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77AF0" w14:textId="77777777" w:rsidR="00197F2E" w:rsidRPr="0007270D" w:rsidRDefault="00EE0C5F" w:rsidP="00241A68">
      <w:pPr>
        <w:pStyle w:val="Heading1"/>
      </w:pPr>
      <w:r>
        <w:t>Procedure</w:t>
      </w:r>
      <w:r w:rsidR="008606A0" w:rsidRPr="0007270D">
        <w:t xml:space="preserve"> </w:t>
      </w:r>
      <w:r w:rsidR="008606A0" w:rsidRPr="00241A68">
        <w:rPr>
          <w:b w:val="0"/>
          <w:bCs w:val="0"/>
        </w:rPr>
        <w:t xml:space="preserve">| </w:t>
      </w:r>
      <w:r w:rsidR="00481A6C" w:rsidRPr="00241A68">
        <w:rPr>
          <w:b w:val="0"/>
          <w:bCs w:val="0"/>
        </w:rPr>
        <w:t>Canberra Health Services</w:t>
      </w:r>
    </w:p>
    <w:p w14:paraId="0A74110C" w14:textId="719D7C5E" w:rsidR="00197F2E" w:rsidRDefault="00B81388" w:rsidP="00197F2E">
      <w:pPr>
        <w:pStyle w:val="Heading2"/>
      </w:pPr>
      <w:r>
        <w:t>Mental Health Justice Health Alcohol and Drug Services (MHJHADS) Custodial Mental Health – Child and Adolescent</w:t>
      </w:r>
    </w:p>
    <w:p w14:paraId="21BEB441" w14:textId="7A2ACE7F" w:rsidR="00CA4FDE" w:rsidRPr="00C34A10" w:rsidRDefault="00E31596" w:rsidP="00C34A10">
      <w:pPr>
        <w:pStyle w:val="BodyCopy"/>
        <w:spacing w:before="0" w:line="240" w:lineRule="auto"/>
        <w:rPr>
          <w:color w:val="575757" w:themeColor="text2"/>
        </w:rPr>
      </w:pPr>
      <w:r w:rsidRPr="00197F2E">
        <w:t>CHS</w:t>
      </w:r>
      <w:bookmarkStart w:id="0" w:name="_Hlk157074578"/>
      <w:r w:rsidR="00B8795E">
        <w:t>25/201</w:t>
      </w:r>
    </w:p>
    <w:sdt>
      <w:sdtPr>
        <w:rPr>
          <w:sz w:val="32"/>
          <w:szCs w:val="32"/>
        </w:rPr>
        <w:id w:val="-1206019646"/>
        <w:docPartObj>
          <w:docPartGallery w:val="Table of Contents"/>
          <w:docPartUnique/>
        </w:docPartObj>
      </w:sdtPr>
      <w:sdtEndPr>
        <w:rPr>
          <w:noProof/>
        </w:rPr>
      </w:sdtEndPr>
      <w:sdtContent>
        <w:p w14:paraId="2C15F29D" w14:textId="77777777" w:rsidR="00A731B8" w:rsidRPr="000E7683" w:rsidRDefault="00A731B8">
          <w:pPr>
            <w:pStyle w:val="TOCHeading"/>
            <w:rPr>
              <w:rStyle w:val="Heading3Char"/>
              <w:b/>
              <w:bCs w:val="0"/>
            </w:rPr>
          </w:pPr>
          <w:r w:rsidRPr="007B1A7B">
            <w:rPr>
              <w:rStyle w:val="Heading3Char"/>
              <w:b/>
              <w:bCs w:val="0"/>
            </w:rPr>
            <w:t>Contents</w:t>
          </w:r>
        </w:p>
        <w:p w14:paraId="41B5BBBD" w14:textId="4EDACAB4" w:rsidR="00055BC4"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199236594" w:history="1">
            <w:r w:rsidR="00055BC4" w:rsidRPr="002669BE">
              <w:rPr>
                <w:rStyle w:val="Hyperlink"/>
              </w:rPr>
              <w:t>Purpose</w:t>
            </w:r>
            <w:r w:rsidR="00055BC4">
              <w:rPr>
                <w:webHidden/>
              </w:rPr>
              <w:tab/>
            </w:r>
            <w:r w:rsidR="00055BC4">
              <w:rPr>
                <w:webHidden/>
              </w:rPr>
              <w:fldChar w:fldCharType="begin"/>
            </w:r>
            <w:r w:rsidR="00055BC4">
              <w:rPr>
                <w:webHidden/>
              </w:rPr>
              <w:instrText xml:space="preserve"> PAGEREF _Toc199236594 \h </w:instrText>
            </w:r>
            <w:r w:rsidR="00055BC4">
              <w:rPr>
                <w:webHidden/>
              </w:rPr>
            </w:r>
            <w:r w:rsidR="00055BC4">
              <w:rPr>
                <w:webHidden/>
              </w:rPr>
              <w:fldChar w:fldCharType="separate"/>
            </w:r>
            <w:r w:rsidR="00F478CD">
              <w:rPr>
                <w:webHidden/>
              </w:rPr>
              <w:t>3</w:t>
            </w:r>
            <w:r w:rsidR="00055BC4">
              <w:rPr>
                <w:webHidden/>
              </w:rPr>
              <w:fldChar w:fldCharType="end"/>
            </w:r>
          </w:hyperlink>
        </w:p>
        <w:p w14:paraId="73F01B59" w14:textId="22E72843" w:rsidR="00055BC4" w:rsidRDefault="00055BC4">
          <w:pPr>
            <w:pStyle w:val="TOC1"/>
            <w:rPr>
              <w:rFonts w:asciiTheme="minorHAnsi" w:eastAsiaTheme="minorEastAsia" w:hAnsiTheme="minorHAnsi" w:cstheme="minorBidi"/>
              <w:color w:val="auto"/>
              <w:kern w:val="2"/>
              <w14:ligatures w14:val="standardContextual"/>
            </w:rPr>
          </w:pPr>
          <w:hyperlink w:anchor="_Toc199236595" w:history="1">
            <w:r w:rsidRPr="002669BE">
              <w:rPr>
                <w:rStyle w:val="Hyperlink"/>
              </w:rPr>
              <w:t>Scope</w:t>
            </w:r>
            <w:r>
              <w:rPr>
                <w:webHidden/>
              </w:rPr>
              <w:tab/>
            </w:r>
            <w:r>
              <w:rPr>
                <w:webHidden/>
              </w:rPr>
              <w:fldChar w:fldCharType="begin"/>
            </w:r>
            <w:r>
              <w:rPr>
                <w:webHidden/>
              </w:rPr>
              <w:instrText xml:space="preserve"> PAGEREF _Toc199236595 \h </w:instrText>
            </w:r>
            <w:r>
              <w:rPr>
                <w:webHidden/>
              </w:rPr>
            </w:r>
            <w:r>
              <w:rPr>
                <w:webHidden/>
              </w:rPr>
              <w:fldChar w:fldCharType="separate"/>
            </w:r>
            <w:r w:rsidR="00F478CD">
              <w:rPr>
                <w:webHidden/>
              </w:rPr>
              <w:t>3</w:t>
            </w:r>
            <w:r>
              <w:rPr>
                <w:webHidden/>
              </w:rPr>
              <w:fldChar w:fldCharType="end"/>
            </w:r>
          </w:hyperlink>
        </w:p>
        <w:p w14:paraId="5D560F6E" w14:textId="466F2666" w:rsidR="00055BC4" w:rsidRDefault="00055BC4">
          <w:pPr>
            <w:pStyle w:val="TOC1"/>
            <w:rPr>
              <w:rFonts w:asciiTheme="minorHAnsi" w:eastAsiaTheme="minorEastAsia" w:hAnsiTheme="minorHAnsi" w:cstheme="minorBidi"/>
              <w:color w:val="auto"/>
              <w:kern w:val="2"/>
              <w14:ligatures w14:val="standardContextual"/>
            </w:rPr>
          </w:pPr>
          <w:hyperlink w:anchor="_Toc199236596" w:history="1">
            <w:r w:rsidRPr="002669BE">
              <w:rPr>
                <w:rStyle w:val="Hyperlink"/>
              </w:rPr>
              <w:t>Section 1 – Background</w:t>
            </w:r>
            <w:r>
              <w:rPr>
                <w:webHidden/>
              </w:rPr>
              <w:tab/>
            </w:r>
            <w:r>
              <w:rPr>
                <w:webHidden/>
              </w:rPr>
              <w:fldChar w:fldCharType="begin"/>
            </w:r>
            <w:r>
              <w:rPr>
                <w:webHidden/>
              </w:rPr>
              <w:instrText xml:space="preserve"> PAGEREF _Toc199236596 \h </w:instrText>
            </w:r>
            <w:r>
              <w:rPr>
                <w:webHidden/>
              </w:rPr>
            </w:r>
            <w:r>
              <w:rPr>
                <w:webHidden/>
              </w:rPr>
              <w:fldChar w:fldCharType="separate"/>
            </w:r>
            <w:r w:rsidR="00F478CD">
              <w:rPr>
                <w:webHidden/>
              </w:rPr>
              <w:t>3</w:t>
            </w:r>
            <w:r>
              <w:rPr>
                <w:webHidden/>
              </w:rPr>
              <w:fldChar w:fldCharType="end"/>
            </w:r>
          </w:hyperlink>
        </w:p>
        <w:p w14:paraId="499AD098" w14:textId="6DFDAAA7" w:rsidR="00055BC4" w:rsidRDefault="00055BC4">
          <w:pPr>
            <w:pStyle w:val="TOC1"/>
            <w:rPr>
              <w:rFonts w:asciiTheme="minorHAnsi" w:eastAsiaTheme="minorEastAsia" w:hAnsiTheme="minorHAnsi" w:cstheme="minorBidi"/>
              <w:color w:val="auto"/>
              <w:kern w:val="2"/>
              <w14:ligatures w14:val="standardContextual"/>
            </w:rPr>
          </w:pPr>
          <w:hyperlink w:anchor="_Toc199236597" w:history="1">
            <w:r w:rsidRPr="002669BE">
              <w:rPr>
                <w:rStyle w:val="Hyperlink"/>
              </w:rPr>
              <w:t>Section 2 – Stepped Care</w:t>
            </w:r>
            <w:r>
              <w:rPr>
                <w:webHidden/>
              </w:rPr>
              <w:tab/>
            </w:r>
            <w:r>
              <w:rPr>
                <w:webHidden/>
              </w:rPr>
              <w:fldChar w:fldCharType="begin"/>
            </w:r>
            <w:r>
              <w:rPr>
                <w:webHidden/>
              </w:rPr>
              <w:instrText xml:space="preserve"> PAGEREF _Toc199236597 \h </w:instrText>
            </w:r>
            <w:r>
              <w:rPr>
                <w:webHidden/>
              </w:rPr>
            </w:r>
            <w:r>
              <w:rPr>
                <w:webHidden/>
              </w:rPr>
              <w:fldChar w:fldCharType="separate"/>
            </w:r>
            <w:r w:rsidR="00F478CD">
              <w:rPr>
                <w:webHidden/>
              </w:rPr>
              <w:t>5</w:t>
            </w:r>
            <w:r>
              <w:rPr>
                <w:webHidden/>
              </w:rPr>
              <w:fldChar w:fldCharType="end"/>
            </w:r>
          </w:hyperlink>
        </w:p>
        <w:p w14:paraId="534124B2" w14:textId="6C09B64E" w:rsidR="00055BC4" w:rsidRDefault="00055BC4">
          <w:pPr>
            <w:pStyle w:val="TOC1"/>
            <w:rPr>
              <w:rFonts w:asciiTheme="minorHAnsi" w:eastAsiaTheme="minorEastAsia" w:hAnsiTheme="minorHAnsi" w:cstheme="minorBidi"/>
              <w:color w:val="auto"/>
              <w:kern w:val="2"/>
              <w14:ligatures w14:val="standardContextual"/>
            </w:rPr>
          </w:pPr>
          <w:hyperlink w:anchor="_Toc199236598" w:history="1">
            <w:r w:rsidRPr="002669BE">
              <w:rPr>
                <w:rStyle w:val="Hyperlink"/>
              </w:rPr>
              <w:t>Section 3 – Special Population Groups</w:t>
            </w:r>
            <w:r>
              <w:rPr>
                <w:webHidden/>
              </w:rPr>
              <w:tab/>
            </w:r>
            <w:r>
              <w:rPr>
                <w:webHidden/>
              </w:rPr>
              <w:fldChar w:fldCharType="begin"/>
            </w:r>
            <w:r>
              <w:rPr>
                <w:webHidden/>
              </w:rPr>
              <w:instrText xml:space="preserve"> PAGEREF _Toc199236598 \h </w:instrText>
            </w:r>
            <w:r>
              <w:rPr>
                <w:webHidden/>
              </w:rPr>
            </w:r>
            <w:r>
              <w:rPr>
                <w:webHidden/>
              </w:rPr>
              <w:fldChar w:fldCharType="separate"/>
            </w:r>
            <w:r w:rsidR="00F478CD">
              <w:rPr>
                <w:webHidden/>
              </w:rPr>
              <w:t>10</w:t>
            </w:r>
            <w:r>
              <w:rPr>
                <w:webHidden/>
              </w:rPr>
              <w:fldChar w:fldCharType="end"/>
            </w:r>
          </w:hyperlink>
        </w:p>
        <w:p w14:paraId="05299377" w14:textId="727FEC88" w:rsidR="00055BC4" w:rsidRDefault="00055BC4">
          <w:pPr>
            <w:pStyle w:val="TOC1"/>
            <w:rPr>
              <w:rFonts w:asciiTheme="minorHAnsi" w:eastAsiaTheme="minorEastAsia" w:hAnsiTheme="minorHAnsi" w:cstheme="minorBidi"/>
              <w:color w:val="auto"/>
              <w:kern w:val="2"/>
              <w14:ligatures w14:val="standardContextual"/>
            </w:rPr>
          </w:pPr>
          <w:hyperlink w:anchor="_Toc199236599" w:history="1">
            <w:r w:rsidRPr="002669BE">
              <w:rPr>
                <w:rStyle w:val="Hyperlink"/>
              </w:rPr>
              <w:t>Section 4 – Access to Custodial MH-CA</w:t>
            </w:r>
            <w:r>
              <w:rPr>
                <w:webHidden/>
              </w:rPr>
              <w:tab/>
            </w:r>
            <w:r>
              <w:rPr>
                <w:webHidden/>
              </w:rPr>
              <w:fldChar w:fldCharType="begin"/>
            </w:r>
            <w:r>
              <w:rPr>
                <w:webHidden/>
              </w:rPr>
              <w:instrText xml:space="preserve"> PAGEREF _Toc199236599 \h </w:instrText>
            </w:r>
            <w:r>
              <w:rPr>
                <w:webHidden/>
              </w:rPr>
            </w:r>
            <w:r>
              <w:rPr>
                <w:webHidden/>
              </w:rPr>
              <w:fldChar w:fldCharType="separate"/>
            </w:r>
            <w:r w:rsidR="00F478CD">
              <w:rPr>
                <w:webHidden/>
              </w:rPr>
              <w:t>13</w:t>
            </w:r>
            <w:r>
              <w:rPr>
                <w:webHidden/>
              </w:rPr>
              <w:fldChar w:fldCharType="end"/>
            </w:r>
          </w:hyperlink>
        </w:p>
        <w:p w14:paraId="270AE4B2" w14:textId="49D8ACF7" w:rsidR="00055BC4" w:rsidRDefault="00055BC4">
          <w:pPr>
            <w:pStyle w:val="TOC1"/>
            <w:rPr>
              <w:rFonts w:asciiTheme="minorHAnsi" w:eastAsiaTheme="minorEastAsia" w:hAnsiTheme="minorHAnsi" w:cstheme="minorBidi"/>
              <w:color w:val="auto"/>
              <w:kern w:val="2"/>
              <w14:ligatures w14:val="standardContextual"/>
            </w:rPr>
          </w:pPr>
          <w:hyperlink w:anchor="_Toc199236600" w:history="1">
            <w:r w:rsidRPr="002669BE">
              <w:rPr>
                <w:rStyle w:val="Hyperlink"/>
              </w:rPr>
              <w:t>Section 5 – Triage and Initial Assessment</w:t>
            </w:r>
            <w:r>
              <w:rPr>
                <w:webHidden/>
              </w:rPr>
              <w:tab/>
            </w:r>
            <w:r>
              <w:rPr>
                <w:webHidden/>
              </w:rPr>
              <w:fldChar w:fldCharType="begin"/>
            </w:r>
            <w:r>
              <w:rPr>
                <w:webHidden/>
              </w:rPr>
              <w:instrText xml:space="preserve"> PAGEREF _Toc199236600 \h </w:instrText>
            </w:r>
            <w:r>
              <w:rPr>
                <w:webHidden/>
              </w:rPr>
            </w:r>
            <w:r>
              <w:rPr>
                <w:webHidden/>
              </w:rPr>
              <w:fldChar w:fldCharType="separate"/>
            </w:r>
            <w:r w:rsidR="00F478CD">
              <w:rPr>
                <w:webHidden/>
              </w:rPr>
              <w:t>17</w:t>
            </w:r>
            <w:r>
              <w:rPr>
                <w:webHidden/>
              </w:rPr>
              <w:fldChar w:fldCharType="end"/>
            </w:r>
          </w:hyperlink>
        </w:p>
        <w:p w14:paraId="67F4376F" w14:textId="75A89E1F" w:rsidR="00055BC4" w:rsidRDefault="00055BC4">
          <w:pPr>
            <w:pStyle w:val="TOC1"/>
            <w:rPr>
              <w:rFonts w:asciiTheme="minorHAnsi" w:eastAsiaTheme="minorEastAsia" w:hAnsiTheme="minorHAnsi" w:cstheme="minorBidi"/>
              <w:color w:val="auto"/>
              <w:kern w:val="2"/>
              <w14:ligatures w14:val="standardContextual"/>
            </w:rPr>
          </w:pPr>
          <w:hyperlink w:anchor="_Toc199236601" w:history="1">
            <w:r w:rsidRPr="002669BE">
              <w:rPr>
                <w:rStyle w:val="Hyperlink"/>
              </w:rPr>
              <w:t>Section 6 – Psychiatric and Suicide and Self-Harm Ratings</w:t>
            </w:r>
            <w:r>
              <w:rPr>
                <w:webHidden/>
              </w:rPr>
              <w:tab/>
            </w:r>
            <w:r>
              <w:rPr>
                <w:webHidden/>
              </w:rPr>
              <w:fldChar w:fldCharType="begin"/>
            </w:r>
            <w:r>
              <w:rPr>
                <w:webHidden/>
              </w:rPr>
              <w:instrText xml:space="preserve"> PAGEREF _Toc199236601 \h </w:instrText>
            </w:r>
            <w:r>
              <w:rPr>
                <w:webHidden/>
              </w:rPr>
            </w:r>
            <w:r>
              <w:rPr>
                <w:webHidden/>
              </w:rPr>
              <w:fldChar w:fldCharType="separate"/>
            </w:r>
            <w:r w:rsidR="00F478CD">
              <w:rPr>
                <w:webHidden/>
              </w:rPr>
              <w:t>19</w:t>
            </w:r>
            <w:r>
              <w:rPr>
                <w:webHidden/>
              </w:rPr>
              <w:fldChar w:fldCharType="end"/>
            </w:r>
          </w:hyperlink>
        </w:p>
        <w:p w14:paraId="1EFF9510" w14:textId="31D0EA04" w:rsidR="00055BC4" w:rsidRDefault="00055BC4">
          <w:pPr>
            <w:pStyle w:val="TOC1"/>
            <w:rPr>
              <w:rFonts w:asciiTheme="minorHAnsi" w:eastAsiaTheme="minorEastAsia" w:hAnsiTheme="minorHAnsi" w:cstheme="minorBidi"/>
              <w:color w:val="auto"/>
              <w:kern w:val="2"/>
              <w14:ligatures w14:val="standardContextual"/>
            </w:rPr>
          </w:pPr>
          <w:hyperlink w:anchor="_Toc199236602" w:history="1">
            <w:r w:rsidRPr="002669BE">
              <w:rPr>
                <w:rStyle w:val="Hyperlink"/>
              </w:rPr>
              <w:t>Section 7 – Deteriorating Clients</w:t>
            </w:r>
            <w:r>
              <w:rPr>
                <w:webHidden/>
              </w:rPr>
              <w:tab/>
            </w:r>
            <w:r>
              <w:rPr>
                <w:webHidden/>
              </w:rPr>
              <w:fldChar w:fldCharType="begin"/>
            </w:r>
            <w:r>
              <w:rPr>
                <w:webHidden/>
              </w:rPr>
              <w:instrText xml:space="preserve"> PAGEREF _Toc199236602 \h </w:instrText>
            </w:r>
            <w:r>
              <w:rPr>
                <w:webHidden/>
              </w:rPr>
            </w:r>
            <w:r>
              <w:rPr>
                <w:webHidden/>
              </w:rPr>
              <w:fldChar w:fldCharType="separate"/>
            </w:r>
            <w:r w:rsidR="00F478CD">
              <w:rPr>
                <w:webHidden/>
              </w:rPr>
              <w:t>23</w:t>
            </w:r>
            <w:r>
              <w:rPr>
                <w:webHidden/>
              </w:rPr>
              <w:fldChar w:fldCharType="end"/>
            </w:r>
          </w:hyperlink>
        </w:p>
        <w:p w14:paraId="4E064454" w14:textId="4DBE5D37" w:rsidR="00055BC4" w:rsidRDefault="00055BC4">
          <w:pPr>
            <w:pStyle w:val="TOC1"/>
            <w:rPr>
              <w:rFonts w:asciiTheme="minorHAnsi" w:eastAsiaTheme="minorEastAsia" w:hAnsiTheme="minorHAnsi" w:cstheme="minorBidi"/>
              <w:color w:val="auto"/>
              <w:kern w:val="2"/>
              <w14:ligatures w14:val="standardContextual"/>
            </w:rPr>
          </w:pPr>
          <w:hyperlink w:anchor="_Toc199236603" w:history="1">
            <w:r w:rsidRPr="002669BE">
              <w:rPr>
                <w:rStyle w:val="Hyperlink"/>
              </w:rPr>
              <w:t>Section 8 – Assertive Response Team (ART)</w:t>
            </w:r>
            <w:r>
              <w:rPr>
                <w:webHidden/>
              </w:rPr>
              <w:tab/>
            </w:r>
            <w:r>
              <w:rPr>
                <w:webHidden/>
              </w:rPr>
              <w:fldChar w:fldCharType="begin"/>
            </w:r>
            <w:r>
              <w:rPr>
                <w:webHidden/>
              </w:rPr>
              <w:instrText xml:space="preserve"> PAGEREF _Toc199236603 \h </w:instrText>
            </w:r>
            <w:r>
              <w:rPr>
                <w:webHidden/>
              </w:rPr>
            </w:r>
            <w:r>
              <w:rPr>
                <w:webHidden/>
              </w:rPr>
              <w:fldChar w:fldCharType="separate"/>
            </w:r>
            <w:r w:rsidR="00F478CD">
              <w:rPr>
                <w:webHidden/>
              </w:rPr>
              <w:t>23</w:t>
            </w:r>
            <w:r>
              <w:rPr>
                <w:webHidden/>
              </w:rPr>
              <w:fldChar w:fldCharType="end"/>
            </w:r>
          </w:hyperlink>
        </w:p>
        <w:p w14:paraId="61782939" w14:textId="55068404" w:rsidR="00055BC4" w:rsidRDefault="00055BC4">
          <w:pPr>
            <w:pStyle w:val="TOC1"/>
            <w:rPr>
              <w:rFonts w:asciiTheme="minorHAnsi" w:eastAsiaTheme="minorEastAsia" w:hAnsiTheme="minorHAnsi" w:cstheme="minorBidi"/>
              <w:color w:val="auto"/>
              <w:kern w:val="2"/>
              <w14:ligatures w14:val="standardContextual"/>
            </w:rPr>
          </w:pPr>
          <w:hyperlink w:anchor="_Toc199236604" w:history="1">
            <w:r w:rsidRPr="002669BE">
              <w:rPr>
                <w:rStyle w:val="Hyperlink"/>
              </w:rPr>
              <w:t>Section 9 – Psychiatry and Clinical Management</w:t>
            </w:r>
            <w:r>
              <w:rPr>
                <w:webHidden/>
              </w:rPr>
              <w:tab/>
            </w:r>
            <w:r>
              <w:rPr>
                <w:webHidden/>
              </w:rPr>
              <w:fldChar w:fldCharType="begin"/>
            </w:r>
            <w:r>
              <w:rPr>
                <w:webHidden/>
              </w:rPr>
              <w:instrText xml:space="preserve"> PAGEREF _Toc199236604 \h </w:instrText>
            </w:r>
            <w:r>
              <w:rPr>
                <w:webHidden/>
              </w:rPr>
            </w:r>
            <w:r>
              <w:rPr>
                <w:webHidden/>
              </w:rPr>
              <w:fldChar w:fldCharType="separate"/>
            </w:r>
            <w:r w:rsidR="00F478CD">
              <w:rPr>
                <w:webHidden/>
              </w:rPr>
              <w:t>25</w:t>
            </w:r>
            <w:r>
              <w:rPr>
                <w:webHidden/>
              </w:rPr>
              <w:fldChar w:fldCharType="end"/>
            </w:r>
          </w:hyperlink>
        </w:p>
        <w:p w14:paraId="59D26053" w14:textId="1E01B2DF" w:rsidR="00055BC4" w:rsidRDefault="00055BC4">
          <w:pPr>
            <w:pStyle w:val="TOC1"/>
            <w:rPr>
              <w:rFonts w:asciiTheme="minorHAnsi" w:eastAsiaTheme="minorEastAsia" w:hAnsiTheme="minorHAnsi" w:cstheme="minorBidi"/>
              <w:color w:val="auto"/>
              <w:kern w:val="2"/>
              <w14:ligatures w14:val="standardContextual"/>
            </w:rPr>
          </w:pPr>
          <w:hyperlink w:anchor="_Toc199236605" w:history="1">
            <w:r w:rsidRPr="002669BE">
              <w:rPr>
                <w:rStyle w:val="Hyperlink"/>
              </w:rPr>
              <w:t>Section 10 – Brief Intervention Clinic (BIC)</w:t>
            </w:r>
            <w:r>
              <w:rPr>
                <w:webHidden/>
              </w:rPr>
              <w:tab/>
            </w:r>
            <w:r>
              <w:rPr>
                <w:webHidden/>
              </w:rPr>
              <w:fldChar w:fldCharType="begin"/>
            </w:r>
            <w:r>
              <w:rPr>
                <w:webHidden/>
              </w:rPr>
              <w:instrText xml:space="preserve"> PAGEREF _Toc199236605 \h </w:instrText>
            </w:r>
            <w:r>
              <w:rPr>
                <w:webHidden/>
              </w:rPr>
            </w:r>
            <w:r>
              <w:rPr>
                <w:webHidden/>
              </w:rPr>
              <w:fldChar w:fldCharType="separate"/>
            </w:r>
            <w:r w:rsidR="00F478CD">
              <w:rPr>
                <w:webHidden/>
              </w:rPr>
              <w:t>31</w:t>
            </w:r>
            <w:r>
              <w:rPr>
                <w:webHidden/>
              </w:rPr>
              <w:fldChar w:fldCharType="end"/>
            </w:r>
          </w:hyperlink>
        </w:p>
        <w:p w14:paraId="76C62A37" w14:textId="24A112EE" w:rsidR="00055BC4" w:rsidRDefault="00055BC4">
          <w:pPr>
            <w:pStyle w:val="TOC1"/>
            <w:rPr>
              <w:rFonts w:asciiTheme="minorHAnsi" w:eastAsiaTheme="minorEastAsia" w:hAnsiTheme="minorHAnsi" w:cstheme="minorBidi"/>
              <w:color w:val="auto"/>
              <w:kern w:val="2"/>
              <w14:ligatures w14:val="standardContextual"/>
            </w:rPr>
          </w:pPr>
          <w:hyperlink w:anchor="_Toc199236606" w:history="1">
            <w:r w:rsidRPr="002669BE">
              <w:rPr>
                <w:rStyle w:val="Hyperlink"/>
              </w:rPr>
              <w:t>Section 11 – Physical Health Care</w:t>
            </w:r>
            <w:r>
              <w:rPr>
                <w:webHidden/>
              </w:rPr>
              <w:tab/>
            </w:r>
            <w:r>
              <w:rPr>
                <w:webHidden/>
              </w:rPr>
              <w:fldChar w:fldCharType="begin"/>
            </w:r>
            <w:r>
              <w:rPr>
                <w:webHidden/>
              </w:rPr>
              <w:instrText xml:space="preserve"> PAGEREF _Toc199236606 \h </w:instrText>
            </w:r>
            <w:r>
              <w:rPr>
                <w:webHidden/>
              </w:rPr>
            </w:r>
            <w:r>
              <w:rPr>
                <w:webHidden/>
              </w:rPr>
              <w:fldChar w:fldCharType="separate"/>
            </w:r>
            <w:r w:rsidR="00F478CD">
              <w:rPr>
                <w:webHidden/>
              </w:rPr>
              <w:t>31</w:t>
            </w:r>
            <w:r>
              <w:rPr>
                <w:webHidden/>
              </w:rPr>
              <w:fldChar w:fldCharType="end"/>
            </w:r>
          </w:hyperlink>
        </w:p>
        <w:p w14:paraId="2B4E668F" w14:textId="7630C5BD" w:rsidR="00055BC4" w:rsidRDefault="00055BC4">
          <w:pPr>
            <w:pStyle w:val="TOC1"/>
            <w:rPr>
              <w:rFonts w:asciiTheme="minorHAnsi" w:eastAsiaTheme="minorEastAsia" w:hAnsiTheme="minorHAnsi" w:cstheme="minorBidi"/>
              <w:color w:val="auto"/>
              <w:kern w:val="2"/>
              <w14:ligatures w14:val="standardContextual"/>
            </w:rPr>
          </w:pPr>
          <w:hyperlink w:anchor="_Toc199236607" w:history="1">
            <w:r w:rsidRPr="002669BE">
              <w:rPr>
                <w:rStyle w:val="Hyperlink"/>
              </w:rPr>
              <w:t>Section 12 – Management of People in Custody under the Mental Health Act 2015</w:t>
            </w:r>
            <w:r>
              <w:rPr>
                <w:webHidden/>
              </w:rPr>
              <w:tab/>
            </w:r>
            <w:r>
              <w:rPr>
                <w:webHidden/>
              </w:rPr>
              <w:fldChar w:fldCharType="begin"/>
            </w:r>
            <w:r>
              <w:rPr>
                <w:webHidden/>
              </w:rPr>
              <w:instrText xml:space="preserve"> PAGEREF _Toc199236607 \h </w:instrText>
            </w:r>
            <w:r>
              <w:rPr>
                <w:webHidden/>
              </w:rPr>
            </w:r>
            <w:r>
              <w:rPr>
                <w:webHidden/>
              </w:rPr>
              <w:fldChar w:fldCharType="separate"/>
            </w:r>
            <w:r w:rsidR="00F478CD">
              <w:rPr>
                <w:webHidden/>
              </w:rPr>
              <w:t>33</w:t>
            </w:r>
            <w:r>
              <w:rPr>
                <w:webHidden/>
              </w:rPr>
              <w:fldChar w:fldCharType="end"/>
            </w:r>
          </w:hyperlink>
        </w:p>
        <w:p w14:paraId="79C1490C" w14:textId="27808FE1" w:rsidR="00055BC4" w:rsidRDefault="00055BC4">
          <w:pPr>
            <w:pStyle w:val="TOC1"/>
            <w:rPr>
              <w:rFonts w:asciiTheme="minorHAnsi" w:eastAsiaTheme="minorEastAsia" w:hAnsiTheme="minorHAnsi" w:cstheme="minorBidi"/>
              <w:color w:val="auto"/>
              <w:kern w:val="2"/>
              <w14:ligatures w14:val="standardContextual"/>
            </w:rPr>
          </w:pPr>
          <w:hyperlink w:anchor="_Toc199236608" w:history="1">
            <w:r w:rsidRPr="002669BE">
              <w:rPr>
                <w:rStyle w:val="Hyperlink"/>
              </w:rPr>
              <w:t>Section 13 – Closure</w:t>
            </w:r>
            <w:r>
              <w:rPr>
                <w:webHidden/>
              </w:rPr>
              <w:tab/>
            </w:r>
            <w:r>
              <w:rPr>
                <w:webHidden/>
              </w:rPr>
              <w:fldChar w:fldCharType="begin"/>
            </w:r>
            <w:r>
              <w:rPr>
                <w:webHidden/>
              </w:rPr>
              <w:instrText xml:space="preserve"> PAGEREF _Toc199236608 \h </w:instrText>
            </w:r>
            <w:r>
              <w:rPr>
                <w:webHidden/>
              </w:rPr>
            </w:r>
            <w:r>
              <w:rPr>
                <w:webHidden/>
              </w:rPr>
              <w:fldChar w:fldCharType="separate"/>
            </w:r>
            <w:r w:rsidR="00F478CD">
              <w:rPr>
                <w:webHidden/>
              </w:rPr>
              <w:t>36</w:t>
            </w:r>
            <w:r>
              <w:rPr>
                <w:webHidden/>
              </w:rPr>
              <w:fldChar w:fldCharType="end"/>
            </w:r>
          </w:hyperlink>
        </w:p>
        <w:p w14:paraId="071C4E0B" w14:textId="64DB5138" w:rsidR="00055BC4" w:rsidRDefault="00055BC4">
          <w:pPr>
            <w:pStyle w:val="TOC1"/>
            <w:rPr>
              <w:rFonts w:asciiTheme="minorHAnsi" w:eastAsiaTheme="minorEastAsia" w:hAnsiTheme="minorHAnsi" w:cstheme="minorBidi"/>
              <w:color w:val="auto"/>
              <w:kern w:val="2"/>
              <w14:ligatures w14:val="standardContextual"/>
            </w:rPr>
          </w:pPr>
          <w:hyperlink w:anchor="_Toc199236609" w:history="1">
            <w:r w:rsidRPr="002669BE">
              <w:rPr>
                <w:rStyle w:val="Hyperlink"/>
              </w:rPr>
              <w:t>Section 14 – Interagency Meetings and Interfaces</w:t>
            </w:r>
            <w:r>
              <w:rPr>
                <w:webHidden/>
              </w:rPr>
              <w:tab/>
            </w:r>
            <w:r>
              <w:rPr>
                <w:webHidden/>
              </w:rPr>
              <w:fldChar w:fldCharType="begin"/>
            </w:r>
            <w:r>
              <w:rPr>
                <w:webHidden/>
              </w:rPr>
              <w:instrText xml:space="preserve"> PAGEREF _Toc199236609 \h </w:instrText>
            </w:r>
            <w:r>
              <w:rPr>
                <w:webHidden/>
              </w:rPr>
            </w:r>
            <w:r>
              <w:rPr>
                <w:webHidden/>
              </w:rPr>
              <w:fldChar w:fldCharType="separate"/>
            </w:r>
            <w:r w:rsidR="00F478CD">
              <w:rPr>
                <w:webHidden/>
              </w:rPr>
              <w:t>38</w:t>
            </w:r>
            <w:r>
              <w:rPr>
                <w:webHidden/>
              </w:rPr>
              <w:fldChar w:fldCharType="end"/>
            </w:r>
          </w:hyperlink>
        </w:p>
        <w:p w14:paraId="63EAB910" w14:textId="35D80C5E" w:rsidR="00055BC4" w:rsidRDefault="00055BC4">
          <w:pPr>
            <w:pStyle w:val="TOC1"/>
            <w:rPr>
              <w:rFonts w:asciiTheme="minorHAnsi" w:eastAsiaTheme="minorEastAsia" w:hAnsiTheme="minorHAnsi" w:cstheme="minorBidi"/>
              <w:color w:val="auto"/>
              <w:kern w:val="2"/>
              <w14:ligatures w14:val="standardContextual"/>
            </w:rPr>
          </w:pPr>
          <w:hyperlink w:anchor="_Toc199236610" w:history="1">
            <w:r w:rsidRPr="002669BE">
              <w:rPr>
                <w:rStyle w:val="Hyperlink"/>
              </w:rPr>
              <w:t>Section 15 – Sharing Information</w:t>
            </w:r>
            <w:r>
              <w:rPr>
                <w:webHidden/>
              </w:rPr>
              <w:tab/>
            </w:r>
            <w:r>
              <w:rPr>
                <w:webHidden/>
              </w:rPr>
              <w:fldChar w:fldCharType="begin"/>
            </w:r>
            <w:r>
              <w:rPr>
                <w:webHidden/>
              </w:rPr>
              <w:instrText xml:space="preserve"> PAGEREF _Toc199236610 \h </w:instrText>
            </w:r>
            <w:r>
              <w:rPr>
                <w:webHidden/>
              </w:rPr>
            </w:r>
            <w:r>
              <w:rPr>
                <w:webHidden/>
              </w:rPr>
              <w:fldChar w:fldCharType="separate"/>
            </w:r>
            <w:r w:rsidR="00F478CD">
              <w:rPr>
                <w:webHidden/>
              </w:rPr>
              <w:t>39</w:t>
            </w:r>
            <w:r>
              <w:rPr>
                <w:webHidden/>
              </w:rPr>
              <w:fldChar w:fldCharType="end"/>
            </w:r>
          </w:hyperlink>
        </w:p>
        <w:p w14:paraId="3ECA7613" w14:textId="6928C735" w:rsidR="00055BC4" w:rsidRDefault="00055BC4">
          <w:pPr>
            <w:pStyle w:val="TOC1"/>
            <w:rPr>
              <w:rFonts w:asciiTheme="minorHAnsi" w:eastAsiaTheme="minorEastAsia" w:hAnsiTheme="minorHAnsi" w:cstheme="minorBidi"/>
              <w:color w:val="auto"/>
              <w:kern w:val="2"/>
              <w14:ligatures w14:val="standardContextual"/>
            </w:rPr>
          </w:pPr>
          <w:hyperlink w:anchor="_Toc199236611" w:history="1">
            <w:r w:rsidRPr="002669BE">
              <w:rPr>
                <w:rStyle w:val="Hyperlink"/>
              </w:rPr>
              <w:t>Section 16 – Release of Information</w:t>
            </w:r>
            <w:r>
              <w:rPr>
                <w:webHidden/>
              </w:rPr>
              <w:tab/>
            </w:r>
            <w:r>
              <w:rPr>
                <w:webHidden/>
              </w:rPr>
              <w:fldChar w:fldCharType="begin"/>
            </w:r>
            <w:r>
              <w:rPr>
                <w:webHidden/>
              </w:rPr>
              <w:instrText xml:space="preserve"> PAGEREF _Toc199236611 \h </w:instrText>
            </w:r>
            <w:r>
              <w:rPr>
                <w:webHidden/>
              </w:rPr>
            </w:r>
            <w:r>
              <w:rPr>
                <w:webHidden/>
              </w:rPr>
              <w:fldChar w:fldCharType="separate"/>
            </w:r>
            <w:r w:rsidR="00F478CD">
              <w:rPr>
                <w:webHidden/>
              </w:rPr>
              <w:t>40</w:t>
            </w:r>
            <w:r>
              <w:rPr>
                <w:webHidden/>
              </w:rPr>
              <w:fldChar w:fldCharType="end"/>
            </w:r>
          </w:hyperlink>
        </w:p>
        <w:p w14:paraId="782099E1" w14:textId="0A5B6D64" w:rsidR="00055BC4" w:rsidRDefault="00055BC4">
          <w:pPr>
            <w:pStyle w:val="TOC1"/>
            <w:rPr>
              <w:rFonts w:asciiTheme="minorHAnsi" w:eastAsiaTheme="minorEastAsia" w:hAnsiTheme="minorHAnsi" w:cstheme="minorBidi"/>
              <w:color w:val="auto"/>
              <w:kern w:val="2"/>
              <w14:ligatures w14:val="standardContextual"/>
            </w:rPr>
          </w:pPr>
          <w:hyperlink w:anchor="_Toc199236612" w:history="1">
            <w:r w:rsidRPr="002669BE">
              <w:rPr>
                <w:rStyle w:val="Hyperlink"/>
              </w:rPr>
              <w:t>Evaluation</w:t>
            </w:r>
            <w:r>
              <w:rPr>
                <w:webHidden/>
              </w:rPr>
              <w:tab/>
            </w:r>
            <w:r>
              <w:rPr>
                <w:webHidden/>
              </w:rPr>
              <w:fldChar w:fldCharType="begin"/>
            </w:r>
            <w:r>
              <w:rPr>
                <w:webHidden/>
              </w:rPr>
              <w:instrText xml:space="preserve"> PAGEREF _Toc199236612 \h </w:instrText>
            </w:r>
            <w:r>
              <w:rPr>
                <w:webHidden/>
              </w:rPr>
            </w:r>
            <w:r>
              <w:rPr>
                <w:webHidden/>
              </w:rPr>
              <w:fldChar w:fldCharType="separate"/>
            </w:r>
            <w:r w:rsidR="00F478CD">
              <w:rPr>
                <w:webHidden/>
              </w:rPr>
              <w:t>40</w:t>
            </w:r>
            <w:r>
              <w:rPr>
                <w:webHidden/>
              </w:rPr>
              <w:fldChar w:fldCharType="end"/>
            </w:r>
          </w:hyperlink>
        </w:p>
        <w:p w14:paraId="15BC4AEC" w14:textId="73386795" w:rsidR="00055BC4" w:rsidRDefault="00055BC4">
          <w:pPr>
            <w:pStyle w:val="TOC1"/>
            <w:rPr>
              <w:rFonts w:asciiTheme="minorHAnsi" w:eastAsiaTheme="minorEastAsia" w:hAnsiTheme="minorHAnsi" w:cstheme="minorBidi"/>
              <w:color w:val="auto"/>
              <w:kern w:val="2"/>
              <w14:ligatures w14:val="standardContextual"/>
            </w:rPr>
          </w:pPr>
          <w:hyperlink w:anchor="_Toc199236613" w:history="1">
            <w:r w:rsidRPr="002669BE">
              <w:rPr>
                <w:rStyle w:val="Hyperlink"/>
              </w:rPr>
              <w:t>Related policies, procedures, guidelines and legislation</w:t>
            </w:r>
            <w:r>
              <w:rPr>
                <w:webHidden/>
              </w:rPr>
              <w:tab/>
            </w:r>
            <w:r>
              <w:rPr>
                <w:webHidden/>
              </w:rPr>
              <w:fldChar w:fldCharType="begin"/>
            </w:r>
            <w:r>
              <w:rPr>
                <w:webHidden/>
              </w:rPr>
              <w:instrText xml:space="preserve"> PAGEREF _Toc199236613 \h </w:instrText>
            </w:r>
            <w:r>
              <w:rPr>
                <w:webHidden/>
              </w:rPr>
            </w:r>
            <w:r>
              <w:rPr>
                <w:webHidden/>
              </w:rPr>
              <w:fldChar w:fldCharType="separate"/>
            </w:r>
            <w:r w:rsidR="00F478CD">
              <w:rPr>
                <w:webHidden/>
              </w:rPr>
              <w:t>41</w:t>
            </w:r>
            <w:r>
              <w:rPr>
                <w:webHidden/>
              </w:rPr>
              <w:fldChar w:fldCharType="end"/>
            </w:r>
          </w:hyperlink>
        </w:p>
        <w:p w14:paraId="7392EEB6" w14:textId="03E6B1DC" w:rsidR="00055BC4" w:rsidRDefault="00055BC4">
          <w:pPr>
            <w:pStyle w:val="TOC1"/>
            <w:rPr>
              <w:rFonts w:asciiTheme="minorHAnsi" w:eastAsiaTheme="minorEastAsia" w:hAnsiTheme="minorHAnsi" w:cstheme="minorBidi"/>
              <w:color w:val="auto"/>
              <w:kern w:val="2"/>
              <w14:ligatures w14:val="standardContextual"/>
            </w:rPr>
          </w:pPr>
          <w:hyperlink w:anchor="_Toc199236614" w:history="1">
            <w:r w:rsidRPr="002669BE">
              <w:rPr>
                <w:rStyle w:val="Hyperlink"/>
              </w:rPr>
              <w:t>References</w:t>
            </w:r>
            <w:r>
              <w:rPr>
                <w:webHidden/>
              </w:rPr>
              <w:tab/>
            </w:r>
            <w:r>
              <w:rPr>
                <w:webHidden/>
              </w:rPr>
              <w:fldChar w:fldCharType="begin"/>
            </w:r>
            <w:r>
              <w:rPr>
                <w:webHidden/>
              </w:rPr>
              <w:instrText xml:space="preserve"> PAGEREF _Toc199236614 \h </w:instrText>
            </w:r>
            <w:r>
              <w:rPr>
                <w:webHidden/>
              </w:rPr>
            </w:r>
            <w:r>
              <w:rPr>
                <w:webHidden/>
              </w:rPr>
              <w:fldChar w:fldCharType="separate"/>
            </w:r>
            <w:r w:rsidR="00F478CD">
              <w:rPr>
                <w:webHidden/>
              </w:rPr>
              <w:t>42</w:t>
            </w:r>
            <w:r>
              <w:rPr>
                <w:webHidden/>
              </w:rPr>
              <w:fldChar w:fldCharType="end"/>
            </w:r>
          </w:hyperlink>
        </w:p>
        <w:p w14:paraId="66DCB80C" w14:textId="3E25859C" w:rsidR="00055BC4" w:rsidRDefault="00055BC4">
          <w:pPr>
            <w:pStyle w:val="TOC1"/>
            <w:rPr>
              <w:rFonts w:asciiTheme="minorHAnsi" w:eastAsiaTheme="minorEastAsia" w:hAnsiTheme="minorHAnsi" w:cstheme="minorBidi"/>
              <w:color w:val="auto"/>
              <w:kern w:val="2"/>
              <w14:ligatures w14:val="standardContextual"/>
            </w:rPr>
          </w:pPr>
          <w:hyperlink w:anchor="_Toc199236615" w:history="1">
            <w:r w:rsidRPr="002669BE">
              <w:rPr>
                <w:rStyle w:val="Hyperlink"/>
              </w:rPr>
              <w:t>Search terms</w:t>
            </w:r>
            <w:r>
              <w:rPr>
                <w:webHidden/>
              </w:rPr>
              <w:tab/>
            </w:r>
            <w:r>
              <w:rPr>
                <w:webHidden/>
              </w:rPr>
              <w:fldChar w:fldCharType="begin"/>
            </w:r>
            <w:r>
              <w:rPr>
                <w:webHidden/>
              </w:rPr>
              <w:instrText xml:space="preserve"> PAGEREF _Toc199236615 \h </w:instrText>
            </w:r>
            <w:r>
              <w:rPr>
                <w:webHidden/>
              </w:rPr>
            </w:r>
            <w:r>
              <w:rPr>
                <w:webHidden/>
              </w:rPr>
              <w:fldChar w:fldCharType="separate"/>
            </w:r>
            <w:r w:rsidR="00F478CD">
              <w:rPr>
                <w:webHidden/>
              </w:rPr>
              <w:t>43</w:t>
            </w:r>
            <w:r>
              <w:rPr>
                <w:webHidden/>
              </w:rPr>
              <w:fldChar w:fldCharType="end"/>
            </w:r>
          </w:hyperlink>
        </w:p>
        <w:p w14:paraId="3C8D8EFC" w14:textId="0523B4E8" w:rsidR="00055BC4" w:rsidRDefault="00055BC4">
          <w:pPr>
            <w:pStyle w:val="TOC1"/>
            <w:rPr>
              <w:rFonts w:asciiTheme="minorHAnsi" w:eastAsiaTheme="minorEastAsia" w:hAnsiTheme="minorHAnsi" w:cstheme="minorBidi"/>
              <w:color w:val="auto"/>
              <w:kern w:val="2"/>
              <w14:ligatures w14:val="standardContextual"/>
            </w:rPr>
          </w:pPr>
          <w:hyperlink w:anchor="_Toc199236616" w:history="1">
            <w:r w:rsidRPr="002669BE">
              <w:rPr>
                <w:rStyle w:val="Hyperlink"/>
              </w:rPr>
              <w:t>Attachments</w:t>
            </w:r>
            <w:r>
              <w:rPr>
                <w:webHidden/>
              </w:rPr>
              <w:tab/>
            </w:r>
            <w:r>
              <w:rPr>
                <w:webHidden/>
              </w:rPr>
              <w:fldChar w:fldCharType="begin"/>
            </w:r>
            <w:r>
              <w:rPr>
                <w:webHidden/>
              </w:rPr>
              <w:instrText xml:space="preserve"> PAGEREF _Toc199236616 \h </w:instrText>
            </w:r>
            <w:r>
              <w:rPr>
                <w:webHidden/>
              </w:rPr>
            </w:r>
            <w:r>
              <w:rPr>
                <w:webHidden/>
              </w:rPr>
              <w:fldChar w:fldCharType="separate"/>
            </w:r>
            <w:r w:rsidR="00F478CD">
              <w:rPr>
                <w:webHidden/>
              </w:rPr>
              <w:t>43</w:t>
            </w:r>
            <w:r>
              <w:rPr>
                <w:webHidden/>
              </w:rPr>
              <w:fldChar w:fldCharType="end"/>
            </w:r>
          </w:hyperlink>
        </w:p>
        <w:p w14:paraId="1DB31F3C" w14:textId="71487114" w:rsidR="00055BC4" w:rsidRDefault="00055BC4">
          <w:pPr>
            <w:pStyle w:val="TOC1"/>
            <w:rPr>
              <w:rFonts w:asciiTheme="minorHAnsi" w:eastAsiaTheme="minorEastAsia" w:hAnsiTheme="minorHAnsi" w:cstheme="minorBidi"/>
              <w:color w:val="auto"/>
              <w:kern w:val="2"/>
              <w14:ligatures w14:val="standardContextual"/>
            </w:rPr>
          </w:pPr>
          <w:hyperlink w:anchor="_Toc199236617" w:history="1">
            <w:r w:rsidRPr="002669BE">
              <w:rPr>
                <w:rStyle w:val="Hyperlink"/>
              </w:rPr>
              <w:t>Attachment 1 – Custodial MH-CA Screening Form</w:t>
            </w:r>
            <w:r>
              <w:rPr>
                <w:webHidden/>
              </w:rPr>
              <w:tab/>
            </w:r>
            <w:r>
              <w:rPr>
                <w:webHidden/>
              </w:rPr>
              <w:fldChar w:fldCharType="begin"/>
            </w:r>
            <w:r>
              <w:rPr>
                <w:webHidden/>
              </w:rPr>
              <w:instrText xml:space="preserve"> PAGEREF _Toc199236617 \h </w:instrText>
            </w:r>
            <w:r>
              <w:rPr>
                <w:webHidden/>
              </w:rPr>
            </w:r>
            <w:r>
              <w:rPr>
                <w:webHidden/>
              </w:rPr>
              <w:fldChar w:fldCharType="separate"/>
            </w:r>
            <w:r w:rsidR="00F478CD">
              <w:rPr>
                <w:webHidden/>
              </w:rPr>
              <w:t>45</w:t>
            </w:r>
            <w:r>
              <w:rPr>
                <w:webHidden/>
              </w:rPr>
              <w:fldChar w:fldCharType="end"/>
            </w:r>
          </w:hyperlink>
        </w:p>
        <w:p w14:paraId="7BC1F16C" w14:textId="1820495B" w:rsidR="00055BC4" w:rsidRDefault="00055BC4">
          <w:pPr>
            <w:pStyle w:val="TOC1"/>
            <w:rPr>
              <w:rFonts w:asciiTheme="minorHAnsi" w:eastAsiaTheme="minorEastAsia" w:hAnsiTheme="minorHAnsi" w:cstheme="minorBidi"/>
              <w:color w:val="auto"/>
              <w:kern w:val="2"/>
              <w14:ligatures w14:val="standardContextual"/>
            </w:rPr>
          </w:pPr>
          <w:hyperlink w:anchor="_Toc199236618" w:history="1">
            <w:r w:rsidRPr="002669BE">
              <w:rPr>
                <w:rStyle w:val="Hyperlink"/>
              </w:rPr>
              <w:t>Attachment 2 – Massachusetts Youth Screening Instrument (Version 2, MAYSI-2)</w:t>
            </w:r>
            <w:r>
              <w:rPr>
                <w:webHidden/>
              </w:rPr>
              <w:tab/>
            </w:r>
            <w:r>
              <w:rPr>
                <w:webHidden/>
              </w:rPr>
              <w:fldChar w:fldCharType="begin"/>
            </w:r>
            <w:r>
              <w:rPr>
                <w:webHidden/>
              </w:rPr>
              <w:instrText xml:space="preserve"> PAGEREF _Toc199236618 \h </w:instrText>
            </w:r>
            <w:r>
              <w:rPr>
                <w:webHidden/>
              </w:rPr>
            </w:r>
            <w:r>
              <w:rPr>
                <w:webHidden/>
              </w:rPr>
              <w:fldChar w:fldCharType="separate"/>
            </w:r>
            <w:r w:rsidR="00F478CD">
              <w:rPr>
                <w:webHidden/>
              </w:rPr>
              <w:t>51</w:t>
            </w:r>
            <w:r>
              <w:rPr>
                <w:webHidden/>
              </w:rPr>
              <w:fldChar w:fldCharType="end"/>
            </w:r>
          </w:hyperlink>
        </w:p>
        <w:p w14:paraId="5A57B804" w14:textId="6F98DF8D" w:rsidR="00055BC4" w:rsidRDefault="00055BC4">
          <w:pPr>
            <w:pStyle w:val="TOC1"/>
            <w:rPr>
              <w:rFonts w:asciiTheme="minorHAnsi" w:eastAsiaTheme="minorEastAsia" w:hAnsiTheme="minorHAnsi" w:cstheme="minorBidi"/>
              <w:color w:val="auto"/>
              <w:kern w:val="2"/>
              <w14:ligatures w14:val="standardContextual"/>
            </w:rPr>
          </w:pPr>
          <w:hyperlink w:anchor="_Toc199236619" w:history="1">
            <w:r w:rsidRPr="002669BE">
              <w:rPr>
                <w:rStyle w:val="Hyperlink"/>
              </w:rPr>
              <w:t>Attachment 3 – Bimberi Induction Pathway and Assessment Procedure</w:t>
            </w:r>
            <w:r>
              <w:rPr>
                <w:webHidden/>
              </w:rPr>
              <w:tab/>
            </w:r>
            <w:r>
              <w:rPr>
                <w:webHidden/>
              </w:rPr>
              <w:fldChar w:fldCharType="begin"/>
            </w:r>
            <w:r>
              <w:rPr>
                <w:webHidden/>
              </w:rPr>
              <w:instrText xml:space="preserve"> PAGEREF _Toc199236619 \h </w:instrText>
            </w:r>
            <w:r>
              <w:rPr>
                <w:webHidden/>
              </w:rPr>
            </w:r>
            <w:r>
              <w:rPr>
                <w:webHidden/>
              </w:rPr>
              <w:fldChar w:fldCharType="separate"/>
            </w:r>
            <w:r w:rsidR="00F478CD">
              <w:rPr>
                <w:webHidden/>
              </w:rPr>
              <w:t>53</w:t>
            </w:r>
            <w:r>
              <w:rPr>
                <w:webHidden/>
              </w:rPr>
              <w:fldChar w:fldCharType="end"/>
            </w:r>
          </w:hyperlink>
        </w:p>
        <w:p w14:paraId="723B4DFD" w14:textId="49B0AF4E" w:rsidR="00055BC4" w:rsidRDefault="00055BC4">
          <w:pPr>
            <w:pStyle w:val="TOC1"/>
            <w:rPr>
              <w:rFonts w:asciiTheme="minorHAnsi" w:eastAsiaTheme="minorEastAsia" w:hAnsiTheme="minorHAnsi" w:cstheme="minorBidi"/>
              <w:color w:val="auto"/>
              <w:kern w:val="2"/>
              <w14:ligatures w14:val="standardContextual"/>
            </w:rPr>
          </w:pPr>
          <w:hyperlink w:anchor="_Toc199236620" w:history="1">
            <w:r w:rsidRPr="002669BE">
              <w:rPr>
                <w:rStyle w:val="Hyperlink"/>
              </w:rPr>
              <w:t>Attachment 4 – At Risk Referral Template</w:t>
            </w:r>
            <w:r>
              <w:rPr>
                <w:webHidden/>
              </w:rPr>
              <w:tab/>
            </w:r>
            <w:r>
              <w:rPr>
                <w:webHidden/>
              </w:rPr>
              <w:fldChar w:fldCharType="begin"/>
            </w:r>
            <w:r>
              <w:rPr>
                <w:webHidden/>
              </w:rPr>
              <w:instrText xml:space="preserve"> PAGEREF _Toc199236620 \h </w:instrText>
            </w:r>
            <w:r>
              <w:rPr>
                <w:webHidden/>
              </w:rPr>
            </w:r>
            <w:r>
              <w:rPr>
                <w:webHidden/>
              </w:rPr>
              <w:fldChar w:fldCharType="separate"/>
            </w:r>
            <w:r w:rsidR="00F478CD">
              <w:rPr>
                <w:webHidden/>
              </w:rPr>
              <w:t>56</w:t>
            </w:r>
            <w:r>
              <w:rPr>
                <w:webHidden/>
              </w:rPr>
              <w:fldChar w:fldCharType="end"/>
            </w:r>
          </w:hyperlink>
        </w:p>
        <w:p w14:paraId="682BC943" w14:textId="4F224757" w:rsidR="00055BC4" w:rsidRDefault="00055BC4">
          <w:pPr>
            <w:pStyle w:val="TOC1"/>
            <w:rPr>
              <w:rFonts w:asciiTheme="minorHAnsi" w:eastAsiaTheme="minorEastAsia" w:hAnsiTheme="minorHAnsi" w:cstheme="minorBidi"/>
              <w:color w:val="auto"/>
              <w:kern w:val="2"/>
              <w14:ligatures w14:val="standardContextual"/>
            </w:rPr>
          </w:pPr>
          <w:hyperlink w:anchor="_Toc199236621" w:history="1">
            <w:r w:rsidRPr="002669BE">
              <w:rPr>
                <w:rStyle w:val="Hyperlink"/>
              </w:rPr>
              <w:t>Attachment 5 – Referral and At-Risk Flowchart</w:t>
            </w:r>
            <w:r>
              <w:rPr>
                <w:webHidden/>
              </w:rPr>
              <w:tab/>
            </w:r>
            <w:r>
              <w:rPr>
                <w:webHidden/>
              </w:rPr>
              <w:fldChar w:fldCharType="begin"/>
            </w:r>
            <w:r>
              <w:rPr>
                <w:webHidden/>
              </w:rPr>
              <w:instrText xml:space="preserve"> PAGEREF _Toc199236621 \h </w:instrText>
            </w:r>
            <w:r>
              <w:rPr>
                <w:webHidden/>
              </w:rPr>
            </w:r>
            <w:r>
              <w:rPr>
                <w:webHidden/>
              </w:rPr>
              <w:fldChar w:fldCharType="separate"/>
            </w:r>
            <w:r w:rsidR="00F478CD">
              <w:rPr>
                <w:webHidden/>
              </w:rPr>
              <w:t>57</w:t>
            </w:r>
            <w:r>
              <w:rPr>
                <w:webHidden/>
              </w:rPr>
              <w:fldChar w:fldCharType="end"/>
            </w:r>
          </w:hyperlink>
        </w:p>
        <w:p w14:paraId="72D4EDF9" w14:textId="2B1A2321" w:rsidR="00055BC4" w:rsidRDefault="00055BC4">
          <w:pPr>
            <w:pStyle w:val="TOC1"/>
            <w:rPr>
              <w:rFonts w:asciiTheme="minorHAnsi" w:eastAsiaTheme="minorEastAsia" w:hAnsiTheme="minorHAnsi" w:cstheme="minorBidi"/>
              <w:color w:val="auto"/>
              <w:kern w:val="2"/>
              <w14:ligatures w14:val="standardContextual"/>
            </w:rPr>
          </w:pPr>
          <w:hyperlink w:anchor="_Toc199236622" w:history="1">
            <w:r w:rsidRPr="002669BE">
              <w:rPr>
                <w:rStyle w:val="Hyperlink"/>
              </w:rPr>
              <w:t>Attachment 6 – General Referral Form: Request to See Custodial Mental Health Team Template</w:t>
            </w:r>
            <w:r>
              <w:rPr>
                <w:webHidden/>
              </w:rPr>
              <w:tab/>
            </w:r>
            <w:r>
              <w:rPr>
                <w:webHidden/>
              </w:rPr>
              <w:fldChar w:fldCharType="begin"/>
            </w:r>
            <w:r>
              <w:rPr>
                <w:webHidden/>
              </w:rPr>
              <w:instrText xml:space="preserve"> PAGEREF _Toc199236622 \h </w:instrText>
            </w:r>
            <w:r>
              <w:rPr>
                <w:webHidden/>
              </w:rPr>
            </w:r>
            <w:r>
              <w:rPr>
                <w:webHidden/>
              </w:rPr>
              <w:fldChar w:fldCharType="separate"/>
            </w:r>
            <w:r w:rsidR="00F478CD">
              <w:rPr>
                <w:webHidden/>
              </w:rPr>
              <w:t>58</w:t>
            </w:r>
            <w:r>
              <w:rPr>
                <w:webHidden/>
              </w:rPr>
              <w:fldChar w:fldCharType="end"/>
            </w:r>
          </w:hyperlink>
        </w:p>
        <w:p w14:paraId="6DBA531A" w14:textId="259AA0BF" w:rsidR="00055BC4" w:rsidRDefault="00055BC4">
          <w:pPr>
            <w:pStyle w:val="TOC1"/>
            <w:rPr>
              <w:rFonts w:asciiTheme="minorHAnsi" w:eastAsiaTheme="minorEastAsia" w:hAnsiTheme="minorHAnsi" w:cstheme="minorBidi"/>
              <w:color w:val="auto"/>
              <w:kern w:val="2"/>
              <w14:ligatures w14:val="standardContextual"/>
            </w:rPr>
          </w:pPr>
          <w:hyperlink w:anchor="_Toc199236623" w:history="1">
            <w:r w:rsidRPr="002669BE">
              <w:rPr>
                <w:rStyle w:val="Hyperlink"/>
              </w:rPr>
              <w:t>Attachment 7 – MHJHADS Triage Scale adapted locally for Custodial Mental Health Service</w:t>
            </w:r>
            <w:r>
              <w:rPr>
                <w:webHidden/>
              </w:rPr>
              <w:tab/>
            </w:r>
            <w:r>
              <w:rPr>
                <w:webHidden/>
              </w:rPr>
              <w:fldChar w:fldCharType="begin"/>
            </w:r>
            <w:r>
              <w:rPr>
                <w:webHidden/>
              </w:rPr>
              <w:instrText xml:space="preserve"> PAGEREF _Toc199236623 \h </w:instrText>
            </w:r>
            <w:r>
              <w:rPr>
                <w:webHidden/>
              </w:rPr>
            </w:r>
            <w:r>
              <w:rPr>
                <w:webHidden/>
              </w:rPr>
              <w:fldChar w:fldCharType="separate"/>
            </w:r>
            <w:r w:rsidR="00F478CD">
              <w:rPr>
                <w:webHidden/>
              </w:rPr>
              <w:t>60</w:t>
            </w:r>
            <w:r>
              <w:rPr>
                <w:webHidden/>
              </w:rPr>
              <w:fldChar w:fldCharType="end"/>
            </w:r>
          </w:hyperlink>
        </w:p>
        <w:p w14:paraId="20131125" w14:textId="3439287B" w:rsidR="00055BC4" w:rsidRDefault="00055BC4">
          <w:pPr>
            <w:pStyle w:val="TOC1"/>
            <w:rPr>
              <w:rFonts w:asciiTheme="minorHAnsi" w:eastAsiaTheme="minorEastAsia" w:hAnsiTheme="minorHAnsi" w:cstheme="minorBidi"/>
              <w:color w:val="auto"/>
              <w:kern w:val="2"/>
              <w14:ligatures w14:val="standardContextual"/>
            </w:rPr>
          </w:pPr>
          <w:hyperlink w:anchor="_Toc199236624" w:history="1">
            <w:r w:rsidRPr="002669BE">
              <w:rPr>
                <w:rStyle w:val="Hyperlink"/>
              </w:rPr>
              <w:t>Attachment 8 - Psychiatric Ratings (P-Rating Table)</w:t>
            </w:r>
            <w:r>
              <w:rPr>
                <w:webHidden/>
              </w:rPr>
              <w:tab/>
            </w:r>
            <w:r>
              <w:rPr>
                <w:webHidden/>
              </w:rPr>
              <w:fldChar w:fldCharType="begin"/>
            </w:r>
            <w:r>
              <w:rPr>
                <w:webHidden/>
              </w:rPr>
              <w:instrText xml:space="preserve"> PAGEREF _Toc199236624 \h </w:instrText>
            </w:r>
            <w:r>
              <w:rPr>
                <w:webHidden/>
              </w:rPr>
            </w:r>
            <w:r>
              <w:rPr>
                <w:webHidden/>
              </w:rPr>
              <w:fldChar w:fldCharType="separate"/>
            </w:r>
            <w:r w:rsidR="00F478CD">
              <w:rPr>
                <w:webHidden/>
              </w:rPr>
              <w:t>65</w:t>
            </w:r>
            <w:r>
              <w:rPr>
                <w:webHidden/>
              </w:rPr>
              <w:fldChar w:fldCharType="end"/>
            </w:r>
          </w:hyperlink>
        </w:p>
        <w:p w14:paraId="1685864B" w14:textId="6EF3DDC6" w:rsidR="00055BC4" w:rsidRDefault="00055BC4">
          <w:pPr>
            <w:pStyle w:val="TOC1"/>
            <w:rPr>
              <w:rFonts w:asciiTheme="minorHAnsi" w:eastAsiaTheme="minorEastAsia" w:hAnsiTheme="minorHAnsi" w:cstheme="minorBidi"/>
              <w:color w:val="auto"/>
              <w:kern w:val="2"/>
              <w14:ligatures w14:val="standardContextual"/>
            </w:rPr>
          </w:pPr>
          <w:hyperlink w:anchor="_Toc199236625" w:history="1">
            <w:r w:rsidRPr="002669BE">
              <w:rPr>
                <w:rStyle w:val="Hyperlink"/>
              </w:rPr>
              <w:t>Attachment 9 – Suicide and Self-Harm Ratings (S-Rating Table)</w:t>
            </w:r>
            <w:r>
              <w:rPr>
                <w:webHidden/>
              </w:rPr>
              <w:tab/>
            </w:r>
            <w:r>
              <w:rPr>
                <w:webHidden/>
              </w:rPr>
              <w:fldChar w:fldCharType="begin"/>
            </w:r>
            <w:r>
              <w:rPr>
                <w:webHidden/>
              </w:rPr>
              <w:instrText xml:space="preserve"> PAGEREF _Toc199236625 \h </w:instrText>
            </w:r>
            <w:r>
              <w:rPr>
                <w:webHidden/>
              </w:rPr>
            </w:r>
            <w:r>
              <w:rPr>
                <w:webHidden/>
              </w:rPr>
              <w:fldChar w:fldCharType="separate"/>
            </w:r>
            <w:r w:rsidR="00F478CD">
              <w:rPr>
                <w:webHidden/>
              </w:rPr>
              <w:t>67</w:t>
            </w:r>
            <w:r>
              <w:rPr>
                <w:webHidden/>
              </w:rPr>
              <w:fldChar w:fldCharType="end"/>
            </w:r>
          </w:hyperlink>
        </w:p>
        <w:p w14:paraId="1B7DBA86" w14:textId="720EF897" w:rsidR="00055BC4" w:rsidRDefault="00055BC4">
          <w:pPr>
            <w:pStyle w:val="TOC1"/>
            <w:rPr>
              <w:rFonts w:asciiTheme="minorHAnsi" w:eastAsiaTheme="minorEastAsia" w:hAnsiTheme="minorHAnsi" w:cstheme="minorBidi"/>
              <w:color w:val="auto"/>
              <w:kern w:val="2"/>
              <w14:ligatures w14:val="standardContextual"/>
            </w:rPr>
          </w:pPr>
          <w:hyperlink w:anchor="_Toc199236626" w:history="1">
            <w:r w:rsidRPr="002669BE">
              <w:rPr>
                <w:rStyle w:val="Hyperlink"/>
              </w:rPr>
              <w:t>Attachment 10 – Initial Presentation Template and Initial Assessment Checklist</w:t>
            </w:r>
            <w:r>
              <w:rPr>
                <w:webHidden/>
              </w:rPr>
              <w:tab/>
            </w:r>
            <w:r>
              <w:rPr>
                <w:webHidden/>
              </w:rPr>
              <w:fldChar w:fldCharType="begin"/>
            </w:r>
            <w:r>
              <w:rPr>
                <w:webHidden/>
              </w:rPr>
              <w:instrText xml:space="preserve"> PAGEREF _Toc199236626 \h </w:instrText>
            </w:r>
            <w:r>
              <w:rPr>
                <w:webHidden/>
              </w:rPr>
            </w:r>
            <w:r>
              <w:rPr>
                <w:webHidden/>
              </w:rPr>
              <w:fldChar w:fldCharType="separate"/>
            </w:r>
            <w:r w:rsidR="00F478CD">
              <w:rPr>
                <w:webHidden/>
              </w:rPr>
              <w:t>67</w:t>
            </w:r>
            <w:r>
              <w:rPr>
                <w:webHidden/>
              </w:rPr>
              <w:fldChar w:fldCharType="end"/>
            </w:r>
          </w:hyperlink>
        </w:p>
        <w:p w14:paraId="416960E6" w14:textId="132A761D" w:rsidR="00055BC4" w:rsidRDefault="00055BC4">
          <w:pPr>
            <w:pStyle w:val="TOC1"/>
            <w:rPr>
              <w:rFonts w:asciiTheme="minorHAnsi" w:eastAsiaTheme="minorEastAsia" w:hAnsiTheme="minorHAnsi" w:cstheme="minorBidi"/>
              <w:color w:val="auto"/>
              <w:kern w:val="2"/>
              <w14:ligatures w14:val="standardContextual"/>
            </w:rPr>
          </w:pPr>
          <w:hyperlink w:anchor="_Toc199236627" w:history="1">
            <w:r w:rsidRPr="002669BE">
              <w:rPr>
                <w:rStyle w:val="Hyperlink"/>
              </w:rPr>
              <w:t>Attachment 11 – Positive Cardiometabolic Health Flowchart</w:t>
            </w:r>
            <w:r>
              <w:rPr>
                <w:webHidden/>
              </w:rPr>
              <w:tab/>
            </w:r>
            <w:r>
              <w:rPr>
                <w:webHidden/>
              </w:rPr>
              <w:fldChar w:fldCharType="begin"/>
            </w:r>
            <w:r>
              <w:rPr>
                <w:webHidden/>
              </w:rPr>
              <w:instrText xml:space="preserve"> PAGEREF _Toc199236627 \h </w:instrText>
            </w:r>
            <w:r>
              <w:rPr>
                <w:webHidden/>
              </w:rPr>
            </w:r>
            <w:r>
              <w:rPr>
                <w:webHidden/>
              </w:rPr>
              <w:fldChar w:fldCharType="separate"/>
            </w:r>
            <w:r w:rsidR="00F478CD">
              <w:rPr>
                <w:webHidden/>
              </w:rPr>
              <w:t>70</w:t>
            </w:r>
            <w:r>
              <w:rPr>
                <w:webHidden/>
              </w:rPr>
              <w:fldChar w:fldCharType="end"/>
            </w:r>
          </w:hyperlink>
        </w:p>
        <w:p w14:paraId="02B73691" w14:textId="37CE75DD" w:rsidR="00055BC4" w:rsidRDefault="00055BC4">
          <w:pPr>
            <w:pStyle w:val="TOC1"/>
            <w:rPr>
              <w:rFonts w:asciiTheme="minorHAnsi" w:eastAsiaTheme="minorEastAsia" w:hAnsiTheme="minorHAnsi" w:cstheme="minorBidi"/>
              <w:color w:val="auto"/>
              <w:kern w:val="2"/>
              <w14:ligatures w14:val="standardContextual"/>
            </w:rPr>
          </w:pPr>
          <w:hyperlink w:anchor="_Toc199236628" w:history="1">
            <w:r w:rsidRPr="002669BE">
              <w:rPr>
                <w:rStyle w:val="Hyperlink"/>
              </w:rPr>
              <w:t>Attachment 12 – Closure Checklist</w:t>
            </w:r>
            <w:r>
              <w:rPr>
                <w:webHidden/>
              </w:rPr>
              <w:tab/>
            </w:r>
            <w:r>
              <w:rPr>
                <w:webHidden/>
              </w:rPr>
              <w:fldChar w:fldCharType="begin"/>
            </w:r>
            <w:r>
              <w:rPr>
                <w:webHidden/>
              </w:rPr>
              <w:instrText xml:space="preserve"> PAGEREF _Toc199236628 \h </w:instrText>
            </w:r>
            <w:r>
              <w:rPr>
                <w:webHidden/>
              </w:rPr>
            </w:r>
            <w:r>
              <w:rPr>
                <w:webHidden/>
              </w:rPr>
              <w:fldChar w:fldCharType="separate"/>
            </w:r>
            <w:r w:rsidR="00F478CD">
              <w:rPr>
                <w:webHidden/>
              </w:rPr>
              <w:t>74</w:t>
            </w:r>
            <w:r>
              <w:rPr>
                <w:webHidden/>
              </w:rPr>
              <w:fldChar w:fldCharType="end"/>
            </w:r>
          </w:hyperlink>
        </w:p>
        <w:p w14:paraId="49B51871" w14:textId="072B49C8" w:rsidR="00055BC4" w:rsidRDefault="00055BC4">
          <w:pPr>
            <w:pStyle w:val="TOC1"/>
            <w:rPr>
              <w:rFonts w:asciiTheme="minorHAnsi" w:eastAsiaTheme="minorEastAsia" w:hAnsiTheme="minorHAnsi" w:cstheme="minorBidi"/>
              <w:color w:val="auto"/>
              <w:kern w:val="2"/>
              <w14:ligatures w14:val="standardContextual"/>
            </w:rPr>
          </w:pPr>
          <w:hyperlink w:anchor="_Toc199236629" w:history="1">
            <w:r w:rsidRPr="002669BE">
              <w:rPr>
                <w:rStyle w:val="Hyperlink"/>
              </w:rPr>
              <w:t>Attachment 13 – Continuity of Care Form</w:t>
            </w:r>
            <w:r>
              <w:rPr>
                <w:webHidden/>
              </w:rPr>
              <w:tab/>
            </w:r>
            <w:r>
              <w:rPr>
                <w:webHidden/>
              </w:rPr>
              <w:fldChar w:fldCharType="begin"/>
            </w:r>
            <w:r>
              <w:rPr>
                <w:webHidden/>
              </w:rPr>
              <w:instrText xml:space="preserve"> PAGEREF _Toc199236629 \h </w:instrText>
            </w:r>
            <w:r>
              <w:rPr>
                <w:webHidden/>
              </w:rPr>
            </w:r>
            <w:r>
              <w:rPr>
                <w:webHidden/>
              </w:rPr>
              <w:fldChar w:fldCharType="separate"/>
            </w:r>
            <w:r w:rsidR="00F478CD">
              <w:rPr>
                <w:webHidden/>
              </w:rPr>
              <w:t>75</w:t>
            </w:r>
            <w:r>
              <w:rPr>
                <w:webHidden/>
              </w:rPr>
              <w:fldChar w:fldCharType="end"/>
            </w:r>
          </w:hyperlink>
        </w:p>
        <w:p w14:paraId="437770A2" w14:textId="5082ED06" w:rsidR="00055BC4" w:rsidRDefault="00055BC4">
          <w:pPr>
            <w:pStyle w:val="TOC1"/>
            <w:rPr>
              <w:rFonts w:asciiTheme="minorHAnsi" w:eastAsiaTheme="minorEastAsia" w:hAnsiTheme="minorHAnsi" w:cstheme="minorBidi"/>
              <w:color w:val="auto"/>
              <w:kern w:val="2"/>
              <w14:ligatures w14:val="standardContextual"/>
            </w:rPr>
          </w:pPr>
          <w:hyperlink w:anchor="_Toc199236630" w:history="1">
            <w:r w:rsidRPr="002669BE">
              <w:rPr>
                <w:rStyle w:val="Hyperlink"/>
              </w:rPr>
              <w:t>Attachment 14 – Glossary of Acronyms</w:t>
            </w:r>
            <w:r>
              <w:rPr>
                <w:webHidden/>
              </w:rPr>
              <w:tab/>
            </w:r>
            <w:r>
              <w:rPr>
                <w:webHidden/>
              </w:rPr>
              <w:fldChar w:fldCharType="begin"/>
            </w:r>
            <w:r>
              <w:rPr>
                <w:webHidden/>
              </w:rPr>
              <w:instrText xml:space="preserve"> PAGEREF _Toc199236630 \h </w:instrText>
            </w:r>
            <w:r>
              <w:rPr>
                <w:webHidden/>
              </w:rPr>
            </w:r>
            <w:r>
              <w:rPr>
                <w:webHidden/>
              </w:rPr>
              <w:fldChar w:fldCharType="separate"/>
            </w:r>
            <w:r w:rsidR="00F478CD">
              <w:rPr>
                <w:webHidden/>
              </w:rPr>
              <w:t>77</w:t>
            </w:r>
            <w:r>
              <w:rPr>
                <w:webHidden/>
              </w:rPr>
              <w:fldChar w:fldCharType="end"/>
            </w:r>
          </w:hyperlink>
        </w:p>
        <w:p w14:paraId="7BFEBB89" w14:textId="5828CF91" w:rsidR="00481A6C" w:rsidRDefault="00A621FE" w:rsidP="00481A6C">
          <w:pPr>
            <w:pStyle w:val="TOCHeading2"/>
          </w:pPr>
          <w:r>
            <w:rPr>
              <w:rFonts w:eastAsia="Calibri" w:cs="Times New Roman"/>
              <w:b w:val="0"/>
              <w:noProof/>
              <w:color w:val="000000" w:themeColor="text1"/>
              <w:sz w:val="24"/>
              <w:szCs w:val="24"/>
              <w:lang w:eastAsia="en-AU"/>
            </w:rPr>
            <w:fldChar w:fldCharType="end"/>
          </w:r>
        </w:p>
      </w:sdtContent>
    </w:sdt>
    <w:p w14:paraId="766D6E94" w14:textId="77777777" w:rsidR="00FE46F1" w:rsidRDefault="00FE46F1">
      <w:pPr>
        <w:spacing w:before="0" w:after="0" w:line="240" w:lineRule="auto"/>
        <w:rPr>
          <w:rFonts w:eastAsia="Times New Roman"/>
          <w:b/>
          <w:color w:val="FFFFFF" w:themeColor="background1"/>
          <w:szCs w:val="80"/>
          <w:lang w:eastAsia="en-US"/>
        </w:rPr>
      </w:pPr>
    </w:p>
    <w:p w14:paraId="5F380EB0" w14:textId="77777777" w:rsidR="00201AF6" w:rsidRDefault="00201AF6">
      <w:pPr>
        <w:spacing w:before="0" w:after="0" w:line="240" w:lineRule="auto"/>
        <w:rPr>
          <w:rFonts w:eastAsia="Times New Roman"/>
          <w:b/>
          <w:bCs/>
          <w:iCs/>
          <w:color w:val="FFFFFF" w:themeColor="background1"/>
          <w:lang w:eastAsia="en-US"/>
        </w:rPr>
      </w:pPr>
      <w:r>
        <w:br w:type="page"/>
      </w:r>
    </w:p>
    <w:p w14:paraId="04985793" w14:textId="0B6A7728" w:rsidR="0078367D" w:rsidRPr="00036249" w:rsidRDefault="003254E1" w:rsidP="00036249">
      <w:pPr>
        <w:pStyle w:val="Heading4"/>
      </w:pPr>
      <w:bookmarkStart w:id="1" w:name="_Toc199236594"/>
      <w:r>
        <w:lastRenderedPageBreak/>
        <w:t>Purpose</w:t>
      </w:r>
      <w:bookmarkEnd w:id="1"/>
    </w:p>
    <w:p w14:paraId="40C0A493" w14:textId="77777777" w:rsidR="00FA16B0" w:rsidRDefault="00FA16B0" w:rsidP="00B81388">
      <w:pPr>
        <w:pStyle w:val="BodyCopy"/>
      </w:pPr>
      <w:r>
        <w:t>Mental Health, Justice Health, Alcohol and Drug Services (</w:t>
      </w:r>
      <w:r w:rsidR="00B81388" w:rsidRPr="00B81388">
        <w:t>MHJHADS</w:t>
      </w:r>
      <w:r>
        <w:t>)</w:t>
      </w:r>
      <w:r w:rsidR="00B81388" w:rsidRPr="00B81388">
        <w:t xml:space="preserve"> provides both physical health and mental health services to all young people detained at the Bimberi Youth Justice Centre (BYJC). Custodial Mental Health - Child and Adolescent (Custodial MH-CA) is a multidisciplinary mental health service aimed at the early identification of mental illness and disorder in young people entering custody and the provision of, or referral to, high quality services to improve their mental health and wellbeing. </w:t>
      </w:r>
    </w:p>
    <w:p w14:paraId="46955E49" w14:textId="09EAB274" w:rsidR="00B81388" w:rsidRPr="00B81388" w:rsidRDefault="00B81388" w:rsidP="00B81388">
      <w:pPr>
        <w:pStyle w:val="BodyCopy"/>
      </w:pPr>
      <w:r w:rsidRPr="00B81388">
        <w:t>Custodial MH-CA is a facet of the broader Forensic Mental Health Services (FMHS)</w:t>
      </w:r>
      <w:r w:rsidR="00FA16B0">
        <w:t xml:space="preserve">. It </w:t>
      </w:r>
      <w:r w:rsidRPr="00B81388">
        <w:t xml:space="preserve">works closely with the primary healthcare service provided by Justice Health Services (JHS). </w:t>
      </w:r>
    </w:p>
    <w:p w14:paraId="4DF4D044" w14:textId="77777777" w:rsidR="00B81388" w:rsidRPr="00B81388" w:rsidRDefault="00B81388" w:rsidP="00B81388">
      <w:pPr>
        <w:pStyle w:val="BodyCopy"/>
      </w:pPr>
      <w:r w:rsidRPr="00B81388">
        <w:t>The purpose of this document is to provide an overview of the operational and clinical procedures that are undertaken within Custodial MH-CA within MHJHADS.</w:t>
      </w:r>
    </w:p>
    <w:p w14:paraId="665592BE" w14:textId="77777777" w:rsidR="00481A6C" w:rsidRDefault="00481A6C" w:rsidP="00481A6C">
      <w:pPr>
        <w:pStyle w:val="BodyCopy"/>
        <w:rPr>
          <w:rStyle w:val="Hyperlink"/>
          <w:iCs w:val="0"/>
        </w:rPr>
      </w:pPr>
      <w:hyperlink w:anchor="_top" w:history="1">
        <w:r w:rsidRPr="00481A6C">
          <w:rPr>
            <w:rStyle w:val="Hyperlink"/>
            <w:iCs w:val="0"/>
          </w:rPr>
          <w:t>Back to Contents</w:t>
        </w:r>
      </w:hyperlink>
    </w:p>
    <w:p w14:paraId="0EF24678" w14:textId="77777777" w:rsidR="003254E1" w:rsidRDefault="003254E1" w:rsidP="003254E1">
      <w:pPr>
        <w:pStyle w:val="Heading4"/>
      </w:pPr>
      <w:bookmarkStart w:id="2" w:name="_Toc199236595"/>
      <w:r>
        <w:t>Scope</w:t>
      </w:r>
      <w:bookmarkEnd w:id="2"/>
    </w:p>
    <w:p w14:paraId="659590D5" w14:textId="219A4EFB" w:rsidR="00B81388" w:rsidRDefault="00FA16B0" w:rsidP="00B81388">
      <w:pPr>
        <w:pStyle w:val="BodyCopy"/>
      </w:pPr>
      <w:r>
        <w:t xml:space="preserve">This procedure applies </w:t>
      </w:r>
      <w:r w:rsidR="00B81388">
        <w:t>to all mental health clinicians working w</w:t>
      </w:r>
      <w:r w:rsidR="487E9928">
        <w:t>i</w:t>
      </w:r>
      <w:r w:rsidR="00B81388">
        <w:t>thin Custodial MH–CA service</w:t>
      </w:r>
      <w:r>
        <w:t xml:space="preserve"> of MHJHADS</w:t>
      </w:r>
      <w:r w:rsidR="00B81388">
        <w:t>.</w:t>
      </w:r>
      <w:r>
        <w:t xml:space="preserve"> </w:t>
      </w:r>
    </w:p>
    <w:p w14:paraId="376F9C7D" w14:textId="1E2496AB" w:rsidR="00FA16B0" w:rsidRPr="00B81388" w:rsidRDefault="00FA16B0" w:rsidP="00B81388">
      <w:pPr>
        <w:pStyle w:val="BodyCopy"/>
      </w:pPr>
      <w:r>
        <w:t xml:space="preserve">This includes the following staff working within their scope of practice: </w:t>
      </w:r>
    </w:p>
    <w:p w14:paraId="2FA90605" w14:textId="4E0D25F6" w:rsidR="00FA16B0" w:rsidRDefault="00FA16B0" w:rsidP="00FA16B0">
      <w:pPr>
        <w:pStyle w:val="Bullet"/>
      </w:pPr>
      <w:r>
        <w:t>Medical Officers</w:t>
      </w:r>
    </w:p>
    <w:p w14:paraId="61B2779A" w14:textId="18938AF6" w:rsidR="00FA16B0" w:rsidRDefault="00FA16B0" w:rsidP="00FA16B0">
      <w:pPr>
        <w:pStyle w:val="Bullet"/>
      </w:pPr>
      <w:r>
        <w:t>Allied Health Professionals</w:t>
      </w:r>
    </w:p>
    <w:p w14:paraId="07A28994" w14:textId="7A66134C" w:rsidR="00FA16B0" w:rsidRDefault="00FA16B0" w:rsidP="00FA16B0">
      <w:pPr>
        <w:pStyle w:val="Bullet"/>
      </w:pPr>
      <w:r>
        <w:t>Nurses</w:t>
      </w:r>
    </w:p>
    <w:p w14:paraId="418F24BB" w14:textId="252C8F1B" w:rsidR="00FA16B0" w:rsidRDefault="00FA16B0" w:rsidP="00FA16B0">
      <w:pPr>
        <w:pStyle w:val="Bullet"/>
      </w:pPr>
      <w:r>
        <w:t xml:space="preserve">Students under direct supervision. </w:t>
      </w:r>
    </w:p>
    <w:p w14:paraId="3B99C42D" w14:textId="401C8D15" w:rsidR="00FA16B0" w:rsidRPr="00B81388" w:rsidRDefault="00FA16B0" w:rsidP="00FA16B0">
      <w:pPr>
        <w:pStyle w:val="BodyCopy"/>
      </w:pPr>
      <w:r>
        <w:t>Note p</w:t>
      </w:r>
      <w:r w:rsidRPr="00B81388">
        <w:t xml:space="preserve">rocedures </w:t>
      </w:r>
      <w:r>
        <w:t xml:space="preserve">within this document relating to </w:t>
      </w:r>
      <w:r w:rsidRPr="00B81388">
        <w:t>primary health care should be accessed through JHS.</w:t>
      </w:r>
    </w:p>
    <w:p w14:paraId="3D80ADE2" w14:textId="66391FD1" w:rsidR="003254E1" w:rsidRPr="003254E1" w:rsidRDefault="003254E1" w:rsidP="003254E1">
      <w:pPr>
        <w:pStyle w:val="BodyCopy"/>
        <w:spacing w:before="240"/>
      </w:pPr>
      <w:hyperlink w:anchor="_top" w:history="1">
        <w:r w:rsidRPr="00481A6C">
          <w:rPr>
            <w:rStyle w:val="Hyperlink"/>
            <w:iCs w:val="0"/>
          </w:rPr>
          <w:t>Back to Contents</w:t>
        </w:r>
      </w:hyperlink>
    </w:p>
    <w:p w14:paraId="0C9B937E" w14:textId="22EFC66A" w:rsidR="0078367D" w:rsidRDefault="0078367D" w:rsidP="00197F2E">
      <w:pPr>
        <w:pStyle w:val="Heading4"/>
      </w:pPr>
      <w:bookmarkStart w:id="3" w:name="_Toc199236596"/>
      <w:r>
        <w:t xml:space="preserve">Section 1 </w:t>
      </w:r>
      <w:r w:rsidR="00B81388">
        <w:t>–</w:t>
      </w:r>
      <w:r>
        <w:t xml:space="preserve"> </w:t>
      </w:r>
      <w:r w:rsidR="00ED6372">
        <w:t>Background</w:t>
      </w:r>
      <w:bookmarkEnd w:id="3"/>
      <w:r w:rsidR="00B81388">
        <w:t xml:space="preserve"> </w:t>
      </w:r>
    </w:p>
    <w:p w14:paraId="6BD9A80D" w14:textId="3B7782AE" w:rsidR="00ED6372" w:rsidRDefault="00ED6372" w:rsidP="00ED6372">
      <w:pPr>
        <w:pStyle w:val="Heading5"/>
      </w:pPr>
      <w:r>
        <w:t>Underlying Principles</w:t>
      </w:r>
      <w:r w:rsidRPr="00B81388">
        <w:t xml:space="preserve"> </w:t>
      </w:r>
    </w:p>
    <w:p w14:paraId="0875DC57" w14:textId="639B9A29" w:rsidR="00B81388" w:rsidRPr="00B81388" w:rsidRDefault="00B81388" w:rsidP="00B81388">
      <w:pPr>
        <w:pStyle w:val="BodyCopy"/>
      </w:pPr>
      <w:r w:rsidRPr="00B81388">
        <w:t>Custodial MH-CA provides specialist mental health services to</w:t>
      </w:r>
      <w:r w:rsidR="00FA16B0">
        <w:t xml:space="preserve"> those</w:t>
      </w:r>
      <w:r w:rsidRPr="00B81388">
        <w:t xml:space="preserve"> young people within the ACT youth justice custodial centre who require mental health assessment and/or specialised treatment for a mental illness or disorder. Young people in custody in the ACT are referred to as ‘</w:t>
      </w:r>
      <w:r w:rsidRPr="00B81388">
        <w:rPr>
          <w:i/>
        </w:rPr>
        <w:t>young detainees</w:t>
      </w:r>
      <w:r w:rsidRPr="00B81388">
        <w:t xml:space="preserve">’ under s95(1) of the </w:t>
      </w:r>
      <w:r w:rsidRPr="00B81388">
        <w:rPr>
          <w:i/>
        </w:rPr>
        <w:t xml:space="preserve">Children and Young Peoples Act 2008 </w:t>
      </w:r>
      <w:r w:rsidRPr="00B81388">
        <w:t>(ACT) and include those up to age 21 years held in custody at the BYJC, though will be referred to as ‘young people’ herein.</w:t>
      </w:r>
    </w:p>
    <w:p w14:paraId="287A7E8E" w14:textId="054E43D2" w:rsidR="00027DE6" w:rsidRDefault="00B81388" w:rsidP="00B81388">
      <w:pPr>
        <w:pStyle w:val="BodyCopy"/>
      </w:pPr>
      <w:r>
        <w:t>The service is aimed at the</w:t>
      </w:r>
      <w:r w:rsidR="45175DB7">
        <w:t xml:space="preserve">: </w:t>
      </w:r>
      <w:r>
        <w:t xml:space="preserve"> </w:t>
      </w:r>
    </w:p>
    <w:p w14:paraId="0C25BCE4" w14:textId="2C202264" w:rsidR="00027DE6" w:rsidRDefault="00B81388" w:rsidP="00027DE6">
      <w:pPr>
        <w:pStyle w:val="Bullet"/>
      </w:pPr>
      <w:r w:rsidRPr="00B81388">
        <w:t xml:space="preserve">early identification of mental illness and disorder in young people entering custody </w:t>
      </w:r>
    </w:p>
    <w:p w14:paraId="782F0EEF" w14:textId="68051CBE" w:rsidR="00027DE6" w:rsidRDefault="00B81388" w:rsidP="00C70097">
      <w:pPr>
        <w:pStyle w:val="Bullet"/>
      </w:pPr>
      <w:r w:rsidRPr="00B81388">
        <w:lastRenderedPageBreak/>
        <w:t>the provision of, or referral to, high quality services to improve their mental health and wellbeing.</w:t>
      </w:r>
    </w:p>
    <w:p w14:paraId="11EBD69D" w14:textId="67D421A1" w:rsidR="00B81388" w:rsidRPr="00B81388" w:rsidRDefault="00B81388" w:rsidP="00027DE6">
      <w:pPr>
        <w:pStyle w:val="BodyCopy"/>
      </w:pPr>
      <w:r w:rsidRPr="00B81388">
        <w:t>The service aims to reduce the impacts of mental ill-health on young people in custody, with a view to supporting their transition back into the community and building their capacity for independent management of their health and social issues. The target population for Custodial MH-CA is any young person detained in the BYJC who requires mental health assessment and/or treatment for a mental illness or disorder, or who present with risks of self-harm or suicide.</w:t>
      </w:r>
    </w:p>
    <w:p w14:paraId="77F5C624" w14:textId="5A8FFD1A" w:rsidR="00ED14EE" w:rsidRDefault="00B81388" w:rsidP="00B81388">
      <w:pPr>
        <w:pStyle w:val="BodyCopy"/>
      </w:pPr>
      <w:r w:rsidRPr="00B81388">
        <w:t xml:space="preserve">Custodial MH-CA is informed by the </w:t>
      </w:r>
      <w:r w:rsidRPr="00C70097">
        <w:rPr>
          <w:i/>
          <w:iCs w:val="0"/>
        </w:rPr>
        <w:t>N</w:t>
      </w:r>
      <w:r w:rsidRPr="00B81388">
        <w:rPr>
          <w:i/>
          <w:iCs w:val="0"/>
        </w:rPr>
        <w:t>ational Statement of Principles for Forensic Mental Health</w:t>
      </w:r>
      <w:r w:rsidRPr="00B81388">
        <w:t xml:space="preserve"> 2006</w:t>
      </w:r>
      <w:r w:rsidR="00027DE6">
        <w:t>. This</w:t>
      </w:r>
      <w:r w:rsidRPr="00B81388">
        <w:t xml:space="preserve"> aims to provide cohesion and integrity to the resourcing and delivery of forensic mental health services so that optimal diagnosis, treatment, and rehabilitation can be provided. Alongside various legislation as it related to children and young people within the ACT, Custodial MH-CA staff should hold working knowledge of the</w:t>
      </w:r>
      <w:r w:rsidR="00ED14EE">
        <w:t>:</w:t>
      </w:r>
      <w:r w:rsidRPr="00B81388">
        <w:t xml:space="preserve"> </w:t>
      </w:r>
    </w:p>
    <w:p w14:paraId="0B42EE20" w14:textId="60EDB937" w:rsidR="00ED14EE" w:rsidRDefault="00B81388" w:rsidP="00ED14EE">
      <w:pPr>
        <w:pStyle w:val="Bullet"/>
      </w:pPr>
      <w:r w:rsidRPr="00B81388">
        <w:t>Human Rights Act 2004 (ACT)</w:t>
      </w:r>
    </w:p>
    <w:p w14:paraId="6D4FFEDA" w14:textId="1AE76CF7" w:rsidR="00ED14EE" w:rsidRDefault="00B81388" w:rsidP="00ED14EE">
      <w:pPr>
        <w:pStyle w:val="Bullet"/>
      </w:pPr>
      <w:r w:rsidRPr="00B81388">
        <w:t>United Nations (UN) Basic Principles for the Treatment of Prisoners (1990)</w:t>
      </w:r>
    </w:p>
    <w:p w14:paraId="2730F537" w14:textId="3B4C0E7B" w:rsidR="00ED14EE" w:rsidRDefault="00B81388" w:rsidP="00ED14EE">
      <w:pPr>
        <w:pStyle w:val="Bullet"/>
      </w:pPr>
      <w:r w:rsidRPr="00B81388">
        <w:t>UN Body of Principles for the Protection of All Persons under Any Form of Detention or Imprisonment (1992)</w:t>
      </w:r>
    </w:p>
    <w:p w14:paraId="447BCB06" w14:textId="6FD45AD9" w:rsidR="00ED14EE" w:rsidRDefault="00B81388" w:rsidP="00ED14EE">
      <w:pPr>
        <w:pStyle w:val="Bullet"/>
      </w:pPr>
      <w:r w:rsidRPr="00B81388">
        <w:t>UN Convention on the Rights of the Child (1990)</w:t>
      </w:r>
    </w:p>
    <w:p w14:paraId="6792416E" w14:textId="40AE32B0" w:rsidR="00ED14EE" w:rsidRDefault="00B81388" w:rsidP="00ED14EE">
      <w:pPr>
        <w:pStyle w:val="Bullet"/>
      </w:pPr>
      <w:r w:rsidRPr="00B81388">
        <w:t>UN Rules for the Protection of Juveniles Deprived of their Liberty (1990)</w:t>
      </w:r>
    </w:p>
    <w:p w14:paraId="328FB9EF" w14:textId="75DB6D84" w:rsidR="00B81388" w:rsidRPr="00B81388" w:rsidRDefault="00B81388" w:rsidP="00C70097">
      <w:pPr>
        <w:pStyle w:val="Bullet"/>
      </w:pPr>
      <w:r w:rsidRPr="00B81388">
        <w:t>UN Standard Minimum Rules for the Administration of Juvenile Justice (the Beijing Rules) (1995).</w:t>
      </w:r>
    </w:p>
    <w:p w14:paraId="08276955" w14:textId="77777777" w:rsidR="00B81388" w:rsidRPr="00B81388" w:rsidRDefault="00B81388" w:rsidP="00B81388">
      <w:pPr>
        <w:pStyle w:val="BodyCopy"/>
      </w:pPr>
      <w:r w:rsidRPr="00B81388">
        <w:t xml:space="preserve">Custodial MH-CA service provision aligns with the overall principles of the </w:t>
      </w:r>
      <w:r w:rsidRPr="00B81388">
        <w:rPr>
          <w:i/>
          <w:iCs w:val="0"/>
        </w:rPr>
        <w:t xml:space="preserve">FMHS Model of Care </w:t>
      </w:r>
      <w:r w:rsidRPr="00B81388">
        <w:t>2019, to provide and/or ensure:</w:t>
      </w:r>
    </w:p>
    <w:p w14:paraId="12573FC0" w14:textId="7E054A26" w:rsidR="00B81388" w:rsidRPr="00B81388" w:rsidRDefault="00ED14EE" w:rsidP="00B81388">
      <w:pPr>
        <w:pStyle w:val="Numberedlist"/>
      </w:pPr>
      <w:r>
        <w:t>h</w:t>
      </w:r>
      <w:r w:rsidR="00B81388" w:rsidRPr="00B81388">
        <w:t xml:space="preserve">igh quality, person and child centred, recovery-oriented care </w:t>
      </w:r>
    </w:p>
    <w:p w14:paraId="383551BD" w14:textId="2BFA94E8" w:rsidR="00B81388" w:rsidRPr="00B81388" w:rsidRDefault="00ED14EE" w:rsidP="00B81388">
      <w:pPr>
        <w:pStyle w:val="Numberedlist"/>
      </w:pPr>
      <w:r>
        <w:t>t</w:t>
      </w:r>
      <w:r w:rsidR="00B81388" w:rsidRPr="00B81388">
        <w:t xml:space="preserve">imely and responsive service access and provision </w:t>
      </w:r>
    </w:p>
    <w:p w14:paraId="708D80D8" w14:textId="472F60EC" w:rsidR="00B81388" w:rsidRPr="00B81388" w:rsidRDefault="00ED14EE" w:rsidP="00B81388">
      <w:pPr>
        <w:pStyle w:val="Numberedlist"/>
      </w:pPr>
      <w:r>
        <w:t>a</w:t>
      </w:r>
      <w:r w:rsidR="00B81388" w:rsidRPr="00B81388">
        <w:t xml:space="preserve"> comprehensive service in which care pathways are integrated, multidisciplinary and evidence-based </w:t>
      </w:r>
    </w:p>
    <w:p w14:paraId="7F94DFB7" w14:textId="7FA61300" w:rsidR="00B81388" w:rsidRPr="00B81388" w:rsidRDefault="00ED14EE" w:rsidP="00B81388">
      <w:pPr>
        <w:pStyle w:val="Numberedlist"/>
      </w:pPr>
      <w:r>
        <w:t>s</w:t>
      </w:r>
      <w:r w:rsidR="00B81388" w:rsidRPr="00B81388">
        <w:t xml:space="preserve">ervice provision that is ethical, transparent, and accountable </w:t>
      </w:r>
    </w:p>
    <w:p w14:paraId="0D577C6D" w14:textId="2133DBF7" w:rsidR="00B81388" w:rsidRPr="00B81388" w:rsidRDefault="00ED14EE" w:rsidP="00B81388">
      <w:pPr>
        <w:pStyle w:val="Numberedlist"/>
      </w:pPr>
      <w:r>
        <w:t>a</w:t>
      </w:r>
      <w:r w:rsidR="00B81388" w:rsidRPr="00B81388">
        <w:t xml:space="preserve">n increased focus on quality improvement, research development and evaluation </w:t>
      </w:r>
    </w:p>
    <w:p w14:paraId="368D3031" w14:textId="5131F984" w:rsidR="00ED6372" w:rsidRDefault="00ED14EE" w:rsidP="00C82438">
      <w:pPr>
        <w:pStyle w:val="Numberedlist"/>
        <w:numPr>
          <w:ilvl w:val="0"/>
          <w:numId w:val="0"/>
        </w:numPr>
        <w:ind w:left="425" w:hanging="425"/>
      </w:pPr>
      <w:r>
        <w:t>s</w:t>
      </w:r>
      <w:r w:rsidR="00B81388" w:rsidRPr="00B81388">
        <w:t>taff expertise is acknowledged and developed.</w:t>
      </w:r>
    </w:p>
    <w:p w14:paraId="72DD33C9" w14:textId="2D1E720F" w:rsidR="00ED6372" w:rsidRDefault="00ED6372" w:rsidP="00ED6372">
      <w:pPr>
        <w:pStyle w:val="Heading5"/>
      </w:pPr>
      <w:r>
        <w:t>Overview of Services</w:t>
      </w:r>
    </w:p>
    <w:p w14:paraId="2C64CDBA" w14:textId="77777777" w:rsidR="00ED6372" w:rsidRPr="001D79EE" w:rsidRDefault="00ED6372" w:rsidP="00ED6372">
      <w:pPr>
        <w:pStyle w:val="BodyCopy"/>
      </w:pPr>
      <w:r w:rsidRPr="001D79EE">
        <w:t>Custodial MH-CA encompasses several separate but linked services:</w:t>
      </w:r>
    </w:p>
    <w:p w14:paraId="32351723" w14:textId="046E0422" w:rsidR="00ED6372" w:rsidRDefault="00ED6372" w:rsidP="00ED6372">
      <w:pPr>
        <w:pStyle w:val="Bullet"/>
      </w:pPr>
      <w:r>
        <w:t>Assertive Response Team (</w:t>
      </w:r>
      <w:r w:rsidRPr="001D79EE">
        <w:t>ART</w:t>
      </w:r>
      <w:r>
        <w:t xml:space="preserve">) – see Section </w:t>
      </w:r>
      <w:r w:rsidR="00A60CAF">
        <w:t>8</w:t>
      </w:r>
    </w:p>
    <w:p w14:paraId="39C566E4" w14:textId="77777777" w:rsidR="00ED6372" w:rsidRDefault="00ED6372" w:rsidP="00ED6372">
      <w:pPr>
        <w:pStyle w:val="Bullet"/>
        <w:numPr>
          <w:ilvl w:val="1"/>
          <w:numId w:val="1"/>
        </w:numPr>
      </w:pPr>
      <w:r w:rsidRPr="001D79EE">
        <w:t>comprises of senior (level 2 or above) nursing or allied health professionals</w:t>
      </w:r>
    </w:p>
    <w:p w14:paraId="6509161D" w14:textId="77777777" w:rsidR="00ED6372" w:rsidRPr="001D79EE" w:rsidRDefault="00ED6372" w:rsidP="00ED6372">
      <w:pPr>
        <w:pStyle w:val="Bullet"/>
        <w:numPr>
          <w:ilvl w:val="1"/>
          <w:numId w:val="1"/>
        </w:numPr>
      </w:pPr>
      <w:r w:rsidRPr="001D79EE">
        <w:t>provides mental health screening and crisis assessment and management for young people at risk of suicide and self-harm.</w:t>
      </w:r>
    </w:p>
    <w:p w14:paraId="28A235D8" w14:textId="5A7AC59B" w:rsidR="00ED6372" w:rsidRDefault="00ED6372" w:rsidP="00ED6372">
      <w:pPr>
        <w:pStyle w:val="Bullet"/>
      </w:pPr>
      <w:r w:rsidRPr="001D79EE">
        <w:t xml:space="preserve">Psychiatry and Clinical Management Team </w:t>
      </w:r>
      <w:r>
        <w:t xml:space="preserve">– see Section </w:t>
      </w:r>
      <w:r w:rsidR="00A60CAF">
        <w:t>9</w:t>
      </w:r>
      <w:r>
        <w:t xml:space="preserve"> </w:t>
      </w:r>
    </w:p>
    <w:p w14:paraId="71F87B1A" w14:textId="77777777" w:rsidR="00ED6372" w:rsidRPr="001D79EE" w:rsidRDefault="00ED6372" w:rsidP="00ED6372">
      <w:pPr>
        <w:pStyle w:val="Bullet"/>
        <w:numPr>
          <w:ilvl w:val="1"/>
          <w:numId w:val="1"/>
        </w:numPr>
      </w:pPr>
      <w:r w:rsidRPr="001D79EE">
        <w:lastRenderedPageBreak/>
        <w:t>provides psychiatry and clinical management services to young people experiencing moderate to severe mental illness</w:t>
      </w:r>
      <w:r>
        <w:t xml:space="preserve">. </w:t>
      </w:r>
      <w:r w:rsidRPr="001D79EE">
        <w:t>This includes assessment and interventions as clinically appropriate and reasonably available, including for young people presenting in crisis who are at risk-of suicide and self-harm.</w:t>
      </w:r>
    </w:p>
    <w:p w14:paraId="64979A44" w14:textId="7D4E79B4" w:rsidR="00ED6372" w:rsidRDefault="00ED6372" w:rsidP="00ED6372">
      <w:pPr>
        <w:pStyle w:val="Bullet"/>
      </w:pPr>
      <w:r w:rsidRPr="001D79EE">
        <w:t xml:space="preserve">Brief Intervention Clinic (BIC) </w:t>
      </w:r>
      <w:r>
        <w:t>– see Section 1</w:t>
      </w:r>
      <w:r w:rsidR="00A60CAF">
        <w:t>0</w:t>
      </w:r>
    </w:p>
    <w:p w14:paraId="73736133" w14:textId="27060C6E" w:rsidR="00ED6372" w:rsidRPr="00ED6372" w:rsidRDefault="00ED6372" w:rsidP="00ED6372">
      <w:pPr>
        <w:pStyle w:val="Bullet"/>
        <w:numPr>
          <w:ilvl w:val="1"/>
          <w:numId w:val="1"/>
        </w:numPr>
      </w:pPr>
      <w:r w:rsidRPr="001D79EE">
        <w:t>provides brief crisis intervention for young people in crisis who are at risk-of suicide and self-harm. This intervention and skills are usually subsumed by clinical management work at BYJC</w:t>
      </w:r>
    </w:p>
    <w:p w14:paraId="3FC5E696"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262BD5F8" w14:textId="09DEDD38" w:rsidR="0078367D" w:rsidRDefault="0078367D" w:rsidP="00A6051F">
      <w:pPr>
        <w:pStyle w:val="Heading4"/>
      </w:pPr>
      <w:bookmarkStart w:id="4" w:name="_Toc199236597"/>
      <w:r>
        <w:t xml:space="preserve">Section 2 </w:t>
      </w:r>
      <w:r w:rsidR="00B81388">
        <w:t>–</w:t>
      </w:r>
      <w:r>
        <w:t xml:space="preserve"> </w:t>
      </w:r>
      <w:r w:rsidR="00B81388">
        <w:t>Stepped Care</w:t>
      </w:r>
      <w:bookmarkEnd w:id="4"/>
      <w:r w:rsidR="00B81388">
        <w:t xml:space="preserve"> </w:t>
      </w:r>
    </w:p>
    <w:p w14:paraId="66B0F783" w14:textId="038F5DBD" w:rsidR="00B81388" w:rsidRPr="00B81388" w:rsidRDefault="00B81388" w:rsidP="00B81388">
      <w:pPr>
        <w:pStyle w:val="BodyCopy"/>
      </w:pPr>
      <w:r w:rsidRPr="00B81388">
        <w:t xml:space="preserve">Services provided by Custodial MH-CA adhere to the Stepped Care approach to Mental Health services. Stepped care is defined as an evidence-based, staged system comprising a hierarchy of interventions from the least to the most intensive, matched to people’s needs. </w:t>
      </w:r>
    </w:p>
    <w:p w14:paraId="2E143CF3" w14:textId="2C40D38D" w:rsidR="00B81388" w:rsidRPr="00B81388" w:rsidRDefault="00B81388" w:rsidP="00B81388">
      <w:pPr>
        <w:pStyle w:val="BodyCopy"/>
      </w:pPr>
      <w:r w:rsidRPr="00B81388">
        <w:t>While there are multiple levels within a stepped care approach, they do not operate in silos or as a one-directional step</w:t>
      </w:r>
      <w:r w:rsidR="00ED14EE">
        <w:t xml:space="preserve">. Instead they </w:t>
      </w:r>
      <w:r w:rsidRPr="00B81388">
        <w:t xml:space="preserve">offer a continuum of service interventions, matched to the spectrum of mental illness. </w:t>
      </w:r>
      <w:r w:rsidR="00ED14EE">
        <w:t xml:space="preserve">Figure 1 shows this </w:t>
      </w:r>
      <w:r w:rsidRPr="00B81388">
        <w:t xml:space="preserve">spectrum and the levels of need associated with it at a population level.  </w:t>
      </w:r>
    </w:p>
    <w:p w14:paraId="2AB17D64" w14:textId="4E008810" w:rsidR="00B81388" w:rsidRPr="00B81388" w:rsidRDefault="00B81388" w:rsidP="00B81388">
      <w:pPr>
        <w:pStyle w:val="BodyCopy"/>
      </w:pPr>
      <w:r w:rsidRPr="00B81388">
        <w:t>A stepped care approach promotes person-centred care which targets the needs of the individual</w:t>
      </w:r>
      <w:r w:rsidR="00ED14EE">
        <w:t>. This is</w:t>
      </w:r>
      <w:r w:rsidRPr="00B81388">
        <w:t xml:space="preserve"> to ensure they receive the service that optimally matches their needs. This will prevent under or over servicing and ensures the best use of workforce and resources. A stepped care approach provides the right service at the right time</w:t>
      </w:r>
      <w:r w:rsidR="00ED14EE">
        <w:t>. L</w:t>
      </w:r>
      <w:r w:rsidRPr="00B81388">
        <w:t xml:space="preserve">ower intensity steps </w:t>
      </w:r>
      <w:r w:rsidR="00ED14EE">
        <w:t xml:space="preserve">are </w:t>
      </w:r>
      <w:r w:rsidRPr="00B81388">
        <w:t>available to support people before severity of illness manifests and before illness becomes difficult to manage.</w:t>
      </w:r>
    </w:p>
    <w:p w14:paraId="7624319A" w14:textId="77777777" w:rsidR="00B81388" w:rsidRPr="00B81388" w:rsidRDefault="00B81388" w:rsidP="00B81388">
      <w:pPr>
        <w:pStyle w:val="BodyCopy"/>
      </w:pPr>
      <w:r w:rsidRPr="00B81388">
        <w:t xml:space="preserve">The </w:t>
      </w:r>
      <w:r w:rsidRPr="00B81388">
        <w:rPr>
          <w:i/>
        </w:rPr>
        <w:t>National PHN Guidance on Initial Assessment and Referral for Mental Health Care</w:t>
      </w:r>
      <w:r w:rsidRPr="00B81388">
        <w:t xml:space="preserve"> identifies five levels of mental health care, based on the intensity of resources required (Figure 1).</w:t>
      </w:r>
    </w:p>
    <w:p w14:paraId="3E08599C" w14:textId="2328BED8" w:rsidR="00B81388" w:rsidRDefault="00B81388" w:rsidP="00B81388">
      <w:pPr>
        <w:pStyle w:val="BodyCopy"/>
      </w:pPr>
      <w:bookmarkStart w:id="5" w:name="_Ref528702791"/>
      <w:r w:rsidRPr="00B02982">
        <w:rPr>
          <w:rFonts w:asciiTheme="minorHAnsi" w:hAnsiTheme="minorHAnsi" w:cstheme="minorHAnsi"/>
          <w:i/>
          <w:noProof/>
          <w:color w:val="575757" w:themeColor="text2"/>
        </w:rPr>
        <w:lastRenderedPageBreak/>
        <w:drawing>
          <wp:inline distT="0" distB="0" distL="0" distR="0" wp14:anchorId="6D2E2461" wp14:editId="36D9C932">
            <wp:extent cx="4781550" cy="3076106"/>
            <wp:effectExtent l="0" t="0" r="0" b="0"/>
            <wp:docPr id="238" name="Picture 238" descr="This figure shows the different levels of care from self-management, to low-intensity services, to moderate-intensity services, to high-intensity services, to acute and specialist comunity mental health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figure shows the different levels of care from self-management, to low-intensity services, to moderate-intensity services, to high-intensity services, to acute and specialist comunity mental health services."/>
                    <pic:cNvPicPr>
                      <a:picLocks noChangeAspect="1" noChangeArrowheads="1"/>
                    </pic:cNvPicPr>
                  </pic:nvPicPr>
                  <pic:blipFill>
                    <a:blip r:embed="rId10">
                      <a:extLst>
                        <a:ext uri="{28A0092B-C50C-407E-A947-70E740481C1C}">
                          <a14:useLocalDpi xmlns:a14="http://schemas.microsoft.com/office/drawing/2010/main" val="0"/>
                        </a:ext>
                      </a:extLst>
                    </a:blip>
                    <a:srcRect t="400" b="1810"/>
                    <a:stretch>
                      <a:fillRect/>
                    </a:stretch>
                  </pic:blipFill>
                  <pic:spPr bwMode="auto">
                    <a:xfrm>
                      <a:off x="0" y="0"/>
                      <a:ext cx="4781550" cy="3076106"/>
                    </a:xfrm>
                    <a:prstGeom prst="rect">
                      <a:avLst/>
                    </a:prstGeom>
                    <a:noFill/>
                    <a:ln>
                      <a:noFill/>
                    </a:ln>
                  </pic:spPr>
                </pic:pic>
              </a:graphicData>
            </a:graphic>
          </wp:inline>
        </w:drawing>
      </w:r>
      <w:bookmarkEnd w:id="5"/>
    </w:p>
    <w:p w14:paraId="1598D79F" w14:textId="77777777" w:rsidR="00B81388" w:rsidRPr="00B02982" w:rsidRDefault="00B81388" w:rsidP="00B81388">
      <w:pPr>
        <w:ind w:right="217"/>
        <w:rPr>
          <w:rFonts w:asciiTheme="minorHAnsi" w:hAnsiTheme="minorHAnsi" w:cstheme="minorHAnsi"/>
          <w:spacing w:val="-1"/>
        </w:rPr>
      </w:pPr>
      <w:r w:rsidRPr="00B02982">
        <w:rPr>
          <w:rFonts w:asciiTheme="minorHAnsi" w:hAnsiTheme="minorHAnsi" w:cstheme="minorHAnsi"/>
          <w:b/>
        </w:rPr>
        <w:t xml:space="preserve">Figure 1 </w:t>
      </w:r>
      <w:r w:rsidRPr="00B02982">
        <w:rPr>
          <w:rFonts w:asciiTheme="minorHAnsi" w:hAnsiTheme="minorHAnsi" w:cstheme="minorHAnsi"/>
        </w:rPr>
        <w:t>-</w:t>
      </w:r>
      <w:r w:rsidRPr="00B02982">
        <w:rPr>
          <w:rFonts w:asciiTheme="minorHAnsi" w:hAnsiTheme="minorHAnsi" w:cstheme="minorHAnsi"/>
          <w:b/>
        </w:rPr>
        <w:t xml:space="preserve"> </w:t>
      </w:r>
      <w:r w:rsidRPr="00B02982">
        <w:rPr>
          <w:rFonts w:asciiTheme="minorHAnsi" w:hAnsiTheme="minorHAnsi" w:cstheme="minorHAnsi"/>
        </w:rPr>
        <w:t>Schematic representation of 5 levels of mental health care</w:t>
      </w:r>
    </w:p>
    <w:p w14:paraId="259841EB" w14:textId="1604C38F" w:rsidR="00B81388" w:rsidRPr="00B81388" w:rsidRDefault="00B81388" w:rsidP="00B81388">
      <w:pPr>
        <w:pStyle w:val="BodyCopy"/>
      </w:pPr>
      <w:r w:rsidRPr="00B81388">
        <w:t>A stepped care approach to mental health service planning generally involves the following five core elements:</w:t>
      </w:r>
    </w:p>
    <w:p w14:paraId="5D2593E9" w14:textId="05709E5D" w:rsidR="00B81388" w:rsidRPr="00B81388" w:rsidRDefault="00B81388" w:rsidP="00C70097">
      <w:pPr>
        <w:pStyle w:val="Numberedlist"/>
        <w:numPr>
          <w:ilvl w:val="0"/>
          <w:numId w:val="42"/>
        </w:numPr>
      </w:pPr>
      <w:r w:rsidRPr="00B81388">
        <w:t>using the least restrictive or intensive treatment option appropriate to the person’s needs</w:t>
      </w:r>
    </w:p>
    <w:p w14:paraId="05A82CB0" w14:textId="358C2F8E" w:rsidR="00B81388" w:rsidRPr="00B81388" w:rsidRDefault="00013BEF" w:rsidP="00B81388">
      <w:pPr>
        <w:pStyle w:val="Numberedlist"/>
      </w:pPr>
      <w:r>
        <w:t>s</w:t>
      </w:r>
      <w:r w:rsidR="00B81388" w:rsidRPr="00B81388">
        <w:t>tratification of the population into different ‘needs groups</w:t>
      </w:r>
      <w:r w:rsidR="00B97055">
        <w:t>.</w:t>
      </w:r>
      <w:r w:rsidR="00B81388" w:rsidRPr="00B81388">
        <w:t>’</w:t>
      </w:r>
      <w:r>
        <w:t xml:space="preserve"> These range </w:t>
      </w:r>
      <w:r w:rsidR="00B81388" w:rsidRPr="00B81388">
        <w:t>from whole of population needs for mental health promotion and prevention, through to those with severe, persistent, and complex conditions</w:t>
      </w:r>
      <w:r>
        <w:t>.</w:t>
      </w:r>
    </w:p>
    <w:p w14:paraId="1FC703A7" w14:textId="5E0920B8" w:rsidR="00B81388" w:rsidRPr="00B81388" w:rsidRDefault="00013BEF" w:rsidP="00B81388">
      <w:pPr>
        <w:pStyle w:val="Numberedlist"/>
      </w:pPr>
      <w:r>
        <w:t>s</w:t>
      </w:r>
      <w:r w:rsidR="00B81388" w:rsidRPr="00B81388">
        <w:t>etting interventions for each group</w:t>
      </w:r>
      <w:r>
        <w:t>. This</w:t>
      </w:r>
      <w:r w:rsidR="00B81388" w:rsidRPr="00B81388">
        <w:t xml:space="preserve"> is necessary because not all needs require formal intervention</w:t>
      </w:r>
      <w:r>
        <w:t>.</w:t>
      </w:r>
    </w:p>
    <w:p w14:paraId="30E3DB7C" w14:textId="1F390D49" w:rsidR="00B81388" w:rsidRPr="00B81388" w:rsidRDefault="00013BEF" w:rsidP="00B81388">
      <w:pPr>
        <w:pStyle w:val="Numberedlist"/>
      </w:pPr>
      <w:r>
        <w:t>d</w:t>
      </w:r>
      <w:r w:rsidR="00B81388" w:rsidRPr="00B81388">
        <w:t>efining a comprehensive ‘menu’ of evidence-based services required to respond to the spectrum of need</w:t>
      </w:r>
    </w:p>
    <w:p w14:paraId="3067F844" w14:textId="6ABF6636" w:rsidR="00B81388" w:rsidRPr="00B81388" w:rsidRDefault="00013BEF" w:rsidP="00B81388">
      <w:pPr>
        <w:pStyle w:val="Numberedlist"/>
      </w:pPr>
      <w:r>
        <w:t>m</w:t>
      </w:r>
      <w:r w:rsidR="00B81388" w:rsidRPr="00B81388">
        <w:t>atching service types to the treatment targets for each needs group and commissioning/delivering services accordingly.</w:t>
      </w:r>
    </w:p>
    <w:p w14:paraId="7ABC5DE3" w14:textId="7FB29715" w:rsidR="003254E1" w:rsidRDefault="00B81388" w:rsidP="003254E1">
      <w:pPr>
        <w:pStyle w:val="Heading5"/>
      </w:pPr>
      <w:r>
        <w:t xml:space="preserve">Link between </w:t>
      </w:r>
      <w:r w:rsidRPr="00B81388">
        <w:t xml:space="preserve">the Initial Assessment and Referral Guidance and Stepped Care </w:t>
      </w:r>
    </w:p>
    <w:p w14:paraId="6C599F35" w14:textId="106074D0" w:rsidR="00B81388" w:rsidRPr="00B81388" w:rsidRDefault="00B81388" w:rsidP="00B81388">
      <w:pPr>
        <w:pStyle w:val="BodyCopy"/>
      </w:pPr>
      <w:r w:rsidRPr="00B81388">
        <w:t>Applying the stepped care approach to people in custodial settings begins at the initial induction health assessment. The initial assessment can be used to assign a level of care and inform subsequent referral decisions. While higher levels of care are associated with increasing severity of symptoms and distress, multiple factors need to be considered when matching a person’s needs to a particular level of care. A person may require a single service or intervention or several levels of service at the same time</w:t>
      </w:r>
      <w:r w:rsidR="00013BEF">
        <w:t xml:space="preserve">. They may </w:t>
      </w:r>
      <w:r w:rsidRPr="00B81388">
        <w:t xml:space="preserve">move between levels of care as required. </w:t>
      </w:r>
    </w:p>
    <w:p w14:paraId="6A270AEC" w14:textId="732BE4F1" w:rsidR="00B81388" w:rsidRPr="00B81388" w:rsidRDefault="00B81388" w:rsidP="00B81388">
      <w:pPr>
        <w:pStyle w:val="BodyCopy"/>
      </w:pPr>
      <w:r w:rsidRPr="00B81388">
        <w:t xml:space="preserve">Custodial MH-CA provides mental health care and services to people requiring higher levels of mental health care at Levels 4 and 5 in </w:t>
      </w:r>
      <w:r w:rsidRPr="00013BEF">
        <w:rPr>
          <w:iCs w:val="0"/>
        </w:rPr>
        <w:t xml:space="preserve">Figure 2 </w:t>
      </w:r>
      <w:r w:rsidRPr="00B81388">
        <w:t xml:space="preserve">below. Usually, people requiring this level of care will present with serious and enduring mental illness and/or acute mental health or </w:t>
      </w:r>
      <w:r w:rsidRPr="00B81388">
        <w:lastRenderedPageBreak/>
        <w:t>self-harm crisis. Custodial MH-CA will also consider provision of mental healthcare and services to people requiring care at Levels 2 and 3 in some cases</w:t>
      </w:r>
      <w:r w:rsidR="00013BEF">
        <w:t>. This is</w:t>
      </w:r>
      <w:r w:rsidRPr="00B81388">
        <w:t xml:space="preserve"> to enable early intervention among this younger population group, and where complexity may exist. Through provision of psychoeducation and support during the induction period, Custodial MH-CA may also support young people requiring care for brief early intervention at Level 1. </w:t>
      </w:r>
    </w:p>
    <w:p w14:paraId="48DBDFE8" w14:textId="77777777" w:rsidR="00B81388" w:rsidRDefault="00B81388" w:rsidP="00B81388">
      <w:pPr>
        <w:pStyle w:val="BodyCopy"/>
      </w:pPr>
      <w:r w:rsidRPr="00013BEF">
        <w:rPr>
          <w:iCs w:val="0"/>
        </w:rPr>
        <w:t xml:space="preserve">Figure 2 </w:t>
      </w:r>
      <w:r w:rsidRPr="00B81388">
        <w:t xml:space="preserve">below summarises the five levels of care, the severity of mental illness most associated with each level and the package of care most required at each level. </w:t>
      </w:r>
    </w:p>
    <w:p w14:paraId="13C01BC2" w14:textId="77777777" w:rsidR="00B81388" w:rsidRPr="00B81388" w:rsidRDefault="00B81388" w:rsidP="00B81388">
      <w:pPr>
        <w:pStyle w:val="BodyCopy"/>
      </w:pPr>
      <w:r w:rsidRPr="00B81388">
        <w:rPr>
          <w:b/>
        </w:rPr>
        <w:t xml:space="preserve">Figure 2 </w:t>
      </w:r>
      <w:r w:rsidRPr="00B81388">
        <w:t>- Broad alignment of Initial Assessment and Triage Levels of Care to severity of mental illness and need for services.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8"/>
        <w:gridCol w:w="2354"/>
        <w:gridCol w:w="2929"/>
        <w:gridCol w:w="2755"/>
      </w:tblGrid>
      <w:tr w:rsidR="00B81388" w:rsidRPr="00B81388" w14:paraId="43481EFB" w14:textId="77777777" w:rsidTr="21A995F0">
        <w:trPr>
          <w:cantSplit/>
          <w:trHeight w:val="300"/>
          <w:tblHeader/>
        </w:trPr>
        <w:tc>
          <w:tcPr>
            <w:tcW w:w="0" w:type="auto"/>
            <w:shd w:val="clear" w:color="auto" w:fill="D9D9D9" w:themeFill="background1" w:themeFillShade="D9"/>
          </w:tcPr>
          <w:p w14:paraId="11D8EF0D" w14:textId="77777777" w:rsidR="00B81388" w:rsidRPr="00B81388" w:rsidRDefault="00B81388" w:rsidP="00B81388">
            <w:pPr>
              <w:pStyle w:val="BodyCopy"/>
              <w:rPr>
                <w:b/>
              </w:rPr>
            </w:pPr>
            <w:r w:rsidRPr="00B81388">
              <w:rPr>
                <w:b/>
              </w:rPr>
              <w:t>Level of Care</w:t>
            </w:r>
          </w:p>
        </w:tc>
        <w:tc>
          <w:tcPr>
            <w:tcW w:w="0" w:type="auto"/>
            <w:shd w:val="clear" w:color="auto" w:fill="D9D9D9" w:themeFill="background1" w:themeFillShade="D9"/>
          </w:tcPr>
          <w:p w14:paraId="4A577E25" w14:textId="77777777" w:rsidR="00B81388" w:rsidRPr="00B81388" w:rsidRDefault="00B81388" w:rsidP="00B81388">
            <w:pPr>
              <w:pStyle w:val="BodyCopy"/>
              <w:rPr>
                <w:b/>
              </w:rPr>
            </w:pPr>
            <w:r w:rsidRPr="00B81388">
              <w:rPr>
                <w:b/>
              </w:rPr>
              <w:t>Levels of severity most associated with the level of care</w:t>
            </w:r>
          </w:p>
        </w:tc>
        <w:tc>
          <w:tcPr>
            <w:tcW w:w="0" w:type="auto"/>
            <w:shd w:val="clear" w:color="auto" w:fill="D9D9D9" w:themeFill="background1" w:themeFillShade="D9"/>
          </w:tcPr>
          <w:p w14:paraId="198F22AB" w14:textId="77777777" w:rsidR="00B81388" w:rsidRPr="00B81388" w:rsidRDefault="00B81388" w:rsidP="00B81388">
            <w:pPr>
              <w:pStyle w:val="BodyCopy"/>
              <w:rPr>
                <w:b/>
              </w:rPr>
            </w:pPr>
            <w:r w:rsidRPr="00B81388">
              <w:rPr>
                <w:b/>
              </w:rPr>
              <w:t>Description of clinical services</w:t>
            </w:r>
          </w:p>
        </w:tc>
        <w:tc>
          <w:tcPr>
            <w:tcW w:w="0" w:type="auto"/>
            <w:shd w:val="clear" w:color="auto" w:fill="D9D9D9" w:themeFill="background1" w:themeFillShade="D9"/>
          </w:tcPr>
          <w:p w14:paraId="2331A9B4" w14:textId="77777777" w:rsidR="00B81388" w:rsidRPr="00B81388" w:rsidRDefault="00B81388" w:rsidP="00B81388">
            <w:pPr>
              <w:pStyle w:val="BodyCopy"/>
              <w:rPr>
                <w:b/>
              </w:rPr>
            </w:pPr>
            <w:r w:rsidRPr="00B81388">
              <w:rPr>
                <w:b/>
              </w:rPr>
              <w:t>Wider clinical services and additional supports likely to be needed</w:t>
            </w:r>
          </w:p>
        </w:tc>
      </w:tr>
      <w:tr w:rsidR="00B81388" w:rsidRPr="00B81388" w14:paraId="53C13F08" w14:textId="77777777" w:rsidTr="21A995F0">
        <w:trPr>
          <w:trHeight w:val="300"/>
        </w:trPr>
        <w:tc>
          <w:tcPr>
            <w:tcW w:w="0" w:type="auto"/>
            <w:shd w:val="clear" w:color="auto" w:fill="auto"/>
          </w:tcPr>
          <w:p w14:paraId="40D94CB0" w14:textId="77777777" w:rsidR="00B81388" w:rsidRPr="00B81388" w:rsidRDefault="00B81388" w:rsidP="00B81388">
            <w:pPr>
              <w:pStyle w:val="BodyCopy"/>
              <w:rPr>
                <w:b/>
              </w:rPr>
            </w:pPr>
            <w:r w:rsidRPr="00B81388">
              <w:rPr>
                <w:b/>
              </w:rPr>
              <w:t>Level 5 – Acute Specialist Mental Health Services</w:t>
            </w:r>
          </w:p>
        </w:tc>
        <w:tc>
          <w:tcPr>
            <w:tcW w:w="0" w:type="auto"/>
            <w:shd w:val="clear" w:color="auto" w:fill="auto"/>
          </w:tcPr>
          <w:p w14:paraId="6B5FDD0B" w14:textId="77777777" w:rsidR="00B81388" w:rsidRPr="00B81388" w:rsidRDefault="00B81388" w:rsidP="00B81388">
            <w:pPr>
              <w:pStyle w:val="BodyCopy"/>
            </w:pPr>
            <w:r w:rsidRPr="00B81388">
              <w:t xml:space="preserve">Acute mental health crisis where there is a high level of risk or suicide or serious self-harm. </w:t>
            </w:r>
          </w:p>
          <w:p w14:paraId="57AFD86B" w14:textId="77777777" w:rsidR="00B81388" w:rsidRPr="00B81388" w:rsidRDefault="00B81388" w:rsidP="00B81388">
            <w:pPr>
              <w:pStyle w:val="BodyCopy"/>
            </w:pPr>
            <w:r w:rsidRPr="00B81388">
              <w:t xml:space="preserve">Severe and persistent mental illness with complex multiagency needs. </w:t>
            </w:r>
          </w:p>
          <w:p w14:paraId="100E7098" w14:textId="77777777" w:rsidR="00B81388" w:rsidRPr="00B81388" w:rsidRDefault="00B81388" w:rsidP="00B81388">
            <w:pPr>
              <w:pStyle w:val="BodyCopy"/>
            </w:pPr>
            <w:r w:rsidRPr="00B81388">
              <w:t>Other severe conditions that include high level of risk, disability, or complexity.</w:t>
            </w:r>
          </w:p>
        </w:tc>
        <w:tc>
          <w:tcPr>
            <w:tcW w:w="0" w:type="auto"/>
            <w:shd w:val="clear" w:color="auto" w:fill="auto"/>
          </w:tcPr>
          <w:p w14:paraId="15022407" w14:textId="5F6E1BB0" w:rsidR="00B81388" w:rsidRPr="00B81388" w:rsidRDefault="00B81388" w:rsidP="00B81388">
            <w:pPr>
              <w:pStyle w:val="BodyCopy"/>
            </w:pPr>
            <w:r w:rsidRPr="00B81388">
              <w:t>Intensive team-based specialist assessment and intervention (typically public mental health services) with involvement from a range of different mental health professionals</w:t>
            </w:r>
            <w:r w:rsidR="00013BEF">
              <w:t>. These can include</w:t>
            </w:r>
            <w:r w:rsidRPr="00B81388">
              <w:t xml:space="preserve"> clinical managers, psychiatrists, allied health workers, and General Practitioners (GPs). </w:t>
            </w:r>
          </w:p>
          <w:p w14:paraId="0E2CEBD9" w14:textId="77777777" w:rsidR="00B81388" w:rsidRPr="00B81388" w:rsidRDefault="00B81388" w:rsidP="00B81388">
            <w:pPr>
              <w:pStyle w:val="BodyCopy"/>
            </w:pPr>
            <w:r w:rsidRPr="00B81388">
              <w:t>May involve enhanced multi-agency care planning.</w:t>
            </w:r>
          </w:p>
        </w:tc>
        <w:tc>
          <w:tcPr>
            <w:tcW w:w="0" w:type="auto"/>
            <w:shd w:val="clear" w:color="auto" w:fill="auto"/>
          </w:tcPr>
          <w:p w14:paraId="3EE0D145" w14:textId="77777777" w:rsidR="00013BEF" w:rsidRDefault="00B81388" w:rsidP="00B81388">
            <w:pPr>
              <w:pStyle w:val="BodyCopy"/>
            </w:pPr>
            <w:r w:rsidRPr="00B81388">
              <w:t>Psychosocial disability support services and community supports</w:t>
            </w:r>
            <w:r w:rsidR="00013BEF">
              <w:t xml:space="preserve">. </w:t>
            </w:r>
            <w:r w:rsidRPr="00B81388">
              <w:t xml:space="preserve"> </w:t>
            </w:r>
          </w:p>
          <w:p w14:paraId="1A050BC6" w14:textId="1E291DC2" w:rsidR="00861A9A" w:rsidRDefault="00013BEF" w:rsidP="00B81388">
            <w:pPr>
              <w:pStyle w:val="BodyCopy"/>
            </w:pPr>
            <w:r>
              <w:t xml:space="preserve">Such supports include </w:t>
            </w:r>
            <w:r w:rsidR="00B81388" w:rsidRPr="00B81388">
              <w:t>those provided by the BYJC, ACT Education Directorate, and Community Services Directorate (CSD) (noting both child and youth protection services [CYPS] and Youth Justice and Adolescent services [YJAS])</w:t>
            </w:r>
            <w:r>
              <w:t xml:space="preserve">. </w:t>
            </w:r>
          </w:p>
          <w:p w14:paraId="6C60AC5C" w14:textId="2A6767C1" w:rsidR="00B81388" w:rsidRPr="00B81388" w:rsidRDefault="00013BEF" w:rsidP="00B81388">
            <w:pPr>
              <w:pStyle w:val="BodyCopy"/>
            </w:pPr>
            <w:r>
              <w:t>These may include</w:t>
            </w:r>
            <w:r w:rsidR="00B81388" w:rsidRPr="00B81388">
              <w:t xml:space="preserve"> Disability liaison support, complex care coordination, daily living support, social participation, or lifestyle interventions.</w:t>
            </w:r>
          </w:p>
        </w:tc>
      </w:tr>
      <w:tr w:rsidR="00B81388" w:rsidRPr="00B81388" w14:paraId="7E44E2BA" w14:textId="77777777" w:rsidTr="21A995F0">
        <w:trPr>
          <w:trHeight w:val="300"/>
        </w:trPr>
        <w:tc>
          <w:tcPr>
            <w:tcW w:w="0" w:type="auto"/>
            <w:shd w:val="clear" w:color="auto" w:fill="auto"/>
          </w:tcPr>
          <w:p w14:paraId="379BE841" w14:textId="77777777" w:rsidR="00B81388" w:rsidRPr="00B81388" w:rsidRDefault="00B81388" w:rsidP="00B81388">
            <w:pPr>
              <w:pStyle w:val="BodyCopy"/>
              <w:rPr>
                <w:b/>
              </w:rPr>
            </w:pPr>
            <w:r w:rsidRPr="00B81388">
              <w:rPr>
                <w:b/>
              </w:rPr>
              <w:lastRenderedPageBreak/>
              <w:t>Level 4 – High Intensity services</w:t>
            </w:r>
          </w:p>
        </w:tc>
        <w:tc>
          <w:tcPr>
            <w:tcW w:w="0" w:type="auto"/>
            <w:shd w:val="clear" w:color="auto" w:fill="auto"/>
          </w:tcPr>
          <w:p w14:paraId="7329D0FD" w14:textId="7806BEA2" w:rsidR="00B81388" w:rsidRPr="00B81388" w:rsidRDefault="00B81388" w:rsidP="00B81388">
            <w:pPr>
              <w:pStyle w:val="BodyCopy"/>
            </w:pPr>
            <w:r w:rsidRPr="00B81388">
              <w:t>Active mental health crisis or severe mental illness (may be persistent or episodic) where there is not a high level of risk, complexity or disability</w:t>
            </w:r>
            <w:r w:rsidR="00861A9A">
              <w:t>.</w:t>
            </w:r>
          </w:p>
        </w:tc>
        <w:tc>
          <w:tcPr>
            <w:tcW w:w="0" w:type="auto"/>
            <w:shd w:val="clear" w:color="auto" w:fill="auto"/>
          </w:tcPr>
          <w:p w14:paraId="26436FC6" w14:textId="77777777" w:rsidR="00B81388" w:rsidRPr="00B81388" w:rsidRDefault="00B81388" w:rsidP="00B81388">
            <w:pPr>
              <w:pStyle w:val="BodyCopy"/>
            </w:pPr>
            <w:r w:rsidRPr="00B81388">
              <w:t xml:space="preserve">Clinical management and psychiatry services including periods of intensive mental health monitoring and intervention that may involve multi-disciplinary support. </w:t>
            </w:r>
          </w:p>
          <w:p w14:paraId="0423CE22" w14:textId="77777777" w:rsidR="00B81388" w:rsidRPr="00B81388" w:rsidRDefault="00B81388" w:rsidP="00B81388">
            <w:pPr>
              <w:pStyle w:val="BodyCopy"/>
            </w:pPr>
          </w:p>
          <w:p w14:paraId="6CA7A19A" w14:textId="77777777" w:rsidR="00B81388" w:rsidRPr="00B81388" w:rsidRDefault="00B81388" w:rsidP="00B81388">
            <w:pPr>
              <w:pStyle w:val="BodyCopy"/>
            </w:pPr>
            <w:r w:rsidRPr="00B81388">
              <w:t xml:space="preserve">Brief crisis interventions. </w:t>
            </w:r>
          </w:p>
        </w:tc>
        <w:tc>
          <w:tcPr>
            <w:tcW w:w="0" w:type="auto"/>
            <w:shd w:val="clear" w:color="auto" w:fill="auto"/>
          </w:tcPr>
          <w:p w14:paraId="1540C73B" w14:textId="77777777" w:rsidR="00861A9A" w:rsidRDefault="00B81388" w:rsidP="00B81388">
            <w:pPr>
              <w:pStyle w:val="BodyCopy"/>
            </w:pPr>
            <w:r w:rsidRPr="00B81388">
              <w:t xml:space="preserve">Psychosocial support such as cultural and peer support, spiritual services, social participation, or lifestyle interventions. </w:t>
            </w:r>
          </w:p>
          <w:p w14:paraId="75EF7413" w14:textId="5C042D81" w:rsidR="00B81388" w:rsidRPr="00B81388" w:rsidRDefault="00B81388" w:rsidP="00B81388">
            <w:pPr>
              <w:pStyle w:val="BodyCopy"/>
            </w:pPr>
            <w:r w:rsidRPr="00B81388">
              <w:t xml:space="preserve">Examples include BYJC Support Staff, ACT Education Directorate, CSD YJAS Team, and supports offered by non-government organisations. </w:t>
            </w:r>
          </w:p>
        </w:tc>
      </w:tr>
      <w:tr w:rsidR="00B81388" w:rsidRPr="00B81388" w14:paraId="1A9620CA" w14:textId="77777777" w:rsidTr="21A995F0">
        <w:trPr>
          <w:trHeight w:val="300"/>
        </w:trPr>
        <w:tc>
          <w:tcPr>
            <w:tcW w:w="0" w:type="auto"/>
            <w:shd w:val="clear" w:color="auto" w:fill="auto"/>
          </w:tcPr>
          <w:p w14:paraId="33BAF414" w14:textId="77777777" w:rsidR="00B81388" w:rsidRPr="00B81388" w:rsidRDefault="00B81388" w:rsidP="00B81388">
            <w:pPr>
              <w:pStyle w:val="BodyCopy"/>
              <w:rPr>
                <w:b/>
              </w:rPr>
            </w:pPr>
            <w:r w:rsidRPr="00B81388">
              <w:rPr>
                <w:b/>
              </w:rPr>
              <w:t>Level 3 – Moderate Intensity services</w:t>
            </w:r>
          </w:p>
        </w:tc>
        <w:tc>
          <w:tcPr>
            <w:tcW w:w="0" w:type="auto"/>
            <w:shd w:val="clear" w:color="auto" w:fill="auto"/>
          </w:tcPr>
          <w:p w14:paraId="26327C82" w14:textId="77777777" w:rsidR="00B81388" w:rsidRPr="00B81388" w:rsidRDefault="00B81388" w:rsidP="00B81388">
            <w:pPr>
              <w:pStyle w:val="BodyCopy"/>
            </w:pPr>
            <w:r w:rsidRPr="00B81388">
              <w:t>Mild to moderate to mental illness</w:t>
            </w:r>
          </w:p>
          <w:p w14:paraId="79DF4783" w14:textId="77777777" w:rsidR="00B81388" w:rsidRPr="00B81388" w:rsidRDefault="00B81388" w:rsidP="00B81388">
            <w:pPr>
              <w:pStyle w:val="BodyCopy"/>
            </w:pPr>
          </w:p>
        </w:tc>
        <w:tc>
          <w:tcPr>
            <w:tcW w:w="0" w:type="auto"/>
            <w:shd w:val="clear" w:color="auto" w:fill="auto"/>
          </w:tcPr>
          <w:p w14:paraId="05C766F4" w14:textId="77777777" w:rsidR="00B81388" w:rsidRPr="00B81388" w:rsidRDefault="00B81388" w:rsidP="00B81388">
            <w:pPr>
              <w:pStyle w:val="BodyCopy"/>
            </w:pPr>
            <w:r w:rsidRPr="00B81388">
              <w:t xml:space="preserve">Structured, reasonably frequent and intensive interventions. </w:t>
            </w:r>
          </w:p>
          <w:p w14:paraId="23BE73A9" w14:textId="77777777" w:rsidR="00B81388" w:rsidRPr="00B81388" w:rsidRDefault="00B81388" w:rsidP="00B81388">
            <w:pPr>
              <w:pStyle w:val="BodyCopy"/>
            </w:pPr>
            <w:r w:rsidRPr="00B81388">
              <w:t xml:space="preserve">Primary care from GP services. May involve tertiary psychiatry support. </w:t>
            </w:r>
          </w:p>
          <w:p w14:paraId="1A147EDA" w14:textId="77777777" w:rsidR="00B81388" w:rsidRPr="00B81388" w:rsidRDefault="00B81388" w:rsidP="00B81388">
            <w:pPr>
              <w:pStyle w:val="BodyCopy"/>
            </w:pPr>
            <w:r w:rsidRPr="00B81388">
              <w:t>Includes group or individual psychological interventions, programs, and counselling.</w:t>
            </w:r>
          </w:p>
        </w:tc>
        <w:tc>
          <w:tcPr>
            <w:tcW w:w="0" w:type="auto"/>
            <w:shd w:val="clear" w:color="auto" w:fill="auto"/>
          </w:tcPr>
          <w:p w14:paraId="1F53359B" w14:textId="77777777" w:rsidR="00B81388" w:rsidRPr="00B81388" w:rsidRDefault="00B81388" w:rsidP="00B81388">
            <w:pPr>
              <w:pStyle w:val="BodyCopy"/>
            </w:pPr>
            <w:r w:rsidRPr="00B81388">
              <w:t xml:space="preserve">Psychosocial supports, counselling and therapeutic intervention, or community supports such as social participation, peer support or lifestyle interventions. </w:t>
            </w:r>
          </w:p>
          <w:p w14:paraId="62ACCF35" w14:textId="27529843" w:rsidR="00B81388" w:rsidRPr="00B81388" w:rsidRDefault="00B81388" w:rsidP="00B81388">
            <w:pPr>
              <w:pStyle w:val="BodyCopy"/>
              <w:rPr>
                <w:lang w:val="en-US"/>
              </w:rPr>
            </w:pPr>
            <w:r w:rsidRPr="00B81388">
              <w:t>Examples include BYJC Support Staff, ACT Education Directorate, CSD YJAS team, and supports offered by non-government organisations.</w:t>
            </w:r>
          </w:p>
        </w:tc>
      </w:tr>
      <w:tr w:rsidR="00B81388" w:rsidRPr="00B81388" w14:paraId="4E3249FE" w14:textId="77777777" w:rsidTr="21A995F0">
        <w:trPr>
          <w:trHeight w:val="300"/>
        </w:trPr>
        <w:tc>
          <w:tcPr>
            <w:tcW w:w="0" w:type="auto"/>
            <w:shd w:val="clear" w:color="auto" w:fill="auto"/>
          </w:tcPr>
          <w:p w14:paraId="0C749484" w14:textId="77777777" w:rsidR="00B81388" w:rsidRPr="00B81388" w:rsidRDefault="00B81388" w:rsidP="00B81388">
            <w:pPr>
              <w:pStyle w:val="BodyCopy"/>
              <w:rPr>
                <w:b/>
              </w:rPr>
            </w:pPr>
            <w:r w:rsidRPr="00B81388">
              <w:rPr>
                <w:b/>
              </w:rPr>
              <w:t>Level 2 – Low intensity services</w:t>
            </w:r>
          </w:p>
        </w:tc>
        <w:tc>
          <w:tcPr>
            <w:tcW w:w="0" w:type="auto"/>
            <w:shd w:val="clear" w:color="auto" w:fill="auto"/>
          </w:tcPr>
          <w:p w14:paraId="6F724918" w14:textId="77777777" w:rsidR="00B81388" w:rsidRPr="00B81388" w:rsidRDefault="00B81388" w:rsidP="00B81388">
            <w:pPr>
              <w:pStyle w:val="BodyCopy"/>
            </w:pPr>
            <w:r w:rsidRPr="00B81388">
              <w:t>Mild to moderate mental illness</w:t>
            </w:r>
          </w:p>
        </w:tc>
        <w:tc>
          <w:tcPr>
            <w:tcW w:w="0" w:type="auto"/>
            <w:shd w:val="clear" w:color="auto" w:fill="auto"/>
          </w:tcPr>
          <w:p w14:paraId="0E6AFFF4" w14:textId="77777777" w:rsidR="00B81388" w:rsidRPr="00B81388" w:rsidRDefault="00B81388" w:rsidP="00B81388">
            <w:pPr>
              <w:pStyle w:val="BodyCopy"/>
            </w:pPr>
            <w:r w:rsidRPr="00B81388">
              <w:t xml:space="preserve">Services designed to be accessed quickly and easily, without need for formal referral, through a </w:t>
            </w:r>
            <w:r w:rsidRPr="00B81388">
              <w:lastRenderedPageBreak/>
              <w:t>range of modalities and involves few short sessions.</w:t>
            </w:r>
          </w:p>
        </w:tc>
        <w:tc>
          <w:tcPr>
            <w:tcW w:w="0" w:type="auto"/>
            <w:shd w:val="clear" w:color="auto" w:fill="auto"/>
          </w:tcPr>
          <w:p w14:paraId="00C713BD" w14:textId="77777777" w:rsidR="00861A9A" w:rsidRDefault="00B81388" w:rsidP="00B81388">
            <w:pPr>
              <w:pStyle w:val="BodyCopy"/>
            </w:pPr>
            <w:r w:rsidRPr="00B81388">
              <w:lastRenderedPageBreak/>
              <w:t xml:space="preserve">Routine social supports (peers and staff) and supports targeting situational stressors </w:t>
            </w:r>
            <w:r w:rsidRPr="00B81388">
              <w:lastRenderedPageBreak/>
              <w:t xml:space="preserve">(e.g., familial stressors). </w:t>
            </w:r>
          </w:p>
          <w:p w14:paraId="2B088D53" w14:textId="78247F1A" w:rsidR="00861A9A" w:rsidRDefault="00C6447C" w:rsidP="00B81388">
            <w:pPr>
              <w:pStyle w:val="BodyCopy"/>
            </w:pPr>
            <w:r>
              <w:t>Canberra Health Services (</w:t>
            </w:r>
            <w:r w:rsidR="00B81388" w:rsidRPr="00B81388">
              <w:t>CHS</w:t>
            </w:r>
            <w:r>
              <w:t>)</w:t>
            </w:r>
            <w:r w:rsidR="00B81388" w:rsidRPr="00B81388">
              <w:t xml:space="preserve"> has a memorandum of understanding (MOU) with BYJC. </w:t>
            </w:r>
          </w:p>
          <w:p w14:paraId="39E9EC36" w14:textId="0D91BCE6" w:rsidR="00B81388" w:rsidRPr="00B81388" w:rsidRDefault="00B81388" w:rsidP="00B81388">
            <w:pPr>
              <w:pStyle w:val="BodyCopy"/>
            </w:pPr>
            <w:r w:rsidRPr="00B81388">
              <w:t>Custodial MH-CA also participates in declared care teams derived via Community Services Directorate (CSD) protocols.</w:t>
            </w:r>
          </w:p>
          <w:p w14:paraId="5E17B2C6" w14:textId="26A8197C" w:rsidR="00B81388" w:rsidRPr="00B81388" w:rsidRDefault="00B81388" w:rsidP="00B81388">
            <w:pPr>
              <w:pStyle w:val="BodyCopy"/>
            </w:pPr>
            <w:r w:rsidRPr="00B81388">
              <w:t>Examples include BYJC Family Engagement Officer support, CSD YJAS Team, and supports offered by non-government organisations.</w:t>
            </w:r>
          </w:p>
        </w:tc>
      </w:tr>
      <w:tr w:rsidR="00B81388" w:rsidRPr="00B81388" w14:paraId="01CE7778" w14:textId="77777777" w:rsidTr="21A995F0">
        <w:trPr>
          <w:trHeight w:val="300"/>
        </w:trPr>
        <w:tc>
          <w:tcPr>
            <w:tcW w:w="0" w:type="auto"/>
            <w:shd w:val="clear" w:color="auto" w:fill="auto"/>
          </w:tcPr>
          <w:p w14:paraId="7A4D7CF9" w14:textId="77777777" w:rsidR="00B81388" w:rsidRPr="00B81388" w:rsidRDefault="00B81388" w:rsidP="00B81388">
            <w:pPr>
              <w:pStyle w:val="BodyCopy"/>
              <w:rPr>
                <w:b/>
              </w:rPr>
            </w:pPr>
            <w:r w:rsidRPr="00B81388">
              <w:rPr>
                <w:b/>
              </w:rPr>
              <w:lastRenderedPageBreak/>
              <w:t>Level 1 – Self management</w:t>
            </w:r>
          </w:p>
        </w:tc>
        <w:tc>
          <w:tcPr>
            <w:tcW w:w="0" w:type="auto"/>
            <w:shd w:val="clear" w:color="auto" w:fill="auto"/>
          </w:tcPr>
          <w:p w14:paraId="4F48A0A5" w14:textId="77777777" w:rsidR="00861A9A" w:rsidRDefault="00B81388" w:rsidP="00B81388">
            <w:pPr>
              <w:pStyle w:val="BodyCopy"/>
            </w:pPr>
            <w:r w:rsidRPr="00B81388">
              <w:t xml:space="preserve">Subsyndromal or mild mental illness; or no mental illness. </w:t>
            </w:r>
          </w:p>
          <w:p w14:paraId="09C04549" w14:textId="2C583727" w:rsidR="00B81388" w:rsidRPr="00B81388" w:rsidRDefault="00B81388" w:rsidP="00B81388">
            <w:pPr>
              <w:pStyle w:val="BodyCopy"/>
            </w:pPr>
            <w:r w:rsidRPr="00B81388">
              <w:t>Relapse prevention</w:t>
            </w:r>
            <w:r w:rsidR="00861A9A">
              <w:t>.</w:t>
            </w:r>
          </w:p>
        </w:tc>
        <w:tc>
          <w:tcPr>
            <w:tcW w:w="0" w:type="auto"/>
            <w:shd w:val="clear" w:color="auto" w:fill="auto"/>
          </w:tcPr>
          <w:p w14:paraId="302EB97E" w14:textId="56376200" w:rsidR="00B81388" w:rsidRPr="00B81388" w:rsidRDefault="00B81388" w:rsidP="00B81388">
            <w:pPr>
              <w:pStyle w:val="BodyCopy"/>
            </w:pPr>
            <w:r w:rsidRPr="00B81388">
              <w:t>Services designed to prevent the onset of illness, or prevent further escalation, and focused on supporting symptom self-management</w:t>
            </w:r>
            <w:r w:rsidR="00861A9A">
              <w:t>.</w:t>
            </w:r>
            <w:r w:rsidRPr="00B81388">
              <w:t xml:space="preserve"> </w:t>
            </w:r>
          </w:p>
        </w:tc>
        <w:tc>
          <w:tcPr>
            <w:tcW w:w="0" w:type="auto"/>
            <w:shd w:val="clear" w:color="auto" w:fill="auto"/>
          </w:tcPr>
          <w:p w14:paraId="0B8EE48D" w14:textId="77777777" w:rsidR="00B81388" w:rsidRPr="00B81388" w:rsidRDefault="00B81388" w:rsidP="00B81388">
            <w:pPr>
              <w:pStyle w:val="BodyCopy"/>
            </w:pPr>
            <w:r w:rsidRPr="00B81388">
              <w:t>Routine social supports (family and friends) and supports targeting situational stressors (e.g., familial stressors).</w:t>
            </w:r>
          </w:p>
          <w:p w14:paraId="6E44226F" w14:textId="77777777" w:rsidR="00861A9A" w:rsidRDefault="00B81388" w:rsidP="00B81388">
            <w:pPr>
              <w:pStyle w:val="BodyCopy"/>
            </w:pPr>
            <w:r w:rsidRPr="00B81388">
              <w:t xml:space="preserve">CHS has a memorandum of understanding (MOU) with BYJC. </w:t>
            </w:r>
          </w:p>
          <w:p w14:paraId="565B2605" w14:textId="370BBEEE" w:rsidR="00B81388" w:rsidRPr="00B81388" w:rsidRDefault="00B81388" w:rsidP="00B81388">
            <w:pPr>
              <w:pStyle w:val="BodyCopy"/>
            </w:pPr>
            <w:r w:rsidRPr="00B81388">
              <w:t xml:space="preserve">Custodial MH-CA also participates in declared care teams derived via Community Services </w:t>
            </w:r>
            <w:r w:rsidRPr="00B81388">
              <w:lastRenderedPageBreak/>
              <w:t>Directorate (CSD) protocols.</w:t>
            </w:r>
          </w:p>
        </w:tc>
      </w:tr>
    </w:tbl>
    <w:p w14:paraId="2F0FCA22" w14:textId="77777777" w:rsidR="00481A6C" w:rsidRDefault="00481A6C" w:rsidP="0091462B">
      <w:pPr>
        <w:pStyle w:val="BodyCopy"/>
      </w:pPr>
      <w:hyperlink w:anchor="_top" w:history="1">
        <w:r w:rsidRPr="00481A6C">
          <w:rPr>
            <w:rStyle w:val="Hyperlink"/>
            <w:iCs w:val="0"/>
          </w:rPr>
          <w:t>Back to Contents</w:t>
        </w:r>
      </w:hyperlink>
    </w:p>
    <w:p w14:paraId="0BCA5910" w14:textId="2EA83491" w:rsidR="0078367D" w:rsidRDefault="0078367D" w:rsidP="00A6051F">
      <w:pPr>
        <w:pStyle w:val="Heading4"/>
      </w:pPr>
      <w:bookmarkStart w:id="6" w:name="_Toc199236598"/>
      <w:r w:rsidRPr="0078367D">
        <w:t xml:space="preserve">Section </w:t>
      </w:r>
      <w:r w:rsidR="00B81388">
        <w:t>3 – Special Population Groups</w:t>
      </w:r>
      <w:bookmarkEnd w:id="6"/>
    </w:p>
    <w:p w14:paraId="4B65991D" w14:textId="220A6436" w:rsidR="00B81388" w:rsidRPr="00B81388" w:rsidRDefault="757F750C" w:rsidP="21A995F0">
      <w:pPr>
        <w:pStyle w:val="BodyCopy"/>
        <w:rPr>
          <w:i/>
        </w:rPr>
      </w:pPr>
      <w:r>
        <w:t xml:space="preserve">Children and </w:t>
      </w:r>
      <w:r w:rsidR="6DA90447">
        <w:t>y</w:t>
      </w:r>
      <w:r>
        <w:t xml:space="preserve">oung </w:t>
      </w:r>
      <w:r w:rsidR="6DA90447">
        <w:t>p</w:t>
      </w:r>
      <w:r>
        <w:t>eople require specialised mental health and physical care needs</w:t>
      </w:r>
      <w:r w:rsidR="6DA90447">
        <w:t>. C</w:t>
      </w:r>
      <w:r>
        <w:t>linicians are required to understand child and adolescent development and the impact of trauma, in addition to the impact of incarceration, and mental ill-health on young people (The World Health Organisation, 2021). Many young people entering custody are likely to have a lived experience of childhood or ongoing trauma resulting in impacts to their wellbeing and interactions with the world. Among the young people who access Custodial MH-CA services, there are other specific population groups that may have additional unique mental and physical healthcare requirements</w:t>
      </w:r>
      <w:r w:rsidR="6DA90447">
        <w:t>. C</w:t>
      </w:r>
      <w:r>
        <w:t xml:space="preserve">onsideration should be given to these </w:t>
      </w:r>
      <w:r w:rsidR="6DA90447">
        <w:t xml:space="preserve">requirements </w:t>
      </w:r>
      <w:r>
        <w:t xml:space="preserve">in the planning and provision of care. </w:t>
      </w:r>
      <w:r w:rsidR="6DA90447">
        <w:t xml:space="preserve">These </w:t>
      </w:r>
      <w:r>
        <w:t xml:space="preserve">population groups may include </w:t>
      </w:r>
      <w:r w:rsidR="6DA90447">
        <w:t xml:space="preserve">but are not limited to </w:t>
      </w:r>
      <w:r>
        <w:t>the following:</w:t>
      </w:r>
    </w:p>
    <w:p w14:paraId="2D0DD18F" w14:textId="77777777" w:rsidR="00B81388" w:rsidRPr="00B81388" w:rsidRDefault="00B81388" w:rsidP="00B81388">
      <w:pPr>
        <w:pStyle w:val="Heading5"/>
        <w:rPr>
          <w:rFonts w:eastAsia="Times New Roman"/>
        </w:rPr>
      </w:pPr>
      <w:bookmarkStart w:id="7" w:name="_Hlk117068237"/>
      <w:r w:rsidRPr="00B81388">
        <w:rPr>
          <w:rFonts w:eastAsia="Times New Roman"/>
        </w:rPr>
        <w:t xml:space="preserve">Aboriginal and Torres Strait Islander Peoples   </w:t>
      </w:r>
    </w:p>
    <w:bookmarkEnd w:id="7"/>
    <w:p w14:paraId="0FF8936D" w14:textId="77777777" w:rsidR="00B81388" w:rsidRPr="00B81388" w:rsidRDefault="00B81388" w:rsidP="00B81388">
      <w:pPr>
        <w:pStyle w:val="BodyCopy"/>
      </w:pPr>
      <w:r w:rsidRPr="00B81388">
        <w:t xml:space="preserve">Custodial MH-CA acknowledges the Ngunnawal and Ngambri people as traditional custodians of the Canberra region and that the region remains a significant meeting place. Our service respectfully acknowledges the diversity of all Aboriginal and Torres Strait Islander people who reside within the Canberra region and in the BYJC. </w:t>
      </w:r>
    </w:p>
    <w:p w14:paraId="03618F83" w14:textId="77777777" w:rsidR="00B81388" w:rsidRPr="00B81388" w:rsidRDefault="00B81388" w:rsidP="00B81388">
      <w:pPr>
        <w:pStyle w:val="BodyCopy"/>
      </w:pPr>
      <w:r w:rsidRPr="00B81388">
        <w:t xml:space="preserve">Custodial MH-CA supports the implementation of the </w:t>
      </w:r>
      <w:r w:rsidRPr="00B81388">
        <w:rPr>
          <w:i/>
        </w:rPr>
        <w:t>ACT Aboriginal and Torres Strait Islander Agreement 2019-2028,</w:t>
      </w:r>
      <w:r w:rsidRPr="00B81388">
        <w:t xml:space="preserve"> which identifies three key strategies to improve the Health and Wellbeing of Aboriginal and Torres Strait Islander people:</w:t>
      </w:r>
    </w:p>
    <w:p w14:paraId="3C5B6518" w14:textId="77777777" w:rsidR="00E57C44" w:rsidRDefault="6DA90447" w:rsidP="00E57C44">
      <w:pPr>
        <w:pStyle w:val="Numberedlist"/>
        <w:numPr>
          <w:ilvl w:val="0"/>
          <w:numId w:val="69"/>
        </w:numPr>
      </w:pPr>
      <w:r>
        <w:t>s</w:t>
      </w:r>
      <w:r w:rsidR="757F750C">
        <w:t xml:space="preserve">implifying or </w:t>
      </w:r>
      <w:r w:rsidR="0B724B1B">
        <w:t>e</w:t>
      </w:r>
      <w:r w:rsidR="757F750C">
        <w:t>nabling access to health and wellbeing services and programs</w:t>
      </w:r>
    </w:p>
    <w:p w14:paraId="5858A922" w14:textId="77777777" w:rsidR="00E57C44" w:rsidRDefault="00861A9A" w:rsidP="00E57C44">
      <w:pPr>
        <w:pStyle w:val="Numberedlist"/>
        <w:numPr>
          <w:ilvl w:val="0"/>
          <w:numId w:val="69"/>
        </w:numPr>
      </w:pPr>
      <w:r>
        <w:t>p</w:t>
      </w:r>
      <w:r w:rsidR="00B81388" w:rsidRPr="00B81388">
        <w:t>roviding information and early support to enable informed decision making</w:t>
      </w:r>
    </w:p>
    <w:p w14:paraId="5A8CB270" w14:textId="3D82A74A" w:rsidR="00B81388" w:rsidRPr="00B81388" w:rsidRDefault="00861A9A" w:rsidP="00E57C44">
      <w:pPr>
        <w:pStyle w:val="Numberedlist"/>
        <w:numPr>
          <w:ilvl w:val="0"/>
          <w:numId w:val="69"/>
        </w:numPr>
      </w:pPr>
      <w:r>
        <w:t>h</w:t>
      </w:r>
      <w:r w:rsidR="00B81388" w:rsidRPr="00B81388">
        <w:t>aving Aboriginal and Torres Strait Islander service providers for Aboriginal and Torres Strait Islander people.</w:t>
      </w:r>
    </w:p>
    <w:p w14:paraId="235F2B5C" w14:textId="77777777" w:rsidR="00B81388" w:rsidRPr="00B81388" w:rsidRDefault="00B81388" w:rsidP="00B81388">
      <w:pPr>
        <w:pStyle w:val="BodyCopy"/>
      </w:pPr>
      <w:r w:rsidRPr="00B81388">
        <w:t xml:space="preserve">Custodial MH-CA commits to the goals of the </w:t>
      </w:r>
      <w:r w:rsidRPr="00B81388">
        <w:rPr>
          <w:i/>
        </w:rPr>
        <w:t xml:space="preserve">Aboriginal and Torres Strait Islander Agreement 2019-2028 </w:t>
      </w:r>
      <w:r w:rsidRPr="00B81388">
        <w:t>to improve the health and wellbeing of Aboriginal and Torres Strait Islander people and to close the gap in health outcomes between Aboriginal and Torres Strait Islander and non-Indigenous people. A key principle of the Declaration is to “ensure cultural consultations are embedded in clinical practices.”</w:t>
      </w:r>
    </w:p>
    <w:p w14:paraId="03265045" w14:textId="77777777" w:rsidR="00B81388" w:rsidRPr="00B81388" w:rsidRDefault="00B81388" w:rsidP="00B81388">
      <w:pPr>
        <w:pStyle w:val="BodyCopy"/>
      </w:pPr>
      <w:r w:rsidRPr="00B81388">
        <w:t>Evidence shows Aboriginal and Torres Strait Islander people are more likely to access health services where service providers:</w:t>
      </w:r>
    </w:p>
    <w:p w14:paraId="4EF345C0" w14:textId="57286AF2" w:rsidR="00B81388" w:rsidRPr="00B81388" w:rsidRDefault="00861A9A" w:rsidP="00B81388">
      <w:pPr>
        <w:pStyle w:val="Bullet"/>
      </w:pPr>
      <w:r>
        <w:lastRenderedPageBreak/>
        <w:t>c</w:t>
      </w:r>
      <w:r w:rsidR="00B81388" w:rsidRPr="00B81388">
        <w:t>ommunicate respectfully</w:t>
      </w:r>
    </w:p>
    <w:p w14:paraId="65C7AB7E" w14:textId="449BAF0A" w:rsidR="00B81388" w:rsidRPr="00B81388" w:rsidRDefault="00861A9A" w:rsidP="00B81388">
      <w:pPr>
        <w:pStyle w:val="Bullet"/>
      </w:pPr>
      <w:r>
        <w:t>b</w:t>
      </w:r>
      <w:r w:rsidR="00B81388" w:rsidRPr="00B81388">
        <w:t>uild good relationships</w:t>
      </w:r>
    </w:p>
    <w:p w14:paraId="380AEB53" w14:textId="2396E668" w:rsidR="00B81388" w:rsidRPr="00B81388" w:rsidRDefault="00861A9A" w:rsidP="00B81388">
      <w:pPr>
        <w:pStyle w:val="Bullet"/>
      </w:pPr>
      <w:r>
        <w:t>p</w:t>
      </w:r>
      <w:r w:rsidR="00B81388" w:rsidRPr="00B81388">
        <w:t>rovide a culturally safe environment</w:t>
      </w:r>
    </w:p>
    <w:p w14:paraId="15F28DDF" w14:textId="6F11DA1A" w:rsidR="00B81388" w:rsidRPr="00B81388" w:rsidRDefault="00861A9A" w:rsidP="00B81388">
      <w:pPr>
        <w:pStyle w:val="Bullet"/>
      </w:pPr>
      <w:r>
        <w:t>h</w:t>
      </w:r>
      <w:r w:rsidR="00B81388" w:rsidRPr="00B81388">
        <w:t>ave an awareness of the underlying social issues</w:t>
      </w:r>
    </w:p>
    <w:p w14:paraId="153958C4" w14:textId="1AE90BBD" w:rsidR="00B81388" w:rsidRPr="00B81388" w:rsidRDefault="00861A9A" w:rsidP="00B81388">
      <w:pPr>
        <w:pStyle w:val="Bullet"/>
      </w:pPr>
      <w:r>
        <w:t>d</w:t>
      </w:r>
      <w:r w:rsidR="00B81388" w:rsidRPr="00B81388">
        <w:t xml:space="preserve">isplay some understanding of Aboriginal and Torres Strait Islander culture </w:t>
      </w:r>
    </w:p>
    <w:p w14:paraId="540F05E2" w14:textId="79740189" w:rsidR="00B81388" w:rsidRPr="00B81388" w:rsidRDefault="00861A9A" w:rsidP="00B81388">
      <w:pPr>
        <w:pStyle w:val="Bullet"/>
      </w:pPr>
      <w:r>
        <w:t>in</w:t>
      </w:r>
      <w:r w:rsidR="00B81388" w:rsidRPr="00B81388">
        <w:t>clude Aboriginal and Torres Strait Islander people as part of the health care team.</w:t>
      </w:r>
    </w:p>
    <w:p w14:paraId="3CBDEC7D" w14:textId="77777777" w:rsidR="00B81388" w:rsidRPr="00B81388" w:rsidRDefault="00B81388" w:rsidP="00B81388">
      <w:pPr>
        <w:pStyle w:val="BodyCopy"/>
      </w:pPr>
      <w:r w:rsidRPr="00B81388">
        <w:t>Custodial MH-CA engages with the following range of Aboriginal and Torres Strait Islander services in the BYJC:</w:t>
      </w:r>
    </w:p>
    <w:p w14:paraId="2555977C" w14:textId="77777777" w:rsidR="00B81388" w:rsidRDefault="00B81388" w:rsidP="00B81388">
      <w:pPr>
        <w:pStyle w:val="Bullet"/>
      </w:pPr>
      <w:r w:rsidRPr="00B81388">
        <w:t>The MHJHADS Aboriginal and Torres Strait Islander Health and Wellbeing Team provide cultural support to Aboriginal Torres Strait Islander people who are undergoing treatment and care from MHJHADS Services. Aboriginal Liaison officers (ALO’s) provide advocacy, support, and cultural liaison to facilitate improved access, communication, and engagement with health services in the BYJC and support existing health services to provide culturally informed care. To ensure culturally informed care, Custodial MH clinicians should:</w:t>
      </w:r>
    </w:p>
    <w:p w14:paraId="1B2EDF36" w14:textId="726BE797" w:rsidR="00B81388" w:rsidRDefault="00861A9A" w:rsidP="00B81388">
      <w:pPr>
        <w:pStyle w:val="Bullet"/>
        <w:numPr>
          <w:ilvl w:val="1"/>
          <w:numId w:val="1"/>
        </w:numPr>
      </w:pPr>
      <w:r>
        <w:t>p</w:t>
      </w:r>
      <w:r w:rsidR="00B81388" w:rsidRPr="00B81388">
        <w:t>rovide Information regarding the ALO service at induction</w:t>
      </w:r>
    </w:p>
    <w:p w14:paraId="396C119A" w14:textId="1264E737" w:rsidR="00B81388" w:rsidRDefault="00861A9A" w:rsidP="00B81388">
      <w:pPr>
        <w:pStyle w:val="Bullet"/>
        <w:numPr>
          <w:ilvl w:val="1"/>
          <w:numId w:val="1"/>
        </w:numPr>
      </w:pPr>
      <w:r>
        <w:t>r</w:t>
      </w:r>
      <w:r w:rsidR="00B81388" w:rsidRPr="00B81388">
        <w:t xml:space="preserve">efer all Aboriginal and Torres Strait Islander peoples identified as requiring ongoing clinical management by Custodial MH-CA to the ALO team within </w:t>
      </w:r>
      <w:r>
        <w:t>seven</w:t>
      </w:r>
      <w:r w:rsidR="00B81388" w:rsidRPr="00B81388">
        <w:t xml:space="preserve"> days from </w:t>
      </w:r>
      <w:r>
        <w:t>t</w:t>
      </w:r>
      <w:r w:rsidR="00B81388" w:rsidRPr="00B81388">
        <w:t>he time of registration with the Clinical Management (CM) service, or sooner where clinically indicated by acuity or communication or engagement barriers</w:t>
      </w:r>
    </w:p>
    <w:p w14:paraId="71516E58" w14:textId="4406E932" w:rsidR="00B81388" w:rsidRDefault="00861A9A" w:rsidP="00B81388">
      <w:pPr>
        <w:pStyle w:val="Bullet"/>
        <w:numPr>
          <w:ilvl w:val="1"/>
          <w:numId w:val="1"/>
        </w:numPr>
      </w:pPr>
      <w:r>
        <w:t>i</w:t>
      </w:r>
      <w:r w:rsidR="00B81388" w:rsidRPr="00B81388">
        <w:t>nclude MHJHADS ALO in all care plan reviews of clinically managed Aboriginal and Torres Strait Islander peoples</w:t>
      </w:r>
    </w:p>
    <w:p w14:paraId="5D48A013" w14:textId="582CF030" w:rsidR="00B81388" w:rsidRDefault="00861A9A" w:rsidP="00B81388">
      <w:pPr>
        <w:pStyle w:val="Bullet"/>
        <w:numPr>
          <w:ilvl w:val="1"/>
          <w:numId w:val="1"/>
        </w:numPr>
      </w:pPr>
      <w:r>
        <w:t>l</w:t>
      </w:r>
      <w:r w:rsidR="00B81388" w:rsidRPr="00B81388">
        <w:t>iaise with MHJHADS ALO regularly regarding the care of Aboriginal and Torres Strait Islander peoples</w:t>
      </w:r>
    </w:p>
    <w:p w14:paraId="5FAF349B" w14:textId="4F075726" w:rsidR="00B81388" w:rsidRDefault="00861A9A" w:rsidP="00B81388">
      <w:pPr>
        <w:pStyle w:val="Bullet"/>
        <w:numPr>
          <w:ilvl w:val="1"/>
          <w:numId w:val="1"/>
        </w:numPr>
      </w:pPr>
      <w:r>
        <w:t>c</w:t>
      </w:r>
      <w:r w:rsidR="00B81388" w:rsidRPr="00B81388">
        <w:t xml:space="preserve">onsider involving the MHJHADS ALO in at-risk or mental health reviews </w:t>
      </w:r>
    </w:p>
    <w:p w14:paraId="61ABD31C" w14:textId="149061F3" w:rsidR="00B81388" w:rsidRDefault="00861A9A" w:rsidP="00B81388">
      <w:pPr>
        <w:pStyle w:val="Bullet"/>
        <w:numPr>
          <w:ilvl w:val="1"/>
          <w:numId w:val="1"/>
        </w:numPr>
      </w:pPr>
      <w:r>
        <w:t>c</w:t>
      </w:r>
      <w:r w:rsidR="00B81388" w:rsidRPr="00B81388">
        <w:t>onsider involving the MHJHADS ALO in complex care or multi-agency meetings</w:t>
      </w:r>
    </w:p>
    <w:p w14:paraId="16C56849" w14:textId="642E39ED" w:rsidR="00B81388" w:rsidRDefault="00861A9A" w:rsidP="00B81388">
      <w:pPr>
        <w:pStyle w:val="Bullet"/>
        <w:numPr>
          <w:ilvl w:val="1"/>
          <w:numId w:val="1"/>
        </w:numPr>
      </w:pPr>
      <w:r>
        <w:t>c</w:t>
      </w:r>
      <w:r w:rsidR="00B81388" w:rsidRPr="00B81388">
        <w:t>onsider involving the BYJC Family Liaison Officer</w:t>
      </w:r>
    </w:p>
    <w:p w14:paraId="18E63B51" w14:textId="5C7132EF" w:rsidR="00B81388" w:rsidRPr="00B81388" w:rsidRDefault="00861A9A" w:rsidP="00B81388">
      <w:pPr>
        <w:pStyle w:val="Bullet"/>
        <w:numPr>
          <w:ilvl w:val="1"/>
          <w:numId w:val="1"/>
        </w:numPr>
      </w:pPr>
      <w:r>
        <w:t>l</w:t>
      </w:r>
      <w:r w:rsidR="00B81388" w:rsidRPr="00B81388">
        <w:t>iaise with BYJC Program and Services Manager to explore other available community services providing in-reach to BYJC (e.g. Relationships Australia)</w:t>
      </w:r>
    </w:p>
    <w:p w14:paraId="3029AB1F" w14:textId="15B8DD61" w:rsidR="00B81388" w:rsidRPr="00B81388" w:rsidRDefault="00B81388" w:rsidP="00B81388">
      <w:pPr>
        <w:pStyle w:val="Bullet"/>
      </w:pPr>
      <w:r w:rsidRPr="00B81388">
        <w:t xml:space="preserve">With consent from the young person, Custodial MH-CA can liaise with the Cultural Services Team within </w:t>
      </w:r>
      <w:r w:rsidR="00861A9A">
        <w:t xml:space="preserve">CSD. </w:t>
      </w:r>
      <w:r w:rsidRPr="00B81388">
        <w:t xml:space="preserve">This team helps Aboriginal and Torres Strait Islander </w:t>
      </w:r>
      <w:r w:rsidR="00861A9A">
        <w:t>y</w:t>
      </w:r>
      <w:r w:rsidRPr="00B81388">
        <w:t xml:space="preserve">oung </w:t>
      </w:r>
      <w:r w:rsidR="00861A9A">
        <w:t>p</w:t>
      </w:r>
      <w:r w:rsidRPr="00B81388">
        <w:t>eople to maintain and strengthen the cultural side of their identity by making sure their CYPS Case Plan includes their specific cultural needs (e.g., this may involve working alongside the BYJC Family Engagement Officer, attending yarning circles, Reconciliation Day activities and keeping young people connected to their family and the community they come from or live in)</w:t>
      </w:r>
      <w:r w:rsidR="00861A9A">
        <w:t>.</w:t>
      </w:r>
    </w:p>
    <w:p w14:paraId="332212C6" w14:textId="12753532" w:rsidR="00B81388" w:rsidRPr="00B81388" w:rsidRDefault="00B81388" w:rsidP="00B81388">
      <w:pPr>
        <w:pStyle w:val="Bullet"/>
      </w:pPr>
      <w:r w:rsidRPr="00B81388">
        <w:t xml:space="preserve">With consent from the young person, Custodial MH-CA can liaise with Relationships Australia who visits BYJC regularly to yarn with Aboriginal and Torres Strait Islander young people about their personal relationships with their family, friends, partners and </w:t>
      </w:r>
      <w:r w:rsidRPr="00B81388">
        <w:lastRenderedPageBreak/>
        <w:t>community. Relationships Australia aims to help young people reconnect, resolve problems and work out new ways to build positive and healthy relationships with others.</w:t>
      </w:r>
    </w:p>
    <w:p w14:paraId="3D36F88B" w14:textId="77777777" w:rsidR="00B81388" w:rsidRPr="00B81388" w:rsidRDefault="00B81388" w:rsidP="00B81388">
      <w:pPr>
        <w:pStyle w:val="Bullet"/>
      </w:pPr>
      <w:r w:rsidRPr="00B81388">
        <w:t xml:space="preserve">In preparation for release from the BYJC, and with consent from the young person, Custodial MH-CA can also liaise with Gugan Gulwan Youth Centre and the Winnunga Nimmityjah Aboriginal Health Service when a young person has identified wanting to engage with these services in the community. </w:t>
      </w:r>
    </w:p>
    <w:p w14:paraId="3C247602" w14:textId="77777777" w:rsidR="00B81388" w:rsidRDefault="00B81388" w:rsidP="00B81388">
      <w:pPr>
        <w:pStyle w:val="Heading5"/>
      </w:pPr>
      <w:r>
        <w:t>Young Women</w:t>
      </w:r>
    </w:p>
    <w:p w14:paraId="0FECC89B" w14:textId="0687C39B" w:rsidR="00B81388" w:rsidRDefault="00B81388" w:rsidP="00B81388">
      <w:pPr>
        <w:pStyle w:val="BodyCopy"/>
      </w:pPr>
      <w:r>
        <w:t>Custodial MH–CA recognises that young women in custody are a particularly vulnerable group due to a variety of factors that are prevalent among this cohort</w:t>
      </w:r>
      <w:r w:rsidR="00861A9A">
        <w:t>. These factors include</w:t>
      </w:r>
      <w:r w:rsidR="615273A8">
        <w:t>:</w:t>
      </w:r>
      <w:r w:rsidR="00861A9A">
        <w:t xml:space="preserve"> </w:t>
      </w:r>
      <w:r>
        <w:t>socioeconomic disadvantage</w:t>
      </w:r>
      <w:r w:rsidR="00861A9A">
        <w:t>,</w:t>
      </w:r>
      <w:r>
        <w:t xml:space="preserve"> trauma history</w:t>
      </w:r>
      <w:r w:rsidR="00861A9A">
        <w:t>,</w:t>
      </w:r>
      <w:r>
        <w:t xml:space="preserve"> violence history</w:t>
      </w:r>
      <w:r w:rsidR="00861A9A">
        <w:t>,</w:t>
      </w:r>
      <w:r>
        <w:t xml:space="preserve"> drug and alcohol use</w:t>
      </w:r>
      <w:r w:rsidR="00EC2E0F">
        <w:t>,</w:t>
      </w:r>
      <w:r>
        <w:t xml:space="preserve"> and mental disorder. Young women in youth detention usually experience greater challenges to their health and wellbeing than young women in the general community. Trauma-informed care is a cornerstone of health and wellbeing service provision for young women and should be considered in all aspects of treatment and care planning. </w:t>
      </w:r>
    </w:p>
    <w:p w14:paraId="33CCE0C2" w14:textId="5C90310B" w:rsidR="00B81388" w:rsidRDefault="00EC2E0F" w:rsidP="00B81388">
      <w:pPr>
        <w:pStyle w:val="Bullet"/>
      </w:pPr>
      <w:r>
        <w:t xml:space="preserve">The </w:t>
      </w:r>
      <w:r w:rsidR="00B81388">
        <w:t xml:space="preserve">Custodial Primary Health Complex Care Team oversee the care and management of young pregnant </w:t>
      </w:r>
      <w:r>
        <w:t xml:space="preserve">people </w:t>
      </w:r>
      <w:r w:rsidR="00B81388">
        <w:t>during their time in custody. Custodial MH-CA works collaboratively with the primary health services and the BYJC to monitor and manage comorbid mental health conditions and the safety and wellbeing of the mother during pregnancy and after birth.</w:t>
      </w:r>
    </w:p>
    <w:p w14:paraId="3F882B23" w14:textId="77F7A94C" w:rsidR="00B81388" w:rsidRPr="00B81388" w:rsidRDefault="00B81388" w:rsidP="00B81388">
      <w:pPr>
        <w:pStyle w:val="Heading5"/>
        <w:rPr>
          <w:rFonts w:eastAsia="Times New Roman"/>
        </w:rPr>
      </w:pPr>
      <w:r w:rsidRPr="00B81388">
        <w:rPr>
          <w:rFonts w:eastAsia="Times New Roman"/>
        </w:rPr>
        <w:t>LGBTQIA+</w:t>
      </w:r>
    </w:p>
    <w:p w14:paraId="65EBBA8D" w14:textId="089C9BB8" w:rsidR="00B81388" w:rsidRPr="00B81388" w:rsidRDefault="00B81388" w:rsidP="00B81388">
      <w:pPr>
        <w:pStyle w:val="BodyCopy"/>
      </w:pPr>
      <w:r w:rsidRPr="00B81388">
        <w:t xml:space="preserve">Custodial MH–CA acknowledges that people of diverse sexuality, sex and gender are more vulnerable to mental health issues and </w:t>
      </w:r>
      <w:r w:rsidR="00EC2E0F">
        <w:t xml:space="preserve">have </w:t>
      </w:r>
      <w:r w:rsidRPr="00B81388">
        <w:t>higher rates of suicide than other Australians. While sexuality, sex and gender diversity are not inherently causal factors for mental illness and disorder, the discrimination that people who identify as LGBTIQ+ experience is associated with higher rates of depression, suicidality, substance misuse and psychological distress.</w:t>
      </w:r>
    </w:p>
    <w:p w14:paraId="7125497B" w14:textId="5DC31D5B" w:rsidR="00B81388" w:rsidRPr="00B81388" w:rsidRDefault="00B81388" w:rsidP="00B81388">
      <w:pPr>
        <w:pStyle w:val="BodyCopy"/>
      </w:pPr>
      <w:r w:rsidRPr="00B81388">
        <w:t xml:space="preserve">As outlined in the </w:t>
      </w:r>
      <w:r w:rsidRPr="00B81388">
        <w:rPr>
          <w:i/>
        </w:rPr>
        <w:t>FMHS Model of Care 2019</w:t>
      </w:r>
      <w:r w:rsidRPr="00B81388">
        <w:t>, Custodial MH-CA commits to providing safe and supportive care for LGBTIQ+ people by:</w:t>
      </w:r>
    </w:p>
    <w:p w14:paraId="3E80F263" w14:textId="22B65F6B" w:rsidR="00B81388" w:rsidRPr="00B81388" w:rsidRDefault="00EC2E0F" w:rsidP="00B81388">
      <w:pPr>
        <w:pStyle w:val="Bullet"/>
      </w:pPr>
      <w:r>
        <w:t>e</w:t>
      </w:r>
      <w:r w:rsidR="00B81388" w:rsidRPr="00B81388">
        <w:t>ngaging in delivery of services that consider people’s sexuality, sex and gender diversity in order to address mental health issues that are prevalent among LGBTIQ+ people</w:t>
      </w:r>
    </w:p>
    <w:p w14:paraId="73DF9FCC" w14:textId="49775F57" w:rsidR="00B81388" w:rsidRPr="00B81388" w:rsidRDefault="00EC2E0F" w:rsidP="00B81388">
      <w:pPr>
        <w:pStyle w:val="Bullet"/>
      </w:pPr>
      <w:r>
        <w:t>p</w:t>
      </w:r>
      <w:r w:rsidR="00B81388" w:rsidRPr="00B81388">
        <w:t>romoting inclusive language and practices, cultural competency, and staff education in order to support LGBTIQ+ people</w:t>
      </w:r>
    </w:p>
    <w:p w14:paraId="21A47D05" w14:textId="039173C9" w:rsidR="00B81388" w:rsidRPr="00B81388" w:rsidRDefault="00EC2E0F" w:rsidP="00B81388">
      <w:pPr>
        <w:pStyle w:val="Bullet"/>
      </w:pPr>
      <w:r>
        <w:t>a</w:t>
      </w:r>
      <w:r w:rsidR="00B81388" w:rsidRPr="00B81388">
        <w:t xml:space="preserve">ffirming and valuing diverse gender identities and sexual identities by promoting LGBTIQ+ inclusion. </w:t>
      </w:r>
    </w:p>
    <w:p w14:paraId="0EAADCD5" w14:textId="01F2B5D0" w:rsidR="00B81388" w:rsidRDefault="00B81388" w:rsidP="00B81388">
      <w:pPr>
        <w:pStyle w:val="BodyCopy"/>
      </w:pPr>
      <w:r w:rsidRPr="00B81388">
        <w:t>Custodial MH-CA also seek professional support and advice from government and non-government specialist care providers where indicated (e.g. Meridian Healthcare, The Junction Youth Health Service and A Gender Agenda) to ensure young people who identify as LGBTQIA+ are provided evidence-based gender affirming care.</w:t>
      </w:r>
    </w:p>
    <w:p w14:paraId="57CEE450" w14:textId="77777777" w:rsidR="00B81388" w:rsidRPr="00B81388" w:rsidRDefault="00B81388" w:rsidP="00B81388">
      <w:pPr>
        <w:pStyle w:val="Heading5"/>
        <w:rPr>
          <w:rFonts w:eastAsia="Times New Roman"/>
        </w:rPr>
      </w:pPr>
      <w:r w:rsidRPr="00B81388">
        <w:rPr>
          <w:rFonts w:eastAsia="Times New Roman"/>
        </w:rPr>
        <w:lastRenderedPageBreak/>
        <w:t>Complex Care Needs</w:t>
      </w:r>
    </w:p>
    <w:p w14:paraId="70EBD87F" w14:textId="77777777" w:rsidR="00B81388" w:rsidRPr="00B81388" w:rsidRDefault="00B81388" w:rsidP="00B81388">
      <w:pPr>
        <w:pStyle w:val="BodyCopy"/>
      </w:pPr>
      <w:r w:rsidRPr="00B81388">
        <w:t>Specialised input may be required for screening, consultation, and interventions for people with complex needs. Custodial MH-CA works cooperatively with a range of services including Custodial Primary Health (CPH) Complex Care Team, BYJC Staff, and CYPS supports to assist people with complex care needs in custody including via assessment, clinical management, intervention, or referral to external services. Young people who have identified complex care needs may be discussed within the BYJC multi-stakeholder Intensive Case Management Group (ICMG) which meets on fortnightly basis.</w:t>
      </w:r>
    </w:p>
    <w:p w14:paraId="276BD186" w14:textId="77777777" w:rsidR="00B81388" w:rsidRPr="00B81388" w:rsidRDefault="00B81388" w:rsidP="00B81388">
      <w:pPr>
        <w:pStyle w:val="Heading5"/>
        <w:rPr>
          <w:rFonts w:eastAsia="Times New Roman"/>
        </w:rPr>
      </w:pPr>
      <w:r w:rsidRPr="00B81388">
        <w:rPr>
          <w:rFonts w:eastAsia="Times New Roman"/>
        </w:rPr>
        <w:t xml:space="preserve">Refugee Health </w:t>
      </w:r>
    </w:p>
    <w:p w14:paraId="5567EE99" w14:textId="7E139E10" w:rsidR="00B81388" w:rsidRPr="00B81388" w:rsidRDefault="00B81388" w:rsidP="00B81388">
      <w:pPr>
        <w:pStyle w:val="BodyCopy"/>
      </w:pPr>
      <w:r w:rsidRPr="00B81388">
        <w:t xml:space="preserve">Custodial MH-CA aims to provide trauma informed, culturally safe and respectful care to this group. Custodial MH-CA staff are provided training in trauma-informed practice (e.g. Blueknot training). Refugees may have poorer health than their peers, may experience stigma about mental ill-health, and may experience communication barriers that can impact on their ability to seek and access mental health care. </w:t>
      </w:r>
    </w:p>
    <w:p w14:paraId="25CD3DAE" w14:textId="2CD40602" w:rsidR="00B81388" w:rsidRPr="00B81388" w:rsidRDefault="00B81388" w:rsidP="00B81388">
      <w:pPr>
        <w:pStyle w:val="BodyCopy"/>
      </w:pPr>
      <w:r w:rsidRPr="00B81388">
        <w:t xml:space="preserve">The Translating and Interpreting Service (TIS) can provide interpreters over the phone or in person. They can be contacted on 13 14 50 or book an interpreter via the Canberra Health Services (CHS) Health Hub: </w:t>
      </w:r>
      <w:hyperlink r:id="rId11" w:history="1">
        <w:r w:rsidRPr="00B81388">
          <w:rPr>
            <w:rStyle w:val="Hyperlink"/>
          </w:rPr>
          <w:t>Translating and Interpreting Services (sharepoint.com)</w:t>
        </w:r>
      </w:hyperlink>
      <w:r w:rsidRPr="00B81388">
        <w:t>.</w:t>
      </w:r>
      <w:r w:rsidR="00923F6A">
        <w:t xml:space="preserve"> See </w:t>
      </w:r>
      <w:r w:rsidR="00923F6A" w:rsidRPr="00C70097">
        <w:rPr>
          <w:i/>
          <w:iCs w:val="0"/>
        </w:rPr>
        <w:t>Language Services – Interpreters and Translated Materials Procedure</w:t>
      </w:r>
      <w:r w:rsidR="00923F6A">
        <w:t xml:space="preserve"> located on the Policy and Guidance Documents Register. </w:t>
      </w:r>
    </w:p>
    <w:p w14:paraId="723EF40E" w14:textId="77777777" w:rsidR="00B81388" w:rsidRPr="00B81388" w:rsidRDefault="00B81388" w:rsidP="00FB7A4F">
      <w:pPr>
        <w:pStyle w:val="Heading5"/>
        <w:rPr>
          <w:rFonts w:eastAsia="Times New Roman"/>
        </w:rPr>
      </w:pPr>
      <w:r w:rsidRPr="00B81388">
        <w:rPr>
          <w:rFonts w:eastAsia="Times New Roman"/>
        </w:rPr>
        <w:t>People with a Disability</w:t>
      </w:r>
    </w:p>
    <w:p w14:paraId="627A8411" w14:textId="4C63DAA9" w:rsidR="00B81388" w:rsidRPr="00B81388" w:rsidRDefault="757F750C" w:rsidP="21A995F0">
      <w:pPr>
        <w:pStyle w:val="BodyCopy"/>
        <w:rPr>
          <w:i/>
        </w:rPr>
      </w:pPr>
      <w:r>
        <w:t xml:space="preserve">In line with the </w:t>
      </w:r>
      <w:r w:rsidRPr="21A995F0">
        <w:rPr>
          <w:i/>
        </w:rPr>
        <w:t>Disability Justice Strategy (2019-2029)</w:t>
      </w:r>
      <w:r>
        <w:t xml:space="preserve">, all people entering custody are required to undergo screening for disability as part of the </w:t>
      </w:r>
      <w:bookmarkStart w:id="8" w:name="_Hlk191975163"/>
      <w:r w:rsidRPr="21A995F0">
        <w:rPr>
          <w:i/>
        </w:rPr>
        <w:t xml:space="preserve">Access, Triage and Health Induction Assessment (Justice Health Service) </w:t>
      </w:r>
      <w:bookmarkEnd w:id="8"/>
      <w:r w:rsidR="1FD27E43" w:rsidRPr="00681BDA">
        <w:rPr>
          <w:iCs w:val="0"/>
        </w:rPr>
        <w:t>business rule</w:t>
      </w:r>
      <w:r w:rsidR="1FD27E43" w:rsidRPr="21A995F0">
        <w:rPr>
          <w:i/>
        </w:rPr>
        <w:t xml:space="preserve"> </w:t>
      </w:r>
      <w:r w:rsidR="1FD27E43" w:rsidRPr="00681BDA">
        <w:rPr>
          <w:iCs w:val="0"/>
        </w:rPr>
        <w:t>(l</w:t>
      </w:r>
      <w:r w:rsidR="1FD27E43">
        <w:t xml:space="preserve">ocated on the </w:t>
      </w:r>
      <w:r w:rsidR="38F15F9B">
        <w:t>Q</w:t>
      </w:r>
      <w:r w:rsidR="1FD27E43">
        <w:t>-drive</w:t>
      </w:r>
      <w:r w:rsidR="00E57C44">
        <w:t>, in the FMHS</w:t>
      </w:r>
      <w:r w:rsidR="00681BDA">
        <w:t xml:space="preserve"> –</w:t>
      </w:r>
      <w:r w:rsidR="00E57C44">
        <w:t xml:space="preserve"> Community and Custodial Local Procedures folder</w:t>
      </w:r>
      <w:r w:rsidR="1FD27E43">
        <w:t>)</w:t>
      </w:r>
      <w:r w:rsidRPr="21A995F0">
        <w:rPr>
          <w:i/>
        </w:rPr>
        <w:t>.</w:t>
      </w:r>
      <w:r>
        <w:t xml:space="preserve"> This aims to identify difficulties with vision</w:t>
      </w:r>
      <w:r w:rsidR="08778E67">
        <w:t>,</w:t>
      </w:r>
      <w:r>
        <w:t xml:space="preserve"> hearing</w:t>
      </w:r>
      <w:r w:rsidR="4845F85A">
        <w:t>,</w:t>
      </w:r>
      <w:r w:rsidR="00681BDA">
        <w:t xml:space="preserve"> </w:t>
      </w:r>
      <w:r>
        <w:t>mobility</w:t>
      </w:r>
      <w:r w:rsidR="6BE7677D">
        <w:t>,</w:t>
      </w:r>
      <w:r w:rsidR="00681BDA">
        <w:t xml:space="preserve"> </w:t>
      </w:r>
      <w:r>
        <w:t>cognition and activities of daily living early in the person’s period in custody to ensure reasonable adjustments are made to support the person and avoid unduly harsh treatment or disadvantage due to disability.</w:t>
      </w:r>
    </w:p>
    <w:p w14:paraId="7AD0D8BA" w14:textId="77777777" w:rsidR="00B81388" w:rsidRPr="00B81388" w:rsidRDefault="00B81388" w:rsidP="00B81388">
      <w:pPr>
        <w:pStyle w:val="BodyCopy"/>
      </w:pPr>
      <w:r w:rsidRPr="00B81388">
        <w:t xml:space="preserve">When a person has been identified as presenting with a cognitive or physical disability, Custodial MH-CA will liaise with relevant stakeholders regarding a functional assessment, reasonable adjustments and accessing additional internal and external services. Relevant stakeholders include CPH, BYJC Staff, CYPS supports and Disability Liaison Officers. </w:t>
      </w:r>
    </w:p>
    <w:p w14:paraId="4BBDC4A6" w14:textId="77777777" w:rsidR="00B81388" w:rsidRPr="00B81388" w:rsidRDefault="00B81388" w:rsidP="00B81388">
      <w:pPr>
        <w:pStyle w:val="BodyCopy"/>
      </w:pPr>
      <w:r w:rsidRPr="00B81388">
        <w:t xml:space="preserve">With consent of a young person, Custodial MH-CA may provide support letters for applications to the National Disability Insurance Agency (NDIA) in aiding a young person with an enduring disability to access the National Disability Insurance Scheme (NDIS). </w:t>
      </w:r>
    </w:p>
    <w:p w14:paraId="3D48B73D" w14:textId="05F56FC1" w:rsidR="00481A6C" w:rsidRDefault="00481A6C" w:rsidP="0091462B">
      <w:pPr>
        <w:pStyle w:val="BodyCopy"/>
        <w:rPr>
          <w:rStyle w:val="Hyperlink"/>
          <w:iCs w:val="0"/>
        </w:rPr>
      </w:pPr>
      <w:hyperlink w:anchor="_top" w:history="1">
        <w:r w:rsidRPr="00481A6C">
          <w:rPr>
            <w:rStyle w:val="Hyperlink"/>
            <w:iCs w:val="0"/>
          </w:rPr>
          <w:t>Back to Contents</w:t>
        </w:r>
      </w:hyperlink>
    </w:p>
    <w:p w14:paraId="4874E2E4" w14:textId="68C600E6" w:rsidR="00B81388" w:rsidRDefault="00B81388" w:rsidP="00B81388">
      <w:pPr>
        <w:pStyle w:val="Heading4"/>
      </w:pPr>
      <w:bookmarkStart w:id="9" w:name="_Toc199236599"/>
      <w:r w:rsidRPr="0078367D">
        <w:t xml:space="preserve">Section </w:t>
      </w:r>
      <w:r w:rsidR="008213EF">
        <w:t>4</w:t>
      </w:r>
      <w:r w:rsidRPr="0078367D">
        <w:t xml:space="preserve"> </w:t>
      </w:r>
      <w:r w:rsidR="008213EF">
        <w:t>–</w:t>
      </w:r>
      <w:r w:rsidRPr="0078367D">
        <w:t xml:space="preserve"> </w:t>
      </w:r>
      <w:r w:rsidR="008213EF">
        <w:t>Access to Custodial MH-CA</w:t>
      </w:r>
      <w:bookmarkEnd w:id="9"/>
    </w:p>
    <w:p w14:paraId="0EDC2773" w14:textId="77777777" w:rsidR="008213EF" w:rsidRPr="008213EF" w:rsidRDefault="008213EF" w:rsidP="008213EF">
      <w:pPr>
        <w:pStyle w:val="Heading5"/>
        <w:rPr>
          <w:rFonts w:eastAsia="Times New Roman"/>
        </w:rPr>
      </w:pPr>
      <w:bookmarkStart w:id="10" w:name="_Toc41902050"/>
      <w:r w:rsidRPr="008213EF">
        <w:rPr>
          <w:rFonts w:eastAsia="Times New Roman"/>
        </w:rPr>
        <w:lastRenderedPageBreak/>
        <w:t>Principles Underpinning Service Access</w:t>
      </w:r>
      <w:bookmarkEnd w:id="10"/>
    </w:p>
    <w:p w14:paraId="2EE2105D" w14:textId="22CD3CCA" w:rsidR="008213EF" w:rsidRPr="008213EF" w:rsidRDefault="008213EF" w:rsidP="008213EF">
      <w:pPr>
        <w:pStyle w:val="BodyCopy"/>
      </w:pPr>
      <w:r w:rsidRPr="008213EF">
        <w:t xml:space="preserve">Access to the Custodial MH–CA is underpinned by the </w:t>
      </w:r>
      <w:r w:rsidRPr="008213EF">
        <w:rPr>
          <w:i/>
        </w:rPr>
        <w:t>National Standards of Mental Health Services 2010</w:t>
      </w:r>
      <w:r w:rsidRPr="008213EF">
        <w:t xml:space="preserve"> and the </w:t>
      </w:r>
      <w:r w:rsidRPr="008213EF">
        <w:rPr>
          <w:i/>
        </w:rPr>
        <w:t>National Statement of Principles for Forensic Mental Health 2006</w:t>
      </w:r>
      <w:r w:rsidRPr="008213EF">
        <w:t xml:space="preserve">, and required by legislation. </w:t>
      </w:r>
    </w:p>
    <w:p w14:paraId="11ED8D58" w14:textId="77777777" w:rsidR="008213EF" w:rsidRPr="008213EF" w:rsidRDefault="008213EF" w:rsidP="008213EF">
      <w:pPr>
        <w:pStyle w:val="BodyCopy"/>
      </w:pPr>
      <w:r w:rsidRPr="008213EF">
        <w:t>The Custodial MH–CA key access criteria are for young people who are:</w:t>
      </w:r>
    </w:p>
    <w:p w14:paraId="61542C1A" w14:textId="5132880C" w:rsidR="008213EF" w:rsidRPr="008213EF" w:rsidRDefault="001217B7" w:rsidP="008213EF">
      <w:pPr>
        <w:pStyle w:val="Bullet"/>
      </w:pPr>
      <w:r>
        <w:t>i</w:t>
      </w:r>
      <w:r w:rsidR="008213EF" w:rsidRPr="008213EF">
        <w:t>n custody; and</w:t>
      </w:r>
    </w:p>
    <w:p w14:paraId="752CD80E" w14:textId="1A9A0E93" w:rsidR="008213EF" w:rsidRPr="008213EF" w:rsidRDefault="001217B7" w:rsidP="008213EF">
      <w:pPr>
        <w:pStyle w:val="Bullet"/>
      </w:pPr>
      <w:r>
        <w:t>e</w:t>
      </w:r>
      <w:r w:rsidR="008213EF" w:rsidRPr="008213EF">
        <w:t>xperiencing a mental illness and/or disorder; and/or</w:t>
      </w:r>
    </w:p>
    <w:p w14:paraId="54697F88" w14:textId="232DEB8E" w:rsidR="008213EF" w:rsidRPr="008213EF" w:rsidRDefault="001217B7" w:rsidP="008213EF">
      <w:pPr>
        <w:pStyle w:val="Bullet"/>
      </w:pPr>
      <w:r>
        <w:t>h</w:t>
      </w:r>
      <w:r w:rsidR="008213EF" w:rsidRPr="008213EF">
        <w:t>igh risk of harm to self or others, or of misadventure</w:t>
      </w:r>
      <w:r>
        <w:t xml:space="preserve">. </w:t>
      </w:r>
    </w:p>
    <w:p w14:paraId="4E06F9A1" w14:textId="77777777" w:rsidR="008213EF" w:rsidRPr="008213EF" w:rsidRDefault="008213EF" w:rsidP="008213EF">
      <w:pPr>
        <w:pStyle w:val="Heading5"/>
        <w:rPr>
          <w:rFonts w:eastAsia="Times New Roman"/>
        </w:rPr>
      </w:pPr>
      <w:r w:rsidRPr="008213EF">
        <w:rPr>
          <w:rFonts w:eastAsia="Times New Roman"/>
        </w:rPr>
        <w:t>Stepped Care Approach to Mental Health Care in the BYJC</w:t>
      </w:r>
    </w:p>
    <w:p w14:paraId="25EFAFCF" w14:textId="5ECDEB9C" w:rsidR="008213EF" w:rsidRPr="008213EF" w:rsidRDefault="008213EF" w:rsidP="008213EF">
      <w:pPr>
        <w:pStyle w:val="BodyCopy"/>
      </w:pPr>
      <w:r w:rsidRPr="008213EF">
        <w:t xml:space="preserve">Whilst all people who experience mental health concerns should have timely access to high quality treatment and support, not all will require support through Custodial MH-CA. Young people experiencing mild to moderate mental ill-health at the BYJC may choose to receive ongoing support through Custodial MH-CA at the point of induction assessment and/or at any other time when offered by Custodial MH-CA, JHS primary healthcare providers or through BYJC staff members. Young people may prefer to access lower levels of mental health care through GP primary health services </w:t>
      </w:r>
      <w:r w:rsidR="001217B7">
        <w:t>(</w:t>
      </w:r>
      <w:r w:rsidRPr="008213EF">
        <w:t>i.e. other supports within the BYJC</w:t>
      </w:r>
      <w:r w:rsidR="001217B7">
        <w:t>)</w:t>
      </w:r>
      <w:r w:rsidRPr="008213EF">
        <w:t xml:space="preserve">, or support through services who visit the BYJC from government and non-government community organisations (e.g., Ted Noffs or Relationships Australia). </w:t>
      </w:r>
    </w:p>
    <w:p w14:paraId="48D559D3" w14:textId="2411DCC1" w:rsidR="008213EF" w:rsidRPr="008213EF" w:rsidRDefault="008213EF" w:rsidP="008213EF">
      <w:pPr>
        <w:pStyle w:val="BodyCopy"/>
      </w:pPr>
      <w:r w:rsidRPr="008213EF">
        <w:t xml:space="preserve">Primary health service providers may access tertiary psychiatry consultation from Custodial MH-CA where required to support their ongoing primary mental health care of a </w:t>
      </w:r>
      <w:r w:rsidR="001217B7">
        <w:t xml:space="preserve">young </w:t>
      </w:r>
      <w:r w:rsidRPr="008213EF">
        <w:t>person</w:t>
      </w:r>
      <w:r w:rsidR="001217B7">
        <w:t>,</w:t>
      </w:r>
      <w:r w:rsidRPr="008213EF">
        <w:t xml:space="preserve"> if </w:t>
      </w:r>
      <w:r w:rsidR="001217B7">
        <w:t xml:space="preserve">the </w:t>
      </w:r>
      <w:r w:rsidRPr="008213EF">
        <w:t>young person does not want ongoing engagement with Custodial MH-CA. Similarly, young people may require a higher level of care such as that offered by Custodial MH-CA.</w:t>
      </w:r>
    </w:p>
    <w:p w14:paraId="2F4915AF" w14:textId="73AA78ED" w:rsidR="008213EF" w:rsidRPr="008213EF" w:rsidRDefault="008213EF" w:rsidP="001D79EE">
      <w:pPr>
        <w:pStyle w:val="Heading6"/>
        <w:numPr>
          <w:ilvl w:val="0"/>
          <w:numId w:val="10"/>
        </w:numPr>
        <w:rPr>
          <w:rFonts w:eastAsia="Times New Roman"/>
        </w:rPr>
      </w:pPr>
      <w:r w:rsidRPr="008213EF">
        <w:rPr>
          <w:rFonts w:eastAsia="Times New Roman"/>
        </w:rPr>
        <w:t>People Entering Custody – Induction Screening</w:t>
      </w:r>
    </w:p>
    <w:p w14:paraId="057BD2C0" w14:textId="18BB4875" w:rsidR="008213EF" w:rsidRPr="008213EF" w:rsidRDefault="0BACFA1E" w:rsidP="008213EF">
      <w:pPr>
        <w:pStyle w:val="BodyCopy"/>
      </w:pPr>
      <w:r>
        <w:t xml:space="preserve">To ensure the early identification of mental health needs of young people entering the BYJC, the Custodial MH–CA undertakes a legislated induction mental health assessment with every young person upon their entry to custody. The initial mental health induction assessment is a structured clinical interview where Custodial MH-CA Clinicians engage with a young person while completing the </w:t>
      </w:r>
      <w:r w:rsidRPr="21A995F0">
        <w:rPr>
          <w:i/>
        </w:rPr>
        <w:t>Custodial MH-CA Screening Form</w:t>
      </w:r>
      <w:r>
        <w:t xml:space="preserve"> (see Attachment 1). This should be completed within the first 24 hours of a young person’s admission into custody and should consider their mental health needs and risk. Following the mental health induction assessment, Custodial MH-CA are responsible for providing a handover to the BYJC through the </w:t>
      </w:r>
      <w:r w:rsidRPr="21A995F0">
        <w:rPr>
          <w:i/>
        </w:rPr>
        <w:t>Custodial MH-CA Notification Form</w:t>
      </w:r>
      <w:r>
        <w:t xml:space="preserve"> (also within Attachment 1). Refer to the</w:t>
      </w:r>
      <w:r w:rsidRPr="21A995F0">
        <w:rPr>
          <w:i/>
        </w:rPr>
        <w:t xml:space="preserve"> Access, Triage and Health Induction Assessment (Justice Health Service)</w:t>
      </w:r>
      <w:r w:rsidR="1FD27E43" w:rsidRPr="21A995F0">
        <w:rPr>
          <w:i/>
        </w:rPr>
        <w:t xml:space="preserve"> </w:t>
      </w:r>
      <w:r w:rsidR="1FD27E43">
        <w:t xml:space="preserve">business rule, located on the </w:t>
      </w:r>
      <w:r w:rsidR="38F15F9B">
        <w:t>Q</w:t>
      </w:r>
      <w:r w:rsidR="1FD27E43">
        <w:t>-drive</w:t>
      </w:r>
      <w:r>
        <w:t xml:space="preserve">. </w:t>
      </w:r>
    </w:p>
    <w:p w14:paraId="0A1BBA31" w14:textId="77777777" w:rsidR="008213EF" w:rsidRPr="008213EF" w:rsidRDefault="008213EF" w:rsidP="008213EF">
      <w:pPr>
        <w:pStyle w:val="BodyCopy"/>
      </w:pPr>
      <w:r w:rsidRPr="008213EF">
        <w:t>People identified as having a mental illness or disorder requiring treatment are referred for further assessment and interventions as indicated.</w:t>
      </w:r>
    </w:p>
    <w:p w14:paraId="17D68CF4" w14:textId="77777777" w:rsidR="008213EF" w:rsidRPr="008213EF" w:rsidRDefault="008213EF" w:rsidP="008213EF">
      <w:pPr>
        <w:pStyle w:val="BodyCopy"/>
      </w:pPr>
      <w:r w:rsidRPr="008213EF">
        <w:t>High standards of screening at point of entry are paramount so that:</w:t>
      </w:r>
    </w:p>
    <w:p w14:paraId="5CFBAF47" w14:textId="5C4E9BFF" w:rsidR="008213EF" w:rsidRPr="008213EF" w:rsidRDefault="00654D9A" w:rsidP="008213EF">
      <w:pPr>
        <w:pStyle w:val="Bullet"/>
      </w:pPr>
      <w:r>
        <w:lastRenderedPageBreak/>
        <w:t>y</w:t>
      </w:r>
      <w:r w:rsidR="008213EF" w:rsidRPr="008213EF">
        <w:t>oung people with mental health needs are correctly identified, minimising the likelihood of young people ‘falling through the cracks’</w:t>
      </w:r>
    </w:p>
    <w:p w14:paraId="3E800D56" w14:textId="4EC37534" w:rsidR="008213EF" w:rsidRPr="008213EF" w:rsidRDefault="00654D9A" w:rsidP="008213EF">
      <w:pPr>
        <w:pStyle w:val="Bullet"/>
      </w:pPr>
      <w:r>
        <w:t>r</w:t>
      </w:r>
      <w:r w:rsidR="008213EF" w:rsidRPr="008213EF">
        <w:t>ecommendations made to BYJC and CYPS regarding the mental health needs of detained young people can be tailored to the individual</w:t>
      </w:r>
    </w:p>
    <w:p w14:paraId="518C6E37" w14:textId="3B74377D" w:rsidR="008213EF" w:rsidRPr="008213EF" w:rsidRDefault="008213EF" w:rsidP="008213EF">
      <w:pPr>
        <w:pStyle w:val="Bullet"/>
      </w:pPr>
      <w:r w:rsidRPr="008213EF">
        <w:t xml:space="preserve">continuity of care </w:t>
      </w:r>
      <w:r w:rsidR="00654D9A">
        <w:t xml:space="preserve">is provided </w:t>
      </w:r>
      <w:r w:rsidRPr="008213EF">
        <w:t xml:space="preserve">from community mental health services. </w:t>
      </w:r>
    </w:p>
    <w:p w14:paraId="581455D7" w14:textId="77777777" w:rsidR="008213EF" w:rsidRPr="008213EF" w:rsidRDefault="008213EF" w:rsidP="008213EF">
      <w:pPr>
        <w:pStyle w:val="BodyCopy"/>
      </w:pPr>
      <w:r w:rsidRPr="008213EF">
        <w:t>In addition to being a comprehensive mental health assessment, the purpose of the mental health induction assessment is also to determine the young person’s current level of risk, immediate concerns regarding adjustment to custody and safety, initial impressions regarding psychiatric need and subsequent need for ongoing care and treatment with the Custodial MH-CA. If a young person is not agreeable to engaging in the induction assessment, staff will re-attempt regularly until the young person is ready to engage and able to give age-appropriate informed consent.</w:t>
      </w:r>
    </w:p>
    <w:p w14:paraId="44AAD319" w14:textId="289643C9" w:rsidR="008213EF" w:rsidRPr="008213EF" w:rsidRDefault="008213EF" w:rsidP="008213EF">
      <w:pPr>
        <w:pStyle w:val="BodyCopy"/>
      </w:pPr>
      <w:r w:rsidRPr="008213EF">
        <w:t xml:space="preserve">To assist in effective and reliable screening, young people are also asked to respond to questions in the </w:t>
      </w:r>
      <w:r w:rsidRPr="008213EF">
        <w:rPr>
          <w:i/>
        </w:rPr>
        <w:t>Massachusetts Youth Screening Instrument Version 2</w:t>
      </w:r>
      <w:r w:rsidRPr="008213EF">
        <w:t xml:space="preserve"> (MAYSI-2, see </w:t>
      </w:r>
      <w:r w:rsidR="00654D9A">
        <w:t>A</w:t>
      </w:r>
      <w:r w:rsidRPr="008213EF">
        <w:t xml:space="preserve">ttachment 2) within the mental health induction assessment. The MAYSI-2 is a self-report screening measure validated for use with youth in custodial settings. Custodial MH-CA should be mindful of any reasonable adjustments required for engaging the young person including offering to support the young person in reading questions (or reading questions to the young person) as required. If a young person declines to complete the MAYSI-2 on induction, a Custodial MH-CA Clinician will offer another opportunity to complete the questionnaire to the young person at their next mental health review. </w:t>
      </w:r>
    </w:p>
    <w:p w14:paraId="5BE1D014" w14:textId="27B35076" w:rsidR="008213EF" w:rsidRPr="008213EF" w:rsidRDefault="008213EF" w:rsidP="008213EF">
      <w:pPr>
        <w:pStyle w:val="BodyCopy"/>
      </w:pPr>
      <w:r w:rsidRPr="008213EF">
        <w:t>The MAYSI-2 has seven scales</w:t>
      </w:r>
      <w:r w:rsidR="000554F3">
        <w:t xml:space="preserve"> – </w:t>
      </w:r>
      <w:r w:rsidRPr="008213EF">
        <w:t>Alcohol/Drug Use, Angry-Irritable, Depressed-Anxious, Somatic Complaints, Suicide Ideation, Thought Disturbance (responses are validated for male re</w:t>
      </w:r>
      <w:r>
        <w:t>s</w:t>
      </w:r>
      <w:r w:rsidRPr="008213EF">
        <w:t xml:space="preserve">pondent only), and Traumatic Experiences. </w:t>
      </w:r>
    </w:p>
    <w:p w14:paraId="55357EDC" w14:textId="77777777" w:rsidR="008213EF" w:rsidRPr="008213EF" w:rsidRDefault="008213EF" w:rsidP="008213EF">
      <w:pPr>
        <w:pStyle w:val="BodyCopy"/>
      </w:pPr>
      <w:r w:rsidRPr="008213EF">
        <w:t>The need for further assessment or ongoing treatment and/or care with the Custodial MH-CA service would be indicated for young people who:</w:t>
      </w:r>
    </w:p>
    <w:p w14:paraId="2EBE3245" w14:textId="25227B90" w:rsidR="008213EF" w:rsidRPr="008213EF" w:rsidRDefault="000554F3" w:rsidP="008213EF">
      <w:pPr>
        <w:pStyle w:val="Bullet"/>
      </w:pPr>
      <w:r>
        <w:t>h</w:t>
      </w:r>
      <w:r w:rsidR="008213EF" w:rsidRPr="008213EF">
        <w:t>ave a relevant mental health history; and/or</w:t>
      </w:r>
    </w:p>
    <w:p w14:paraId="519B5549" w14:textId="36EAFBBC" w:rsidR="008213EF" w:rsidRPr="008213EF" w:rsidRDefault="000554F3" w:rsidP="008213EF">
      <w:pPr>
        <w:pStyle w:val="Bullet"/>
      </w:pPr>
      <w:r>
        <w:t>h</w:t>
      </w:r>
      <w:r w:rsidR="008213EF" w:rsidRPr="008213EF">
        <w:t xml:space="preserve">ave current concerns regarding their risk of harm to self; and/or </w:t>
      </w:r>
    </w:p>
    <w:p w14:paraId="4F23C00A" w14:textId="6FC82C84" w:rsidR="008213EF" w:rsidRPr="008213EF" w:rsidRDefault="000554F3" w:rsidP="008213EF">
      <w:pPr>
        <w:pStyle w:val="Bullet"/>
      </w:pPr>
      <w:r>
        <w:t>w</w:t>
      </w:r>
      <w:r w:rsidR="008213EF" w:rsidRPr="008213EF">
        <w:t>here the clinical impression based on responses indicated in the MAYSI-2 suggest a need for further follow-up</w:t>
      </w:r>
      <w:r>
        <w:t>.</w:t>
      </w:r>
    </w:p>
    <w:p w14:paraId="57E72DEE" w14:textId="77777777" w:rsidR="008213EF" w:rsidRPr="008213EF" w:rsidRDefault="008213EF" w:rsidP="008213EF">
      <w:pPr>
        <w:pStyle w:val="BodyCopy"/>
      </w:pPr>
      <w:r w:rsidRPr="008213EF">
        <w:t xml:space="preserve">If a young person scores above the ‘caution’ cut-off score on the Alcohol/Drug Use scale within the MAYSI-2, consideration may also be given to referral to Alcohol and Other Drug (AOD) Services. </w:t>
      </w:r>
    </w:p>
    <w:p w14:paraId="754D6AA6" w14:textId="149F8240" w:rsidR="008213EF" w:rsidRPr="008213EF" w:rsidRDefault="008213EF" w:rsidP="008213EF">
      <w:pPr>
        <w:pStyle w:val="BodyCopy"/>
      </w:pPr>
      <w:r w:rsidRPr="008213EF">
        <w:t>All mental health induction assessments should be discussed with the JHS Medical Officer via phone or in person. All assessment information for all young people will be uploaded to the electronic clinical records. Young people who require ongoing treatment and care (triage categories A-E) with Custodial MH-CA will be added to the Custodial MH-CA daily handover and an episode of care will be commenced on the CHS clinical record system</w:t>
      </w:r>
      <w:r w:rsidR="00080C90">
        <w:t xml:space="preserve">. </w:t>
      </w:r>
      <w:r w:rsidRPr="008213EF">
        <w:t xml:space="preserve"> </w:t>
      </w:r>
      <w:r w:rsidR="00080C90">
        <w:t xml:space="preserve">MHJHADS endorsed outcome measures will also be completed. </w:t>
      </w:r>
    </w:p>
    <w:p w14:paraId="6AB4AF02" w14:textId="33BC8B01" w:rsidR="008213EF" w:rsidRPr="008213EF" w:rsidRDefault="008213EF" w:rsidP="008213EF">
      <w:pPr>
        <w:pStyle w:val="BodyCopy"/>
      </w:pPr>
      <w:r w:rsidRPr="008213EF">
        <w:lastRenderedPageBreak/>
        <w:t xml:space="preserve">See </w:t>
      </w:r>
      <w:r w:rsidR="008D1B59">
        <w:t>A</w:t>
      </w:r>
      <w:r w:rsidRPr="008213EF">
        <w:t xml:space="preserve">ttachment 3 for Bimberi Induction Pathway. </w:t>
      </w:r>
    </w:p>
    <w:p w14:paraId="663DEEAB" w14:textId="632D75E9" w:rsidR="00CF5A9F" w:rsidRPr="00080C90" w:rsidRDefault="00CF5A9F" w:rsidP="00080C90">
      <w:pPr>
        <w:pStyle w:val="BodyCopy"/>
        <w:pBdr>
          <w:top w:val="single" w:sz="4" w:space="1" w:color="auto"/>
          <w:left w:val="single" w:sz="4" w:space="4" w:color="auto"/>
          <w:bottom w:val="single" w:sz="4" w:space="1" w:color="auto"/>
          <w:right w:val="single" w:sz="4" w:space="4" w:color="auto"/>
        </w:pBdr>
        <w:rPr>
          <w:b/>
          <w:bCs w:val="0"/>
        </w:rPr>
      </w:pPr>
      <w:r w:rsidRPr="00080C90">
        <w:rPr>
          <w:b/>
          <w:bCs w:val="0"/>
        </w:rPr>
        <w:t xml:space="preserve">Note </w:t>
      </w:r>
    </w:p>
    <w:p w14:paraId="23BFBD45" w14:textId="00567E7A" w:rsidR="008213EF" w:rsidRPr="008213EF" w:rsidRDefault="00CF5A9F" w:rsidP="00080C90">
      <w:pPr>
        <w:pStyle w:val="BodyCopy"/>
        <w:pBdr>
          <w:top w:val="single" w:sz="4" w:space="1" w:color="auto"/>
          <w:left w:val="single" w:sz="4" w:space="4" w:color="auto"/>
          <w:bottom w:val="single" w:sz="4" w:space="1" w:color="auto"/>
          <w:right w:val="single" w:sz="4" w:space="4" w:color="auto"/>
        </w:pBdr>
      </w:pPr>
      <w:r>
        <w:t>A</w:t>
      </w:r>
      <w:r w:rsidR="008213EF" w:rsidRPr="008213EF">
        <w:t xml:space="preserve">ll newly remanded young people inducted into BYJC are initially placed on </w:t>
      </w:r>
      <w:r w:rsidR="003E2D90">
        <w:t>five</w:t>
      </w:r>
      <w:r w:rsidR="008213EF" w:rsidRPr="008213EF">
        <w:t>-minute</w:t>
      </w:r>
      <w:r w:rsidR="003E2D90">
        <w:t>ly</w:t>
      </w:r>
      <w:r w:rsidR="008213EF" w:rsidRPr="008213EF">
        <w:t xml:space="preserve"> observations</w:t>
      </w:r>
      <w:r w:rsidR="008D1B59">
        <w:t>. This is</w:t>
      </w:r>
      <w:r w:rsidR="008213EF" w:rsidRPr="008213EF">
        <w:t xml:space="preserve"> until they are assessed by Custodial MH-CA and a plan for ongoing management is established. Notably, many young people are inducted into the BYJC after hours, and advice is sought by BYJC Staff members from the On Call JHS Medical Officer regarding young person’s presentation and care. The need for constant observations will also be explored at this time. </w:t>
      </w:r>
    </w:p>
    <w:p w14:paraId="012A8C02" w14:textId="494F9535" w:rsidR="008213EF" w:rsidRPr="008213EF" w:rsidRDefault="008213EF" w:rsidP="001D79EE">
      <w:pPr>
        <w:pStyle w:val="Heading6"/>
        <w:numPr>
          <w:ilvl w:val="0"/>
          <w:numId w:val="10"/>
        </w:numPr>
        <w:rPr>
          <w:rFonts w:eastAsia="Times New Roman"/>
        </w:rPr>
      </w:pPr>
      <w:bookmarkStart w:id="11" w:name="_Toc41902053"/>
      <w:r w:rsidRPr="008213EF">
        <w:rPr>
          <w:rFonts w:eastAsia="Times New Roman"/>
        </w:rPr>
        <w:t>At-Risk Referrals</w:t>
      </w:r>
      <w:bookmarkEnd w:id="11"/>
    </w:p>
    <w:p w14:paraId="24B12725" w14:textId="294031EA" w:rsidR="008213EF" w:rsidRPr="008213EF" w:rsidRDefault="00CF5A9F" w:rsidP="008213EF">
      <w:pPr>
        <w:pStyle w:val="BodyCopy"/>
      </w:pPr>
      <w:r>
        <w:t>I</w:t>
      </w:r>
      <w:r w:rsidRPr="008213EF">
        <w:t>n conjunction with the BYJC</w:t>
      </w:r>
      <w:r>
        <w:t>,</w:t>
      </w:r>
      <w:r w:rsidRPr="008213EF">
        <w:t xml:space="preserve"> </w:t>
      </w:r>
      <w:r w:rsidR="008213EF" w:rsidRPr="008213EF">
        <w:t xml:space="preserve">Custodial MH-CA provides assessment and management of suicide and self-harm risk for people in custody. The Assertive Response Team (ART) is responsible for the assessment of at-risk persons and for providing advice and liaison on the safe management of persons at-risk. At-risk persons are assessed and allocated a suicide risk rating or ‘S-rating’ which communicates the assessed imminence and seriousness of the risk. The Custodial MH-CA Notification Form (Attachment </w:t>
      </w:r>
      <w:r>
        <w:t>1</w:t>
      </w:r>
      <w:r w:rsidR="008213EF" w:rsidRPr="008213EF">
        <w:t xml:space="preserve">) or ‘ISBAR’ (Introduction, Situation, Background, Assessment and Risk Handover form) communicates the risk along with any recommendations for safety management to the BYJC. </w:t>
      </w:r>
    </w:p>
    <w:p w14:paraId="3B376DF7" w14:textId="15216945" w:rsidR="008213EF" w:rsidRPr="008213EF" w:rsidRDefault="008213EF" w:rsidP="008213EF">
      <w:pPr>
        <w:pStyle w:val="BodyCopy"/>
      </w:pPr>
      <w:r w:rsidRPr="008213EF">
        <w:t>The risk assessment and management plan are reviewed in consultation with the BYJC Client Services Meeting (CSM) team (see “Client Services Meeting” subheading</w:t>
      </w:r>
      <w:r w:rsidR="0084345B">
        <w:t xml:space="preserve"> in Section 1</w:t>
      </w:r>
      <w:r w:rsidR="00ED142C">
        <w:t>5</w:t>
      </w:r>
      <w:r w:rsidRPr="008213EF">
        <w:t xml:space="preserve"> for greater details). </w:t>
      </w:r>
    </w:p>
    <w:p w14:paraId="1DB88B7C" w14:textId="74112220" w:rsidR="008213EF" w:rsidRPr="008213EF" w:rsidRDefault="008213EF" w:rsidP="008213EF">
      <w:pPr>
        <w:pStyle w:val="BodyCopy"/>
      </w:pPr>
      <w:r w:rsidRPr="008213EF">
        <w:t xml:space="preserve">Referrals are made by email to the At-Risk inbox: </w:t>
      </w:r>
      <w:hyperlink r:id="rId12" w:history="1">
        <w:r w:rsidRPr="008213EF">
          <w:rPr>
            <w:rStyle w:val="Hyperlink"/>
          </w:rPr>
          <w:t>CMHSATRISK@act.gov.au</w:t>
        </w:r>
      </w:hyperlink>
      <w:r w:rsidRPr="008213EF">
        <w:t xml:space="preserve"> </w:t>
      </w:r>
      <w:r w:rsidRPr="00496FA1">
        <w:rPr>
          <w:b/>
          <w:bCs w:val="0"/>
        </w:rPr>
        <w:t>and</w:t>
      </w:r>
      <w:r w:rsidRPr="008213EF">
        <w:t xml:space="preserve"> phone call to the at-risk mobile 0497 568 208. All At-Risk referrals are triaged within 2 hours during 0830 to 1600 hrs all weekdays.</w:t>
      </w:r>
    </w:p>
    <w:p w14:paraId="64FCC27A" w14:textId="6F789850" w:rsidR="008213EF" w:rsidRPr="008213EF" w:rsidRDefault="008213EF" w:rsidP="008213EF">
      <w:pPr>
        <w:pStyle w:val="BodyCopy"/>
      </w:pPr>
      <w:r w:rsidRPr="008213EF">
        <w:t xml:space="preserve">Young people may be simultaneously assigned to both the Custodial MH-CA Clinical Management team and ART. However, the ART maintains responsibility for the monitoring and management of self-harm and suicide risk. Custodial MH-CA Clinicians may operate within both aspects of this service (i.e. practicing within the ART and in a Clinical Management capacity). Usually, people will </w:t>
      </w:r>
      <w:r w:rsidR="00CF5A9F">
        <w:t xml:space="preserve">no longer be assigned </w:t>
      </w:r>
      <w:r w:rsidRPr="008213EF">
        <w:t xml:space="preserve">to the ART when they are no longer deemed to be an immediate or significant risk of suicide and self-harm or requiring enhanced monitoring for acute symptoms of mental illness. </w:t>
      </w:r>
    </w:p>
    <w:p w14:paraId="3BC2D889" w14:textId="007826BC" w:rsidR="008213EF" w:rsidRPr="008213EF" w:rsidRDefault="008213EF" w:rsidP="008213EF">
      <w:pPr>
        <w:pStyle w:val="BodyCopy"/>
      </w:pPr>
      <w:r w:rsidRPr="008213EF">
        <w:t xml:space="preserve">See </w:t>
      </w:r>
      <w:r w:rsidR="00CF5A9F">
        <w:t>A</w:t>
      </w:r>
      <w:r w:rsidRPr="008213EF">
        <w:t xml:space="preserve">ttachment 4 for ‘At Risk’ referral template. </w:t>
      </w:r>
    </w:p>
    <w:p w14:paraId="588E224D" w14:textId="70BCC744" w:rsidR="008213EF" w:rsidRPr="008213EF" w:rsidRDefault="008213EF" w:rsidP="001D79EE">
      <w:pPr>
        <w:pStyle w:val="Heading6"/>
        <w:numPr>
          <w:ilvl w:val="0"/>
          <w:numId w:val="10"/>
        </w:numPr>
        <w:rPr>
          <w:rFonts w:eastAsia="Times New Roman"/>
        </w:rPr>
      </w:pPr>
      <w:r w:rsidRPr="008213EF">
        <w:rPr>
          <w:rFonts w:eastAsia="Times New Roman"/>
        </w:rPr>
        <w:t xml:space="preserve">General </w:t>
      </w:r>
      <w:bookmarkStart w:id="12" w:name="_Hlk35610588"/>
      <w:r w:rsidRPr="008213EF">
        <w:rPr>
          <w:rFonts w:eastAsia="Times New Roman"/>
        </w:rPr>
        <w:t>Referrals</w:t>
      </w:r>
    </w:p>
    <w:bookmarkEnd w:id="12"/>
    <w:p w14:paraId="6544938E" w14:textId="1C729C8B" w:rsidR="008213EF" w:rsidRPr="008213EF" w:rsidRDefault="008213EF" w:rsidP="008213EF">
      <w:pPr>
        <w:pStyle w:val="BodyCopy"/>
      </w:pPr>
      <w:r w:rsidRPr="008213EF">
        <w:t>As well as the induction assessment process, the service operates as a primary</w:t>
      </w:r>
      <w:r w:rsidR="00CF5A9F">
        <w:t xml:space="preserve"> and </w:t>
      </w:r>
      <w:r w:rsidRPr="008213EF">
        <w:t xml:space="preserve">secondary mental health service, receiving referrals from young people as well as various other sources in the BYJC and the broader health and criminal justice system, though predominately referrals are received via BYJC staff.  </w:t>
      </w:r>
    </w:p>
    <w:p w14:paraId="58152BC7" w14:textId="73EC3458" w:rsidR="008213EF" w:rsidRPr="008213EF" w:rsidRDefault="008213EF" w:rsidP="008213EF">
      <w:pPr>
        <w:pStyle w:val="BodyCopy"/>
      </w:pPr>
      <w:r w:rsidRPr="008213EF">
        <w:t xml:space="preserve">See </w:t>
      </w:r>
      <w:r w:rsidR="00CF5A9F">
        <w:t>A</w:t>
      </w:r>
      <w:r w:rsidRPr="008213EF">
        <w:t>ttachment 5 ‘Referral and at-risk’ flow chart.</w:t>
      </w:r>
    </w:p>
    <w:p w14:paraId="2DF98335" w14:textId="5057102C" w:rsidR="008213EF" w:rsidRPr="008213EF" w:rsidRDefault="008213EF" w:rsidP="008213EF">
      <w:pPr>
        <w:pStyle w:val="BodyCopy"/>
      </w:pPr>
      <w:r w:rsidRPr="008213EF">
        <w:lastRenderedPageBreak/>
        <w:t xml:space="preserve">Referrals will be communicated to Custodial MH-CA via completion of a referral form (see </w:t>
      </w:r>
      <w:r w:rsidR="00CF5A9F">
        <w:t>A</w:t>
      </w:r>
      <w:r w:rsidRPr="008213EF">
        <w:t xml:space="preserve">ttachment 6) that is emailed to </w:t>
      </w:r>
      <w:hyperlink r:id="rId13" w:history="1">
        <w:r w:rsidRPr="008213EF">
          <w:rPr>
            <w:rStyle w:val="Hyperlink"/>
          </w:rPr>
          <w:t>acthealthbimberimentalhealth@act.gov.au</w:t>
        </w:r>
      </w:hyperlink>
      <w:r w:rsidRPr="008213EF">
        <w:t xml:space="preserve">. See </w:t>
      </w:r>
      <w:r w:rsidR="00CF5A9F">
        <w:t>Section 5</w:t>
      </w:r>
      <w:r w:rsidR="00CF5A9F" w:rsidRPr="008213EF">
        <w:t xml:space="preserve"> </w:t>
      </w:r>
      <w:r w:rsidRPr="008213EF">
        <w:t xml:space="preserve">for the triage and initial assessment process. </w:t>
      </w:r>
    </w:p>
    <w:p w14:paraId="40CBCACE" w14:textId="77777777" w:rsidR="00B81388" w:rsidRDefault="00B81388" w:rsidP="00B81388">
      <w:pPr>
        <w:pStyle w:val="BodyCopy"/>
      </w:pPr>
      <w:hyperlink w:anchor="_top" w:history="1">
        <w:r w:rsidRPr="00481A6C">
          <w:rPr>
            <w:rStyle w:val="Hyperlink"/>
            <w:iCs w:val="0"/>
          </w:rPr>
          <w:t>Back to Contents</w:t>
        </w:r>
      </w:hyperlink>
    </w:p>
    <w:p w14:paraId="7A1611E7" w14:textId="3056C928" w:rsidR="00B81388" w:rsidRDefault="00B81388" w:rsidP="00B81388">
      <w:pPr>
        <w:pStyle w:val="Heading4"/>
      </w:pPr>
      <w:bookmarkStart w:id="13" w:name="_Toc199236600"/>
      <w:r w:rsidRPr="0078367D">
        <w:t xml:space="preserve">Section </w:t>
      </w:r>
      <w:r w:rsidR="008213EF">
        <w:t>5 – Triage and Initial Assessment</w:t>
      </w:r>
      <w:bookmarkEnd w:id="13"/>
      <w:r w:rsidR="008213EF">
        <w:t xml:space="preserve"> </w:t>
      </w:r>
    </w:p>
    <w:p w14:paraId="3A67F35E" w14:textId="77777777" w:rsidR="00A41EB4" w:rsidRPr="00A41EB4" w:rsidRDefault="00A41EB4" w:rsidP="00A41EB4">
      <w:pPr>
        <w:pStyle w:val="Heading5"/>
        <w:rPr>
          <w:rFonts w:eastAsia="Times New Roman"/>
        </w:rPr>
      </w:pPr>
      <w:r w:rsidRPr="00A41EB4">
        <w:rPr>
          <w:rFonts w:eastAsia="Times New Roman"/>
        </w:rPr>
        <w:t>Triage Process</w:t>
      </w:r>
    </w:p>
    <w:p w14:paraId="56F3C230" w14:textId="545A2680" w:rsidR="00A41EB4" w:rsidRPr="00A41EB4" w:rsidRDefault="00CF5A9F" w:rsidP="00A41EB4">
      <w:pPr>
        <w:pStyle w:val="BodyCopy"/>
        <w:rPr>
          <w:i/>
        </w:rPr>
      </w:pPr>
      <w:r>
        <w:t>This</w:t>
      </w:r>
      <w:r w:rsidR="00A41EB4" w:rsidRPr="00A41EB4">
        <w:t xml:space="preserve"> is the process of initial brief assessment of the referral to determine the need for mental health services and the nature and urgency of the care required (</w:t>
      </w:r>
      <w:r w:rsidR="00A41EB4" w:rsidRPr="00A41EB4">
        <w:rPr>
          <w:i/>
        </w:rPr>
        <w:t xml:space="preserve">Victorian Government State wide mental health triage Scale: Guidelines 2010). </w:t>
      </w:r>
    </w:p>
    <w:p w14:paraId="68C096DF" w14:textId="37144D37" w:rsidR="00A41EB4" w:rsidRPr="00A41EB4" w:rsidRDefault="00CF5A9F" w:rsidP="00A41EB4">
      <w:pPr>
        <w:pStyle w:val="BodyCopy"/>
      </w:pPr>
      <w:r>
        <w:t xml:space="preserve">A </w:t>
      </w:r>
      <w:r w:rsidR="00A41EB4" w:rsidRPr="00A41EB4">
        <w:t xml:space="preserve">Custodial Mental Health At-Risk clinician </w:t>
      </w:r>
      <w:r>
        <w:t xml:space="preserve">is assigned for the day. They are </w:t>
      </w:r>
      <w:r w:rsidR="00A41EB4" w:rsidRPr="00A41EB4">
        <w:t xml:space="preserve">responsible for triaging all at-risk referrals and general referrals received using the MHJHADS approved Mental Health Triage Scales identified in the </w:t>
      </w:r>
      <w:r w:rsidR="00A41EB4" w:rsidRPr="00A41EB4">
        <w:rPr>
          <w:i/>
        </w:rPr>
        <w:t>Mental Health Triage Scales – Use within MHJHADS</w:t>
      </w:r>
      <w:r w:rsidR="00A41EB4" w:rsidRPr="00A41EB4">
        <w:t xml:space="preserve"> </w:t>
      </w:r>
      <w:r w:rsidRPr="00080C90">
        <w:rPr>
          <w:i/>
          <w:iCs w:val="0"/>
        </w:rPr>
        <w:t>Procedure</w:t>
      </w:r>
      <w:r>
        <w:t xml:space="preserve"> located on the Policy and Guidance Register</w:t>
      </w:r>
      <w:r w:rsidR="00A41EB4" w:rsidRPr="00A41EB4">
        <w:t>.</w:t>
      </w:r>
      <w:r w:rsidR="00A41EB4" w:rsidRPr="00A41EB4">
        <w:rPr>
          <w:i/>
        </w:rPr>
        <w:t xml:space="preserve"> </w:t>
      </w:r>
      <w:r w:rsidR="00A41EB4" w:rsidRPr="00A41EB4">
        <w:t>Attachment 7 identifies local area actions for the management or at-risk people according to each triage categor</w:t>
      </w:r>
      <w:r>
        <w:t>y</w:t>
      </w:r>
      <w:r w:rsidR="00A41EB4" w:rsidRPr="00A41EB4">
        <w:t xml:space="preserve">. </w:t>
      </w:r>
    </w:p>
    <w:p w14:paraId="33A8989B" w14:textId="2E58D8FD" w:rsidR="00A41EB4" w:rsidRPr="00A41EB4" w:rsidRDefault="00A41EB4" w:rsidP="00A41EB4">
      <w:pPr>
        <w:pStyle w:val="BodyCopy"/>
      </w:pPr>
      <w:bookmarkStart w:id="14" w:name="_Hlk35610857"/>
      <w:r w:rsidRPr="00A41EB4">
        <w:t>Upon receipt of a general referral for Custodial MH-CA:</w:t>
      </w:r>
    </w:p>
    <w:p w14:paraId="40E2A94E" w14:textId="218927AC" w:rsidR="00A41EB4" w:rsidRPr="00A41EB4" w:rsidRDefault="00CF5A9F" w:rsidP="001D79EE">
      <w:pPr>
        <w:pStyle w:val="Numberedlist"/>
        <w:numPr>
          <w:ilvl w:val="0"/>
          <w:numId w:val="11"/>
        </w:numPr>
      </w:pPr>
      <w:r>
        <w:t>The At-Risk Clinician d</w:t>
      </w:r>
      <w:r w:rsidR="00A41EB4" w:rsidRPr="00A41EB4">
        <w:t>etermines if the person referred is already an open client of Custodial MH-CA</w:t>
      </w:r>
    </w:p>
    <w:p w14:paraId="5285F505" w14:textId="1E0F3DF4" w:rsidR="00A41EB4" w:rsidRPr="00A41EB4" w:rsidRDefault="00A41EB4" w:rsidP="001D79EE">
      <w:pPr>
        <w:pStyle w:val="Numberedlist"/>
        <w:numPr>
          <w:ilvl w:val="0"/>
          <w:numId w:val="11"/>
        </w:numPr>
      </w:pPr>
      <w:r w:rsidRPr="00A41EB4">
        <w:t>If the person is an open client, the At-Risk clinician advises the assigned clinician who takes responsibility for the referral at that point</w:t>
      </w:r>
      <w:r w:rsidR="00CF5A9F">
        <w:t>.</w:t>
      </w:r>
    </w:p>
    <w:p w14:paraId="781598EE" w14:textId="4AF1D021" w:rsidR="00A41EB4" w:rsidRPr="00A41EB4" w:rsidRDefault="70F0DEE9" w:rsidP="6518D2A1">
      <w:pPr>
        <w:pStyle w:val="Numberedlist"/>
        <w:rPr>
          <w:i/>
          <w:iCs/>
        </w:rPr>
      </w:pPr>
      <w:r>
        <w:t>If the clinician is not on shift or the person is not already a client of Custodial MH-CA, the At-Risk clinician triages the referral according to the MHJHADS approved Mental Health Triage Scale using information on the referral form, any available collateral they can gather from the referrer or other sources and information available on the clinical record system. In triaging the referral, the clinician will have consideration of the environment and safety measures that ar</w:t>
      </w:r>
      <w:r w:rsidR="00E57C44">
        <w:t>e/can be</w:t>
      </w:r>
      <w:r>
        <w:t xml:space="preserve"> put in place for the young person in the BYJC setting.  If required, Custodial MH-CA will liaise with BYJC to gain further information. For referrals triaged as category A to E, the At-Risk clinician plans for further assessment and/or intervention within the triage category timeframe, advises the referrer of the plan and adds the person to the Custodial MH-CA dashboard. Note</w:t>
      </w:r>
      <w:r w:rsidR="35A98BAF">
        <w:t xml:space="preserve"> w</w:t>
      </w:r>
      <w:r>
        <w:t xml:space="preserve">here a referral is triaged as A or B a recommendation will also be made to BYJC to place the young person on </w:t>
      </w:r>
      <w:r w:rsidR="10579D77">
        <w:t xml:space="preserve">five </w:t>
      </w:r>
      <w:r>
        <w:t>minute</w:t>
      </w:r>
      <w:r w:rsidR="10579D77">
        <w:t>ly</w:t>
      </w:r>
      <w:r>
        <w:t xml:space="preserve"> observations at a minimum as per the </w:t>
      </w:r>
      <w:r w:rsidRPr="6518D2A1">
        <w:rPr>
          <w:i/>
          <w:iCs/>
        </w:rPr>
        <w:t xml:space="preserve">Local Area Actions </w:t>
      </w:r>
      <w:r>
        <w:t xml:space="preserve">in </w:t>
      </w:r>
      <w:r w:rsidR="35A98BAF">
        <w:t>A</w:t>
      </w:r>
      <w:r>
        <w:t xml:space="preserve">ttachment </w:t>
      </w:r>
      <w:r w:rsidR="00E57C44">
        <w:t>7</w:t>
      </w:r>
      <w:r>
        <w:t xml:space="preserve">. </w:t>
      </w:r>
      <w:r w:rsidRPr="6518D2A1">
        <w:rPr>
          <w:i/>
          <w:iCs/>
        </w:rPr>
        <w:t xml:space="preserve"> </w:t>
      </w:r>
    </w:p>
    <w:p w14:paraId="6F98D3AD" w14:textId="4929F278" w:rsidR="00A41EB4" w:rsidRPr="00A41EB4" w:rsidRDefault="00A41EB4" w:rsidP="001D79EE">
      <w:pPr>
        <w:pStyle w:val="Numberedlist"/>
        <w:numPr>
          <w:ilvl w:val="0"/>
          <w:numId w:val="11"/>
        </w:numPr>
      </w:pPr>
      <w:r w:rsidRPr="00A41EB4">
        <w:t>For referrals triaged as category F or G, the At-Risk clinician discusses the referral and information informing the triage category decision with a senior clinician (</w:t>
      </w:r>
      <w:r w:rsidR="00CF5A9F">
        <w:t>Health Professional Level 3 [</w:t>
      </w:r>
      <w:r w:rsidRPr="00A41EB4">
        <w:t>HP03</w:t>
      </w:r>
      <w:r w:rsidR="00CF5A9F">
        <w:t>]</w:t>
      </w:r>
      <w:r w:rsidRPr="00A41EB4">
        <w:t xml:space="preserve">, </w:t>
      </w:r>
      <w:r w:rsidR="00CF5A9F">
        <w:t>Registered Nurse Level 3.1 [</w:t>
      </w:r>
      <w:r w:rsidRPr="00A41EB4">
        <w:t>RN3.1</w:t>
      </w:r>
      <w:r w:rsidR="00CF5A9F">
        <w:t>]</w:t>
      </w:r>
      <w:r w:rsidRPr="00A41EB4">
        <w:t xml:space="preserve"> or above). If there is consensus that the triage category should be F or G, the At-Risk clinician provides feedback to the referrer including advice such as the recommended alternative treatment pathway</w:t>
      </w:r>
      <w:r w:rsidR="00CF5A9F">
        <w:t xml:space="preserve">. </w:t>
      </w:r>
    </w:p>
    <w:p w14:paraId="1C0C2C2A" w14:textId="0B32C61D" w:rsidR="00A41EB4" w:rsidRPr="00A41EB4" w:rsidRDefault="00A41EB4" w:rsidP="001D79EE">
      <w:pPr>
        <w:pStyle w:val="Numberedlist"/>
        <w:numPr>
          <w:ilvl w:val="0"/>
          <w:numId w:val="11"/>
        </w:numPr>
      </w:pPr>
      <w:r w:rsidRPr="00A41EB4">
        <w:lastRenderedPageBreak/>
        <w:t>For all referrals, the triage category, the information informing the triage category decision, and the plan is recorded in a file note on the clinical record system.</w:t>
      </w:r>
    </w:p>
    <w:bookmarkEnd w:id="14"/>
    <w:p w14:paraId="1A071A22" w14:textId="77777777" w:rsidR="00A41EB4" w:rsidRPr="00A41EB4" w:rsidRDefault="00A41EB4" w:rsidP="00A41EB4">
      <w:pPr>
        <w:pStyle w:val="Heading5"/>
        <w:rPr>
          <w:rFonts w:eastAsia="Times New Roman"/>
        </w:rPr>
      </w:pPr>
      <w:r w:rsidRPr="00A41EB4">
        <w:rPr>
          <w:rFonts w:eastAsia="Times New Roman"/>
        </w:rPr>
        <w:t>Prisoner At Risk (PAR)</w:t>
      </w:r>
    </w:p>
    <w:p w14:paraId="27EF86AC" w14:textId="77777777" w:rsidR="00A41EB4" w:rsidRPr="00A41EB4" w:rsidRDefault="00A41EB4" w:rsidP="00A41EB4">
      <w:pPr>
        <w:pStyle w:val="BodyCopy"/>
      </w:pPr>
      <w:r w:rsidRPr="00A41EB4">
        <w:t xml:space="preserve">Some people will have already been identified as at-risk prior to entering custody either by the Mental Health Court Assessment and Liaison Service (MHCALS), the magistrate or judge at court, or by the other persons involved in the young person’s transfer to custody. In this case, an at-risk referral will be submitted by the relevant party prior to a young person arriving at (or returning to) custody at the BYJC. </w:t>
      </w:r>
    </w:p>
    <w:p w14:paraId="5DA925CA" w14:textId="23CF9479" w:rsidR="00A41EB4" w:rsidRPr="00A41EB4" w:rsidRDefault="00A41EB4" w:rsidP="00A41EB4">
      <w:pPr>
        <w:pStyle w:val="BodyCopy"/>
        <w:rPr>
          <w:b/>
        </w:rPr>
      </w:pPr>
      <w:r w:rsidRPr="00A41EB4">
        <w:t xml:space="preserve">All young people entering custody who have been identified as a PAR are considered at-risk until assessed by the ART. If they are unable to be assessed by the ART due to late arrival or other reasons, they must be housed in a sterile environment (usually Coree Unit) with </w:t>
      </w:r>
      <w:r w:rsidR="003E2D90">
        <w:t xml:space="preserve">five </w:t>
      </w:r>
      <w:r w:rsidRPr="00A41EB4">
        <w:t>minute</w:t>
      </w:r>
      <w:r w:rsidR="003E2D90">
        <w:t>ly</w:t>
      </w:r>
      <w:r w:rsidRPr="00A41EB4">
        <w:t xml:space="preserve"> observations until they are able to be assessed by Custodial MH-CA and a management plan documented.</w:t>
      </w:r>
    </w:p>
    <w:p w14:paraId="68DCC552" w14:textId="77777777" w:rsidR="00A41EB4" w:rsidRPr="00A41EB4" w:rsidRDefault="00A41EB4" w:rsidP="00A41EB4">
      <w:pPr>
        <w:pStyle w:val="Heading5"/>
        <w:rPr>
          <w:rFonts w:eastAsia="Times New Roman"/>
        </w:rPr>
      </w:pPr>
      <w:bookmarkStart w:id="15" w:name="_Toc41902057"/>
      <w:r w:rsidRPr="00A41EB4">
        <w:rPr>
          <w:rFonts w:eastAsia="Times New Roman"/>
        </w:rPr>
        <w:t>Initial Assessment</w:t>
      </w:r>
      <w:bookmarkEnd w:id="15"/>
    </w:p>
    <w:p w14:paraId="7F6531F2" w14:textId="77777777" w:rsidR="00A41EB4" w:rsidRPr="00A41EB4" w:rsidRDefault="00A41EB4" w:rsidP="00A41EB4">
      <w:pPr>
        <w:pStyle w:val="BodyCopy"/>
      </w:pPr>
      <w:r w:rsidRPr="00A41EB4">
        <w:t xml:space="preserve">Initial assessment occurs following the triage of a referral. All referrals triaged as category A to E require a face-to-face (or video-link if operationally required at request of BYJC staff, young people or CMH) mental health assessment to identify the mental health care requirements of the young person. The assessment informs initial care planning for the young person including ongoing consideration of appropriate care pathways. </w:t>
      </w:r>
    </w:p>
    <w:p w14:paraId="16310357" w14:textId="297FF9E1" w:rsidR="00A41EB4" w:rsidRPr="00A41EB4" w:rsidRDefault="70F0DEE9" w:rsidP="00A41EB4">
      <w:pPr>
        <w:pStyle w:val="BodyCopy"/>
      </w:pPr>
      <w:r>
        <w:t xml:space="preserve">Referrals triaged as Category G are typically for information </w:t>
      </w:r>
      <w:r w:rsidR="00E57C44">
        <w:t>purposes only</w:t>
      </w:r>
      <w:r>
        <w:t xml:space="preserve">, or may be referrals where the issues raised are not related to risk. These should be redirected as appropriate, and feedback provided to the referrer. </w:t>
      </w:r>
    </w:p>
    <w:p w14:paraId="1D91A228" w14:textId="633FD926" w:rsidR="00A41EB4" w:rsidRPr="00A41EB4" w:rsidRDefault="70F0DEE9" w:rsidP="00A41EB4">
      <w:pPr>
        <w:pStyle w:val="BodyCopy"/>
      </w:pPr>
      <w:r>
        <w:t>The initial assessment will be informed by a biopsychosocial approach in which all Custodial MH-CA staff are aware of and receive training in the assessment protocol. Assessments are further supported by ongoing collaboration with the M</w:t>
      </w:r>
      <w:r w:rsidR="00E57C44">
        <w:t>ultidisciplinary Team (MDT) meeting</w:t>
      </w:r>
      <w:r>
        <w:t>. If not previously or recently completed (within three months), the induction assessment should include administration of the MAYSI-2. This assessment will also include an assessment of the young person’s suicide and self-harm risk.</w:t>
      </w:r>
    </w:p>
    <w:p w14:paraId="55240D22" w14:textId="578F168F" w:rsidR="00A41EB4" w:rsidRPr="00A41EB4" w:rsidRDefault="00A41EB4" w:rsidP="00A41EB4">
      <w:pPr>
        <w:pStyle w:val="BodyCopy"/>
      </w:pPr>
      <w:r w:rsidRPr="00A41EB4">
        <w:t xml:space="preserve">If the young person is not a current client of Custodial MH-CA, a new episode of care will be created in the clinical record system for the person being assessed. The initial assessment is documented using the </w:t>
      </w:r>
      <w:r w:rsidRPr="00A41EB4">
        <w:rPr>
          <w:i/>
        </w:rPr>
        <w:t>Initial Presentation</w:t>
      </w:r>
      <w:r w:rsidRPr="00A41EB4">
        <w:t xml:space="preserve"> template in the clinical record system and includes:</w:t>
      </w:r>
    </w:p>
    <w:p w14:paraId="46AB2E9B" w14:textId="77777777" w:rsidR="00A41EB4" w:rsidRPr="00A41EB4" w:rsidRDefault="00A41EB4" w:rsidP="00A41EB4">
      <w:pPr>
        <w:pStyle w:val="Bullet"/>
      </w:pPr>
      <w:r w:rsidRPr="00A41EB4">
        <w:t>circumstances of the presenting problem and potential triggers</w:t>
      </w:r>
    </w:p>
    <w:p w14:paraId="3027DD7B" w14:textId="77777777" w:rsidR="00A41EB4" w:rsidRPr="00A41EB4" w:rsidRDefault="00A41EB4" w:rsidP="00A41EB4">
      <w:pPr>
        <w:pStyle w:val="Bullet"/>
      </w:pPr>
      <w:r w:rsidRPr="00A41EB4">
        <w:t>mental state examination</w:t>
      </w:r>
    </w:p>
    <w:p w14:paraId="0468841D" w14:textId="77777777" w:rsidR="00A41EB4" w:rsidRPr="00A41EB4" w:rsidRDefault="00A41EB4" w:rsidP="00A41EB4">
      <w:pPr>
        <w:pStyle w:val="Bullet"/>
      </w:pPr>
      <w:r w:rsidRPr="00A41EB4">
        <w:t>description of physical health issues</w:t>
      </w:r>
    </w:p>
    <w:p w14:paraId="38A10A80" w14:textId="77777777" w:rsidR="00A41EB4" w:rsidRPr="00A41EB4" w:rsidRDefault="00A41EB4" w:rsidP="00A41EB4">
      <w:pPr>
        <w:pStyle w:val="Bullet"/>
      </w:pPr>
      <w:r w:rsidRPr="00A41EB4">
        <w:t>description of symptoms</w:t>
      </w:r>
    </w:p>
    <w:p w14:paraId="151CB2A9" w14:textId="77777777" w:rsidR="00A41EB4" w:rsidRPr="00A41EB4" w:rsidRDefault="00A41EB4" w:rsidP="00A41EB4">
      <w:pPr>
        <w:pStyle w:val="Bullet"/>
      </w:pPr>
      <w:r w:rsidRPr="00A41EB4">
        <w:t>current medications and adherence</w:t>
      </w:r>
    </w:p>
    <w:p w14:paraId="08FEAEED" w14:textId="77777777" w:rsidR="00A41EB4" w:rsidRPr="00A41EB4" w:rsidRDefault="00A41EB4" w:rsidP="00A41EB4">
      <w:pPr>
        <w:pStyle w:val="Bullet"/>
      </w:pPr>
      <w:r w:rsidRPr="00A41EB4">
        <w:t>legal status</w:t>
      </w:r>
    </w:p>
    <w:p w14:paraId="2D89700C" w14:textId="77777777" w:rsidR="00A41EB4" w:rsidRPr="00A41EB4" w:rsidRDefault="00A41EB4" w:rsidP="00A41EB4">
      <w:pPr>
        <w:pStyle w:val="Bullet"/>
      </w:pPr>
      <w:r w:rsidRPr="00A41EB4">
        <w:t>information on family and social supports</w:t>
      </w:r>
    </w:p>
    <w:p w14:paraId="0C9C4DCF" w14:textId="77777777" w:rsidR="00A41EB4" w:rsidRPr="00A41EB4" w:rsidRDefault="00A41EB4" w:rsidP="00A41EB4">
      <w:pPr>
        <w:pStyle w:val="Bullet"/>
      </w:pPr>
      <w:r w:rsidRPr="00A41EB4">
        <w:lastRenderedPageBreak/>
        <w:t>social functioning including difficulties with education, housing, familial relationships, and finances</w:t>
      </w:r>
    </w:p>
    <w:p w14:paraId="6361C2AF" w14:textId="77777777" w:rsidR="00A41EB4" w:rsidRPr="00A41EB4" w:rsidRDefault="00A41EB4" w:rsidP="00A41EB4">
      <w:pPr>
        <w:pStyle w:val="Bullet"/>
      </w:pPr>
      <w:r w:rsidRPr="00A41EB4">
        <w:t>substance use</w:t>
      </w:r>
    </w:p>
    <w:p w14:paraId="38768E2A" w14:textId="36853A7E" w:rsidR="00A41EB4" w:rsidRPr="00A41EB4" w:rsidRDefault="00A41EB4" w:rsidP="00A41EB4">
      <w:pPr>
        <w:pStyle w:val="Bullet"/>
      </w:pPr>
      <w:r>
        <w:t>risks and safety assessment</w:t>
      </w:r>
    </w:p>
    <w:p w14:paraId="3738ABE3" w14:textId="3021D09C" w:rsidR="00A41EB4" w:rsidRPr="00A41EB4" w:rsidRDefault="00A41EB4" w:rsidP="00A41EB4">
      <w:pPr>
        <w:pStyle w:val="Bullet"/>
      </w:pPr>
      <w:r>
        <w:t>strengths, goals, and treatment preferences</w:t>
      </w:r>
    </w:p>
    <w:p w14:paraId="1426FA03" w14:textId="77777777" w:rsidR="00A41EB4" w:rsidRPr="00A41EB4" w:rsidRDefault="00A41EB4" w:rsidP="00A41EB4">
      <w:pPr>
        <w:pStyle w:val="Bullet"/>
      </w:pPr>
      <w:r w:rsidRPr="00A41EB4">
        <w:t>personal and psychiatric history (or reference to where it is already accessible in the clinical record)</w:t>
      </w:r>
    </w:p>
    <w:p w14:paraId="3651F0B3" w14:textId="77777777" w:rsidR="00A41EB4" w:rsidRPr="00A41EB4" w:rsidRDefault="00A41EB4" w:rsidP="00A41EB4">
      <w:pPr>
        <w:pStyle w:val="Bullet"/>
      </w:pPr>
      <w:r w:rsidRPr="00A41EB4">
        <w:t>care plan</w:t>
      </w:r>
    </w:p>
    <w:p w14:paraId="008BD1EE" w14:textId="77777777" w:rsidR="00A41EB4" w:rsidRPr="00A41EB4" w:rsidRDefault="00A41EB4" w:rsidP="00A41EB4">
      <w:pPr>
        <w:pStyle w:val="Bullet"/>
      </w:pPr>
      <w:r w:rsidRPr="00A41EB4">
        <w:t>initial release plan</w:t>
      </w:r>
    </w:p>
    <w:p w14:paraId="0F015535" w14:textId="1A6867A8" w:rsidR="00A41EB4" w:rsidRDefault="00A41EB4" w:rsidP="00A41EB4">
      <w:pPr>
        <w:pStyle w:val="Bullet"/>
      </w:pPr>
      <w:r>
        <w:t>recommended P</w:t>
      </w:r>
      <w:r w:rsidR="009D7CFC">
        <w:t>sychiatric</w:t>
      </w:r>
      <w:r>
        <w:t xml:space="preserve"> &amp; </w:t>
      </w:r>
      <w:r w:rsidR="009D7CFC">
        <w:t xml:space="preserve">Suicide and Self-harm </w:t>
      </w:r>
      <w:r>
        <w:t>ratings (see Attachment</w:t>
      </w:r>
      <w:r w:rsidR="0084345B">
        <w:t>s</w:t>
      </w:r>
      <w:r>
        <w:t xml:space="preserve"> 8 and 9).</w:t>
      </w:r>
    </w:p>
    <w:p w14:paraId="5DE565DC" w14:textId="77777777" w:rsidR="00A41EB4" w:rsidRDefault="00A41EB4" w:rsidP="00A41EB4">
      <w:pPr>
        <w:pStyle w:val="Bullet"/>
        <w:numPr>
          <w:ilvl w:val="0"/>
          <w:numId w:val="0"/>
        </w:numPr>
        <w:ind w:left="360" w:hanging="360"/>
      </w:pPr>
    </w:p>
    <w:p w14:paraId="5698D106" w14:textId="7A74BF44" w:rsidR="00A41EB4" w:rsidRPr="00A41EB4" w:rsidRDefault="00A41EB4" w:rsidP="00A41EB4">
      <w:pPr>
        <w:pStyle w:val="BodyCopy"/>
        <w:pBdr>
          <w:top w:val="single" w:sz="4" w:space="1" w:color="auto"/>
          <w:left w:val="single" w:sz="4" w:space="4" w:color="auto"/>
          <w:bottom w:val="single" w:sz="4" w:space="1" w:color="auto"/>
          <w:right w:val="single" w:sz="4" w:space="4" w:color="auto"/>
        </w:pBdr>
        <w:rPr>
          <w:b/>
          <w:bCs w:val="0"/>
        </w:rPr>
      </w:pPr>
      <w:r w:rsidRPr="00A41EB4">
        <w:rPr>
          <w:b/>
          <w:bCs w:val="0"/>
        </w:rPr>
        <w:t>Note</w:t>
      </w:r>
    </w:p>
    <w:p w14:paraId="38A1ACD1" w14:textId="2D6FA4C5" w:rsidR="00A41EB4" w:rsidRDefault="00A41EB4" w:rsidP="00A41EB4">
      <w:pPr>
        <w:pStyle w:val="BodyCopy"/>
        <w:pBdr>
          <w:top w:val="single" w:sz="4" w:space="1" w:color="auto"/>
          <w:left w:val="single" w:sz="4" w:space="4" w:color="auto"/>
          <w:bottom w:val="single" w:sz="4" w:space="1" w:color="auto"/>
          <w:right w:val="single" w:sz="4" w:space="4" w:color="auto"/>
        </w:pBdr>
      </w:pPr>
      <w:r w:rsidRPr="00A41EB4">
        <w:t>It is critical that clinicians collect as much demographic information as possible during the initial assessment to help support a successful transfer of care if the young person is released from detention. See Initial Presentation Template and Initial Assessment Checklist (Attachment 10).</w:t>
      </w:r>
    </w:p>
    <w:p w14:paraId="558F45A1" w14:textId="08959321" w:rsidR="00A41EB4" w:rsidRPr="00A41EB4" w:rsidRDefault="00A41EB4" w:rsidP="00A41EB4">
      <w:pPr>
        <w:pStyle w:val="BodyCopy"/>
      </w:pPr>
      <w:r w:rsidRPr="00A41EB4">
        <w:t xml:space="preserve">The assessing clinician will complete a risk assessment using the MHJHADS endorsed suicide assessment tool and the </w:t>
      </w:r>
      <w:r w:rsidR="00080C90">
        <w:t xml:space="preserve">MHJHADS endorsed </w:t>
      </w:r>
      <w:r w:rsidRPr="00A41EB4">
        <w:t>outcome measures for a new episode of care</w:t>
      </w:r>
      <w:r w:rsidR="00080C90">
        <w:t xml:space="preserve">. </w:t>
      </w:r>
      <w:r w:rsidRPr="00A41EB4">
        <w:t>See Initial Assessment checklist (Attachment 10).</w:t>
      </w:r>
    </w:p>
    <w:p w14:paraId="62D609E7" w14:textId="77777777" w:rsidR="00A41EB4" w:rsidRDefault="70F0DEE9" w:rsidP="00A41EB4">
      <w:pPr>
        <w:pStyle w:val="BodyCopy"/>
      </w:pPr>
      <w:r>
        <w:t xml:space="preserve">The clinician will present their assessment and initial care plan at the Multidisciplinary Team (MDT) Meeting for discussion and endorsement of the plan. If during the assessment the clinician identifies action is required before it is practicable to discuss the matter at MDT they can initiate the interim care plan (e.g., an urgent psychiatric assessment can be arranged prior to MDT if required). If an MDT Meeting is not scheduled to occur in a reasonable timeframe post initial assessment, a clinical discussion may be held between a senior clinician and/or persons from two different disciplines.   </w:t>
      </w:r>
    </w:p>
    <w:p w14:paraId="5935C70E" w14:textId="7F2237B1" w:rsidR="00A41EB4" w:rsidRPr="00A41EB4" w:rsidRDefault="00A41EB4" w:rsidP="00A41EB4">
      <w:pPr>
        <w:pStyle w:val="BodyCopy"/>
        <w:pBdr>
          <w:top w:val="single" w:sz="4" w:space="1" w:color="auto"/>
          <w:left w:val="single" w:sz="4" w:space="4" w:color="auto"/>
          <w:bottom w:val="single" w:sz="4" w:space="1" w:color="auto"/>
          <w:right w:val="single" w:sz="4" w:space="4" w:color="auto"/>
        </w:pBdr>
        <w:rPr>
          <w:b/>
          <w:bCs w:val="0"/>
        </w:rPr>
      </w:pPr>
      <w:r w:rsidRPr="00A41EB4">
        <w:rPr>
          <w:b/>
          <w:bCs w:val="0"/>
        </w:rPr>
        <w:t>Note</w:t>
      </w:r>
    </w:p>
    <w:p w14:paraId="38409B00" w14:textId="77777777" w:rsidR="00A41EB4" w:rsidRPr="00A41EB4" w:rsidRDefault="00A41EB4" w:rsidP="00A41EB4">
      <w:pPr>
        <w:pStyle w:val="BodyCopy"/>
        <w:pBdr>
          <w:top w:val="single" w:sz="4" w:space="1" w:color="auto"/>
          <w:left w:val="single" w:sz="4" w:space="4" w:color="auto"/>
          <w:bottom w:val="single" w:sz="4" w:space="1" w:color="auto"/>
          <w:right w:val="single" w:sz="4" w:space="4" w:color="auto"/>
        </w:pBdr>
      </w:pPr>
      <w:r w:rsidRPr="00A41EB4">
        <w:t xml:space="preserve">The initial care plan must include consideration of community follow up care in the event the young person is released from detention. </w:t>
      </w:r>
    </w:p>
    <w:p w14:paraId="61EE9337" w14:textId="77777777" w:rsidR="00B81388" w:rsidRDefault="00B81388" w:rsidP="00B81388">
      <w:pPr>
        <w:pStyle w:val="BodyCopy"/>
      </w:pPr>
      <w:hyperlink w:anchor="_top" w:history="1">
        <w:r w:rsidRPr="00481A6C">
          <w:rPr>
            <w:rStyle w:val="Hyperlink"/>
            <w:iCs w:val="0"/>
          </w:rPr>
          <w:t>Back to Contents</w:t>
        </w:r>
      </w:hyperlink>
    </w:p>
    <w:p w14:paraId="18929AEC" w14:textId="127F8F95" w:rsidR="00B81388" w:rsidRDefault="00B81388" w:rsidP="00B81388">
      <w:pPr>
        <w:pStyle w:val="Heading4"/>
      </w:pPr>
      <w:bookmarkStart w:id="16" w:name="_Toc199236601"/>
      <w:r w:rsidRPr="0078367D">
        <w:t xml:space="preserve">Section </w:t>
      </w:r>
      <w:r w:rsidR="00C64524">
        <w:t>6 – Psychiatric and Suicide and Self-Harm Ratings</w:t>
      </w:r>
      <w:bookmarkEnd w:id="16"/>
      <w:r w:rsidR="00C64524">
        <w:t xml:space="preserve"> </w:t>
      </w:r>
    </w:p>
    <w:p w14:paraId="4BFCB033" w14:textId="77777777" w:rsidR="00C64524" w:rsidRPr="00C64524" w:rsidRDefault="00C64524" w:rsidP="00C64524">
      <w:pPr>
        <w:pStyle w:val="Heading5"/>
        <w:rPr>
          <w:rFonts w:eastAsia="Times New Roman"/>
        </w:rPr>
      </w:pPr>
      <w:r w:rsidRPr="00C64524">
        <w:rPr>
          <w:rFonts w:eastAsia="Times New Roman"/>
        </w:rPr>
        <w:t>P-Ratings for Psychiatric Concerns</w:t>
      </w:r>
    </w:p>
    <w:p w14:paraId="018BB55D" w14:textId="77777777" w:rsidR="00C64524" w:rsidRPr="00C64524" w:rsidRDefault="00C64524" w:rsidP="00C64524">
      <w:pPr>
        <w:pStyle w:val="BodyCopy"/>
      </w:pPr>
      <w:r w:rsidRPr="00C64524">
        <w:t xml:space="preserve">Following assessment, Custodial MH-CA clinicians will consider the appropriateness of a Psychiatric (P) rating (P—Rating) for all young people (Attachment 8). </w:t>
      </w:r>
    </w:p>
    <w:p w14:paraId="4BA1CE89" w14:textId="77777777" w:rsidR="00C64524" w:rsidRPr="00C64524" w:rsidRDefault="00C64524" w:rsidP="00C64524">
      <w:pPr>
        <w:pStyle w:val="BodyCopy"/>
      </w:pPr>
      <w:r w:rsidRPr="00C64524">
        <w:lastRenderedPageBreak/>
        <w:t>The P-rating is an indicator to BYJC that Custodial MH are assessing and/or treating a person’s mental health needs.</w:t>
      </w:r>
    </w:p>
    <w:p w14:paraId="71B76544" w14:textId="129ADFD5" w:rsidR="00C64524" w:rsidRPr="00C64524" w:rsidRDefault="00C64524" w:rsidP="00C64524">
      <w:pPr>
        <w:pStyle w:val="BodyCopy"/>
      </w:pPr>
      <w:r w:rsidRPr="00C64524">
        <w:t>A P-rating can be assigned at the point of induction, a new referral, or updated as a person’s presentation changes. It provides an indication of the acuity of the mental health concerns and the</w:t>
      </w:r>
      <w:r>
        <w:t xml:space="preserve"> </w:t>
      </w:r>
      <w:r w:rsidRPr="00C64524">
        <w:t>frequency of clinical contact required.</w:t>
      </w:r>
    </w:p>
    <w:p w14:paraId="6C7F3C22" w14:textId="77777777" w:rsidR="00C64524" w:rsidRPr="00C64524" w:rsidRDefault="00C64524" w:rsidP="00C64524">
      <w:pPr>
        <w:pStyle w:val="BodyCopy"/>
      </w:pPr>
      <w:r w:rsidRPr="00C64524">
        <w:t>A P-rating should be written within the ‘Recommendations’ Section on the Custodial MH-CA Notification Form and within the young person’s clinical record.</w:t>
      </w:r>
    </w:p>
    <w:p w14:paraId="0140A6E4" w14:textId="77777777" w:rsidR="00C64524" w:rsidRPr="00C64524" w:rsidRDefault="00C64524" w:rsidP="00C64524">
      <w:pPr>
        <w:pStyle w:val="BodyCopy"/>
      </w:pPr>
      <w:r w:rsidRPr="00C64524">
        <w:t>The below details each of the P-Ratings used by Custodial MH-CA Clinicians in alignment with possible presentations and relevant observation and review frequency recommendations. A brief version of these details can be found in Attachment 8. It should be noted that the psychiatric rating is not a clinical tool.</w:t>
      </w:r>
    </w:p>
    <w:p w14:paraId="7AB86287" w14:textId="77777777" w:rsidR="00606B96" w:rsidRDefault="00C64524" w:rsidP="00C64524">
      <w:pPr>
        <w:pStyle w:val="Bullet"/>
      </w:pPr>
      <w:r w:rsidRPr="00C64524">
        <w:t>P1: “Serious psychiatric condition requiring intensive and/or immediate care”</w:t>
      </w:r>
    </w:p>
    <w:p w14:paraId="274F52A3" w14:textId="77777777" w:rsidR="00606B96" w:rsidRDefault="00C64524" w:rsidP="00C64524">
      <w:pPr>
        <w:pStyle w:val="Bullet"/>
        <w:numPr>
          <w:ilvl w:val="1"/>
          <w:numId w:val="1"/>
        </w:numPr>
      </w:pPr>
      <w:r w:rsidRPr="00C64524">
        <w:t xml:space="preserve">A P1 rating applies to young persons assessed as having currently active symptoms or signs of a serious mental disorder that causes a significant degree of subjective distress and/or elevated risk of harm to self or others. </w:t>
      </w:r>
    </w:p>
    <w:p w14:paraId="57903C07" w14:textId="77777777" w:rsidR="00606B96" w:rsidRDefault="00C64524" w:rsidP="00606B96">
      <w:pPr>
        <w:pStyle w:val="Bullet"/>
        <w:numPr>
          <w:ilvl w:val="1"/>
          <w:numId w:val="1"/>
        </w:numPr>
      </w:pPr>
      <w:r w:rsidRPr="00C64524">
        <w:t>Common examples of a P1 rating would include young persons who:</w:t>
      </w:r>
    </w:p>
    <w:p w14:paraId="7EC4B259" w14:textId="6B3DD5DC" w:rsidR="00606B96" w:rsidRDefault="00FB40E4" w:rsidP="00606B96">
      <w:pPr>
        <w:pStyle w:val="Bullet"/>
        <w:numPr>
          <w:ilvl w:val="2"/>
          <w:numId w:val="1"/>
        </w:numPr>
      </w:pPr>
      <w:r>
        <w:t>a</w:t>
      </w:r>
      <w:r w:rsidR="00C64524" w:rsidRPr="00C64524">
        <w:t>re acutely mentally unwell (e.g. causing serious harm to others arising from psychosis, or are so disorganised that they are not attending to basic self-care)</w:t>
      </w:r>
    </w:p>
    <w:p w14:paraId="4082C48F" w14:textId="4436E4D1" w:rsidR="00606B96" w:rsidRDefault="00FB40E4" w:rsidP="00C64524">
      <w:pPr>
        <w:pStyle w:val="Bullet"/>
        <w:numPr>
          <w:ilvl w:val="2"/>
          <w:numId w:val="1"/>
        </w:numPr>
      </w:pPr>
      <w:r>
        <w:t>d</w:t>
      </w:r>
      <w:r w:rsidR="00C64524" w:rsidRPr="00C64524">
        <w:t>emonstrate severe disturbance of behaviour that is likely to be attributable to a serious mental illness.</w:t>
      </w:r>
    </w:p>
    <w:p w14:paraId="6FEAA171" w14:textId="37260CB4" w:rsidR="00606B96" w:rsidRDefault="00C64524" w:rsidP="00C64524">
      <w:pPr>
        <w:pStyle w:val="Bullet"/>
        <w:numPr>
          <w:ilvl w:val="1"/>
          <w:numId w:val="1"/>
        </w:numPr>
      </w:pPr>
      <w:r w:rsidRPr="00C64524">
        <w:t>The minimum level of observation for young people on a P1 rating is 5</w:t>
      </w:r>
      <w:r w:rsidR="003E2D90">
        <w:t xml:space="preserve"> </w:t>
      </w:r>
      <w:r w:rsidRPr="00C64524">
        <w:t>minute</w:t>
      </w:r>
      <w:r w:rsidR="003E2D90">
        <w:t xml:space="preserve">ly </w:t>
      </w:r>
      <w:r w:rsidRPr="00C64524">
        <w:t>observations. Those with a P1 rating will require consideration of their placement outside of the ‘standard’ Units, consideration of transfer to hospital, and/or increased psychiatric input. Consideration should also be given to removing access to sharps, tear-proof clothing and/or linen if deemed at risk of harm to self/others/misadventure.</w:t>
      </w:r>
    </w:p>
    <w:p w14:paraId="1540531C" w14:textId="0DCC411D" w:rsidR="00C64524" w:rsidRPr="00C64524" w:rsidRDefault="00C64524" w:rsidP="00C64524">
      <w:pPr>
        <w:pStyle w:val="Bullet"/>
        <w:numPr>
          <w:ilvl w:val="1"/>
          <w:numId w:val="1"/>
        </w:numPr>
      </w:pPr>
      <w:r w:rsidRPr="00C64524">
        <w:t>Young people on this rating will be reviewed by Custodial MH-CA on a daily basis.</w:t>
      </w:r>
    </w:p>
    <w:p w14:paraId="7BEC9529" w14:textId="77777777" w:rsidR="00606B96" w:rsidRDefault="00C64524" w:rsidP="00C64524">
      <w:pPr>
        <w:pStyle w:val="Bullet"/>
      </w:pPr>
      <w:r w:rsidRPr="00C64524">
        <w:t>P2: “Significant or ongoing psychiatric condition requiring psychiatric treatment”</w:t>
      </w:r>
    </w:p>
    <w:p w14:paraId="52FAF2D0" w14:textId="77777777" w:rsidR="00606B96" w:rsidRDefault="00C64524" w:rsidP="00C64524">
      <w:pPr>
        <w:pStyle w:val="Bullet"/>
        <w:numPr>
          <w:ilvl w:val="1"/>
          <w:numId w:val="1"/>
        </w:numPr>
      </w:pPr>
      <w:r w:rsidRPr="00C64524">
        <w:t xml:space="preserve">A P2 rating applies to young persons assessed as having significant mental health issues that require ongoing assertive psychiatric treatment. </w:t>
      </w:r>
    </w:p>
    <w:p w14:paraId="2E82CFDE" w14:textId="77777777" w:rsidR="00606B96" w:rsidRDefault="00C64524" w:rsidP="00606B96">
      <w:pPr>
        <w:pStyle w:val="Bullet"/>
        <w:numPr>
          <w:ilvl w:val="1"/>
          <w:numId w:val="1"/>
        </w:numPr>
      </w:pPr>
      <w:r w:rsidRPr="00C64524">
        <w:t>Common examples of a P2 rating would include young persons who:</w:t>
      </w:r>
    </w:p>
    <w:p w14:paraId="3ADCBC1E" w14:textId="13187370" w:rsidR="00606B96" w:rsidRDefault="00FB40E4" w:rsidP="00C64524">
      <w:pPr>
        <w:pStyle w:val="Bullet"/>
        <w:numPr>
          <w:ilvl w:val="2"/>
          <w:numId w:val="1"/>
        </w:numPr>
      </w:pPr>
      <w:r>
        <w:t>h</w:t>
      </w:r>
      <w:r w:rsidR="00C64524" w:rsidRPr="00C64524">
        <w:t>ave an established diagnosis such as a psychotic disorder (i.e. schizophrenia, substance induced psychosis, first episode psychosis), bipolar mood disorder, major depressive disorder, where those symptoms are having a significant impact on their current functioning and/or resulting in challenging behaviours within the BYJC environment</w:t>
      </w:r>
      <w:r>
        <w:t>.</w:t>
      </w:r>
    </w:p>
    <w:p w14:paraId="4CCE77C2" w14:textId="6D39FD53" w:rsidR="00606B96" w:rsidRDefault="00C64524" w:rsidP="00C64524">
      <w:pPr>
        <w:pStyle w:val="Bullet"/>
        <w:numPr>
          <w:ilvl w:val="1"/>
          <w:numId w:val="1"/>
        </w:numPr>
      </w:pPr>
      <w:r w:rsidRPr="00C64524">
        <w:t xml:space="preserve">Young people on a P2 rating can be on </w:t>
      </w:r>
      <w:r w:rsidR="003E2D90">
        <w:t xml:space="preserve">five </w:t>
      </w:r>
      <w:r w:rsidRPr="00C64524">
        <w:t>or 15-minute</w:t>
      </w:r>
      <w:r w:rsidR="003E2D90">
        <w:t>ly</w:t>
      </w:r>
      <w:r w:rsidRPr="00C64524">
        <w:t xml:space="preserve"> observations, depending on the clinical presentation as determined by the assessing clinician.  BYJC can also support </w:t>
      </w:r>
      <w:r w:rsidR="003E2D90">
        <w:t>five</w:t>
      </w:r>
      <w:r w:rsidRPr="00C64524">
        <w:t>/15</w:t>
      </w:r>
      <w:r w:rsidR="003E2D90">
        <w:t xml:space="preserve"> </w:t>
      </w:r>
      <w:r w:rsidRPr="00C64524">
        <w:t>minute</w:t>
      </w:r>
      <w:r w:rsidR="003E2D90">
        <w:t>ly</w:t>
      </w:r>
      <w:r w:rsidRPr="00C64524">
        <w:t xml:space="preserve"> observations (</w:t>
      </w:r>
      <w:r w:rsidR="003E2D90">
        <w:t>five</w:t>
      </w:r>
      <w:r w:rsidR="00496FA1">
        <w:t xml:space="preserve"> </w:t>
      </w:r>
      <w:r w:rsidRPr="00C64524">
        <w:t>minute</w:t>
      </w:r>
      <w:r w:rsidR="003E2D90">
        <w:t>ly</w:t>
      </w:r>
      <w:r w:rsidRPr="00C64524">
        <w:t xml:space="preserve"> observations when the young </w:t>
      </w:r>
      <w:r w:rsidRPr="00C64524">
        <w:lastRenderedPageBreak/>
        <w:t>person is awake, 15</w:t>
      </w:r>
      <w:r w:rsidR="003E2D90">
        <w:t xml:space="preserve"> </w:t>
      </w:r>
      <w:r w:rsidRPr="00C64524">
        <w:t>minute</w:t>
      </w:r>
      <w:r w:rsidR="003E2D90">
        <w:t>ly</w:t>
      </w:r>
      <w:r w:rsidRPr="00C64524">
        <w:t xml:space="preserve"> observations when asleep). This level of observation may be used as a graduated ‘step down’ in observations.  </w:t>
      </w:r>
    </w:p>
    <w:p w14:paraId="34ED3ABB" w14:textId="15C54AAC" w:rsidR="00C64524" w:rsidRPr="00C64524" w:rsidRDefault="00C64524" w:rsidP="00C64524">
      <w:pPr>
        <w:pStyle w:val="Bullet"/>
        <w:numPr>
          <w:ilvl w:val="1"/>
          <w:numId w:val="1"/>
        </w:numPr>
      </w:pPr>
      <w:r w:rsidRPr="00C64524">
        <w:t>Young people on an P2 rating will be reviewed by Custodial MH-CA at a minimum of twice weekly.</w:t>
      </w:r>
    </w:p>
    <w:p w14:paraId="5BA49A9B" w14:textId="77777777" w:rsidR="0047639D" w:rsidRPr="0047639D" w:rsidRDefault="00C64524" w:rsidP="00A06DF5">
      <w:pPr>
        <w:pStyle w:val="Bullet"/>
        <w:rPr>
          <w:bCs/>
          <w:iCs/>
        </w:rPr>
      </w:pPr>
      <w:r w:rsidRPr="00C64524">
        <w:t>P3: “Stable psychiatric condition requiring an appointment or continuing treatment”</w:t>
      </w:r>
    </w:p>
    <w:p w14:paraId="38F0F36B" w14:textId="77777777" w:rsidR="0047639D" w:rsidRDefault="00C64524" w:rsidP="00C64524">
      <w:pPr>
        <w:pStyle w:val="Bullet"/>
        <w:numPr>
          <w:ilvl w:val="1"/>
          <w:numId w:val="1"/>
        </w:numPr>
        <w:rPr>
          <w:bCs/>
          <w:iCs/>
        </w:rPr>
      </w:pPr>
      <w:r w:rsidRPr="00C64524">
        <w:rPr>
          <w:bCs/>
          <w:iCs/>
        </w:rPr>
        <w:t>This would include those young people with an established diagnosis such as a psychotic disorder (i.e. schizophrenia, substance induced psychosis, first episode psychosis), bipolar mood disorder, major depressive disorder, where those symptoms are under reasonable control, with or without being in full remission. They require ongoing treatment and support. Young people with diagnoses of ADHD and other neurological diversity requiring psychiatric review and mental health support would also be afforded this P-rating.</w:t>
      </w:r>
    </w:p>
    <w:p w14:paraId="6067EB37" w14:textId="73C71EAE" w:rsidR="00C64524" w:rsidRPr="0047639D" w:rsidRDefault="00C64524" w:rsidP="00C64524">
      <w:pPr>
        <w:pStyle w:val="Bullet"/>
        <w:numPr>
          <w:ilvl w:val="1"/>
          <w:numId w:val="1"/>
        </w:numPr>
        <w:rPr>
          <w:bCs/>
          <w:iCs/>
        </w:rPr>
      </w:pPr>
      <w:r w:rsidRPr="00C64524">
        <w:t>Young people on P3 rating can be on 30-minute observations (standard observations within BYJC).  Young people on this rating will be reviewed as clinically indicated.</w:t>
      </w:r>
    </w:p>
    <w:p w14:paraId="5BAE05F4" w14:textId="77777777" w:rsidR="0047639D" w:rsidRDefault="00C64524" w:rsidP="00C64524">
      <w:pPr>
        <w:pStyle w:val="Bullet"/>
      </w:pPr>
      <w:r w:rsidRPr="00C64524">
        <w:t>PA: “Suspected psychiatric condition requiring assessment”</w:t>
      </w:r>
    </w:p>
    <w:p w14:paraId="25B4290A" w14:textId="77777777" w:rsidR="0047639D" w:rsidRDefault="00C64524" w:rsidP="00C64524">
      <w:pPr>
        <w:pStyle w:val="Bullet"/>
        <w:numPr>
          <w:ilvl w:val="1"/>
          <w:numId w:val="1"/>
        </w:numPr>
      </w:pPr>
      <w:r w:rsidRPr="00C64524">
        <w:t xml:space="preserve">A PA rating would be applied to a young person where there are reasonable concerns regarding the likely existence of a psychiatric condition and where ongoing assessment and diagnostic clarification is required. </w:t>
      </w:r>
    </w:p>
    <w:p w14:paraId="559E782B" w14:textId="63F76A41" w:rsidR="00C64524" w:rsidRPr="00C64524" w:rsidRDefault="00C64524" w:rsidP="00C64524">
      <w:pPr>
        <w:pStyle w:val="Bullet"/>
        <w:numPr>
          <w:ilvl w:val="1"/>
          <w:numId w:val="1"/>
        </w:numPr>
      </w:pPr>
      <w:r w:rsidRPr="00C64524">
        <w:t xml:space="preserve">Young people subject to a PA rating may be recommended for enhanced observations where it is clinically indicated. The frequency of clinical review will be determined through clinical discussion with the MDT. </w:t>
      </w:r>
    </w:p>
    <w:p w14:paraId="60E37EF8" w14:textId="0B972DEB" w:rsidR="00C64524" w:rsidRPr="00C64524" w:rsidRDefault="00C64524" w:rsidP="00C64524">
      <w:pPr>
        <w:pStyle w:val="BodyCopy"/>
      </w:pPr>
      <w:r w:rsidRPr="00C64524">
        <w:t>Psychiatric ratings should only be applied when the mental health clinician considers a significant mental illness exists. Although supports through Custodial MH-CA and/or other agencies can be provided to young people experiencing the below circumstances, application of a psychiatric rating is not recommended if the below circumstances are the sole presenting problem:</w:t>
      </w:r>
    </w:p>
    <w:p w14:paraId="128AD001" w14:textId="3C46EE72" w:rsidR="00C64524" w:rsidRPr="00C64524" w:rsidRDefault="00FB40E4" w:rsidP="0047639D">
      <w:pPr>
        <w:pStyle w:val="Bullet"/>
      </w:pPr>
      <w:r>
        <w:t>g</w:t>
      </w:r>
      <w:r w:rsidR="00C64524" w:rsidRPr="00C64524">
        <w:t>rief and loss issues</w:t>
      </w:r>
    </w:p>
    <w:p w14:paraId="725A7D05" w14:textId="35027330" w:rsidR="00C64524" w:rsidRPr="00C64524" w:rsidRDefault="00FB40E4" w:rsidP="0047639D">
      <w:pPr>
        <w:pStyle w:val="Bullet"/>
      </w:pPr>
      <w:r>
        <w:t>d</w:t>
      </w:r>
      <w:r w:rsidR="00C64524" w:rsidRPr="00C64524">
        <w:t>ifficulties coping/adjusting to custody</w:t>
      </w:r>
    </w:p>
    <w:p w14:paraId="147B0DAC" w14:textId="6B494FFA" w:rsidR="00C64524" w:rsidRPr="00C64524" w:rsidRDefault="00FB40E4" w:rsidP="0047639D">
      <w:pPr>
        <w:pStyle w:val="Bullet"/>
      </w:pPr>
      <w:r>
        <w:t>r</w:t>
      </w:r>
      <w:r w:rsidR="00C64524" w:rsidRPr="00C64524">
        <w:t>elationship difficulties</w:t>
      </w:r>
    </w:p>
    <w:p w14:paraId="4FC845D7" w14:textId="4BC3F9BB" w:rsidR="00C64524" w:rsidRPr="00C64524" w:rsidRDefault="00FB40E4" w:rsidP="0047639D">
      <w:pPr>
        <w:pStyle w:val="Bullet"/>
      </w:pPr>
      <w:r>
        <w:t>w</w:t>
      </w:r>
      <w:r w:rsidR="00C64524" w:rsidRPr="00C64524">
        <w:t>here a young person has a drug and alcohol dependence in the absence of a mental illness</w:t>
      </w:r>
    </w:p>
    <w:p w14:paraId="512C3873" w14:textId="0B55B88E" w:rsidR="00C64524" w:rsidRPr="00C64524" w:rsidRDefault="00FB40E4" w:rsidP="0047639D">
      <w:pPr>
        <w:pStyle w:val="Bullet"/>
      </w:pPr>
      <w:r>
        <w:t>m</w:t>
      </w:r>
      <w:r w:rsidR="00C64524" w:rsidRPr="00C64524">
        <w:t>edical reasons where a mental illness does not exist</w:t>
      </w:r>
      <w:r>
        <w:t>.</w:t>
      </w:r>
    </w:p>
    <w:p w14:paraId="14C75D81" w14:textId="2369A4E0" w:rsidR="00C64524" w:rsidRPr="00C64524" w:rsidRDefault="00C64524" w:rsidP="00C64524">
      <w:pPr>
        <w:pStyle w:val="BodyCopy"/>
      </w:pPr>
      <w:r w:rsidRPr="00C64524">
        <w:t>Psychiatric ratings can be applied and increased (i.e. from a P3 to a P2) at any point during a young person’s detention where the</w:t>
      </w:r>
      <w:r w:rsidR="00FB40E4">
        <w:t>ir</w:t>
      </w:r>
      <w:r w:rsidRPr="00C64524">
        <w:t xml:space="preserve"> clinical presentation warrants this. Any Custodial MH-CA staff member can make this change if indicated following review or based on collateral information. This is done by completing an </w:t>
      </w:r>
      <w:r w:rsidRPr="00C64524">
        <w:rPr>
          <w:i/>
        </w:rPr>
        <w:t>Custodial Mental Health - Child and Adolescent Notification Form</w:t>
      </w:r>
      <w:r w:rsidR="00055E78">
        <w:t xml:space="preserve">, located on the </w:t>
      </w:r>
      <w:r w:rsidR="00496FA1">
        <w:t>Q</w:t>
      </w:r>
      <w:r w:rsidR="00055E78">
        <w:t xml:space="preserve">-drive, </w:t>
      </w:r>
      <w:r w:rsidRPr="00C64524">
        <w:t xml:space="preserve">and emailing it to </w:t>
      </w:r>
      <w:hyperlink r:id="rId14" w:anchor="bimberimanagement@act.gov.au" w:history="1">
        <w:r w:rsidRPr="00C64524">
          <w:rPr>
            <w:rStyle w:val="Hyperlink"/>
          </w:rPr>
          <w:t>#bimberimanagement@act.gov.au</w:t>
        </w:r>
      </w:hyperlink>
      <w:r w:rsidRPr="00C64524">
        <w:t xml:space="preserve">; </w:t>
      </w:r>
      <w:hyperlink r:id="rId15" w:anchor="bimberiunitmanager@act.gov.au" w:history="1">
        <w:r w:rsidR="00E57C44" w:rsidRPr="00D20180">
          <w:rPr>
            <w:rStyle w:val="Hyperlink"/>
          </w:rPr>
          <w:t>#bimberiunitmanager@act.gov.au</w:t>
        </w:r>
      </w:hyperlink>
      <w:r w:rsidRPr="00C64524">
        <w:t xml:space="preserve">. Where there are recommendations that require to be considered immediately by BYJC staff, Custodial MH-CA staff will also contact the relevant BYJC Team Leader/Unit Manager to discuss. </w:t>
      </w:r>
    </w:p>
    <w:p w14:paraId="1CFDA72C" w14:textId="0A9B486D" w:rsidR="00C64524" w:rsidRPr="00C64524" w:rsidRDefault="668A319C" w:rsidP="00C64524">
      <w:pPr>
        <w:pStyle w:val="BodyCopy"/>
        <w:rPr>
          <w:u w:val="single"/>
        </w:rPr>
      </w:pPr>
      <w:r>
        <w:lastRenderedPageBreak/>
        <w:t xml:space="preserve">The decision to step- down a psychiatric rating (i.e. from a P2 to a P3) or remove a psychiatric rating must be discussed with the treating psychiatrist or the CMH MDT. Once the appropriate consultation has occurred and the decision agreed a </w:t>
      </w:r>
      <w:r w:rsidRPr="21A995F0">
        <w:rPr>
          <w:i/>
        </w:rPr>
        <w:t>Custodial Mental Health - Child and Adolescent Notification Form</w:t>
      </w:r>
      <w:r>
        <w:t xml:space="preserve"> will be completed and emailed it to </w:t>
      </w:r>
      <w:hyperlink r:id="rId16" w:anchor="bimberimanagement@act.gov.au">
        <w:r w:rsidRPr="21A995F0">
          <w:rPr>
            <w:rStyle w:val="Hyperlink"/>
          </w:rPr>
          <w:t>#bimberimanagement@act.gov.au</w:t>
        </w:r>
      </w:hyperlink>
      <w:r>
        <w:t xml:space="preserve">; </w:t>
      </w:r>
      <w:hyperlink r:id="rId17" w:anchor="bimberiunitmanager@act.gov.au" w:history="1">
        <w:r w:rsidR="00E57C44" w:rsidRPr="00D20180">
          <w:rPr>
            <w:rStyle w:val="Hyperlink"/>
          </w:rPr>
          <w:t>#bimberiunitmanager@act.gov.au</w:t>
        </w:r>
      </w:hyperlink>
      <w:r w:rsidRPr="21A995F0">
        <w:rPr>
          <w:u w:val="single"/>
        </w:rPr>
        <w:t xml:space="preserve">. </w:t>
      </w:r>
    </w:p>
    <w:p w14:paraId="71847E34" w14:textId="77777777" w:rsidR="00C64524" w:rsidRPr="00C64524" w:rsidRDefault="00C64524" w:rsidP="00C64524">
      <w:pPr>
        <w:pStyle w:val="BodyCopy"/>
      </w:pPr>
      <w:r w:rsidRPr="00C64524">
        <w:t xml:space="preserve">Any change of the psychiatric rating will be documented in the clinical record system, and the psychiatric rating recorded in the Custodial MH daily handover sheet. </w:t>
      </w:r>
    </w:p>
    <w:p w14:paraId="7C908EAB" w14:textId="77777777" w:rsidR="00C64524" w:rsidRPr="00C64524" w:rsidRDefault="00C64524" w:rsidP="0047639D">
      <w:pPr>
        <w:pStyle w:val="Heading5"/>
        <w:rPr>
          <w:rFonts w:eastAsia="Times New Roman"/>
        </w:rPr>
      </w:pPr>
      <w:r w:rsidRPr="00C64524">
        <w:rPr>
          <w:rFonts w:eastAsia="Times New Roman"/>
        </w:rPr>
        <w:t xml:space="preserve">S-Ratings for Suicide and Self-Harm Risk </w:t>
      </w:r>
    </w:p>
    <w:p w14:paraId="2B709FD4" w14:textId="77777777" w:rsidR="00C64524" w:rsidRPr="00C64524" w:rsidRDefault="00C64524" w:rsidP="00C64524">
      <w:pPr>
        <w:pStyle w:val="BodyCopy"/>
      </w:pPr>
      <w:r w:rsidRPr="00C64524">
        <w:t>Following assessment, the assessing clinician will consider the appropriateness of a Suicide and Self-Harm risk (S) rating for the young person (see Attachment 8). The S-rating is an indicator to BYJC that Custodial MH-CA have assessed the young person as at-risk of suicide and self-harm.</w:t>
      </w:r>
    </w:p>
    <w:p w14:paraId="77E3EB8D" w14:textId="29957DEF" w:rsidR="00C64524" w:rsidRPr="00C64524" w:rsidRDefault="00C64524" w:rsidP="00C64524">
      <w:pPr>
        <w:pStyle w:val="BodyCopy"/>
      </w:pPr>
      <w:r w:rsidRPr="00C64524">
        <w:t xml:space="preserve">An S-rating can be assigned at the point of induction, a new at-risk referral, or updated as a young person’s presentation changes. It denotes the immediacy and severity of the concern and determines the local safety management procedures. S-ratings can be increased at any time but should only be reduced in consultation with the broader Custodial MH-CA team. </w:t>
      </w:r>
    </w:p>
    <w:p w14:paraId="42B6491A" w14:textId="77777777" w:rsidR="00C64524" w:rsidRPr="00C64524" w:rsidRDefault="00C64524" w:rsidP="00C64524">
      <w:pPr>
        <w:pStyle w:val="BodyCopy"/>
      </w:pPr>
      <w:r w:rsidRPr="00C64524">
        <w:t xml:space="preserve">An S-rating is assigned on the induction paperwork, via the </w:t>
      </w:r>
      <w:r w:rsidRPr="00C64524">
        <w:rPr>
          <w:i/>
        </w:rPr>
        <w:t>Custodial Mental Health – Child and Adolescent Notification Form</w:t>
      </w:r>
      <w:r w:rsidRPr="00C64524">
        <w:t xml:space="preserve"> and should also be clearly documented in a young person’s clinical record.</w:t>
      </w:r>
    </w:p>
    <w:p w14:paraId="571B86BE" w14:textId="77777777" w:rsidR="00C64524" w:rsidRPr="00C64524" w:rsidRDefault="00C64524" w:rsidP="00C64524">
      <w:pPr>
        <w:pStyle w:val="BodyCopy"/>
      </w:pPr>
      <w:r w:rsidRPr="00C64524">
        <w:t xml:space="preserve">Further information about S-Ratings and associated observations, review frequency, and recommended risk management strategies can be seen in Attachment 9. If there is a clinical indication to deviate from the parameters described by each S-rating for an individual young person, this should be discussed at an MDT and reasons documented in the clinical file. </w:t>
      </w:r>
    </w:p>
    <w:p w14:paraId="50257F12" w14:textId="77777777" w:rsidR="00C64524" w:rsidRPr="00C64524" w:rsidRDefault="00C64524" w:rsidP="00C64524">
      <w:pPr>
        <w:pStyle w:val="BodyCopy"/>
      </w:pPr>
      <w:r w:rsidRPr="00C64524">
        <w:t>The recommended observations described in each S-rating are considered a minimum frequency. Observations may occur at a higher frequency for non-clinical reasons at the discretion of BYJC.</w:t>
      </w:r>
    </w:p>
    <w:p w14:paraId="27E8EF9B" w14:textId="77777777" w:rsidR="00C64524" w:rsidRPr="00C64524" w:rsidRDefault="00C64524" w:rsidP="0047639D">
      <w:pPr>
        <w:pStyle w:val="Heading5"/>
        <w:rPr>
          <w:rFonts w:eastAsia="Times New Roman"/>
        </w:rPr>
      </w:pPr>
      <w:r w:rsidRPr="00C64524">
        <w:rPr>
          <w:rFonts w:eastAsia="Times New Roman"/>
        </w:rPr>
        <w:t>Frequency and duration of service contact</w:t>
      </w:r>
    </w:p>
    <w:p w14:paraId="6F406836" w14:textId="70BB7C6C" w:rsidR="00C64524" w:rsidRPr="00C64524" w:rsidRDefault="00C64524" w:rsidP="00C64524">
      <w:pPr>
        <w:pStyle w:val="BodyCopy"/>
      </w:pPr>
      <w:r w:rsidRPr="00C64524">
        <w:t xml:space="preserve">Following the initial assessment, the frequency of contact for people who receive services from Custodial MH-CA will generally vary depending on the young person’s clinical needs. Typically, a young person will require more frequent contact early in their episode of care as initial assessments are conducted and rapport and care planning are developed. </w:t>
      </w:r>
      <w:r w:rsidR="00FB40E4">
        <w:t>T</w:t>
      </w:r>
      <w:r w:rsidRPr="00C64524">
        <w:t xml:space="preserve">hey may require a higher frequency of contact during periods of acute exacerbations in their illness or other mental health crisis. </w:t>
      </w:r>
    </w:p>
    <w:p w14:paraId="0DF31725" w14:textId="77777777" w:rsidR="00C64524" w:rsidRPr="00C64524" w:rsidRDefault="00C64524" w:rsidP="00C64524">
      <w:pPr>
        <w:pStyle w:val="BodyCopy"/>
      </w:pPr>
      <w:r w:rsidRPr="00C64524">
        <w:t xml:space="preserve">Young persons subject to involuntary treatment under Psychiatric Treatment Order (PTO) (ACT Mental Health Act 2015) will be clinically managed for the duration of their order. Clients subject to a PTO must be reviewed at a minimum of fortnightly by a mental health clinician and three monthly by a psychiatrist.  </w:t>
      </w:r>
    </w:p>
    <w:p w14:paraId="3C60AC96" w14:textId="77777777" w:rsidR="00C64524" w:rsidRPr="00C64524" w:rsidRDefault="00C64524" w:rsidP="00C64524">
      <w:pPr>
        <w:pStyle w:val="BodyCopy"/>
      </w:pPr>
      <w:r w:rsidRPr="00C64524">
        <w:lastRenderedPageBreak/>
        <w:t xml:space="preserve">Guidance on the frequency of review by Custodial MH-CA in cases where a P-rating or S-rating is in place is outlined in Attachments 8 and 9. </w:t>
      </w:r>
    </w:p>
    <w:p w14:paraId="0A4E46C2" w14:textId="77777777" w:rsidR="00B81388" w:rsidRDefault="00B81388" w:rsidP="00B81388">
      <w:pPr>
        <w:pStyle w:val="BodyCopy"/>
      </w:pPr>
      <w:hyperlink w:anchor="_top" w:history="1">
        <w:r w:rsidRPr="00481A6C">
          <w:rPr>
            <w:rStyle w:val="Hyperlink"/>
            <w:iCs w:val="0"/>
          </w:rPr>
          <w:t>Back to Contents</w:t>
        </w:r>
      </w:hyperlink>
    </w:p>
    <w:p w14:paraId="77FD41BC" w14:textId="7A6FD268" w:rsidR="00B81388" w:rsidRDefault="00B81388" w:rsidP="00B81388">
      <w:pPr>
        <w:pStyle w:val="Heading4"/>
      </w:pPr>
      <w:bookmarkStart w:id="17" w:name="_Toc199236602"/>
      <w:r w:rsidRPr="0078367D">
        <w:t xml:space="preserve">Section </w:t>
      </w:r>
      <w:r w:rsidR="001D79EE">
        <w:t>7 – Deteriorating Clients</w:t>
      </w:r>
      <w:bookmarkEnd w:id="17"/>
      <w:r w:rsidR="001D79EE">
        <w:t xml:space="preserve"> </w:t>
      </w:r>
    </w:p>
    <w:p w14:paraId="785BD1E5" w14:textId="77777777" w:rsidR="001D79EE" w:rsidRPr="001D79EE" w:rsidRDefault="001D79EE" w:rsidP="001D79EE">
      <w:pPr>
        <w:pStyle w:val="BodyCopy"/>
      </w:pPr>
      <w:r w:rsidRPr="001D79EE">
        <w:t xml:space="preserve">Custodial MH-CA have mechanisms in place to assertively respond to deteriorating clients and escalate responses as clinically indicated. </w:t>
      </w:r>
    </w:p>
    <w:p w14:paraId="75904150" w14:textId="77777777" w:rsidR="001D79EE" w:rsidRPr="001D79EE" w:rsidRDefault="001D79EE" w:rsidP="001D79EE">
      <w:pPr>
        <w:pStyle w:val="BodyCopy"/>
      </w:pPr>
      <w:r w:rsidRPr="001D79EE">
        <w:t>As previously outlined, Custodial MH-CA provides mental health screening for all young people entering custody. Custodial MH-CA will recommend P rating, and/or S (suicide) rating and use the triage scale to indicate required response times from services.</w:t>
      </w:r>
    </w:p>
    <w:p w14:paraId="3A269578" w14:textId="3485346D" w:rsidR="001D79EE" w:rsidRPr="001D79EE" w:rsidRDefault="001D79EE" w:rsidP="001D79EE">
      <w:pPr>
        <w:pStyle w:val="BodyCopy"/>
      </w:pPr>
      <w:r w:rsidRPr="001D79EE">
        <w:t xml:space="preserve">Furthermore, there are referral pathways including general referrals and At-Risk referrals to enable young people to be referred to Custodial MH-CA at any time during their time in custody should their mental state deteriorate and/or risk profile increase. </w:t>
      </w:r>
    </w:p>
    <w:p w14:paraId="7540FCB9" w14:textId="77777777" w:rsidR="001D79EE" w:rsidRPr="001D79EE" w:rsidRDefault="001D79EE" w:rsidP="001D79EE">
      <w:pPr>
        <w:pStyle w:val="BodyCopy"/>
      </w:pPr>
      <w:r w:rsidRPr="001D79EE">
        <w:t>Concerns regarding deteriorating clients should consider the following communication, intervention, or management actions:</w:t>
      </w:r>
    </w:p>
    <w:p w14:paraId="592C4722" w14:textId="4235B6B8" w:rsidR="001D79EE" w:rsidRPr="001D79EE" w:rsidRDefault="00A47416" w:rsidP="001D79EE">
      <w:pPr>
        <w:pStyle w:val="Bullet"/>
      </w:pPr>
      <w:r>
        <w:t>i</w:t>
      </w:r>
      <w:r w:rsidR="001D79EE" w:rsidRPr="001D79EE">
        <w:t>ncrease of P-rating</w:t>
      </w:r>
    </w:p>
    <w:p w14:paraId="12B1BBFF" w14:textId="66359971" w:rsidR="001D79EE" w:rsidRPr="001D79EE" w:rsidRDefault="00A47416" w:rsidP="001D79EE">
      <w:pPr>
        <w:pStyle w:val="Bullet"/>
      </w:pPr>
      <w:r>
        <w:t>i</w:t>
      </w:r>
      <w:r w:rsidR="001D79EE" w:rsidRPr="001D79EE">
        <w:t>ncrease frequency of clinical contact</w:t>
      </w:r>
    </w:p>
    <w:p w14:paraId="4785D48B" w14:textId="113A5F8A" w:rsidR="001D79EE" w:rsidRPr="001D79EE" w:rsidRDefault="00A47416" w:rsidP="001D79EE">
      <w:pPr>
        <w:pStyle w:val="Bullet"/>
      </w:pPr>
      <w:r>
        <w:t>a</w:t>
      </w:r>
      <w:r w:rsidR="001D79EE" w:rsidRPr="001D79EE">
        <w:t>llocation of higher triage rating</w:t>
      </w:r>
    </w:p>
    <w:p w14:paraId="7437A718" w14:textId="55F069CB" w:rsidR="001D79EE" w:rsidRPr="001D79EE" w:rsidRDefault="00A47416" w:rsidP="001D79EE">
      <w:pPr>
        <w:pStyle w:val="Bullet"/>
      </w:pPr>
      <w:r>
        <w:t>o</w:t>
      </w:r>
      <w:r w:rsidR="001D79EE" w:rsidRPr="001D79EE">
        <w:t>ffering PRN medication</w:t>
      </w:r>
    </w:p>
    <w:p w14:paraId="16123251" w14:textId="70A21906" w:rsidR="001D79EE" w:rsidRPr="001D79EE" w:rsidRDefault="00A47416" w:rsidP="001D79EE">
      <w:pPr>
        <w:pStyle w:val="Bullet"/>
      </w:pPr>
      <w:r>
        <w:t>u</w:t>
      </w:r>
      <w:r w:rsidR="001D79EE" w:rsidRPr="001D79EE">
        <w:t xml:space="preserve">rgent psychiatrist/psychiatric registrar review </w:t>
      </w:r>
    </w:p>
    <w:p w14:paraId="532104CC" w14:textId="6EA2C43F" w:rsidR="001D79EE" w:rsidRPr="001D79EE" w:rsidRDefault="00A47416" w:rsidP="001D79EE">
      <w:pPr>
        <w:pStyle w:val="Bullet"/>
      </w:pPr>
      <w:r>
        <w:t>u</w:t>
      </w:r>
      <w:r w:rsidR="001D79EE" w:rsidRPr="001D79EE">
        <w:t>rgent MDT Meeting/clinical discussions</w:t>
      </w:r>
    </w:p>
    <w:p w14:paraId="34C1E8DE" w14:textId="435F5318" w:rsidR="001D79EE" w:rsidRPr="001D79EE" w:rsidRDefault="00A47416" w:rsidP="001D79EE">
      <w:pPr>
        <w:pStyle w:val="Bullet"/>
      </w:pPr>
      <w:r>
        <w:t>a</w:t>
      </w:r>
      <w:r w:rsidR="001D79EE" w:rsidRPr="001D79EE">
        <w:t>ny other appropriate action that may be warranted at the time</w:t>
      </w:r>
      <w:r>
        <w:t>.</w:t>
      </w:r>
    </w:p>
    <w:p w14:paraId="0E0F4F90" w14:textId="77777777" w:rsidR="001D79EE" w:rsidRPr="001D79EE" w:rsidRDefault="001D79EE" w:rsidP="001D79EE">
      <w:pPr>
        <w:pStyle w:val="BodyCopy"/>
      </w:pPr>
      <w:r w:rsidRPr="001D79EE">
        <w:t xml:space="preserve">Other escalation considerations include discussions with the on-call JHS Medical Officer or the CHS on-call psychiatric registrar, transfer to hospital, or referral to relevant inpatient settings. </w:t>
      </w:r>
    </w:p>
    <w:p w14:paraId="7C6C02A7" w14:textId="77777777" w:rsidR="001D79EE" w:rsidRPr="001D79EE" w:rsidRDefault="001D79EE" w:rsidP="001D79EE">
      <w:pPr>
        <w:pStyle w:val="BodyCopy"/>
      </w:pPr>
      <w:r w:rsidRPr="001D79EE">
        <w:t>Any concerns about physical deterioration requiring a medical response will be referred to Custodial Primary Health to address via the appropriate clinical pathway.</w:t>
      </w:r>
    </w:p>
    <w:p w14:paraId="44A5977C" w14:textId="77777777" w:rsidR="00B81388" w:rsidRDefault="00B81388" w:rsidP="00B81388">
      <w:pPr>
        <w:pStyle w:val="BodyCopy"/>
      </w:pPr>
      <w:hyperlink w:anchor="_top" w:history="1">
        <w:r w:rsidRPr="00481A6C">
          <w:rPr>
            <w:rStyle w:val="Hyperlink"/>
            <w:iCs w:val="0"/>
          </w:rPr>
          <w:t>Back to Contents</w:t>
        </w:r>
      </w:hyperlink>
    </w:p>
    <w:p w14:paraId="3375D446" w14:textId="77777777" w:rsidR="00496FA1" w:rsidRDefault="00496FA1" w:rsidP="00496FA1">
      <w:pPr>
        <w:pStyle w:val="Bullet"/>
        <w:numPr>
          <w:ilvl w:val="0"/>
          <w:numId w:val="0"/>
        </w:numPr>
        <w:ind w:left="360" w:hanging="360"/>
      </w:pPr>
    </w:p>
    <w:p w14:paraId="45B69BD0" w14:textId="49279376" w:rsidR="001D79EE" w:rsidRPr="001D79EE" w:rsidRDefault="00B64D29" w:rsidP="00B64D29">
      <w:pPr>
        <w:pStyle w:val="Heading4"/>
      </w:pPr>
      <w:bookmarkStart w:id="18" w:name="_Toc199236603"/>
      <w:r>
        <w:t xml:space="preserve">Section </w:t>
      </w:r>
      <w:r w:rsidR="00ED6372">
        <w:t>8</w:t>
      </w:r>
      <w:r w:rsidR="00496FA1">
        <w:t xml:space="preserve"> –</w:t>
      </w:r>
      <w:r>
        <w:t xml:space="preserve"> </w:t>
      </w:r>
      <w:r w:rsidR="001D79EE" w:rsidRPr="001D79EE">
        <w:t>Assertive Response Team (ART)</w:t>
      </w:r>
      <w:bookmarkEnd w:id="18"/>
      <w:r w:rsidR="001D79EE" w:rsidRPr="001D79EE">
        <w:t xml:space="preserve"> </w:t>
      </w:r>
    </w:p>
    <w:p w14:paraId="09845E5F" w14:textId="77777777" w:rsidR="001D79EE" w:rsidRPr="001D79EE" w:rsidRDefault="001D79EE" w:rsidP="00496FA1">
      <w:pPr>
        <w:pStyle w:val="Heading5"/>
      </w:pPr>
      <w:r w:rsidRPr="001D79EE">
        <w:t>ART is responsible for:</w:t>
      </w:r>
    </w:p>
    <w:p w14:paraId="362513E4" w14:textId="7E467C1F" w:rsidR="001D79EE" w:rsidRPr="001D79EE" w:rsidRDefault="00AB6169" w:rsidP="001D79EE">
      <w:pPr>
        <w:pStyle w:val="Bullet"/>
      </w:pPr>
      <w:r>
        <w:t>c</w:t>
      </w:r>
      <w:r w:rsidR="001D79EE" w:rsidRPr="001D79EE">
        <w:t>onducting mental health screening assessments for all young people who come into custody (Refer to: Canberra Health Services Clinical Procedure: Access, Triage and Health Induction Assessment (Justice Health Service)</w:t>
      </w:r>
      <w:r w:rsidR="00496FA1">
        <w:t xml:space="preserve"> business rule</w:t>
      </w:r>
    </w:p>
    <w:p w14:paraId="4778E034" w14:textId="48F32205" w:rsidR="001D79EE" w:rsidRPr="001D79EE" w:rsidRDefault="00765DB7" w:rsidP="001D79EE">
      <w:pPr>
        <w:pStyle w:val="Bullet"/>
      </w:pPr>
      <w:r>
        <w:lastRenderedPageBreak/>
        <w:t>p</w:t>
      </w:r>
      <w:r w:rsidR="001D79EE" w:rsidRPr="001D79EE">
        <w:t>articipation in multi-agency meetings</w:t>
      </w:r>
    </w:p>
    <w:p w14:paraId="033E0495" w14:textId="1A28160F" w:rsidR="001D79EE" w:rsidRPr="001D79EE" w:rsidRDefault="00765DB7" w:rsidP="001D79EE">
      <w:pPr>
        <w:pStyle w:val="Bullet"/>
      </w:pPr>
      <w:r>
        <w:t>o</w:t>
      </w:r>
      <w:r w:rsidR="001D79EE" w:rsidRPr="001D79EE">
        <w:t>ffer brief interventions for crisis management and safety planning</w:t>
      </w:r>
    </w:p>
    <w:p w14:paraId="7D428BDC" w14:textId="3333266B" w:rsidR="001D79EE" w:rsidRPr="001D79EE" w:rsidRDefault="00765DB7" w:rsidP="001D79EE">
      <w:pPr>
        <w:pStyle w:val="Bullet"/>
      </w:pPr>
      <w:r>
        <w:t>u</w:t>
      </w:r>
      <w:r w:rsidR="001D79EE" w:rsidRPr="001D79EE">
        <w:t>ndertaking suicide and self-harm assessments and implementing care plans for people identified as being at-risk of self-harm or suicide</w:t>
      </w:r>
    </w:p>
    <w:p w14:paraId="7CFC7EEA" w14:textId="0BAE8738" w:rsidR="001D79EE" w:rsidRPr="001D79EE" w:rsidRDefault="00765DB7" w:rsidP="001D79EE">
      <w:pPr>
        <w:pStyle w:val="Bullet"/>
      </w:pPr>
      <w:r>
        <w:t>p</w:t>
      </w:r>
      <w:r w:rsidR="001D79EE" w:rsidRPr="001D79EE">
        <w:t>roviding and coordinating assertive care to people presenting with a deteriorated mental state related to a major mental illness or mental disorder</w:t>
      </w:r>
    </w:p>
    <w:p w14:paraId="7D9DE1D9" w14:textId="41862657" w:rsidR="001D79EE" w:rsidRPr="001D79EE" w:rsidRDefault="00765DB7" w:rsidP="001D79EE">
      <w:pPr>
        <w:pStyle w:val="Bullet"/>
      </w:pPr>
      <w:r>
        <w:t>t</w:t>
      </w:r>
      <w:r w:rsidR="001D79EE" w:rsidRPr="001D79EE">
        <w:t xml:space="preserve">riaging referrals to the Custodial MH-CA; and </w:t>
      </w:r>
    </w:p>
    <w:p w14:paraId="2CEE3200" w14:textId="5279BDE2" w:rsidR="001D79EE" w:rsidRPr="001D79EE" w:rsidRDefault="00765DB7" w:rsidP="001D79EE">
      <w:pPr>
        <w:pStyle w:val="Bullet"/>
      </w:pPr>
      <w:r>
        <w:t>f</w:t>
      </w:r>
      <w:r w:rsidR="001D79EE" w:rsidRPr="001D79EE">
        <w:t xml:space="preserve">ulfilling the functions as required under the </w:t>
      </w:r>
      <w:r w:rsidR="001D79EE" w:rsidRPr="00D547BB">
        <w:rPr>
          <w:i/>
          <w:iCs/>
        </w:rPr>
        <w:t>Mental Health Act</w:t>
      </w:r>
      <w:r w:rsidR="001D79EE" w:rsidRPr="001D79EE">
        <w:t xml:space="preserve"> 2015 (the Act) in relation to involuntary assessment, treatment and care.</w:t>
      </w:r>
    </w:p>
    <w:p w14:paraId="46846635" w14:textId="77777777" w:rsidR="001D79EE" w:rsidRPr="001D79EE" w:rsidRDefault="001D79EE" w:rsidP="0050630C">
      <w:pPr>
        <w:pStyle w:val="Heading5"/>
        <w:rPr>
          <w:rFonts w:eastAsia="Times New Roman"/>
        </w:rPr>
      </w:pPr>
      <w:bookmarkStart w:id="19" w:name="_Toc127455751"/>
      <w:r w:rsidRPr="001D79EE">
        <w:rPr>
          <w:rFonts w:eastAsia="Times New Roman"/>
        </w:rPr>
        <w:t>Criteria for</w:t>
      </w:r>
      <w:bookmarkEnd w:id="19"/>
      <w:r w:rsidRPr="001D79EE">
        <w:rPr>
          <w:rFonts w:eastAsia="Times New Roman"/>
        </w:rPr>
        <w:t xml:space="preserve"> Assertive Response Team </w:t>
      </w:r>
    </w:p>
    <w:p w14:paraId="41E21E49" w14:textId="23765E9F" w:rsidR="001D79EE" w:rsidRPr="001D79EE" w:rsidRDefault="001D79EE" w:rsidP="001D79EE">
      <w:pPr>
        <w:pStyle w:val="BodyCopy"/>
      </w:pPr>
      <w:r>
        <w:t xml:space="preserve">The Assertive Response Team (ART) is responsible for all the functions related to accessing Custodial MH-CA services including at risk referrals, general referrals and mental health assessments of all young people entering custody. ART is the primary Custodial MH-CA team involved with people from the point of access to the point of either release or referral to Clinical Management Services. </w:t>
      </w:r>
    </w:p>
    <w:p w14:paraId="04796CFB" w14:textId="77777777" w:rsidR="001D79EE" w:rsidRPr="001D79EE" w:rsidRDefault="001D79EE" w:rsidP="001D79EE">
      <w:pPr>
        <w:pStyle w:val="BodyCopy"/>
      </w:pPr>
      <w:r w:rsidRPr="001D79EE">
        <w:t xml:space="preserve">ART also provides step up care to people requiring assertive care due to an acute change in mental state. This includes people who may already be clinically managed by Custodial MH-CA. All persons on a P1 or P2 rating must be engaged with ART to monitor their mental state, monitor their response to changes in treatment and work collaboratively with the clinical manager and the young person to meet the goals of the care plan for that young person. </w:t>
      </w:r>
    </w:p>
    <w:p w14:paraId="31227846" w14:textId="77777777" w:rsidR="001D79EE" w:rsidRPr="001D79EE" w:rsidRDefault="001D79EE" w:rsidP="001D79EE">
      <w:pPr>
        <w:pStyle w:val="BodyCopy"/>
      </w:pPr>
      <w:r w:rsidRPr="001D79EE">
        <w:t>All young people entering custody having been identified by the court or other relevant services as PAR are considered at-risk until assessed by the ART.</w:t>
      </w:r>
    </w:p>
    <w:p w14:paraId="765250B0" w14:textId="77777777" w:rsidR="001D79EE" w:rsidRPr="001D79EE" w:rsidRDefault="001D79EE" w:rsidP="001D79EE">
      <w:pPr>
        <w:pStyle w:val="BodyCopy"/>
      </w:pPr>
      <w:r w:rsidRPr="001D79EE">
        <w:t>All young persons subject to an S-rating of S1 to S3 remain supported by the ART</w:t>
      </w:r>
      <w:r w:rsidRPr="001D79EE">
        <w:rPr>
          <w:i/>
        </w:rPr>
        <w:t>.</w:t>
      </w:r>
      <w:r w:rsidRPr="001D79EE">
        <w:t xml:space="preserve"> </w:t>
      </w:r>
    </w:p>
    <w:p w14:paraId="28D00F2D" w14:textId="77777777" w:rsidR="001D79EE" w:rsidRPr="001D79EE" w:rsidRDefault="001D79EE" w:rsidP="0050630C">
      <w:pPr>
        <w:pStyle w:val="Heading5"/>
        <w:rPr>
          <w:rFonts w:eastAsia="Times New Roman"/>
        </w:rPr>
      </w:pPr>
      <w:bookmarkStart w:id="20" w:name="_Toc127455752"/>
      <w:r w:rsidRPr="001D79EE">
        <w:rPr>
          <w:rFonts w:eastAsia="Times New Roman"/>
        </w:rPr>
        <w:t>ART Collaborative Care Planning</w:t>
      </w:r>
      <w:bookmarkEnd w:id="20"/>
    </w:p>
    <w:p w14:paraId="2F6236EF" w14:textId="3C004BA0" w:rsidR="001D79EE" w:rsidRPr="001D79EE" w:rsidRDefault="001D79EE" w:rsidP="001D79EE">
      <w:pPr>
        <w:pStyle w:val="BodyCopy"/>
      </w:pPr>
      <w:r>
        <w:t>The ART will develop an initial care plan for all people assessed as either P1, P2 or PA</w:t>
      </w:r>
      <w:r w:rsidR="00E57C44">
        <w:t xml:space="preserve"> (suspected psychiatric condition)</w:t>
      </w:r>
      <w:r>
        <w:t xml:space="preserve">. The plan is developed in collaboration with the person and their supports, including carers, community organisations or health providers and Justice Health Custodial Primary Health whenever possible and be clearly documented in the clinical record. </w:t>
      </w:r>
    </w:p>
    <w:p w14:paraId="30EB82E5" w14:textId="77777777" w:rsidR="001D79EE" w:rsidRPr="001D79EE" w:rsidRDefault="001D79EE" w:rsidP="001D79EE">
      <w:pPr>
        <w:pStyle w:val="BodyCopy"/>
      </w:pPr>
      <w:r w:rsidRPr="001D79EE">
        <w:t>The care plan for people supported by the ART who are assessed as having elevated risk of serious self-harm or suicide (S1, S2 or S3) is documented in the Custodial MH-CA Notification Form and communicated clearly to BYJC Staff and other involved stakeholders.</w:t>
      </w:r>
    </w:p>
    <w:p w14:paraId="3E147C81" w14:textId="77777777" w:rsidR="001D79EE" w:rsidRPr="001D79EE" w:rsidRDefault="001D79EE" w:rsidP="0050630C">
      <w:pPr>
        <w:pStyle w:val="Heading5"/>
        <w:rPr>
          <w:rFonts w:eastAsia="Times New Roman"/>
        </w:rPr>
      </w:pPr>
      <w:bookmarkStart w:id="21" w:name="_Toc127455753"/>
      <w:r w:rsidRPr="001D79EE">
        <w:rPr>
          <w:rFonts w:eastAsia="Times New Roman"/>
        </w:rPr>
        <w:t>ART Treatment and Interventions</w:t>
      </w:r>
      <w:bookmarkEnd w:id="21"/>
    </w:p>
    <w:p w14:paraId="202827BA" w14:textId="77777777" w:rsidR="001D79EE" w:rsidRPr="001D79EE" w:rsidRDefault="001D79EE" w:rsidP="001D79EE">
      <w:pPr>
        <w:pStyle w:val="BodyCopy"/>
      </w:pPr>
      <w:r w:rsidRPr="001D79EE">
        <w:t>Interventions provided by the ART target people in crisis and at risk of suicide or serious self-harm and/or people with deteriorated mental state requiring acute or sub-acute interventions. Interventions include but are not limited to:</w:t>
      </w:r>
    </w:p>
    <w:p w14:paraId="7D73B292" w14:textId="0F18B33C" w:rsidR="001D79EE" w:rsidRPr="001D79EE" w:rsidRDefault="00A87927" w:rsidP="001D79EE">
      <w:pPr>
        <w:pStyle w:val="Bullet"/>
      </w:pPr>
      <w:r>
        <w:lastRenderedPageBreak/>
        <w:t>p</w:t>
      </w:r>
      <w:r w:rsidR="001D79EE" w:rsidRPr="001D79EE">
        <w:t>sychiatric assessment and pharmacological interventions</w:t>
      </w:r>
    </w:p>
    <w:p w14:paraId="5A967789" w14:textId="41A0C47C" w:rsidR="001D79EE" w:rsidRPr="001D79EE" w:rsidRDefault="00A87927" w:rsidP="001D79EE">
      <w:pPr>
        <w:pStyle w:val="Bullet"/>
      </w:pPr>
      <w:r>
        <w:t>a</w:t>
      </w:r>
      <w:r w:rsidR="001D79EE" w:rsidRPr="001D79EE">
        <w:t>ssessment and monitoring of pharmacological interventions including side effects and effectiveness</w:t>
      </w:r>
    </w:p>
    <w:p w14:paraId="59749D35" w14:textId="4F9EB205" w:rsidR="001D79EE" w:rsidRPr="001D79EE" w:rsidRDefault="00A87927" w:rsidP="001D79EE">
      <w:pPr>
        <w:pStyle w:val="Bullet"/>
      </w:pPr>
      <w:r>
        <w:t>r</w:t>
      </w:r>
      <w:r w:rsidR="001D79EE" w:rsidRPr="001D79EE">
        <w:t>egular risk assessment and risk management planning</w:t>
      </w:r>
    </w:p>
    <w:p w14:paraId="69BFDD4F" w14:textId="16205604" w:rsidR="001D79EE" w:rsidRPr="001D79EE" w:rsidRDefault="00A87927" w:rsidP="001D79EE">
      <w:pPr>
        <w:pStyle w:val="Bullet"/>
      </w:pPr>
      <w:r>
        <w:t>s</w:t>
      </w:r>
      <w:r w:rsidR="001D79EE" w:rsidRPr="001D79EE">
        <w:t>olution focused brief therapy</w:t>
      </w:r>
    </w:p>
    <w:p w14:paraId="0099FE7D" w14:textId="71909604" w:rsidR="001D79EE" w:rsidRPr="001D79EE" w:rsidRDefault="00A87927" w:rsidP="001D79EE">
      <w:pPr>
        <w:pStyle w:val="Bullet"/>
      </w:pPr>
      <w:r>
        <w:t>t</w:t>
      </w:r>
      <w:r w:rsidR="001D79EE" w:rsidRPr="001D79EE">
        <w:t>rauma informed crisis oriented psychological interventions</w:t>
      </w:r>
    </w:p>
    <w:p w14:paraId="2EC4AC45" w14:textId="52D80AFE" w:rsidR="001D79EE" w:rsidRPr="001D79EE" w:rsidRDefault="00A87927" w:rsidP="001D79EE">
      <w:pPr>
        <w:pStyle w:val="Bullet"/>
      </w:pPr>
      <w:r>
        <w:t>p</w:t>
      </w:r>
      <w:r w:rsidR="001D79EE" w:rsidRPr="001D79EE">
        <w:t>sychoeducation</w:t>
      </w:r>
    </w:p>
    <w:p w14:paraId="4A11A903" w14:textId="452A8FB6" w:rsidR="001D79EE" w:rsidRPr="001D79EE" w:rsidRDefault="00A87927" w:rsidP="001D79EE">
      <w:pPr>
        <w:pStyle w:val="Bullet"/>
      </w:pPr>
      <w:r>
        <w:t>r</w:t>
      </w:r>
      <w:r w:rsidR="001D79EE" w:rsidRPr="001D79EE">
        <w:t>eferral and support to access other services e.g.</w:t>
      </w:r>
      <w:r>
        <w:t xml:space="preserve"> </w:t>
      </w:r>
      <w:r w:rsidR="001D79EE" w:rsidRPr="001D79EE">
        <w:t>to alcohol and drug, physical health or other practical help and supports</w:t>
      </w:r>
    </w:p>
    <w:p w14:paraId="228DA42F" w14:textId="0CD80001" w:rsidR="001D79EE" w:rsidRPr="001D79EE" w:rsidRDefault="00A87927" w:rsidP="001D79EE">
      <w:pPr>
        <w:pStyle w:val="Bullet"/>
      </w:pPr>
      <w:r>
        <w:t>s</w:t>
      </w:r>
      <w:r w:rsidR="001D79EE" w:rsidRPr="001D79EE">
        <w:t>afety planning</w:t>
      </w:r>
    </w:p>
    <w:p w14:paraId="2EE050D4" w14:textId="3EB8BF16" w:rsidR="001D79EE" w:rsidRPr="001D79EE" w:rsidRDefault="00A87927" w:rsidP="001D79EE">
      <w:pPr>
        <w:pStyle w:val="Bullet"/>
      </w:pPr>
      <w:r>
        <w:t>r</w:t>
      </w:r>
      <w:r w:rsidR="001D79EE" w:rsidRPr="001D79EE">
        <w:t xml:space="preserve">eferral to other support services within the BYJC and those whom visit the BYJC when agreed to by a </w:t>
      </w:r>
      <w:r>
        <w:t>y</w:t>
      </w:r>
      <w:r w:rsidR="001D79EE" w:rsidRPr="001D79EE">
        <w:t xml:space="preserve">oung </w:t>
      </w:r>
      <w:r>
        <w:t>p</w:t>
      </w:r>
      <w:r w:rsidR="001D79EE" w:rsidRPr="001D79EE">
        <w:t>erson</w:t>
      </w:r>
    </w:p>
    <w:p w14:paraId="6E899FDE" w14:textId="5087835C" w:rsidR="001D79EE" w:rsidRPr="001D79EE" w:rsidRDefault="00A87927" w:rsidP="001D79EE">
      <w:pPr>
        <w:pStyle w:val="Bullet"/>
      </w:pPr>
      <w:r>
        <w:t>r</w:t>
      </w:r>
      <w:r w:rsidR="001D79EE" w:rsidRPr="001D79EE">
        <w:t>elease planning.</w:t>
      </w:r>
    </w:p>
    <w:p w14:paraId="5B68CBD7" w14:textId="3DBF3EB8" w:rsidR="001D79EE" w:rsidRPr="001D79EE" w:rsidRDefault="001D79EE" w:rsidP="001D79EE">
      <w:pPr>
        <w:pStyle w:val="BodyCopy"/>
      </w:pPr>
      <w:r>
        <w:t xml:space="preserve">For young people who are referred frequently to ART in crisis or who regularly engage in self-harm or threats to self-harm, a referral can be made to the Brief Intervention Clinic (see </w:t>
      </w:r>
      <w:r w:rsidR="68935E6C">
        <w:t>Section 1</w:t>
      </w:r>
      <w:r w:rsidR="007A3586">
        <w:t>0</w:t>
      </w:r>
      <w:r>
        <w:t xml:space="preserve">. </w:t>
      </w:r>
    </w:p>
    <w:p w14:paraId="43DABE79" w14:textId="79C74E7D" w:rsidR="001D79EE" w:rsidRDefault="001D79EE" w:rsidP="001D79EE">
      <w:pPr>
        <w:pStyle w:val="BodyCopy"/>
      </w:pPr>
      <w:r w:rsidRPr="001D79EE">
        <w:t>For young people assessed as meeting the criteria for psychiatry and clinical management services, including young people who have requested ongoing engagement with Custodial MH-CA, the assigned ART clinician will develop an interim care plan and ISBAR SS+</w:t>
      </w:r>
      <w:r w:rsidR="00566E07">
        <w:t xml:space="preserve">. They will </w:t>
      </w:r>
      <w:r w:rsidRPr="001D79EE">
        <w:t xml:space="preserve">present the case to the MDT for consideration and allocation of a clinical manager. </w:t>
      </w:r>
    </w:p>
    <w:p w14:paraId="28D77F76" w14:textId="65A4D01C" w:rsidR="009D049C" w:rsidRPr="001D79EE" w:rsidRDefault="009D049C" w:rsidP="001D79EE">
      <w:pPr>
        <w:pStyle w:val="BodyCopy"/>
      </w:pPr>
      <w:hyperlink w:anchor="_top" w:history="1">
        <w:r w:rsidRPr="00481A6C">
          <w:rPr>
            <w:rStyle w:val="Hyperlink"/>
            <w:iCs w:val="0"/>
          </w:rPr>
          <w:t>Back to Contents</w:t>
        </w:r>
      </w:hyperlink>
    </w:p>
    <w:p w14:paraId="553E8790" w14:textId="6A33CDFE" w:rsidR="001D79EE" w:rsidRPr="001D79EE" w:rsidRDefault="00B64D29" w:rsidP="00B64D29">
      <w:pPr>
        <w:pStyle w:val="Heading4"/>
      </w:pPr>
      <w:bookmarkStart w:id="22" w:name="_Toc199236604"/>
      <w:r>
        <w:t xml:space="preserve">Section </w:t>
      </w:r>
      <w:r w:rsidR="00ED6372">
        <w:t>9</w:t>
      </w:r>
      <w:r>
        <w:t xml:space="preserve"> </w:t>
      </w:r>
      <w:r w:rsidR="0050630C">
        <w:t>–</w:t>
      </w:r>
      <w:r>
        <w:t xml:space="preserve"> </w:t>
      </w:r>
      <w:r w:rsidR="001D79EE" w:rsidRPr="001D79EE">
        <w:t>Psychiatry and Clinical Management</w:t>
      </w:r>
      <w:bookmarkEnd w:id="22"/>
    </w:p>
    <w:p w14:paraId="643B585F" w14:textId="77777777" w:rsidR="001D79EE" w:rsidRPr="001D79EE" w:rsidRDefault="001D79EE" w:rsidP="001D79EE">
      <w:pPr>
        <w:pStyle w:val="BodyCopy"/>
      </w:pPr>
      <w:r w:rsidRPr="001D79EE">
        <w:t xml:space="preserve">The Psychiatry and CM service is responsible for providing recovery oriented, trauma informed psychiatric care and therapeutic supports and interventions to young people who are experiencing mental ill-health; including those experiencing an enduring mental illness and/or disorder which is associated with significant psychosocial functional impairment. Ongoing support may also be offered to young people who report wanting to maintain engagement with Custodial MH-CA. Therapeutic interventions are tailored to each individual young persons’ needs, and treatment and care plans are decided upon within the broader MDT. </w:t>
      </w:r>
    </w:p>
    <w:p w14:paraId="53BA2607" w14:textId="4994DC75" w:rsidR="001D79EE" w:rsidRPr="001D79EE" w:rsidRDefault="001D79EE" w:rsidP="001D79EE">
      <w:pPr>
        <w:pStyle w:val="BodyCopy"/>
      </w:pPr>
      <w:r w:rsidRPr="001D79EE">
        <w:t>Supports include, but are not limited to:</w:t>
      </w:r>
    </w:p>
    <w:p w14:paraId="0592F8FE" w14:textId="6E1B0B17" w:rsidR="001D79EE" w:rsidRPr="001D79EE" w:rsidRDefault="00566E07" w:rsidP="001D79EE">
      <w:pPr>
        <w:pStyle w:val="Bullet"/>
      </w:pPr>
      <w:r>
        <w:t>r</w:t>
      </w:r>
      <w:r w:rsidR="001D79EE" w:rsidRPr="001D79EE">
        <w:t>ecovery planning and care planning in collaboration with the person and others such as family members, carers, nominated persons, guardians etc.</w:t>
      </w:r>
    </w:p>
    <w:p w14:paraId="7266D36E" w14:textId="1E8570F6" w:rsidR="001D79EE" w:rsidRPr="001D79EE" w:rsidRDefault="00566E07" w:rsidP="001D79EE">
      <w:pPr>
        <w:pStyle w:val="Bullet"/>
      </w:pPr>
      <w:r>
        <w:t>r</w:t>
      </w:r>
      <w:r w:rsidR="001D79EE" w:rsidRPr="001D79EE">
        <w:t>elapse prevention planning and recognition of early warning signs of relapse</w:t>
      </w:r>
    </w:p>
    <w:p w14:paraId="6DCA14C6" w14:textId="004B4DBC" w:rsidR="001D79EE" w:rsidRPr="001D79EE" w:rsidRDefault="00566E07" w:rsidP="001D79EE">
      <w:pPr>
        <w:pStyle w:val="Bullet"/>
      </w:pPr>
      <w:r>
        <w:t>c</w:t>
      </w:r>
      <w:r w:rsidR="001D79EE" w:rsidRPr="001D79EE">
        <w:t>oordination of psychiatry service provision</w:t>
      </w:r>
    </w:p>
    <w:p w14:paraId="7C8BECD5" w14:textId="63F1D9E5" w:rsidR="001D79EE" w:rsidRPr="001D79EE" w:rsidRDefault="00566E07" w:rsidP="001D79EE">
      <w:pPr>
        <w:pStyle w:val="Bullet"/>
      </w:pPr>
      <w:r>
        <w:t>p</w:t>
      </w:r>
      <w:r w:rsidR="001D79EE" w:rsidRPr="001D79EE">
        <w:t>harmacological, psychological, and psychosocial interventions</w:t>
      </w:r>
    </w:p>
    <w:p w14:paraId="1F099FCA" w14:textId="504113AA" w:rsidR="001D79EE" w:rsidRPr="001D79EE" w:rsidRDefault="00566E07" w:rsidP="001D79EE">
      <w:pPr>
        <w:pStyle w:val="Bullet"/>
      </w:pPr>
      <w:r>
        <w:lastRenderedPageBreak/>
        <w:t>r</w:t>
      </w:r>
      <w:r w:rsidR="001D79EE" w:rsidRPr="001D79EE">
        <w:t>elease planning and care coordination with primary healthcare, community mental health services, community organisations and arranging access to NDIS supports where eligible; and</w:t>
      </w:r>
    </w:p>
    <w:p w14:paraId="4F43DE53" w14:textId="6B9C3114" w:rsidR="001D79EE" w:rsidRPr="001D79EE" w:rsidRDefault="00566E07" w:rsidP="001D79EE">
      <w:pPr>
        <w:pStyle w:val="Bullet"/>
      </w:pPr>
      <w:r>
        <w:t>f</w:t>
      </w:r>
      <w:r w:rsidR="001D79EE" w:rsidRPr="001D79EE">
        <w:t xml:space="preserve">ulfilling the functions as required under the </w:t>
      </w:r>
      <w:r w:rsidR="001D79EE" w:rsidRPr="001D79EE">
        <w:rPr>
          <w:i/>
        </w:rPr>
        <w:t>Mental Health Act 2015</w:t>
      </w:r>
      <w:r w:rsidR="001D79EE" w:rsidRPr="001D79EE">
        <w:t xml:space="preserve"> in relation to involuntary assessment, treatment, and care.</w:t>
      </w:r>
    </w:p>
    <w:p w14:paraId="306CAA6F" w14:textId="73BD5E2E" w:rsidR="00237816" w:rsidRPr="00237816" w:rsidRDefault="00237816" w:rsidP="00B64D29">
      <w:pPr>
        <w:pStyle w:val="Heading5"/>
      </w:pPr>
      <w:r>
        <w:rPr>
          <w:rFonts w:eastAsia="Times New Roman"/>
        </w:rPr>
        <w:t xml:space="preserve">Clinical Management Considerations </w:t>
      </w:r>
    </w:p>
    <w:p w14:paraId="622DB51D" w14:textId="75276226" w:rsidR="001D79EE" w:rsidRPr="001D79EE" w:rsidRDefault="001D79EE" w:rsidP="00D547BB">
      <w:pPr>
        <w:pStyle w:val="Heading6"/>
        <w:rPr>
          <w:rFonts w:eastAsia="Times New Roman"/>
        </w:rPr>
      </w:pPr>
      <w:r w:rsidRPr="001D79EE">
        <w:rPr>
          <w:rFonts w:eastAsia="Times New Roman"/>
        </w:rPr>
        <w:t>Collaborative Care Planning</w:t>
      </w:r>
    </w:p>
    <w:p w14:paraId="7AC2AA2E" w14:textId="31FEF34B" w:rsidR="007E7CD8" w:rsidRDefault="001D79EE" w:rsidP="001D79EE">
      <w:pPr>
        <w:pStyle w:val="BodyCopy"/>
      </w:pPr>
      <w:r w:rsidRPr="001D79EE">
        <w:t>All young people assessed as requiring ongoing care with Custodial MH-CA will have a full assessment within fourteen days of allocation to clinical management</w:t>
      </w:r>
      <w:r w:rsidR="007E7CD8">
        <w:t xml:space="preserve">. They should also have a </w:t>
      </w:r>
      <w:r w:rsidRPr="001D79EE">
        <w:rPr>
          <w:i/>
        </w:rPr>
        <w:t>MHJHADS Care Plan</w:t>
      </w:r>
      <w:r w:rsidRPr="001D79EE">
        <w:t xml:space="preserve"> </w:t>
      </w:r>
      <w:r w:rsidR="007E7CD8">
        <w:t xml:space="preserve">(‘care plan’ hereafter) </w:t>
      </w:r>
      <w:r w:rsidRPr="001D79EE">
        <w:t>reviewed and completed within four weeks. The clinical manager will use results from the</w:t>
      </w:r>
      <w:r w:rsidR="007E7CD8">
        <w:t>:</w:t>
      </w:r>
    </w:p>
    <w:p w14:paraId="639B99F9" w14:textId="77777777" w:rsidR="007A3586" w:rsidRDefault="001D79EE" w:rsidP="007E7CD8">
      <w:pPr>
        <w:pStyle w:val="Bullet"/>
      </w:pPr>
      <w:r>
        <w:t>Children’s Global Assessment Scale (CGAS)</w:t>
      </w:r>
    </w:p>
    <w:p w14:paraId="116B0BA0" w14:textId="6CD5DD67" w:rsidR="007E7CD8" w:rsidRDefault="001D79EE" w:rsidP="007E7CD8">
      <w:pPr>
        <w:pStyle w:val="Bullet"/>
      </w:pPr>
      <w:r w:rsidRPr="001D79EE">
        <w:t>Health of the Nation Outcome Scales for Children and Adolescents (HoNOSCA)</w:t>
      </w:r>
    </w:p>
    <w:p w14:paraId="7295CB5E" w14:textId="2224D01B" w:rsidR="007E7CD8" w:rsidRDefault="001D79EE" w:rsidP="007E7CD8">
      <w:pPr>
        <w:pStyle w:val="Bullet"/>
      </w:pPr>
      <w:r w:rsidRPr="001D79EE">
        <w:t>Alcohol, Smoking and Substance Involvement Screening Test – Youth (ASSIST-Y) for the relevant age group (10</w:t>
      </w:r>
      <w:r w:rsidR="007E7CD8">
        <w:t xml:space="preserve"> to </w:t>
      </w:r>
      <w:r w:rsidRPr="001D79EE">
        <w:t>14</w:t>
      </w:r>
      <w:r w:rsidR="007E7CD8">
        <w:t xml:space="preserve"> years </w:t>
      </w:r>
      <w:r w:rsidRPr="001D79EE">
        <w:t>or 15</w:t>
      </w:r>
      <w:r w:rsidR="007E7CD8">
        <w:t xml:space="preserve"> to </w:t>
      </w:r>
      <w:r w:rsidR="007E7CD8" w:rsidRPr="001D79EE">
        <w:t>17</w:t>
      </w:r>
      <w:r w:rsidR="007E7CD8">
        <w:t xml:space="preserve"> years</w:t>
      </w:r>
      <w:r w:rsidRPr="001D79EE">
        <w:t xml:space="preserve">), and </w:t>
      </w:r>
    </w:p>
    <w:p w14:paraId="6A84324B" w14:textId="79505A25" w:rsidR="007E7CD8" w:rsidRDefault="001D79EE" w:rsidP="007E7CD8">
      <w:pPr>
        <w:pStyle w:val="Bullet"/>
      </w:pPr>
      <w:r w:rsidRPr="001D79EE">
        <w:t xml:space="preserve">MAYSI-2 </w:t>
      </w:r>
    </w:p>
    <w:p w14:paraId="601BFB16" w14:textId="6DFBA8B6" w:rsidR="001D79EE" w:rsidRPr="001D79EE" w:rsidRDefault="001D79EE" w:rsidP="007E7CD8">
      <w:pPr>
        <w:pStyle w:val="BodyCopy"/>
      </w:pPr>
      <w:r w:rsidRPr="001D79EE">
        <w:t xml:space="preserve">to help inform care planning by identifying domains that would benefit from targeted interventions. </w:t>
      </w:r>
    </w:p>
    <w:p w14:paraId="1B92C9B1" w14:textId="1A9F4271" w:rsidR="001D79EE" w:rsidRPr="001D79EE" w:rsidRDefault="001D79EE" w:rsidP="001D79EE">
      <w:pPr>
        <w:pStyle w:val="BodyCopy"/>
      </w:pPr>
      <w:r w:rsidRPr="001D79EE">
        <w:t xml:space="preserve">The </w:t>
      </w:r>
      <w:r w:rsidRPr="00D547BB">
        <w:rPr>
          <w:bCs w:val="0"/>
          <w:iCs w:val="0"/>
        </w:rPr>
        <w:t>care plan</w:t>
      </w:r>
      <w:r w:rsidRPr="001D79EE">
        <w:t xml:space="preserve"> will, wherever possible, be collaboratively developed with the young person and may involve their supports, including carers, community organisations and primary care where appropriate. The </w:t>
      </w:r>
      <w:r w:rsidRPr="00D547BB">
        <w:rPr>
          <w:bCs w:val="0"/>
          <w:iCs w:val="0"/>
        </w:rPr>
        <w:t>care plan</w:t>
      </w:r>
      <w:r w:rsidRPr="001D79EE">
        <w:t xml:space="preserve"> will be shared with the young person and where appropriate other stakeholders.</w:t>
      </w:r>
    </w:p>
    <w:p w14:paraId="69505E65" w14:textId="77777777" w:rsidR="001D79EE" w:rsidRPr="001D79EE" w:rsidRDefault="001D79EE" w:rsidP="001D79EE">
      <w:pPr>
        <w:pStyle w:val="BodyCopy"/>
      </w:pPr>
      <w:r w:rsidRPr="001D79EE">
        <w:t xml:space="preserve">Wherever possible, goals of the care plan will align with the young person’s expressed goals. However, at times this may not be possible, for example, where a PTO is in place. All interventions and treatments being provided by Custodial MH - CA will be included within the </w:t>
      </w:r>
      <w:r w:rsidRPr="00D547BB">
        <w:rPr>
          <w:iCs w:val="0"/>
        </w:rPr>
        <w:t>care plan</w:t>
      </w:r>
      <w:r w:rsidRPr="001D79EE">
        <w:t>. If the young person does not wish to participate in the care planning process, a care plan will still be documented, noting the level of participation of the young person.</w:t>
      </w:r>
    </w:p>
    <w:p w14:paraId="45BA4FFB" w14:textId="77777777" w:rsidR="001D79EE" w:rsidRPr="001D79EE" w:rsidRDefault="001D79EE" w:rsidP="001D79EE">
      <w:pPr>
        <w:pStyle w:val="BodyCopy"/>
      </w:pPr>
      <w:r w:rsidRPr="001D79EE">
        <w:t xml:space="preserve">The </w:t>
      </w:r>
      <w:r w:rsidRPr="00D547BB">
        <w:rPr>
          <w:iCs w:val="0"/>
        </w:rPr>
        <w:t>care plan</w:t>
      </w:r>
      <w:r w:rsidRPr="001D79EE">
        <w:t xml:space="preserve"> will be regularly reviewed, at a minimum of every three months and documented on clinical record system within the endorsed template. </w:t>
      </w:r>
    </w:p>
    <w:p w14:paraId="359CA5E1" w14:textId="5F64C423" w:rsidR="001D79EE" w:rsidRPr="001D79EE" w:rsidRDefault="001D79EE" w:rsidP="001D79EE">
      <w:pPr>
        <w:pStyle w:val="BodyCopy"/>
      </w:pPr>
      <w:r w:rsidRPr="001D79EE">
        <w:t>Release planning occurs in tandem with the care plan. A young person’s release plan should be evident at any point in their journey through the Custodial MH-CA service and should detail</w:t>
      </w:r>
      <w:r w:rsidR="00D547BB">
        <w:t>ed</w:t>
      </w:r>
      <w:r w:rsidRPr="001D79EE">
        <w:t xml:space="preserve"> within the </w:t>
      </w:r>
      <w:r w:rsidRPr="00AC4219">
        <w:rPr>
          <w:iCs w:val="0"/>
        </w:rPr>
        <w:t>care plan</w:t>
      </w:r>
      <w:r w:rsidR="00D547BB">
        <w:rPr>
          <w:iCs w:val="0"/>
        </w:rPr>
        <w:t xml:space="preserve">. </w:t>
      </w:r>
      <w:r w:rsidRPr="001D79EE">
        <w:t xml:space="preserve"> </w:t>
      </w:r>
    </w:p>
    <w:p w14:paraId="3D429ADC" w14:textId="77777777" w:rsidR="001D79EE" w:rsidRPr="001D79EE" w:rsidRDefault="001D79EE" w:rsidP="001D79EE">
      <w:pPr>
        <w:pStyle w:val="BodyCopy"/>
      </w:pPr>
      <w:r w:rsidRPr="001D79EE">
        <w:t xml:space="preserve">Where possible, access to NDIS packages, including NDIS applications in progress, should also be outlined in a young person’s </w:t>
      </w:r>
      <w:r w:rsidRPr="00AC4219">
        <w:rPr>
          <w:iCs w:val="0"/>
        </w:rPr>
        <w:t>care plan</w:t>
      </w:r>
      <w:r w:rsidRPr="001D79EE">
        <w:t xml:space="preserve">. Care co-ordinators and other NDIS care providers should be identified in the </w:t>
      </w:r>
      <w:r w:rsidRPr="00AC4219">
        <w:rPr>
          <w:iCs w:val="0"/>
        </w:rPr>
        <w:t>care plan</w:t>
      </w:r>
      <w:r w:rsidRPr="001D79EE">
        <w:t>. This can include plans awaiting approval, detailing timeframes (if known) and providers who would be responsible for care delivery.</w:t>
      </w:r>
    </w:p>
    <w:p w14:paraId="73CBF642" w14:textId="56A39F13" w:rsidR="001D79EE" w:rsidRPr="001D79EE" w:rsidRDefault="001D79EE" w:rsidP="001D79EE">
      <w:pPr>
        <w:pStyle w:val="BodyCopy"/>
      </w:pPr>
      <w:r w:rsidRPr="001D79EE">
        <w:lastRenderedPageBreak/>
        <w:t>Young people who present with complex mental health needs and risk issues prior to release may be referred for enhanced care planning in conjunction with Child and Adolescent Mental Health Services (CAMHS)</w:t>
      </w:r>
      <w:r w:rsidR="007E7CD8">
        <w:t>,</w:t>
      </w:r>
      <w:r w:rsidRPr="001D79EE">
        <w:t xml:space="preserve"> along with any other relevant health stakeholders. </w:t>
      </w:r>
    </w:p>
    <w:p w14:paraId="5FF0A80C" w14:textId="77777777" w:rsidR="001D79EE" w:rsidRPr="001D79EE" w:rsidRDefault="001D79EE" w:rsidP="00D547BB">
      <w:pPr>
        <w:pStyle w:val="Heading6"/>
        <w:rPr>
          <w:rFonts w:eastAsia="Times New Roman"/>
        </w:rPr>
      </w:pPr>
      <w:r w:rsidRPr="001D79EE">
        <w:rPr>
          <w:rFonts w:eastAsia="Times New Roman"/>
        </w:rPr>
        <w:t>Treatment and Intervention</w:t>
      </w:r>
    </w:p>
    <w:p w14:paraId="77C10143" w14:textId="77777777" w:rsidR="001D79EE" w:rsidRPr="001D79EE" w:rsidRDefault="001D79EE" w:rsidP="001D79EE">
      <w:pPr>
        <w:pStyle w:val="BodyCopy"/>
      </w:pPr>
      <w:r w:rsidRPr="001D79EE">
        <w:t xml:space="preserve">Treatment and interventions provided by the Custodial MH-CA team will be determined for each young person based on their </w:t>
      </w:r>
      <w:r w:rsidRPr="00D547BB">
        <w:rPr>
          <w:iCs w:val="0"/>
        </w:rPr>
        <w:t>care plan</w:t>
      </w:r>
      <w:r w:rsidRPr="001D79EE">
        <w:t>. These interventions include but are not limited to:</w:t>
      </w:r>
    </w:p>
    <w:p w14:paraId="1D607DFE" w14:textId="2B86222D" w:rsidR="001D79EE" w:rsidRPr="001D79EE" w:rsidRDefault="007E7CD8" w:rsidP="001D79EE">
      <w:pPr>
        <w:pStyle w:val="Bullet"/>
      </w:pPr>
      <w:r>
        <w:t>e</w:t>
      </w:r>
      <w:r w:rsidR="001D79EE" w:rsidRPr="001D79EE">
        <w:t>ngagement and building therapeutic alliance</w:t>
      </w:r>
    </w:p>
    <w:p w14:paraId="19CE39B7" w14:textId="68A06A77" w:rsidR="001D79EE" w:rsidRPr="001D79EE" w:rsidRDefault="007E7CD8" w:rsidP="001D79EE">
      <w:pPr>
        <w:pStyle w:val="Bullet"/>
      </w:pPr>
      <w:r>
        <w:t>p</w:t>
      </w:r>
      <w:r w:rsidR="001D79EE" w:rsidRPr="001D79EE">
        <w:t>sychiatric assessment</w:t>
      </w:r>
    </w:p>
    <w:p w14:paraId="1788DD0D" w14:textId="2F895883" w:rsidR="001D79EE" w:rsidRPr="001D79EE" w:rsidRDefault="007E7CD8" w:rsidP="001D79EE">
      <w:pPr>
        <w:pStyle w:val="Bullet"/>
      </w:pPr>
      <w:r>
        <w:t>p</w:t>
      </w:r>
      <w:r w:rsidR="001D79EE" w:rsidRPr="001D79EE">
        <w:t>harmacological interventions</w:t>
      </w:r>
    </w:p>
    <w:p w14:paraId="7894FEB5" w14:textId="25F1F78D" w:rsidR="001D79EE" w:rsidRPr="001D79EE" w:rsidRDefault="007E7CD8" w:rsidP="001D79EE">
      <w:pPr>
        <w:pStyle w:val="Bullet"/>
      </w:pPr>
      <w:r>
        <w:t>p</w:t>
      </w:r>
      <w:r w:rsidR="001D79EE" w:rsidRPr="001D79EE">
        <w:t>sychoeducation</w:t>
      </w:r>
    </w:p>
    <w:p w14:paraId="06FC4E6F" w14:textId="38F3D601" w:rsidR="001D79EE" w:rsidRPr="001D79EE" w:rsidRDefault="007E7CD8" w:rsidP="001D79EE">
      <w:pPr>
        <w:pStyle w:val="Bullet"/>
      </w:pPr>
      <w:r>
        <w:t>r</w:t>
      </w:r>
      <w:r w:rsidR="001D79EE" w:rsidRPr="001D79EE">
        <w:t>elapse prevention planning</w:t>
      </w:r>
    </w:p>
    <w:p w14:paraId="1859A25D" w14:textId="3FE6091A" w:rsidR="001D79EE" w:rsidRPr="001D79EE" w:rsidRDefault="007E7CD8" w:rsidP="001D79EE">
      <w:pPr>
        <w:pStyle w:val="Bullet"/>
      </w:pPr>
      <w:r>
        <w:t>i</w:t>
      </w:r>
      <w:r w:rsidR="001D79EE" w:rsidRPr="001D79EE">
        <w:t>ndividual psychotherapy for moderate to severe mental illness</w:t>
      </w:r>
    </w:p>
    <w:p w14:paraId="41B67971" w14:textId="23C93632" w:rsidR="001D79EE" w:rsidRPr="001D79EE" w:rsidRDefault="007E7CD8" w:rsidP="001D79EE">
      <w:pPr>
        <w:pStyle w:val="Bullet"/>
      </w:pPr>
      <w:r>
        <w:t>s</w:t>
      </w:r>
      <w:r w:rsidR="001D79EE" w:rsidRPr="001D79EE">
        <w:t>afety planning in relation to suicide and self-harm</w:t>
      </w:r>
    </w:p>
    <w:p w14:paraId="105DAB9C" w14:textId="608F18C4" w:rsidR="001D79EE" w:rsidRPr="001D79EE" w:rsidRDefault="007E7CD8" w:rsidP="001D79EE">
      <w:pPr>
        <w:pStyle w:val="Bullet"/>
      </w:pPr>
      <w:r>
        <w:t>l</w:t>
      </w:r>
      <w:r w:rsidR="001D79EE" w:rsidRPr="001D79EE">
        <w:t>iaison with GP or other primary health services</w:t>
      </w:r>
    </w:p>
    <w:p w14:paraId="748D450D" w14:textId="1D59E8BC" w:rsidR="001D79EE" w:rsidRPr="001D79EE" w:rsidRDefault="007E7CD8" w:rsidP="001D79EE">
      <w:pPr>
        <w:pStyle w:val="Bullet"/>
      </w:pPr>
      <w:r>
        <w:t>e</w:t>
      </w:r>
      <w:r w:rsidR="001D79EE" w:rsidRPr="001D79EE">
        <w:t>ngaging and including family members/carers/nominated person in care planning, care provision and providing psychoeducation to this group</w:t>
      </w:r>
    </w:p>
    <w:p w14:paraId="6A9F0B91" w14:textId="1285F45B" w:rsidR="001D79EE" w:rsidRPr="001D79EE" w:rsidRDefault="007E7CD8" w:rsidP="001D79EE">
      <w:pPr>
        <w:pStyle w:val="Bullet"/>
      </w:pPr>
      <w:r>
        <w:t>p</w:t>
      </w:r>
      <w:r w:rsidR="001D79EE" w:rsidRPr="001D79EE">
        <w:t>hysical health screening and intervention especially in relation to issues related to treatment of mental illness such as metabolic monitoring, side effects and antipsychotic treatments</w:t>
      </w:r>
    </w:p>
    <w:p w14:paraId="728B9FA7" w14:textId="5C2B4462" w:rsidR="001D79EE" w:rsidRPr="001D79EE" w:rsidRDefault="007E7CD8" w:rsidP="001D79EE">
      <w:pPr>
        <w:pStyle w:val="Bullet"/>
      </w:pPr>
      <w:r>
        <w:t>c</w:t>
      </w:r>
      <w:r w:rsidR="001D79EE" w:rsidRPr="001D79EE">
        <w:t>ollaborating on the creation of Advanced Consent Directives, Advanced Agreements and the identification of Nominated persons</w:t>
      </w:r>
    </w:p>
    <w:p w14:paraId="7178ABAC" w14:textId="18C5C584" w:rsidR="001D79EE" w:rsidRPr="001D79EE" w:rsidRDefault="007E7CD8" w:rsidP="001D79EE">
      <w:pPr>
        <w:pStyle w:val="Bullet"/>
      </w:pPr>
      <w:r>
        <w:t>r</w:t>
      </w:r>
      <w:r w:rsidR="001D79EE" w:rsidRPr="001D79EE">
        <w:t>eferral and support to access other services for issues relating to alcohol and drug, physical health or other practical help and supports</w:t>
      </w:r>
    </w:p>
    <w:p w14:paraId="3D5ED5CD" w14:textId="763708FB" w:rsidR="001D79EE" w:rsidRPr="001D79EE" w:rsidRDefault="001D79EE" w:rsidP="001D79EE">
      <w:pPr>
        <w:pStyle w:val="Bullet"/>
        <w:rPr>
          <w:i/>
        </w:rPr>
      </w:pPr>
      <w:r w:rsidRPr="001D79EE">
        <w:t>NDIS applications</w:t>
      </w:r>
    </w:p>
    <w:p w14:paraId="7A3CFE19" w14:textId="38608696" w:rsidR="001D79EE" w:rsidRPr="001D79EE" w:rsidRDefault="007E7CD8" w:rsidP="001D79EE">
      <w:pPr>
        <w:pStyle w:val="Bullet"/>
        <w:rPr>
          <w:i/>
        </w:rPr>
      </w:pPr>
      <w:r>
        <w:t>c</w:t>
      </w:r>
      <w:r w:rsidR="001D79EE" w:rsidRPr="001D79EE">
        <w:t xml:space="preserve">ommunity mental health care post-release. </w:t>
      </w:r>
    </w:p>
    <w:p w14:paraId="6F9D3717" w14:textId="77777777" w:rsidR="001D79EE" w:rsidRPr="001D79EE" w:rsidRDefault="001D79EE" w:rsidP="001D79EE">
      <w:pPr>
        <w:pStyle w:val="BodyCopy"/>
      </w:pPr>
      <w:r w:rsidRPr="001D79EE">
        <w:t>Any treatment and intervention will be consistent with the following guidance endorsed by MHJHADS:</w:t>
      </w:r>
    </w:p>
    <w:p w14:paraId="3AFBF8D1" w14:textId="77777777" w:rsidR="001D79EE" w:rsidRPr="001D79EE" w:rsidRDefault="001D79EE" w:rsidP="001D79EE">
      <w:pPr>
        <w:pStyle w:val="Bullet"/>
      </w:pPr>
      <w:r>
        <w:t>National Institute for Health and Care and Excellence Guidance (</w:t>
      </w:r>
      <w:hyperlink r:id="rId18">
        <w:r w:rsidRPr="6518D2A1">
          <w:rPr>
            <w:rStyle w:val="Hyperlink"/>
          </w:rPr>
          <w:t>https://www.nice.org.uk/guidance</w:t>
        </w:r>
      </w:hyperlink>
      <w:r>
        <w:t>)</w:t>
      </w:r>
    </w:p>
    <w:p w14:paraId="6F8543B0" w14:textId="77777777" w:rsidR="001D79EE" w:rsidRPr="001D79EE" w:rsidRDefault="001D79EE" w:rsidP="001D79EE">
      <w:pPr>
        <w:pStyle w:val="Bullet"/>
      </w:pPr>
      <w:r w:rsidRPr="001D79EE">
        <w:t>The Royal Australian and New Zealand College of Psychiatrist Guidelines Clinical Practice Guidelines (</w:t>
      </w:r>
      <w:hyperlink r:id="rId19" w:history="1">
        <w:r w:rsidRPr="001D79EE">
          <w:rPr>
            <w:rStyle w:val="Hyperlink"/>
          </w:rPr>
          <w:t>https://www.ranzcp.org/publications/guidelines-and-resources-for-practice</w:t>
        </w:r>
      </w:hyperlink>
      <w:r w:rsidRPr="001D79EE">
        <w:t>)</w:t>
      </w:r>
    </w:p>
    <w:p w14:paraId="6682A801" w14:textId="6FEFB336" w:rsidR="001D79EE" w:rsidRPr="001D79EE" w:rsidRDefault="001D79EE" w:rsidP="001D79EE">
      <w:pPr>
        <w:pStyle w:val="Bullet"/>
      </w:pPr>
      <w:r w:rsidRPr="00D547BB">
        <w:rPr>
          <w:i/>
          <w:iCs/>
        </w:rPr>
        <w:t>Use of Psychological Interventions in MHJHADS</w:t>
      </w:r>
      <w:r w:rsidR="007E7CD8" w:rsidRPr="00D547BB">
        <w:rPr>
          <w:i/>
          <w:iCs/>
        </w:rPr>
        <w:t xml:space="preserve"> Guideline</w:t>
      </w:r>
      <w:r w:rsidR="007E7CD8">
        <w:t xml:space="preserve">, located on the Policy and Guidance Documents Register. </w:t>
      </w:r>
    </w:p>
    <w:p w14:paraId="27FB3E19" w14:textId="77777777" w:rsidR="001D79EE" w:rsidRPr="001D79EE" w:rsidRDefault="001D79EE" w:rsidP="00D547BB">
      <w:pPr>
        <w:pStyle w:val="Heading6"/>
        <w:rPr>
          <w:rFonts w:eastAsia="Times New Roman"/>
        </w:rPr>
      </w:pPr>
      <w:r w:rsidRPr="001D79EE">
        <w:rPr>
          <w:rFonts w:eastAsia="Times New Roman"/>
        </w:rPr>
        <w:t>Incorporating Carers and Guardians</w:t>
      </w:r>
    </w:p>
    <w:p w14:paraId="6C8A103C" w14:textId="1005CFA2" w:rsidR="001D79EE" w:rsidRPr="001D79EE" w:rsidRDefault="001D79EE" w:rsidP="001D79EE">
      <w:pPr>
        <w:pStyle w:val="BodyCopy"/>
      </w:pPr>
      <w:r w:rsidRPr="001D79EE">
        <w:t>Clinicians should consider involving carers, other support persons, and preferred contacts throughout the release planning process</w:t>
      </w:r>
      <w:r w:rsidR="007E7CD8">
        <w:t xml:space="preserve">. This </w:t>
      </w:r>
      <w:r w:rsidRPr="001D79EE">
        <w:t>enhance</w:t>
      </w:r>
      <w:r w:rsidR="007E7CD8">
        <w:t>s</w:t>
      </w:r>
      <w:r w:rsidRPr="001D79EE">
        <w:t xml:space="preserve"> community supports available to the </w:t>
      </w:r>
      <w:r w:rsidRPr="001D79EE">
        <w:lastRenderedPageBreak/>
        <w:t>young person leaving custody. With consent of the young person, carer involvement may include:</w:t>
      </w:r>
    </w:p>
    <w:p w14:paraId="079DAEC2" w14:textId="43C1C44B" w:rsidR="001D79EE" w:rsidRPr="001D79EE" w:rsidRDefault="007E7CD8" w:rsidP="001D79EE">
      <w:pPr>
        <w:pStyle w:val="Bullet"/>
      </w:pPr>
      <w:r>
        <w:t>a</w:t>
      </w:r>
      <w:r w:rsidR="001D79EE" w:rsidRPr="001D79EE">
        <w:t>rranging a family meeting to take place between the treating team, the young person, and their carer</w:t>
      </w:r>
    </w:p>
    <w:p w14:paraId="4745FDC0" w14:textId="2B0CEB6C" w:rsidR="001D79EE" w:rsidRPr="001D79EE" w:rsidRDefault="007E7CD8" w:rsidP="001D79EE">
      <w:pPr>
        <w:pStyle w:val="Bullet"/>
      </w:pPr>
      <w:r>
        <w:t>m</w:t>
      </w:r>
      <w:r w:rsidR="001D79EE" w:rsidRPr="001D79EE">
        <w:t xml:space="preserve">aintaining routine contact with carers/guardians, in relation to treatment/care being provided to </w:t>
      </w:r>
      <w:r>
        <w:t>y</w:t>
      </w:r>
      <w:r w:rsidR="001D79EE" w:rsidRPr="001D79EE">
        <w:t>oung persons engaged with Custodial MH-CA</w:t>
      </w:r>
    </w:p>
    <w:p w14:paraId="63248E35" w14:textId="6CE0BD3E" w:rsidR="001D79EE" w:rsidRPr="001D79EE" w:rsidRDefault="007E7CD8" w:rsidP="001D79EE">
      <w:pPr>
        <w:pStyle w:val="Bullet"/>
      </w:pPr>
      <w:r>
        <w:t>c</w:t>
      </w:r>
      <w:r w:rsidR="001D79EE" w:rsidRPr="001D79EE">
        <w:t>linicians being involved in Declared Care Team Case Conferences</w:t>
      </w:r>
    </w:p>
    <w:p w14:paraId="0C7070D5" w14:textId="27F8195C" w:rsidR="001D79EE" w:rsidRPr="001D79EE" w:rsidRDefault="007E7CD8" w:rsidP="001D79EE">
      <w:pPr>
        <w:pStyle w:val="Bullet"/>
      </w:pPr>
      <w:r>
        <w:t>w</w:t>
      </w:r>
      <w:r w:rsidR="001D79EE" w:rsidRPr="001D79EE">
        <w:t>here preparing applications to the National Disability Insurance Scheme (NDIS), completing an NDIS Carers Statement Template (MH Carers NSW)</w:t>
      </w:r>
    </w:p>
    <w:p w14:paraId="50A54C3B" w14:textId="73F1B257" w:rsidR="001D79EE" w:rsidRPr="001D79EE" w:rsidRDefault="007E7CD8" w:rsidP="001D79EE">
      <w:pPr>
        <w:pStyle w:val="Bullet"/>
      </w:pPr>
      <w:r>
        <w:t>s</w:t>
      </w:r>
      <w:r w:rsidR="001D79EE" w:rsidRPr="001D79EE">
        <w:t xml:space="preserve">upporting Carers to access </w:t>
      </w:r>
      <w:r w:rsidR="001D79EE" w:rsidRPr="00D547BB">
        <w:rPr>
          <w:iCs/>
        </w:rPr>
        <w:t>Carers ACT, Parentlink</w:t>
      </w:r>
      <w:r w:rsidR="001D79EE" w:rsidRPr="001D79EE">
        <w:t xml:space="preserve"> or other relevant non-government resources.</w:t>
      </w:r>
    </w:p>
    <w:p w14:paraId="03536E7C" w14:textId="706A5DC1" w:rsidR="001D79EE" w:rsidRDefault="001D79EE" w:rsidP="001D79EE">
      <w:pPr>
        <w:pStyle w:val="BodyCopy"/>
      </w:pPr>
      <w:r w:rsidRPr="001D79EE">
        <w:t>Staff can facilitate tailored psychoeducation sessions for carers/guardians of young people engaged with this aspect of Custodial MH-CA.</w:t>
      </w:r>
    </w:p>
    <w:p w14:paraId="1BC6F0D1" w14:textId="77777777" w:rsidR="00237816" w:rsidRPr="001D79EE" w:rsidRDefault="00237816" w:rsidP="00237816">
      <w:pPr>
        <w:pStyle w:val="BodyCopy"/>
      </w:pPr>
      <w:r w:rsidRPr="001D79EE">
        <w:t xml:space="preserve">The </w:t>
      </w:r>
      <w:r w:rsidRPr="001D79EE">
        <w:rPr>
          <w:i/>
        </w:rPr>
        <w:t>Carers Recognition Act (2021)</w:t>
      </w:r>
      <w:r w:rsidRPr="001D79EE">
        <w:t xml:space="preserve"> recognises the role of carers and outlines the</w:t>
      </w:r>
      <w:r w:rsidRPr="001D79EE">
        <w:rPr>
          <w:b/>
        </w:rPr>
        <w:t xml:space="preserve"> </w:t>
      </w:r>
      <w:r w:rsidRPr="001D79EE">
        <w:t>requirements for care agencies to uphold and report on compliance with the care relationship principles. It states that a person is in a care relationship if they provide care to another person due to disability, mental illness, or a medical condition.</w:t>
      </w:r>
    </w:p>
    <w:p w14:paraId="3A114CDB" w14:textId="77777777" w:rsidR="00237816" w:rsidRPr="001D79EE" w:rsidRDefault="00237816" w:rsidP="00237816">
      <w:pPr>
        <w:pStyle w:val="BodyCopy"/>
      </w:pPr>
      <w:r w:rsidRPr="001D79EE">
        <w:t>Custodial MH-CA acknowledges the important contribution and role of carers in the treatment and care of people experiencing mental ill-health</w:t>
      </w:r>
      <w:r>
        <w:t xml:space="preserve">. The service </w:t>
      </w:r>
      <w:r w:rsidRPr="001D79EE">
        <w:t xml:space="preserve">encourages active engagement with and by carers in care planning for young people in custody and upon their release. Where possible, this will include involving carers in decision making and providing them with support and resources to effectively care for the person they are supporting. All clinically managed clients of Custodial MH-CA should have a </w:t>
      </w:r>
      <w:r w:rsidRPr="001D79EE">
        <w:rPr>
          <w:i/>
        </w:rPr>
        <w:t>MHJHADS care plan</w:t>
      </w:r>
      <w:r w:rsidRPr="001D79EE">
        <w:t xml:space="preserve"> identifying any formal carers and/or informal significant social supports and outlining their role in their person care. </w:t>
      </w:r>
    </w:p>
    <w:p w14:paraId="44BE399C" w14:textId="77777777" w:rsidR="00237816" w:rsidRPr="001D79EE" w:rsidRDefault="00237816" w:rsidP="00237816">
      <w:pPr>
        <w:pStyle w:val="BodyCopy"/>
      </w:pPr>
      <w:r w:rsidRPr="001D79EE">
        <w:t xml:space="preserve">For people at risk of suicide and self-harm at the time of release from custody, the role of identified carers and social supports should be considered in any safety planning. For young people in custody, this may include CYPS. </w:t>
      </w:r>
    </w:p>
    <w:p w14:paraId="742DA165" w14:textId="7162289C" w:rsidR="001D79EE" w:rsidRDefault="00237816" w:rsidP="00B81388">
      <w:pPr>
        <w:pStyle w:val="BodyCopy"/>
      </w:pPr>
      <w:r w:rsidRPr="001D79EE">
        <w:t xml:space="preserve">Not all young people will want, or consent to engagement with carers and family. Where the person is not subject to guardianship or an advanced consent agreement, any engagement with carers and family should be considered with regard to the </w:t>
      </w:r>
      <w:r w:rsidRPr="001D79EE">
        <w:rPr>
          <w:i/>
        </w:rPr>
        <w:t xml:space="preserve">Health Records (Privacy and Access) Act (1997) </w:t>
      </w:r>
      <w:r w:rsidRPr="001D79EE">
        <w:t xml:space="preserve">and </w:t>
      </w:r>
      <w:r w:rsidRPr="001D79EE">
        <w:rPr>
          <w:i/>
        </w:rPr>
        <w:t xml:space="preserve">Children and Young People Act 2008 </w:t>
      </w:r>
      <w:r w:rsidRPr="001D79EE">
        <w:t>(ACT). Staff should consider re-offering opportunities for the young person to provide consent to engage with carers and guardians to accommodate for any change of mind of the young person.</w:t>
      </w:r>
    </w:p>
    <w:p w14:paraId="0BC6C359" w14:textId="77777777" w:rsidR="001D79EE" w:rsidRPr="001D79EE" w:rsidRDefault="001D79EE" w:rsidP="00D547BB">
      <w:pPr>
        <w:pStyle w:val="Heading6"/>
        <w:rPr>
          <w:rFonts w:eastAsia="Times New Roman"/>
        </w:rPr>
      </w:pPr>
      <w:r w:rsidRPr="001D79EE">
        <w:rPr>
          <w:rFonts w:eastAsia="Times New Roman"/>
        </w:rPr>
        <w:t>Multi-Disciplinary Team (MDT) Meetings</w:t>
      </w:r>
    </w:p>
    <w:p w14:paraId="4B8450CB" w14:textId="77777777" w:rsidR="001D79EE" w:rsidRPr="001D79EE" w:rsidRDefault="001D79EE" w:rsidP="001D79EE">
      <w:pPr>
        <w:pStyle w:val="BodyCopy"/>
      </w:pPr>
      <w:r w:rsidRPr="001D79EE">
        <w:t xml:space="preserve">MDT meetings are attended by the Consultant Psychiatrist or psychiatric registrar and Custodial MH-CA clinicians. MDT Meetings take place as clinically indicated. Other relevant services, including Custodial Primary Health, Aboriginal Liaison Officers and CAMHS or other </w:t>
      </w:r>
      <w:r w:rsidRPr="001D79EE">
        <w:lastRenderedPageBreak/>
        <w:t xml:space="preserve">health related stakeholders may participate in the MDT Meeting. All new inductions, outcomes of full assessments, care plan reviews and potential cases for closure may be discussed at MDT meetings. </w:t>
      </w:r>
    </w:p>
    <w:p w14:paraId="0FB3112D" w14:textId="77777777" w:rsidR="001D79EE" w:rsidRPr="001D79EE" w:rsidRDefault="001D79EE" w:rsidP="00D547BB">
      <w:pPr>
        <w:pStyle w:val="Heading6"/>
        <w:rPr>
          <w:rFonts w:eastAsia="Times New Roman"/>
        </w:rPr>
      </w:pPr>
      <w:r w:rsidRPr="001D79EE">
        <w:rPr>
          <w:rFonts w:eastAsia="Times New Roman"/>
        </w:rPr>
        <w:t>Advance Agreements, Advanced Care Directions, and Nominated Persons</w:t>
      </w:r>
    </w:p>
    <w:p w14:paraId="0BFC613F" w14:textId="574B1B59" w:rsidR="001D79EE" w:rsidRPr="00AB6169" w:rsidRDefault="001D79EE" w:rsidP="001D79EE">
      <w:pPr>
        <w:pStyle w:val="BodyCopy"/>
        <w:rPr>
          <w:iCs w:val="0"/>
        </w:rPr>
      </w:pPr>
      <w:r w:rsidRPr="001D79EE">
        <w:t xml:space="preserve">The </w:t>
      </w:r>
      <w:r w:rsidRPr="001D79EE">
        <w:rPr>
          <w:i/>
        </w:rPr>
        <w:t>Mental Health Act 2015</w:t>
      </w:r>
      <w:r w:rsidRPr="001D79EE">
        <w:t xml:space="preserve"> (the Act) identifies a number of ways that a person can express their preferences or consents for treatment, care or support when they have decision-making capacity in anticipation of future temporary or permanent impaired decision-making capacity. These include entering into an Advance Agreement (AA) and/or an Advance Consent Direction (ACD), and/or appointing a Nominated Person. These are outlined in the </w:t>
      </w:r>
      <w:r w:rsidRPr="001D79EE">
        <w:rPr>
          <w:i/>
        </w:rPr>
        <w:t xml:space="preserve">Advance Agreements, Advance Consent Directions, and Nominated Persons under the Mental Health Act </w:t>
      </w:r>
      <w:r w:rsidR="00AB6169" w:rsidRPr="00D547BB">
        <w:rPr>
          <w:i/>
        </w:rPr>
        <w:t>Procedure</w:t>
      </w:r>
      <w:r w:rsidR="00AB6169">
        <w:rPr>
          <w:iCs w:val="0"/>
        </w:rPr>
        <w:t xml:space="preserve"> located on the Policy and Guidance Documents Register. </w:t>
      </w:r>
    </w:p>
    <w:p w14:paraId="5A033EC5" w14:textId="77777777" w:rsidR="001D79EE" w:rsidRPr="001D79EE" w:rsidRDefault="001D79EE" w:rsidP="001D79EE">
      <w:pPr>
        <w:pStyle w:val="BodyCopy"/>
      </w:pPr>
      <w:r w:rsidRPr="001D79EE">
        <w:t xml:space="preserve">Under the Act, a member of the person’s treating team (see definition of terms), </w:t>
      </w:r>
      <w:r w:rsidRPr="001D79EE">
        <w:rPr>
          <w:b/>
        </w:rPr>
        <w:t>must</w:t>
      </w:r>
      <w:r w:rsidRPr="001D79EE">
        <w:t xml:space="preserve"> ensure that the person is:</w:t>
      </w:r>
    </w:p>
    <w:p w14:paraId="1AC96BF8" w14:textId="7765023D" w:rsidR="001D79EE" w:rsidRPr="001D79EE" w:rsidRDefault="00AB6169" w:rsidP="001D79EE">
      <w:pPr>
        <w:pStyle w:val="Bullet"/>
      </w:pPr>
      <w:r>
        <w:t>a</w:t>
      </w:r>
      <w:r w:rsidR="001D79EE" w:rsidRPr="001D79EE">
        <w:t>dvised that they can make an AA or ACD, if the person has decision making capacity (see definition of terms);</w:t>
      </w:r>
    </w:p>
    <w:p w14:paraId="3C3FBDEB" w14:textId="7913E75A" w:rsidR="001D79EE" w:rsidRPr="001D79EE" w:rsidRDefault="00AB6169" w:rsidP="001D79EE">
      <w:pPr>
        <w:pStyle w:val="Bullet"/>
      </w:pPr>
      <w:r>
        <w:t>g</w:t>
      </w:r>
      <w:r w:rsidR="001D79EE" w:rsidRPr="001D79EE">
        <w:t>iven the opportunity to make an AA or ACD; and</w:t>
      </w:r>
    </w:p>
    <w:p w14:paraId="7465BC61" w14:textId="0B9F5804" w:rsidR="001D79EE" w:rsidRPr="001D79EE" w:rsidRDefault="00AB6169" w:rsidP="001D79EE">
      <w:pPr>
        <w:pStyle w:val="Bullet"/>
      </w:pPr>
      <w:r>
        <w:t>i</w:t>
      </w:r>
      <w:r w:rsidR="001D79EE" w:rsidRPr="001D79EE">
        <w:t>nformed that they can have someone with them to assist them in making an AA or ACD.</w:t>
      </w:r>
    </w:p>
    <w:p w14:paraId="4E719E2D" w14:textId="5D6B24BB" w:rsidR="001D79EE" w:rsidRPr="001D79EE" w:rsidRDefault="001D79EE" w:rsidP="001D79EE">
      <w:pPr>
        <w:pStyle w:val="BodyCopy"/>
      </w:pPr>
      <w:r w:rsidRPr="001D79EE">
        <w:t xml:space="preserve">The MHJHADS </w:t>
      </w:r>
      <w:r w:rsidRPr="001D79EE">
        <w:rPr>
          <w:i/>
        </w:rPr>
        <w:t>My Rights My Decisions Kit</w:t>
      </w:r>
      <w:r w:rsidR="007758D7">
        <w:rPr>
          <w:iCs w:val="0"/>
        </w:rPr>
        <w:t xml:space="preserve">, which can be found </w:t>
      </w:r>
      <w:r w:rsidR="007A3586">
        <w:rPr>
          <w:iCs w:val="0"/>
        </w:rPr>
        <w:t>on the ACT Mental Health Consumer Network website (</w:t>
      </w:r>
      <w:hyperlink r:id="rId20" w:history="1">
        <w:r w:rsidR="007758D7" w:rsidRPr="00CD5F90">
          <w:rPr>
            <w:rStyle w:val="Hyperlink"/>
            <w:iCs w:val="0"/>
          </w:rPr>
          <w:t>https://actmhcn.org.au/wp-content/uploads/2022/12/Form-Kit-My-Rights-My-Decisions.pdf</w:t>
        </w:r>
      </w:hyperlink>
      <w:r w:rsidR="007A3586">
        <w:t>)</w:t>
      </w:r>
      <w:r w:rsidR="007758D7">
        <w:rPr>
          <w:iCs w:val="0"/>
        </w:rPr>
        <w:t xml:space="preserve">, </w:t>
      </w:r>
      <w:r w:rsidRPr="001D79EE">
        <w:t>provides information to clients and clinicians on the process and contains templates for the following:</w:t>
      </w:r>
    </w:p>
    <w:p w14:paraId="358EBE3F" w14:textId="7B004FB7" w:rsidR="001D79EE" w:rsidRPr="001D79EE" w:rsidRDefault="00AB6169" w:rsidP="001D79EE">
      <w:pPr>
        <w:pStyle w:val="Bullet"/>
      </w:pPr>
      <w:r>
        <w:t>n</w:t>
      </w:r>
      <w:r w:rsidR="001D79EE" w:rsidRPr="001D79EE">
        <w:t>ominated Person appointment</w:t>
      </w:r>
    </w:p>
    <w:p w14:paraId="40254F87" w14:textId="55FF1D82" w:rsidR="001D79EE" w:rsidRPr="001D79EE" w:rsidRDefault="001D79EE" w:rsidP="001D79EE">
      <w:pPr>
        <w:pStyle w:val="Bullet"/>
      </w:pPr>
      <w:r w:rsidRPr="001D79EE">
        <w:t>AA</w:t>
      </w:r>
      <w:r w:rsidR="00AB6169">
        <w:t>,</w:t>
      </w:r>
      <w:r w:rsidRPr="001D79EE">
        <w:t xml:space="preserve"> and</w:t>
      </w:r>
    </w:p>
    <w:p w14:paraId="7268C34F" w14:textId="77777777" w:rsidR="001D79EE" w:rsidRPr="001D79EE" w:rsidRDefault="001D79EE" w:rsidP="001D79EE">
      <w:pPr>
        <w:pStyle w:val="Bullet"/>
      </w:pPr>
      <w:r w:rsidRPr="001D79EE">
        <w:t xml:space="preserve">ACD. </w:t>
      </w:r>
    </w:p>
    <w:p w14:paraId="4A821C10" w14:textId="77777777" w:rsidR="001D79EE" w:rsidRPr="001D79EE" w:rsidRDefault="001D79EE" w:rsidP="001D79EE">
      <w:pPr>
        <w:pStyle w:val="BodyCopy"/>
      </w:pPr>
      <w:r w:rsidRPr="001D79EE">
        <w:t xml:space="preserve">All clinically managed clients of Custodial MH-CA must be offered the </w:t>
      </w:r>
      <w:r w:rsidRPr="001D79EE">
        <w:rPr>
          <w:i/>
        </w:rPr>
        <w:t>My Rights My Decisions</w:t>
      </w:r>
      <w:r w:rsidRPr="001D79EE">
        <w:t xml:space="preserve"> kit at each </w:t>
      </w:r>
      <w:r w:rsidRPr="001D79EE">
        <w:rPr>
          <w:i/>
        </w:rPr>
        <w:t>Care Plan</w:t>
      </w:r>
      <w:r w:rsidRPr="001D79EE">
        <w:t xml:space="preserve"> review or upon request. Clinicians should document at the end of the </w:t>
      </w:r>
      <w:r w:rsidRPr="001D79EE">
        <w:rPr>
          <w:i/>
        </w:rPr>
        <w:t>Care Plan</w:t>
      </w:r>
      <w:r w:rsidRPr="001D79EE">
        <w:t xml:space="preserve"> whether the client was offered, and whether they accepted or declined. If a client chooses to complete one of the </w:t>
      </w:r>
      <w:r w:rsidRPr="001D79EE">
        <w:rPr>
          <w:i/>
        </w:rPr>
        <w:t>My Rights My Decisions</w:t>
      </w:r>
      <w:r w:rsidRPr="001D79EE">
        <w:t xml:space="preserve"> forms, they should be supported to do this as soon as practicable. They may choose to have someone to assist them with this process that is not a member of Custodial MH-CA.</w:t>
      </w:r>
    </w:p>
    <w:p w14:paraId="4840494B" w14:textId="77777777" w:rsidR="001D79EE" w:rsidRPr="001D79EE" w:rsidRDefault="001D79EE" w:rsidP="00D547BB">
      <w:pPr>
        <w:pStyle w:val="Heading6"/>
        <w:rPr>
          <w:rFonts w:eastAsia="Times New Roman"/>
        </w:rPr>
      </w:pPr>
      <w:bookmarkStart w:id="23" w:name="_Toc127455760"/>
      <w:r w:rsidRPr="001D79EE">
        <w:rPr>
          <w:rFonts w:eastAsia="Times New Roman"/>
        </w:rPr>
        <w:t>Required Outcome Measures and Documentation</w:t>
      </w:r>
      <w:bookmarkEnd w:id="23"/>
    </w:p>
    <w:p w14:paraId="2466B115" w14:textId="0B92D5F4" w:rsidR="001D79EE" w:rsidRDefault="001D79EE" w:rsidP="001D79EE">
      <w:pPr>
        <w:pStyle w:val="BodyCopy"/>
        <w:rPr>
          <w:i/>
        </w:rPr>
      </w:pPr>
      <w:r w:rsidRPr="001D79EE">
        <w:t xml:space="preserve">Clinical managers will document all clinical work including assessments in the clinical record system. They also complete </w:t>
      </w:r>
      <w:r w:rsidR="00D547BB">
        <w:t xml:space="preserve">MHJHADS endorsed outcome measures at point of entry to clinical management and minimum three-monthly following this. </w:t>
      </w:r>
    </w:p>
    <w:p w14:paraId="2E9D62F1" w14:textId="77777777" w:rsidR="00237816" w:rsidRPr="001D79EE" w:rsidRDefault="00237816" w:rsidP="00237816">
      <w:pPr>
        <w:pStyle w:val="Heading5"/>
      </w:pPr>
      <w:r w:rsidRPr="001D79EE">
        <w:lastRenderedPageBreak/>
        <w:t xml:space="preserve">Clinical Management Flowchart </w:t>
      </w:r>
    </w:p>
    <w:p w14:paraId="66E9925D" w14:textId="77777777" w:rsidR="00237816" w:rsidRDefault="00237816" w:rsidP="00237816">
      <w:pPr>
        <w:pStyle w:val="BodyCopy"/>
      </w:pPr>
      <w:r w:rsidRPr="00C30666">
        <w:rPr>
          <w:noProof/>
        </w:rPr>
        <mc:AlternateContent>
          <mc:Choice Requires="wpg">
            <w:drawing>
              <wp:inline distT="0" distB="0" distL="0" distR="0" wp14:anchorId="29A0D952" wp14:editId="592FAD5F">
                <wp:extent cx="6154615" cy="8663354"/>
                <wp:effectExtent l="0" t="0" r="17780" b="23495"/>
                <wp:docPr id="1814848646" name="Group 1814848646"/>
                <wp:cNvGraphicFramePr/>
                <a:graphic xmlns:a="http://schemas.openxmlformats.org/drawingml/2006/main">
                  <a:graphicData uri="http://schemas.microsoft.com/office/word/2010/wordprocessingGroup">
                    <wpg:wgp>
                      <wpg:cNvGrpSpPr/>
                      <wpg:grpSpPr>
                        <a:xfrm>
                          <a:off x="0" y="0"/>
                          <a:ext cx="6154615" cy="8663354"/>
                          <a:chOff x="33195" y="-7383"/>
                          <a:chExt cx="4589362" cy="7906534"/>
                        </a:xfrm>
                      </wpg:grpSpPr>
                      <wpg:grpSp>
                        <wpg:cNvPr id="1369854918" name="Group 1369854918"/>
                        <wpg:cNvGrpSpPr/>
                        <wpg:grpSpPr>
                          <a:xfrm>
                            <a:off x="33195" y="-7383"/>
                            <a:ext cx="4589362" cy="7906534"/>
                            <a:chOff x="33195" y="-7383"/>
                            <a:chExt cx="4589362" cy="7906534"/>
                          </a:xfrm>
                        </wpg:grpSpPr>
                        <wps:wsp>
                          <wps:cNvPr id="1484324203" name="Rectangle 1484324203"/>
                          <wps:cNvSpPr/>
                          <wps:spPr>
                            <a:xfrm>
                              <a:off x="315311" y="614855"/>
                              <a:ext cx="1016635" cy="497434"/>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93B013B"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Access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6048314" name="Rectangle 1426048314"/>
                          <wps:cNvSpPr/>
                          <wps:spPr>
                            <a:xfrm>
                              <a:off x="1418897" y="599090"/>
                              <a:ext cx="2091690" cy="50474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7AB30BE"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Triage referral and consider response timeframe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99054022" name="Rectangle 1399054022"/>
                          <wps:cNvSpPr/>
                          <wps:spPr>
                            <a:xfrm>
                              <a:off x="3585197" y="599090"/>
                              <a:ext cx="974452" cy="50474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D79A99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Referring Service Information</w:t>
                                </w:r>
                              </w:p>
                              <w:p w14:paraId="5F6CB58A"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739633" name="Rectangle 351739633"/>
                          <wps:cNvSpPr/>
                          <wps:spPr>
                            <a:xfrm>
                              <a:off x="299545" y="1213945"/>
                              <a:ext cx="1016635" cy="106802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687D503D"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0018095" name="Rectangle 1490018095"/>
                          <wps:cNvSpPr/>
                          <wps:spPr>
                            <a:xfrm>
                              <a:off x="1403132" y="1198179"/>
                              <a:ext cx="2091690" cy="10747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2A7C1D96"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Establish Rapport</w:t>
                                </w:r>
                              </w:p>
                              <w:p w14:paraId="7687CCC5"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Comprehensive mental health assessment using biopsychosocial model.</w:t>
                                </w:r>
                              </w:p>
                              <w:p w14:paraId="52C7942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Complete MAYSI-2</w:t>
                                </w:r>
                              </w:p>
                              <w:p w14:paraId="4D8AABDA"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Risk assessment and MSE</w:t>
                                </w:r>
                              </w:p>
                              <w:p w14:paraId="5BEF995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Assess strengths and resources</w:t>
                                </w:r>
                              </w:p>
                              <w:p w14:paraId="11D9B17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Early psychoeducation</w:t>
                                </w:r>
                              </w:p>
                              <w:p w14:paraId="6778D69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Release planning</w:t>
                                </w:r>
                              </w:p>
                              <w:p w14:paraId="21CCAAC8"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67272863" name="Rectangle 867272863"/>
                          <wps:cNvSpPr/>
                          <wps:spPr>
                            <a:xfrm>
                              <a:off x="3579821" y="1198178"/>
                              <a:ext cx="987040" cy="1074750"/>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43C08B4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w:t>
                                </w:r>
                              </w:p>
                              <w:p w14:paraId="4CAC0DB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7F97070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MAYSI-2</w:t>
                                </w:r>
                              </w:p>
                              <w:p w14:paraId="5FF5D12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7465291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 &amp; S ratings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2230368" name="Rectangle 1112230368"/>
                          <wps:cNvSpPr/>
                          <wps:spPr>
                            <a:xfrm>
                              <a:off x="299545" y="2396359"/>
                              <a:ext cx="1016635" cy="147764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7E56CF5"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Collaborative Care Planning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1810343" name="Rectangle 1251810343"/>
                          <wps:cNvSpPr/>
                          <wps:spPr>
                            <a:xfrm>
                              <a:off x="1418897" y="2396359"/>
                              <a:ext cx="2091690" cy="147767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791CF8A"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Collaborate with young person to identify goals.</w:t>
                                </w:r>
                              </w:p>
                              <w:p w14:paraId="5FD3C77C"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strengths and resources available to young person</w:t>
                                </w:r>
                              </w:p>
                              <w:p w14:paraId="5A98BE88"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areas of concerns identified through outcome measures</w:t>
                                </w:r>
                              </w:p>
                              <w:p w14:paraId="30D2431F"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Document and share with young person and family/carers subject to consent</w:t>
                                </w:r>
                              </w:p>
                              <w:p w14:paraId="0D65BC5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Develop relapse prevention plan</w:t>
                                </w:r>
                              </w:p>
                              <w:p w14:paraId="12F6A19C"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physical health issues</w:t>
                                </w:r>
                              </w:p>
                              <w:p w14:paraId="1AA28EE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Release Planning</w:t>
                                </w:r>
                              </w:p>
                              <w:p w14:paraId="6950F45B" w14:textId="77777777" w:rsidR="00237816" w:rsidRPr="0029342B" w:rsidRDefault="00237816" w:rsidP="00237816">
                                <w:pPr>
                                  <w:rPr>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2272465" name="Rectangle 742272465"/>
                          <wps:cNvSpPr/>
                          <wps:spPr>
                            <a:xfrm>
                              <a:off x="3579432" y="2396357"/>
                              <a:ext cx="987429" cy="1477645"/>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1BB28F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4205B4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ASSIST-Y</w:t>
                                </w:r>
                              </w:p>
                              <w:p w14:paraId="4859DBA7" w14:textId="77777777" w:rsidR="00237816" w:rsidRPr="0029342B" w:rsidRDefault="00237816" w:rsidP="00237816">
                                <w:pPr>
                                  <w:pStyle w:val="ListParagraph"/>
                                  <w:spacing w:line="259" w:lineRule="auto"/>
                                  <w:ind w:left="142"/>
                                  <w:rPr>
                                    <w:color w:val="000000" w:themeColor="text1"/>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2043677" name="Rectangle 572043677"/>
                          <wps:cNvSpPr/>
                          <wps:spPr>
                            <a:xfrm>
                              <a:off x="315311" y="3972910"/>
                              <a:ext cx="1016635" cy="841248"/>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A4C65FE"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Treatment and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2538631" name="Rectangle 672538631"/>
                          <wps:cNvSpPr/>
                          <wps:spPr>
                            <a:xfrm>
                              <a:off x="1418897" y="3988676"/>
                              <a:ext cx="2091690" cy="83307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1FF1905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Based on Care Plan, Relapse Prevention Plan</w:t>
                                </w:r>
                              </w:p>
                              <w:p w14:paraId="113A8BD5"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Includes regular medical reviews</w:t>
                                </w:r>
                              </w:p>
                              <w:p w14:paraId="0E132F6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May involve Mental Health Act and related activities</w:t>
                                </w:r>
                              </w:p>
                              <w:p w14:paraId="110DCDF9"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2994535" name="Rectangle 892994535"/>
                          <wps:cNvSpPr/>
                          <wps:spPr>
                            <a:xfrm>
                              <a:off x="3585586" y="3972908"/>
                              <a:ext cx="982513" cy="832485"/>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59A3773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F223853"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40335613" name="Rectangle 1940335613"/>
                          <wps:cNvSpPr/>
                          <wps:spPr>
                            <a:xfrm>
                              <a:off x="315311" y="4966138"/>
                              <a:ext cx="1016635" cy="10820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ED7A7D7"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2624496" name="Rectangle 842624496"/>
                          <wps:cNvSpPr/>
                          <wps:spPr>
                            <a:xfrm>
                              <a:off x="1434663" y="4966138"/>
                              <a:ext cx="2091690" cy="10826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024E94F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Review of clinical situation, care plan with young person, clinician, treating doctor and/or MDT</w:t>
                                </w:r>
                              </w:p>
                              <w:p w14:paraId="1BB466A6"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ongoing appropriate care pathway</w:t>
                                </w:r>
                              </w:p>
                              <w:p w14:paraId="72D2AF4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release planning</w:t>
                                </w:r>
                              </w:p>
                              <w:p w14:paraId="179AC70E"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5936957" name="Rectangle 675936957"/>
                          <wps:cNvSpPr/>
                          <wps:spPr>
                            <a:xfrm>
                              <a:off x="3579821" y="4966135"/>
                              <a:ext cx="996727" cy="10826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7D3279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AA2E54E"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0643E18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75303CC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w:t>
                                </w:r>
                              </w:p>
                              <w:p w14:paraId="5699843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 &amp; S ratings</w:t>
                                </w:r>
                              </w:p>
                              <w:p w14:paraId="5A72735E"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8315039" name="Rectangle 548315039"/>
                          <wps:cNvSpPr/>
                          <wps:spPr>
                            <a:xfrm>
                              <a:off x="330972" y="6209709"/>
                              <a:ext cx="1029059" cy="1660939"/>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3C0D63B"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Transfer and/or Closure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440494" name="Rectangle 221440494"/>
                          <wps:cNvSpPr/>
                          <wps:spPr>
                            <a:xfrm>
                              <a:off x="1444762" y="6209703"/>
                              <a:ext cx="2076031" cy="1671934"/>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47E783A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Plan discharge/release in collaboration with young person</w:t>
                                </w:r>
                              </w:p>
                              <w:p w14:paraId="17B27F0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Make referrals/activate community supports.</w:t>
                                </w:r>
                              </w:p>
                              <w:p w14:paraId="35BEFAF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Discuss in MDT and document decision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21675165" name="Rectangle 1721675165"/>
                          <wps:cNvSpPr/>
                          <wps:spPr>
                            <a:xfrm>
                              <a:off x="3580210" y="6204187"/>
                              <a:ext cx="1020881" cy="1694964"/>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7AAEB90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 xml:space="preserve">Closure letter to GP and young person </w:t>
                                </w:r>
                              </w:p>
                              <w:p w14:paraId="1BFC756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Discharge medication prescriptions</w:t>
                                </w:r>
                              </w:p>
                              <w:p w14:paraId="3F314EB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 for other MHJHADS teams</w:t>
                                </w:r>
                              </w:p>
                              <w:p w14:paraId="61A6330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3FFF636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4394A56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Continuity of  care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5087684" name="Rectangle 495087684"/>
                          <wps:cNvSpPr/>
                          <wps:spPr>
                            <a:xfrm>
                              <a:off x="315311" y="0"/>
                              <a:ext cx="1016635" cy="497434"/>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389960F7"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7052788" name="Rectangle 1627052788"/>
                          <wps:cNvSpPr/>
                          <wps:spPr>
                            <a:xfrm>
                              <a:off x="1403132" y="0"/>
                              <a:ext cx="2084374" cy="497434"/>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6F29BEB1"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Tasks of Clinical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2510036" name="Rectangle 1692510036"/>
                          <wps:cNvSpPr/>
                          <wps:spPr>
                            <a:xfrm>
                              <a:off x="3569459" y="-7383"/>
                              <a:ext cx="1053098" cy="497434"/>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2F8579C6"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 xml:space="preserve">Supporting </w:t>
                                </w:r>
                                <w:r>
                                  <w:rPr>
                                    <w:b/>
                                    <w:color w:val="FFFFFF" w:themeColor="background1"/>
                                    <w14:textOutline w14:w="9525" w14:cap="rnd" w14:cmpd="sng" w14:algn="ctr">
                                      <w14:noFill/>
                                      <w14:prstDash w14:val="solid"/>
                                      <w14:bevel/>
                                    </w14:textOutline>
                                  </w:rPr>
                                  <w:t>documents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9708632" name="Down Arrow 27"/>
                          <wps:cNvSpPr/>
                          <wps:spPr>
                            <a:xfrm>
                              <a:off x="740980" y="1119352"/>
                              <a:ext cx="102413" cy="87783"/>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0807574" name="Down Arrow 28"/>
                          <wps:cNvSpPr/>
                          <wps:spPr>
                            <a:xfrm>
                              <a:off x="756745" y="2286000"/>
                              <a:ext cx="94920" cy="109728"/>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91900" name="Down Arrow 29"/>
                          <wps:cNvSpPr/>
                          <wps:spPr>
                            <a:xfrm>
                              <a:off x="788276" y="3894083"/>
                              <a:ext cx="94920" cy="109728"/>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0136498" name="Down Arrow 30"/>
                          <wps:cNvSpPr/>
                          <wps:spPr>
                            <a:xfrm>
                              <a:off x="804042" y="4840014"/>
                              <a:ext cx="94920" cy="109728"/>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3961774" name="Down Arrow 31"/>
                          <wps:cNvSpPr/>
                          <wps:spPr>
                            <a:xfrm>
                              <a:off x="788276" y="6069724"/>
                              <a:ext cx="94920" cy="109728"/>
                            </a:xfrm>
                            <a:prstGeom prst="down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7402775" name="Rectangle 1707402775"/>
                          <wps:cNvSpPr/>
                          <wps:spPr>
                            <a:xfrm>
                              <a:off x="33195" y="1682492"/>
                              <a:ext cx="38704" cy="3748271"/>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3582236" name="Right Arrow 195"/>
                          <wps:cNvSpPr/>
                          <wps:spPr>
                            <a:xfrm>
                              <a:off x="78828" y="1655379"/>
                              <a:ext cx="234010" cy="109728"/>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1773230" name="Right Arrow 196"/>
                          <wps:cNvSpPr/>
                          <wps:spPr>
                            <a:xfrm>
                              <a:off x="63063" y="2932386"/>
                              <a:ext cx="249072" cy="117043"/>
                            </a:xfrm>
                            <a:prstGeom prst="righ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4822849" name="Left Arrow 197"/>
                        <wps:cNvSpPr/>
                        <wps:spPr>
                          <a:xfrm>
                            <a:off x="76200" y="5343525"/>
                            <a:ext cx="241402" cy="94971"/>
                          </a:xfrm>
                          <a:prstGeom prst="leftArrow">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9A0D952" id="Group 1814848646" o:spid="_x0000_s1026" style="width:484.6pt;height:682.15pt;mso-position-horizontal-relative:char;mso-position-vertical-relative:line" coordorigin="331,-73" coordsize="45893,7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">
                <v:group id="Group 1369854918" o:spid="_x0000_s1027" style="position:absolute;left:331;top:-73;width:45894;height:79064" coordorigin="331,-73" coordsize="45893,79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">
                  <v:rect id="Rectangle 1484324203" o:spid="_x0000_s1028" style="position:absolute;left:3153;top:6148;width:10166;height:4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" fillcolor="white [3201]" strokecolor="#6e3894 [3205]" strokeweight="2pt">
                    <v:textbox>
                      <w:txbxContent>
                        <w:p w14:paraId="693B013B"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Access</w:t>
                          </w:r>
                        </w:p>
                      </w:txbxContent>
                    </v:textbox>
                  </v:rect>
                  <v:rect id="Rectangle 1426048314" o:spid="_x0000_s1029" style="position:absolute;left:14188;top:5990;width:20917;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" fillcolor="white [3201]" strokecolor="#6e3894 [3205]" strokeweight="2pt">
                    <v:textbox>
                      <w:txbxContent>
                        <w:p w14:paraId="17AB30BE"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Triage referral and consider response timeframe</w:t>
                          </w:r>
                        </w:p>
                      </w:txbxContent>
                    </v:textbox>
                  </v:rect>
                  <v:rect id="Rectangle 1399054022" o:spid="_x0000_s1030" style="position:absolute;left:35851;top:5990;width:9745;height:5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" fillcolor="white [3201]" strokecolor="#6e3894 [3205]" strokeweight="2pt">
                    <v:textbox>
                      <w:txbxContent>
                        <w:p w14:paraId="1D79A99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Referring Service Information</w:t>
                          </w:r>
                        </w:p>
                        <w:p w14:paraId="5F6CB58A"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v:textbox>
                  </v:rect>
                  <v:rect id="Rectangle 351739633" o:spid="_x0000_s1031" style="position:absolute;left:2995;top:12139;width:10166;height:10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" fillcolor="white [3201]" strokecolor="#00b5a5 [3206]" strokeweight="2pt">
                    <v:textbox>
                      <w:txbxContent>
                        <w:p w14:paraId="687D503D"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Assessment</w:t>
                          </w:r>
                        </w:p>
                      </w:txbxContent>
                    </v:textbox>
                  </v:rect>
                  <v:rect id="Rectangle 1490018095" o:spid="_x0000_s1032" style="position:absolute;left:14031;top:11981;width:20917;height:10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" fillcolor="white [3201]" strokecolor="#00b5a5 [3206]" strokeweight="2pt">
                    <v:textbox>
                      <w:txbxContent>
                        <w:p w14:paraId="2A7C1D96"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Establish Rapport</w:t>
                          </w:r>
                        </w:p>
                        <w:p w14:paraId="7687CCC5"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Comprehensive mental health assessment using biopsychosocial model.</w:t>
                          </w:r>
                        </w:p>
                        <w:p w14:paraId="52C7942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Complete MAYSI-2</w:t>
                          </w:r>
                        </w:p>
                        <w:p w14:paraId="4D8AABDA"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Risk assessment and MSE</w:t>
                          </w:r>
                        </w:p>
                        <w:p w14:paraId="5BEF995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Assess strengths and resources</w:t>
                          </w:r>
                        </w:p>
                        <w:p w14:paraId="11D9B17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Early psychoeducation</w:t>
                          </w:r>
                        </w:p>
                        <w:p w14:paraId="6778D69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Release planning</w:t>
                          </w:r>
                        </w:p>
                        <w:p w14:paraId="21CCAAC8"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v:textbox>
                  </v:rect>
                  <v:rect id="Rectangle 867272863" o:spid="_x0000_s1033" style="position:absolute;left:35798;top:11981;width:9870;height:107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" fillcolor="white [3201]" strokecolor="#00b5a5 [3206]" strokeweight="2pt">
                    <v:textbox>
                      <w:txbxContent>
                        <w:p w14:paraId="43C08B4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w:t>
                          </w:r>
                        </w:p>
                        <w:p w14:paraId="4CAC0DB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7F97070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MAYSI-2</w:t>
                          </w:r>
                        </w:p>
                        <w:p w14:paraId="5FF5D12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7465291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 &amp; S ratings</w:t>
                          </w:r>
                        </w:p>
                      </w:txbxContent>
                    </v:textbox>
                  </v:rect>
                  <v:rect id="Rectangle 1112230368" o:spid="_x0000_s1034" style="position:absolute;left:2995;top:23963;width:10166;height:14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" fillcolor="white [3201]" strokecolor="#24c2e8 [3207]" strokeweight="2pt">
                    <v:textbox>
                      <w:txbxContent>
                        <w:p w14:paraId="67E56CF5"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Collaborative Care Planning</w:t>
                          </w:r>
                        </w:p>
                      </w:txbxContent>
                    </v:textbox>
                  </v:rect>
                  <v:rect id="Rectangle 1251810343" o:spid="_x0000_s1035" style="position:absolute;left:14188;top:23963;width:20917;height:14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" fillcolor="white [3201]" strokecolor="#24c2e8 [3207]" strokeweight="2pt">
                    <v:textbox>
                      <w:txbxContent>
                        <w:p w14:paraId="6791CF8A"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Collaborate with young person to identify goals.</w:t>
                          </w:r>
                        </w:p>
                        <w:p w14:paraId="5FD3C77C"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strengths and resources available to young person</w:t>
                          </w:r>
                        </w:p>
                        <w:p w14:paraId="5A98BE88"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areas of concerns identified through outcome measures</w:t>
                          </w:r>
                        </w:p>
                        <w:p w14:paraId="30D2431F"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Document and share with young person and family/carers subject to consent</w:t>
                          </w:r>
                        </w:p>
                        <w:p w14:paraId="0D65BC5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Develop relapse prevention plan</w:t>
                          </w:r>
                        </w:p>
                        <w:p w14:paraId="12F6A19C"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physical health issues</w:t>
                          </w:r>
                        </w:p>
                        <w:p w14:paraId="1AA28EE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Release Planning</w:t>
                          </w:r>
                        </w:p>
                        <w:p w14:paraId="6950F45B" w14:textId="77777777" w:rsidR="00237816" w:rsidRPr="0029342B" w:rsidRDefault="00237816" w:rsidP="00237816">
                          <w:pPr>
                            <w:rPr>
                              <w:sz w:val="16"/>
                              <w:szCs w:val="16"/>
                              <w14:textOutline w14:w="9525" w14:cap="rnd" w14:cmpd="sng" w14:algn="ctr">
                                <w14:noFill/>
                                <w14:prstDash w14:val="solid"/>
                                <w14:bevel/>
                              </w14:textOutline>
                            </w:rPr>
                          </w:pPr>
                        </w:p>
                      </w:txbxContent>
                    </v:textbox>
                  </v:rect>
                  <v:rect id="Rectangle 742272465" o:spid="_x0000_s1036" style="position:absolute;left:35794;top:23963;width:9874;height:14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" fillcolor="white [3201]" strokecolor="#24c2e8 [3207]" strokeweight="2pt">
                    <v:textbox>
                      <w:txbxContent>
                        <w:p w14:paraId="61BB28F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4205B4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ASSIST-Y</w:t>
                          </w:r>
                        </w:p>
                        <w:p w14:paraId="4859DBA7" w14:textId="77777777" w:rsidR="00237816" w:rsidRPr="0029342B" w:rsidRDefault="00237816" w:rsidP="00237816">
                          <w:pPr>
                            <w:pStyle w:val="ListParagraph"/>
                            <w:spacing w:line="259" w:lineRule="auto"/>
                            <w:ind w:left="142"/>
                            <w:rPr>
                              <w:color w:val="000000" w:themeColor="text1"/>
                              <w:sz w:val="16"/>
                              <w:szCs w:val="16"/>
                              <w14:textOutline w14:w="9525" w14:cap="rnd" w14:cmpd="sng" w14:algn="ctr">
                                <w14:noFill/>
                                <w14:prstDash w14:val="solid"/>
                                <w14:bevel/>
                              </w14:textOutline>
                            </w:rPr>
                          </w:pPr>
                        </w:p>
                      </w:txbxContent>
                    </v:textbox>
                  </v:rect>
                  <v:rect id="Rectangle 572043677" o:spid="_x0000_s1037" style="position:absolute;left:3153;top:39729;width:10166;height:8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" fillcolor="white [3201]" strokecolor="#f47a5c [3209]" strokeweight="2pt">
                    <v:textbox>
                      <w:txbxContent>
                        <w:p w14:paraId="3A4C65FE"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Treatment and Intervention</w:t>
                          </w:r>
                        </w:p>
                      </w:txbxContent>
                    </v:textbox>
                  </v:rect>
                  <v:rect id="Rectangle 672538631" o:spid="_x0000_s1038" style="position:absolute;left:14188;top:39886;width:20917;height:8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" fillcolor="white [3201]" strokecolor="#f47a5c [3209]" strokeweight="2pt">
                    <v:textbox>
                      <w:txbxContent>
                        <w:p w14:paraId="1FF1905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Based on Care Plan, Relapse Prevention Plan</w:t>
                          </w:r>
                        </w:p>
                        <w:p w14:paraId="113A8BD5"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Includes regular medical reviews</w:t>
                          </w:r>
                        </w:p>
                        <w:p w14:paraId="0E132F6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May involve Mental Health Act and related activities</w:t>
                          </w:r>
                        </w:p>
                        <w:p w14:paraId="110DCDF9" w14:textId="77777777" w:rsidR="00237816" w:rsidRPr="00C27F0E" w:rsidRDefault="00237816" w:rsidP="00237816">
                          <w:pPr>
                            <w:rPr>
                              <w:rFonts w:asciiTheme="majorHAnsi" w:hAnsiTheme="majorHAnsi" w:cstheme="majorHAnsi"/>
                              <w:sz w:val="16"/>
                              <w:szCs w:val="16"/>
                              <w14:textOutline w14:w="9525" w14:cap="rnd" w14:cmpd="sng" w14:algn="ctr">
                                <w14:noFill/>
                                <w14:prstDash w14:val="solid"/>
                                <w14:bevel/>
                              </w14:textOutline>
                            </w:rPr>
                          </w:pPr>
                        </w:p>
                      </w:txbxContent>
                    </v:textbox>
                  </v:rect>
                  <v:rect id="Rectangle 892994535" o:spid="_x0000_s1039" style="position:absolute;left:35855;top:39729;width:9825;height:8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" fillcolor="white [3201]" strokecolor="#f47a5c [3209]" strokeweight="2pt">
                    <v:textbox>
                      <w:txbxContent>
                        <w:p w14:paraId="59A3773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F223853"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v:textbox>
                  </v:rect>
                  <v:rect id="Rectangle 1940335613" o:spid="_x0000_s1040" style="position:absolute;left:3153;top:49661;width:10166;height:10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" fillcolor="white [3201]" strokecolor="#6e3894 [3205]" strokeweight="2pt">
                    <v:textbox>
                      <w:txbxContent>
                        <w:p w14:paraId="0ED7A7D7"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Review</w:t>
                          </w:r>
                        </w:p>
                      </w:txbxContent>
                    </v:textbox>
                  </v:rect>
                  <v:rect id="Rectangle 842624496" o:spid="_x0000_s1041" style="position:absolute;left:14346;top:49661;width:20917;height:10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" fillcolor="white [3201]" strokecolor="#6e3894 [3205]" strokeweight="2pt">
                    <v:textbox>
                      <w:txbxContent>
                        <w:p w14:paraId="024E94F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Review of clinical situation, care plan with young person, clinician, treating doctor and/or MDT</w:t>
                          </w:r>
                        </w:p>
                        <w:p w14:paraId="1BB466A6"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ongoing appropriate care pathway</w:t>
                          </w:r>
                        </w:p>
                        <w:p w14:paraId="72D2AF44"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Consider release planning</w:t>
                          </w:r>
                        </w:p>
                        <w:p w14:paraId="179AC70E"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v:textbox>
                  </v:rect>
                  <v:rect id="Rectangle 675936957" o:spid="_x0000_s1042" style="position:absolute;left:35798;top:49661;width:9967;height:10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" fillcolor="white [3201]" strokecolor="#6e3894 [3205]" strokeweight="2pt">
                    <v:textbox>
                      <w:txbxContent>
                        <w:p w14:paraId="27D3279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Care Plan</w:t>
                          </w:r>
                        </w:p>
                        <w:p w14:paraId="6AA2E54E"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0643E18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75303CCD"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w:t>
                          </w:r>
                        </w:p>
                        <w:p w14:paraId="56998439"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 &amp; S ratings</w:t>
                          </w:r>
                        </w:p>
                        <w:p w14:paraId="5A72735E" w14:textId="77777777" w:rsidR="00237816" w:rsidRPr="0029342B" w:rsidRDefault="00237816" w:rsidP="00237816">
                          <w:pPr>
                            <w:pStyle w:val="ListParagraph"/>
                            <w:ind w:left="142"/>
                            <w:rPr>
                              <w:color w:val="000000" w:themeColor="text1"/>
                              <w:sz w:val="16"/>
                              <w:szCs w:val="16"/>
                              <w14:textOutline w14:w="9525" w14:cap="rnd" w14:cmpd="sng" w14:algn="ctr">
                                <w14:noFill/>
                                <w14:prstDash w14:val="solid"/>
                                <w14:bevel/>
                              </w14:textOutline>
                            </w:rPr>
                          </w:pPr>
                        </w:p>
                      </w:txbxContent>
                    </v:textbox>
                  </v:rect>
                  <v:rect id="Rectangle 548315039" o:spid="_x0000_s1043" style="position:absolute;left:3309;top:62097;width:10291;height:16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" fillcolor="white [3201]" strokecolor="#00b5a5 [3206]" strokeweight="2pt">
                    <v:textbox>
                      <w:txbxContent>
                        <w:p w14:paraId="73C0D63B" w14:textId="77777777" w:rsidR="00237816" w:rsidRPr="0029342B" w:rsidRDefault="00237816" w:rsidP="00237816">
                          <w:pPr>
                            <w:jc w:val="center"/>
                            <w:rPr>
                              <w:b/>
                              <w14:textOutline w14:w="9525" w14:cap="rnd" w14:cmpd="sng" w14:algn="ctr">
                                <w14:noFill/>
                                <w14:prstDash w14:val="solid"/>
                                <w14:bevel/>
                              </w14:textOutline>
                            </w:rPr>
                          </w:pPr>
                          <w:r>
                            <w:rPr>
                              <w:b/>
                              <w14:textOutline w14:w="9525" w14:cap="rnd" w14:cmpd="sng" w14:algn="ctr">
                                <w14:noFill/>
                                <w14:prstDash w14:val="solid"/>
                                <w14:bevel/>
                              </w14:textOutline>
                            </w:rPr>
                            <w:t>Transfer and/or Closure</w:t>
                          </w:r>
                        </w:p>
                      </w:txbxContent>
                    </v:textbox>
                  </v:rect>
                  <v:rect id="Rectangle 221440494" o:spid="_x0000_s1044" style="position:absolute;left:14447;top:62097;width:20760;height:16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" fillcolor="white [3201]" strokecolor="#00b5a5 [3206]" strokeweight="2pt">
                    <v:textbox>
                      <w:txbxContent>
                        <w:p w14:paraId="47E783A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Plan discharge/release in collaboration with young person</w:t>
                          </w:r>
                        </w:p>
                        <w:p w14:paraId="17B27F0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Make referrals/activate community supports.</w:t>
                          </w:r>
                        </w:p>
                        <w:p w14:paraId="35BEFAF7"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Discuss in MDT and document decision</w:t>
                          </w:r>
                        </w:p>
                      </w:txbxContent>
                    </v:textbox>
                  </v:rect>
                  <v:rect id="Rectangle 1721675165" o:spid="_x0000_s1045" style="position:absolute;left:35802;top:62041;width:10208;height:16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" fillcolor="white [3201]" strokecolor="#00b5a5 [3206]" strokeweight="2pt">
                    <v:textbox>
                      <w:txbxContent>
                        <w:p w14:paraId="7AAEB902"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 xml:space="preserve">Closure letter to GP and young person </w:t>
                          </w:r>
                        </w:p>
                        <w:p w14:paraId="1BFC756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Discharge medication prescriptions</w:t>
                          </w:r>
                        </w:p>
                        <w:p w14:paraId="3F314EBB"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ISBAR +SS for other MHJHADS teams</w:t>
                          </w:r>
                        </w:p>
                        <w:p w14:paraId="61A63300"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Outcome measures</w:t>
                          </w:r>
                        </w:p>
                        <w:p w14:paraId="3FFF6363"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SVAT</w:t>
                          </w:r>
                        </w:p>
                        <w:p w14:paraId="4394A561" w14:textId="77777777" w:rsidR="00237816" w:rsidRPr="00C27F0E" w:rsidRDefault="00237816" w:rsidP="00237816">
                          <w:pPr>
                            <w:pStyle w:val="ListParagraph"/>
                            <w:numPr>
                              <w:ilvl w:val="0"/>
                              <w:numId w:val="13"/>
                            </w:numPr>
                            <w:spacing w:line="259" w:lineRule="auto"/>
                            <w:ind w:left="142" w:hanging="142"/>
                            <w:rPr>
                              <w:rFonts w:asciiTheme="majorHAnsi" w:hAnsiTheme="majorHAnsi" w:cstheme="majorHAnsi"/>
                              <w:color w:val="000000" w:themeColor="text1"/>
                              <w:sz w:val="16"/>
                              <w:szCs w:val="16"/>
                              <w14:textOutline w14:w="9525" w14:cap="rnd" w14:cmpd="sng" w14:algn="ctr">
                                <w14:noFill/>
                                <w14:prstDash w14:val="solid"/>
                                <w14:bevel/>
                              </w14:textOutline>
                            </w:rPr>
                          </w:pPr>
                          <w:r w:rsidRPr="00C27F0E">
                            <w:rPr>
                              <w:rFonts w:asciiTheme="majorHAnsi" w:hAnsiTheme="majorHAnsi" w:cstheme="majorHAnsi"/>
                              <w:color w:val="000000" w:themeColor="text1"/>
                              <w:sz w:val="16"/>
                              <w:szCs w:val="16"/>
                              <w14:textOutline w14:w="9525" w14:cap="rnd" w14:cmpd="sng" w14:algn="ctr">
                                <w14:noFill/>
                                <w14:prstDash w14:val="solid"/>
                                <w14:bevel/>
                              </w14:textOutline>
                            </w:rPr>
                            <w:t>Continuity of  care form</w:t>
                          </w:r>
                        </w:p>
                      </w:txbxContent>
                    </v:textbox>
                  </v:rect>
                  <v:rect id="Rectangle 495087684" o:spid="_x0000_s1046" style="position:absolute;left:3153;width:10166;height:4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" fillcolor="black [3200]" strokecolor="black [480]" strokeweight="2pt">
                    <v:textbox>
                      <w:txbxContent>
                        <w:p w14:paraId="389960F7"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Process</w:t>
                          </w:r>
                        </w:p>
                      </w:txbxContent>
                    </v:textbox>
                  </v:rect>
                  <v:rect id="Rectangle 1627052788" o:spid="_x0000_s1047" style="position:absolute;left:14031;width:20844;height:4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" fillcolor="black [3200]" strokecolor="black [480]" strokeweight="2pt">
                    <v:textbox>
                      <w:txbxContent>
                        <w:p w14:paraId="6F29BEB1"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Tasks of Clinical Manager</w:t>
                          </w:r>
                        </w:p>
                      </w:txbxContent>
                    </v:textbox>
                  </v:rect>
                  <v:rect id="Rectangle 1692510036" o:spid="_x0000_s1048" style="position:absolute;left:35694;top:-73;width:10531;height:4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" fillcolor="black [3200]" strokecolor="black [480]" strokeweight="2pt">
                    <v:textbox>
                      <w:txbxContent>
                        <w:p w14:paraId="2F8579C6" w14:textId="77777777" w:rsidR="00237816" w:rsidRPr="007B224F" w:rsidRDefault="00237816" w:rsidP="00237816">
                          <w:pPr>
                            <w:jc w:val="center"/>
                            <w:rPr>
                              <w:b/>
                              <w:color w:val="FFFFFF" w:themeColor="background1"/>
                              <w14:textOutline w14:w="9525" w14:cap="rnd" w14:cmpd="sng" w14:algn="ctr">
                                <w14:noFill/>
                                <w14:prstDash w14:val="solid"/>
                                <w14:bevel/>
                              </w14:textOutline>
                            </w:rPr>
                          </w:pPr>
                          <w:r w:rsidRPr="007B224F">
                            <w:rPr>
                              <w:b/>
                              <w:color w:val="FFFFFF" w:themeColor="background1"/>
                              <w14:textOutline w14:w="9525" w14:cap="rnd" w14:cmpd="sng" w14:algn="ctr">
                                <w14:noFill/>
                                <w14:prstDash w14:val="solid"/>
                                <w14:bevel/>
                              </w14:textOutline>
                            </w:rPr>
                            <w:t xml:space="preserve">Supporting </w:t>
                          </w:r>
                          <w:r>
                            <w:rPr>
                              <w:b/>
                              <w:color w:val="FFFFFF" w:themeColor="background1"/>
                              <w14:textOutline w14:w="9525" w14:cap="rnd" w14:cmpd="sng" w14:algn="ctr">
                                <w14:noFill/>
                                <w14:prstDash w14:val="solid"/>
                                <w14:bevel/>
                              </w14:textOutline>
                            </w:rPr>
                            <w:t>documents</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7" o:spid="_x0000_s1049" type="#_x0000_t67" style="position:absolute;left:7409;top:11193;width:1024;height:8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" adj="10800" fillcolor="black [3213]" strokecolor="#1e1130 [1604]" strokeweight="2pt"/>
                  <v:shape id="Down Arrow 28" o:spid="_x0000_s1050" type="#_x0000_t67" style="position:absolute;left:7567;top:22860;width:949;height:1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" adj="12257" fillcolor="black [3213]" strokecolor="#1e1130 [1604]" strokeweight="2pt"/>
                  <v:shape id="Down Arrow 29" o:spid="_x0000_s1051" type="#_x0000_t67" style="position:absolute;left:7882;top:38940;width:949;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" adj="12257" fillcolor="black [3213]" strokecolor="#1e1130 [1604]" strokeweight="2pt"/>
                  <v:shape id="Down Arrow 30" o:spid="_x0000_s1052" type="#_x0000_t67" style="position:absolute;left:8040;top:48400;width:949;height:1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" adj="12257" fillcolor="black [3213]" strokecolor="#1e1130 [1604]" strokeweight="2pt"/>
                  <v:shape id="Down Arrow 31" o:spid="_x0000_s1053" type="#_x0000_t67" style="position:absolute;left:7882;top:60697;width:949;height:1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" adj="12257" fillcolor="black [3213]" strokecolor="#1e1130 [1604]" strokeweight="2pt"/>
                  <v:rect id="Rectangle 1707402775" o:spid="_x0000_s1054" style="position:absolute;left:331;top:16824;width:387;height:374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" fillcolor="black [3213]" strokecolor="#1e1130 [1604]"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5" o:spid="_x0000_s1055" type="#_x0000_t13" style="position:absolute;left:788;top:16553;width:2340;height:10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" adj="16536" fillcolor="black [3213]" strokecolor="#1e1130 [1604]" strokeweight="2pt"/>
                  <v:shape id="Right Arrow 196" o:spid="_x0000_s1056" type="#_x0000_t13" style="position:absolute;left:630;top:29323;width:2491;height:11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" adj="16525" fillcolor="black [3213]" strokecolor="#1e1130 [1604]" strokeweight="2pt"/>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97" o:spid="_x0000_s1057" type="#_x0000_t66" style="position:absolute;left:762;top:53435;width:2414;height:9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" adj="4249" fillcolor="black [3213]" strokecolor="#1e1130 [1604]" strokeweight="2pt"/>
                <w10:anchorlock/>
              </v:group>
            </w:pict>
          </mc:Fallback>
        </mc:AlternateContent>
      </w:r>
    </w:p>
    <w:p w14:paraId="630454E1" w14:textId="18027AD6" w:rsidR="009D7CFC" w:rsidRPr="007A3586" w:rsidRDefault="007A3586" w:rsidP="00237816">
      <w:pPr>
        <w:pStyle w:val="BodyCopy"/>
        <w:rPr>
          <w:b/>
          <w:bCs w:val="0"/>
        </w:rPr>
      </w:pPr>
      <w:r w:rsidRPr="007A3586">
        <w:rPr>
          <w:b/>
          <w:bCs w:val="0"/>
        </w:rPr>
        <w:lastRenderedPageBreak/>
        <w:t xml:space="preserve">Table 1 </w:t>
      </w:r>
      <w:r>
        <w:rPr>
          <w:b/>
          <w:bCs w:val="0"/>
        </w:rPr>
        <w:t>–</w:t>
      </w:r>
      <w:r w:rsidRPr="007A3586">
        <w:rPr>
          <w:b/>
          <w:bCs w:val="0"/>
        </w:rPr>
        <w:t xml:space="preserve"> </w:t>
      </w:r>
      <w:r w:rsidR="009D7CFC" w:rsidRPr="007A3586">
        <w:rPr>
          <w:b/>
          <w:bCs w:val="0"/>
        </w:rPr>
        <w:t>Abbreviations for Clinical Management Flowchart</w:t>
      </w:r>
    </w:p>
    <w:tbl>
      <w:tblPr>
        <w:tblStyle w:val="TableGrid"/>
        <w:tblW w:w="0" w:type="auto"/>
        <w:tblLook w:val="04A0" w:firstRow="1" w:lastRow="0" w:firstColumn="1" w:lastColumn="0" w:noHBand="0" w:noVBand="1"/>
      </w:tblPr>
      <w:tblGrid>
        <w:gridCol w:w="1413"/>
        <w:gridCol w:w="8363"/>
      </w:tblGrid>
      <w:tr w:rsidR="007A3586" w14:paraId="0EF039EE" w14:textId="77777777" w:rsidTr="00490F9A">
        <w:tc>
          <w:tcPr>
            <w:tcW w:w="1413" w:type="dxa"/>
          </w:tcPr>
          <w:p w14:paraId="762687CD" w14:textId="5A6481A5" w:rsidR="000327F8" w:rsidRPr="007A3586" w:rsidRDefault="000327F8" w:rsidP="007A3586">
            <w:pPr>
              <w:pStyle w:val="Tablebody"/>
              <w:rPr>
                <w:b/>
                <w:bCs w:val="0"/>
              </w:rPr>
            </w:pPr>
            <w:r w:rsidRPr="007A3586">
              <w:rPr>
                <w:b/>
                <w:bCs w:val="0"/>
              </w:rPr>
              <w:t>ASSIST-Y</w:t>
            </w:r>
          </w:p>
        </w:tc>
        <w:tc>
          <w:tcPr>
            <w:tcW w:w="8363" w:type="dxa"/>
          </w:tcPr>
          <w:p w14:paraId="3F34BBCF" w14:textId="724D6A64" w:rsidR="000327F8" w:rsidRDefault="000327F8" w:rsidP="007A3586">
            <w:pPr>
              <w:pStyle w:val="Tablebody"/>
            </w:pPr>
            <w:r>
              <w:t>Alcohol, Smoking and Substance Involvement Screening Test for Young persons</w:t>
            </w:r>
          </w:p>
        </w:tc>
      </w:tr>
      <w:tr w:rsidR="007A3586" w14:paraId="512169BC" w14:textId="77777777" w:rsidTr="00490F9A">
        <w:tc>
          <w:tcPr>
            <w:tcW w:w="1413" w:type="dxa"/>
          </w:tcPr>
          <w:p w14:paraId="30EB2479" w14:textId="3AD5AFCC" w:rsidR="000327F8" w:rsidRPr="007A3586" w:rsidRDefault="000327F8" w:rsidP="007A3586">
            <w:pPr>
              <w:pStyle w:val="Tablebody"/>
              <w:rPr>
                <w:b/>
                <w:bCs w:val="0"/>
              </w:rPr>
            </w:pPr>
            <w:r w:rsidRPr="007A3586">
              <w:rPr>
                <w:b/>
                <w:bCs w:val="0"/>
              </w:rPr>
              <w:t>ISBAR</w:t>
            </w:r>
          </w:p>
        </w:tc>
        <w:tc>
          <w:tcPr>
            <w:tcW w:w="8363" w:type="dxa"/>
          </w:tcPr>
          <w:p w14:paraId="47E2F499" w14:textId="7AF176EB" w:rsidR="000327F8" w:rsidRPr="000327F8" w:rsidRDefault="000327F8" w:rsidP="007A3586">
            <w:pPr>
              <w:pStyle w:val="Tablebody"/>
            </w:pPr>
            <w:r w:rsidRPr="000327F8">
              <w:t>Identify, Situation, Background, Assessment and Recommendation</w:t>
            </w:r>
          </w:p>
        </w:tc>
      </w:tr>
      <w:tr w:rsidR="007A3586" w14:paraId="6C64DB19" w14:textId="77777777" w:rsidTr="00490F9A">
        <w:tc>
          <w:tcPr>
            <w:tcW w:w="1413" w:type="dxa"/>
          </w:tcPr>
          <w:p w14:paraId="09E230FC" w14:textId="6430E0C9" w:rsidR="000327F8" w:rsidRPr="007A3586" w:rsidRDefault="000327F8" w:rsidP="007A3586">
            <w:pPr>
              <w:pStyle w:val="Tablebody"/>
              <w:rPr>
                <w:b/>
                <w:bCs w:val="0"/>
              </w:rPr>
            </w:pPr>
            <w:r w:rsidRPr="007A3586">
              <w:rPr>
                <w:b/>
                <w:bCs w:val="0"/>
              </w:rPr>
              <w:t>MAYSI-2</w:t>
            </w:r>
          </w:p>
        </w:tc>
        <w:tc>
          <w:tcPr>
            <w:tcW w:w="8363" w:type="dxa"/>
          </w:tcPr>
          <w:p w14:paraId="457DE54D" w14:textId="76D6B00B" w:rsidR="000327F8" w:rsidRDefault="000327F8" w:rsidP="007A3586">
            <w:pPr>
              <w:pStyle w:val="Tablebody"/>
            </w:pPr>
            <w:r>
              <w:t>Massachusetts Youth Screening Instrument-2</w:t>
            </w:r>
          </w:p>
        </w:tc>
      </w:tr>
      <w:tr w:rsidR="007A3586" w14:paraId="6E5D7E0A" w14:textId="77777777" w:rsidTr="00490F9A">
        <w:tc>
          <w:tcPr>
            <w:tcW w:w="1413" w:type="dxa"/>
          </w:tcPr>
          <w:p w14:paraId="74363A0D" w14:textId="4F414236" w:rsidR="000327F8" w:rsidRPr="007A3586" w:rsidRDefault="000327F8" w:rsidP="007A3586">
            <w:pPr>
              <w:pStyle w:val="Tablebody"/>
              <w:rPr>
                <w:b/>
                <w:bCs w:val="0"/>
              </w:rPr>
            </w:pPr>
            <w:r w:rsidRPr="007A3586">
              <w:rPr>
                <w:b/>
                <w:bCs w:val="0"/>
              </w:rPr>
              <w:t>MSE</w:t>
            </w:r>
          </w:p>
        </w:tc>
        <w:tc>
          <w:tcPr>
            <w:tcW w:w="8363" w:type="dxa"/>
          </w:tcPr>
          <w:p w14:paraId="5F5DFB2F" w14:textId="515EB6F6" w:rsidR="000327F8" w:rsidRDefault="000327F8" w:rsidP="007A3586">
            <w:pPr>
              <w:pStyle w:val="Tablebody"/>
            </w:pPr>
            <w:r>
              <w:t>Mental State Examination</w:t>
            </w:r>
          </w:p>
        </w:tc>
      </w:tr>
      <w:tr w:rsidR="007A3586" w14:paraId="01462C1D" w14:textId="77777777" w:rsidTr="00490F9A">
        <w:tc>
          <w:tcPr>
            <w:tcW w:w="1413" w:type="dxa"/>
          </w:tcPr>
          <w:p w14:paraId="13B92BC3" w14:textId="2CFFAFBA" w:rsidR="000327F8" w:rsidRPr="007A3586" w:rsidRDefault="000327F8" w:rsidP="007A3586">
            <w:pPr>
              <w:pStyle w:val="Tablebody"/>
              <w:rPr>
                <w:b/>
                <w:bCs w:val="0"/>
              </w:rPr>
            </w:pPr>
            <w:r w:rsidRPr="007A3586">
              <w:rPr>
                <w:b/>
                <w:bCs w:val="0"/>
              </w:rPr>
              <w:t>+SS</w:t>
            </w:r>
          </w:p>
        </w:tc>
        <w:tc>
          <w:tcPr>
            <w:tcW w:w="8363" w:type="dxa"/>
          </w:tcPr>
          <w:p w14:paraId="41D0A17F" w14:textId="455BC325" w:rsidR="000327F8" w:rsidRDefault="000327F8" w:rsidP="007A3586">
            <w:pPr>
              <w:pStyle w:val="Tablebody"/>
            </w:pPr>
            <w:r>
              <w:t>Suicide &amp; Self</w:t>
            </w:r>
            <w:r w:rsidR="009D7CFC">
              <w:t>-</w:t>
            </w:r>
            <w:r>
              <w:t>harm</w:t>
            </w:r>
          </w:p>
        </w:tc>
      </w:tr>
      <w:tr w:rsidR="007A3586" w14:paraId="4C7C9D29" w14:textId="77777777" w:rsidTr="00490F9A">
        <w:tc>
          <w:tcPr>
            <w:tcW w:w="1413" w:type="dxa"/>
          </w:tcPr>
          <w:p w14:paraId="7C16F846" w14:textId="07FF16CA" w:rsidR="000327F8" w:rsidRPr="007A3586" w:rsidRDefault="000327F8" w:rsidP="007A3586">
            <w:pPr>
              <w:pStyle w:val="Tablebody"/>
              <w:rPr>
                <w:b/>
                <w:bCs w:val="0"/>
              </w:rPr>
            </w:pPr>
            <w:r w:rsidRPr="007A3586">
              <w:rPr>
                <w:b/>
                <w:bCs w:val="0"/>
              </w:rPr>
              <w:t>SVAT</w:t>
            </w:r>
          </w:p>
        </w:tc>
        <w:tc>
          <w:tcPr>
            <w:tcW w:w="8363" w:type="dxa"/>
          </w:tcPr>
          <w:p w14:paraId="183F87ED" w14:textId="06F0DE26" w:rsidR="000327F8" w:rsidRDefault="000327F8" w:rsidP="007A3586">
            <w:pPr>
              <w:pStyle w:val="Tablebody"/>
            </w:pPr>
            <w:r>
              <w:t>Suicide Vulnerability Assessment Tool</w:t>
            </w:r>
          </w:p>
        </w:tc>
      </w:tr>
    </w:tbl>
    <w:p w14:paraId="38DCF516" w14:textId="1B232880" w:rsidR="00B81388" w:rsidRDefault="00B81388" w:rsidP="00490F9A">
      <w:pPr>
        <w:pStyle w:val="BodyCopy"/>
        <w:rPr>
          <w:rStyle w:val="Hyperlink"/>
          <w:iCs w:val="0"/>
        </w:rPr>
      </w:pPr>
      <w:hyperlink w:anchor="_top" w:history="1">
        <w:r w:rsidRPr="00481A6C">
          <w:rPr>
            <w:rStyle w:val="Hyperlink"/>
            <w:iCs w:val="0"/>
          </w:rPr>
          <w:t>Back to Contents</w:t>
        </w:r>
      </w:hyperlink>
    </w:p>
    <w:p w14:paraId="6BFF27D0" w14:textId="229B5B51" w:rsidR="00B64D29" w:rsidRPr="001D79EE" w:rsidRDefault="00B64D29" w:rsidP="00B64D29">
      <w:pPr>
        <w:pStyle w:val="Heading4"/>
      </w:pPr>
      <w:bookmarkStart w:id="24" w:name="_Toc199236605"/>
      <w:r>
        <w:t>Section 1</w:t>
      </w:r>
      <w:r w:rsidR="00ED6372">
        <w:t>0</w:t>
      </w:r>
      <w:r w:rsidR="00ED142C">
        <w:t xml:space="preserve"> – </w:t>
      </w:r>
      <w:r w:rsidRPr="001D79EE">
        <w:t>Brief Intervention Clinic (BIC)</w:t>
      </w:r>
      <w:bookmarkEnd w:id="24"/>
    </w:p>
    <w:p w14:paraId="36A7447C" w14:textId="77777777" w:rsidR="00B64D29" w:rsidRPr="001D79EE" w:rsidRDefault="00B64D29" w:rsidP="00B64D29">
      <w:pPr>
        <w:pStyle w:val="BodyCopy"/>
      </w:pPr>
      <w:r w:rsidRPr="001D79EE">
        <w:t xml:space="preserve">People referred to the ART as at-risk may be referred to BIC. The BIC is a </w:t>
      </w:r>
      <w:r>
        <w:t xml:space="preserve">four </w:t>
      </w:r>
      <w:r w:rsidRPr="001D79EE">
        <w:t>session psychological intervention informed by the Gold Card Clinic model developed by the Project Air Strategy. The intervention is focused on understanding and containing crisis, empowering consumers to use and further their personal coping skills and identifying support options for future support both in the custodial environment and in the community. In BYJC context, this intervention would target young person with suicidal ideation or recurrent self-harming behaviour. BIC can be delivered by any appropriately trained Custodial MH-CA staff member.</w:t>
      </w:r>
    </w:p>
    <w:p w14:paraId="49FB0E81" w14:textId="77777777" w:rsidR="00B64D29" w:rsidRPr="001D79EE" w:rsidRDefault="00B64D29" w:rsidP="00B64D29">
      <w:pPr>
        <w:pStyle w:val="BodyCopy"/>
      </w:pPr>
      <w:r w:rsidRPr="001D79EE">
        <w:t>The four elements of the BIC include:</w:t>
      </w:r>
    </w:p>
    <w:p w14:paraId="3F685350" w14:textId="77777777" w:rsidR="00B64D29" w:rsidRPr="001D79EE" w:rsidRDefault="00B64D29" w:rsidP="00B64D29">
      <w:pPr>
        <w:pStyle w:val="Numberedlist"/>
        <w:numPr>
          <w:ilvl w:val="0"/>
          <w:numId w:val="12"/>
        </w:numPr>
      </w:pPr>
      <w:r>
        <w:t>c</w:t>
      </w:r>
      <w:r w:rsidRPr="001D79EE">
        <w:t>urrent risk assessment and development of an initial safety plan</w:t>
      </w:r>
    </w:p>
    <w:p w14:paraId="205105D9" w14:textId="77777777" w:rsidR="00B64D29" w:rsidRPr="001D79EE" w:rsidRDefault="00B64D29" w:rsidP="00B64D29">
      <w:pPr>
        <w:pStyle w:val="Numberedlist"/>
        <w:numPr>
          <w:ilvl w:val="0"/>
          <w:numId w:val="12"/>
        </w:numPr>
      </w:pPr>
      <w:r>
        <w:t>p</w:t>
      </w:r>
      <w:r w:rsidRPr="001D79EE">
        <w:t>sychoeducation and skills for self-management</w:t>
      </w:r>
    </w:p>
    <w:p w14:paraId="5F5A0AE1" w14:textId="77777777" w:rsidR="00B64D29" w:rsidRPr="001D79EE" w:rsidRDefault="00B64D29" w:rsidP="00B64D29">
      <w:pPr>
        <w:pStyle w:val="Numberedlist"/>
        <w:numPr>
          <w:ilvl w:val="0"/>
          <w:numId w:val="12"/>
        </w:numPr>
      </w:pPr>
      <w:r>
        <w:t>c</w:t>
      </w:r>
      <w:r w:rsidRPr="001D79EE">
        <w:t>arer plan and/or identification of supports</w:t>
      </w:r>
    </w:p>
    <w:p w14:paraId="1C604AA8" w14:textId="77777777" w:rsidR="00B64D29" w:rsidRPr="001D79EE" w:rsidRDefault="00B64D29" w:rsidP="00B64D29">
      <w:pPr>
        <w:pStyle w:val="Numberedlist"/>
        <w:numPr>
          <w:ilvl w:val="0"/>
          <w:numId w:val="12"/>
        </w:numPr>
      </w:pPr>
      <w:r>
        <w:t>f</w:t>
      </w:r>
      <w:r w:rsidRPr="001D79EE">
        <w:t>inal safety plan and future directions for further support.</w:t>
      </w:r>
    </w:p>
    <w:p w14:paraId="351CDE9B" w14:textId="77777777" w:rsidR="00B64D29" w:rsidRPr="001D79EE" w:rsidRDefault="00B64D29" w:rsidP="00B64D29">
      <w:pPr>
        <w:pStyle w:val="BodyCopy"/>
      </w:pPr>
      <w:r w:rsidRPr="001D79EE">
        <w:t xml:space="preserve">Once a referral has been accepted, an initial BIC session should occur within </w:t>
      </w:r>
      <w:r>
        <w:t>seven</w:t>
      </w:r>
      <w:r w:rsidRPr="001D79EE">
        <w:t xml:space="preserve"> days and the four sessions should be delivered within a maximum of six weeks. A copy of the collaborative safety plan is to be provided to the young person and any persons identified in the safety plan as supports. The plan must be uploaded to the young person’s clinical record. </w:t>
      </w:r>
    </w:p>
    <w:p w14:paraId="2F94B667" w14:textId="77777777" w:rsidR="00B64D29" w:rsidRPr="001D79EE" w:rsidRDefault="00B64D29" w:rsidP="00B64D29">
      <w:pPr>
        <w:pStyle w:val="BodyCopy"/>
      </w:pPr>
      <w:r w:rsidRPr="001D79EE">
        <w:t xml:space="preserve">Again in BYJC context, if the YP is accepted for clinical management, BIC skills would be delivered as part of clinical management sessions. </w:t>
      </w:r>
    </w:p>
    <w:p w14:paraId="7EC9A851" w14:textId="1E433555" w:rsidR="00B64D29" w:rsidRDefault="009D049C" w:rsidP="00B81388">
      <w:pPr>
        <w:pStyle w:val="BodyCopy"/>
      </w:pPr>
      <w:hyperlink w:anchor="_top" w:history="1">
        <w:r w:rsidRPr="00481A6C">
          <w:rPr>
            <w:rStyle w:val="Hyperlink"/>
            <w:iCs w:val="0"/>
          </w:rPr>
          <w:t>Back to Contents</w:t>
        </w:r>
      </w:hyperlink>
    </w:p>
    <w:p w14:paraId="0FB3263C" w14:textId="3FCB9671" w:rsidR="00B81388" w:rsidRDefault="00B81388" w:rsidP="00B81388">
      <w:pPr>
        <w:pStyle w:val="Heading4"/>
      </w:pPr>
      <w:bookmarkStart w:id="25" w:name="_Toc199236606"/>
      <w:r w:rsidRPr="0078367D">
        <w:t xml:space="preserve">Section </w:t>
      </w:r>
      <w:r w:rsidR="00B64D29">
        <w:t>1</w:t>
      </w:r>
      <w:r w:rsidR="00ED6372">
        <w:t>1</w:t>
      </w:r>
      <w:r w:rsidR="00C35C3A">
        <w:t xml:space="preserve"> – Physical Health Care</w:t>
      </w:r>
      <w:bookmarkEnd w:id="25"/>
      <w:r w:rsidR="00C35C3A">
        <w:t xml:space="preserve"> </w:t>
      </w:r>
    </w:p>
    <w:p w14:paraId="7FBFACE8" w14:textId="12FBA280" w:rsidR="00C35C3A" w:rsidRPr="00C35C3A" w:rsidRDefault="00C35C3A" w:rsidP="00C35C3A">
      <w:pPr>
        <w:pStyle w:val="BodyCopy"/>
      </w:pPr>
      <w:r w:rsidRPr="00C35C3A">
        <w:t xml:space="preserve">Persons who experience significant mental ill-health and those within the criminal justice system are particularly vulnerable to poorer physical health outcomes. As such, Custodial MH offers physical health care screening and assessment, promotion, prevention and monitoring for persons in custody who experience mental illness. This process should be viewed in conjunction with </w:t>
      </w:r>
      <w:r w:rsidRPr="00C35C3A">
        <w:rPr>
          <w:i/>
        </w:rPr>
        <w:t>Providing Physical Health Care Across Mental Health, Justice Health and Alcohol &amp; Drug Services (MHJHADS</w:t>
      </w:r>
      <w:r w:rsidRPr="00C35C3A">
        <w:t xml:space="preserve">) </w:t>
      </w:r>
      <w:r w:rsidRPr="00C35C3A">
        <w:rPr>
          <w:i/>
        </w:rPr>
        <w:t>Guideline</w:t>
      </w:r>
      <w:r w:rsidR="00712777">
        <w:rPr>
          <w:iCs w:val="0"/>
        </w:rPr>
        <w:t xml:space="preserve"> located on the Policy and Guidance Documents Register</w:t>
      </w:r>
      <w:r w:rsidRPr="00C35C3A">
        <w:t xml:space="preserve">. Custodial MH works in cooperation with Custodial Primary </w:t>
      </w:r>
      <w:r w:rsidRPr="00C35C3A">
        <w:lastRenderedPageBreak/>
        <w:t xml:space="preserve">Health, and a range of other services </w:t>
      </w:r>
      <w:r w:rsidR="00712777">
        <w:t>(</w:t>
      </w:r>
      <w:r w:rsidRPr="00C35C3A">
        <w:t>including Alcohol and Drug Services, and non-government organisations</w:t>
      </w:r>
      <w:r w:rsidR="00712777">
        <w:t>)</w:t>
      </w:r>
      <w:r w:rsidRPr="00C35C3A">
        <w:t xml:space="preserve"> to ensure access to primary and specialist health care services in custody for persons experiencing mental ill-health.</w:t>
      </w:r>
    </w:p>
    <w:p w14:paraId="33A1A286" w14:textId="77777777" w:rsidR="00C35C3A" w:rsidRPr="00C35C3A" w:rsidRDefault="00C35C3A" w:rsidP="00C35C3A">
      <w:pPr>
        <w:pStyle w:val="Heading5"/>
        <w:rPr>
          <w:rFonts w:eastAsia="Times New Roman"/>
        </w:rPr>
      </w:pPr>
      <w:r w:rsidRPr="00C35C3A">
        <w:rPr>
          <w:rFonts w:eastAsia="Times New Roman"/>
        </w:rPr>
        <w:t>Screening and Assessment</w:t>
      </w:r>
    </w:p>
    <w:p w14:paraId="43D5617D" w14:textId="5A95C8B6" w:rsidR="00C35C3A" w:rsidRPr="00C35C3A" w:rsidRDefault="00C35C3A" w:rsidP="00C35C3A">
      <w:pPr>
        <w:pStyle w:val="BodyCopy"/>
      </w:pPr>
      <w:r w:rsidRPr="00C35C3A">
        <w:t>Custodial MH-CA and Primary Health conduct a joint physical and mental health screening on all young people entering custody.</w:t>
      </w:r>
    </w:p>
    <w:p w14:paraId="6C09D71E" w14:textId="5D750793" w:rsidR="00C35C3A" w:rsidRPr="00C35C3A" w:rsidRDefault="00C35C3A" w:rsidP="00C35C3A">
      <w:pPr>
        <w:pStyle w:val="BodyCopy"/>
      </w:pPr>
      <w:r w:rsidRPr="00C35C3A">
        <w:t xml:space="preserve">Every </w:t>
      </w:r>
      <w:r w:rsidR="00712777">
        <w:t>six</w:t>
      </w:r>
      <w:r w:rsidRPr="00C35C3A">
        <w:t xml:space="preserve"> months, Custodial MH-CA will evaluate the physical health of clinically managed clients who are prescribed antipsychotic medication. This includes:</w:t>
      </w:r>
    </w:p>
    <w:p w14:paraId="0764C418" w14:textId="7ED0A7D9" w:rsidR="00C35C3A" w:rsidRPr="00C35C3A" w:rsidRDefault="00C35C3A" w:rsidP="00C35C3A">
      <w:pPr>
        <w:pStyle w:val="Bullet"/>
      </w:pPr>
      <w:bookmarkStart w:id="26" w:name="_Hlk192159533"/>
      <w:r w:rsidRPr="00C35C3A">
        <w:t>F</w:t>
      </w:r>
      <w:r w:rsidR="00AC4219">
        <w:t xml:space="preserve">ull </w:t>
      </w:r>
      <w:r w:rsidRPr="00C35C3A">
        <w:t>B</w:t>
      </w:r>
      <w:r w:rsidR="00AC4219">
        <w:t xml:space="preserve">lood </w:t>
      </w:r>
      <w:r w:rsidRPr="00C35C3A">
        <w:t>C</w:t>
      </w:r>
      <w:r w:rsidR="00AC4219">
        <w:t>ount</w:t>
      </w:r>
      <w:r w:rsidRPr="00C35C3A">
        <w:t xml:space="preserve"> bloods; triglycerides, Cholesterol, L</w:t>
      </w:r>
      <w:r w:rsidR="00AC4219">
        <w:t>iver Function Tests</w:t>
      </w:r>
      <w:r w:rsidRPr="00C35C3A">
        <w:t xml:space="preserve">, </w:t>
      </w:r>
      <w:r w:rsidR="00AC4219">
        <w:t>Thyroid Function Tests, Low Density Lipoproteins, High Density Lipoproteins, H</w:t>
      </w:r>
      <w:r w:rsidR="009D049C">
        <w:t>a</w:t>
      </w:r>
      <w:r w:rsidR="00AC4219">
        <w:t>emoglobin A1C blood test</w:t>
      </w:r>
      <w:r w:rsidRPr="00C35C3A">
        <w:t xml:space="preserve"> </w:t>
      </w:r>
    </w:p>
    <w:p w14:paraId="3FC393E7" w14:textId="11E6736E" w:rsidR="00C35C3A" w:rsidRPr="00C35C3A" w:rsidRDefault="00C35C3A" w:rsidP="00C35C3A">
      <w:pPr>
        <w:pStyle w:val="Bullet"/>
      </w:pPr>
      <w:r w:rsidRPr="00C35C3A">
        <w:t>E</w:t>
      </w:r>
      <w:r w:rsidR="00AC4219">
        <w:t>lectrocardiogram</w:t>
      </w:r>
    </w:p>
    <w:p w14:paraId="4D0DCDD3" w14:textId="4EC21D7B" w:rsidR="00C35C3A" w:rsidRPr="00C35C3A" w:rsidRDefault="00C35C3A" w:rsidP="00C35C3A">
      <w:pPr>
        <w:pStyle w:val="Bullet"/>
      </w:pPr>
      <w:r w:rsidRPr="00C35C3A">
        <w:t>B</w:t>
      </w:r>
      <w:r w:rsidR="00AC4219">
        <w:t>lood Pressure</w:t>
      </w:r>
    </w:p>
    <w:p w14:paraId="259DE761" w14:textId="374CABBB" w:rsidR="00C35C3A" w:rsidRPr="00C35C3A" w:rsidRDefault="00AC4219" w:rsidP="00C35C3A">
      <w:pPr>
        <w:pStyle w:val="Bullet"/>
      </w:pPr>
      <w:r>
        <w:t>Pulse rate</w:t>
      </w:r>
    </w:p>
    <w:p w14:paraId="35C231E8" w14:textId="3EDE5536" w:rsidR="00C35C3A" w:rsidRPr="00C35C3A" w:rsidRDefault="00C35C3A" w:rsidP="00C35C3A">
      <w:pPr>
        <w:pStyle w:val="Bullet"/>
      </w:pPr>
      <w:r w:rsidRPr="00C35C3A">
        <w:t>B</w:t>
      </w:r>
      <w:r w:rsidR="00AC4219">
        <w:t>lood Glucose Levels</w:t>
      </w:r>
      <w:r w:rsidRPr="00C35C3A">
        <w:t xml:space="preserve"> </w:t>
      </w:r>
    </w:p>
    <w:bookmarkEnd w:id="26"/>
    <w:p w14:paraId="76015790" w14:textId="0DB7ED7E" w:rsidR="00C35C3A" w:rsidRPr="00C35C3A" w:rsidRDefault="00C35C3A" w:rsidP="00C35C3A">
      <w:pPr>
        <w:pStyle w:val="Bullet"/>
      </w:pPr>
      <w:r w:rsidRPr="00C35C3A">
        <w:t>height</w:t>
      </w:r>
    </w:p>
    <w:p w14:paraId="2C8917B0" w14:textId="641EA63B" w:rsidR="00C35C3A" w:rsidRPr="00C35C3A" w:rsidRDefault="00C35C3A" w:rsidP="00C35C3A">
      <w:pPr>
        <w:pStyle w:val="Bullet"/>
      </w:pPr>
      <w:r w:rsidRPr="00C35C3A">
        <w:t xml:space="preserve">weight </w:t>
      </w:r>
    </w:p>
    <w:p w14:paraId="225E95D4" w14:textId="77777777" w:rsidR="00C35C3A" w:rsidRPr="00C35C3A" w:rsidRDefault="00C35C3A" w:rsidP="00C35C3A">
      <w:pPr>
        <w:pStyle w:val="Bullet"/>
      </w:pPr>
      <w:r w:rsidRPr="00C35C3A">
        <w:t xml:space="preserve">smoking status </w:t>
      </w:r>
    </w:p>
    <w:p w14:paraId="21A6A628" w14:textId="42E25AD3" w:rsidR="00C35C3A" w:rsidRPr="00C35C3A" w:rsidRDefault="00C35C3A" w:rsidP="00C35C3A">
      <w:pPr>
        <w:pStyle w:val="Bullet"/>
      </w:pPr>
      <w:r w:rsidRPr="00C35C3A">
        <w:t xml:space="preserve">waist circumference (see </w:t>
      </w:r>
      <w:r w:rsidR="00862C8F">
        <w:t>A</w:t>
      </w:r>
      <w:r w:rsidRPr="00C35C3A">
        <w:t xml:space="preserve">ttachment 11 </w:t>
      </w:r>
      <w:r w:rsidR="00862C8F">
        <w:t xml:space="preserve">- </w:t>
      </w:r>
      <w:r w:rsidRPr="00C35C3A">
        <w:t xml:space="preserve">Positive cardiometabolic health). </w:t>
      </w:r>
    </w:p>
    <w:p w14:paraId="0872FE54" w14:textId="00C31D29" w:rsidR="00C35C3A" w:rsidRPr="00C35C3A" w:rsidRDefault="00C35C3A" w:rsidP="00C35C3A">
      <w:pPr>
        <w:pStyle w:val="BodyCopy"/>
      </w:pPr>
      <w:r w:rsidRPr="00C35C3A">
        <w:t>These results will be documented in the clinical record system</w:t>
      </w:r>
      <w:r w:rsidR="00862C8F">
        <w:t xml:space="preserve">, </w:t>
      </w:r>
      <w:r w:rsidRPr="00C35C3A">
        <w:t xml:space="preserve">reviewed as described in </w:t>
      </w:r>
      <w:r w:rsidR="00862C8F">
        <w:t>‘</w:t>
      </w:r>
      <w:r w:rsidRPr="00D547BB">
        <w:rPr>
          <w:iCs w:val="0"/>
        </w:rPr>
        <w:t>Monitoring and Intervention</w:t>
      </w:r>
      <w:r w:rsidR="00862C8F">
        <w:rPr>
          <w:iCs w:val="0"/>
        </w:rPr>
        <w:t>’ below</w:t>
      </w:r>
      <w:r w:rsidRPr="00C35C3A">
        <w:t xml:space="preserve"> and will form part of the care plan. </w:t>
      </w:r>
    </w:p>
    <w:p w14:paraId="40077DED" w14:textId="77777777" w:rsidR="00C35C3A" w:rsidRPr="00C35C3A" w:rsidRDefault="00C35C3A" w:rsidP="00C35C3A">
      <w:pPr>
        <w:pStyle w:val="Heading5"/>
        <w:rPr>
          <w:rFonts w:eastAsia="Times New Roman"/>
        </w:rPr>
      </w:pPr>
      <w:r w:rsidRPr="00C35C3A">
        <w:rPr>
          <w:rFonts w:eastAsia="Times New Roman"/>
        </w:rPr>
        <w:t>Monitoring and Intervention</w:t>
      </w:r>
    </w:p>
    <w:p w14:paraId="38F73FA7" w14:textId="7FE797B3" w:rsidR="00C35C3A" w:rsidRPr="00C35C3A" w:rsidRDefault="00C35C3A" w:rsidP="00C35C3A">
      <w:pPr>
        <w:pStyle w:val="BodyCopy"/>
      </w:pPr>
      <w:r w:rsidRPr="00C35C3A">
        <w:t>The physical health care needs of young people will be integrated in their MHJHADS Care Plan and monitored through the three-monthly review process. This includes a review of the MHJHADS care plan by the MDT</w:t>
      </w:r>
      <w:r w:rsidR="00862C8F">
        <w:t>,</w:t>
      </w:r>
      <w:r w:rsidRPr="00C35C3A">
        <w:t xml:space="preserve"> including the treating Consultant Psychiatrist or Psychiatric Registrar and a representative from the Custodial Primary Health or MHJHADS ALO as indicated. Custodial Primary Health clinical records are taken into consideration to develop a more thorough understanding of the young person’s physical health needs and potential impact of this on a young person’s mental health needs. CPH, including GPs, Population Health and AOD clinicians may also be invited to MDT meetings and case reviews for specific input. Three monthly reviews provide an opportunity to identify any deterioration or complications requiring further intervention or investigation from specialist services.   </w:t>
      </w:r>
    </w:p>
    <w:p w14:paraId="5D7B103D" w14:textId="77777777" w:rsidR="00C35C3A" w:rsidRPr="00C35C3A" w:rsidRDefault="00C35C3A" w:rsidP="00C35C3A">
      <w:pPr>
        <w:pStyle w:val="Heading5"/>
        <w:rPr>
          <w:rFonts w:eastAsia="Times New Roman"/>
        </w:rPr>
      </w:pPr>
      <w:r w:rsidRPr="00C35C3A">
        <w:rPr>
          <w:rFonts w:eastAsia="Times New Roman"/>
        </w:rPr>
        <w:t xml:space="preserve">Escalating Physical Health Concerns </w:t>
      </w:r>
    </w:p>
    <w:p w14:paraId="69F94A58" w14:textId="5024872A" w:rsidR="00C35C3A" w:rsidRPr="00C35C3A" w:rsidRDefault="267DE97C" w:rsidP="00C35C3A">
      <w:pPr>
        <w:pStyle w:val="BodyCopy"/>
      </w:pPr>
      <w:r>
        <w:t xml:space="preserve">Any identified physical health concerns such as blood sugar levels, diabetes, </w:t>
      </w:r>
      <w:r w:rsidR="00E57C44">
        <w:t>sexually transmitted illness</w:t>
      </w:r>
      <w:r>
        <w:t xml:space="preserve">, chronic disease management or vaccinations should be escalated to the young person’s primary health team/GP/ Population Health. Complex Care Team nurses can also support young persons with complex illness requiring specific case management. </w:t>
      </w:r>
      <w:bookmarkStart w:id="27" w:name="_Hlk192159617"/>
      <w:r>
        <w:t xml:space="preserve">The JHS Complex Care Team are contactable on email: </w:t>
      </w:r>
      <w:hyperlink r:id="rId21">
        <w:r w:rsidRPr="21A995F0">
          <w:rPr>
            <w:rStyle w:val="Hyperlink"/>
          </w:rPr>
          <w:t>JHSPopulationHealth@act.gov.au</w:t>
        </w:r>
      </w:hyperlink>
      <w:r w:rsidR="2CA26B90">
        <w:t xml:space="preserve">. </w:t>
      </w:r>
    </w:p>
    <w:bookmarkEnd w:id="27"/>
    <w:p w14:paraId="4A849124" w14:textId="77777777" w:rsidR="00C35C3A" w:rsidRPr="00C35C3A" w:rsidRDefault="00C35C3A" w:rsidP="00C35C3A">
      <w:pPr>
        <w:pStyle w:val="Heading5"/>
        <w:rPr>
          <w:rFonts w:eastAsia="Times New Roman"/>
        </w:rPr>
      </w:pPr>
      <w:r w:rsidRPr="00C35C3A">
        <w:rPr>
          <w:rFonts w:eastAsia="Times New Roman"/>
        </w:rPr>
        <w:lastRenderedPageBreak/>
        <w:t xml:space="preserve">Clozapine </w:t>
      </w:r>
    </w:p>
    <w:p w14:paraId="38EA883B" w14:textId="4CC4D56B" w:rsidR="00C35C3A" w:rsidRPr="00C35C3A" w:rsidRDefault="00C35C3A" w:rsidP="00C35C3A">
      <w:pPr>
        <w:pStyle w:val="BodyCopy"/>
      </w:pPr>
      <w:r w:rsidRPr="00AC4219">
        <w:rPr>
          <w:iCs w:val="0"/>
        </w:rPr>
        <w:t xml:space="preserve">Please refer to the </w:t>
      </w:r>
      <w:r w:rsidRPr="00C35C3A">
        <w:rPr>
          <w:i/>
        </w:rPr>
        <w:t xml:space="preserve">Clozapine </w:t>
      </w:r>
      <w:r w:rsidR="00862C8F">
        <w:rPr>
          <w:i/>
        </w:rPr>
        <w:t xml:space="preserve">Therapy </w:t>
      </w:r>
      <w:r w:rsidRPr="00C35C3A">
        <w:rPr>
          <w:i/>
        </w:rPr>
        <w:t>Guideline</w:t>
      </w:r>
      <w:r w:rsidR="00862C8F">
        <w:rPr>
          <w:i/>
        </w:rPr>
        <w:t xml:space="preserve"> </w:t>
      </w:r>
      <w:r w:rsidR="00862C8F">
        <w:rPr>
          <w:iCs w:val="0"/>
        </w:rPr>
        <w:t>located on the Policy and Guidance Documents Register</w:t>
      </w:r>
      <w:r w:rsidRPr="00C35C3A">
        <w:rPr>
          <w:i/>
        </w:rPr>
        <w:t>.</w:t>
      </w:r>
      <w:r w:rsidRPr="00C35C3A">
        <w:t xml:space="preserve"> There is an identified Clozapine Nurse RN2 or above who coordinates the clozapine process for Custodial MH-CA and works in accordance with CHS community Clozapine guidelines. Bloods will be taken as per monitoring protocols, and observations with face to face assessments will occur in the Client Services Building (Building 7) at the BYJC.  An ECG is to be completed every three months or as clinically indicated. An ECHO is to be completed annually or as clinically indicated at the Canberra Hospital or North Canberra Hospital (NCH). The ECHO will need booking through JHS administration while in custodial settings and this can change with bail/other release requirements. BYJC will be responsible for any medical escorts.</w:t>
      </w:r>
    </w:p>
    <w:p w14:paraId="76478111" w14:textId="499AE5C6" w:rsidR="00C35C3A" w:rsidRPr="00C35C3A" w:rsidRDefault="00C35C3A" w:rsidP="00C35C3A">
      <w:pPr>
        <w:pStyle w:val="BodyCopy"/>
      </w:pPr>
      <w:r w:rsidRPr="00C35C3A">
        <w:t xml:space="preserve">Clozapine blood results are usually available within 24 hours and can be located on the electronic clinical records. The White Cell Count and Neutrophils results are uploaded onto eCPMS by the staff who are registered with eCPMS. The Psychiatric Registrar/psychiatrist will write the script and fax to pharmacy, with the original to be provided </w:t>
      </w:r>
      <w:r w:rsidR="00D547BB">
        <w:t>as soon as possible</w:t>
      </w:r>
      <w:r w:rsidRPr="00C35C3A">
        <w:t xml:space="preserve"> to the pharmacy. </w:t>
      </w:r>
    </w:p>
    <w:p w14:paraId="26353CA0" w14:textId="77777777" w:rsidR="00C35C3A" w:rsidRPr="00C35C3A" w:rsidRDefault="00C35C3A" w:rsidP="00C35C3A">
      <w:pPr>
        <w:pStyle w:val="BodyCopy"/>
      </w:pPr>
      <w:r w:rsidRPr="00C35C3A">
        <w:t>If the clozapine assistant/nurse has significant concerns, a medical officer must be contacted to discuss the review and assess the patient if required. If the clozapine assistant feels the clozapine clinic is unable to meet the requirements of the CPMS™ protocol (or ClopineCentral™) protocol, or this procedure, this should be raised through local management structures.</w:t>
      </w:r>
    </w:p>
    <w:p w14:paraId="7C67A1A7" w14:textId="2925802C" w:rsidR="00C35C3A" w:rsidRPr="00FD0886" w:rsidRDefault="00C35C3A" w:rsidP="00C35C3A">
      <w:pPr>
        <w:pStyle w:val="BodyCopy"/>
        <w:rPr>
          <w:iCs w:val="0"/>
        </w:rPr>
      </w:pPr>
      <w:bookmarkStart w:id="28" w:name="_Hlk191977595"/>
      <w:r w:rsidRPr="00D547BB">
        <w:rPr>
          <w:iCs w:val="0"/>
        </w:rPr>
        <w:t xml:space="preserve">Please refer to the Clozapine </w:t>
      </w:r>
      <w:r w:rsidR="00FD0886" w:rsidRPr="00D547BB">
        <w:rPr>
          <w:iCs w:val="0"/>
        </w:rPr>
        <w:t xml:space="preserve">Therapy </w:t>
      </w:r>
      <w:r w:rsidRPr="00D547BB">
        <w:rPr>
          <w:iCs w:val="0"/>
        </w:rPr>
        <w:t>Guideline on further monitoring/management protocols related to Clozapine and contact Clozapine Co-ordinator</w:t>
      </w:r>
      <w:r w:rsidR="0029748E">
        <w:rPr>
          <w:iCs w:val="0"/>
        </w:rPr>
        <w:t xml:space="preserve">. </w:t>
      </w:r>
    </w:p>
    <w:bookmarkEnd w:id="28"/>
    <w:p w14:paraId="6C9562E4" w14:textId="77777777" w:rsidR="00C35C3A" w:rsidRPr="00C35C3A" w:rsidRDefault="00C35C3A" w:rsidP="00C35D7B">
      <w:pPr>
        <w:pStyle w:val="Heading5"/>
        <w:rPr>
          <w:rFonts w:eastAsia="Times New Roman"/>
        </w:rPr>
      </w:pPr>
      <w:r w:rsidRPr="00C35C3A">
        <w:rPr>
          <w:rFonts w:eastAsia="Times New Roman"/>
        </w:rPr>
        <w:t>Health Promotion and Prevention</w:t>
      </w:r>
    </w:p>
    <w:p w14:paraId="49F6C062" w14:textId="383F0053" w:rsidR="00C35C3A" w:rsidRDefault="00C35C3A" w:rsidP="00C35C3A">
      <w:pPr>
        <w:pStyle w:val="BodyCopy"/>
      </w:pPr>
      <w:r w:rsidRPr="00C35C3A">
        <w:t>Custodial MH-CA will offer health information to clinically managed young people including, but not limited to, risks associated with smoking, healthy eating, oral hygiene, alcohol and drug use, sleep hygiene and the effects of social isolation. This health promotion information and information regarding access to services will be made available to all young persons at the point of induction and, if requested, whilst receiving care from Custodial MH-CA. Furthermore, Custodial MH-CA will work with, and refer to, Custodial Primary Health when identifying young people who want to pursue smoking cessation.</w:t>
      </w:r>
    </w:p>
    <w:p w14:paraId="1CE0FBFD" w14:textId="77777777" w:rsidR="00B81388" w:rsidRDefault="00B81388" w:rsidP="00B81388">
      <w:pPr>
        <w:pStyle w:val="BodyCopy"/>
      </w:pPr>
      <w:hyperlink w:anchor="_top" w:history="1">
        <w:r w:rsidRPr="00481A6C">
          <w:rPr>
            <w:rStyle w:val="Hyperlink"/>
            <w:iCs w:val="0"/>
          </w:rPr>
          <w:t>Back to Contents</w:t>
        </w:r>
      </w:hyperlink>
    </w:p>
    <w:p w14:paraId="7E2FE422" w14:textId="2C592C41" w:rsidR="00B81388" w:rsidRDefault="00B81388" w:rsidP="00B81388">
      <w:pPr>
        <w:pStyle w:val="Heading4"/>
      </w:pPr>
      <w:bookmarkStart w:id="29" w:name="_Toc199236607"/>
      <w:r w:rsidRPr="0078367D">
        <w:t xml:space="preserve">Section </w:t>
      </w:r>
      <w:r w:rsidR="00B64D29">
        <w:t>1</w:t>
      </w:r>
      <w:r w:rsidR="00ED6372">
        <w:t>2</w:t>
      </w:r>
      <w:r w:rsidR="00C35C3A">
        <w:t xml:space="preserve"> – Management of People in Custody under the Mental Health Act 2015</w:t>
      </w:r>
      <w:bookmarkEnd w:id="29"/>
      <w:r w:rsidR="00C35C3A">
        <w:t xml:space="preserve"> </w:t>
      </w:r>
    </w:p>
    <w:p w14:paraId="356313FF" w14:textId="03B71A6D" w:rsidR="003733E5" w:rsidRPr="003733E5" w:rsidRDefault="003733E5" w:rsidP="00866683">
      <w:pPr>
        <w:pStyle w:val="BodyCopy"/>
      </w:pPr>
      <w:r>
        <w:t xml:space="preserve">Bimberi Youth Justice Centre is not an approved mental health facility, which means treatment, care and support for young people subject to provisions of the </w:t>
      </w:r>
      <w:r>
        <w:rPr>
          <w:i/>
          <w:iCs w:val="0"/>
        </w:rPr>
        <w:t xml:space="preserve">Mental Health Act 2015 </w:t>
      </w:r>
      <w:r>
        <w:t xml:space="preserve">cannot be enforced while the young person is in Bimberi Youth Justice Centre. </w:t>
      </w:r>
    </w:p>
    <w:p w14:paraId="11CF3A7C" w14:textId="004D6D34" w:rsidR="00866683" w:rsidRPr="00866683" w:rsidRDefault="00866683" w:rsidP="00866683">
      <w:pPr>
        <w:pStyle w:val="BodyCopy"/>
        <w:rPr>
          <w:lang w:val="en-GB"/>
        </w:rPr>
      </w:pPr>
      <w:r w:rsidRPr="00866683">
        <w:t xml:space="preserve">The ART and the CM teams will at times be required </w:t>
      </w:r>
      <w:r w:rsidRPr="00866683">
        <w:rPr>
          <w:lang w:val="en-GB"/>
        </w:rPr>
        <w:t xml:space="preserve">to take action under the </w:t>
      </w:r>
      <w:r w:rsidRPr="00866683">
        <w:rPr>
          <w:i/>
          <w:lang w:val="en-GB"/>
        </w:rPr>
        <w:t xml:space="preserve">Mental Health Act 2015 </w:t>
      </w:r>
      <w:r w:rsidRPr="00866683">
        <w:rPr>
          <w:lang w:val="en-GB"/>
        </w:rPr>
        <w:t>(ACT). This can include but is not limited to:</w:t>
      </w:r>
    </w:p>
    <w:p w14:paraId="5839296C" w14:textId="77777777" w:rsidR="00866683" w:rsidRPr="00866683" w:rsidRDefault="00866683" w:rsidP="00866683">
      <w:pPr>
        <w:pStyle w:val="Bullet"/>
      </w:pPr>
      <w:r w:rsidRPr="00866683">
        <w:lastRenderedPageBreak/>
        <w:t>Emergency Apprehension (Doctors and Mental Health Officers only)</w:t>
      </w:r>
    </w:p>
    <w:p w14:paraId="23F6F485" w14:textId="405FF5D1" w:rsidR="00866683" w:rsidRPr="00866683" w:rsidRDefault="00866683" w:rsidP="00866683">
      <w:pPr>
        <w:pStyle w:val="Bullet"/>
      </w:pPr>
      <w:r w:rsidRPr="00866683">
        <w:t>Application for Psychiatric Treatment Order</w:t>
      </w:r>
      <w:r w:rsidR="003733E5">
        <w:t xml:space="preserve"> or Forensic Psychiatric Treatment Order</w:t>
      </w:r>
    </w:p>
    <w:p w14:paraId="540F5574" w14:textId="37E8CC90" w:rsidR="00866683" w:rsidRPr="00866683" w:rsidRDefault="00866683" w:rsidP="00866683">
      <w:pPr>
        <w:pStyle w:val="Bullet"/>
      </w:pPr>
      <w:r w:rsidRPr="00866683">
        <w:t>Contravention of Psychiatric Treatment Order</w:t>
      </w:r>
      <w:r w:rsidR="003733E5">
        <w:t xml:space="preserve"> or Forensic Psychiatric Treatment Order</w:t>
      </w:r>
    </w:p>
    <w:p w14:paraId="6B4E1363" w14:textId="08365ADF" w:rsidR="00866683" w:rsidRPr="00866683" w:rsidRDefault="00866683" w:rsidP="00866683">
      <w:pPr>
        <w:pStyle w:val="Bullet"/>
      </w:pPr>
      <w:r w:rsidRPr="00866683">
        <w:t>Revocation of Psychiatric Treatment Order</w:t>
      </w:r>
      <w:r w:rsidR="003733E5">
        <w:t xml:space="preserve"> or Forensic Psychiatric Treatment Order</w:t>
      </w:r>
    </w:p>
    <w:p w14:paraId="59C4192A" w14:textId="1F138BCE" w:rsidR="00866683" w:rsidRPr="00866683" w:rsidRDefault="00866683" w:rsidP="00866683">
      <w:pPr>
        <w:pStyle w:val="Bullet"/>
      </w:pPr>
      <w:r w:rsidRPr="00866683">
        <w:t>Advance Agreement and Advance Consent Direction</w:t>
      </w:r>
      <w:r w:rsidR="007961CA">
        <w:t>.</w:t>
      </w:r>
    </w:p>
    <w:p w14:paraId="334B4799" w14:textId="77777777" w:rsidR="00866683" w:rsidRPr="00866683" w:rsidRDefault="00866683" w:rsidP="00866683">
      <w:pPr>
        <w:pStyle w:val="BodyCopy"/>
        <w:rPr>
          <w:lang w:val="en-GB"/>
        </w:rPr>
      </w:pPr>
      <w:r w:rsidRPr="00866683">
        <w:rPr>
          <w:lang w:val="en-GB"/>
        </w:rPr>
        <w:t xml:space="preserve">Due to the nature of the custodial environment including legal constraints in relation to young people detained in custody there are special circumstances and requirements related to provision of care under the </w:t>
      </w:r>
      <w:r w:rsidRPr="00866683">
        <w:rPr>
          <w:i/>
          <w:lang w:val="en-GB"/>
        </w:rPr>
        <w:t>Mental Health Act 2015</w:t>
      </w:r>
      <w:r w:rsidRPr="00866683">
        <w:rPr>
          <w:lang w:val="en-GB"/>
        </w:rPr>
        <w:t xml:space="preserve"> (ACT) to consider.</w:t>
      </w:r>
    </w:p>
    <w:p w14:paraId="15E4B0AC" w14:textId="77777777" w:rsidR="00866683" w:rsidRPr="00866683" w:rsidRDefault="00866683" w:rsidP="00866683">
      <w:pPr>
        <w:pStyle w:val="Heading5"/>
        <w:rPr>
          <w:rFonts w:eastAsia="Times New Roman"/>
        </w:rPr>
      </w:pPr>
      <w:bookmarkStart w:id="30" w:name="_Toc127455763"/>
      <w:r w:rsidRPr="00866683">
        <w:rPr>
          <w:rFonts w:eastAsia="Times New Roman"/>
        </w:rPr>
        <w:t>Emergency Apprehension (EA)</w:t>
      </w:r>
      <w:bookmarkEnd w:id="30"/>
    </w:p>
    <w:p w14:paraId="06AAFC81" w14:textId="78FB1707" w:rsidR="00866683" w:rsidRPr="00866683" w:rsidRDefault="00866683" w:rsidP="00866683">
      <w:pPr>
        <w:pStyle w:val="BodyCopy"/>
      </w:pPr>
      <w:r w:rsidRPr="00866683">
        <w:t xml:space="preserve">When a doctor or a Mental Health Officer determines a young person requires emergency apprehension </w:t>
      </w:r>
      <w:r w:rsidR="003733E5">
        <w:t xml:space="preserve">to take them to an approved mental health facility, </w:t>
      </w:r>
      <w:r w:rsidRPr="00866683">
        <w:t>the Custodial MH-CA:</w:t>
      </w:r>
    </w:p>
    <w:p w14:paraId="35BC8DCE" w14:textId="0A237A6D" w:rsidR="00866683" w:rsidRPr="00866683" w:rsidRDefault="007961CA" w:rsidP="00866683">
      <w:pPr>
        <w:pStyle w:val="Numberedlist"/>
        <w:numPr>
          <w:ilvl w:val="0"/>
          <w:numId w:val="22"/>
        </w:numPr>
      </w:pPr>
      <w:r>
        <w:t>l</w:t>
      </w:r>
      <w:r w:rsidR="00866683" w:rsidRPr="00866683">
        <w:t>iaises with BYJC Management Team to advise of the requirement to transfer a detained young person to the Emergency Department (ED) at Canberra Hospital</w:t>
      </w:r>
    </w:p>
    <w:p w14:paraId="1D98F5E0" w14:textId="774CA29D" w:rsidR="00866683" w:rsidRPr="00866683" w:rsidRDefault="007961CA" w:rsidP="00866683">
      <w:pPr>
        <w:pStyle w:val="Numberedlist"/>
        <w:numPr>
          <w:ilvl w:val="0"/>
          <w:numId w:val="22"/>
        </w:numPr>
      </w:pPr>
      <w:r>
        <w:t>p</w:t>
      </w:r>
      <w:r w:rsidR="00866683" w:rsidRPr="00866683">
        <w:t xml:space="preserve">rovides a copy of the </w:t>
      </w:r>
      <w:r w:rsidR="003733E5">
        <w:t xml:space="preserve">statement of action </w:t>
      </w:r>
      <w:r w:rsidR="00866683" w:rsidRPr="00866683">
        <w:t xml:space="preserve">paperwork to BYJC which enables transport to ED at </w:t>
      </w:r>
      <w:r>
        <w:t>Canberra Hospital</w:t>
      </w:r>
    </w:p>
    <w:p w14:paraId="101D4448" w14:textId="52074F67" w:rsidR="00866683" w:rsidRPr="00866683" w:rsidRDefault="007961CA" w:rsidP="00866683">
      <w:pPr>
        <w:pStyle w:val="Numberedlist"/>
        <w:numPr>
          <w:ilvl w:val="0"/>
          <w:numId w:val="22"/>
        </w:numPr>
      </w:pPr>
      <w:r>
        <w:t>u</w:t>
      </w:r>
      <w:r w:rsidR="00866683" w:rsidRPr="00866683">
        <w:t>pload</w:t>
      </w:r>
      <w:r>
        <w:t>s</w:t>
      </w:r>
      <w:r w:rsidR="00866683" w:rsidRPr="00866683">
        <w:t xml:space="preserve"> a copy of paperwork to the clinical record system</w:t>
      </w:r>
    </w:p>
    <w:p w14:paraId="4DD13095" w14:textId="251D1D6D" w:rsidR="00866683" w:rsidRPr="00866683" w:rsidRDefault="007961CA" w:rsidP="00866683">
      <w:pPr>
        <w:pStyle w:val="Numberedlist"/>
        <w:numPr>
          <w:ilvl w:val="0"/>
          <w:numId w:val="22"/>
        </w:numPr>
      </w:pPr>
      <w:r>
        <w:t>a</w:t>
      </w:r>
      <w:r w:rsidR="00866683" w:rsidRPr="00866683">
        <w:t xml:space="preserve">dvises the young person they are being transported to </w:t>
      </w:r>
      <w:r>
        <w:t xml:space="preserve">Canberra Hospital </w:t>
      </w:r>
      <w:r w:rsidR="00866683" w:rsidRPr="00866683">
        <w:t xml:space="preserve">under the </w:t>
      </w:r>
      <w:r w:rsidR="00866683" w:rsidRPr="00866683">
        <w:rPr>
          <w:i/>
        </w:rPr>
        <w:t xml:space="preserve">Mental Health Act 2015 </w:t>
      </w:r>
      <w:r w:rsidR="00866683" w:rsidRPr="00866683">
        <w:t>(ACT), being mindful of the security requirements of the BYJC</w:t>
      </w:r>
    </w:p>
    <w:p w14:paraId="6D41A755" w14:textId="54F9095A" w:rsidR="00866683" w:rsidRPr="00866683" w:rsidRDefault="007961CA" w:rsidP="00866683">
      <w:pPr>
        <w:pStyle w:val="Numberedlist"/>
        <w:numPr>
          <w:ilvl w:val="0"/>
          <w:numId w:val="22"/>
        </w:numPr>
      </w:pPr>
      <w:r>
        <w:t>n</w:t>
      </w:r>
      <w:r w:rsidR="00866683" w:rsidRPr="00866683">
        <w:t xml:space="preserve">otifies the Admitting Officer at </w:t>
      </w:r>
      <w:r>
        <w:t xml:space="preserve">Canberra Hospital </w:t>
      </w:r>
      <w:r w:rsidR="00866683" w:rsidRPr="00866683">
        <w:t>ED of the impending arrival and provides a brief handover of the clinical situation</w:t>
      </w:r>
    </w:p>
    <w:p w14:paraId="0ABD549A" w14:textId="28EE0E10" w:rsidR="00866683" w:rsidRPr="00866683" w:rsidRDefault="007961CA" w:rsidP="00866683">
      <w:pPr>
        <w:pStyle w:val="Numberedlist"/>
        <w:numPr>
          <w:ilvl w:val="0"/>
          <w:numId w:val="22"/>
        </w:numPr>
      </w:pPr>
      <w:r>
        <w:t>p</w:t>
      </w:r>
      <w:r w:rsidR="00866683" w:rsidRPr="00866683">
        <w:t>repares an ISBAR SS+ and places this on the clinical record system</w:t>
      </w:r>
    </w:p>
    <w:p w14:paraId="1C636101" w14:textId="4F9E3249" w:rsidR="00866683" w:rsidRPr="00866683" w:rsidRDefault="007961CA" w:rsidP="00866683">
      <w:pPr>
        <w:pStyle w:val="Numberedlist"/>
        <w:numPr>
          <w:ilvl w:val="0"/>
          <w:numId w:val="22"/>
        </w:numPr>
      </w:pPr>
      <w:r>
        <w:t>c</w:t>
      </w:r>
      <w:r w:rsidR="00866683" w:rsidRPr="00866683">
        <w:t xml:space="preserve">ontacts the ED Consultation Liaison (EDCL) service to provide an oral handover. </w:t>
      </w:r>
    </w:p>
    <w:p w14:paraId="5F44A12E" w14:textId="77777777" w:rsidR="00866683" w:rsidRPr="00866683" w:rsidRDefault="00866683" w:rsidP="00866683">
      <w:pPr>
        <w:pStyle w:val="Heading5"/>
        <w:rPr>
          <w:rFonts w:eastAsia="Times New Roman"/>
        </w:rPr>
      </w:pPr>
      <w:bookmarkStart w:id="31" w:name="_Toc127455764"/>
      <w:r w:rsidRPr="00866683">
        <w:rPr>
          <w:rFonts w:eastAsia="Times New Roman"/>
        </w:rPr>
        <w:t xml:space="preserve">Hospital Transfer via </w:t>
      </w:r>
      <w:bookmarkEnd w:id="31"/>
      <w:r w:rsidRPr="00866683">
        <w:rPr>
          <w:rFonts w:eastAsia="Times New Roman"/>
        </w:rPr>
        <w:t xml:space="preserve">Treatment Plan and Location Determination </w:t>
      </w:r>
    </w:p>
    <w:p w14:paraId="792FA023" w14:textId="02FBF663" w:rsidR="00866683" w:rsidRPr="00866683" w:rsidRDefault="00866683" w:rsidP="00866683">
      <w:pPr>
        <w:pStyle w:val="BodyCopy"/>
      </w:pPr>
      <w:r w:rsidRPr="00866683">
        <w:t xml:space="preserve">If a mental health order is in force in relation to a young person in custody and the treating psychiatrist determines the young person requires care in hospital, the mechanism to transfer the person is via the Treatment Plan and Location Determination (TPLD) form. Transfer to </w:t>
      </w:r>
      <w:r w:rsidR="00082815">
        <w:t>Canberra Hospital</w:t>
      </w:r>
      <w:r w:rsidR="00082815" w:rsidRPr="00866683">
        <w:t xml:space="preserve"> </w:t>
      </w:r>
      <w:r w:rsidRPr="00866683">
        <w:t xml:space="preserve">in these situations can be either via the ED or through direct admission to an inpatient unit. The psychiatrist completes a TPLD.   </w:t>
      </w:r>
    </w:p>
    <w:p w14:paraId="5541526D" w14:textId="1727DB9B" w:rsidR="00866683" w:rsidRPr="00866683" w:rsidRDefault="00866683" w:rsidP="00866683">
      <w:pPr>
        <w:pStyle w:val="BodyCopy"/>
      </w:pPr>
      <w:r w:rsidRPr="00866683">
        <w:t xml:space="preserve">For direct admission to the inpatient mental health units at </w:t>
      </w:r>
      <w:r w:rsidR="00082815">
        <w:t>Canberra Hospital</w:t>
      </w:r>
      <w:r w:rsidR="00082815" w:rsidRPr="00866683">
        <w:t xml:space="preserve"> </w:t>
      </w:r>
      <w:r w:rsidRPr="00866683">
        <w:t>(i.e., either the Adult Mental Health Unit (AMHU) or the Child and Adolescent Mental Health Unit), the Custodial MH-CA must first liaise with the AMHU to ascertain if direct admission is possible.  This is usually arranged between the Forensic Mental Health Services Clinical Director and the AMHU Clinical Director. Once direct admission is agreed the Custodial MH-CA Team:</w:t>
      </w:r>
    </w:p>
    <w:p w14:paraId="21BBACE8" w14:textId="4CE16DE0" w:rsidR="00866683" w:rsidRPr="00866683" w:rsidRDefault="00082815" w:rsidP="00866683">
      <w:pPr>
        <w:pStyle w:val="Numberedlist"/>
        <w:numPr>
          <w:ilvl w:val="0"/>
          <w:numId w:val="24"/>
        </w:numPr>
      </w:pPr>
      <w:r>
        <w:t>l</w:t>
      </w:r>
      <w:r w:rsidR="00866683" w:rsidRPr="00866683">
        <w:t>iaises with BYJC to advise of impending transfer</w:t>
      </w:r>
    </w:p>
    <w:p w14:paraId="37E4F1BC" w14:textId="7BD888D2" w:rsidR="00866683" w:rsidRPr="00866683" w:rsidRDefault="00082815" w:rsidP="00866683">
      <w:pPr>
        <w:pStyle w:val="Numberedlist"/>
        <w:numPr>
          <w:ilvl w:val="0"/>
          <w:numId w:val="22"/>
        </w:numPr>
      </w:pPr>
      <w:r>
        <w:t>l</w:t>
      </w:r>
      <w:r w:rsidR="00866683" w:rsidRPr="00866683">
        <w:t>iaises with the CHS bed flow manager to confirm arrival date and time</w:t>
      </w:r>
    </w:p>
    <w:p w14:paraId="651A8EA3" w14:textId="4AE8ED7E" w:rsidR="00866683" w:rsidRPr="00866683" w:rsidRDefault="00082815" w:rsidP="00866683">
      <w:pPr>
        <w:pStyle w:val="Numberedlist"/>
        <w:numPr>
          <w:ilvl w:val="0"/>
          <w:numId w:val="22"/>
        </w:numPr>
      </w:pPr>
      <w:r>
        <w:t>a</w:t>
      </w:r>
      <w:r w:rsidR="00866683" w:rsidRPr="00866683">
        <w:t xml:space="preserve">dvises BYJC of approved arrival date and time and provides a copy of the TPLD to BYJC </w:t>
      </w:r>
      <w:r>
        <w:t>s</w:t>
      </w:r>
      <w:r w:rsidR="00866683" w:rsidRPr="00866683">
        <w:t>taff</w:t>
      </w:r>
    </w:p>
    <w:p w14:paraId="46DEFF25" w14:textId="467C1A61" w:rsidR="00866683" w:rsidRPr="00866683" w:rsidRDefault="00082815" w:rsidP="00866683">
      <w:pPr>
        <w:pStyle w:val="Numberedlist"/>
        <w:numPr>
          <w:ilvl w:val="0"/>
          <w:numId w:val="22"/>
        </w:numPr>
      </w:pPr>
      <w:r>
        <w:t>u</w:t>
      </w:r>
      <w:r w:rsidR="00866683" w:rsidRPr="00866683">
        <w:t>pload</w:t>
      </w:r>
      <w:r>
        <w:t>s</w:t>
      </w:r>
      <w:r w:rsidR="00866683" w:rsidRPr="00866683">
        <w:t xml:space="preserve"> a copy of signed TPLD to the clinical record system</w:t>
      </w:r>
    </w:p>
    <w:p w14:paraId="73EF18E9" w14:textId="61A7AE51" w:rsidR="00866683" w:rsidRPr="00866683" w:rsidRDefault="00082815" w:rsidP="00866683">
      <w:pPr>
        <w:pStyle w:val="Numberedlist"/>
        <w:numPr>
          <w:ilvl w:val="0"/>
          <w:numId w:val="22"/>
        </w:numPr>
      </w:pPr>
      <w:r>
        <w:lastRenderedPageBreak/>
        <w:t>a</w:t>
      </w:r>
      <w:r w:rsidR="00866683" w:rsidRPr="00866683">
        <w:t xml:space="preserve">dvises the young person they are being transported to TCH under the </w:t>
      </w:r>
      <w:r w:rsidR="00866683" w:rsidRPr="00866683">
        <w:rPr>
          <w:i/>
        </w:rPr>
        <w:t>Mental Health Act 2015</w:t>
      </w:r>
      <w:r w:rsidR="00866683" w:rsidRPr="00866683">
        <w:t xml:space="preserve"> (ACT), being mindful of the security requirements of the BYJC</w:t>
      </w:r>
    </w:p>
    <w:p w14:paraId="369BA71E" w14:textId="78D73283" w:rsidR="00866683" w:rsidRPr="00866683" w:rsidRDefault="00082815" w:rsidP="00866683">
      <w:pPr>
        <w:pStyle w:val="Numberedlist"/>
        <w:numPr>
          <w:ilvl w:val="0"/>
          <w:numId w:val="22"/>
        </w:numPr>
      </w:pPr>
      <w:r>
        <w:t>c</w:t>
      </w:r>
      <w:r w:rsidR="00866683" w:rsidRPr="00866683">
        <w:t xml:space="preserve">ontinues to liaise with CHS bed flow manager and BYJC to ensure transfer and arrival to the relevant inpatient unit at appropriate and agreed time. </w:t>
      </w:r>
    </w:p>
    <w:p w14:paraId="67D63205" w14:textId="77777777" w:rsidR="00866683" w:rsidRPr="00866683" w:rsidRDefault="00866683" w:rsidP="00866683">
      <w:pPr>
        <w:pStyle w:val="BodyCopy"/>
      </w:pPr>
      <w:r w:rsidRPr="00866683">
        <w:t>For admissions via the ED the Custodial MH-CA Team:</w:t>
      </w:r>
    </w:p>
    <w:p w14:paraId="6D5984E3" w14:textId="227F39FA" w:rsidR="00866683" w:rsidRPr="00866683" w:rsidRDefault="00082815" w:rsidP="00866683">
      <w:pPr>
        <w:pStyle w:val="Numberedlist"/>
        <w:numPr>
          <w:ilvl w:val="0"/>
          <w:numId w:val="25"/>
        </w:numPr>
      </w:pPr>
      <w:r>
        <w:t>l</w:t>
      </w:r>
      <w:r w:rsidR="00866683" w:rsidRPr="00866683">
        <w:t xml:space="preserve">iaises with the BYJC Management Team to advise of the requirement to transfer a detained young person to the ED at </w:t>
      </w:r>
      <w:r>
        <w:t xml:space="preserve">Canberra Hospital </w:t>
      </w:r>
    </w:p>
    <w:p w14:paraId="1E4BF992" w14:textId="0C53E09D" w:rsidR="00866683" w:rsidRPr="00866683" w:rsidRDefault="00082815" w:rsidP="00866683">
      <w:pPr>
        <w:pStyle w:val="Numberedlist"/>
      </w:pPr>
      <w:r>
        <w:t>p</w:t>
      </w:r>
      <w:r w:rsidR="00866683" w:rsidRPr="00866683">
        <w:t xml:space="preserve">rovides a copy of the </w:t>
      </w:r>
      <w:r w:rsidR="003733E5">
        <w:t xml:space="preserve">completed </w:t>
      </w:r>
      <w:r w:rsidR="00866683" w:rsidRPr="00866683">
        <w:t xml:space="preserve">TPLD to BYJC Staff which enables transport to ED at </w:t>
      </w:r>
      <w:r>
        <w:t>Canberra Hospital</w:t>
      </w:r>
    </w:p>
    <w:p w14:paraId="63B20850" w14:textId="4A6D741F" w:rsidR="00866683" w:rsidRPr="00866683" w:rsidRDefault="00082815" w:rsidP="00866683">
      <w:pPr>
        <w:pStyle w:val="Numberedlist"/>
      </w:pPr>
      <w:r>
        <w:t>u</w:t>
      </w:r>
      <w:r w:rsidR="00866683" w:rsidRPr="00866683">
        <w:t>pload</w:t>
      </w:r>
      <w:r>
        <w:t>s</w:t>
      </w:r>
      <w:r w:rsidR="00866683" w:rsidRPr="00866683">
        <w:t xml:space="preserve"> a copy of signed TPLD to the clinical record system</w:t>
      </w:r>
    </w:p>
    <w:p w14:paraId="3FF5E0B2" w14:textId="01FF1098" w:rsidR="00866683" w:rsidRPr="00866683" w:rsidRDefault="00082815" w:rsidP="00866683">
      <w:pPr>
        <w:pStyle w:val="Numberedlist"/>
      </w:pPr>
      <w:r>
        <w:t>a</w:t>
      </w:r>
      <w:r w:rsidR="00866683" w:rsidRPr="00866683">
        <w:t xml:space="preserve">dvises the person they are being transported to </w:t>
      </w:r>
      <w:r>
        <w:t xml:space="preserve">Canberra Hospital </w:t>
      </w:r>
      <w:r w:rsidR="00866683" w:rsidRPr="00866683">
        <w:t xml:space="preserve">under the </w:t>
      </w:r>
      <w:r w:rsidR="00866683" w:rsidRPr="00866683">
        <w:rPr>
          <w:i/>
        </w:rPr>
        <w:t>Mental Health Act 2015</w:t>
      </w:r>
      <w:r w:rsidR="00866683" w:rsidRPr="00866683">
        <w:t xml:space="preserve"> (ACT), being mindful of the security requirements of the BYJC</w:t>
      </w:r>
    </w:p>
    <w:p w14:paraId="56B9DB43" w14:textId="7D401A10" w:rsidR="00866683" w:rsidRPr="00866683" w:rsidRDefault="00082815" w:rsidP="00866683">
      <w:pPr>
        <w:pStyle w:val="Numberedlist"/>
      </w:pPr>
      <w:r>
        <w:t>n</w:t>
      </w:r>
      <w:r w:rsidR="00866683" w:rsidRPr="00866683">
        <w:t xml:space="preserve">otifies the Admitting Officer at </w:t>
      </w:r>
      <w:r>
        <w:t xml:space="preserve">Canberra Hospital </w:t>
      </w:r>
      <w:r w:rsidR="00866683" w:rsidRPr="00866683">
        <w:t>ED of the impending arrival and provides a brief handover of clinical situation</w:t>
      </w:r>
    </w:p>
    <w:p w14:paraId="331D87EF" w14:textId="4A4CD7D2" w:rsidR="00866683" w:rsidRPr="00866683" w:rsidRDefault="00082815" w:rsidP="00866683">
      <w:pPr>
        <w:pStyle w:val="Numberedlist"/>
      </w:pPr>
      <w:r>
        <w:t>p</w:t>
      </w:r>
      <w:r w:rsidR="00866683" w:rsidRPr="00866683">
        <w:t>repares an ISBAR SS+ and places this on the clinical record system</w:t>
      </w:r>
    </w:p>
    <w:p w14:paraId="0EF4B990" w14:textId="01006245" w:rsidR="00866683" w:rsidRPr="00866683" w:rsidRDefault="00082815" w:rsidP="00866683">
      <w:pPr>
        <w:pStyle w:val="Numberedlist"/>
      </w:pPr>
      <w:r>
        <w:t>c</w:t>
      </w:r>
      <w:r w:rsidR="00866683" w:rsidRPr="00866683">
        <w:t xml:space="preserve">ontacts the EDCL service to provide an oral handover. </w:t>
      </w:r>
    </w:p>
    <w:p w14:paraId="2D7FE277" w14:textId="77777777" w:rsidR="00866683" w:rsidRPr="00866683" w:rsidRDefault="00866683" w:rsidP="00866683">
      <w:pPr>
        <w:pStyle w:val="Heading5"/>
        <w:rPr>
          <w:rFonts w:eastAsia="Times New Roman"/>
        </w:rPr>
      </w:pPr>
      <w:bookmarkStart w:id="32" w:name="_Toc127455765"/>
      <w:r w:rsidRPr="00866683">
        <w:rPr>
          <w:rFonts w:eastAsia="Times New Roman"/>
        </w:rPr>
        <w:t>PTOs or Forensic Psychiatric Treatment Order (FPTO)</w:t>
      </w:r>
      <w:bookmarkEnd w:id="32"/>
    </w:p>
    <w:p w14:paraId="0F4297AA" w14:textId="75C80816" w:rsidR="00FD47A9" w:rsidRDefault="00866683" w:rsidP="00866683">
      <w:pPr>
        <w:pStyle w:val="BodyCopy"/>
      </w:pPr>
      <w:r w:rsidRPr="00866683">
        <w:t xml:space="preserve">When a doctor determines it is appropriate to apply to the ACT Civil and Administrative Tribunal (ACAT) to request a PTO or FPTO be made in relation to a </w:t>
      </w:r>
      <w:r w:rsidR="00132815">
        <w:t xml:space="preserve">young </w:t>
      </w:r>
      <w:r w:rsidRPr="00866683">
        <w:t>person in custody</w:t>
      </w:r>
      <w:r w:rsidR="00CF1A4B">
        <w:t xml:space="preserve">, </w:t>
      </w:r>
      <w:r w:rsidR="00132815">
        <w:t>Custodial MH CA will follow the processes outlined in</w:t>
      </w:r>
      <w:r w:rsidR="00FD47A9">
        <w:t xml:space="preserve"> </w:t>
      </w:r>
      <w:r w:rsidR="00FD47A9" w:rsidRPr="00FD47A9">
        <w:rPr>
          <w:i/>
          <w:iCs w:val="0"/>
        </w:rPr>
        <w:t xml:space="preserve">Care of persons subject to a Psychiatric Treatment Order (PTO) with or within a Restriction Order (RO) </w:t>
      </w:r>
      <w:r w:rsidR="009B024B">
        <w:rPr>
          <w:i/>
          <w:iCs w:val="0"/>
        </w:rPr>
        <w:t>P</w:t>
      </w:r>
      <w:r w:rsidR="00FD47A9" w:rsidRPr="00FD47A9">
        <w:rPr>
          <w:i/>
          <w:iCs w:val="0"/>
        </w:rPr>
        <w:t>rocedur</w:t>
      </w:r>
      <w:r w:rsidR="00FD47A9" w:rsidRPr="009B024B">
        <w:rPr>
          <w:i/>
          <w:iCs w:val="0"/>
        </w:rPr>
        <w:t>e</w:t>
      </w:r>
      <w:r w:rsidR="00FD47A9">
        <w:t xml:space="preserve"> or </w:t>
      </w:r>
      <w:r w:rsidR="00FD47A9" w:rsidRPr="00FD47A9">
        <w:rPr>
          <w:i/>
          <w:iCs w:val="0"/>
        </w:rPr>
        <w:t xml:space="preserve">Care of persons subject to a Forensic Mental Health Order (FMHO) </w:t>
      </w:r>
      <w:r w:rsidR="009B024B">
        <w:rPr>
          <w:i/>
          <w:iCs w:val="0"/>
        </w:rPr>
        <w:t>P</w:t>
      </w:r>
      <w:r w:rsidR="00FD47A9" w:rsidRPr="00FD47A9">
        <w:rPr>
          <w:i/>
          <w:iCs w:val="0"/>
        </w:rPr>
        <w:t>rocedure</w:t>
      </w:r>
      <w:r w:rsidR="00FD47A9">
        <w:t xml:space="preserve"> located on the CHS Policy and Guidance Documents Register</w:t>
      </w:r>
      <w:r w:rsidR="00CF1A4B">
        <w:t>.</w:t>
      </w:r>
    </w:p>
    <w:p w14:paraId="43A2A0E9" w14:textId="169A7C96" w:rsidR="00866683" w:rsidRPr="00866683" w:rsidRDefault="00132815" w:rsidP="00866683">
      <w:pPr>
        <w:pStyle w:val="BodyCopy"/>
      </w:pPr>
      <w:r>
        <w:t>T</w:t>
      </w:r>
      <w:r w:rsidR="00866683" w:rsidRPr="00866683">
        <w:t>he Custodial MH-CA Team</w:t>
      </w:r>
      <w:r>
        <w:t xml:space="preserve"> will also</w:t>
      </w:r>
      <w:r w:rsidR="00866683" w:rsidRPr="00866683">
        <w:t>:</w:t>
      </w:r>
    </w:p>
    <w:p w14:paraId="5103D50C" w14:textId="3FAA4D60" w:rsidR="00866683" w:rsidRDefault="00082815" w:rsidP="00866683">
      <w:pPr>
        <w:pStyle w:val="Numberedlist"/>
        <w:numPr>
          <w:ilvl w:val="0"/>
          <w:numId w:val="26"/>
        </w:numPr>
      </w:pPr>
      <w:r>
        <w:t>i</w:t>
      </w:r>
      <w:r w:rsidR="00866683" w:rsidRPr="00866683">
        <w:t>nform the young person of the application and provides a copy of the application to the person</w:t>
      </w:r>
    </w:p>
    <w:p w14:paraId="288D4A47" w14:textId="56C5DD0E" w:rsidR="00132815" w:rsidRPr="00866683" w:rsidRDefault="00132815" w:rsidP="00866683">
      <w:pPr>
        <w:pStyle w:val="Numberedlist"/>
        <w:numPr>
          <w:ilvl w:val="0"/>
          <w:numId w:val="26"/>
        </w:numPr>
      </w:pPr>
      <w:r>
        <w:t xml:space="preserve">The Tribunal Liaison Office (TLO) will provide Custodial MH-CA Team with a copy of the hearing notice and order of production for the ACAT hearing. The Order for Production </w:t>
      </w:r>
      <w:r w:rsidR="00BE6DF6">
        <w:t xml:space="preserve">is to be provided to BYJC Appointment Services and BYJC Management Team to support the young person’s attendance at the AVL ACAT hearing. </w:t>
      </w:r>
    </w:p>
    <w:p w14:paraId="15222C44" w14:textId="77777777" w:rsidR="00866683" w:rsidRPr="00866683" w:rsidRDefault="00866683" w:rsidP="00866683">
      <w:pPr>
        <w:pStyle w:val="Heading5"/>
        <w:rPr>
          <w:rFonts w:eastAsia="Times New Roman"/>
        </w:rPr>
      </w:pPr>
      <w:bookmarkStart w:id="33" w:name="_Toc127455766"/>
      <w:r w:rsidRPr="00866683">
        <w:rPr>
          <w:rFonts w:eastAsia="Times New Roman"/>
        </w:rPr>
        <w:t>Contravention of Psychiatric Treatment Order or Forensic Psychiatric Treatment Order</w:t>
      </w:r>
      <w:bookmarkEnd w:id="33"/>
    </w:p>
    <w:p w14:paraId="4C799BCF" w14:textId="59FC2214" w:rsidR="00FD47A9" w:rsidRDefault="00BE6DF6" w:rsidP="00FD47A9">
      <w:pPr>
        <w:pStyle w:val="BodyCopy"/>
      </w:pPr>
      <w:r>
        <w:t xml:space="preserve">If a mental health order is in force in relation to a young person in custody and the young person contravenes the order Custodial MH-CA must follow the processes outlined in </w:t>
      </w:r>
      <w:r>
        <w:rPr>
          <w:i/>
          <w:iCs w:val="0"/>
        </w:rPr>
        <w:t>C</w:t>
      </w:r>
      <w:r w:rsidR="00FD47A9" w:rsidRPr="00FD47A9">
        <w:rPr>
          <w:i/>
          <w:iCs w:val="0"/>
        </w:rPr>
        <w:t>are of person’s subject to a Psychiatric Treatment Order (PTO) with or within a Restriction Order (RO) procedure</w:t>
      </w:r>
      <w:r w:rsidR="00FD47A9">
        <w:t xml:space="preserve"> or </w:t>
      </w:r>
      <w:r w:rsidR="004857BD">
        <w:t xml:space="preserve">in </w:t>
      </w:r>
      <w:r w:rsidR="00FD47A9">
        <w:t xml:space="preserve">the </w:t>
      </w:r>
      <w:r w:rsidR="00FD47A9" w:rsidRPr="00FD47A9">
        <w:rPr>
          <w:i/>
          <w:iCs w:val="0"/>
        </w:rPr>
        <w:t>Care of persons subject to a Forensic Mental Health Order (FMHO) procedure</w:t>
      </w:r>
      <w:r w:rsidR="00FD47A9">
        <w:t xml:space="preserve"> located on the CHS Policy and Guidance Documents Register</w:t>
      </w:r>
      <w:r w:rsidR="00CF1A4B">
        <w:t>.</w:t>
      </w:r>
    </w:p>
    <w:p w14:paraId="304F50DE" w14:textId="0B69E36E" w:rsidR="00CF1A4B" w:rsidRDefault="00BE6DF6" w:rsidP="00E80B32">
      <w:pPr>
        <w:autoSpaceDE w:val="0"/>
        <w:autoSpaceDN w:val="0"/>
        <w:adjustRightInd w:val="0"/>
      </w:pPr>
      <w:r>
        <w:rPr>
          <w:rFonts w:asciiTheme="minorHAnsi" w:hAnsiTheme="minorHAnsi"/>
        </w:rPr>
        <w:lastRenderedPageBreak/>
        <w:t>If the young person in custody continues to be non-compliant, they may be taken to an approved mental health facility to ensure compliance with the mental health order. The Custodial MH-CA will</w:t>
      </w:r>
      <w:r w:rsidR="00E80B32">
        <w:rPr>
          <w:rFonts w:asciiTheme="minorHAnsi" w:hAnsiTheme="minorHAnsi"/>
        </w:rPr>
        <w:t xml:space="preserve"> a</w:t>
      </w:r>
      <w:r w:rsidR="00CF1A4B" w:rsidRPr="00866683">
        <w:t xml:space="preserve">dvise BYJC Management of the need for transfer to the approved mental health facility and provide a copy of </w:t>
      </w:r>
      <w:r w:rsidR="00CF1A4B">
        <w:t xml:space="preserve">signed </w:t>
      </w:r>
      <w:r w:rsidR="00CF1A4B" w:rsidRPr="00866683">
        <w:t>contravention order prior to transfer</w:t>
      </w:r>
      <w:r w:rsidR="00CF1A4B">
        <w:t>.</w:t>
      </w:r>
    </w:p>
    <w:p w14:paraId="017594E4" w14:textId="30BB1AE8" w:rsidR="00866683" w:rsidRPr="00866683" w:rsidRDefault="009B024B" w:rsidP="002D5DDC">
      <w:pPr>
        <w:autoSpaceDE w:val="0"/>
        <w:autoSpaceDN w:val="0"/>
        <w:adjustRightInd w:val="0"/>
      </w:pPr>
      <w:r>
        <w:t>CHS</w:t>
      </w:r>
      <w:r w:rsidR="002D5DDC">
        <w:t xml:space="preserve"> is responsible for the treatment and care of the young person, which may involve restraint in accordance with the provisions of the </w:t>
      </w:r>
      <w:r w:rsidR="002D5DDC">
        <w:rPr>
          <w:i/>
          <w:iCs/>
        </w:rPr>
        <w:t>Mental Health Act 2015</w:t>
      </w:r>
      <w:r w:rsidR="002D5DDC">
        <w:t>. However, the role of Bimberi Youth Workers is to maintain custody of the young person. In doing so the Bimberi Youth Worker</w:t>
      </w:r>
      <w:r w:rsidR="00FC16EA">
        <w:t>s</w:t>
      </w:r>
      <w:r w:rsidR="002D5DDC">
        <w:t xml:space="preserve"> may use restraints as defined under the </w:t>
      </w:r>
      <w:r w:rsidR="002D5DDC">
        <w:rPr>
          <w:i/>
          <w:iCs/>
        </w:rPr>
        <w:t xml:space="preserve">Children and Young People Act 2008. </w:t>
      </w:r>
      <w:r w:rsidR="002D5DDC">
        <w:t xml:space="preserve">For further information, see </w:t>
      </w:r>
      <w:r w:rsidR="002D5DDC">
        <w:rPr>
          <w:i/>
          <w:iCs/>
        </w:rPr>
        <w:t xml:space="preserve">Person/s in Custody as Inpatients procedure </w:t>
      </w:r>
      <w:r w:rsidR="002D5DDC">
        <w:t xml:space="preserve">located on the CHS Policy and Guidance Documents Register. </w:t>
      </w:r>
    </w:p>
    <w:p w14:paraId="66AD696E" w14:textId="2346719A" w:rsidR="00866683" w:rsidRPr="00866683" w:rsidRDefault="00866683" w:rsidP="00866683">
      <w:pPr>
        <w:pStyle w:val="BodyCopy"/>
        <w:rPr>
          <w:lang w:val="en-GB"/>
        </w:rPr>
      </w:pPr>
      <w:r w:rsidRPr="00866683">
        <w:rPr>
          <w:lang w:val="en-GB"/>
        </w:rPr>
        <w:t xml:space="preserve">For further information about the Act, including PTOs, </w:t>
      </w:r>
      <w:r w:rsidR="009B024B">
        <w:rPr>
          <w:lang w:val="en-GB"/>
        </w:rPr>
        <w:t>Advance Agreements (</w:t>
      </w:r>
      <w:r w:rsidRPr="00866683">
        <w:rPr>
          <w:lang w:val="en-GB"/>
        </w:rPr>
        <w:t>A</w:t>
      </w:r>
      <w:r w:rsidR="009B024B" w:rsidRPr="00866683">
        <w:rPr>
          <w:lang w:val="en-GB"/>
        </w:rPr>
        <w:t>a</w:t>
      </w:r>
      <w:r w:rsidRPr="00866683">
        <w:rPr>
          <w:lang w:val="en-GB"/>
        </w:rPr>
        <w:t>s</w:t>
      </w:r>
      <w:r w:rsidR="009B024B">
        <w:rPr>
          <w:lang w:val="en-GB"/>
        </w:rPr>
        <w:t>)</w:t>
      </w:r>
      <w:r w:rsidRPr="00866683">
        <w:rPr>
          <w:lang w:val="en-GB"/>
        </w:rPr>
        <w:t xml:space="preserve">, </w:t>
      </w:r>
      <w:r w:rsidR="009B024B">
        <w:rPr>
          <w:lang w:val="en-GB"/>
        </w:rPr>
        <w:t>Advance Consent Directions (</w:t>
      </w:r>
      <w:r w:rsidRPr="00866683">
        <w:rPr>
          <w:lang w:val="en-GB"/>
        </w:rPr>
        <w:t>ACDs</w:t>
      </w:r>
      <w:r w:rsidR="009B024B">
        <w:rPr>
          <w:lang w:val="en-GB"/>
        </w:rPr>
        <w:t>)</w:t>
      </w:r>
      <w:r w:rsidRPr="00866683">
        <w:rPr>
          <w:lang w:val="en-GB"/>
        </w:rPr>
        <w:t xml:space="preserve"> and Nominated Persons, please refer to the following:</w:t>
      </w:r>
    </w:p>
    <w:p w14:paraId="4DFDBB09" w14:textId="2158C13C" w:rsidR="00866683" w:rsidRPr="00D52696" w:rsidRDefault="00866683" w:rsidP="00866683">
      <w:pPr>
        <w:pStyle w:val="Bullet"/>
        <w:rPr>
          <w:i/>
          <w:iCs/>
          <w:lang w:val="en-GB"/>
        </w:rPr>
      </w:pPr>
      <w:r w:rsidRPr="00D52696">
        <w:rPr>
          <w:i/>
          <w:iCs/>
          <w:lang w:val="en-GB"/>
        </w:rPr>
        <w:t xml:space="preserve">Advance Agreements, Advance Consent Directions, and Nominated Persons Operational Procedure </w:t>
      </w:r>
    </w:p>
    <w:p w14:paraId="19FD34D8" w14:textId="64F9EA85" w:rsidR="00866683" w:rsidRPr="00D52696" w:rsidRDefault="00866683" w:rsidP="00866683">
      <w:pPr>
        <w:pStyle w:val="Bullet"/>
        <w:rPr>
          <w:i/>
          <w:iCs/>
          <w:lang w:val="en-GB"/>
        </w:rPr>
      </w:pPr>
      <w:r w:rsidRPr="00D52696">
        <w:rPr>
          <w:i/>
          <w:iCs/>
        </w:rPr>
        <w:t xml:space="preserve">ACT Civil and Administrative Tribunal (ACAT) Ordered Mental Health Assessments – Operational Procedure </w:t>
      </w:r>
    </w:p>
    <w:p w14:paraId="21E0FD84" w14:textId="77777777" w:rsidR="00866683" w:rsidRPr="00D52696" w:rsidRDefault="00866683" w:rsidP="00866683">
      <w:pPr>
        <w:pStyle w:val="Bullet"/>
        <w:rPr>
          <w:i/>
          <w:iCs/>
          <w:lang w:val="en-GB"/>
        </w:rPr>
      </w:pPr>
      <w:r w:rsidRPr="009570F6">
        <w:rPr>
          <w:i/>
          <w:iCs/>
        </w:rPr>
        <w:t>Assessment of Decision-making Capacity and Supported Decision-making for people being treated under the Mental Health Act 2015 Procedure.</w:t>
      </w:r>
    </w:p>
    <w:p w14:paraId="4F6A6986" w14:textId="352D209E" w:rsidR="00866683" w:rsidRPr="00D52696" w:rsidRDefault="00866683" w:rsidP="00866683">
      <w:pPr>
        <w:pStyle w:val="Bullet"/>
        <w:rPr>
          <w:i/>
          <w:iCs/>
          <w:lang w:val="en-GB"/>
        </w:rPr>
      </w:pPr>
      <w:r w:rsidRPr="00D52696">
        <w:rPr>
          <w:i/>
          <w:iCs/>
        </w:rPr>
        <w:t xml:space="preserve">Care of Persons subject to Psychiatric Treatment Orders with or without a Restriction Order Procedure </w:t>
      </w:r>
    </w:p>
    <w:p w14:paraId="405F18D7" w14:textId="77777777" w:rsidR="00866683" w:rsidRDefault="00866683" w:rsidP="00866683">
      <w:pPr>
        <w:pStyle w:val="Bullet"/>
        <w:rPr>
          <w:lang w:val="en-GB"/>
        </w:rPr>
      </w:pPr>
      <w:r w:rsidRPr="00D52696">
        <w:rPr>
          <w:i/>
          <w:iCs/>
          <w:lang w:val="en-GB"/>
        </w:rPr>
        <w:t>My Rights, My Decisions</w:t>
      </w:r>
      <w:r w:rsidRPr="00866683">
        <w:rPr>
          <w:lang w:val="en-GB"/>
        </w:rPr>
        <w:t>.</w:t>
      </w:r>
    </w:p>
    <w:p w14:paraId="37CEAD53" w14:textId="77777777" w:rsidR="002D5DDC" w:rsidRPr="00866683" w:rsidRDefault="002D5DDC" w:rsidP="002D5DDC">
      <w:pPr>
        <w:pStyle w:val="Bullet"/>
        <w:numPr>
          <w:ilvl w:val="0"/>
          <w:numId w:val="0"/>
        </w:numPr>
        <w:ind w:left="360" w:hanging="360"/>
        <w:rPr>
          <w:lang w:val="en-GB"/>
        </w:rPr>
      </w:pPr>
    </w:p>
    <w:p w14:paraId="271DDF23" w14:textId="77777777" w:rsidR="00866683" w:rsidRDefault="00866683" w:rsidP="00866683">
      <w:pPr>
        <w:pStyle w:val="BodyCopy"/>
        <w:pBdr>
          <w:top w:val="single" w:sz="4" w:space="1" w:color="auto"/>
          <w:left w:val="single" w:sz="4" w:space="4" w:color="auto"/>
          <w:bottom w:val="single" w:sz="4" w:space="1" w:color="auto"/>
          <w:right w:val="single" w:sz="4" w:space="4" w:color="auto"/>
        </w:pBdr>
        <w:rPr>
          <w:b/>
        </w:rPr>
      </w:pPr>
      <w:r w:rsidRPr="00866683">
        <w:rPr>
          <w:b/>
        </w:rPr>
        <w:t>Note</w:t>
      </w:r>
    </w:p>
    <w:p w14:paraId="50A66F89" w14:textId="50E109F5" w:rsidR="00866683" w:rsidRPr="00866683" w:rsidRDefault="00866683" w:rsidP="00866683">
      <w:pPr>
        <w:pStyle w:val="BodyCopy"/>
        <w:pBdr>
          <w:top w:val="single" w:sz="4" w:space="1" w:color="auto"/>
          <w:left w:val="single" w:sz="4" w:space="4" w:color="auto"/>
          <w:bottom w:val="single" w:sz="4" w:space="1" w:color="auto"/>
          <w:right w:val="single" w:sz="4" w:space="4" w:color="auto"/>
        </w:pBdr>
      </w:pPr>
      <w:r w:rsidRPr="00866683">
        <w:t xml:space="preserve">Clinicians should be aware of security concerns associated with transfers of persons from custodial environments. As such, communication about transfers of </w:t>
      </w:r>
      <w:r w:rsidR="009570F6">
        <w:t>y</w:t>
      </w:r>
      <w:r w:rsidRPr="00866683">
        <w:t xml:space="preserve">oung </w:t>
      </w:r>
      <w:r w:rsidR="009570F6">
        <w:t>p</w:t>
      </w:r>
      <w:r w:rsidRPr="00866683">
        <w:t>ersons from BYJC to health inpatient facilities should generally be initiated by BYJC staff.</w:t>
      </w:r>
    </w:p>
    <w:p w14:paraId="2D4F3D05" w14:textId="77777777" w:rsidR="00B81388" w:rsidRDefault="00B81388" w:rsidP="00B81388">
      <w:pPr>
        <w:pStyle w:val="BodyCopy"/>
      </w:pPr>
      <w:hyperlink w:anchor="_top" w:history="1">
        <w:r w:rsidRPr="00481A6C">
          <w:rPr>
            <w:rStyle w:val="Hyperlink"/>
            <w:iCs w:val="0"/>
          </w:rPr>
          <w:t>Back to Contents</w:t>
        </w:r>
      </w:hyperlink>
    </w:p>
    <w:p w14:paraId="53E4C1AE" w14:textId="7269E29E" w:rsidR="00B81388" w:rsidRDefault="00B81388" w:rsidP="00B81388">
      <w:pPr>
        <w:pStyle w:val="Heading4"/>
      </w:pPr>
      <w:bookmarkStart w:id="34" w:name="_Toc199236608"/>
      <w:r w:rsidRPr="0078367D">
        <w:t xml:space="preserve">Section </w:t>
      </w:r>
      <w:r w:rsidR="00866683">
        <w:t>1</w:t>
      </w:r>
      <w:r w:rsidR="00ED6372">
        <w:t>3</w:t>
      </w:r>
      <w:r w:rsidR="00866683">
        <w:t xml:space="preserve"> – Closure</w:t>
      </w:r>
      <w:bookmarkEnd w:id="34"/>
      <w:r w:rsidR="00866683">
        <w:t xml:space="preserve"> </w:t>
      </w:r>
    </w:p>
    <w:p w14:paraId="6CF33C03" w14:textId="77777777" w:rsidR="00866683" w:rsidRPr="00866683" w:rsidRDefault="00866683" w:rsidP="00866683">
      <w:pPr>
        <w:pStyle w:val="Heading5"/>
        <w:rPr>
          <w:rFonts w:eastAsia="Times New Roman"/>
        </w:rPr>
      </w:pPr>
      <w:r w:rsidRPr="00866683">
        <w:rPr>
          <w:rFonts w:eastAsia="Times New Roman"/>
        </w:rPr>
        <w:t>Closure Criteria</w:t>
      </w:r>
    </w:p>
    <w:p w14:paraId="4A52419D" w14:textId="77777777" w:rsidR="00866683" w:rsidRPr="00866683" w:rsidRDefault="00866683" w:rsidP="00866683">
      <w:pPr>
        <w:pStyle w:val="BodyCopy"/>
      </w:pPr>
      <w:r w:rsidRPr="00866683">
        <w:t xml:space="preserve">The main criteria to indicate a suitable transition of a young person out of the Custodial MH–CA are: </w:t>
      </w:r>
    </w:p>
    <w:p w14:paraId="73A4301C" w14:textId="77777777" w:rsidR="00866683" w:rsidRPr="00866683" w:rsidRDefault="00866683" w:rsidP="00866683">
      <w:pPr>
        <w:pStyle w:val="Numberedlist"/>
        <w:numPr>
          <w:ilvl w:val="0"/>
          <w:numId w:val="28"/>
        </w:numPr>
      </w:pPr>
      <w:r w:rsidRPr="00866683">
        <w:t xml:space="preserve">The young person is no longer in custody; </w:t>
      </w:r>
      <w:r w:rsidRPr="00866683">
        <w:rPr>
          <w:b/>
        </w:rPr>
        <w:t>or</w:t>
      </w:r>
    </w:p>
    <w:p w14:paraId="7CD69A21" w14:textId="77777777" w:rsidR="00866683" w:rsidRPr="00866683" w:rsidRDefault="00866683" w:rsidP="00866683">
      <w:pPr>
        <w:pStyle w:val="Numberedlist"/>
      </w:pPr>
      <w:r w:rsidRPr="00866683">
        <w:t xml:space="preserve">The young person is not subject to a mental health order under the </w:t>
      </w:r>
      <w:r w:rsidRPr="00866683">
        <w:rPr>
          <w:i/>
        </w:rPr>
        <w:t xml:space="preserve">Mental Health Act 2015 </w:t>
      </w:r>
      <w:r w:rsidRPr="00866683">
        <w:t xml:space="preserve">(ACT); </w:t>
      </w:r>
      <w:r w:rsidRPr="00866683">
        <w:rPr>
          <w:b/>
        </w:rPr>
        <w:t>and</w:t>
      </w:r>
    </w:p>
    <w:p w14:paraId="739C4A38" w14:textId="77777777" w:rsidR="00866683" w:rsidRPr="00866683" w:rsidRDefault="00866683" w:rsidP="00866683">
      <w:pPr>
        <w:pStyle w:val="Numberedlist"/>
      </w:pPr>
      <w:r w:rsidRPr="00866683">
        <w:t xml:space="preserve">The young person has recovered to the extent that frequent Custodial MH – CA contact is no longer required; </w:t>
      </w:r>
      <w:r w:rsidRPr="00866683">
        <w:rPr>
          <w:b/>
        </w:rPr>
        <w:t>and</w:t>
      </w:r>
    </w:p>
    <w:p w14:paraId="7B59AE93" w14:textId="77777777" w:rsidR="00866683" w:rsidRPr="00866683" w:rsidRDefault="00866683" w:rsidP="00866683">
      <w:pPr>
        <w:pStyle w:val="Numberedlist"/>
      </w:pPr>
      <w:r w:rsidRPr="00866683">
        <w:lastRenderedPageBreak/>
        <w:t xml:space="preserve">The young person has treatment and/or support structures external to the Custodial MH – CA that can meet their mental health care needs (e.g., GP primary care), and where relevant a clinical handover has been provided; </w:t>
      </w:r>
      <w:r w:rsidRPr="00866683">
        <w:rPr>
          <w:b/>
        </w:rPr>
        <w:t>and</w:t>
      </w:r>
    </w:p>
    <w:p w14:paraId="666B948A" w14:textId="665C7DE9" w:rsidR="00866683" w:rsidRPr="00866683" w:rsidRDefault="00866683" w:rsidP="00866683">
      <w:pPr>
        <w:pStyle w:val="Numberedlist"/>
      </w:pPr>
      <w:r w:rsidRPr="00866683">
        <w:t xml:space="preserve">A </w:t>
      </w:r>
      <w:r w:rsidRPr="00D52696">
        <w:rPr>
          <w:iCs/>
        </w:rPr>
        <w:t>care plan</w:t>
      </w:r>
      <w:r w:rsidRPr="00866683">
        <w:t xml:space="preserve"> and discharge plan inclusive of information on how to re-access the Custodial MH – CA in the future have been developed and communicated with the young person, carer, guardian and/or Nominated Person where appropriate;</w:t>
      </w:r>
      <w:r w:rsidRPr="00866683">
        <w:rPr>
          <w:b/>
          <w:i/>
        </w:rPr>
        <w:t xml:space="preserve"> </w:t>
      </w:r>
      <w:r w:rsidRPr="00866683">
        <w:rPr>
          <w:b/>
        </w:rPr>
        <w:t>or</w:t>
      </w:r>
    </w:p>
    <w:p w14:paraId="3707F462" w14:textId="31CF0409" w:rsidR="00866683" w:rsidRPr="00866683" w:rsidRDefault="00866683" w:rsidP="00866683">
      <w:pPr>
        <w:pStyle w:val="Numberedlist"/>
      </w:pPr>
      <w:r w:rsidRPr="00866683">
        <w:t>The young person is voluntary and expresses a preference (including by way of an AA or ACD) to receive care via another setting (e.g., GP primary care) or receive no care at all. Every practical effort should be made to ensure the young person receives appropriate care including providing a comprehensive clinical handover to the preferred health practitioner (and other services) where these exist;</w:t>
      </w:r>
      <w:r w:rsidRPr="00866683">
        <w:rPr>
          <w:b/>
        </w:rPr>
        <w:t xml:space="preserve"> or</w:t>
      </w:r>
    </w:p>
    <w:p w14:paraId="29CEA59F" w14:textId="77DE4751" w:rsidR="00866683" w:rsidRPr="00866683" w:rsidRDefault="00866683" w:rsidP="00866683">
      <w:pPr>
        <w:pStyle w:val="Numberedlist"/>
      </w:pPr>
      <w:r w:rsidRPr="00866683">
        <w:t xml:space="preserve">A young person continues to have significant symptoms and functional impairment and/or require more frequent contact but whose needs can be adequately met by other services (e.g., GP primary care). In these cases, it must be demonstrated that no further significant benefit is expected to be gained from specialist care over and above what can be expected in the primary care sector. </w:t>
      </w:r>
    </w:p>
    <w:p w14:paraId="66779427" w14:textId="4654F83B" w:rsidR="00866683" w:rsidRPr="00866683" w:rsidRDefault="00866683" w:rsidP="00866683">
      <w:pPr>
        <w:pStyle w:val="BodyCopy"/>
      </w:pPr>
      <w:r w:rsidRPr="00866683">
        <w:t xml:space="preserve">Closure and/or release planning should commence at the beginning of any new episode of care with Custodial MH – CA and is documented in the </w:t>
      </w:r>
      <w:r w:rsidRPr="00D52696">
        <w:rPr>
          <w:bCs w:val="0"/>
          <w:iCs w:val="0"/>
        </w:rPr>
        <w:t>care plan</w:t>
      </w:r>
      <w:r w:rsidRPr="00866683">
        <w:t xml:space="preserve">. This is to ensure transition from the service is safe and successful and the autonomy and recovery journey of a young person is prioritised. This is also in acknowledgement that young persons’ release from custody cannot always be anticipated. Wherever possible, Custodial MH-CA staff should </w:t>
      </w:r>
      <w:r w:rsidR="007A64AA">
        <w:t xml:space="preserve">gather </w:t>
      </w:r>
      <w:r w:rsidRPr="00866683">
        <w:t xml:space="preserve">collateral information and </w:t>
      </w:r>
      <w:r w:rsidR="007A64AA">
        <w:t xml:space="preserve">engage in </w:t>
      </w:r>
      <w:r w:rsidRPr="00866683">
        <w:t xml:space="preserve">collaborative discharge planning with </w:t>
      </w:r>
      <w:r w:rsidR="007A64AA">
        <w:t>y</w:t>
      </w:r>
      <w:r w:rsidRPr="00866683">
        <w:t>oung people, carers and other stakeholders to ensure a level of preparation is achieved regardless of release timeframes.</w:t>
      </w:r>
    </w:p>
    <w:p w14:paraId="147B7902" w14:textId="77777777" w:rsidR="00866683" w:rsidRPr="00866683" w:rsidRDefault="00866683" w:rsidP="00866683">
      <w:pPr>
        <w:pStyle w:val="Heading5"/>
        <w:rPr>
          <w:rFonts w:eastAsia="Times New Roman"/>
        </w:rPr>
      </w:pPr>
      <w:r w:rsidRPr="00866683">
        <w:rPr>
          <w:rFonts w:eastAsia="Times New Roman"/>
        </w:rPr>
        <w:t>MDT</w:t>
      </w:r>
    </w:p>
    <w:p w14:paraId="61623A12" w14:textId="77777777" w:rsidR="00866683" w:rsidRPr="00866683" w:rsidRDefault="00866683" w:rsidP="00866683">
      <w:pPr>
        <w:pStyle w:val="BodyCopy"/>
      </w:pPr>
      <w:r w:rsidRPr="00866683">
        <w:t xml:space="preserve">The MDT is the governing body for determining a young person’s suitability for closure and the appropriate care pathway for a young person when they are released from custody.  There will be times when a young person is released before there is an opportunity to discuss them at MDT. In these instances, the assigned clinician - or ART clinician if the assigned clinician is not on shift – will review current clinical information, allocate a triage category, and refer them to CAMHS if the young person is an involuntary client under the </w:t>
      </w:r>
      <w:r w:rsidRPr="00866683">
        <w:rPr>
          <w:i/>
        </w:rPr>
        <w:t>ACT Mental Health ACT 2015</w:t>
      </w:r>
      <w:r w:rsidRPr="00866683">
        <w:t xml:space="preserve"> according to the triage category. An MDT will be held as soon as practicable. </w:t>
      </w:r>
    </w:p>
    <w:p w14:paraId="7FFC1B16" w14:textId="77777777" w:rsidR="00866683" w:rsidRPr="00866683" w:rsidRDefault="00866683" w:rsidP="00866683">
      <w:pPr>
        <w:pStyle w:val="BodyCopy"/>
      </w:pPr>
      <w:r w:rsidRPr="00866683">
        <w:t xml:space="preserve">A clinically managed young person will not be discharged from their episode of care with Custodial MH-CA until the admitting team has acknowledged and accepted/declined the referral. It may not be possible to confirm this if referring to an interstate mental health service. </w:t>
      </w:r>
    </w:p>
    <w:p w14:paraId="1E0B34C5" w14:textId="77777777" w:rsidR="00866683" w:rsidRPr="00866683" w:rsidRDefault="00866683" w:rsidP="00866683">
      <w:pPr>
        <w:pStyle w:val="Heading5"/>
        <w:rPr>
          <w:rFonts w:eastAsia="Times New Roman"/>
        </w:rPr>
      </w:pPr>
      <w:r w:rsidRPr="00866683">
        <w:rPr>
          <w:rFonts w:eastAsia="Times New Roman"/>
        </w:rPr>
        <w:t xml:space="preserve">Released into homelessness </w:t>
      </w:r>
    </w:p>
    <w:p w14:paraId="6B046760" w14:textId="44C3BC16" w:rsidR="00866683" w:rsidRPr="00866683" w:rsidRDefault="00866683" w:rsidP="00866683">
      <w:pPr>
        <w:pStyle w:val="BodyCopy"/>
      </w:pPr>
      <w:r w:rsidRPr="00866683">
        <w:t xml:space="preserve">If a young person is released into homelessness, every attempt must be made to confirm their contact details and the area they intend to reside. The young person should then be </w:t>
      </w:r>
      <w:r w:rsidRPr="00866683">
        <w:lastRenderedPageBreak/>
        <w:t>referred to the most appropriate community service. The young person should be provided with the contact details for the service</w:t>
      </w:r>
      <w:r w:rsidRPr="00866683">
        <w:rPr>
          <w:b/>
        </w:rPr>
        <w:t xml:space="preserve"> </w:t>
      </w:r>
      <w:r w:rsidRPr="00866683">
        <w:t>they are being referred to, where possible, and Custodial MH-CA should liaise with the service and arrange a walk-in appointment for the clinically managed young person. If it is identified that a young person may be released into homelessness, and/or choose to self-place in a</w:t>
      </w:r>
      <w:r w:rsidR="00C6447C">
        <w:t>n</w:t>
      </w:r>
      <w:r w:rsidRPr="00866683">
        <w:t xml:space="preserve"> environment other than their identified residence, Custodial MH-CA should proactively engage with the young person’s CYPS/Youth Justice case workers as CSD would generally hold a higher level of responsibility in this instance.</w:t>
      </w:r>
    </w:p>
    <w:p w14:paraId="20C22EA5" w14:textId="691A35DF" w:rsidR="00866683" w:rsidRPr="00866683" w:rsidRDefault="00866683" w:rsidP="00866683">
      <w:pPr>
        <w:pStyle w:val="BodyCopy"/>
      </w:pPr>
      <w:r w:rsidRPr="00866683">
        <w:t xml:space="preserve">Once the relevant community service has </w:t>
      </w:r>
      <w:r w:rsidR="00A54702">
        <w:t>accepted the referral</w:t>
      </w:r>
      <w:r w:rsidRPr="00866683">
        <w:t xml:space="preserve">, Custodial MH-CA can close the episode of care following the MDT Meeting. If the person is managed under an involuntary mental health order and is lost to care </w:t>
      </w:r>
      <w:r w:rsidR="00A54702">
        <w:t xml:space="preserve">while still open to Custodial MH-CA </w:t>
      </w:r>
      <w:r w:rsidRPr="00866683">
        <w:t>and/or a community service does not accept the referral, Custodial MH-CA must inform the Operational and Clinical Director. Under these circumstances Custodial MH-CA must provide an ISBAR to Access MH and advise Access MH the young person requires further mental health assessment if they come to attention of mental health services. The episode of care can be closed with Custodial MH-CA once Access MH have been informed of the situation.</w:t>
      </w:r>
    </w:p>
    <w:p w14:paraId="6C1EB3BD" w14:textId="77777777" w:rsidR="00866683" w:rsidRPr="00866683" w:rsidRDefault="00866683" w:rsidP="00866683">
      <w:pPr>
        <w:pStyle w:val="BodyCopy"/>
      </w:pPr>
      <w:r w:rsidRPr="00866683">
        <w:t>See closure checklist in Attachment 12.</w:t>
      </w:r>
    </w:p>
    <w:p w14:paraId="0B668498" w14:textId="77777777" w:rsidR="00866683" w:rsidRDefault="00866683" w:rsidP="00866683">
      <w:pPr>
        <w:pStyle w:val="BodyCopy"/>
        <w:pBdr>
          <w:top w:val="single" w:sz="4" w:space="1" w:color="auto"/>
          <w:left w:val="single" w:sz="4" w:space="4" w:color="auto"/>
          <w:bottom w:val="single" w:sz="4" w:space="1" w:color="auto"/>
          <w:right w:val="single" w:sz="4" w:space="4" w:color="auto"/>
        </w:pBdr>
        <w:rPr>
          <w:b/>
        </w:rPr>
      </w:pPr>
      <w:r w:rsidRPr="00866683">
        <w:rPr>
          <w:b/>
        </w:rPr>
        <w:t>Not</w:t>
      </w:r>
      <w:r>
        <w:rPr>
          <w:b/>
        </w:rPr>
        <w:t>e</w:t>
      </w:r>
    </w:p>
    <w:p w14:paraId="358D313E" w14:textId="76F96759" w:rsidR="00866683" w:rsidRPr="00866683" w:rsidRDefault="00866683" w:rsidP="00866683">
      <w:pPr>
        <w:pStyle w:val="BodyCopy"/>
        <w:pBdr>
          <w:top w:val="single" w:sz="4" w:space="1" w:color="auto"/>
          <w:left w:val="single" w:sz="4" w:space="4" w:color="auto"/>
          <w:bottom w:val="single" w:sz="4" w:space="1" w:color="auto"/>
          <w:right w:val="single" w:sz="4" w:space="4" w:color="auto"/>
        </w:pBdr>
      </w:pPr>
      <w:r w:rsidRPr="00866683">
        <w:t>In general, BYJC staff communicate information regarding release of a young person from custody with their caregivers or guardians. At times, Custodial MH-CA may also communicate with caregivers or guardians in ensuring handover of care.</w:t>
      </w:r>
    </w:p>
    <w:p w14:paraId="0756D5F0" w14:textId="77777777" w:rsidR="00866683" w:rsidRDefault="00866683" w:rsidP="00866683">
      <w:pPr>
        <w:pStyle w:val="BodyCopy"/>
      </w:pPr>
      <w:hyperlink w:anchor="_top" w:history="1">
        <w:r w:rsidRPr="00481A6C">
          <w:rPr>
            <w:rStyle w:val="Hyperlink"/>
            <w:iCs w:val="0"/>
          </w:rPr>
          <w:t>Back to Contents</w:t>
        </w:r>
      </w:hyperlink>
    </w:p>
    <w:p w14:paraId="295A104F" w14:textId="08D648A0" w:rsidR="00866683" w:rsidRDefault="4B94288E" w:rsidP="00866683">
      <w:pPr>
        <w:pStyle w:val="Heading4"/>
      </w:pPr>
      <w:bookmarkStart w:id="35" w:name="_Toc199236609"/>
      <w:r>
        <w:t>Section 1</w:t>
      </w:r>
      <w:r w:rsidR="00ED6372">
        <w:t>4</w:t>
      </w:r>
      <w:r>
        <w:t xml:space="preserve"> – Interagency Meetings and Interfaces</w:t>
      </w:r>
      <w:bookmarkEnd w:id="35"/>
      <w:r>
        <w:t xml:space="preserve"> </w:t>
      </w:r>
    </w:p>
    <w:p w14:paraId="713FD0F6" w14:textId="77777777" w:rsidR="00866683" w:rsidRPr="00866683" w:rsidRDefault="00866683" w:rsidP="00866683">
      <w:pPr>
        <w:pStyle w:val="BodyCopy"/>
      </w:pPr>
      <w:r w:rsidRPr="00866683">
        <w:t xml:space="preserve">Custodial MH-CA interfaces with a number of agencies within the BYJC making it a requirement for regular collaboration and cooperation to ensure appropriate care can be provided and to ensure the safety of the young person, Custodial MH-CA staff and other staff within the centre. Several regular meetings between agencies provide opportunities to discuss clinical care. Sharing of information between agencies is permitted under the Memorandum of Understanding between BYJC and CHS, however, the information provided by Custodial MH-CA during interagency meetings should be carefully considered with regard to the </w:t>
      </w:r>
      <w:r w:rsidRPr="00866683">
        <w:rPr>
          <w:i/>
        </w:rPr>
        <w:t>Health Records (Access and Privacy) Act 1997</w:t>
      </w:r>
      <w:r w:rsidRPr="00866683">
        <w:t xml:space="preserve">. </w:t>
      </w:r>
    </w:p>
    <w:p w14:paraId="1B9E4171" w14:textId="77777777" w:rsidR="00866683" w:rsidRPr="00866683" w:rsidRDefault="00866683" w:rsidP="00866683">
      <w:pPr>
        <w:pStyle w:val="Heading5"/>
        <w:rPr>
          <w:rFonts w:eastAsia="Times New Roman"/>
        </w:rPr>
      </w:pPr>
      <w:r w:rsidRPr="00866683">
        <w:rPr>
          <w:rFonts w:eastAsia="Times New Roman"/>
        </w:rPr>
        <w:t>Client Services Meeting (CSM)</w:t>
      </w:r>
    </w:p>
    <w:p w14:paraId="627EE990" w14:textId="319474E6" w:rsidR="00866683" w:rsidRPr="00866683" w:rsidRDefault="00866683" w:rsidP="00866683">
      <w:pPr>
        <w:pStyle w:val="BodyCopy"/>
      </w:pPr>
      <w:r w:rsidRPr="00866683">
        <w:t>The CSM encompasses all stakeholders who support young people at the BYJC (e.g. C</w:t>
      </w:r>
      <w:r w:rsidR="00C6447C">
        <w:t>SD</w:t>
      </w:r>
      <w:r w:rsidRPr="00866683">
        <w:t xml:space="preserve">, </w:t>
      </w:r>
      <w:r w:rsidR="00C6447C">
        <w:t>CHS</w:t>
      </w:r>
      <w:r w:rsidRPr="00866683">
        <w:t xml:space="preserve">, </w:t>
      </w:r>
      <w:r w:rsidR="00C6447C">
        <w:t xml:space="preserve">ACT </w:t>
      </w:r>
      <w:r w:rsidRPr="00866683">
        <w:t xml:space="preserve">Education </w:t>
      </w:r>
      <w:r w:rsidR="00C6447C">
        <w:t xml:space="preserve">Directorate </w:t>
      </w:r>
      <w:r w:rsidRPr="00866683">
        <w:t xml:space="preserve">among others). The CSM occurs weekly and discusses young people within the BYJC in the CSM following their induction to custody and then monthly thereafter. Custodial MH-CA </w:t>
      </w:r>
      <w:r w:rsidR="00C6447C">
        <w:t>c</w:t>
      </w:r>
      <w:r w:rsidRPr="00866683">
        <w:t xml:space="preserve">linicians are required to provide an ISBAR </w:t>
      </w:r>
      <w:r w:rsidR="00C6447C">
        <w:t>h</w:t>
      </w:r>
      <w:r w:rsidRPr="00866683">
        <w:t xml:space="preserve">andover prior to the meeting and attend where possible to provide feedback on risk assessments and </w:t>
      </w:r>
      <w:r w:rsidRPr="00866683">
        <w:lastRenderedPageBreak/>
        <w:t xml:space="preserve">make recommendations for ongoing safety management of young persons receiving mental healthcare through Custodial MH-CA. </w:t>
      </w:r>
    </w:p>
    <w:p w14:paraId="734A5D0D" w14:textId="77777777" w:rsidR="00866683" w:rsidRPr="00866683" w:rsidRDefault="00866683" w:rsidP="00866683">
      <w:pPr>
        <w:pStyle w:val="Heading5"/>
        <w:rPr>
          <w:rFonts w:eastAsia="Times New Roman"/>
        </w:rPr>
      </w:pPr>
      <w:r w:rsidRPr="00866683">
        <w:rPr>
          <w:rFonts w:eastAsia="Times New Roman"/>
        </w:rPr>
        <w:t>CSD Case Conferences</w:t>
      </w:r>
    </w:p>
    <w:p w14:paraId="74040288" w14:textId="275567AF" w:rsidR="00866683" w:rsidRPr="00866683" w:rsidRDefault="00866683" w:rsidP="00866683">
      <w:pPr>
        <w:pStyle w:val="BodyCopy"/>
      </w:pPr>
      <w:r w:rsidRPr="00866683">
        <w:t xml:space="preserve">All young people within the BYJC have an allocated CSD Youth Justice Case Worker. CSD Case Conferences involve the Declared Care Team of a young person (as defined within the </w:t>
      </w:r>
      <w:r w:rsidRPr="00866683">
        <w:rPr>
          <w:i/>
        </w:rPr>
        <w:t xml:space="preserve">Children and Young Peoples Act 2008 </w:t>
      </w:r>
      <w:r w:rsidRPr="00866683">
        <w:t>(ACT), and will generally have multiple agencies engaged in the management and care of the individual young person. Case Conferences provide an opportunity to explore the needs of individual young people and ensure supports are put in place both within the custodial environment and in preparation for their release from custody. Depending on the format of the case conference (e</w:t>
      </w:r>
      <w:r w:rsidR="00C6447C">
        <w:t>.</w:t>
      </w:r>
      <w:r w:rsidRPr="00866683">
        <w:t xml:space="preserve">g. </w:t>
      </w:r>
      <w:r w:rsidR="00C6447C">
        <w:t>p</w:t>
      </w:r>
      <w:r w:rsidRPr="00866683">
        <w:t>rofessionals meetings or young persons/family-carer meeting), the young person may or may not be involved in proceedings. This is at the discretion of the CSD case conference organiser.</w:t>
      </w:r>
    </w:p>
    <w:p w14:paraId="750224B9" w14:textId="77777777" w:rsidR="00866683" w:rsidRPr="00866683" w:rsidRDefault="00866683" w:rsidP="00866683">
      <w:pPr>
        <w:pStyle w:val="Heading5"/>
        <w:rPr>
          <w:rFonts w:eastAsia="Times New Roman"/>
        </w:rPr>
      </w:pPr>
      <w:r w:rsidRPr="00866683">
        <w:rPr>
          <w:rFonts w:eastAsia="Times New Roman"/>
        </w:rPr>
        <w:t>Primary Health MDT Meetings</w:t>
      </w:r>
    </w:p>
    <w:p w14:paraId="53D6A482" w14:textId="77777777" w:rsidR="00866683" w:rsidRPr="00866683" w:rsidRDefault="00866683" w:rsidP="00866683">
      <w:pPr>
        <w:pStyle w:val="BodyCopy"/>
      </w:pPr>
      <w:r w:rsidRPr="00866683">
        <w:t xml:space="preserve">CPH specialist teams hold weekly MDT meetings for persons requiring Complex Care or Opioid Maintenance Therapy due to complex physical health issues including pregnancy and diabetes. Where a clinically managed client of Custodial MH-CA is subject to complex care planning, the Clinical manager or Clinical Nurse Consultant (CNC) should attend meetings to ensure effective communication and understanding of the interface between mental ill-health and complex physical health conditions. </w:t>
      </w:r>
    </w:p>
    <w:p w14:paraId="5FA5B291" w14:textId="77777777" w:rsidR="00866683" w:rsidRDefault="00866683" w:rsidP="00866683">
      <w:pPr>
        <w:pStyle w:val="BodyCopy"/>
      </w:pPr>
      <w:hyperlink w:anchor="_top" w:history="1">
        <w:r w:rsidRPr="00481A6C">
          <w:rPr>
            <w:rStyle w:val="Hyperlink"/>
            <w:iCs w:val="0"/>
          </w:rPr>
          <w:t>Back to Contents</w:t>
        </w:r>
      </w:hyperlink>
    </w:p>
    <w:p w14:paraId="72C0433C" w14:textId="4227022A" w:rsidR="00866683" w:rsidRDefault="00866683" w:rsidP="00866683">
      <w:pPr>
        <w:pStyle w:val="Heading4"/>
      </w:pPr>
      <w:bookmarkStart w:id="36" w:name="_Toc199236610"/>
      <w:r w:rsidRPr="0078367D">
        <w:t xml:space="preserve">Section </w:t>
      </w:r>
      <w:r>
        <w:t>1</w:t>
      </w:r>
      <w:r w:rsidR="00ED6372">
        <w:t>5</w:t>
      </w:r>
      <w:r>
        <w:t xml:space="preserve"> – Sharing Information</w:t>
      </w:r>
      <w:bookmarkEnd w:id="36"/>
      <w:r>
        <w:t xml:space="preserve"> </w:t>
      </w:r>
    </w:p>
    <w:p w14:paraId="1906BCE9" w14:textId="12776D08" w:rsidR="00866683" w:rsidRPr="00866683" w:rsidRDefault="00866683" w:rsidP="00866683">
      <w:pPr>
        <w:pStyle w:val="BodyCopy"/>
      </w:pPr>
      <w:r w:rsidRPr="00866683">
        <w:t xml:space="preserve">Sharing of personal health information for the health and wellbeing of the young people referred to in this </w:t>
      </w:r>
      <w:r w:rsidR="00C6447C">
        <w:t>p</w:t>
      </w:r>
      <w:r w:rsidRPr="00866683">
        <w:t xml:space="preserve">rocedure is appropriate and relevant to BYJC, in the following methods and circumstances:  </w:t>
      </w:r>
    </w:p>
    <w:p w14:paraId="7248DD84" w14:textId="70313E4E" w:rsidR="00866683" w:rsidRPr="00866683" w:rsidRDefault="00866683" w:rsidP="00866683">
      <w:pPr>
        <w:pStyle w:val="Bullet"/>
      </w:pPr>
      <w:r w:rsidRPr="00866683">
        <w:t xml:space="preserve">JHS and BYJC as separate entities have a complementary role in the provision of health care and wellbeing services to </w:t>
      </w:r>
      <w:r w:rsidR="00532902">
        <w:t>young people</w:t>
      </w:r>
      <w:r w:rsidR="00532902" w:rsidRPr="00866683">
        <w:t xml:space="preserve"> </w:t>
      </w:r>
      <w:r w:rsidR="00532902">
        <w:t xml:space="preserve">in scope of </w:t>
      </w:r>
      <w:r w:rsidRPr="00866683">
        <w:t xml:space="preserve">this </w:t>
      </w:r>
      <w:r w:rsidR="00532902">
        <w:t>p</w:t>
      </w:r>
      <w:r w:rsidRPr="00866683">
        <w:t xml:space="preserve">rocedure at the BYJC. JHS as a provider of health services to </w:t>
      </w:r>
      <w:r w:rsidR="00532902">
        <w:t xml:space="preserve">young </w:t>
      </w:r>
      <w:r w:rsidRPr="00866683">
        <w:t xml:space="preserve">people </w:t>
      </w:r>
      <w:r w:rsidR="00532902">
        <w:t>in scope of</w:t>
      </w:r>
      <w:r w:rsidR="00532902" w:rsidRPr="00866683">
        <w:t xml:space="preserve"> </w:t>
      </w:r>
      <w:r w:rsidRPr="00866683">
        <w:t xml:space="preserve">this </w:t>
      </w:r>
      <w:r w:rsidR="00532902">
        <w:t>p</w:t>
      </w:r>
      <w:r w:rsidRPr="00866683">
        <w:t xml:space="preserve">rocedure work in collaboration with BYJC who facilitate access for the provision of health services.  </w:t>
      </w:r>
    </w:p>
    <w:p w14:paraId="7066F308" w14:textId="0B2622C3" w:rsidR="00866683" w:rsidRPr="00866683" w:rsidRDefault="00866683" w:rsidP="00866683">
      <w:pPr>
        <w:pStyle w:val="Bullet"/>
      </w:pPr>
      <w:r w:rsidRPr="00866683">
        <w:t xml:space="preserve">At times sharing personal health information with BYJC is required to ensure adequate supervision and management of the </w:t>
      </w:r>
      <w:r w:rsidR="00532902">
        <w:t>young people</w:t>
      </w:r>
      <w:r w:rsidR="00532902" w:rsidRPr="00866683">
        <w:t xml:space="preserve"> </w:t>
      </w:r>
      <w:r w:rsidR="00532902">
        <w:t xml:space="preserve">in scope of </w:t>
      </w:r>
      <w:r w:rsidRPr="00866683">
        <w:t xml:space="preserve">this </w:t>
      </w:r>
      <w:r w:rsidR="00532902">
        <w:t>p</w:t>
      </w:r>
      <w:r w:rsidRPr="00866683">
        <w:t xml:space="preserve">rocedure and the custodial environment as JHS do not have a 24/7 presence at the BYJC. </w:t>
      </w:r>
    </w:p>
    <w:p w14:paraId="38867145" w14:textId="01AB25A8" w:rsidR="00866683" w:rsidRPr="00866683" w:rsidRDefault="00866683" w:rsidP="00866683">
      <w:pPr>
        <w:pStyle w:val="Bullet"/>
      </w:pPr>
      <w:r w:rsidRPr="00866683">
        <w:t xml:space="preserve">BYJC are responsible for the centre and are obligated to manage the health, wellbeing, safety, and security of </w:t>
      </w:r>
      <w:r w:rsidR="00532902">
        <w:t xml:space="preserve">young people in scope of </w:t>
      </w:r>
      <w:r w:rsidRPr="00866683">
        <w:t xml:space="preserve">this </w:t>
      </w:r>
      <w:r w:rsidR="00532902">
        <w:t>p</w:t>
      </w:r>
      <w:r w:rsidRPr="00866683">
        <w:t>rocedure in the BYJC. This obligation includes ensuring access to suitable health care and services. For example, the provision of information via the health notification form on induction.</w:t>
      </w:r>
    </w:p>
    <w:p w14:paraId="18B4252F" w14:textId="1DD059D4" w:rsidR="00866683" w:rsidRPr="00866683" w:rsidRDefault="00866683" w:rsidP="00866683">
      <w:pPr>
        <w:pStyle w:val="Bullet"/>
      </w:pPr>
      <w:r w:rsidRPr="00866683">
        <w:t xml:space="preserve">JHS and BYJC have mutual responsibilities for the health and wellbeing of people under this </w:t>
      </w:r>
      <w:r w:rsidR="00532902">
        <w:t>p</w:t>
      </w:r>
      <w:r w:rsidRPr="00866683">
        <w:t xml:space="preserve">rocedure. </w:t>
      </w:r>
    </w:p>
    <w:p w14:paraId="75B417EC" w14:textId="351786D0" w:rsidR="00866683" w:rsidRPr="00866683" w:rsidRDefault="00866683" w:rsidP="00866683">
      <w:pPr>
        <w:pStyle w:val="BodyCopy"/>
      </w:pPr>
      <w:r w:rsidRPr="00866683">
        <w:lastRenderedPageBreak/>
        <w:t xml:space="preserve">BYJC do not meet the definition of a treating team and do not automatically have access to people’s personal health information under this </w:t>
      </w:r>
      <w:r w:rsidR="00532902">
        <w:t>p</w:t>
      </w:r>
      <w:r w:rsidRPr="00866683">
        <w:t xml:space="preserve">rocedure. In certain circumstances for the health and wellbeing of people under this </w:t>
      </w:r>
      <w:r w:rsidR="00532902">
        <w:t>p</w:t>
      </w:r>
      <w:r w:rsidRPr="00866683">
        <w:t>rocedure and the safety and security of the centre, personal health information is shared with BYJC. With consent from the young person, Custodial MH-CA can share relevant information with engaged stakeholders.</w:t>
      </w:r>
    </w:p>
    <w:p w14:paraId="09CA4D64" w14:textId="77777777" w:rsidR="00866683" w:rsidRDefault="00866683" w:rsidP="00866683">
      <w:pPr>
        <w:pStyle w:val="BodyCopy"/>
      </w:pPr>
      <w:hyperlink w:anchor="_top" w:history="1">
        <w:r w:rsidRPr="00481A6C">
          <w:rPr>
            <w:rStyle w:val="Hyperlink"/>
            <w:iCs w:val="0"/>
          </w:rPr>
          <w:t>Back to Contents</w:t>
        </w:r>
      </w:hyperlink>
    </w:p>
    <w:p w14:paraId="3107A2F6" w14:textId="02DCFC6C" w:rsidR="00866683" w:rsidRDefault="00866683" w:rsidP="00866683">
      <w:pPr>
        <w:pStyle w:val="Heading4"/>
      </w:pPr>
      <w:bookmarkStart w:id="37" w:name="_Toc199236611"/>
      <w:r w:rsidRPr="0078367D">
        <w:t xml:space="preserve">Section </w:t>
      </w:r>
      <w:r>
        <w:t>1</w:t>
      </w:r>
      <w:r w:rsidR="00ED6372">
        <w:t>6</w:t>
      </w:r>
      <w:r>
        <w:t xml:space="preserve"> – Release of Information</w:t>
      </w:r>
      <w:bookmarkEnd w:id="37"/>
      <w:r>
        <w:t xml:space="preserve"> </w:t>
      </w:r>
    </w:p>
    <w:p w14:paraId="616E8FAA" w14:textId="77777777" w:rsidR="00866683" w:rsidRPr="00866683" w:rsidRDefault="00866683" w:rsidP="00866683">
      <w:pPr>
        <w:pStyle w:val="BodyCopy"/>
      </w:pPr>
      <w:r w:rsidRPr="00866683">
        <w:t xml:space="preserve">Access to clinical records and the release of personal health information is governed by the </w:t>
      </w:r>
      <w:r w:rsidRPr="00866683">
        <w:rPr>
          <w:i/>
        </w:rPr>
        <w:t xml:space="preserve">Health Records (Privacy and Access) Act 1997 </w:t>
      </w:r>
      <w:r w:rsidRPr="00866683">
        <w:t>(ACT). CHS staff should understand their responsibilities in relation to protecting the privacy of patients and maintaining patient confidentiality.</w:t>
      </w:r>
    </w:p>
    <w:p w14:paraId="698A4F23" w14:textId="629BA1F1" w:rsidR="00866683" w:rsidRPr="00866683" w:rsidRDefault="00866683" w:rsidP="00866683">
      <w:pPr>
        <w:pStyle w:val="BodyCopy"/>
      </w:pPr>
      <w:r w:rsidRPr="00866683">
        <w:t>Requests for access to clinical records or personal health information can be made by the patient, a parent or guardian of a child, a third party or delegate on behalf of the patient (with the patient’s written consent) or by other lawful authority e.g. by Order of a Court or with legislated authorisation.</w:t>
      </w:r>
    </w:p>
    <w:p w14:paraId="7A0ADE82" w14:textId="77777777" w:rsidR="00866683" w:rsidRPr="00866683" w:rsidRDefault="00866683" w:rsidP="00866683">
      <w:pPr>
        <w:pStyle w:val="BodyCopy"/>
      </w:pPr>
      <w:r w:rsidRPr="00866683">
        <w:t xml:space="preserve">Requests should be made in writing using the application form published on the CHS website (Request for record access - application form). The completed form from a young person under this Procedure is to be emailed to </w:t>
      </w:r>
      <w:hyperlink r:id="rId22" w:history="1">
        <w:r w:rsidRPr="00866683">
          <w:rPr>
            <w:rStyle w:val="Hyperlink"/>
          </w:rPr>
          <w:t>ROIMHJHADS@act.gov.au</w:t>
        </w:r>
      </w:hyperlink>
      <w:r w:rsidRPr="00866683">
        <w:t xml:space="preserve"> for action. </w:t>
      </w:r>
    </w:p>
    <w:p w14:paraId="0E760A1C" w14:textId="0E07178B" w:rsidR="00866683" w:rsidRPr="00866683" w:rsidRDefault="00866683" w:rsidP="00866683">
      <w:pPr>
        <w:pStyle w:val="BodyCopy"/>
      </w:pPr>
      <w:r w:rsidRPr="00866683">
        <w:t xml:space="preserve">For further information please see the </w:t>
      </w:r>
      <w:r w:rsidRPr="00866683">
        <w:rPr>
          <w:i/>
        </w:rPr>
        <w:t>Clinical Records Management Procedure.</w:t>
      </w:r>
    </w:p>
    <w:p w14:paraId="578AEA99" w14:textId="7203A06D" w:rsidR="00866683" w:rsidRDefault="00866683" w:rsidP="0091462B">
      <w:pPr>
        <w:pStyle w:val="BodyCopy"/>
      </w:pPr>
      <w:hyperlink w:anchor="_top" w:history="1">
        <w:r w:rsidRPr="00481A6C">
          <w:rPr>
            <w:rStyle w:val="Hyperlink"/>
            <w:iCs w:val="0"/>
          </w:rPr>
          <w:t>Back to Contents</w:t>
        </w:r>
      </w:hyperlink>
    </w:p>
    <w:p w14:paraId="29AA85E3" w14:textId="77777777" w:rsidR="0078367D" w:rsidRDefault="0078367D" w:rsidP="00A6051F">
      <w:pPr>
        <w:pStyle w:val="Heading4"/>
      </w:pPr>
      <w:bookmarkStart w:id="38" w:name="_Toc176348490"/>
      <w:bookmarkStart w:id="39" w:name="_Toc199236612"/>
      <w:r>
        <w:t>Evaluation</w:t>
      </w:r>
      <w:bookmarkStart w:id="40" w:name="_Hlk43366294"/>
      <w:bookmarkEnd w:id="38"/>
      <w:bookmarkEnd w:id="39"/>
    </w:p>
    <w:p w14:paraId="11B71538" w14:textId="77777777" w:rsidR="00866683" w:rsidRPr="00866683" w:rsidRDefault="00866683" w:rsidP="00866683">
      <w:pPr>
        <w:pStyle w:val="Heading5"/>
        <w:rPr>
          <w:rFonts w:eastAsia="Times New Roman"/>
        </w:rPr>
      </w:pPr>
      <w:r w:rsidRPr="00866683">
        <w:rPr>
          <w:rFonts w:eastAsia="Times New Roman"/>
        </w:rPr>
        <w:t>Outcome</w:t>
      </w:r>
    </w:p>
    <w:p w14:paraId="53D32731" w14:textId="109F9162" w:rsidR="00866683" w:rsidRPr="00866683" w:rsidRDefault="3C855BBF" w:rsidP="00A373B5">
      <w:pPr>
        <w:pStyle w:val="Bullet"/>
      </w:pPr>
      <w:r>
        <w:t xml:space="preserve">Operational and clinical procedures are undertaken within Custodial MH-CA in accordance </w:t>
      </w:r>
      <w:r w:rsidR="200172FB">
        <w:t>with</w:t>
      </w:r>
      <w:r>
        <w:t xml:space="preserve"> this document</w:t>
      </w:r>
      <w:r w:rsidR="200172FB">
        <w:t xml:space="preserve">, specifically the </w:t>
      </w:r>
      <w:r w:rsidR="4B94288E">
        <w:t>Clinical Management Flowchart</w:t>
      </w:r>
      <w:r>
        <w:t xml:space="preserve"> (Section </w:t>
      </w:r>
      <w:r w:rsidR="00625330">
        <w:t>9</w:t>
      </w:r>
      <w:r>
        <w:t>)</w:t>
      </w:r>
    </w:p>
    <w:p w14:paraId="6693531F" w14:textId="091FDD96" w:rsidR="00866683" w:rsidRPr="00866683" w:rsidRDefault="4B94288E" w:rsidP="00866683">
      <w:pPr>
        <w:pStyle w:val="Bullet"/>
      </w:pPr>
      <w:r>
        <w:t xml:space="preserve">Referrals are processed </w:t>
      </w:r>
      <w:r w:rsidR="200172FB">
        <w:t xml:space="preserve">within the outlined timeframes </w:t>
      </w:r>
    </w:p>
    <w:p w14:paraId="3CE8C1AD" w14:textId="2157FD7B" w:rsidR="00866683" w:rsidRPr="00866683" w:rsidRDefault="4B94288E" w:rsidP="00866683">
      <w:pPr>
        <w:pStyle w:val="Bullet"/>
      </w:pPr>
      <w:r>
        <w:t xml:space="preserve">Transfers between services are completed </w:t>
      </w:r>
      <w:r w:rsidR="200172FB">
        <w:t>within the outlined timeframes</w:t>
      </w:r>
    </w:p>
    <w:p w14:paraId="485AD586" w14:textId="587BD628" w:rsidR="00866683" w:rsidRPr="00866683" w:rsidRDefault="00D52696" w:rsidP="00866683">
      <w:pPr>
        <w:pStyle w:val="Bullet"/>
      </w:pPr>
      <w:r>
        <w:t>Ensure safe and effective delivery of mental health treatment</w:t>
      </w:r>
      <w:r w:rsidR="00866683" w:rsidRPr="00866683">
        <w:t xml:space="preserve"> for Aboriginal and Torres Strait Islander Peoples</w:t>
      </w:r>
    </w:p>
    <w:p w14:paraId="5FBE610D" w14:textId="19BB505B" w:rsidR="00866683" w:rsidRPr="00866683" w:rsidRDefault="00D52696" w:rsidP="00866683">
      <w:pPr>
        <w:pStyle w:val="Bullet"/>
      </w:pPr>
      <w:r>
        <w:t>Ensure safe and effective delivery of mental health treatment</w:t>
      </w:r>
      <w:r w:rsidRPr="00866683">
        <w:t xml:space="preserve"> </w:t>
      </w:r>
      <w:r w:rsidR="00866683" w:rsidRPr="00866683">
        <w:t>for Special Population Groups named in this Procedure</w:t>
      </w:r>
    </w:p>
    <w:p w14:paraId="259E14BA" w14:textId="492064D5" w:rsidR="00866683" w:rsidRPr="00866683" w:rsidRDefault="4B94288E" w:rsidP="00866683">
      <w:pPr>
        <w:pStyle w:val="Bullet"/>
      </w:pPr>
      <w:r>
        <w:t>Safe and effective delivery of mental health treatment</w:t>
      </w:r>
      <w:r w:rsidR="200172FB">
        <w:t xml:space="preserve"> within Custodial MH-CA services</w:t>
      </w:r>
    </w:p>
    <w:p w14:paraId="3C8DF7B7" w14:textId="31356924" w:rsidR="00866683" w:rsidRPr="00866683" w:rsidRDefault="4B94288E" w:rsidP="00866683">
      <w:pPr>
        <w:pStyle w:val="Bullet"/>
      </w:pPr>
      <w:r>
        <w:t>Early detection of deterioration of mental and/or physical health</w:t>
      </w:r>
      <w:r w:rsidR="200172FB">
        <w:t xml:space="preserve"> of young people in scope </w:t>
      </w:r>
    </w:p>
    <w:p w14:paraId="2D6500A6" w14:textId="0534F31E" w:rsidR="00866683" w:rsidRPr="00866683" w:rsidRDefault="74166E17" w:rsidP="00866683">
      <w:pPr>
        <w:pStyle w:val="Bullet"/>
      </w:pPr>
      <w:r>
        <w:t xml:space="preserve">Ensure </w:t>
      </w:r>
      <w:r w:rsidR="4B94288E">
        <w:t>participation in recovery-oriented programs</w:t>
      </w:r>
      <w:r w:rsidR="39C72FD0">
        <w:t>.</w:t>
      </w:r>
    </w:p>
    <w:p w14:paraId="41D0673E" w14:textId="77777777" w:rsidR="00866683" w:rsidRPr="00866683" w:rsidRDefault="00866683" w:rsidP="00866683">
      <w:pPr>
        <w:pStyle w:val="Heading5"/>
        <w:rPr>
          <w:rFonts w:eastAsia="Times New Roman"/>
        </w:rPr>
      </w:pPr>
      <w:r w:rsidRPr="00866683">
        <w:rPr>
          <w:rFonts w:eastAsia="Times New Roman"/>
        </w:rPr>
        <w:lastRenderedPageBreak/>
        <w:t>Measures</w:t>
      </w:r>
    </w:p>
    <w:p w14:paraId="1AEACE53" w14:textId="5E94E7FC" w:rsidR="00866683" w:rsidRPr="00866683" w:rsidRDefault="4B94288E" w:rsidP="00866683">
      <w:pPr>
        <w:pStyle w:val="Bullet"/>
      </w:pPr>
      <w:r>
        <w:t xml:space="preserve">Regular reviews of these processes </w:t>
      </w:r>
      <w:r w:rsidR="200172FB">
        <w:t xml:space="preserve">and key performance indicators </w:t>
      </w:r>
      <w:r>
        <w:t xml:space="preserve">are reported to quality and safety and </w:t>
      </w:r>
      <w:r w:rsidR="200172FB">
        <w:t xml:space="preserve">monthly </w:t>
      </w:r>
      <w:r>
        <w:t>governance committees within MHJHADS</w:t>
      </w:r>
      <w:r w:rsidR="200172FB">
        <w:t xml:space="preserve"> </w:t>
      </w:r>
    </w:p>
    <w:p w14:paraId="3CFA0BE9" w14:textId="77777777" w:rsidR="00866683" w:rsidRPr="00866683" w:rsidRDefault="00866683" w:rsidP="00866683">
      <w:pPr>
        <w:pStyle w:val="Bullet"/>
      </w:pPr>
      <w:r w:rsidRPr="00866683">
        <w:t>Activities and referrals received are audited and monitored</w:t>
      </w:r>
    </w:p>
    <w:p w14:paraId="48F88BD3" w14:textId="77777777" w:rsidR="00A373B5" w:rsidRDefault="00866683" w:rsidP="0076060C">
      <w:pPr>
        <w:pStyle w:val="Bullet"/>
      </w:pPr>
      <w:r w:rsidRPr="00866683">
        <w:t>Clinical and quality outcomes are evaluated through hospital data and consumer feedback data</w:t>
      </w:r>
      <w:r w:rsidR="00A373B5">
        <w:t>.</w:t>
      </w:r>
    </w:p>
    <w:p w14:paraId="6A5E6145" w14:textId="25C41C55" w:rsidR="007444A4" w:rsidRPr="00866683" w:rsidRDefault="007444A4" w:rsidP="0076060C">
      <w:pPr>
        <w:pStyle w:val="Bullet"/>
      </w:pPr>
      <w:r>
        <w:t>Service Development initiatives and quality improvement projects discussed at FMHS Service Development meeting and Research Interest Group</w:t>
      </w:r>
      <w:r w:rsidR="009D049C">
        <w:t>.</w:t>
      </w:r>
      <w:r>
        <w:t xml:space="preserve"> </w:t>
      </w:r>
    </w:p>
    <w:bookmarkEnd w:id="40"/>
    <w:p w14:paraId="240F2F2A" w14:textId="77777777" w:rsidR="00481A6C" w:rsidRDefault="00F7199D" w:rsidP="002D7682">
      <w:pPr>
        <w:pStyle w:val="BodyCopy"/>
        <w:spacing w:after="120"/>
        <w:rPr>
          <w:rStyle w:val="Hyperlink"/>
          <w:iCs w:val="0"/>
        </w:rPr>
      </w:pPr>
      <w:r>
        <w:fldChar w:fldCharType="begin"/>
      </w:r>
      <w:r>
        <w:instrText>HYPERLINK \l "_top"</w:instrText>
      </w:r>
      <w:r>
        <w:fldChar w:fldCharType="separate"/>
      </w:r>
      <w:r w:rsidR="00481A6C" w:rsidRPr="00481A6C">
        <w:rPr>
          <w:rStyle w:val="Hyperlink"/>
          <w:iCs w:val="0"/>
        </w:rPr>
        <w:t>Back to Contents</w:t>
      </w:r>
      <w:r>
        <w:rPr>
          <w:rStyle w:val="Hyperlink"/>
          <w:iCs w:val="0"/>
        </w:rPr>
        <w:fldChar w:fldCharType="end"/>
      </w:r>
    </w:p>
    <w:p w14:paraId="75911FE4" w14:textId="77777777" w:rsidR="00A6051F" w:rsidRDefault="00A6051F" w:rsidP="00A6051F">
      <w:pPr>
        <w:pStyle w:val="Heading4"/>
      </w:pPr>
      <w:bookmarkStart w:id="41" w:name="_Toc199236613"/>
      <w:r>
        <w:t>Related policies, procedures, guidelines and legislation</w:t>
      </w:r>
      <w:bookmarkEnd w:id="41"/>
    </w:p>
    <w:p w14:paraId="101372E6" w14:textId="77777777" w:rsidR="00481A6C" w:rsidRPr="00A66966" w:rsidRDefault="00481A6C" w:rsidP="00A6051F">
      <w:pPr>
        <w:pStyle w:val="Heading5"/>
      </w:pPr>
      <w:r w:rsidRPr="00A66966">
        <w:t>Policies</w:t>
      </w:r>
    </w:p>
    <w:p w14:paraId="552B8A77" w14:textId="358E976F" w:rsidR="00A86197" w:rsidRDefault="6EDDBDA1" w:rsidP="21A995F0">
      <w:pPr>
        <w:pStyle w:val="Bullet"/>
      </w:pPr>
      <w:r>
        <w:t>Nursing and Midwifery Board of Australia (NMBA) Requirements for Practice</w:t>
      </w:r>
      <w:r w:rsidR="124DD6A3">
        <w:t>.</w:t>
      </w:r>
    </w:p>
    <w:p w14:paraId="026BD7D1" w14:textId="77777777" w:rsidR="00481A6C" w:rsidRDefault="00481A6C" w:rsidP="00A6051F">
      <w:pPr>
        <w:pStyle w:val="Heading5"/>
      </w:pPr>
      <w:r>
        <w:t>Procedures</w:t>
      </w:r>
    </w:p>
    <w:p w14:paraId="7E432591" w14:textId="77777777" w:rsidR="00481A6C" w:rsidRPr="000E7683" w:rsidRDefault="00635114" w:rsidP="000E7683">
      <w:pPr>
        <w:pStyle w:val="Bullet"/>
      </w:pPr>
      <w:r>
        <w:t>Infection Prevention and Control</w:t>
      </w:r>
    </w:p>
    <w:p w14:paraId="7105382A" w14:textId="4F0389FF" w:rsidR="00481A6C" w:rsidRDefault="00481A6C" w:rsidP="000E7683">
      <w:pPr>
        <w:pStyle w:val="Bullet"/>
      </w:pPr>
      <w:r w:rsidRPr="000E7683">
        <w:t xml:space="preserve">Patient Identification and </w:t>
      </w:r>
      <w:r w:rsidR="00A373B5">
        <w:t xml:space="preserve">Healthcare Activity </w:t>
      </w:r>
      <w:r w:rsidRPr="000E7683">
        <w:t xml:space="preserve">Matching </w:t>
      </w:r>
    </w:p>
    <w:p w14:paraId="2CA0A4FF" w14:textId="77777777" w:rsidR="00866683" w:rsidRPr="00866683" w:rsidRDefault="00866683" w:rsidP="00866683">
      <w:pPr>
        <w:pStyle w:val="Bullet"/>
      </w:pPr>
      <w:r w:rsidRPr="00866683">
        <w:t xml:space="preserve">ACT Civil and Administrative Tribunal (ACAT) Ordered Mental Health Assessments </w:t>
      </w:r>
    </w:p>
    <w:p w14:paraId="29E68C0D" w14:textId="77777777" w:rsidR="00866683" w:rsidRPr="00866683" w:rsidRDefault="00866683" w:rsidP="00866683">
      <w:pPr>
        <w:pStyle w:val="Bullet"/>
      </w:pPr>
      <w:r w:rsidRPr="00866683">
        <w:t>Advance Agreements, Advance Consent Directions, and Nominated Persons under the Mental Health Act 2015</w:t>
      </w:r>
    </w:p>
    <w:p w14:paraId="0C979828" w14:textId="77777777" w:rsidR="00866683" w:rsidRPr="00866683" w:rsidRDefault="00866683" w:rsidP="00866683">
      <w:pPr>
        <w:pStyle w:val="Bullet"/>
      </w:pPr>
      <w:r w:rsidRPr="00866683">
        <w:t>Assessment of Decision-making Capacity and Supported Decision-making for people being treated under the Mental Health Act 2015</w:t>
      </w:r>
    </w:p>
    <w:p w14:paraId="2EB4EA4F" w14:textId="77777777" w:rsidR="00866683" w:rsidRPr="00866683" w:rsidRDefault="00866683" w:rsidP="00866683">
      <w:pPr>
        <w:pStyle w:val="Bullet"/>
      </w:pPr>
      <w:r w:rsidRPr="00866683">
        <w:t>Care of Persons subject to a Forensic Mental Health Orders</w:t>
      </w:r>
    </w:p>
    <w:p w14:paraId="6D8D9FE1" w14:textId="77777777" w:rsidR="00866683" w:rsidRDefault="00866683" w:rsidP="00866683">
      <w:pPr>
        <w:pStyle w:val="Bullet"/>
      </w:pPr>
      <w:r w:rsidRPr="00866683">
        <w:t>Care of Persons subject to Psychiatric Treatment Orders with or without a Restriction Order</w:t>
      </w:r>
    </w:p>
    <w:p w14:paraId="61C3C3CA" w14:textId="0FFE4190" w:rsidR="00CF1A4B" w:rsidRPr="00866683" w:rsidRDefault="00CF1A4B" w:rsidP="00866683">
      <w:pPr>
        <w:pStyle w:val="Bullet"/>
      </w:pPr>
      <w:r>
        <w:t>Persons in custody as inpatients</w:t>
      </w:r>
    </w:p>
    <w:p w14:paraId="6D3B6A01" w14:textId="25F42C52" w:rsidR="00866683" w:rsidRPr="00866683" w:rsidRDefault="00866683" w:rsidP="00866683">
      <w:pPr>
        <w:pStyle w:val="Bullet"/>
      </w:pPr>
      <w:r w:rsidRPr="00866683">
        <w:t xml:space="preserve">Clinical Records Management </w:t>
      </w:r>
    </w:p>
    <w:p w14:paraId="15F0663F" w14:textId="77777777" w:rsidR="00866683" w:rsidRPr="00866683" w:rsidRDefault="00866683" w:rsidP="00866683">
      <w:pPr>
        <w:pStyle w:val="Bullet"/>
      </w:pPr>
      <w:r w:rsidRPr="00866683">
        <w:t>Initial Management, Assessment and Intervention for People Vulnerable to Suicide</w:t>
      </w:r>
    </w:p>
    <w:p w14:paraId="428F3D27" w14:textId="1EAE2307" w:rsidR="00866683" w:rsidRPr="00866683" w:rsidRDefault="00866683" w:rsidP="00866683">
      <w:pPr>
        <w:pStyle w:val="Bullet"/>
      </w:pPr>
      <w:r w:rsidRPr="00866683">
        <w:t xml:space="preserve">Mental Health Triage Scales </w:t>
      </w:r>
      <w:r w:rsidR="000617A4">
        <w:t>– Use within MHJHADS</w:t>
      </w:r>
    </w:p>
    <w:p w14:paraId="286CA092" w14:textId="36A583A1" w:rsidR="00866683" w:rsidRDefault="00866683" w:rsidP="00866683">
      <w:pPr>
        <w:pStyle w:val="Bullet"/>
      </w:pPr>
      <w:r w:rsidRPr="00866683">
        <w:t>Use of Psychological Interventions in MHJHADS</w:t>
      </w:r>
    </w:p>
    <w:p w14:paraId="0B827A17" w14:textId="42DE3552" w:rsidR="00A373B5" w:rsidRPr="000E7683" w:rsidRDefault="200172FB" w:rsidP="00866683">
      <w:pPr>
        <w:pStyle w:val="Bullet"/>
      </w:pPr>
      <w:r>
        <w:t>Clinical Handover</w:t>
      </w:r>
      <w:r w:rsidR="4B240C0D">
        <w:t>.</w:t>
      </w:r>
    </w:p>
    <w:p w14:paraId="7048AA33" w14:textId="77777777" w:rsidR="00481A6C" w:rsidRDefault="00481A6C" w:rsidP="00A6051F">
      <w:pPr>
        <w:pStyle w:val="Heading5"/>
      </w:pPr>
      <w:r>
        <w:t xml:space="preserve">Guidelines </w:t>
      </w:r>
    </w:p>
    <w:p w14:paraId="2EB66BFA" w14:textId="77777777" w:rsidR="009746B1" w:rsidRPr="002C0D49" w:rsidRDefault="009746B1" w:rsidP="002C0D49">
      <w:pPr>
        <w:pStyle w:val="Bullet"/>
      </w:pPr>
      <w:r w:rsidRPr="002C0D49">
        <w:t>Consent for Healthcare Treatment</w:t>
      </w:r>
    </w:p>
    <w:p w14:paraId="23F4D988" w14:textId="77777777" w:rsidR="000617A4" w:rsidRDefault="000617A4" w:rsidP="000617A4">
      <w:pPr>
        <w:pStyle w:val="Bullet"/>
      </w:pPr>
      <w:r w:rsidRPr="00866683">
        <w:t>Clozapine Therapy</w:t>
      </w:r>
    </w:p>
    <w:p w14:paraId="18C5DF69" w14:textId="739429E4" w:rsidR="000617A4" w:rsidRPr="002C0D49" w:rsidRDefault="000617A4" w:rsidP="000617A4">
      <w:pPr>
        <w:pStyle w:val="Bullet"/>
      </w:pPr>
      <w:r w:rsidRPr="00866683">
        <w:rPr>
          <w:bCs/>
        </w:rPr>
        <w:t>MHJHADS Custodial Mental Health – Adult Operational</w:t>
      </w:r>
    </w:p>
    <w:p w14:paraId="6542FF11" w14:textId="77777777" w:rsidR="000617A4" w:rsidRDefault="000617A4" w:rsidP="000617A4">
      <w:pPr>
        <w:pStyle w:val="Bullet"/>
      </w:pPr>
      <w:r w:rsidRPr="00866683">
        <w:t xml:space="preserve">Providing Physical Health Care Across Mental Health, Justice Health and Alcohol &amp; Drug Services (MHJHADS) </w:t>
      </w:r>
    </w:p>
    <w:p w14:paraId="1BC84E84" w14:textId="6E78E9EE" w:rsidR="00E57C44" w:rsidRPr="00866683" w:rsidRDefault="00E57C44" w:rsidP="000617A4">
      <w:pPr>
        <w:pStyle w:val="Bullet"/>
      </w:pPr>
      <w:r>
        <w:lastRenderedPageBreak/>
        <w:t>National Institute for Health and Care and Excellence Guidance (</w:t>
      </w:r>
      <w:hyperlink r:id="rId23">
        <w:r w:rsidRPr="6518D2A1">
          <w:rPr>
            <w:rStyle w:val="Hyperlink"/>
          </w:rPr>
          <w:t>https://www.nice.org.uk/guidance</w:t>
        </w:r>
      </w:hyperlink>
    </w:p>
    <w:p w14:paraId="27591CA1" w14:textId="77777777" w:rsidR="00481A6C" w:rsidRDefault="00481A6C" w:rsidP="00A6051F">
      <w:pPr>
        <w:pStyle w:val="Heading5"/>
      </w:pPr>
      <w:r>
        <w:t>Legislation</w:t>
      </w:r>
    </w:p>
    <w:p w14:paraId="20AC18EB" w14:textId="77777777" w:rsidR="00481A6C" w:rsidRPr="002C0D49" w:rsidRDefault="00481A6C" w:rsidP="002C0D49">
      <w:pPr>
        <w:pStyle w:val="Bullet"/>
      </w:pPr>
      <w:r w:rsidRPr="00B9674F">
        <w:rPr>
          <w:i/>
          <w:iCs/>
        </w:rPr>
        <w:t>Health Records (Privacy and Access) Act</w:t>
      </w:r>
      <w:r w:rsidRPr="002C0D49">
        <w:t xml:space="preserve"> 1997</w:t>
      </w:r>
    </w:p>
    <w:p w14:paraId="0544AD57" w14:textId="77777777" w:rsidR="00481A6C" w:rsidRPr="002C0D49" w:rsidRDefault="00481A6C" w:rsidP="002C0D49">
      <w:pPr>
        <w:pStyle w:val="Bullet"/>
      </w:pPr>
      <w:r w:rsidRPr="00B9674F">
        <w:rPr>
          <w:i/>
          <w:iCs/>
        </w:rPr>
        <w:t xml:space="preserve">Human Rights Act </w:t>
      </w:r>
      <w:r w:rsidRPr="002C0D49">
        <w:t>2004</w:t>
      </w:r>
    </w:p>
    <w:p w14:paraId="36BA9E66" w14:textId="77777777" w:rsidR="00481A6C" w:rsidRPr="002C0D49" w:rsidRDefault="00481A6C" w:rsidP="002C0D49">
      <w:pPr>
        <w:pStyle w:val="Bullet"/>
      </w:pPr>
      <w:r w:rsidRPr="00B9674F">
        <w:rPr>
          <w:i/>
          <w:iCs/>
        </w:rPr>
        <w:t>Work Health and Safety Act</w:t>
      </w:r>
      <w:r w:rsidRPr="002C0D49">
        <w:t xml:space="preserve"> 2011</w:t>
      </w:r>
    </w:p>
    <w:p w14:paraId="305B86F2" w14:textId="77777777" w:rsidR="00481A6C" w:rsidRPr="002C0D49" w:rsidRDefault="00481A6C" w:rsidP="002C0D49">
      <w:pPr>
        <w:pStyle w:val="Bullet"/>
      </w:pPr>
      <w:r w:rsidRPr="00B9674F">
        <w:rPr>
          <w:i/>
          <w:iCs/>
        </w:rPr>
        <w:t xml:space="preserve">Carers Recognition Act </w:t>
      </w:r>
      <w:r w:rsidRPr="002C0D49">
        <w:t>2021</w:t>
      </w:r>
    </w:p>
    <w:p w14:paraId="0882CC68" w14:textId="77777777" w:rsidR="00866683" w:rsidRPr="002C0D49" w:rsidRDefault="00866683" w:rsidP="002C0D49">
      <w:pPr>
        <w:pStyle w:val="Bullet"/>
      </w:pPr>
      <w:r w:rsidRPr="00B9674F">
        <w:rPr>
          <w:i/>
          <w:iCs/>
        </w:rPr>
        <w:t>Children and Young People Act</w:t>
      </w:r>
      <w:r w:rsidRPr="002C0D49">
        <w:t xml:space="preserve"> 2008</w:t>
      </w:r>
    </w:p>
    <w:p w14:paraId="1CE85F0A" w14:textId="77777777" w:rsidR="00866683" w:rsidRPr="002C0D49" w:rsidRDefault="00866683" w:rsidP="002C0D49">
      <w:pPr>
        <w:pStyle w:val="Bullet"/>
        <w:rPr>
          <w:rStyle w:val="Hyperlink"/>
          <w:color w:val="000000" w:themeColor="text1"/>
          <w:u w:val="none"/>
        </w:rPr>
      </w:pPr>
      <w:r w:rsidRPr="00B9674F">
        <w:rPr>
          <w:i/>
          <w:iCs/>
        </w:rPr>
        <w:t>Corrections Management Act</w:t>
      </w:r>
      <w:r w:rsidRPr="002C0D49">
        <w:t xml:space="preserve"> 2007</w:t>
      </w:r>
    </w:p>
    <w:p w14:paraId="57A24410" w14:textId="6C5F01B8" w:rsidR="00866683" w:rsidRPr="002C0D49" w:rsidRDefault="4B94288E" w:rsidP="002C0D49">
      <w:pPr>
        <w:pStyle w:val="Bullet"/>
      </w:pPr>
      <w:hyperlink r:id="rId24" w:history="1">
        <w:r w:rsidRPr="21A995F0">
          <w:rPr>
            <w:rStyle w:val="Hyperlink"/>
            <w:i/>
            <w:iCs/>
            <w:color w:val="000000" w:themeColor="text1"/>
            <w:u w:val="none"/>
          </w:rPr>
          <w:t>Mental Health Act</w:t>
        </w:r>
        <w:r w:rsidRPr="21A995F0">
          <w:rPr>
            <w:rStyle w:val="Hyperlink"/>
            <w:color w:val="000000" w:themeColor="text1"/>
            <w:u w:val="none"/>
          </w:rPr>
          <w:t xml:space="preserve"> 2015</w:t>
        </w:r>
      </w:hyperlink>
      <w:r w:rsidR="1C8A0593">
        <w:t>.</w:t>
      </w:r>
    </w:p>
    <w:p w14:paraId="4254CE3A" w14:textId="77777777" w:rsidR="00481A6C" w:rsidRDefault="00481A6C" w:rsidP="00A6051F">
      <w:pPr>
        <w:pStyle w:val="Heading5"/>
      </w:pPr>
      <w:r>
        <w:t>Other</w:t>
      </w:r>
    </w:p>
    <w:p w14:paraId="4A785884" w14:textId="77777777" w:rsidR="000E7683" w:rsidRDefault="00481A6C" w:rsidP="002C0D49">
      <w:pPr>
        <w:pStyle w:val="Bullet"/>
      </w:pPr>
      <w:r w:rsidRPr="00A66966">
        <w:t>Australian</w:t>
      </w:r>
      <w:r w:rsidRPr="000E7683">
        <w:t xml:space="preserve"> Charter of Healthcare Right</w:t>
      </w:r>
      <w:r w:rsidR="00280C5D" w:rsidRPr="000E7683">
        <w:t>s</w:t>
      </w:r>
    </w:p>
    <w:p w14:paraId="2DC91C61" w14:textId="77777777" w:rsidR="00866683" w:rsidRPr="00ED6EB2" w:rsidRDefault="00866683" w:rsidP="002C0D49">
      <w:pPr>
        <w:pStyle w:val="Bullet"/>
        <w:rPr>
          <w:rFonts w:asciiTheme="minorHAnsi" w:hAnsiTheme="minorHAnsi" w:cstheme="minorHAnsi"/>
        </w:rPr>
      </w:pPr>
      <w:r w:rsidRPr="00ED6EB2">
        <w:rPr>
          <w:rFonts w:asciiTheme="minorHAnsi" w:hAnsiTheme="minorHAnsi" w:cstheme="minorHAnsi"/>
        </w:rPr>
        <w:t>MHJHADS Cultural Responsiveness Framework and ALO Practice Standards 2018</w:t>
      </w:r>
    </w:p>
    <w:p w14:paraId="17529201" w14:textId="77777777" w:rsidR="00866683" w:rsidRPr="00EB5863" w:rsidRDefault="00866683" w:rsidP="002C0D49">
      <w:pPr>
        <w:pStyle w:val="Bullet"/>
        <w:rPr>
          <w:rFonts w:asciiTheme="minorHAnsi" w:hAnsiTheme="minorHAnsi" w:cstheme="minorHAnsi"/>
        </w:rPr>
      </w:pPr>
      <w:r w:rsidRPr="00EB5863">
        <w:rPr>
          <w:rFonts w:asciiTheme="minorHAnsi" w:hAnsiTheme="minorHAnsi" w:cstheme="minorHAnsi"/>
        </w:rPr>
        <w:t>National Safety and Quality in Health Service Standards</w:t>
      </w:r>
    </w:p>
    <w:p w14:paraId="01261A3C" w14:textId="55B7EA65" w:rsidR="00866683" w:rsidRPr="00866683" w:rsidRDefault="00866683" w:rsidP="002C0D49">
      <w:pPr>
        <w:pStyle w:val="Bullet"/>
        <w:rPr>
          <w:rStyle w:val="Hyperlink"/>
          <w:color w:val="000000" w:themeColor="text1"/>
          <w:u w:val="none"/>
        </w:rPr>
      </w:pPr>
      <w:hyperlink r:id="rId25" w:history="1">
        <w:r w:rsidRPr="00EB5863">
          <w:rPr>
            <w:rStyle w:val="Hyperlink"/>
            <w:rFonts w:asciiTheme="minorHAnsi" w:hAnsiTheme="minorHAnsi" w:cstheme="minorHAnsi"/>
          </w:rPr>
          <w:t>National Standards for Mental Health Services 2010</w:t>
        </w:r>
      </w:hyperlink>
    </w:p>
    <w:p w14:paraId="25388E32" w14:textId="77777777" w:rsidR="00866683" w:rsidRPr="00ED6EB2" w:rsidRDefault="00866683" w:rsidP="002C0D49">
      <w:pPr>
        <w:pStyle w:val="Bullet"/>
      </w:pPr>
      <w:r w:rsidRPr="00ED6EB2">
        <w:t>ACT Aboriginal and Torres Strait Islander Agreement 2019-2028</w:t>
      </w:r>
    </w:p>
    <w:p w14:paraId="05B3D548" w14:textId="77777777" w:rsidR="00866683" w:rsidRPr="00ED6EB2" w:rsidRDefault="00866683" w:rsidP="002C0D49">
      <w:pPr>
        <w:pStyle w:val="Bullet"/>
      </w:pPr>
      <w:r w:rsidRPr="00ED6EB2">
        <w:t>National Statement of Principles for Forensic Mental Health 2006</w:t>
      </w:r>
    </w:p>
    <w:p w14:paraId="2C49919A" w14:textId="77777777" w:rsidR="00866683" w:rsidRPr="00ED6EB2" w:rsidRDefault="00866683" w:rsidP="002C0D49">
      <w:pPr>
        <w:pStyle w:val="Bullet"/>
      </w:pPr>
      <w:r w:rsidRPr="00ED6EB2">
        <w:t xml:space="preserve">ACT Mental Health Consumer Network: My Rights, My Decisions </w:t>
      </w:r>
    </w:p>
    <w:p w14:paraId="400A6F43" w14:textId="77777777" w:rsidR="00866683" w:rsidRPr="00ED6EB2" w:rsidRDefault="00866683" w:rsidP="002C0D49">
      <w:pPr>
        <w:pStyle w:val="Bullet"/>
      </w:pPr>
      <w:r>
        <w:t>Memorandum of Understanding between CHS and BYJC</w:t>
      </w:r>
    </w:p>
    <w:p w14:paraId="6B5B353A" w14:textId="77777777" w:rsidR="00866683" w:rsidRPr="00ED6EB2" w:rsidRDefault="00866683" w:rsidP="002C0D49">
      <w:pPr>
        <w:pStyle w:val="Bullet"/>
      </w:pPr>
      <w:r w:rsidRPr="00ED6EB2">
        <w:t>Forensic Mental Health Service Model of Care (2019)</w:t>
      </w:r>
    </w:p>
    <w:p w14:paraId="2515F4BF" w14:textId="77777777" w:rsidR="00866683" w:rsidRPr="00ED6EB2" w:rsidRDefault="00866683" w:rsidP="002C0D49">
      <w:pPr>
        <w:pStyle w:val="Bullet"/>
      </w:pPr>
      <w:r w:rsidRPr="00ED6EB2">
        <w:t>Interim Risk Management Plan</w:t>
      </w:r>
    </w:p>
    <w:p w14:paraId="565B14D5" w14:textId="77777777" w:rsidR="00866683" w:rsidRPr="00ED6EB2" w:rsidRDefault="00866683" w:rsidP="002C0D49">
      <w:pPr>
        <w:pStyle w:val="Bullet"/>
      </w:pPr>
      <w:r w:rsidRPr="00EB5863">
        <w:t>National PHN Guidance on Initial Assessment and Referral for Mental Health Care 2019</w:t>
      </w:r>
    </w:p>
    <w:p w14:paraId="7F3B1A39" w14:textId="77777777" w:rsidR="00866683" w:rsidRPr="00ED6EB2" w:rsidRDefault="00866683" w:rsidP="002C0D49">
      <w:pPr>
        <w:pStyle w:val="Bullet"/>
      </w:pPr>
      <w:r w:rsidRPr="00ED6EB2">
        <w:t xml:space="preserve">The Royal Australian and New Zealand College of Psychiatrist Clinical Practice Guidelines  </w:t>
      </w:r>
    </w:p>
    <w:p w14:paraId="1969FDA9" w14:textId="77777777" w:rsidR="00866683" w:rsidRDefault="00866683" w:rsidP="002C0D49">
      <w:pPr>
        <w:pStyle w:val="Bullet"/>
      </w:pPr>
      <w:r w:rsidRPr="00ED6EB2">
        <w:t>Victorian Government State-wide mental health triage Scale: Guidelines 2010.</w:t>
      </w:r>
    </w:p>
    <w:p w14:paraId="1235071A" w14:textId="074853C6" w:rsidR="00866683" w:rsidRDefault="00866683" w:rsidP="002C0D49">
      <w:pPr>
        <w:pStyle w:val="Bullet"/>
      </w:pPr>
      <w:r w:rsidRPr="006751D9">
        <w:t>United Nations (UN) Basic Principles for the Treatment of Prisoners (1990)</w:t>
      </w:r>
    </w:p>
    <w:p w14:paraId="175E2798" w14:textId="0C5C5C3A" w:rsidR="00866683" w:rsidRDefault="00866683" w:rsidP="002C0D49">
      <w:pPr>
        <w:pStyle w:val="Bullet"/>
      </w:pPr>
      <w:r w:rsidRPr="006751D9">
        <w:t>UN Body of Principles for the Protection of All Persons under Any Form of Detention or Imprisonment (1992)</w:t>
      </w:r>
    </w:p>
    <w:p w14:paraId="1221C013" w14:textId="77777777" w:rsidR="00866683" w:rsidRDefault="00866683" w:rsidP="002C0D49">
      <w:pPr>
        <w:pStyle w:val="Bullet"/>
      </w:pPr>
      <w:r w:rsidRPr="006751D9">
        <w:t>UN Convention on the Rights of the Child (1990)</w:t>
      </w:r>
    </w:p>
    <w:p w14:paraId="33D241D0" w14:textId="77777777" w:rsidR="00866683" w:rsidRPr="006751D9" w:rsidRDefault="00866683" w:rsidP="002C0D49">
      <w:pPr>
        <w:pStyle w:val="Bullet"/>
      </w:pPr>
      <w:r w:rsidRPr="006751D9">
        <w:t>UN Rules for the Protection of Juveniles Deprived of their Liberty (1990)</w:t>
      </w:r>
    </w:p>
    <w:p w14:paraId="7D223AD9" w14:textId="5496B215" w:rsidR="00866683" w:rsidRDefault="4B94288E" w:rsidP="002C0D49">
      <w:pPr>
        <w:pStyle w:val="Bullet"/>
      </w:pPr>
      <w:r>
        <w:t>UN Standard Minimum Rules for the Administration of Juvenile Justice (the Beijing Rules) (1995)</w:t>
      </w:r>
      <w:r w:rsidR="1A2AF4FC">
        <w:t>.</w:t>
      </w:r>
    </w:p>
    <w:p w14:paraId="05E8AACE" w14:textId="77777777" w:rsidR="000E7683" w:rsidRPr="000E7683" w:rsidRDefault="000E7683" w:rsidP="002D7682">
      <w:pPr>
        <w:pStyle w:val="BodyCopy"/>
      </w:pPr>
      <w:hyperlink w:anchor="_top" w:history="1">
        <w:r w:rsidRPr="004A7A7F">
          <w:rPr>
            <w:rStyle w:val="Hyperlink"/>
          </w:rPr>
          <w:t>Back to Contents</w:t>
        </w:r>
      </w:hyperlink>
    </w:p>
    <w:p w14:paraId="49ED5510" w14:textId="77777777" w:rsidR="0078367D" w:rsidRPr="0078367D" w:rsidRDefault="0078367D" w:rsidP="00A6051F">
      <w:pPr>
        <w:pStyle w:val="Heading4"/>
      </w:pPr>
      <w:bookmarkStart w:id="42" w:name="_Toc199236614"/>
      <w:r w:rsidRPr="0078367D">
        <w:t>References</w:t>
      </w:r>
      <w:bookmarkEnd w:id="42"/>
    </w:p>
    <w:p w14:paraId="5641A561" w14:textId="77777777" w:rsidR="00866683" w:rsidRPr="00866683" w:rsidRDefault="00866683" w:rsidP="00866683">
      <w:pPr>
        <w:pStyle w:val="Numberedlist"/>
        <w:numPr>
          <w:ilvl w:val="0"/>
          <w:numId w:val="41"/>
        </w:numPr>
        <w:rPr>
          <w:lang w:eastAsia="en-US"/>
        </w:rPr>
      </w:pPr>
      <w:r w:rsidRPr="00866683">
        <w:rPr>
          <w:lang w:eastAsia="en-US"/>
        </w:rPr>
        <w:t xml:space="preserve">Department of Health. (2010). </w:t>
      </w:r>
      <w:r w:rsidRPr="00866683">
        <w:rPr>
          <w:i/>
          <w:iCs/>
          <w:lang w:eastAsia="en-US"/>
        </w:rPr>
        <w:t>National standards for mental health services.</w:t>
      </w:r>
      <w:r w:rsidRPr="00866683">
        <w:rPr>
          <w:lang w:eastAsia="en-US"/>
        </w:rPr>
        <w:t xml:space="preserve"> Canberra: Commonwealth of Australia. Retrieved from </w:t>
      </w:r>
      <w:hyperlink r:id="rId26" w:history="1">
        <w:r w:rsidRPr="00866683">
          <w:rPr>
            <w:rStyle w:val="Hyperlink"/>
            <w:lang w:eastAsia="en-US"/>
          </w:rPr>
          <w:t>https://www.health.gov.au/internet/main/publishing.nsf/Content/CFA833CB8C1AA178CA257BF0001E7520/$File/servst10v2.pdf</w:t>
        </w:r>
      </w:hyperlink>
    </w:p>
    <w:p w14:paraId="2F725162" w14:textId="77777777" w:rsidR="00866683" w:rsidRPr="00866683" w:rsidRDefault="00866683" w:rsidP="00866683">
      <w:pPr>
        <w:pStyle w:val="Numberedlist"/>
        <w:numPr>
          <w:ilvl w:val="0"/>
          <w:numId w:val="41"/>
        </w:numPr>
        <w:rPr>
          <w:lang w:eastAsia="en-US"/>
        </w:rPr>
      </w:pPr>
      <w:r w:rsidRPr="00866683">
        <w:rPr>
          <w:lang w:eastAsia="en-US"/>
        </w:rPr>
        <w:t xml:space="preserve">Department of Health and Ageing. (2006). </w:t>
      </w:r>
      <w:r w:rsidRPr="00866683">
        <w:rPr>
          <w:i/>
          <w:lang w:eastAsia="en-US"/>
        </w:rPr>
        <w:t>National Statement of Principles for Forensic Mental Health</w:t>
      </w:r>
      <w:r w:rsidRPr="00866683">
        <w:rPr>
          <w:lang w:eastAsia="en-US"/>
        </w:rPr>
        <w:t xml:space="preserve">. Canberra: Commonwealth of Australia. Retrieved from </w:t>
      </w:r>
      <w:hyperlink r:id="rId27" w:history="1">
        <w:r w:rsidRPr="00866683">
          <w:rPr>
            <w:rStyle w:val="Hyperlink"/>
            <w:lang w:eastAsia="en-US"/>
          </w:rPr>
          <w:t>https://www.aihw.gov.au/getmedia/e615a500-d412-4b0b-84f7-fe0b7fb00f5f/National-Forensic-Mental-Health-Principles.pdf.aspx</w:t>
        </w:r>
      </w:hyperlink>
    </w:p>
    <w:p w14:paraId="4FA8D998" w14:textId="77777777" w:rsidR="00866683" w:rsidRPr="00866683" w:rsidRDefault="00866683" w:rsidP="00866683">
      <w:pPr>
        <w:pStyle w:val="Numberedlist"/>
        <w:numPr>
          <w:ilvl w:val="0"/>
          <w:numId w:val="41"/>
        </w:numPr>
        <w:rPr>
          <w:lang w:eastAsia="en-US"/>
        </w:rPr>
      </w:pPr>
      <w:r w:rsidRPr="00866683">
        <w:rPr>
          <w:lang w:eastAsia="en-US"/>
        </w:rPr>
        <w:t xml:space="preserve">Grisso, T., Barnum, R., Fletcher, K. E., Cauffman, E., &amp; Peuschold, D. (2001). Massachusetts youth screening instrument for mental health needs of juvenile justice youths. </w:t>
      </w:r>
      <w:r w:rsidRPr="00866683">
        <w:rPr>
          <w:i/>
          <w:iCs/>
          <w:lang w:eastAsia="en-US"/>
        </w:rPr>
        <w:t xml:space="preserve">Journal of the American Academy of Child and Adolescent Psychiatry, </w:t>
      </w:r>
      <w:r w:rsidRPr="00866683">
        <w:rPr>
          <w:lang w:eastAsia="en-US"/>
        </w:rPr>
        <w:t>40, 2, pp 158-167</w:t>
      </w:r>
    </w:p>
    <w:p w14:paraId="667CA137" w14:textId="4878EE3F" w:rsidR="00866683" w:rsidRDefault="00866683" w:rsidP="00866683">
      <w:pPr>
        <w:pStyle w:val="Numberedlist"/>
        <w:numPr>
          <w:ilvl w:val="0"/>
          <w:numId w:val="41"/>
        </w:numPr>
        <w:rPr>
          <w:lang w:eastAsia="en-US"/>
        </w:rPr>
      </w:pPr>
      <w:r w:rsidRPr="00866683">
        <w:rPr>
          <w:lang w:eastAsia="en-US"/>
        </w:rPr>
        <w:t xml:space="preserve">World Health Organisation. (2021). </w:t>
      </w:r>
      <w:r w:rsidRPr="00866683">
        <w:rPr>
          <w:i/>
          <w:iCs/>
          <w:lang w:eastAsia="en-US"/>
        </w:rPr>
        <w:t>Mental health of adolescents</w:t>
      </w:r>
      <w:r w:rsidRPr="00866683">
        <w:rPr>
          <w:lang w:eastAsia="en-US"/>
        </w:rPr>
        <w:t xml:space="preserve">. Retrieved from </w:t>
      </w:r>
      <w:hyperlink r:id="rId28" w:history="1">
        <w:r w:rsidRPr="00866683">
          <w:rPr>
            <w:rStyle w:val="Hyperlink"/>
            <w:lang w:eastAsia="en-US"/>
          </w:rPr>
          <w:t>https://www.who.int/news-room/fact-sheets/detail/adolescent-mental-health</w:t>
        </w:r>
      </w:hyperlink>
    </w:p>
    <w:p w14:paraId="14E0C59B" w14:textId="79096359" w:rsidR="00280C5D" w:rsidRDefault="00280C5D" w:rsidP="00866683">
      <w:pPr>
        <w:pStyle w:val="Numberedlist"/>
        <w:numPr>
          <w:ilvl w:val="0"/>
          <w:numId w:val="0"/>
        </w:numPr>
        <w:ind w:left="425" w:hanging="425"/>
        <w:rPr>
          <w:lang w:eastAsia="en-US"/>
        </w:rPr>
      </w:pPr>
      <w:hyperlink w:anchor="_top" w:history="1">
        <w:r w:rsidRPr="004A7A7F">
          <w:rPr>
            <w:rStyle w:val="Hyperlink"/>
          </w:rPr>
          <w:t>Back to Contents</w:t>
        </w:r>
      </w:hyperlink>
    </w:p>
    <w:p w14:paraId="3D8449B6" w14:textId="77777777" w:rsidR="0078367D" w:rsidRDefault="0078367D" w:rsidP="00A6051F">
      <w:pPr>
        <w:pStyle w:val="Heading4"/>
      </w:pPr>
      <w:bookmarkStart w:id="43" w:name="_Toc199236615"/>
      <w:r>
        <w:t>Search terms</w:t>
      </w:r>
      <w:bookmarkEnd w:id="43"/>
    </w:p>
    <w:p w14:paraId="170CA017" w14:textId="26CE155D" w:rsidR="00280C5D" w:rsidRDefault="000617A4" w:rsidP="0078367D">
      <w:pPr>
        <w:pStyle w:val="BodyCopy"/>
        <w:rPr>
          <w:lang w:eastAsia="en-US"/>
        </w:rPr>
      </w:pPr>
      <w:r>
        <w:rPr>
          <w:lang w:eastAsia="en-US"/>
        </w:rPr>
        <w:t>Custodial, mental health, Bimberi, ART, adolescent, child, young person, young people, MH-CA, BYJC, JHS, justice, justice health, p-rating, s-rating, at risk, BIC</w:t>
      </w:r>
    </w:p>
    <w:p w14:paraId="5A664515"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45DA7F35" w14:textId="3CD614A5" w:rsidR="009A5010" w:rsidRDefault="0078367D" w:rsidP="00866683">
      <w:pPr>
        <w:pStyle w:val="Heading4"/>
      </w:pPr>
      <w:bookmarkStart w:id="44" w:name="_Toc199236616"/>
      <w:r>
        <w:t>Attachments</w:t>
      </w:r>
      <w:bookmarkEnd w:id="44"/>
      <w:r w:rsidR="009746B1">
        <w:t xml:space="preserve"> </w:t>
      </w:r>
      <w:r w:rsidR="00280C5D">
        <w:t xml:space="preserve"> </w:t>
      </w:r>
    </w:p>
    <w:p w14:paraId="119CDABA" w14:textId="01182F9A" w:rsidR="00866683" w:rsidRPr="00866683" w:rsidRDefault="00866683" w:rsidP="00866683">
      <w:pPr>
        <w:pStyle w:val="Heading7"/>
        <w:rPr>
          <w:rFonts w:eastAsia="Times New Roman"/>
        </w:rPr>
      </w:pPr>
      <w:r w:rsidRPr="00866683">
        <w:rPr>
          <w:rFonts w:eastAsia="Times New Roman"/>
        </w:rPr>
        <w:t xml:space="preserve">Attachment 1: </w:t>
      </w:r>
      <w:r w:rsidRPr="004A7D39">
        <w:rPr>
          <w:rFonts w:eastAsia="Times New Roman"/>
        </w:rPr>
        <w:t>Custodial MH-CA Screening Form</w:t>
      </w:r>
      <w:r w:rsidR="007C3BEC">
        <w:rPr>
          <w:rFonts w:eastAsia="Times New Roman"/>
        </w:rPr>
        <w:t xml:space="preserve"> </w:t>
      </w:r>
    </w:p>
    <w:p w14:paraId="497FC69F" w14:textId="0DF8FCD8" w:rsidR="00866683" w:rsidRPr="00866683" w:rsidRDefault="00866683" w:rsidP="00866683">
      <w:pPr>
        <w:pStyle w:val="Heading7"/>
        <w:rPr>
          <w:rFonts w:eastAsia="Times New Roman"/>
        </w:rPr>
      </w:pPr>
      <w:r w:rsidRPr="00866683">
        <w:rPr>
          <w:rFonts w:eastAsia="Times New Roman"/>
        </w:rPr>
        <w:t xml:space="preserve">Attachment 2: </w:t>
      </w:r>
      <w:r w:rsidR="003350A2" w:rsidRPr="003350A2">
        <w:rPr>
          <w:rFonts w:eastAsia="Times New Roman"/>
        </w:rPr>
        <w:t>Massachusetts Youth Screening Instrument (Version 2, MAYSI-2)</w:t>
      </w:r>
    </w:p>
    <w:p w14:paraId="45F38C51" w14:textId="0DF26612" w:rsidR="00866683" w:rsidRPr="000617FD" w:rsidRDefault="00866683" w:rsidP="00866683">
      <w:pPr>
        <w:pStyle w:val="Heading7"/>
        <w:rPr>
          <w:rFonts w:eastAsia="Times New Roman"/>
        </w:rPr>
      </w:pPr>
      <w:r w:rsidRPr="00866683">
        <w:rPr>
          <w:rFonts w:eastAsia="Times New Roman"/>
        </w:rPr>
        <w:t xml:space="preserve">Attachment 3: </w:t>
      </w:r>
      <w:r w:rsidR="003350A2" w:rsidRPr="000617FD">
        <w:rPr>
          <w:rFonts w:eastAsia="Times New Roman"/>
        </w:rPr>
        <w:t>Bimberi Induction Pathway and Assessment Procedure</w:t>
      </w:r>
    </w:p>
    <w:p w14:paraId="2B5ACF00" w14:textId="185C434A" w:rsidR="00866683" w:rsidRPr="000617FD" w:rsidRDefault="00866683" w:rsidP="00866683">
      <w:pPr>
        <w:pStyle w:val="Heading7"/>
        <w:rPr>
          <w:rFonts w:eastAsia="Times New Roman"/>
        </w:rPr>
      </w:pPr>
      <w:r w:rsidRPr="000617FD">
        <w:rPr>
          <w:rFonts w:eastAsia="Times New Roman"/>
        </w:rPr>
        <w:t>Attachment 4: At-Risk Referral Template</w:t>
      </w:r>
    </w:p>
    <w:p w14:paraId="55C40917" w14:textId="77777777" w:rsidR="00866683" w:rsidRPr="000617FD" w:rsidRDefault="00866683" w:rsidP="00866683">
      <w:pPr>
        <w:pStyle w:val="Heading7"/>
        <w:rPr>
          <w:rFonts w:eastAsia="Times New Roman"/>
        </w:rPr>
      </w:pPr>
      <w:r w:rsidRPr="000617FD">
        <w:rPr>
          <w:rFonts w:eastAsia="Times New Roman"/>
        </w:rPr>
        <w:t>Attachment 5: Referral and At-Risk Flowchart</w:t>
      </w:r>
    </w:p>
    <w:p w14:paraId="5C9DAC3E" w14:textId="6D87CE43" w:rsidR="00866683" w:rsidRPr="000617FD" w:rsidRDefault="00866683" w:rsidP="00866683">
      <w:pPr>
        <w:pStyle w:val="Heading7"/>
        <w:rPr>
          <w:rFonts w:eastAsia="Times New Roman"/>
        </w:rPr>
      </w:pPr>
      <w:r w:rsidRPr="000617FD">
        <w:rPr>
          <w:rFonts w:eastAsia="Times New Roman"/>
        </w:rPr>
        <w:t xml:space="preserve">Attachment 6: </w:t>
      </w:r>
      <w:r w:rsidR="003350A2" w:rsidRPr="000617FD">
        <w:rPr>
          <w:rFonts w:eastAsia="Times New Roman"/>
        </w:rPr>
        <w:t xml:space="preserve">General Referral Form: </w:t>
      </w:r>
      <w:r w:rsidRPr="000617FD">
        <w:rPr>
          <w:rFonts w:eastAsia="Times New Roman"/>
        </w:rPr>
        <w:t>Request to See Custodial Mental Health Team Template</w:t>
      </w:r>
    </w:p>
    <w:p w14:paraId="27E5AE27" w14:textId="77777777" w:rsidR="00866683" w:rsidRPr="000617FD" w:rsidRDefault="00866683" w:rsidP="00866683">
      <w:pPr>
        <w:pStyle w:val="Heading7"/>
        <w:rPr>
          <w:rFonts w:eastAsia="Times New Roman"/>
        </w:rPr>
      </w:pPr>
      <w:r w:rsidRPr="000617FD">
        <w:rPr>
          <w:rFonts w:eastAsia="Times New Roman"/>
        </w:rPr>
        <w:t xml:space="preserve">Attachment 7: MHJHADS Triage Scale adapted locally for Custodial Mental Health Service </w:t>
      </w:r>
    </w:p>
    <w:p w14:paraId="3156C9AA" w14:textId="448385D9" w:rsidR="00866683" w:rsidRPr="000617FD" w:rsidRDefault="00866683" w:rsidP="00866683">
      <w:pPr>
        <w:pStyle w:val="Heading7"/>
        <w:rPr>
          <w:rFonts w:eastAsia="Times New Roman"/>
        </w:rPr>
      </w:pPr>
      <w:r w:rsidRPr="000617FD">
        <w:rPr>
          <w:rFonts w:eastAsia="Times New Roman"/>
        </w:rPr>
        <w:t xml:space="preserve">Attachment 8: </w:t>
      </w:r>
      <w:r w:rsidR="003350A2" w:rsidRPr="000617FD">
        <w:rPr>
          <w:rFonts w:eastAsia="Times New Roman"/>
        </w:rPr>
        <w:t>Psychiatric Ratings (</w:t>
      </w:r>
      <w:r w:rsidRPr="000617FD">
        <w:rPr>
          <w:rFonts w:eastAsia="Times New Roman"/>
        </w:rPr>
        <w:t>P-Rating Table</w:t>
      </w:r>
      <w:r w:rsidR="003350A2" w:rsidRPr="000617FD">
        <w:rPr>
          <w:rFonts w:eastAsia="Times New Roman"/>
        </w:rPr>
        <w:t>)</w:t>
      </w:r>
    </w:p>
    <w:p w14:paraId="69833AC6" w14:textId="34DF3F8A" w:rsidR="00866683" w:rsidRPr="000617FD" w:rsidRDefault="00866683" w:rsidP="00866683">
      <w:pPr>
        <w:pStyle w:val="Heading7"/>
        <w:rPr>
          <w:rFonts w:eastAsia="Times New Roman"/>
        </w:rPr>
      </w:pPr>
      <w:r w:rsidRPr="000617FD">
        <w:rPr>
          <w:rFonts w:eastAsia="Times New Roman"/>
        </w:rPr>
        <w:t xml:space="preserve">Attachment 9: </w:t>
      </w:r>
      <w:r w:rsidR="0019462C" w:rsidRPr="000617FD">
        <w:rPr>
          <w:rFonts w:eastAsia="Times New Roman"/>
        </w:rPr>
        <w:t>Suicide and Self Harm Rating (</w:t>
      </w:r>
      <w:r w:rsidRPr="000617FD">
        <w:rPr>
          <w:rFonts w:eastAsia="Times New Roman"/>
        </w:rPr>
        <w:t>S-Rating Table</w:t>
      </w:r>
      <w:r w:rsidR="0019462C" w:rsidRPr="000617FD">
        <w:rPr>
          <w:rFonts w:eastAsia="Times New Roman"/>
        </w:rPr>
        <w:t>)</w:t>
      </w:r>
    </w:p>
    <w:p w14:paraId="6A72AAB9" w14:textId="77777777" w:rsidR="00866683" w:rsidRPr="000617FD" w:rsidRDefault="00866683" w:rsidP="00866683">
      <w:pPr>
        <w:pStyle w:val="Heading7"/>
        <w:rPr>
          <w:rFonts w:eastAsia="Times New Roman"/>
        </w:rPr>
      </w:pPr>
      <w:r w:rsidRPr="000617FD">
        <w:rPr>
          <w:rFonts w:eastAsia="Times New Roman"/>
        </w:rPr>
        <w:t>Attachment 10: Initial Presentation Template and Initial Assessment Checklist</w:t>
      </w:r>
    </w:p>
    <w:p w14:paraId="4C0C7185" w14:textId="77777777" w:rsidR="00866683" w:rsidRPr="000617FD" w:rsidRDefault="00866683" w:rsidP="00866683">
      <w:pPr>
        <w:pStyle w:val="Heading7"/>
        <w:rPr>
          <w:rFonts w:eastAsia="Times New Roman"/>
        </w:rPr>
      </w:pPr>
      <w:r w:rsidRPr="000617FD">
        <w:rPr>
          <w:rFonts w:eastAsia="Times New Roman"/>
        </w:rPr>
        <w:t>Attachment 11: Positive Cardiometabolic Health Flowchart</w:t>
      </w:r>
    </w:p>
    <w:p w14:paraId="146BCDE4" w14:textId="77777777" w:rsidR="00866683" w:rsidRPr="000617FD" w:rsidRDefault="00866683" w:rsidP="00866683">
      <w:pPr>
        <w:pStyle w:val="Heading7"/>
        <w:rPr>
          <w:rFonts w:eastAsia="Times New Roman"/>
        </w:rPr>
      </w:pPr>
      <w:r w:rsidRPr="000617FD">
        <w:rPr>
          <w:rFonts w:eastAsia="Times New Roman"/>
        </w:rPr>
        <w:t>Attachment 12: Closure Checklist</w:t>
      </w:r>
    </w:p>
    <w:p w14:paraId="06C65DC0" w14:textId="2E3FC45B" w:rsidR="00866683" w:rsidRPr="00866683" w:rsidRDefault="00866683" w:rsidP="00866683">
      <w:pPr>
        <w:pStyle w:val="Heading7"/>
        <w:rPr>
          <w:rFonts w:eastAsia="Times New Roman"/>
        </w:rPr>
      </w:pPr>
      <w:r w:rsidRPr="000617FD">
        <w:rPr>
          <w:rFonts w:eastAsia="Times New Roman"/>
        </w:rPr>
        <w:t>Attachment 13: Continuity of Care Form</w:t>
      </w:r>
    </w:p>
    <w:p w14:paraId="56B9658D" w14:textId="030751E4" w:rsidR="00866683" w:rsidRDefault="00866683" w:rsidP="00866683">
      <w:pPr>
        <w:pStyle w:val="Heading7"/>
      </w:pPr>
      <w:r w:rsidRPr="00866683">
        <w:t>Attachment 14: Glossary of Acronyms</w:t>
      </w:r>
    </w:p>
    <w:p w14:paraId="54492DCB" w14:textId="77777777" w:rsidR="00866683" w:rsidRPr="00866683" w:rsidRDefault="00866683" w:rsidP="00866683">
      <w:pPr>
        <w:pStyle w:val="BodyCopy"/>
      </w:pPr>
    </w:p>
    <w:p w14:paraId="4D666880" w14:textId="77777777" w:rsidR="007B1A7B" w:rsidRDefault="002D7682" w:rsidP="002D7682">
      <w:pPr>
        <w:pStyle w:val="Bullet"/>
        <w:numPr>
          <w:ilvl w:val="0"/>
          <w:numId w:val="0"/>
        </w:numPr>
        <w:spacing w:after="240"/>
        <w:rPr>
          <w:rStyle w:val="Hyperlink"/>
        </w:rPr>
      </w:pPr>
      <w:hyperlink w:anchor="_top" w:history="1">
        <w:r w:rsidRPr="00481A6C">
          <w:rPr>
            <w:rStyle w:val="Hyperlink"/>
          </w:rPr>
          <w:t>Back to Contents</w:t>
        </w:r>
      </w:hyperlink>
    </w:p>
    <w:p w14:paraId="6CC3E1A5" w14:textId="77777777" w:rsidR="007B1A7B" w:rsidRDefault="007B1A7B">
      <w:pPr>
        <w:spacing w:before="0" w:after="0" w:line="240" w:lineRule="auto"/>
        <w:rPr>
          <w:rStyle w:val="Hyperlink"/>
          <w:rFonts w:eastAsia="Times New Roman"/>
        </w:rPr>
      </w:pPr>
      <w:r>
        <w:rPr>
          <w:rStyle w:val="Hyperlink"/>
        </w:rPr>
        <w:br w:type="page"/>
      </w:r>
    </w:p>
    <w:p w14:paraId="31B46D67" w14:textId="77777777" w:rsidR="009A5010" w:rsidRPr="001F3ED6" w:rsidRDefault="00280C5D" w:rsidP="001F3ED6">
      <w:pPr>
        <w:pStyle w:val="BodyCopy"/>
        <w:rPr>
          <w:rStyle w:val="Bold"/>
        </w:rPr>
      </w:pPr>
      <w:r w:rsidRPr="001F3ED6">
        <w:rPr>
          <w:rStyle w:val="Bold"/>
        </w:rPr>
        <w:lastRenderedPageBreak/>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0BC64BF2"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71D5E8FF" w14:textId="77777777" w:rsidR="00280C5D" w:rsidRDefault="00280C5D" w:rsidP="003B0E72">
            <w:pPr>
              <w:pStyle w:val="Tableheader"/>
            </w:pPr>
            <w:r>
              <w:t>Date amended</w:t>
            </w:r>
          </w:p>
        </w:tc>
        <w:tc>
          <w:tcPr>
            <w:tcW w:w="2477" w:type="dxa"/>
          </w:tcPr>
          <w:p w14:paraId="36588403" w14:textId="77777777" w:rsidR="00280C5D" w:rsidRDefault="00280C5D" w:rsidP="003B0E72">
            <w:pPr>
              <w:pStyle w:val="Tableheader"/>
            </w:pPr>
            <w:r>
              <w:t>Section amended</w:t>
            </w:r>
          </w:p>
        </w:tc>
        <w:tc>
          <w:tcPr>
            <w:tcW w:w="2555" w:type="dxa"/>
          </w:tcPr>
          <w:p w14:paraId="7CCD26DA" w14:textId="77777777" w:rsidR="00280C5D" w:rsidRDefault="00280C5D" w:rsidP="003B0E72">
            <w:pPr>
              <w:pStyle w:val="Tableheader"/>
            </w:pPr>
            <w:r>
              <w:t>Divisional approval</w:t>
            </w:r>
          </w:p>
        </w:tc>
        <w:tc>
          <w:tcPr>
            <w:tcW w:w="2403" w:type="dxa"/>
          </w:tcPr>
          <w:p w14:paraId="65586923" w14:textId="77777777" w:rsidR="00280C5D" w:rsidRDefault="00280C5D" w:rsidP="003B0E72">
            <w:pPr>
              <w:pStyle w:val="Tableheader"/>
            </w:pPr>
            <w:r>
              <w:t>Final approval</w:t>
            </w:r>
          </w:p>
        </w:tc>
      </w:tr>
      <w:tr w:rsidR="00280C5D" w14:paraId="0A4D6781" w14:textId="77777777" w:rsidTr="003B0E72">
        <w:tc>
          <w:tcPr>
            <w:tcW w:w="2476" w:type="dxa"/>
          </w:tcPr>
          <w:p w14:paraId="515C296D" w14:textId="04E51D19" w:rsidR="00280C5D" w:rsidRDefault="00B8795E" w:rsidP="003B0E72">
            <w:pPr>
              <w:pStyle w:val="Tablebody"/>
              <w:rPr>
                <w:lang w:eastAsia="en-US"/>
              </w:rPr>
            </w:pPr>
            <w:r>
              <w:rPr>
                <w:lang w:eastAsia="en-US"/>
              </w:rPr>
              <w:t>28/05/2025</w:t>
            </w:r>
          </w:p>
        </w:tc>
        <w:tc>
          <w:tcPr>
            <w:tcW w:w="2477" w:type="dxa"/>
          </w:tcPr>
          <w:p w14:paraId="57AE225F" w14:textId="204EE7EC" w:rsidR="00280C5D" w:rsidRDefault="00B8795E" w:rsidP="003B0E72">
            <w:pPr>
              <w:pStyle w:val="Tablebody"/>
              <w:rPr>
                <w:lang w:eastAsia="en-US"/>
              </w:rPr>
            </w:pPr>
            <w:r>
              <w:rPr>
                <w:lang w:eastAsia="en-US"/>
              </w:rPr>
              <w:t>New document</w:t>
            </w:r>
          </w:p>
        </w:tc>
        <w:tc>
          <w:tcPr>
            <w:tcW w:w="2555" w:type="dxa"/>
          </w:tcPr>
          <w:p w14:paraId="4E69864E" w14:textId="373A5720" w:rsidR="00280C5D" w:rsidRDefault="00B8795E" w:rsidP="003B0E72">
            <w:pPr>
              <w:pStyle w:val="Tablebody"/>
              <w:rPr>
                <w:lang w:eastAsia="en-US"/>
              </w:rPr>
            </w:pPr>
            <w:r>
              <w:rPr>
                <w:lang w:eastAsia="en-US"/>
              </w:rPr>
              <w:t>Katie McKenzie, ED MHJHADS</w:t>
            </w:r>
          </w:p>
        </w:tc>
        <w:tc>
          <w:tcPr>
            <w:tcW w:w="2403" w:type="dxa"/>
          </w:tcPr>
          <w:p w14:paraId="4152387A" w14:textId="4BCF5B49" w:rsidR="00280C5D" w:rsidRDefault="00B8795E" w:rsidP="003B0E72">
            <w:pPr>
              <w:pStyle w:val="Tablebody"/>
              <w:rPr>
                <w:lang w:eastAsia="en-US"/>
              </w:rPr>
            </w:pPr>
            <w:r>
              <w:rPr>
                <w:lang w:eastAsia="en-US"/>
              </w:rPr>
              <w:t>CHS Policy Document Review Panel</w:t>
            </w:r>
          </w:p>
        </w:tc>
      </w:tr>
      <w:tr w:rsidR="00280C5D" w14:paraId="52331568" w14:textId="77777777" w:rsidTr="003B0E72">
        <w:tc>
          <w:tcPr>
            <w:tcW w:w="2476" w:type="dxa"/>
          </w:tcPr>
          <w:p w14:paraId="568888C4" w14:textId="77777777" w:rsidR="00280C5D" w:rsidRDefault="00280C5D" w:rsidP="003B0E72">
            <w:pPr>
              <w:pStyle w:val="Tablebody"/>
              <w:rPr>
                <w:lang w:eastAsia="en-US"/>
              </w:rPr>
            </w:pPr>
          </w:p>
        </w:tc>
        <w:tc>
          <w:tcPr>
            <w:tcW w:w="2477" w:type="dxa"/>
          </w:tcPr>
          <w:p w14:paraId="4EF3BD4A" w14:textId="77777777" w:rsidR="00280C5D" w:rsidRDefault="00280C5D" w:rsidP="003B0E72">
            <w:pPr>
              <w:pStyle w:val="Tablebody"/>
              <w:rPr>
                <w:lang w:eastAsia="en-US"/>
              </w:rPr>
            </w:pPr>
          </w:p>
        </w:tc>
        <w:tc>
          <w:tcPr>
            <w:tcW w:w="2555" w:type="dxa"/>
          </w:tcPr>
          <w:p w14:paraId="77B1A3E9" w14:textId="77777777" w:rsidR="00280C5D" w:rsidRDefault="00280C5D" w:rsidP="003B0E72">
            <w:pPr>
              <w:pStyle w:val="Tablebody"/>
              <w:rPr>
                <w:lang w:eastAsia="en-US"/>
              </w:rPr>
            </w:pPr>
          </w:p>
        </w:tc>
        <w:tc>
          <w:tcPr>
            <w:tcW w:w="2403" w:type="dxa"/>
          </w:tcPr>
          <w:p w14:paraId="74EA0E4A" w14:textId="77777777" w:rsidR="00280C5D" w:rsidRDefault="00280C5D" w:rsidP="003B0E72">
            <w:pPr>
              <w:pStyle w:val="Tablebody"/>
              <w:rPr>
                <w:lang w:eastAsia="en-US"/>
              </w:rPr>
            </w:pPr>
          </w:p>
        </w:tc>
      </w:tr>
    </w:tbl>
    <w:p w14:paraId="0CC91F9C"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65C26F42"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1ACE5B92" w14:textId="77777777" w:rsidR="00280C5D" w:rsidRDefault="00280C5D" w:rsidP="003B0E72">
            <w:pPr>
              <w:pStyle w:val="Tableheader"/>
            </w:pPr>
            <w:r>
              <w:t>Document number</w:t>
            </w:r>
          </w:p>
        </w:tc>
        <w:tc>
          <w:tcPr>
            <w:tcW w:w="7653" w:type="dxa"/>
          </w:tcPr>
          <w:p w14:paraId="799BB6D8" w14:textId="77777777" w:rsidR="00280C5D" w:rsidRDefault="00280C5D" w:rsidP="003B0E72">
            <w:pPr>
              <w:pStyle w:val="Tableheader"/>
            </w:pPr>
            <w:r>
              <w:t>Document name</w:t>
            </w:r>
          </w:p>
        </w:tc>
      </w:tr>
      <w:tr w:rsidR="00280C5D" w14:paraId="47C7F6D0" w14:textId="77777777" w:rsidTr="003B0E72">
        <w:tc>
          <w:tcPr>
            <w:tcW w:w="2548" w:type="dxa"/>
          </w:tcPr>
          <w:p w14:paraId="6F331B4E" w14:textId="77777777" w:rsidR="00280C5D" w:rsidRDefault="00280C5D" w:rsidP="003B0E72">
            <w:pPr>
              <w:pStyle w:val="Tablebody"/>
              <w:rPr>
                <w:lang w:eastAsia="en-US"/>
              </w:rPr>
            </w:pPr>
          </w:p>
        </w:tc>
        <w:tc>
          <w:tcPr>
            <w:tcW w:w="7653" w:type="dxa"/>
          </w:tcPr>
          <w:p w14:paraId="16AB617F" w14:textId="77777777" w:rsidR="00280C5D" w:rsidRDefault="00280C5D" w:rsidP="003B0E72">
            <w:pPr>
              <w:pStyle w:val="Tablebody"/>
              <w:rPr>
                <w:lang w:eastAsia="en-US"/>
              </w:rPr>
            </w:pPr>
          </w:p>
        </w:tc>
      </w:tr>
      <w:tr w:rsidR="00280C5D" w14:paraId="6D8F39CC" w14:textId="77777777" w:rsidTr="003B0E72">
        <w:tc>
          <w:tcPr>
            <w:tcW w:w="2548" w:type="dxa"/>
          </w:tcPr>
          <w:p w14:paraId="5D5473CF" w14:textId="77777777" w:rsidR="00280C5D" w:rsidRDefault="00280C5D" w:rsidP="003B0E72">
            <w:pPr>
              <w:pStyle w:val="Tablebody"/>
              <w:rPr>
                <w:lang w:eastAsia="en-US"/>
              </w:rPr>
            </w:pPr>
          </w:p>
        </w:tc>
        <w:tc>
          <w:tcPr>
            <w:tcW w:w="7653" w:type="dxa"/>
          </w:tcPr>
          <w:p w14:paraId="0BEBBBC5" w14:textId="77777777" w:rsidR="00280C5D" w:rsidRDefault="00280C5D" w:rsidP="003B0E72">
            <w:pPr>
              <w:pStyle w:val="Tablebody"/>
              <w:rPr>
                <w:lang w:eastAsia="en-US"/>
              </w:rPr>
            </w:pPr>
          </w:p>
        </w:tc>
      </w:tr>
    </w:tbl>
    <w:p w14:paraId="2AA94105" w14:textId="77777777" w:rsidR="00280C5D" w:rsidRPr="001F3ED6" w:rsidRDefault="00280C5D" w:rsidP="001F3ED6">
      <w:pPr>
        <w:pStyle w:val="BodyCopy"/>
        <w:rPr>
          <w:rStyle w:val="Bold"/>
        </w:rPr>
      </w:pPr>
      <w:r w:rsidRPr="001F3ED6">
        <w:rPr>
          <w:rStyle w:val="Bold"/>
        </w:rPr>
        <w:t>Disclaimer</w:t>
      </w:r>
    </w:p>
    <w:p w14:paraId="3A3024AC"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63FBBBBD"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p w14:paraId="4B5E3905" w14:textId="77777777" w:rsidR="00280C5D" w:rsidRDefault="00280C5D" w:rsidP="00280C5D">
      <w:pPr>
        <w:pStyle w:val="Bullet"/>
        <w:numPr>
          <w:ilvl w:val="0"/>
          <w:numId w:val="0"/>
        </w:numPr>
        <w:rPr>
          <w:rStyle w:val="Hyperlink"/>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4F3EE"/>
        <w:tblLook w:val="04A0" w:firstRow="1" w:lastRow="0" w:firstColumn="1" w:lastColumn="0" w:noHBand="0" w:noVBand="1"/>
        <w:tblCaption w:val="Table  title"/>
        <w:tblDescription w:val="Table description."/>
      </w:tblPr>
      <w:tblGrid>
        <w:gridCol w:w="5271"/>
        <w:gridCol w:w="4650"/>
      </w:tblGrid>
      <w:tr w:rsidR="00280C5D" w14:paraId="124DFF2E" w14:textId="77777777" w:rsidTr="003B0E72">
        <w:tc>
          <w:tcPr>
            <w:tcW w:w="5529" w:type="dxa"/>
            <w:shd w:val="clear" w:color="auto" w:fill="F4F3EE"/>
            <w:tcMar>
              <w:top w:w="142" w:type="dxa"/>
              <w:left w:w="170" w:type="dxa"/>
              <w:bottom w:w="142" w:type="dxa"/>
              <w:right w:w="170" w:type="dxa"/>
            </w:tcMar>
          </w:tcPr>
          <w:bookmarkStart w:id="45" w:name="_Hlk160027189" w:displacedByCustomXml="next"/>
          <w:sdt>
            <w:sdtPr>
              <w:rPr>
                <w:color w:val="auto"/>
                <w:u w:val="single"/>
              </w:rPr>
              <w:id w:val="643171884"/>
              <w:placeholder>
                <w:docPart w:val="251170EAA5E04D708A31123371CDC211"/>
              </w:placeholder>
            </w:sdtPr>
            <w:sdtEndPr>
              <w:rPr>
                <w:color w:val="000000" w:themeColor="text1"/>
                <w:u w:val="none"/>
              </w:rPr>
            </w:sdtEndPr>
            <w:sdtContent>
              <w:p w14:paraId="78BE5C37" w14:textId="77777777" w:rsidR="00280C5D" w:rsidRPr="00350211" w:rsidRDefault="00280C5D" w:rsidP="003B0E72">
                <w:pPr>
                  <w:pStyle w:val="Bottomblocktext"/>
                  <w:rPr>
                    <w:b/>
                    <w:bCs w:val="0"/>
                    <w:sz w:val="20"/>
                    <w:szCs w:val="20"/>
                  </w:rPr>
                </w:pPr>
                <w:r>
                  <w:rPr>
                    <w:noProof/>
                    <w:sz w:val="20"/>
                    <w:szCs w:val="20"/>
                  </w:rPr>
                  <w:drawing>
                    <wp:inline distT="0" distB="0" distL="0" distR="0" wp14:anchorId="20191093" wp14:editId="7C9D9FEE">
                      <wp:extent cx="282575" cy="285750"/>
                      <wp:effectExtent l="0" t="0" r="3175" b="0"/>
                      <wp:docPr id="16" name="Picture 16"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29"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Acknowledgement of Country</w:t>
                </w:r>
                <w:r>
                  <w:rPr>
                    <w:b/>
                    <w:bCs w:val="0"/>
                    <w:sz w:val="20"/>
                    <w:szCs w:val="20"/>
                  </w:rPr>
                  <w:t xml:space="preserve"> </w:t>
                </w:r>
              </w:p>
              <w:p w14:paraId="39E49D4C" w14:textId="77777777" w:rsidR="00280C5D" w:rsidRDefault="00280C5D" w:rsidP="003B0E72">
                <w:pPr>
                  <w:pStyle w:val="Bottomblocktext"/>
                  <w:rPr>
                    <w:sz w:val="20"/>
                    <w:szCs w:val="20"/>
                  </w:rPr>
                </w:pPr>
                <w:r w:rsidRPr="00350211">
                  <w:rPr>
                    <w:sz w:val="20"/>
                    <w:szCs w:val="20"/>
                  </w:rPr>
                  <w:t>Canberra Health Services acknowledges the Ngunnawal people as traditional custodians of the ACT and recognises any other people or families with connection to the lands of the ACT and region. We acknowledge and respect their continuing culture and contribution to the life of this region.</w:t>
                </w:r>
              </w:p>
              <w:p w14:paraId="12733511" w14:textId="77777777" w:rsidR="00280C5D" w:rsidRPr="00350211" w:rsidRDefault="00280C5D" w:rsidP="003B0E72">
                <w:pPr>
                  <w:pStyle w:val="Bottomblocktext"/>
                </w:pPr>
                <w:r w:rsidRPr="00AF532B">
                  <w:t>© Australian Capital Territory, C</w:t>
                </w:r>
                <w:r w:rsidRPr="003F6C0E">
                  <w:t>anberra 20</w:t>
                </w:r>
                <w:sdt>
                  <w:sdtPr>
                    <w:alias w:val="Year selector"/>
                    <w:tag w:val="Year selector"/>
                    <w:id w:val="1385675321"/>
                    <w:placeholder>
                      <w:docPart w:val="B9E92B8FB9314AF28C7FF5827223345B"/>
                    </w:placeholder>
                    <w:dropDownList>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listItem w:displayText="32" w:value="32"/>
                      <w:listItem w:displayText="33" w:value="33"/>
                      <w:listItem w:displayText="34" w:value="34"/>
                      <w:listItem w:displayText="35" w:value="35"/>
                      <w:listItem w:displayText="36" w:value="36"/>
                      <w:listItem w:displayText="37" w:value="37"/>
                      <w:listItem w:displayText="38" w:value="38"/>
                      <w:listItem w:displayText="39" w:value="39"/>
                      <w:listItem w:displayText="40" w:value="40"/>
                    </w:dropDownList>
                  </w:sdtPr>
                  <w:sdtEndPr/>
                  <w:sdtContent>
                    <w:r w:rsidRPr="003F6C0E">
                      <w:t>24</w:t>
                    </w:r>
                  </w:sdtContent>
                </w:sdt>
              </w:p>
            </w:sdtContent>
          </w:sdt>
        </w:tc>
        <w:sdt>
          <w:sdtPr>
            <w:id w:val="637692764"/>
            <w:placeholder>
              <w:docPart w:val="1EEDE1DB790A425A9ECFB519D51A1B52"/>
            </w:placeholder>
            <w:showingPlcHdr/>
          </w:sdtPr>
          <w:sdtEndPr/>
          <w:sdtContent>
            <w:tc>
              <w:tcPr>
                <w:tcW w:w="4665" w:type="dxa"/>
                <w:shd w:val="clear" w:color="auto" w:fill="F4F3EE"/>
                <w:tcMar>
                  <w:top w:w="142" w:type="dxa"/>
                  <w:left w:w="170" w:type="dxa"/>
                  <w:bottom w:w="142" w:type="dxa"/>
                  <w:right w:w="170" w:type="dxa"/>
                </w:tcMar>
              </w:tcPr>
              <w:p w14:paraId="68C79973"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460D6712" wp14:editId="0B37EFE4">
                      <wp:extent cx="338275" cy="331065"/>
                      <wp:effectExtent l="0" t="0" r="5080" b="0"/>
                      <wp:docPr id="17" name="Picture 17"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30"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7BFAA2D7" wp14:editId="594607F7">
                      <wp:extent cx="143919" cy="139700"/>
                      <wp:effectExtent l="0" t="0" r="8890" b="0"/>
                      <wp:docPr id="18" name="Picture 18"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31"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14:paraId="4C56CD88" w14:textId="77777777" w:rsidR="00280C5D" w:rsidRPr="00F26C97" w:rsidRDefault="00280C5D" w:rsidP="003B0E72">
                <w:pPr>
                  <w:pStyle w:val="Bottomblocktext"/>
                  <w:rPr>
                    <w:b/>
                    <w:bCs w:val="0"/>
                    <w:sz w:val="20"/>
                    <w:szCs w:val="20"/>
                  </w:rPr>
                </w:pPr>
                <w:r>
                  <w:rPr>
                    <w:b/>
                    <w:bCs w:val="0"/>
                    <w:noProof/>
                    <w:sz w:val="20"/>
                    <w:szCs w:val="20"/>
                  </w:rPr>
                  <w:drawing>
                    <wp:inline distT="0" distB="0" distL="0" distR="0" wp14:anchorId="6EAC844A" wp14:editId="6B5C0ADC">
                      <wp:extent cx="326104" cy="323850"/>
                      <wp:effectExtent l="0" t="0" r="0" b="0"/>
                      <wp:docPr id="19" name="Picture 19"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32"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5197D0D" wp14:editId="7DDF418C">
                      <wp:extent cx="143919" cy="139700"/>
                      <wp:effectExtent l="0" t="0" r="8890" b="0"/>
                      <wp:docPr id="20" name="Picture 20"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31"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14:paraId="3917C4CE" w14:textId="77777777" w:rsidR="00280C5D" w:rsidRDefault="00280C5D" w:rsidP="003B0E72">
                <w:pPr>
                  <w:pStyle w:val="Bottomblocktext"/>
                  <w:rPr>
                    <w:sz w:val="20"/>
                    <w:szCs w:val="20"/>
                  </w:rPr>
                </w:pPr>
                <w:hyperlink r:id="rId33" w:history="1">
                  <w:r w:rsidRPr="00350211">
                    <w:rPr>
                      <w:rStyle w:val="Hyperlink"/>
                      <w:sz w:val="20"/>
                      <w:szCs w:val="20"/>
                    </w:rPr>
                    <w:t>canberrahealthservices.act.gov.au/accessibility</w:t>
                  </w:r>
                </w:hyperlink>
              </w:p>
              <w:p w14:paraId="5FE5E9FA" w14:textId="77777777" w:rsidR="00280C5D" w:rsidRDefault="00280C5D" w:rsidP="003B0E72">
                <w:pPr>
                  <w:pStyle w:val="Bottomblocktext"/>
                </w:pPr>
                <w:r>
                  <w:rPr>
                    <w:b/>
                    <w:bCs w:val="0"/>
                    <w:noProof/>
                  </w:rPr>
                  <w:drawing>
                    <wp:inline distT="0" distB="0" distL="0" distR="0" wp14:anchorId="78E2924A" wp14:editId="27131998">
                      <wp:extent cx="1323833" cy="309418"/>
                      <wp:effectExtent l="0" t="0" r="0" b="0"/>
                      <wp:docPr id="21" name="Picture 21"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34"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tc>
          </w:sdtContent>
        </w:sdt>
      </w:tr>
      <w:bookmarkEnd w:id="0"/>
      <w:bookmarkEnd w:id="45"/>
    </w:tbl>
    <w:p w14:paraId="554335A4" w14:textId="77777777" w:rsidR="00201AF6" w:rsidRDefault="00201AF6" w:rsidP="000E7683">
      <w:pPr>
        <w:rPr>
          <w:lang w:eastAsia="en-US"/>
        </w:rPr>
      </w:pPr>
    </w:p>
    <w:p w14:paraId="0E6DBBAF" w14:textId="77777777" w:rsidR="00201AF6" w:rsidRDefault="00201AF6">
      <w:pPr>
        <w:spacing w:before="0" w:after="0" w:line="240" w:lineRule="auto"/>
        <w:rPr>
          <w:lang w:eastAsia="en-US"/>
        </w:rPr>
      </w:pPr>
      <w:r>
        <w:rPr>
          <w:lang w:eastAsia="en-US"/>
        </w:rPr>
        <w:br w:type="page"/>
      </w:r>
    </w:p>
    <w:p w14:paraId="22C5D9A8" w14:textId="69743091" w:rsidR="004A7A7F" w:rsidRDefault="00201AF6" w:rsidP="00201AF6">
      <w:pPr>
        <w:pStyle w:val="Heading4"/>
      </w:pPr>
      <w:bookmarkStart w:id="46" w:name="_Toc199236617"/>
      <w:r>
        <w:lastRenderedPageBreak/>
        <w:t xml:space="preserve">Attachment 1 </w:t>
      </w:r>
      <w:r w:rsidR="002C0D49">
        <w:t xml:space="preserve">– </w:t>
      </w:r>
      <w:r w:rsidR="002C0D49" w:rsidRPr="002C0D49">
        <w:t>Custodial MH-CA Screening Form</w:t>
      </w:r>
      <w:bookmarkEnd w:id="46"/>
    </w:p>
    <w:tbl>
      <w:tblPr>
        <w:tblpPr w:leftFromText="180" w:rightFromText="180" w:vertAnchor="page" w:horzAnchor="margin" w:tblpY="3621"/>
        <w:tblW w:w="10279" w:type="dxa"/>
        <w:tblLayout w:type="fixed"/>
        <w:tblCellMar>
          <w:left w:w="0" w:type="dxa"/>
          <w:right w:w="0" w:type="dxa"/>
        </w:tblCellMar>
        <w:tblLook w:val="01E0" w:firstRow="1" w:lastRow="1" w:firstColumn="1" w:lastColumn="1" w:noHBand="0" w:noVBand="0"/>
      </w:tblPr>
      <w:tblGrid>
        <w:gridCol w:w="10279"/>
      </w:tblGrid>
      <w:tr w:rsidR="004A7D39" w14:paraId="7F6E7B9F" w14:textId="77777777" w:rsidTr="21A995F0">
        <w:trPr>
          <w:trHeight w:hRule="exact" w:val="11551"/>
        </w:trPr>
        <w:tc>
          <w:tcPr>
            <w:tcW w:w="10279" w:type="dxa"/>
            <w:tcBorders>
              <w:top w:val="single" w:sz="5" w:space="0" w:color="000000" w:themeColor="text1"/>
              <w:left w:val="single" w:sz="5" w:space="0" w:color="000000" w:themeColor="text1"/>
              <w:bottom w:val="single" w:sz="5" w:space="0" w:color="000000" w:themeColor="text1"/>
              <w:right w:val="single" w:sz="5" w:space="0" w:color="000000" w:themeColor="text1"/>
            </w:tcBorders>
          </w:tcPr>
          <w:p w14:paraId="3E580068" w14:textId="34C4686F" w:rsidR="004A7D39" w:rsidRDefault="00DE38C6" w:rsidP="00C27F0E">
            <w:pPr>
              <w:pStyle w:val="TableParagraph"/>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b/>
                <w:sz w:val="20"/>
                <w:szCs w:val="20"/>
              </w:rPr>
            </w:pPr>
            <w:bookmarkStart w:id="47" w:name="_Hlk153270273"/>
            <w:r>
              <w:rPr>
                <w:rFonts w:ascii="Arial" w:eastAsia="Arial" w:hAnsi="Arial" w:cs="Arial"/>
                <w:b/>
                <w:sz w:val="20"/>
                <w:szCs w:val="20"/>
              </w:rPr>
              <w:t>DH</w:t>
            </w:r>
            <w:r w:rsidR="004A7D39">
              <w:rPr>
                <w:rFonts w:ascii="Arial" w:eastAsia="Arial" w:hAnsi="Arial" w:cs="Arial"/>
                <w:b/>
                <w:sz w:val="20"/>
                <w:szCs w:val="20"/>
              </w:rPr>
              <w:t>R HISTORY</w:t>
            </w:r>
          </w:p>
          <w:p w14:paraId="51147204" w14:textId="454E31E9" w:rsidR="004A7D39" w:rsidRDefault="004A7D39" w:rsidP="00C27F0E">
            <w:pPr>
              <w:pStyle w:val="TableParagraph"/>
              <w:tabs>
                <w:tab w:val="left" w:pos="3793"/>
                <w:tab w:val="left" w:pos="4078"/>
                <w:tab w:val="left" w:pos="6918"/>
                <w:tab w:val="left" w:pos="7201"/>
                <w:tab w:val="left" w:pos="7770"/>
                <w:tab w:val="left" w:pos="8053"/>
                <w:tab w:val="left" w:pos="10042"/>
              </w:tabs>
              <w:spacing w:line="400" w:lineRule="auto"/>
              <w:ind w:left="102" w:right="224"/>
              <w:rPr>
                <w:rFonts w:ascii="Arial" w:eastAsia="Arial" w:hAnsi="Arial" w:cs="Arial"/>
                <w:sz w:val="20"/>
                <w:szCs w:val="20"/>
              </w:rPr>
            </w:pPr>
            <w:r>
              <w:rPr>
                <w:rFonts w:ascii="Arial" w:eastAsia="Arial" w:hAnsi="Arial" w:cs="Arial"/>
                <w:b/>
                <w:noProof/>
                <w:sz w:val="20"/>
                <w:szCs w:val="20"/>
                <w:lang w:val="en-AU" w:eastAsia="en-AU"/>
              </w:rPr>
              <mc:AlternateContent>
                <mc:Choice Requires="wps">
                  <w:drawing>
                    <wp:anchor distT="0" distB="0" distL="114300" distR="114300" simplePos="0" relativeHeight="251677696" behindDoc="0" locked="0" layoutInCell="1" allowOverlap="1" wp14:anchorId="53D96A0B" wp14:editId="56C60D26">
                      <wp:simplePos x="0" y="0"/>
                      <wp:positionH relativeFrom="column">
                        <wp:posOffset>1908810</wp:posOffset>
                      </wp:positionH>
                      <wp:positionV relativeFrom="paragraph">
                        <wp:posOffset>12700</wp:posOffset>
                      </wp:positionV>
                      <wp:extent cx="151130" cy="119380"/>
                      <wp:effectExtent l="10160" t="11430" r="10160" b="12065"/>
                      <wp:wrapNone/>
                      <wp:docPr id="240"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A9C925F">
                    <v:rect id="Rectangle 156" style="position:absolute;margin-left:150.3pt;margin-top:1pt;width:11.9pt;height:9.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EF83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"/>
                  </w:pict>
                </mc:Fallback>
              </mc:AlternateContent>
            </w:r>
            <w:r>
              <w:rPr>
                <w:rFonts w:ascii="Arial" w:eastAsia="Arial" w:hAnsi="Arial" w:cs="Arial"/>
                <w:b/>
                <w:noProof/>
                <w:sz w:val="20"/>
                <w:szCs w:val="20"/>
                <w:lang w:val="en-AU" w:eastAsia="en-AU"/>
              </w:rPr>
              <mc:AlternateContent>
                <mc:Choice Requires="wps">
                  <w:drawing>
                    <wp:anchor distT="0" distB="0" distL="114300" distR="114300" simplePos="0" relativeHeight="251676672" behindDoc="0" locked="0" layoutInCell="1" allowOverlap="1" wp14:anchorId="06F34CE4" wp14:editId="3ED97163">
                      <wp:simplePos x="0" y="0"/>
                      <wp:positionH relativeFrom="column">
                        <wp:posOffset>1440180</wp:posOffset>
                      </wp:positionH>
                      <wp:positionV relativeFrom="paragraph">
                        <wp:posOffset>12700</wp:posOffset>
                      </wp:positionV>
                      <wp:extent cx="151130" cy="119380"/>
                      <wp:effectExtent l="8255" t="11430" r="12065" b="12065"/>
                      <wp:wrapNone/>
                      <wp:docPr id="241"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8E69C75">
                    <v:rect id="Rectangle 155" style="position:absolute;margin-left:113.4pt;margin-top:1pt;width:11.9pt;height: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FCAF1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"/>
                  </w:pict>
                </mc:Fallback>
              </mc:AlternateContent>
            </w:r>
            <w:r w:rsidR="00DE38C6">
              <w:rPr>
                <w:rFonts w:ascii="Arial" w:eastAsia="Arial" w:hAnsi="Arial" w:cs="Arial"/>
                <w:sz w:val="20"/>
                <w:szCs w:val="20"/>
              </w:rPr>
              <w:t>DH</w:t>
            </w:r>
            <w:r>
              <w:rPr>
                <w:rFonts w:ascii="Arial" w:eastAsia="Arial" w:hAnsi="Arial" w:cs="Arial"/>
                <w:sz w:val="20"/>
                <w:szCs w:val="20"/>
              </w:rPr>
              <w:t xml:space="preserve">R history </w:t>
            </w:r>
            <w:r w:rsidR="00DE38C6">
              <w:rPr>
                <w:rFonts w:ascii="Arial" w:eastAsia="Arial" w:hAnsi="Arial" w:cs="Arial"/>
                <w:sz w:val="20"/>
                <w:szCs w:val="20"/>
              </w:rPr>
              <w:t xml:space="preserve">      </w:t>
            </w:r>
            <w:r>
              <w:rPr>
                <w:rFonts w:ascii="Arial" w:eastAsia="Arial" w:hAnsi="Arial" w:cs="Arial"/>
                <w:sz w:val="20"/>
                <w:szCs w:val="20"/>
              </w:rPr>
              <w:t xml:space="preserve">     Yes        No </w:t>
            </w:r>
          </w:p>
          <w:p w14:paraId="1866F44C" w14:textId="57D03415" w:rsidR="004A7D39" w:rsidRPr="004F78E1" w:rsidRDefault="0F31B63A"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sidRPr="21A995F0">
              <w:rPr>
                <w:rFonts w:ascii="Arial" w:eastAsia="Arial" w:hAnsi="Arial" w:cs="Arial"/>
                <w:sz w:val="16"/>
                <w:szCs w:val="16"/>
              </w:rPr>
              <w:t xml:space="preserve">Anxiety disorder                                                                        Alerts in </w:t>
            </w:r>
            <w:r w:rsidR="00DE38C6">
              <w:rPr>
                <w:rFonts w:ascii="Arial" w:eastAsia="Arial" w:hAnsi="Arial" w:cs="Arial"/>
                <w:sz w:val="16"/>
                <w:szCs w:val="16"/>
              </w:rPr>
              <w:t>DHR</w:t>
            </w:r>
            <w:r w:rsidRPr="21A995F0">
              <w:rPr>
                <w:rFonts w:ascii="Arial" w:eastAsia="Arial" w:hAnsi="Arial" w:cs="Arial"/>
                <w:sz w:val="16"/>
                <w:szCs w:val="16"/>
              </w:rPr>
              <w:t>? ___________________________________</w:t>
            </w:r>
          </w:p>
          <w:p w14:paraId="40B6D037" w14:textId="77777777"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sz w:val="16"/>
                <w:szCs w:val="16"/>
              </w:rPr>
              <w:t>Bipolar/Cyclothymia                                                                  Currently/past case managed? _________________________</w:t>
            </w:r>
          </w:p>
          <w:p w14:paraId="405EA832" w14:textId="77777777"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sz w:val="16"/>
                <w:szCs w:val="16"/>
              </w:rPr>
              <w:t>Depressive disorder                                                                  Current PTO? _______________________________________</w:t>
            </w:r>
          </w:p>
          <w:p w14:paraId="0A675451" w14:textId="77777777"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sz w:val="16"/>
                <w:szCs w:val="16"/>
              </w:rPr>
              <w:t>Drug and alcohol problem                                                         Past PTO? _________________________________________</w:t>
            </w:r>
          </w:p>
          <w:p w14:paraId="391A6C36" w14:textId="59B2F1F2"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668480" behindDoc="0" locked="0" layoutInCell="1" allowOverlap="1" wp14:anchorId="36DFC366" wp14:editId="797206E6">
                      <wp:simplePos x="0" y="0"/>
                      <wp:positionH relativeFrom="column">
                        <wp:posOffset>5327015</wp:posOffset>
                      </wp:positionH>
                      <wp:positionV relativeFrom="paragraph">
                        <wp:posOffset>12700</wp:posOffset>
                      </wp:positionV>
                      <wp:extent cx="151130" cy="119380"/>
                      <wp:effectExtent l="8890" t="10795" r="11430" b="12700"/>
                      <wp:wrapNone/>
                      <wp:docPr id="242"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B9EFC3">
                    <v:rect id="Rectangle 129" style="position:absolute;margin-left:419.45pt;margin-top:1pt;width:11.9pt;height: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FF098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69504" behindDoc="0" locked="0" layoutInCell="1" allowOverlap="1" wp14:anchorId="65CA46FE" wp14:editId="1C126D78">
                      <wp:simplePos x="0" y="0"/>
                      <wp:positionH relativeFrom="column">
                        <wp:posOffset>5859780</wp:posOffset>
                      </wp:positionH>
                      <wp:positionV relativeFrom="paragraph">
                        <wp:posOffset>12700</wp:posOffset>
                      </wp:positionV>
                      <wp:extent cx="151130" cy="119380"/>
                      <wp:effectExtent l="8255" t="10795" r="12065" b="12700"/>
                      <wp:wrapNone/>
                      <wp:docPr id="243"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6D12A8C">
                    <v:rect id="Rectangle 130" style="position:absolute;margin-left:461.4pt;margin-top:1pt;width:11.9pt;height:9.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A30EC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"/>
                  </w:pict>
                </mc:Fallback>
              </mc:AlternateContent>
            </w:r>
            <w:r>
              <w:rPr>
                <w:rFonts w:ascii="Arial" w:eastAsia="Arial" w:hAnsi="Arial" w:cs="Arial"/>
                <w:sz w:val="16"/>
                <w:szCs w:val="16"/>
              </w:rPr>
              <w:t xml:space="preserve">Organic (ABI etc)                                                                      Suicide attempts recorded </w:t>
            </w:r>
            <w:r w:rsidR="00DE38C6">
              <w:rPr>
                <w:rFonts w:ascii="Arial" w:eastAsia="Arial" w:hAnsi="Arial" w:cs="Arial"/>
                <w:sz w:val="16"/>
                <w:szCs w:val="16"/>
              </w:rPr>
              <w:t>DH</w:t>
            </w:r>
            <w:r>
              <w:rPr>
                <w:rFonts w:ascii="Arial" w:eastAsia="Arial" w:hAnsi="Arial" w:cs="Arial"/>
                <w:sz w:val="16"/>
                <w:szCs w:val="16"/>
              </w:rPr>
              <w:t>R?    Yes               No</w:t>
            </w:r>
          </w:p>
          <w:p w14:paraId="45B623B7" w14:textId="3DE552AC"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sz w:val="16"/>
                <w:szCs w:val="16"/>
              </w:rPr>
              <w:t>Personality disorder                                                                  Method:___________________________________________</w:t>
            </w:r>
          </w:p>
          <w:p w14:paraId="778503FC" w14:textId="02F45110"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671552" behindDoc="0" locked="0" layoutInCell="1" allowOverlap="1" wp14:anchorId="09FE5D5A" wp14:editId="748B15D7">
                      <wp:simplePos x="0" y="0"/>
                      <wp:positionH relativeFrom="column">
                        <wp:posOffset>5327015</wp:posOffset>
                      </wp:positionH>
                      <wp:positionV relativeFrom="paragraph">
                        <wp:posOffset>22860</wp:posOffset>
                      </wp:positionV>
                      <wp:extent cx="151130" cy="119380"/>
                      <wp:effectExtent l="8890" t="8255" r="11430" b="5715"/>
                      <wp:wrapNone/>
                      <wp:docPr id="244"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B678A82">
                    <v:rect id="Rectangle 132" style="position:absolute;margin-left:419.45pt;margin-top:1.8pt;width:11.9pt;height:9.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D8AB4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70528" behindDoc="0" locked="0" layoutInCell="1" allowOverlap="1" wp14:anchorId="5F3BE5F4" wp14:editId="17F1AD9D">
                      <wp:simplePos x="0" y="0"/>
                      <wp:positionH relativeFrom="column">
                        <wp:posOffset>5859780</wp:posOffset>
                      </wp:positionH>
                      <wp:positionV relativeFrom="paragraph">
                        <wp:posOffset>22860</wp:posOffset>
                      </wp:positionV>
                      <wp:extent cx="151130" cy="119380"/>
                      <wp:effectExtent l="8255" t="8255" r="12065" b="5715"/>
                      <wp:wrapNone/>
                      <wp:docPr id="24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B8BAC4B">
                    <v:rect id="Rectangle 131" style="position:absolute;margin-left:461.4pt;margin-top:1.8pt;width:11.9pt;height: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71A5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"/>
                  </w:pict>
                </mc:Fallback>
              </mc:AlternateContent>
            </w:r>
            <w:r>
              <w:rPr>
                <w:rFonts w:ascii="Arial" w:eastAsia="Arial" w:hAnsi="Arial" w:cs="Arial"/>
                <w:sz w:val="16"/>
                <w:szCs w:val="16"/>
              </w:rPr>
              <w:t>Psychotic disorder                                                                     Psychiatric inpatient admissions?          Yes              No</w:t>
            </w:r>
          </w:p>
          <w:p w14:paraId="44F6D8F3" w14:textId="71D672E1" w:rsidR="004A7D39" w:rsidRPr="004F78E1" w:rsidRDefault="00F64AB0"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noProof/>
              </w:rPr>
              <mc:AlternateContent>
                <mc:Choice Requires="wps">
                  <w:drawing>
                    <wp:anchor distT="0" distB="0" distL="114300" distR="114300" simplePos="0" relativeHeight="251794432" behindDoc="0" locked="0" layoutInCell="1" allowOverlap="1" wp14:anchorId="69DA3771" wp14:editId="008F863B">
                      <wp:simplePos x="0" y="0"/>
                      <wp:positionH relativeFrom="column">
                        <wp:posOffset>759297</wp:posOffset>
                      </wp:positionH>
                      <wp:positionV relativeFrom="paragraph">
                        <wp:posOffset>146568</wp:posOffset>
                      </wp:positionV>
                      <wp:extent cx="4944140" cy="1254642"/>
                      <wp:effectExtent l="0" t="1352550" r="0" b="1355725"/>
                      <wp:wrapNone/>
                      <wp:docPr id="2127883258"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7FB66064" w14:textId="549E24CB"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A3771" id="_x0000_t202" coordsize="21600,21600" o:spt="202" path="m,l,21600r21600,l21600,xe">
                      <v:stroke joinstyle="miter"/>
                      <v:path gradientshapeok="t" o:connecttype="rect"/>
                    </v:shapetype>
                    <v:shape id="Text Box 1" o:spid="_x0000_s1058" type="#_x0000_t202" style="position:absolute;left:0;text-align:left;margin-left:59.8pt;margin-top:11.55pt;width:389.3pt;height:98.8pt;rotation:-2504925fd;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" filled="f" stroked="f">
                      <v:textbox>
                        <w:txbxContent>
                          <w:p w14:paraId="7FB66064" w14:textId="549E24CB"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r w:rsidR="004A7D39">
              <w:rPr>
                <w:rFonts w:ascii="Arial" w:eastAsia="Arial" w:hAnsi="Arial" w:cs="Arial"/>
                <w:b/>
                <w:noProof/>
                <w:sz w:val="20"/>
                <w:szCs w:val="20"/>
                <w:lang w:val="en-AU" w:eastAsia="en-AU"/>
              </w:rPr>
              <mc:AlternateContent>
                <mc:Choice Requires="wps">
                  <w:drawing>
                    <wp:anchor distT="0" distB="0" distL="114300" distR="114300" simplePos="0" relativeHeight="251673600" behindDoc="0" locked="0" layoutInCell="1" allowOverlap="1" wp14:anchorId="2D9E300F" wp14:editId="28A688FE">
                      <wp:simplePos x="0" y="0"/>
                      <wp:positionH relativeFrom="column">
                        <wp:posOffset>5859780</wp:posOffset>
                      </wp:positionH>
                      <wp:positionV relativeFrom="paragraph">
                        <wp:posOffset>8255</wp:posOffset>
                      </wp:positionV>
                      <wp:extent cx="151130" cy="119380"/>
                      <wp:effectExtent l="8255" t="11430" r="12065" b="12065"/>
                      <wp:wrapNone/>
                      <wp:docPr id="24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3AB7C20">
                    <v:rect id="Rectangle 140" style="position:absolute;margin-left:461.4pt;margin-top:.65pt;width:11.9pt;height:9.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D5387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"/>
                  </w:pict>
                </mc:Fallback>
              </mc:AlternateContent>
            </w:r>
            <w:r w:rsidR="004A7D39">
              <w:rPr>
                <w:rFonts w:ascii="Arial" w:eastAsia="Arial" w:hAnsi="Arial" w:cs="Arial"/>
                <w:b/>
                <w:noProof/>
                <w:sz w:val="20"/>
                <w:szCs w:val="20"/>
                <w:lang w:val="en-AU" w:eastAsia="en-AU"/>
              </w:rPr>
              <mc:AlternateContent>
                <mc:Choice Requires="wps">
                  <w:drawing>
                    <wp:anchor distT="0" distB="0" distL="114300" distR="114300" simplePos="0" relativeHeight="251672576" behindDoc="0" locked="0" layoutInCell="1" allowOverlap="1" wp14:anchorId="17E22E13" wp14:editId="5B0E5269">
                      <wp:simplePos x="0" y="0"/>
                      <wp:positionH relativeFrom="column">
                        <wp:posOffset>5327015</wp:posOffset>
                      </wp:positionH>
                      <wp:positionV relativeFrom="paragraph">
                        <wp:posOffset>8255</wp:posOffset>
                      </wp:positionV>
                      <wp:extent cx="151130" cy="119380"/>
                      <wp:effectExtent l="8890" t="11430" r="11430" b="12065"/>
                      <wp:wrapNone/>
                      <wp:docPr id="247"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B9EFD1C">
                    <v:rect id="Rectangle 139" style="position:absolute;margin-left:419.45pt;margin-top:.65pt;width:11.9pt;height:9.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3090E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"/>
                  </w:pict>
                </mc:Fallback>
              </mc:AlternateContent>
            </w:r>
            <w:r w:rsidR="004A7D39">
              <w:rPr>
                <w:rFonts w:ascii="Arial" w:eastAsia="Arial" w:hAnsi="Arial" w:cs="Arial"/>
                <w:sz w:val="16"/>
                <w:szCs w:val="16"/>
              </w:rPr>
              <w:t>Self-harm/Suicide attempts                                                       Previous psychiatric rating?                    Yes             No</w:t>
            </w:r>
          </w:p>
          <w:p w14:paraId="4CEDCC9A" w14:textId="5C8BDC4C"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b/>
                <w:noProof/>
                <w:sz w:val="20"/>
                <w:szCs w:val="20"/>
                <w:lang w:val="en-AU" w:eastAsia="en-AU"/>
              </w:rPr>
              <mc:AlternateContent>
                <mc:Choice Requires="wps">
                  <w:drawing>
                    <wp:anchor distT="0" distB="0" distL="114300" distR="114300" simplePos="0" relativeHeight="251675648" behindDoc="0" locked="0" layoutInCell="1" allowOverlap="1" wp14:anchorId="4F7C793C" wp14:editId="1B3E9210">
                      <wp:simplePos x="0" y="0"/>
                      <wp:positionH relativeFrom="column">
                        <wp:posOffset>5859780</wp:posOffset>
                      </wp:positionH>
                      <wp:positionV relativeFrom="paragraph">
                        <wp:posOffset>11430</wp:posOffset>
                      </wp:positionV>
                      <wp:extent cx="151130" cy="119380"/>
                      <wp:effectExtent l="8255" t="13335" r="12065" b="10160"/>
                      <wp:wrapNone/>
                      <wp:docPr id="252"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DA6A90">
                    <v:rect id="Rectangle 142" style="position:absolute;margin-left:461.4pt;margin-top:.9pt;width:11.9pt;height:9.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E1FC8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"/>
                  </w:pict>
                </mc:Fallback>
              </mc:AlternateContent>
            </w:r>
            <w:r>
              <w:rPr>
                <w:rFonts w:ascii="Arial" w:eastAsia="Arial" w:hAnsi="Arial" w:cs="Arial"/>
                <w:b/>
                <w:noProof/>
                <w:sz w:val="20"/>
                <w:szCs w:val="20"/>
                <w:lang w:val="en-AU" w:eastAsia="en-AU"/>
              </w:rPr>
              <mc:AlternateContent>
                <mc:Choice Requires="wps">
                  <w:drawing>
                    <wp:anchor distT="0" distB="0" distL="114300" distR="114300" simplePos="0" relativeHeight="251674624" behindDoc="0" locked="0" layoutInCell="1" allowOverlap="1" wp14:anchorId="450E5AE3" wp14:editId="52C19001">
                      <wp:simplePos x="0" y="0"/>
                      <wp:positionH relativeFrom="column">
                        <wp:posOffset>5327015</wp:posOffset>
                      </wp:positionH>
                      <wp:positionV relativeFrom="paragraph">
                        <wp:posOffset>11430</wp:posOffset>
                      </wp:positionV>
                      <wp:extent cx="151130" cy="119380"/>
                      <wp:effectExtent l="8890" t="13335" r="11430" b="10160"/>
                      <wp:wrapNone/>
                      <wp:docPr id="253" name="Rectangle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15D1625">
                    <v:rect id="Rectangle 141" style="position:absolute;margin-left:419.45pt;margin-top:.9pt;width:11.9pt;height: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FC192E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"/>
                  </w:pict>
                </mc:Fallback>
              </mc:AlternateContent>
            </w:r>
            <w:r>
              <w:rPr>
                <w:rFonts w:ascii="Arial" w:eastAsia="Arial" w:hAnsi="Arial" w:cs="Arial"/>
                <w:sz w:val="16"/>
                <w:szCs w:val="16"/>
              </w:rPr>
              <w:t>No diagnosis                                                                              Previous suicide/self harm rating?         Yes             No</w:t>
            </w:r>
          </w:p>
          <w:p w14:paraId="59CF001E" w14:textId="58D4E753" w:rsidR="004A7D39" w:rsidRPr="004F78E1" w:rsidRDefault="004A7D39" w:rsidP="004A7D39">
            <w:pPr>
              <w:pStyle w:val="TableParagraph"/>
              <w:numPr>
                <w:ilvl w:val="0"/>
                <w:numId w:val="44"/>
              </w:numPr>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20"/>
                <w:szCs w:val="20"/>
              </w:rPr>
            </w:pPr>
            <w:r>
              <w:rPr>
                <w:rFonts w:ascii="Arial" w:eastAsia="Arial" w:hAnsi="Arial" w:cs="Arial"/>
                <w:sz w:val="16"/>
                <w:szCs w:val="16"/>
              </w:rPr>
              <w:t>Other______________________</w:t>
            </w:r>
          </w:p>
          <w:p w14:paraId="7544665F" w14:textId="77777777" w:rsidR="004A7D39" w:rsidRPr="00E14B18" w:rsidRDefault="004A7D39" w:rsidP="00C27F0E">
            <w:pPr>
              <w:pStyle w:val="TableParagraph"/>
              <w:tabs>
                <w:tab w:val="left" w:pos="4645"/>
                <w:tab w:val="left" w:pos="4930"/>
                <w:tab w:val="left" w:pos="9757"/>
              </w:tabs>
              <w:rPr>
                <w:rFonts w:ascii="Arial" w:eastAsia="Arial" w:hAnsi="Arial" w:cs="Arial"/>
                <w:sz w:val="16"/>
                <w:szCs w:val="16"/>
              </w:rPr>
            </w:pPr>
            <w:r w:rsidRPr="003E137D">
              <w:rPr>
                <w:rFonts w:ascii="Arial" w:eastAsia="Arial" w:hAnsi="Arial" w:cs="Arial"/>
                <w:sz w:val="16"/>
                <w:szCs w:val="16"/>
              </w:rPr>
              <w:t xml:space="preserve"> </w:t>
            </w:r>
          </w:p>
          <w:p w14:paraId="5C1844CB" w14:textId="77777777" w:rsidR="004A7D39" w:rsidRPr="003E137D"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b/>
                <w:sz w:val="20"/>
                <w:szCs w:val="20"/>
              </w:rPr>
            </w:pPr>
            <w:r w:rsidRPr="003E137D">
              <w:rPr>
                <w:rFonts w:ascii="Arial" w:eastAsia="Arial" w:hAnsi="Arial" w:cs="Arial"/>
                <w:b/>
                <w:sz w:val="20"/>
                <w:szCs w:val="20"/>
              </w:rPr>
              <w:t>Next of Kin</w:t>
            </w:r>
          </w:p>
          <w:p w14:paraId="2A140A5F" w14:textId="77777777" w:rsidR="004A7D39" w:rsidRPr="003E137D"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sz w:val="16"/>
                <w:szCs w:val="16"/>
              </w:rPr>
            </w:pPr>
            <w:r w:rsidRPr="003E137D">
              <w:rPr>
                <w:rFonts w:ascii="Arial" w:eastAsia="Arial" w:hAnsi="Arial" w:cs="Arial"/>
                <w:b/>
                <w:sz w:val="20"/>
                <w:szCs w:val="20"/>
              </w:rPr>
              <w:t xml:space="preserve">  </w:t>
            </w:r>
            <w:r w:rsidRPr="003E137D">
              <w:rPr>
                <w:rFonts w:ascii="Arial" w:eastAsia="Arial" w:hAnsi="Arial" w:cs="Arial"/>
                <w:sz w:val="16"/>
                <w:szCs w:val="16"/>
              </w:rPr>
              <w:t>Name: ______________________________________</w:t>
            </w:r>
            <w:r>
              <w:rPr>
                <w:rFonts w:ascii="Arial" w:eastAsia="Arial" w:hAnsi="Arial" w:cs="Arial"/>
                <w:sz w:val="16"/>
                <w:szCs w:val="16"/>
              </w:rPr>
              <w:t>_____________</w:t>
            </w:r>
            <w:r w:rsidRPr="003E137D">
              <w:rPr>
                <w:rFonts w:ascii="Arial" w:eastAsia="Arial" w:hAnsi="Arial" w:cs="Arial"/>
                <w:sz w:val="16"/>
                <w:szCs w:val="16"/>
              </w:rPr>
              <w:t xml:space="preserve"> Relationship: _________________________________</w:t>
            </w:r>
            <w:r>
              <w:rPr>
                <w:rFonts w:ascii="Arial" w:eastAsia="Arial" w:hAnsi="Arial" w:cs="Arial"/>
                <w:sz w:val="16"/>
                <w:szCs w:val="16"/>
              </w:rPr>
              <w:t>_________</w:t>
            </w:r>
          </w:p>
          <w:p w14:paraId="5DDEA432" w14:textId="77777777" w:rsidR="004A7D39"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sz w:val="16"/>
                <w:szCs w:val="16"/>
              </w:rPr>
            </w:pPr>
            <w:r>
              <w:rPr>
                <w:rFonts w:ascii="Arial" w:eastAsia="Arial" w:hAnsi="Arial" w:cs="Arial"/>
                <w:noProof/>
                <w:sz w:val="16"/>
                <w:szCs w:val="16"/>
                <w:lang w:val="en-AU" w:eastAsia="en-AU"/>
              </w:rPr>
              <mc:AlternateContent>
                <mc:Choice Requires="wps">
                  <w:drawing>
                    <wp:anchor distT="0" distB="0" distL="114300" distR="114300" simplePos="0" relativeHeight="251679744" behindDoc="0" locked="0" layoutInCell="1" allowOverlap="1" wp14:anchorId="66BE5286" wp14:editId="2E70C88E">
                      <wp:simplePos x="0" y="0"/>
                      <wp:positionH relativeFrom="column">
                        <wp:posOffset>2234565</wp:posOffset>
                      </wp:positionH>
                      <wp:positionV relativeFrom="paragraph">
                        <wp:posOffset>157480</wp:posOffset>
                      </wp:positionV>
                      <wp:extent cx="151130" cy="119380"/>
                      <wp:effectExtent l="10160" t="12700" r="10160" b="10795"/>
                      <wp:wrapNone/>
                      <wp:docPr id="254"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880F94B">
                    <v:rect id="Rectangle 119" style="position:absolute;margin-left:175.95pt;margin-top:12.4pt;width:11.9pt;height:9.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9CA4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"/>
                  </w:pict>
                </mc:Fallback>
              </mc:AlternateContent>
            </w:r>
            <w:r>
              <w:rPr>
                <w:rFonts w:ascii="Arial" w:eastAsia="Arial" w:hAnsi="Arial" w:cs="Arial"/>
                <w:noProof/>
                <w:sz w:val="16"/>
                <w:szCs w:val="16"/>
                <w:lang w:val="en-AU" w:eastAsia="en-AU"/>
              </w:rPr>
              <mc:AlternateContent>
                <mc:Choice Requires="wps">
                  <w:drawing>
                    <wp:anchor distT="0" distB="0" distL="114300" distR="114300" simplePos="0" relativeHeight="251678720" behindDoc="0" locked="0" layoutInCell="1" allowOverlap="1" wp14:anchorId="37CABC50" wp14:editId="77A722E6">
                      <wp:simplePos x="0" y="0"/>
                      <wp:positionH relativeFrom="column">
                        <wp:posOffset>1777365</wp:posOffset>
                      </wp:positionH>
                      <wp:positionV relativeFrom="paragraph">
                        <wp:posOffset>157480</wp:posOffset>
                      </wp:positionV>
                      <wp:extent cx="151130" cy="119380"/>
                      <wp:effectExtent l="10160" t="12700" r="10160" b="10795"/>
                      <wp:wrapNone/>
                      <wp:docPr id="255"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899F8D">
                    <v:rect id="Rectangle 119" style="position:absolute;margin-left:139.95pt;margin-top:12.4pt;width:11.9pt;height:9.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CA1CB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"/>
                  </w:pict>
                </mc:Fallback>
              </mc:AlternateContent>
            </w:r>
            <w:r w:rsidRPr="003E137D">
              <w:rPr>
                <w:rFonts w:ascii="Arial" w:eastAsia="Arial" w:hAnsi="Arial" w:cs="Arial"/>
                <w:sz w:val="16"/>
                <w:szCs w:val="16"/>
              </w:rPr>
              <w:t xml:space="preserve">  Address: _____________________________________________</w:t>
            </w:r>
            <w:r>
              <w:rPr>
                <w:rFonts w:ascii="Arial" w:eastAsia="Arial" w:hAnsi="Arial" w:cs="Arial"/>
                <w:sz w:val="16"/>
                <w:szCs w:val="16"/>
              </w:rPr>
              <w:t>______________________</w:t>
            </w:r>
            <w:r w:rsidRPr="003E137D">
              <w:rPr>
                <w:rFonts w:ascii="Arial" w:eastAsia="Arial" w:hAnsi="Arial" w:cs="Arial"/>
                <w:sz w:val="16"/>
                <w:szCs w:val="16"/>
              </w:rPr>
              <w:t>_____ Phone: ________________________</w:t>
            </w:r>
          </w:p>
          <w:p w14:paraId="414DE928" w14:textId="77777777" w:rsidR="004A7D39"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sz w:val="16"/>
                <w:szCs w:val="16"/>
              </w:rPr>
            </w:pPr>
            <w:r>
              <w:rPr>
                <w:rFonts w:ascii="Arial" w:eastAsia="Arial" w:hAnsi="Arial" w:cs="Arial"/>
                <w:sz w:val="16"/>
                <w:szCs w:val="16"/>
              </w:rPr>
              <w:t xml:space="preserve">  Child Youth Protection Services  Yes           No               Workers name </w:t>
            </w:r>
            <w:r w:rsidRPr="003E137D">
              <w:rPr>
                <w:rFonts w:ascii="Arial" w:eastAsia="Arial" w:hAnsi="Arial" w:cs="Arial"/>
                <w:sz w:val="16"/>
                <w:szCs w:val="16"/>
              </w:rPr>
              <w:t>__________________________________________</w:t>
            </w:r>
            <w:r>
              <w:rPr>
                <w:rFonts w:ascii="Arial" w:eastAsia="Arial" w:hAnsi="Arial" w:cs="Arial"/>
                <w:sz w:val="16"/>
                <w:szCs w:val="16"/>
              </w:rPr>
              <w:t>_________</w:t>
            </w:r>
          </w:p>
          <w:p w14:paraId="64F678F3" w14:textId="77777777" w:rsidR="004A7D39"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sz w:val="16"/>
                <w:szCs w:val="16"/>
              </w:rPr>
            </w:pPr>
          </w:p>
          <w:p w14:paraId="5E8ADED0" w14:textId="77777777" w:rsidR="004A7D39" w:rsidRPr="00E14B18"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b/>
                <w:sz w:val="20"/>
                <w:szCs w:val="20"/>
              </w:rPr>
            </w:pPr>
            <w:r>
              <w:rPr>
                <w:rFonts w:ascii="Arial" w:eastAsia="Arial" w:hAnsi="Arial" w:cs="Arial"/>
                <w:sz w:val="16"/>
                <w:szCs w:val="16"/>
              </w:rPr>
              <w:t xml:space="preserve"> </w:t>
            </w:r>
            <w:r w:rsidRPr="00E14B18">
              <w:rPr>
                <w:rFonts w:ascii="Arial" w:eastAsia="Arial" w:hAnsi="Arial" w:cs="Arial"/>
                <w:b/>
                <w:sz w:val="20"/>
                <w:szCs w:val="20"/>
              </w:rPr>
              <w:t>Client Details</w:t>
            </w:r>
          </w:p>
          <w:p w14:paraId="1092B7EB" w14:textId="77777777" w:rsidR="004A7D39" w:rsidRPr="003E137D" w:rsidRDefault="004A7D39" w:rsidP="00C27F0E">
            <w:pPr>
              <w:pStyle w:val="TableParagraph"/>
              <w:ind w:left="102"/>
              <w:rPr>
                <w:rFonts w:ascii="Arial" w:eastAsia="Arial" w:hAnsi="Arial" w:cs="Arial"/>
                <w:sz w:val="16"/>
                <w:szCs w:val="16"/>
              </w:rPr>
            </w:pPr>
            <w:r w:rsidRPr="003E137D">
              <w:rPr>
                <w:rFonts w:ascii="Arial" w:eastAsia="Arial" w:hAnsi="Arial" w:cs="Arial"/>
                <w:sz w:val="16"/>
                <w:szCs w:val="16"/>
              </w:rPr>
              <w:t>Do</w:t>
            </w:r>
            <w:r w:rsidRPr="003E137D">
              <w:rPr>
                <w:rFonts w:ascii="Arial" w:eastAsia="Arial" w:hAnsi="Arial" w:cs="Arial"/>
                <w:spacing w:val="-5"/>
                <w:sz w:val="16"/>
                <w:szCs w:val="16"/>
              </w:rPr>
              <w:t xml:space="preserve"> y</w:t>
            </w:r>
            <w:r w:rsidRPr="003E137D">
              <w:rPr>
                <w:rFonts w:ascii="Arial" w:eastAsia="Arial" w:hAnsi="Arial" w:cs="Arial"/>
                <w:spacing w:val="2"/>
                <w:sz w:val="16"/>
                <w:szCs w:val="16"/>
              </w:rPr>
              <w:t>o</w:t>
            </w:r>
            <w:r w:rsidRPr="003E137D">
              <w:rPr>
                <w:rFonts w:ascii="Arial" w:eastAsia="Arial" w:hAnsi="Arial" w:cs="Arial"/>
                <w:sz w:val="16"/>
                <w:szCs w:val="16"/>
              </w:rPr>
              <w:t>u</w:t>
            </w:r>
            <w:r w:rsidRPr="003E137D">
              <w:rPr>
                <w:rFonts w:ascii="Arial" w:eastAsia="Arial" w:hAnsi="Arial" w:cs="Arial"/>
                <w:spacing w:val="-4"/>
                <w:sz w:val="16"/>
                <w:szCs w:val="16"/>
              </w:rPr>
              <w:t xml:space="preserve"> </w:t>
            </w:r>
            <w:r w:rsidRPr="003E137D">
              <w:rPr>
                <w:rFonts w:ascii="Arial" w:eastAsia="Arial" w:hAnsi="Arial" w:cs="Arial"/>
                <w:spacing w:val="-1"/>
                <w:sz w:val="16"/>
                <w:szCs w:val="16"/>
              </w:rPr>
              <w:t>id</w:t>
            </w:r>
            <w:r w:rsidRPr="003E137D">
              <w:rPr>
                <w:rFonts w:ascii="Arial" w:eastAsia="Arial" w:hAnsi="Arial" w:cs="Arial"/>
                <w:spacing w:val="2"/>
                <w:sz w:val="16"/>
                <w:szCs w:val="16"/>
              </w:rPr>
              <w:t>e</w:t>
            </w:r>
            <w:r w:rsidRPr="003E137D">
              <w:rPr>
                <w:rFonts w:ascii="Arial" w:eastAsia="Arial" w:hAnsi="Arial" w:cs="Arial"/>
                <w:spacing w:val="-1"/>
                <w:sz w:val="16"/>
                <w:szCs w:val="16"/>
              </w:rPr>
              <w:t>nti</w:t>
            </w:r>
            <w:r w:rsidRPr="003E137D">
              <w:rPr>
                <w:rFonts w:ascii="Arial" w:eastAsia="Arial" w:hAnsi="Arial" w:cs="Arial"/>
                <w:spacing w:val="4"/>
                <w:sz w:val="16"/>
                <w:szCs w:val="16"/>
              </w:rPr>
              <w:t>f</w:t>
            </w:r>
            <w:r w:rsidRPr="003E137D">
              <w:rPr>
                <w:rFonts w:ascii="Arial" w:eastAsia="Arial" w:hAnsi="Arial" w:cs="Arial"/>
                <w:sz w:val="16"/>
                <w:szCs w:val="16"/>
              </w:rPr>
              <w:t>y</w:t>
            </w:r>
            <w:r w:rsidRPr="003E137D">
              <w:rPr>
                <w:rFonts w:ascii="Arial" w:eastAsia="Arial" w:hAnsi="Arial" w:cs="Arial"/>
                <w:spacing w:val="-6"/>
                <w:sz w:val="16"/>
                <w:szCs w:val="16"/>
              </w:rPr>
              <w:t xml:space="preserve"> </w:t>
            </w:r>
            <w:r w:rsidRPr="003E137D">
              <w:rPr>
                <w:rFonts w:ascii="Arial" w:eastAsia="Arial" w:hAnsi="Arial" w:cs="Arial"/>
                <w:spacing w:val="-1"/>
                <w:sz w:val="16"/>
                <w:szCs w:val="16"/>
              </w:rPr>
              <w:t>a</w:t>
            </w:r>
            <w:r w:rsidRPr="003E137D">
              <w:rPr>
                <w:rFonts w:ascii="Arial" w:eastAsia="Arial" w:hAnsi="Arial" w:cs="Arial"/>
                <w:sz w:val="16"/>
                <w:szCs w:val="16"/>
              </w:rPr>
              <w:t>s</w:t>
            </w:r>
            <w:r w:rsidRPr="003E137D">
              <w:rPr>
                <w:rFonts w:ascii="Arial" w:eastAsia="Arial" w:hAnsi="Arial" w:cs="Arial"/>
                <w:spacing w:val="-5"/>
                <w:sz w:val="16"/>
                <w:szCs w:val="16"/>
              </w:rPr>
              <w:t xml:space="preserve"> </w:t>
            </w:r>
            <w:r w:rsidRPr="003E137D">
              <w:rPr>
                <w:rFonts w:ascii="Arial" w:eastAsia="Arial" w:hAnsi="Arial" w:cs="Arial"/>
                <w:spacing w:val="-1"/>
                <w:sz w:val="16"/>
                <w:szCs w:val="16"/>
              </w:rPr>
              <w:t>a</w:t>
            </w:r>
            <w:r w:rsidRPr="003E137D">
              <w:rPr>
                <w:rFonts w:ascii="Arial" w:eastAsia="Arial" w:hAnsi="Arial" w:cs="Arial"/>
                <w:sz w:val="16"/>
                <w:szCs w:val="16"/>
              </w:rPr>
              <w:t>n</w:t>
            </w:r>
            <w:r w:rsidRPr="003E137D">
              <w:rPr>
                <w:rFonts w:ascii="Arial" w:eastAsia="Arial" w:hAnsi="Arial" w:cs="Arial"/>
                <w:spacing w:val="-4"/>
                <w:sz w:val="16"/>
                <w:szCs w:val="16"/>
              </w:rPr>
              <w:t xml:space="preserve"> </w:t>
            </w:r>
            <w:r w:rsidRPr="003E137D">
              <w:rPr>
                <w:rFonts w:ascii="Arial" w:eastAsia="Arial" w:hAnsi="Arial" w:cs="Arial"/>
                <w:spacing w:val="-1"/>
                <w:sz w:val="16"/>
                <w:szCs w:val="16"/>
              </w:rPr>
              <w:t>A</w:t>
            </w:r>
            <w:r w:rsidRPr="003E137D">
              <w:rPr>
                <w:rFonts w:ascii="Arial" w:eastAsia="Arial" w:hAnsi="Arial" w:cs="Arial"/>
                <w:spacing w:val="2"/>
                <w:sz w:val="16"/>
                <w:szCs w:val="16"/>
              </w:rPr>
              <w:t>b</w:t>
            </w:r>
            <w:r w:rsidRPr="003E137D">
              <w:rPr>
                <w:rFonts w:ascii="Arial" w:eastAsia="Arial" w:hAnsi="Arial" w:cs="Arial"/>
                <w:spacing w:val="-1"/>
                <w:sz w:val="16"/>
                <w:szCs w:val="16"/>
              </w:rPr>
              <w:t>o</w:t>
            </w:r>
            <w:r w:rsidRPr="003E137D">
              <w:rPr>
                <w:rFonts w:ascii="Arial" w:eastAsia="Arial" w:hAnsi="Arial" w:cs="Arial"/>
                <w:sz w:val="16"/>
                <w:szCs w:val="16"/>
              </w:rPr>
              <w:t>r</w:t>
            </w:r>
            <w:r w:rsidRPr="003E137D">
              <w:rPr>
                <w:rFonts w:ascii="Arial" w:eastAsia="Arial" w:hAnsi="Arial" w:cs="Arial"/>
                <w:spacing w:val="1"/>
                <w:sz w:val="16"/>
                <w:szCs w:val="16"/>
              </w:rPr>
              <w:t>i</w:t>
            </w:r>
            <w:r w:rsidRPr="003E137D">
              <w:rPr>
                <w:rFonts w:ascii="Arial" w:eastAsia="Arial" w:hAnsi="Arial" w:cs="Arial"/>
                <w:spacing w:val="-1"/>
                <w:sz w:val="16"/>
                <w:szCs w:val="16"/>
              </w:rPr>
              <w:t>gi</w:t>
            </w:r>
            <w:r w:rsidRPr="003E137D">
              <w:rPr>
                <w:rFonts w:ascii="Arial" w:eastAsia="Arial" w:hAnsi="Arial" w:cs="Arial"/>
                <w:spacing w:val="2"/>
                <w:sz w:val="16"/>
                <w:szCs w:val="16"/>
              </w:rPr>
              <w:t>n</w:t>
            </w:r>
            <w:r w:rsidRPr="003E137D">
              <w:rPr>
                <w:rFonts w:ascii="Arial" w:eastAsia="Arial" w:hAnsi="Arial" w:cs="Arial"/>
                <w:spacing w:val="-1"/>
                <w:sz w:val="16"/>
                <w:szCs w:val="16"/>
              </w:rPr>
              <w:t>a</w:t>
            </w:r>
            <w:r w:rsidRPr="003E137D">
              <w:rPr>
                <w:rFonts w:ascii="Arial" w:eastAsia="Arial" w:hAnsi="Arial" w:cs="Arial"/>
                <w:sz w:val="16"/>
                <w:szCs w:val="16"/>
              </w:rPr>
              <w:t>l</w:t>
            </w:r>
            <w:r w:rsidRPr="003E137D">
              <w:rPr>
                <w:rFonts w:ascii="Arial" w:eastAsia="Arial" w:hAnsi="Arial" w:cs="Arial"/>
                <w:spacing w:val="-5"/>
                <w:sz w:val="16"/>
                <w:szCs w:val="16"/>
              </w:rPr>
              <w:t xml:space="preserve"> </w:t>
            </w:r>
            <w:r w:rsidRPr="003E137D">
              <w:rPr>
                <w:rFonts w:ascii="Arial" w:eastAsia="Arial" w:hAnsi="Arial" w:cs="Arial"/>
                <w:spacing w:val="-1"/>
                <w:sz w:val="16"/>
                <w:szCs w:val="16"/>
              </w:rPr>
              <w:t>o</w:t>
            </w:r>
            <w:r w:rsidRPr="003E137D">
              <w:rPr>
                <w:rFonts w:ascii="Arial" w:eastAsia="Arial" w:hAnsi="Arial" w:cs="Arial"/>
                <w:sz w:val="16"/>
                <w:szCs w:val="16"/>
              </w:rPr>
              <w:t>r</w:t>
            </w:r>
            <w:r w:rsidRPr="003E137D">
              <w:rPr>
                <w:rFonts w:ascii="Arial" w:eastAsia="Arial" w:hAnsi="Arial" w:cs="Arial"/>
                <w:spacing w:val="-5"/>
                <w:sz w:val="16"/>
                <w:szCs w:val="16"/>
              </w:rPr>
              <w:t xml:space="preserve"> </w:t>
            </w:r>
            <w:r w:rsidRPr="003E137D">
              <w:rPr>
                <w:rFonts w:ascii="Arial" w:eastAsia="Arial" w:hAnsi="Arial" w:cs="Arial"/>
                <w:spacing w:val="3"/>
                <w:sz w:val="16"/>
                <w:szCs w:val="16"/>
              </w:rPr>
              <w:t>T</w:t>
            </w:r>
            <w:r w:rsidRPr="003E137D">
              <w:rPr>
                <w:rFonts w:ascii="Arial" w:eastAsia="Arial" w:hAnsi="Arial" w:cs="Arial"/>
                <w:spacing w:val="-1"/>
                <w:sz w:val="16"/>
                <w:szCs w:val="16"/>
              </w:rPr>
              <w:t>o</w:t>
            </w:r>
            <w:r w:rsidRPr="003E137D">
              <w:rPr>
                <w:rFonts w:ascii="Arial" w:eastAsia="Arial" w:hAnsi="Arial" w:cs="Arial"/>
                <w:sz w:val="16"/>
                <w:szCs w:val="16"/>
              </w:rPr>
              <w:t>rr</w:t>
            </w:r>
            <w:r w:rsidRPr="003E137D">
              <w:rPr>
                <w:rFonts w:ascii="Arial" w:eastAsia="Arial" w:hAnsi="Arial" w:cs="Arial"/>
                <w:spacing w:val="-1"/>
                <w:sz w:val="16"/>
                <w:szCs w:val="16"/>
              </w:rPr>
              <w:t>e</w:t>
            </w:r>
            <w:r w:rsidRPr="003E137D">
              <w:rPr>
                <w:rFonts w:ascii="Arial" w:eastAsia="Arial" w:hAnsi="Arial" w:cs="Arial"/>
                <w:sz w:val="16"/>
                <w:szCs w:val="16"/>
              </w:rPr>
              <w:t>s</w:t>
            </w:r>
            <w:r w:rsidRPr="003E137D">
              <w:rPr>
                <w:rFonts w:ascii="Arial" w:eastAsia="Arial" w:hAnsi="Arial" w:cs="Arial"/>
                <w:spacing w:val="-5"/>
                <w:sz w:val="16"/>
                <w:szCs w:val="16"/>
              </w:rPr>
              <w:t xml:space="preserve"> </w:t>
            </w:r>
            <w:r w:rsidRPr="003E137D">
              <w:rPr>
                <w:rFonts w:ascii="Arial" w:eastAsia="Arial" w:hAnsi="Arial" w:cs="Arial"/>
                <w:spacing w:val="-1"/>
                <w:sz w:val="16"/>
                <w:szCs w:val="16"/>
              </w:rPr>
              <w:t>St</w:t>
            </w:r>
            <w:r w:rsidRPr="003E137D">
              <w:rPr>
                <w:rFonts w:ascii="Arial" w:eastAsia="Arial" w:hAnsi="Arial" w:cs="Arial"/>
                <w:sz w:val="16"/>
                <w:szCs w:val="16"/>
              </w:rPr>
              <w:t>r</w:t>
            </w:r>
            <w:r w:rsidRPr="003E137D">
              <w:rPr>
                <w:rFonts w:ascii="Arial" w:eastAsia="Arial" w:hAnsi="Arial" w:cs="Arial"/>
                <w:spacing w:val="-1"/>
                <w:sz w:val="16"/>
                <w:szCs w:val="16"/>
              </w:rPr>
              <w:t>ai</w:t>
            </w:r>
            <w:r w:rsidRPr="003E137D">
              <w:rPr>
                <w:rFonts w:ascii="Arial" w:eastAsia="Arial" w:hAnsi="Arial" w:cs="Arial"/>
                <w:sz w:val="16"/>
                <w:szCs w:val="16"/>
              </w:rPr>
              <w:t>t</w:t>
            </w:r>
            <w:r w:rsidRPr="003E137D">
              <w:rPr>
                <w:rFonts w:ascii="Arial" w:eastAsia="Arial" w:hAnsi="Arial" w:cs="Arial"/>
                <w:spacing w:val="-6"/>
                <w:sz w:val="16"/>
                <w:szCs w:val="16"/>
              </w:rPr>
              <w:t xml:space="preserve"> </w:t>
            </w:r>
            <w:r w:rsidRPr="003E137D">
              <w:rPr>
                <w:rFonts w:ascii="Arial" w:eastAsia="Arial" w:hAnsi="Arial" w:cs="Arial"/>
                <w:spacing w:val="-1"/>
                <w:sz w:val="16"/>
                <w:szCs w:val="16"/>
              </w:rPr>
              <w:t>I</w:t>
            </w:r>
            <w:r w:rsidRPr="003E137D">
              <w:rPr>
                <w:rFonts w:ascii="Arial" w:eastAsia="Arial" w:hAnsi="Arial" w:cs="Arial"/>
                <w:spacing w:val="1"/>
                <w:sz w:val="16"/>
                <w:szCs w:val="16"/>
              </w:rPr>
              <w:t>sl</w:t>
            </w:r>
            <w:r w:rsidRPr="003E137D">
              <w:rPr>
                <w:rFonts w:ascii="Arial" w:eastAsia="Arial" w:hAnsi="Arial" w:cs="Arial"/>
                <w:spacing w:val="-1"/>
                <w:sz w:val="16"/>
                <w:szCs w:val="16"/>
              </w:rPr>
              <w:t>an</w:t>
            </w:r>
            <w:r w:rsidRPr="003E137D">
              <w:rPr>
                <w:rFonts w:ascii="Arial" w:eastAsia="Arial" w:hAnsi="Arial" w:cs="Arial"/>
                <w:spacing w:val="2"/>
                <w:sz w:val="16"/>
                <w:szCs w:val="16"/>
              </w:rPr>
              <w:t>d</w:t>
            </w:r>
            <w:r w:rsidRPr="003E137D">
              <w:rPr>
                <w:rFonts w:ascii="Arial" w:eastAsia="Arial" w:hAnsi="Arial" w:cs="Arial"/>
                <w:spacing w:val="-1"/>
                <w:sz w:val="16"/>
                <w:szCs w:val="16"/>
              </w:rPr>
              <w:t>e</w:t>
            </w:r>
            <w:r w:rsidRPr="003E137D">
              <w:rPr>
                <w:rFonts w:ascii="Arial" w:eastAsia="Arial" w:hAnsi="Arial" w:cs="Arial"/>
                <w:sz w:val="16"/>
                <w:szCs w:val="16"/>
              </w:rPr>
              <w:t>r?</w:t>
            </w:r>
          </w:p>
          <w:p w14:paraId="67A66A7E" w14:textId="77777777" w:rsidR="004A7D39" w:rsidRPr="003E137D" w:rsidRDefault="004A7D39" w:rsidP="00C27F0E">
            <w:pPr>
              <w:pStyle w:val="TableParagraph"/>
              <w:ind w:left="102"/>
              <w:rPr>
                <w:rFonts w:ascii="Arial" w:eastAsia="Arial" w:hAnsi="Arial" w:cs="Arial"/>
                <w:sz w:val="16"/>
                <w:szCs w:val="16"/>
              </w:rPr>
            </w:pPr>
          </w:p>
          <w:p w14:paraId="76503F7C" w14:textId="77777777" w:rsidR="004A7D39" w:rsidRPr="003E137D" w:rsidRDefault="004A7D39" w:rsidP="004A7D39">
            <w:pPr>
              <w:pStyle w:val="TableParagraph"/>
              <w:numPr>
                <w:ilvl w:val="0"/>
                <w:numId w:val="43"/>
              </w:numPr>
              <w:rPr>
                <w:rFonts w:ascii="Arial" w:eastAsia="Arial" w:hAnsi="Arial" w:cs="Arial"/>
                <w:sz w:val="16"/>
                <w:szCs w:val="16"/>
              </w:rPr>
            </w:pPr>
            <w:r w:rsidRPr="003E137D">
              <w:rPr>
                <w:rFonts w:ascii="Arial" w:eastAsia="Arial" w:hAnsi="Arial" w:cs="Arial"/>
                <w:sz w:val="16"/>
                <w:szCs w:val="16"/>
              </w:rPr>
              <w:t xml:space="preserve">Aboriginal   </w:t>
            </w:r>
          </w:p>
          <w:p w14:paraId="7FA05E78" w14:textId="77777777" w:rsidR="004A7D39" w:rsidRPr="003E137D" w:rsidRDefault="004A7D39" w:rsidP="004A7D39">
            <w:pPr>
              <w:pStyle w:val="TableParagraph"/>
              <w:numPr>
                <w:ilvl w:val="0"/>
                <w:numId w:val="43"/>
              </w:numPr>
              <w:rPr>
                <w:rFonts w:ascii="Arial" w:eastAsia="Arial" w:hAnsi="Arial" w:cs="Arial"/>
                <w:sz w:val="16"/>
                <w:szCs w:val="16"/>
              </w:rPr>
            </w:pPr>
            <w:r w:rsidRPr="003E137D">
              <w:rPr>
                <w:rFonts w:ascii="Arial" w:eastAsia="Arial" w:hAnsi="Arial" w:cs="Arial"/>
                <w:sz w:val="16"/>
                <w:szCs w:val="16"/>
              </w:rPr>
              <w:t>Torres Strait Islander</w:t>
            </w:r>
          </w:p>
          <w:p w14:paraId="46552D7C" w14:textId="77777777" w:rsidR="004A7D39" w:rsidRPr="003E137D" w:rsidRDefault="004A7D39" w:rsidP="004A7D39">
            <w:pPr>
              <w:pStyle w:val="TableParagraph"/>
              <w:numPr>
                <w:ilvl w:val="0"/>
                <w:numId w:val="43"/>
              </w:numPr>
              <w:rPr>
                <w:rFonts w:ascii="Arial" w:eastAsia="Arial" w:hAnsi="Arial" w:cs="Arial"/>
                <w:sz w:val="16"/>
                <w:szCs w:val="16"/>
              </w:rPr>
            </w:pPr>
            <w:r w:rsidRPr="003E137D">
              <w:rPr>
                <w:rFonts w:ascii="Arial" w:eastAsia="Arial" w:hAnsi="Arial" w:cs="Arial"/>
                <w:sz w:val="16"/>
                <w:szCs w:val="16"/>
              </w:rPr>
              <w:t>Aboriginal and Torres Strait Islander</w:t>
            </w:r>
          </w:p>
          <w:p w14:paraId="4CBECCAE" w14:textId="77777777" w:rsidR="004A7D39" w:rsidRPr="003E137D" w:rsidRDefault="004A7D39" w:rsidP="004A7D39">
            <w:pPr>
              <w:pStyle w:val="TableParagraph"/>
              <w:numPr>
                <w:ilvl w:val="0"/>
                <w:numId w:val="43"/>
              </w:numPr>
              <w:rPr>
                <w:rFonts w:ascii="Arial" w:eastAsia="Arial" w:hAnsi="Arial" w:cs="Arial"/>
                <w:sz w:val="16"/>
                <w:szCs w:val="16"/>
              </w:rPr>
            </w:pPr>
            <w:r w:rsidRPr="003E137D">
              <w:rPr>
                <w:rFonts w:ascii="Arial" w:eastAsia="Arial" w:hAnsi="Arial" w:cs="Arial"/>
                <w:sz w:val="16"/>
                <w:szCs w:val="16"/>
              </w:rPr>
              <w:t xml:space="preserve">No                                                         </w:t>
            </w:r>
          </w:p>
          <w:p w14:paraId="4EBF18DC" w14:textId="77777777" w:rsidR="004A7D39" w:rsidRPr="003E137D" w:rsidRDefault="004A7D39" w:rsidP="00C27F0E">
            <w:pPr>
              <w:pStyle w:val="TableParagraph"/>
              <w:ind w:left="822"/>
              <w:rPr>
                <w:rFonts w:ascii="Arial" w:eastAsia="Arial" w:hAnsi="Arial" w:cs="Arial"/>
                <w:sz w:val="16"/>
                <w:szCs w:val="16"/>
              </w:rPr>
            </w:pPr>
            <w:r>
              <w:rPr>
                <w:rFonts w:ascii="Arial" w:eastAsia="Arial" w:hAnsi="Arial" w:cs="Arial"/>
                <w:b/>
                <w:bCs/>
                <w:noProof/>
                <w:sz w:val="16"/>
                <w:szCs w:val="16"/>
                <w:lang w:val="en-AU" w:eastAsia="en-AU"/>
              </w:rPr>
              <mc:AlternateContent>
                <mc:Choice Requires="wps">
                  <w:drawing>
                    <wp:anchor distT="0" distB="0" distL="114300" distR="114300" simplePos="0" relativeHeight="251660288" behindDoc="0" locked="0" layoutInCell="1" allowOverlap="1" wp14:anchorId="61F2C997" wp14:editId="3A2C7F65">
                      <wp:simplePos x="0" y="0"/>
                      <wp:positionH relativeFrom="column">
                        <wp:posOffset>3401060</wp:posOffset>
                      </wp:positionH>
                      <wp:positionV relativeFrom="paragraph">
                        <wp:posOffset>90805</wp:posOffset>
                      </wp:positionV>
                      <wp:extent cx="151130" cy="119380"/>
                      <wp:effectExtent l="6985" t="12700" r="13335" b="10795"/>
                      <wp:wrapNone/>
                      <wp:docPr id="267"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7ED819">
                    <v:rect id="Rectangle 120" style="position:absolute;margin-left:267.8pt;margin-top:7.15pt;width:11.9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2CCF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"/>
                  </w:pict>
                </mc:Fallback>
              </mc:AlternateContent>
            </w:r>
            <w:r>
              <w:rPr>
                <w:rFonts w:ascii="Arial" w:eastAsia="Arial" w:hAnsi="Arial" w:cs="Arial"/>
                <w:noProof/>
                <w:sz w:val="16"/>
                <w:szCs w:val="16"/>
                <w:lang w:val="en-AU" w:eastAsia="en-AU"/>
              </w:rPr>
              <mc:AlternateContent>
                <mc:Choice Requires="wps">
                  <w:drawing>
                    <wp:anchor distT="0" distB="0" distL="114300" distR="114300" simplePos="0" relativeHeight="251659264" behindDoc="0" locked="0" layoutInCell="1" allowOverlap="1" wp14:anchorId="582021DA" wp14:editId="63BF9211">
                      <wp:simplePos x="0" y="0"/>
                      <wp:positionH relativeFrom="column">
                        <wp:posOffset>2708910</wp:posOffset>
                      </wp:positionH>
                      <wp:positionV relativeFrom="paragraph">
                        <wp:posOffset>90805</wp:posOffset>
                      </wp:positionV>
                      <wp:extent cx="151130" cy="119380"/>
                      <wp:effectExtent l="10160" t="12700" r="10160" b="10795"/>
                      <wp:wrapNone/>
                      <wp:docPr id="268"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81AB633">
                    <v:rect id="Rectangle 119" style="position:absolute;margin-left:213.3pt;margin-top:7.15pt;width:11.9pt;height: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B0819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"/>
                  </w:pict>
                </mc:Fallback>
              </mc:AlternateContent>
            </w:r>
          </w:p>
          <w:p w14:paraId="14298E1C" w14:textId="77777777" w:rsidR="004A7D39" w:rsidRPr="00211596" w:rsidRDefault="004A7D39" w:rsidP="00C27F0E">
            <w:pPr>
              <w:pStyle w:val="TableParagraph"/>
              <w:tabs>
                <w:tab w:val="left" w:pos="3798"/>
                <w:tab w:val="left" w:pos="4930"/>
              </w:tabs>
              <w:spacing w:line="403" w:lineRule="auto"/>
              <w:ind w:left="102" w:right="5081"/>
              <w:rPr>
                <w:rFonts w:ascii="Arial" w:eastAsia="Arial" w:hAnsi="Arial" w:cs="Arial"/>
                <w:sz w:val="16"/>
                <w:szCs w:val="16"/>
              </w:rPr>
            </w:pPr>
            <w:r>
              <w:rPr>
                <w:rFonts w:ascii="Arial" w:eastAsia="Arial" w:hAnsi="Arial" w:cs="Arial"/>
                <w:b/>
                <w:bCs/>
                <w:noProof/>
                <w:sz w:val="16"/>
                <w:szCs w:val="16"/>
                <w:lang w:val="en-AU" w:eastAsia="en-AU"/>
              </w:rPr>
              <mc:AlternateContent>
                <mc:Choice Requires="wps">
                  <w:drawing>
                    <wp:anchor distT="0" distB="0" distL="114300" distR="114300" simplePos="0" relativeHeight="251664384" behindDoc="0" locked="0" layoutInCell="1" allowOverlap="1" wp14:anchorId="47538944" wp14:editId="6AC5CF8A">
                      <wp:simplePos x="0" y="0"/>
                      <wp:positionH relativeFrom="column">
                        <wp:posOffset>3401060</wp:posOffset>
                      </wp:positionH>
                      <wp:positionV relativeFrom="paragraph">
                        <wp:posOffset>167005</wp:posOffset>
                      </wp:positionV>
                      <wp:extent cx="151130" cy="119380"/>
                      <wp:effectExtent l="6985" t="5715" r="13335" b="8255"/>
                      <wp:wrapNone/>
                      <wp:docPr id="269"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127C1A8">
                    <v:rect id="Rectangle 124" style="position:absolute;margin-left:267.8pt;margin-top:13.15pt;width:11.9pt;height:9.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B11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"/>
                  </w:pict>
                </mc:Fallback>
              </mc:AlternateContent>
            </w:r>
            <w:r>
              <w:rPr>
                <w:rFonts w:ascii="Arial" w:eastAsia="Arial" w:hAnsi="Arial" w:cs="Arial"/>
                <w:b/>
                <w:bCs/>
                <w:noProof/>
                <w:sz w:val="16"/>
                <w:szCs w:val="16"/>
                <w:lang w:val="en-AU" w:eastAsia="en-AU"/>
              </w:rPr>
              <mc:AlternateContent>
                <mc:Choice Requires="wps">
                  <w:drawing>
                    <wp:anchor distT="0" distB="0" distL="114300" distR="114300" simplePos="0" relativeHeight="251663360" behindDoc="0" locked="0" layoutInCell="1" allowOverlap="1" wp14:anchorId="41B7D92B" wp14:editId="45132029">
                      <wp:simplePos x="0" y="0"/>
                      <wp:positionH relativeFrom="column">
                        <wp:posOffset>2708910</wp:posOffset>
                      </wp:positionH>
                      <wp:positionV relativeFrom="paragraph">
                        <wp:posOffset>167005</wp:posOffset>
                      </wp:positionV>
                      <wp:extent cx="151130" cy="119380"/>
                      <wp:effectExtent l="10160" t="5715" r="10160" b="8255"/>
                      <wp:wrapNone/>
                      <wp:docPr id="270"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AF9D9A1">
                    <v:rect id="Rectangle 123" style="position:absolute;margin-left:213.3pt;margin-top:13.15pt;width:11.9pt;height:9.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95821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"/>
                  </w:pict>
                </mc:Fallback>
              </mc:AlternateContent>
            </w:r>
            <w:r>
              <w:rPr>
                <w:rFonts w:ascii="Arial" w:eastAsia="Arial" w:hAnsi="Arial" w:cs="Arial"/>
                <w:b/>
                <w:bCs/>
                <w:noProof/>
                <w:sz w:val="16"/>
                <w:szCs w:val="16"/>
                <w:lang w:val="en-AU" w:eastAsia="en-AU"/>
              </w:rPr>
              <mc:AlternateContent>
                <mc:Choice Requires="wps">
                  <w:drawing>
                    <wp:anchor distT="0" distB="0" distL="114300" distR="114300" simplePos="0" relativeHeight="251665408" behindDoc="0" locked="0" layoutInCell="1" allowOverlap="1" wp14:anchorId="09C5A10F" wp14:editId="7DC07FF5">
                      <wp:simplePos x="0" y="0"/>
                      <wp:positionH relativeFrom="column">
                        <wp:posOffset>4441825</wp:posOffset>
                      </wp:positionH>
                      <wp:positionV relativeFrom="paragraph">
                        <wp:posOffset>367030</wp:posOffset>
                      </wp:positionV>
                      <wp:extent cx="151130" cy="119380"/>
                      <wp:effectExtent l="9525" t="5715" r="10795" b="8255"/>
                      <wp:wrapNone/>
                      <wp:docPr id="271"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8F402E3">
                    <v:rect id="Rectangle 125" style="position:absolute;margin-left:349.75pt;margin-top:28.9pt;width:11.9pt;height:9.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36324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"/>
                  </w:pict>
                </mc:Fallback>
              </mc:AlternateContent>
            </w:r>
            <w:r>
              <w:rPr>
                <w:rFonts w:ascii="Arial" w:eastAsia="Arial" w:hAnsi="Arial" w:cs="Arial"/>
                <w:b/>
                <w:bCs/>
                <w:noProof/>
                <w:sz w:val="16"/>
                <w:szCs w:val="16"/>
                <w:lang w:val="en-AU" w:eastAsia="en-AU"/>
              </w:rPr>
              <mc:AlternateContent>
                <mc:Choice Requires="wps">
                  <w:drawing>
                    <wp:anchor distT="0" distB="0" distL="114300" distR="114300" simplePos="0" relativeHeight="251661312" behindDoc="0" locked="0" layoutInCell="1" allowOverlap="1" wp14:anchorId="5CF9CD18" wp14:editId="763DEB8E">
                      <wp:simplePos x="0" y="0"/>
                      <wp:positionH relativeFrom="column">
                        <wp:posOffset>3401060</wp:posOffset>
                      </wp:positionH>
                      <wp:positionV relativeFrom="paragraph">
                        <wp:posOffset>367030</wp:posOffset>
                      </wp:positionV>
                      <wp:extent cx="151130" cy="119380"/>
                      <wp:effectExtent l="6985" t="5715" r="13335" b="8255"/>
                      <wp:wrapNone/>
                      <wp:docPr id="272"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F18F5F1">
                    <v:rect id="Rectangle 121" style="position:absolute;margin-left:267.8pt;margin-top:28.9pt;width:11.9pt;height: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E0FA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"/>
                  </w:pict>
                </mc:Fallback>
              </mc:AlternateContent>
            </w:r>
            <w:r>
              <w:rPr>
                <w:rFonts w:ascii="Arial" w:eastAsia="Arial" w:hAnsi="Arial" w:cs="Arial"/>
                <w:b/>
                <w:bCs/>
                <w:noProof/>
                <w:sz w:val="16"/>
                <w:szCs w:val="16"/>
                <w:lang w:val="en-AU" w:eastAsia="en-AU"/>
              </w:rPr>
              <mc:AlternateContent>
                <mc:Choice Requires="wps">
                  <w:drawing>
                    <wp:anchor distT="0" distB="0" distL="114300" distR="114300" simplePos="0" relativeHeight="251662336" behindDoc="0" locked="0" layoutInCell="1" allowOverlap="1" wp14:anchorId="40829E9F" wp14:editId="6E0C134C">
                      <wp:simplePos x="0" y="0"/>
                      <wp:positionH relativeFrom="column">
                        <wp:posOffset>2708910</wp:posOffset>
                      </wp:positionH>
                      <wp:positionV relativeFrom="paragraph">
                        <wp:posOffset>367030</wp:posOffset>
                      </wp:positionV>
                      <wp:extent cx="151130" cy="119380"/>
                      <wp:effectExtent l="10160" t="5715" r="10160" b="8255"/>
                      <wp:wrapNone/>
                      <wp:docPr id="273"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FC3BD80">
                    <v:rect id="Rectangle 122" style="position:absolute;margin-left:213.3pt;margin-top:28.9pt;width:11.9pt;height: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64033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"/>
                  </w:pict>
                </mc:Fallback>
              </mc:AlternateContent>
            </w:r>
            <w:r w:rsidRPr="003E137D">
              <w:rPr>
                <w:rFonts w:ascii="Arial" w:eastAsia="Arial" w:hAnsi="Arial" w:cs="Arial"/>
                <w:sz w:val="16"/>
                <w:szCs w:val="16"/>
              </w:rPr>
              <w:t>R</w:t>
            </w:r>
            <w:r w:rsidRPr="003E137D">
              <w:rPr>
                <w:rFonts w:ascii="Arial" w:eastAsia="Arial" w:hAnsi="Arial" w:cs="Arial"/>
                <w:spacing w:val="-1"/>
                <w:sz w:val="16"/>
                <w:szCs w:val="16"/>
              </w:rPr>
              <w:t>e</w:t>
            </w:r>
            <w:r w:rsidRPr="003E137D">
              <w:rPr>
                <w:rFonts w:ascii="Arial" w:eastAsia="Arial" w:hAnsi="Arial" w:cs="Arial"/>
                <w:spacing w:val="2"/>
                <w:sz w:val="16"/>
                <w:szCs w:val="16"/>
              </w:rPr>
              <w:t>f</w:t>
            </w:r>
            <w:r w:rsidRPr="003E137D">
              <w:rPr>
                <w:rFonts w:ascii="Arial" w:eastAsia="Arial" w:hAnsi="Arial" w:cs="Arial"/>
                <w:spacing w:val="-1"/>
                <w:sz w:val="16"/>
                <w:szCs w:val="16"/>
              </w:rPr>
              <w:t>e</w:t>
            </w:r>
            <w:r w:rsidRPr="003E137D">
              <w:rPr>
                <w:rFonts w:ascii="Arial" w:eastAsia="Arial" w:hAnsi="Arial" w:cs="Arial"/>
                <w:sz w:val="16"/>
                <w:szCs w:val="16"/>
              </w:rPr>
              <w:t>rr</w:t>
            </w:r>
            <w:r w:rsidRPr="003E137D">
              <w:rPr>
                <w:rFonts w:ascii="Arial" w:eastAsia="Arial" w:hAnsi="Arial" w:cs="Arial"/>
                <w:spacing w:val="-1"/>
                <w:sz w:val="16"/>
                <w:szCs w:val="16"/>
              </w:rPr>
              <w:t>a</w:t>
            </w:r>
            <w:r w:rsidRPr="003E137D">
              <w:rPr>
                <w:rFonts w:ascii="Arial" w:eastAsia="Arial" w:hAnsi="Arial" w:cs="Arial"/>
                <w:sz w:val="16"/>
                <w:szCs w:val="16"/>
              </w:rPr>
              <w:t>l</w:t>
            </w:r>
            <w:r w:rsidRPr="003E137D">
              <w:rPr>
                <w:rFonts w:ascii="Arial" w:eastAsia="Arial" w:hAnsi="Arial" w:cs="Arial"/>
                <w:spacing w:val="-5"/>
                <w:sz w:val="16"/>
                <w:szCs w:val="16"/>
              </w:rPr>
              <w:t xml:space="preserve"> </w:t>
            </w:r>
            <w:r w:rsidRPr="003E137D">
              <w:rPr>
                <w:rFonts w:ascii="Arial" w:eastAsia="Arial" w:hAnsi="Arial" w:cs="Arial"/>
                <w:spacing w:val="-1"/>
                <w:sz w:val="16"/>
                <w:szCs w:val="16"/>
              </w:rPr>
              <w:t>t</w:t>
            </w:r>
            <w:r w:rsidRPr="003E137D">
              <w:rPr>
                <w:rFonts w:ascii="Arial" w:eastAsia="Arial" w:hAnsi="Arial" w:cs="Arial"/>
                <w:sz w:val="16"/>
                <w:szCs w:val="16"/>
              </w:rPr>
              <w:t>o</w:t>
            </w:r>
            <w:r w:rsidRPr="003E137D">
              <w:rPr>
                <w:rFonts w:ascii="Arial" w:eastAsia="Arial" w:hAnsi="Arial" w:cs="Arial"/>
                <w:spacing w:val="-1"/>
                <w:sz w:val="16"/>
                <w:szCs w:val="16"/>
              </w:rPr>
              <w:t xml:space="preserve"> A</w:t>
            </w:r>
            <w:r w:rsidRPr="003E137D">
              <w:rPr>
                <w:rFonts w:ascii="Arial" w:eastAsia="Arial" w:hAnsi="Arial" w:cs="Arial"/>
                <w:spacing w:val="2"/>
                <w:sz w:val="16"/>
                <w:szCs w:val="16"/>
              </w:rPr>
              <w:t>b</w:t>
            </w:r>
            <w:r w:rsidRPr="003E137D">
              <w:rPr>
                <w:rFonts w:ascii="Arial" w:eastAsia="Arial" w:hAnsi="Arial" w:cs="Arial"/>
                <w:spacing w:val="-1"/>
                <w:sz w:val="16"/>
                <w:szCs w:val="16"/>
              </w:rPr>
              <w:t>o</w:t>
            </w:r>
            <w:r w:rsidRPr="003E137D">
              <w:rPr>
                <w:rFonts w:ascii="Arial" w:eastAsia="Arial" w:hAnsi="Arial" w:cs="Arial"/>
                <w:sz w:val="16"/>
                <w:szCs w:val="16"/>
              </w:rPr>
              <w:t>r</w:t>
            </w:r>
            <w:r w:rsidRPr="003E137D">
              <w:rPr>
                <w:rFonts w:ascii="Arial" w:eastAsia="Arial" w:hAnsi="Arial" w:cs="Arial"/>
                <w:spacing w:val="-1"/>
                <w:sz w:val="16"/>
                <w:szCs w:val="16"/>
              </w:rPr>
              <w:t>i</w:t>
            </w:r>
            <w:r w:rsidRPr="003E137D">
              <w:rPr>
                <w:rFonts w:ascii="Arial" w:eastAsia="Arial" w:hAnsi="Arial" w:cs="Arial"/>
                <w:spacing w:val="2"/>
                <w:sz w:val="16"/>
                <w:szCs w:val="16"/>
              </w:rPr>
              <w:t>g</w:t>
            </w:r>
            <w:r w:rsidRPr="003E137D">
              <w:rPr>
                <w:rFonts w:ascii="Arial" w:eastAsia="Arial" w:hAnsi="Arial" w:cs="Arial"/>
                <w:spacing w:val="-1"/>
                <w:sz w:val="16"/>
                <w:szCs w:val="16"/>
              </w:rPr>
              <w:t>in</w:t>
            </w:r>
            <w:r w:rsidRPr="003E137D">
              <w:rPr>
                <w:rFonts w:ascii="Arial" w:eastAsia="Arial" w:hAnsi="Arial" w:cs="Arial"/>
                <w:spacing w:val="2"/>
                <w:sz w:val="16"/>
                <w:szCs w:val="16"/>
              </w:rPr>
              <w:t>a</w:t>
            </w:r>
            <w:r w:rsidRPr="003E137D">
              <w:rPr>
                <w:rFonts w:ascii="Arial" w:eastAsia="Arial" w:hAnsi="Arial" w:cs="Arial"/>
                <w:sz w:val="16"/>
                <w:szCs w:val="16"/>
              </w:rPr>
              <w:t>l</w:t>
            </w:r>
            <w:r w:rsidRPr="003E137D">
              <w:rPr>
                <w:rFonts w:ascii="Arial" w:eastAsia="Arial" w:hAnsi="Arial" w:cs="Arial"/>
                <w:spacing w:val="-4"/>
                <w:sz w:val="16"/>
                <w:szCs w:val="16"/>
              </w:rPr>
              <w:t xml:space="preserve"> </w:t>
            </w:r>
            <w:r w:rsidRPr="003E137D">
              <w:rPr>
                <w:rFonts w:ascii="Arial" w:eastAsia="Arial" w:hAnsi="Arial" w:cs="Arial"/>
                <w:spacing w:val="2"/>
                <w:sz w:val="16"/>
                <w:szCs w:val="16"/>
              </w:rPr>
              <w:t>L</w:t>
            </w:r>
            <w:r w:rsidRPr="003E137D">
              <w:rPr>
                <w:rFonts w:ascii="Arial" w:eastAsia="Arial" w:hAnsi="Arial" w:cs="Arial"/>
                <w:spacing w:val="-1"/>
                <w:sz w:val="16"/>
                <w:szCs w:val="16"/>
              </w:rPr>
              <w:t>i</w:t>
            </w:r>
            <w:r w:rsidRPr="003E137D">
              <w:rPr>
                <w:rFonts w:ascii="Arial" w:eastAsia="Arial" w:hAnsi="Arial" w:cs="Arial"/>
                <w:spacing w:val="2"/>
                <w:sz w:val="16"/>
                <w:szCs w:val="16"/>
              </w:rPr>
              <w:t>a</w:t>
            </w:r>
            <w:r w:rsidRPr="003E137D">
              <w:rPr>
                <w:rFonts w:ascii="Arial" w:eastAsia="Arial" w:hAnsi="Arial" w:cs="Arial"/>
                <w:spacing w:val="-1"/>
                <w:sz w:val="16"/>
                <w:szCs w:val="16"/>
              </w:rPr>
              <w:t>i</w:t>
            </w:r>
            <w:r w:rsidRPr="003E137D">
              <w:rPr>
                <w:rFonts w:ascii="Arial" w:eastAsia="Arial" w:hAnsi="Arial" w:cs="Arial"/>
                <w:spacing w:val="1"/>
                <w:sz w:val="16"/>
                <w:szCs w:val="16"/>
              </w:rPr>
              <w:t>s</w:t>
            </w:r>
            <w:r w:rsidRPr="003E137D">
              <w:rPr>
                <w:rFonts w:ascii="Arial" w:eastAsia="Arial" w:hAnsi="Arial" w:cs="Arial"/>
                <w:spacing w:val="-1"/>
                <w:sz w:val="16"/>
                <w:szCs w:val="16"/>
              </w:rPr>
              <w:t>o</w:t>
            </w:r>
            <w:r w:rsidRPr="003E137D">
              <w:rPr>
                <w:rFonts w:ascii="Arial" w:eastAsia="Arial" w:hAnsi="Arial" w:cs="Arial"/>
                <w:sz w:val="16"/>
                <w:szCs w:val="16"/>
              </w:rPr>
              <w:t>n</w:t>
            </w:r>
            <w:r w:rsidRPr="003E137D">
              <w:rPr>
                <w:rFonts w:ascii="Arial" w:eastAsia="Arial" w:hAnsi="Arial" w:cs="Arial"/>
                <w:spacing w:val="-3"/>
                <w:sz w:val="16"/>
                <w:szCs w:val="16"/>
              </w:rPr>
              <w:t xml:space="preserve"> </w:t>
            </w:r>
            <w:r w:rsidRPr="003E137D">
              <w:rPr>
                <w:rFonts w:ascii="Arial" w:eastAsia="Arial" w:hAnsi="Arial" w:cs="Arial"/>
                <w:spacing w:val="1"/>
                <w:sz w:val="16"/>
                <w:szCs w:val="16"/>
              </w:rPr>
              <w:t>O</w:t>
            </w:r>
            <w:r w:rsidRPr="003E137D">
              <w:rPr>
                <w:rFonts w:ascii="Arial" w:eastAsia="Arial" w:hAnsi="Arial" w:cs="Arial"/>
                <w:spacing w:val="2"/>
                <w:sz w:val="16"/>
                <w:szCs w:val="16"/>
              </w:rPr>
              <w:t>ff</w:t>
            </w:r>
            <w:r w:rsidRPr="003E137D">
              <w:rPr>
                <w:rFonts w:ascii="Arial" w:eastAsia="Arial" w:hAnsi="Arial" w:cs="Arial"/>
                <w:spacing w:val="-1"/>
                <w:sz w:val="16"/>
                <w:szCs w:val="16"/>
              </w:rPr>
              <w:t>i</w:t>
            </w:r>
            <w:r w:rsidRPr="003E137D">
              <w:rPr>
                <w:rFonts w:ascii="Arial" w:eastAsia="Arial" w:hAnsi="Arial" w:cs="Arial"/>
                <w:spacing w:val="1"/>
                <w:sz w:val="16"/>
                <w:szCs w:val="16"/>
              </w:rPr>
              <w:t>c</w:t>
            </w:r>
            <w:r w:rsidRPr="003E137D">
              <w:rPr>
                <w:rFonts w:ascii="Arial" w:eastAsia="Arial" w:hAnsi="Arial" w:cs="Arial"/>
                <w:spacing w:val="-1"/>
                <w:sz w:val="16"/>
                <w:szCs w:val="16"/>
              </w:rPr>
              <w:t>e</w:t>
            </w:r>
            <w:r w:rsidRPr="003E137D">
              <w:rPr>
                <w:rFonts w:ascii="Arial" w:eastAsia="Arial" w:hAnsi="Arial" w:cs="Arial"/>
                <w:sz w:val="16"/>
                <w:szCs w:val="16"/>
              </w:rPr>
              <w:t>r</w:t>
            </w:r>
            <w:r w:rsidRPr="003E137D">
              <w:rPr>
                <w:rFonts w:ascii="Arial" w:eastAsia="Arial" w:hAnsi="Arial" w:cs="Arial"/>
                <w:sz w:val="16"/>
                <w:szCs w:val="16"/>
              </w:rPr>
              <w:tab/>
            </w:r>
            <w:r w:rsidRPr="003E137D">
              <w:rPr>
                <w:rFonts w:ascii="Arial" w:eastAsia="Arial" w:hAnsi="Arial" w:cs="Arial"/>
                <w:spacing w:val="-5"/>
                <w:sz w:val="16"/>
                <w:szCs w:val="16"/>
              </w:rPr>
              <w:t>Y</w:t>
            </w:r>
            <w:r w:rsidRPr="003E137D">
              <w:rPr>
                <w:rFonts w:ascii="Arial" w:eastAsia="Arial" w:hAnsi="Arial" w:cs="Arial"/>
                <w:spacing w:val="-1"/>
                <w:sz w:val="16"/>
                <w:szCs w:val="16"/>
              </w:rPr>
              <w:t>e</w:t>
            </w:r>
            <w:r w:rsidRPr="003E137D">
              <w:rPr>
                <w:rFonts w:ascii="Arial" w:eastAsia="Arial" w:hAnsi="Arial" w:cs="Arial"/>
                <w:sz w:val="16"/>
                <w:szCs w:val="16"/>
              </w:rPr>
              <w:t>s</w:t>
            </w:r>
            <w:r w:rsidRPr="003E137D">
              <w:rPr>
                <w:rFonts w:ascii="Arial" w:eastAsia="Arial" w:hAnsi="Arial" w:cs="Arial"/>
                <w:sz w:val="16"/>
                <w:szCs w:val="16"/>
              </w:rPr>
              <w:tab/>
              <w:t>No</w:t>
            </w:r>
          </w:p>
          <w:p w14:paraId="193D8803" w14:textId="77777777" w:rsidR="004A7D39" w:rsidRPr="003E137D" w:rsidRDefault="004A7D39" w:rsidP="00C27F0E">
            <w:pPr>
              <w:pStyle w:val="TableParagraph"/>
              <w:tabs>
                <w:tab w:val="left" w:pos="3798"/>
                <w:tab w:val="left" w:pos="4362"/>
                <w:tab w:val="left" w:pos="4930"/>
                <w:tab w:val="left" w:pos="6351"/>
                <w:tab w:val="left" w:pos="8338"/>
              </w:tabs>
              <w:spacing w:line="403" w:lineRule="auto"/>
              <w:ind w:left="102" w:right="1673"/>
              <w:rPr>
                <w:rFonts w:ascii="Arial" w:eastAsia="Arial" w:hAnsi="Arial" w:cs="Arial"/>
                <w:w w:val="99"/>
                <w:sz w:val="16"/>
                <w:szCs w:val="16"/>
              </w:rPr>
            </w:pPr>
            <w:r w:rsidRPr="003E137D">
              <w:rPr>
                <w:rFonts w:ascii="Arial" w:eastAsia="Arial" w:hAnsi="Arial" w:cs="Arial"/>
                <w:sz w:val="16"/>
                <w:szCs w:val="16"/>
              </w:rPr>
              <w:t xml:space="preserve">Do </w:t>
            </w:r>
            <w:r w:rsidRPr="003E137D">
              <w:rPr>
                <w:rFonts w:ascii="Arial" w:eastAsia="Arial" w:hAnsi="Arial" w:cs="Arial"/>
                <w:spacing w:val="-5"/>
                <w:sz w:val="16"/>
                <w:szCs w:val="16"/>
              </w:rPr>
              <w:t>y</w:t>
            </w:r>
            <w:r w:rsidRPr="003E137D">
              <w:rPr>
                <w:rFonts w:ascii="Arial" w:eastAsia="Arial" w:hAnsi="Arial" w:cs="Arial"/>
                <w:spacing w:val="2"/>
                <w:sz w:val="16"/>
                <w:szCs w:val="16"/>
              </w:rPr>
              <w:t>o</w:t>
            </w:r>
            <w:r w:rsidRPr="003E137D">
              <w:rPr>
                <w:rFonts w:ascii="Arial" w:eastAsia="Arial" w:hAnsi="Arial" w:cs="Arial"/>
                <w:sz w:val="16"/>
                <w:szCs w:val="16"/>
              </w:rPr>
              <w:t xml:space="preserve">u </w:t>
            </w:r>
            <w:r w:rsidRPr="003E137D">
              <w:rPr>
                <w:rFonts w:ascii="Arial" w:eastAsia="Arial" w:hAnsi="Arial" w:cs="Arial"/>
                <w:spacing w:val="-1"/>
                <w:sz w:val="16"/>
                <w:szCs w:val="16"/>
              </w:rPr>
              <w:t>ne</w:t>
            </w:r>
            <w:r w:rsidRPr="003E137D">
              <w:rPr>
                <w:rFonts w:ascii="Arial" w:eastAsia="Arial" w:hAnsi="Arial" w:cs="Arial"/>
                <w:spacing w:val="2"/>
                <w:sz w:val="16"/>
                <w:szCs w:val="16"/>
              </w:rPr>
              <w:t>e</w:t>
            </w:r>
            <w:r w:rsidRPr="003E137D">
              <w:rPr>
                <w:rFonts w:ascii="Arial" w:eastAsia="Arial" w:hAnsi="Arial" w:cs="Arial"/>
                <w:sz w:val="16"/>
                <w:szCs w:val="16"/>
              </w:rPr>
              <w:t>d</w:t>
            </w:r>
            <w:r w:rsidRPr="003E137D">
              <w:rPr>
                <w:rFonts w:ascii="Arial" w:eastAsia="Arial" w:hAnsi="Arial" w:cs="Arial"/>
                <w:spacing w:val="-2"/>
                <w:sz w:val="16"/>
                <w:szCs w:val="16"/>
              </w:rPr>
              <w:t xml:space="preserve"> </w:t>
            </w:r>
            <w:r w:rsidRPr="003E137D">
              <w:rPr>
                <w:rFonts w:ascii="Arial" w:eastAsia="Arial" w:hAnsi="Arial" w:cs="Arial"/>
                <w:spacing w:val="-1"/>
                <w:sz w:val="16"/>
                <w:szCs w:val="16"/>
              </w:rPr>
              <w:t>a</w:t>
            </w:r>
            <w:r w:rsidRPr="003E137D">
              <w:rPr>
                <w:rFonts w:ascii="Arial" w:eastAsia="Arial" w:hAnsi="Arial" w:cs="Arial"/>
                <w:sz w:val="16"/>
                <w:szCs w:val="16"/>
              </w:rPr>
              <w:t xml:space="preserve">n </w:t>
            </w:r>
            <w:r w:rsidRPr="003E137D">
              <w:rPr>
                <w:rFonts w:ascii="Arial" w:eastAsia="Arial" w:hAnsi="Arial" w:cs="Arial"/>
                <w:spacing w:val="-1"/>
                <w:sz w:val="16"/>
                <w:szCs w:val="16"/>
              </w:rPr>
              <w:t>i</w:t>
            </w:r>
            <w:r w:rsidRPr="003E137D">
              <w:rPr>
                <w:rFonts w:ascii="Arial" w:eastAsia="Arial" w:hAnsi="Arial" w:cs="Arial"/>
                <w:spacing w:val="2"/>
                <w:sz w:val="16"/>
                <w:szCs w:val="16"/>
              </w:rPr>
              <w:t>n</w:t>
            </w:r>
            <w:r w:rsidRPr="003E137D">
              <w:rPr>
                <w:rFonts w:ascii="Arial" w:eastAsia="Arial" w:hAnsi="Arial" w:cs="Arial"/>
                <w:spacing w:val="-1"/>
                <w:sz w:val="16"/>
                <w:szCs w:val="16"/>
              </w:rPr>
              <w:t>te</w:t>
            </w:r>
            <w:r w:rsidRPr="003E137D">
              <w:rPr>
                <w:rFonts w:ascii="Arial" w:eastAsia="Arial" w:hAnsi="Arial" w:cs="Arial"/>
                <w:sz w:val="16"/>
                <w:szCs w:val="16"/>
              </w:rPr>
              <w:t>r</w:t>
            </w:r>
            <w:r w:rsidRPr="003E137D">
              <w:rPr>
                <w:rFonts w:ascii="Arial" w:eastAsia="Arial" w:hAnsi="Arial" w:cs="Arial"/>
                <w:spacing w:val="-1"/>
                <w:sz w:val="16"/>
                <w:szCs w:val="16"/>
              </w:rPr>
              <w:t>p</w:t>
            </w:r>
            <w:r w:rsidRPr="003E137D">
              <w:rPr>
                <w:rFonts w:ascii="Arial" w:eastAsia="Arial" w:hAnsi="Arial" w:cs="Arial"/>
                <w:sz w:val="16"/>
                <w:szCs w:val="16"/>
              </w:rPr>
              <w:t>r</w:t>
            </w:r>
            <w:r w:rsidRPr="003E137D">
              <w:rPr>
                <w:rFonts w:ascii="Arial" w:eastAsia="Arial" w:hAnsi="Arial" w:cs="Arial"/>
                <w:spacing w:val="-1"/>
                <w:sz w:val="16"/>
                <w:szCs w:val="16"/>
              </w:rPr>
              <w:t>e</w:t>
            </w:r>
            <w:r w:rsidRPr="003E137D">
              <w:rPr>
                <w:rFonts w:ascii="Arial" w:eastAsia="Arial" w:hAnsi="Arial" w:cs="Arial"/>
                <w:spacing w:val="2"/>
                <w:sz w:val="16"/>
                <w:szCs w:val="16"/>
              </w:rPr>
              <w:t>t</w:t>
            </w:r>
            <w:r w:rsidRPr="003E137D">
              <w:rPr>
                <w:rFonts w:ascii="Arial" w:eastAsia="Arial" w:hAnsi="Arial" w:cs="Arial"/>
                <w:spacing w:val="-1"/>
                <w:sz w:val="16"/>
                <w:szCs w:val="16"/>
              </w:rPr>
              <w:t>e</w:t>
            </w:r>
            <w:r w:rsidRPr="003E137D">
              <w:rPr>
                <w:rFonts w:ascii="Arial" w:eastAsia="Arial" w:hAnsi="Arial" w:cs="Arial"/>
                <w:sz w:val="16"/>
                <w:szCs w:val="16"/>
              </w:rPr>
              <w:t>r?</w:t>
            </w:r>
            <w:r w:rsidRPr="003E137D">
              <w:rPr>
                <w:rFonts w:ascii="Arial" w:eastAsia="Arial" w:hAnsi="Arial" w:cs="Arial"/>
                <w:sz w:val="16"/>
                <w:szCs w:val="16"/>
              </w:rPr>
              <w:tab/>
            </w:r>
            <w:r w:rsidRPr="003E137D">
              <w:rPr>
                <w:rFonts w:ascii="Arial" w:eastAsia="Arial" w:hAnsi="Arial" w:cs="Arial"/>
                <w:spacing w:val="-5"/>
                <w:sz w:val="16"/>
                <w:szCs w:val="16"/>
              </w:rPr>
              <w:t>Y</w:t>
            </w:r>
            <w:r w:rsidRPr="003E137D">
              <w:rPr>
                <w:rFonts w:ascii="Arial" w:eastAsia="Arial" w:hAnsi="Arial" w:cs="Arial"/>
                <w:spacing w:val="-1"/>
                <w:sz w:val="16"/>
                <w:szCs w:val="16"/>
              </w:rPr>
              <w:t>e</w:t>
            </w:r>
            <w:r w:rsidRPr="003E137D">
              <w:rPr>
                <w:rFonts w:ascii="Arial" w:eastAsia="Arial" w:hAnsi="Arial" w:cs="Arial"/>
                <w:sz w:val="16"/>
                <w:szCs w:val="16"/>
              </w:rPr>
              <w:t xml:space="preserve">s       </w:t>
            </w:r>
            <w:r>
              <w:rPr>
                <w:rFonts w:ascii="Arial" w:eastAsia="Arial" w:hAnsi="Arial" w:cs="Arial"/>
                <w:sz w:val="16"/>
                <w:szCs w:val="16"/>
              </w:rPr>
              <w:t xml:space="preserve">     </w:t>
            </w:r>
            <w:r w:rsidRPr="003E137D">
              <w:rPr>
                <w:rFonts w:ascii="Arial" w:eastAsia="Arial" w:hAnsi="Arial" w:cs="Arial"/>
                <w:spacing w:val="-1"/>
                <w:sz w:val="16"/>
                <w:szCs w:val="16"/>
              </w:rPr>
              <w:t>I</w:t>
            </w:r>
            <w:r w:rsidRPr="003E137D">
              <w:rPr>
                <w:rFonts w:ascii="Arial" w:eastAsia="Arial" w:hAnsi="Arial" w:cs="Arial"/>
                <w:sz w:val="16"/>
                <w:szCs w:val="16"/>
              </w:rPr>
              <w:t>n</w:t>
            </w:r>
            <w:r w:rsidRPr="003E137D">
              <w:rPr>
                <w:rFonts w:ascii="Arial" w:eastAsia="Arial" w:hAnsi="Arial" w:cs="Arial"/>
                <w:spacing w:val="-1"/>
                <w:sz w:val="16"/>
                <w:szCs w:val="16"/>
              </w:rPr>
              <w:t xml:space="preserve"> </w:t>
            </w:r>
            <w:r w:rsidRPr="003E137D">
              <w:rPr>
                <w:rFonts w:ascii="Arial" w:eastAsia="Arial" w:hAnsi="Arial" w:cs="Arial"/>
                <w:spacing w:val="2"/>
                <w:sz w:val="16"/>
                <w:szCs w:val="16"/>
              </w:rPr>
              <w:t>p</w:t>
            </w:r>
            <w:r w:rsidRPr="003E137D">
              <w:rPr>
                <w:rFonts w:ascii="Arial" w:eastAsia="Arial" w:hAnsi="Arial" w:cs="Arial"/>
                <w:spacing w:val="-1"/>
                <w:sz w:val="16"/>
                <w:szCs w:val="16"/>
              </w:rPr>
              <w:t>e</w:t>
            </w:r>
            <w:r w:rsidRPr="003E137D">
              <w:rPr>
                <w:rFonts w:ascii="Arial" w:eastAsia="Arial" w:hAnsi="Arial" w:cs="Arial"/>
                <w:sz w:val="16"/>
                <w:szCs w:val="16"/>
              </w:rPr>
              <w:t>r</w:t>
            </w:r>
            <w:r w:rsidRPr="003E137D">
              <w:rPr>
                <w:rFonts w:ascii="Arial" w:eastAsia="Arial" w:hAnsi="Arial" w:cs="Arial"/>
                <w:spacing w:val="1"/>
                <w:sz w:val="16"/>
                <w:szCs w:val="16"/>
              </w:rPr>
              <w:t>s</w:t>
            </w:r>
            <w:r w:rsidRPr="003E137D">
              <w:rPr>
                <w:rFonts w:ascii="Arial" w:eastAsia="Arial" w:hAnsi="Arial" w:cs="Arial"/>
                <w:spacing w:val="-1"/>
                <w:sz w:val="16"/>
                <w:szCs w:val="16"/>
              </w:rPr>
              <w:t>o</w:t>
            </w:r>
            <w:r w:rsidRPr="003E137D">
              <w:rPr>
                <w:rFonts w:ascii="Arial" w:eastAsia="Arial" w:hAnsi="Arial" w:cs="Arial"/>
                <w:sz w:val="16"/>
                <w:szCs w:val="16"/>
              </w:rPr>
              <w:t xml:space="preserve">n        </w:t>
            </w:r>
            <w:r>
              <w:rPr>
                <w:rFonts w:ascii="Arial" w:eastAsia="Arial" w:hAnsi="Arial" w:cs="Arial"/>
                <w:sz w:val="16"/>
                <w:szCs w:val="16"/>
              </w:rPr>
              <w:t xml:space="preserve"> </w:t>
            </w:r>
            <w:r w:rsidRPr="003E137D">
              <w:rPr>
                <w:rFonts w:ascii="Arial" w:eastAsia="Arial" w:hAnsi="Arial" w:cs="Arial"/>
                <w:spacing w:val="3"/>
                <w:sz w:val="16"/>
                <w:szCs w:val="16"/>
              </w:rPr>
              <w:t>T</w:t>
            </w:r>
            <w:r w:rsidRPr="003E137D">
              <w:rPr>
                <w:rFonts w:ascii="Arial" w:eastAsia="Arial" w:hAnsi="Arial" w:cs="Arial"/>
                <w:spacing w:val="-1"/>
                <w:sz w:val="16"/>
                <w:szCs w:val="16"/>
              </w:rPr>
              <w:t>eleph</w:t>
            </w:r>
            <w:r w:rsidRPr="003E137D">
              <w:rPr>
                <w:rFonts w:ascii="Arial" w:eastAsia="Arial" w:hAnsi="Arial" w:cs="Arial"/>
                <w:spacing w:val="2"/>
                <w:sz w:val="16"/>
                <w:szCs w:val="16"/>
              </w:rPr>
              <w:t xml:space="preserve">one    </w:t>
            </w:r>
            <w:r w:rsidRPr="003E137D">
              <w:rPr>
                <w:rFonts w:ascii="Arial" w:eastAsia="Arial" w:hAnsi="Arial" w:cs="Arial"/>
                <w:spacing w:val="-1"/>
                <w:sz w:val="16"/>
                <w:szCs w:val="16"/>
              </w:rPr>
              <w:t xml:space="preserve">  </w:t>
            </w:r>
            <w:r w:rsidRPr="003E137D">
              <w:rPr>
                <w:rFonts w:ascii="Arial" w:eastAsia="Arial" w:hAnsi="Arial" w:cs="Arial"/>
                <w:sz w:val="16"/>
                <w:szCs w:val="16"/>
              </w:rPr>
              <w:t>No</w:t>
            </w:r>
            <w:r w:rsidRPr="003E137D">
              <w:rPr>
                <w:rFonts w:ascii="Arial" w:eastAsia="Arial" w:hAnsi="Arial" w:cs="Arial"/>
                <w:w w:val="99"/>
                <w:sz w:val="16"/>
                <w:szCs w:val="16"/>
              </w:rPr>
              <w:t xml:space="preserve"> </w:t>
            </w:r>
          </w:p>
          <w:p w14:paraId="6897ABA3" w14:textId="77777777" w:rsidR="004A7D39" w:rsidRPr="00725D2E" w:rsidRDefault="004A7D39" w:rsidP="00C27F0E">
            <w:pPr>
              <w:pStyle w:val="TableParagraph"/>
              <w:tabs>
                <w:tab w:val="left" w:pos="3798"/>
                <w:tab w:val="left" w:pos="4362"/>
                <w:tab w:val="left" w:pos="4930"/>
                <w:tab w:val="left" w:pos="6351"/>
                <w:tab w:val="left" w:pos="8338"/>
              </w:tabs>
              <w:spacing w:line="403" w:lineRule="auto"/>
              <w:ind w:left="102" w:right="1673"/>
              <w:rPr>
                <w:rFonts w:ascii="Arial" w:eastAsia="Arial" w:hAnsi="Arial" w:cs="Arial"/>
                <w:sz w:val="16"/>
                <w:szCs w:val="16"/>
              </w:rPr>
            </w:pPr>
            <w:r>
              <w:rPr>
                <w:rFonts w:ascii="Arial" w:eastAsia="Arial" w:hAnsi="Arial" w:cs="Arial"/>
                <w:b/>
                <w:bCs/>
                <w:noProof/>
                <w:sz w:val="16"/>
                <w:szCs w:val="16"/>
                <w:lang w:val="en-AU" w:eastAsia="en-AU"/>
              </w:rPr>
              <mc:AlternateContent>
                <mc:Choice Requires="wps">
                  <w:drawing>
                    <wp:anchor distT="0" distB="0" distL="114300" distR="114300" simplePos="0" relativeHeight="251667456" behindDoc="0" locked="0" layoutInCell="1" allowOverlap="1" wp14:anchorId="604D4D22" wp14:editId="1094FB61">
                      <wp:simplePos x="0" y="0"/>
                      <wp:positionH relativeFrom="column">
                        <wp:posOffset>3401060</wp:posOffset>
                      </wp:positionH>
                      <wp:positionV relativeFrom="paragraph">
                        <wp:posOffset>1905</wp:posOffset>
                      </wp:positionV>
                      <wp:extent cx="151130" cy="119380"/>
                      <wp:effectExtent l="6985" t="13970" r="13335" b="9525"/>
                      <wp:wrapNone/>
                      <wp:docPr id="274"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7E97F67">
                    <v:rect id="Rectangle 127" style="position:absolute;margin-left:267.8pt;margin-top:.15pt;width:11.9pt;height:9.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0A4AB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"/>
                  </w:pict>
                </mc:Fallback>
              </mc:AlternateContent>
            </w:r>
            <w:r>
              <w:rPr>
                <w:rFonts w:ascii="Arial" w:eastAsia="Arial" w:hAnsi="Arial" w:cs="Arial"/>
                <w:b/>
                <w:bCs/>
                <w:noProof/>
                <w:sz w:val="16"/>
                <w:szCs w:val="16"/>
                <w:lang w:val="en-AU" w:eastAsia="en-AU"/>
              </w:rPr>
              <mc:AlternateContent>
                <mc:Choice Requires="wps">
                  <w:drawing>
                    <wp:anchor distT="0" distB="0" distL="114300" distR="114300" simplePos="0" relativeHeight="251666432" behindDoc="0" locked="0" layoutInCell="1" allowOverlap="1" wp14:anchorId="3E7C6C8A" wp14:editId="465CBBBB">
                      <wp:simplePos x="0" y="0"/>
                      <wp:positionH relativeFrom="column">
                        <wp:posOffset>2708910</wp:posOffset>
                      </wp:positionH>
                      <wp:positionV relativeFrom="paragraph">
                        <wp:posOffset>1905</wp:posOffset>
                      </wp:positionV>
                      <wp:extent cx="151130" cy="119380"/>
                      <wp:effectExtent l="10160" t="13970" r="10160" b="9525"/>
                      <wp:wrapNone/>
                      <wp:docPr id="27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0BB31B2">
                    <v:rect id="Rectangle 126" style="position:absolute;margin-left:213.3pt;margin-top:.15pt;width:11.9pt;height: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21296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"/>
                  </w:pict>
                </mc:Fallback>
              </mc:AlternateContent>
            </w:r>
            <w:r w:rsidRPr="003E137D">
              <w:rPr>
                <w:rFonts w:ascii="Arial" w:eastAsia="Arial" w:hAnsi="Arial" w:cs="Arial"/>
                <w:sz w:val="16"/>
                <w:szCs w:val="16"/>
              </w:rPr>
              <w:t>Do</w:t>
            </w:r>
            <w:r w:rsidRPr="003E137D">
              <w:rPr>
                <w:rFonts w:ascii="Arial" w:eastAsia="Arial" w:hAnsi="Arial" w:cs="Arial"/>
                <w:spacing w:val="-1"/>
                <w:sz w:val="16"/>
                <w:szCs w:val="16"/>
              </w:rPr>
              <w:t xml:space="preserve"> </w:t>
            </w:r>
            <w:r w:rsidRPr="003E137D">
              <w:rPr>
                <w:rFonts w:ascii="Arial" w:eastAsia="Arial" w:hAnsi="Arial" w:cs="Arial"/>
                <w:spacing w:val="-5"/>
                <w:sz w:val="16"/>
                <w:szCs w:val="16"/>
              </w:rPr>
              <w:t>y</w:t>
            </w:r>
            <w:r w:rsidRPr="003E137D">
              <w:rPr>
                <w:rFonts w:ascii="Arial" w:eastAsia="Arial" w:hAnsi="Arial" w:cs="Arial"/>
                <w:spacing w:val="2"/>
                <w:sz w:val="16"/>
                <w:szCs w:val="16"/>
              </w:rPr>
              <w:t>o</w:t>
            </w:r>
            <w:r w:rsidRPr="003E137D">
              <w:rPr>
                <w:rFonts w:ascii="Arial" w:eastAsia="Arial" w:hAnsi="Arial" w:cs="Arial"/>
                <w:sz w:val="16"/>
                <w:szCs w:val="16"/>
              </w:rPr>
              <w:t xml:space="preserve">u </w:t>
            </w:r>
            <w:r w:rsidRPr="003E137D">
              <w:rPr>
                <w:rFonts w:ascii="Arial" w:eastAsia="Arial" w:hAnsi="Arial" w:cs="Arial"/>
                <w:spacing w:val="-1"/>
                <w:sz w:val="16"/>
                <w:szCs w:val="16"/>
              </w:rPr>
              <w:t>h</w:t>
            </w:r>
            <w:r w:rsidRPr="003E137D">
              <w:rPr>
                <w:rFonts w:ascii="Arial" w:eastAsia="Arial" w:hAnsi="Arial" w:cs="Arial"/>
                <w:spacing w:val="2"/>
                <w:sz w:val="16"/>
                <w:szCs w:val="16"/>
              </w:rPr>
              <w:t>a</w:t>
            </w:r>
            <w:r w:rsidRPr="003E137D">
              <w:rPr>
                <w:rFonts w:ascii="Arial" w:eastAsia="Arial" w:hAnsi="Arial" w:cs="Arial"/>
                <w:spacing w:val="-2"/>
                <w:sz w:val="16"/>
                <w:szCs w:val="16"/>
              </w:rPr>
              <w:t>v</w:t>
            </w:r>
            <w:r w:rsidRPr="003E137D">
              <w:rPr>
                <w:rFonts w:ascii="Arial" w:eastAsia="Arial" w:hAnsi="Arial" w:cs="Arial"/>
                <w:sz w:val="16"/>
                <w:szCs w:val="16"/>
              </w:rPr>
              <w:t>e</w:t>
            </w:r>
            <w:r w:rsidRPr="003E137D">
              <w:rPr>
                <w:rFonts w:ascii="Arial" w:eastAsia="Arial" w:hAnsi="Arial" w:cs="Arial"/>
                <w:spacing w:val="-2"/>
                <w:sz w:val="16"/>
                <w:szCs w:val="16"/>
              </w:rPr>
              <w:t xml:space="preserve"> </w:t>
            </w:r>
            <w:r w:rsidRPr="003E137D">
              <w:rPr>
                <w:rFonts w:ascii="Arial" w:eastAsia="Arial" w:hAnsi="Arial" w:cs="Arial"/>
                <w:sz w:val="16"/>
                <w:szCs w:val="16"/>
              </w:rPr>
              <w:t xml:space="preserve">a </w:t>
            </w:r>
            <w:r w:rsidRPr="003E137D">
              <w:rPr>
                <w:rFonts w:ascii="Arial" w:eastAsia="Arial" w:hAnsi="Arial" w:cs="Arial"/>
                <w:spacing w:val="-1"/>
                <w:sz w:val="16"/>
                <w:szCs w:val="16"/>
              </w:rPr>
              <w:t>l</w:t>
            </w:r>
            <w:r w:rsidRPr="003E137D">
              <w:rPr>
                <w:rFonts w:ascii="Arial" w:eastAsia="Arial" w:hAnsi="Arial" w:cs="Arial"/>
                <w:spacing w:val="2"/>
                <w:sz w:val="16"/>
                <w:szCs w:val="16"/>
              </w:rPr>
              <w:t>e</w:t>
            </w:r>
            <w:r w:rsidRPr="003E137D">
              <w:rPr>
                <w:rFonts w:ascii="Arial" w:eastAsia="Arial" w:hAnsi="Arial" w:cs="Arial"/>
                <w:spacing w:val="-1"/>
                <w:sz w:val="16"/>
                <w:szCs w:val="16"/>
              </w:rPr>
              <w:t>g</w:t>
            </w:r>
            <w:r w:rsidRPr="003E137D">
              <w:rPr>
                <w:rFonts w:ascii="Arial" w:eastAsia="Arial" w:hAnsi="Arial" w:cs="Arial"/>
                <w:spacing w:val="2"/>
                <w:sz w:val="16"/>
                <w:szCs w:val="16"/>
              </w:rPr>
              <w:t>a</w:t>
            </w:r>
            <w:r w:rsidRPr="003E137D">
              <w:rPr>
                <w:rFonts w:ascii="Arial" w:eastAsia="Arial" w:hAnsi="Arial" w:cs="Arial"/>
                <w:sz w:val="16"/>
                <w:szCs w:val="16"/>
              </w:rPr>
              <w:t>l</w:t>
            </w:r>
            <w:r w:rsidRPr="003E137D">
              <w:rPr>
                <w:rFonts w:ascii="Arial" w:eastAsia="Arial" w:hAnsi="Arial" w:cs="Arial"/>
                <w:spacing w:val="-3"/>
                <w:sz w:val="16"/>
                <w:szCs w:val="16"/>
              </w:rPr>
              <w:t xml:space="preserve"> </w:t>
            </w:r>
            <w:r w:rsidRPr="003E137D">
              <w:rPr>
                <w:rFonts w:ascii="Arial" w:eastAsia="Arial" w:hAnsi="Arial" w:cs="Arial"/>
                <w:spacing w:val="2"/>
                <w:sz w:val="16"/>
                <w:szCs w:val="16"/>
              </w:rPr>
              <w:t>g</w:t>
            </w:r>
            <w:r w:rsidRPr="003E137D">
              <w:rPr>
                <w:rFonts w:ascii="Arial" w:eastAsia="Arial" w:hAnsi="Arial" w:cs="Arial"/>
                <w:spacing w:val="-1"/>
                <w:sz w:val="16"/>
                <w:szCs w:val="16"/>
              </w:rPr>
              <w:t>ua</w:t>
            </w:r>
            <w:r w:rsidRPr="003E137D">
              <w:rPr>
                <w:rFonts w:ascii="Arial" w:eastAsia="Arial" w:hAnsi="Arial" w:cs="Arial"/>
                <w:sz w:val="16"/>
                <w:szCs w:val="16"/>
              </w:rPr>
              <w:t>r</w:t>
            </w:r>
            <w:r w:rsidRPr="003E137D">
              <w:rPr>
                <w:rFonts w:ascii="Arial" w:eastAsia="Arial" w:hAnsi="Arial" w:cs="Arial"/>
                <w:spacing w:val="-1"/>
                <w:sz w:val="16"/>
                <w:szCs w:val="16"/>
              </w:rPr>
              <w:t>d</w:t>
            </w:r>
            <w:r w:rsidRPr="003E137D">
              <w:rPr>
                <w:rFonts w:ascii="Arial" w:eastAsia="Arial" w:hAnsi="Arial" w:cs="Arial"/>
                <w:spacing w:val="1"/>
                <w:sz w:val="16"/>
                <w:szCs w:val="16"/>
              </w:rPr>
              <w:t>i</w:t>
            </w:r>
            <w:r w:rsidRPr="003E137D">
              <w:rPr>
                <w:rFonts w:ascii="Arial" w:eastAsia="Arial" w:hAnsi="Arial" w:cs="Arial"/>
                <w:spacing w:val="-1"/>
                <w:sz w:val="16"/>
                <w:szCs w:val="16"/>
              </w:rPr>
              <w:t>an</w:t>
            </w:r>
            <w:r w:rsidRPr="003E137D">
              <w:rPr>
                <w:rFonts w:ascii="Arial" w:eastAsia="Arial" w:hAnsi="Arial" w:cs="Arial"/>
                <w:sz w:val="16"/>
                <w:szCs w:val="16"/>
              </w:rPr>
              <w:t>?</w:t>
            </w:r>
            <w:r w:rsidRPr="003E137D">
              <w:rPr>
                <w:rFonts w:ascii="Arial" w:eastAsia="Arial" w:hAnsi="Arial" w:cs="Arial"/>
                <w:sz w:val="16"/>
                <w:szCs w:val="16"/>
              </w:rPr>
              <w:tab/>
            </w:r>
            <w:r w:rsidRPr="003E137D">
              <w:rPr>
                <w:rFonts w:ascii="Arial" w:eastAsia="Arial" w:hAnsi="Arial" w:cs="Arial"/>
                <w:spacing w:val="-5"/>
                <w:sz w:val="16"/>
                <w:szCs w:val="16"/>
              </w:rPr>
              <w:t>Y</w:t>
            </w:r>
            <w:r w:rsidRPr="003E137D">
              <w:rPr>
                <w:rFonts w:ascii="Arial" w:eastAsia="Arial" w:hAnsi="Arial" w:cs="Arial"/>
                <w:spacing w:val="-1"/>
                <w:sz w:val="16"/>
                <w:szCs w:val="16"/>
              </w:rPr>
              <w:t>e</w:t>
            </w:r>
            <w:r w:rsidRPr="003E137D">
              <w:rPr>
                <w:rFonts w:ascii="Arial" w:eastAsia="Arial" w:hAnsi="Arial" w:cs="Arial"/>
                <w:sz w:val="16"/>
                <w:szCs w:val="16"/>
              </w:rPr>
              <w:t>s</w:t>
            </w:r>
            <w:r w:rsidRPr="003E137D">
              <w:rPr>
                <w:rFonts w:ascii="Arial" w:eastAsia="Arial" w:hAnsi="Arial" w:cs="Arial"/>
                <w:sz w:val="16"/>
                <w:szCs w:val="16"/>
              </w:rPr>
              <w:tab/>
            </w:r>
            <w:r w:rsidRPr="003E137D">
              <w:rPr>
                <w:rFonts w:ascii="Arial" w:eastAsia="Arial" w:hAnsi="Arial" w:cs="Arial"/>
                <w:sz w:val="16"/>
                <w:szCs w:val="16"/>
              </w:rPr>
              <w:tab/>
              <w:t>No</w:t>
            </w:r>
          </w:p>
          <w:p w14:paraId="1DA0702C" w14:textId="77777777" w:rsidR="004A7D39" w:rsidRPr="003E137D" w:rsidRDefault="004A7D39" w:rsidP="00C27F0E">
            <w:pPr>
              <w:pStyle w:val="TableParagraph"/>
              <w:tabs>
                <w:tab w:val="left" w:pos="4645"/>
                <w:tab w:val="left" w:pos="4930"/>
                <w:tab w:val="left" w:pos="9757"/>
              </w:tabs>
              <w:rPr>
                <w:rFonts w:ascii="Arial" w:eastAsia="Arial" w:hAnsi="Arial" w:cs="Arial"/>
                <w:sz w:val="16"/>
                <w:szCs w:val="16"/>
              </w:rPr>
            </w:pPr>
            <w:r>
              <w:rPr>
                <w:rFonts w:ascii="Arial" w:eastAsia="Arial" w:hAnsi="Arial" w:cs="Arial"/>
                <w:b/>
                <w:bCs/>
                <w:sz w:val="20"/>
                <w:szCs w:val="20"/>
              </w:rPr>
              <w:t xml:space="preserve"> </w:t>
            </w:r>
            <w:r w:rsidRPr="003E137D">
              <w:rPr>
                <w:rFonts w:ascii="Arial" w:eastAsia="Arial" w:hAnsi="Arial" w:cs="Arial"/>
                <w:sz w:val="16"/>
                <w:szCs w:val="16"/>
              </w:rPr>
              <w:t xml:space="preserve"> C</w:t>
            </w:r>
            <w:r w:rsidRPr="003E137D">
              <w:rPr>
                <w:rFonts w:ascii="Arial" w:eastAsia="Arial" w:hAnsi="Arial" w:cs="Arial"/>
                <w:spacing w:val="-1"/>
                <w:sz w:val="16"/>
                <w:szCs w:val="16"/>
              </w:rPr>
              <w:t>ount</w:t>
            </w:r>
            <w:r w:rsidRPr="003E137D">
              <w:rPr>
                <w:rFonts w:ascii="Arial" w:eastAsia="Arial" w:hAnsi="Arial" w:cs="Arial"/>
                <w:spacing w:val="5"/>
                <w:sz w:val="16"/>
                <w:szCs w:val="16"/>
              </w:rPr>
              <w:t>r</w:t>
            </w:r>
            <w:r w:rsidRPr="003E137D">
              <w:rPr>
                <w:rFonts w:ascii="Arial" w:eastAsia="Arial" w:hAnsi="Arial" w:cs="Arial"/>
                <w:sz w:val="16"/>
                <w:szCs w:val="16"/>
              </w:rPr>
              <w:t>y</w:t>
            </w:r>
            <w:r w:rsidRPr="003E137D">
              <w:rPr>
                <w:rFonts w:ascii="Arial" w:eastAsia="Arial" w:hAnsi="Arial" w:cs="Arial"/>
                <w:spacing w:val="-5"/>
                <w:sz w:val="16"/>
                <w:szCs w:val="16"/>
              </w:rPr>
              <w:t xml:space="preserve"> </w:t>
            </w:r>
            <w:r w:rsidRPr="003E137D">
              <w:rPr>
                <w:rFonts w:ascii="Arial" w:eastAsia="Arial" w:hAnsi="Arial" w:cs="Arial"/>
                <w:spacing w:val="-1"/>
                <w:sz w:val="16"/>
                <w:szCs w:val="16"/>
              </w:rPr>
              <w:t>o</w:t>
            </w:r>
            <w:r w:rsidRPr="003E137D">
              <w:rPr>
                <w:rFonts w:ascii="Arial" w:eastAsia="Arial" w:hAnsi="Arial" w:cs="Arial"/>
                <w:sz w:val="16"/>
                <w:szCs w:val="16"/>
              </w:rPr>
              <w:t>f</w:t>
            </w:r>
            <w:r w:rsidRPr="003E137D">
              <w:rPr>
                <w:rFonts w:ascii="Arial" w:eastAsia="Arial" w:hAnsi="Arial" w:cs="Arial"/>
                <w:spacing w:val="1"/>
                <w:sz w:val="16"/>
                <w:szCs w:val="16"/>
              </w:rPr>
              <w:t xml:space="preserve"> </w:t>
            </w:r>
            <w:r w:rsidRPr="003E137D">
              <w:rPr>
                <w:rFonts w:ascii="Arial" w:eastAsia="Arial" w:hAnsi="Arial" w:cs="Arial"/>
                <w:spacing w:val="-1"/>
                <w:sz w:val="16"/>
                <w:szCs w:val="16"/>
              </w:rPr>
              <w:t>bi</w:t>
            </w:r>
            <w:r w:rsidRPr="003E137D">
              <w:rPr>
                <w:rFonts w:ascii="Arial" w:eastAsia="Arial" w:hAnsi="Arial" w:cs="Arial"/>
                <w:sz w:val="16"/>
                <w:szCs w:val="16"/>
              </w:rPr>
              <w:t>r</w:t>
            </w:r>
            <w:r w:rsidRPr="003E137D">
              <w:rPr>
                <w:rFonts w:ascii="Arial" w:eastAsia="Arial" w:hAnsi="Arial" w:cs="Arial"/>
                <w:spacing w:val="2"/>
                <w:sz w:val="16"/>
                <w:szCs w:val="16"/>
              </w:rPr>
              <w:t>t</w:t>
            </w:r>
            <w:r w:rsidRPr="003E137D">
              <w:rPr>
                <w:rFonts w:ascii="Arial" w:eastAsia="Arial" w:hAnsi="Arial" w:cs="Arial"/>
                <w:spacing w:val="-1"/>
                <w:sz w:val="16"/>
                <w:szCs w:val="16"/>
              </w:rPr>
              <w:t>h</w:t>
            </w:r>
            <w:r w:rsidRPr="003E137D">
              <w:rPr>
                <w:rFonts w:ascii="Arial" w:eastAsia="Arial" w:hAnsi="Arial" w:cs="Arial"/>
                <w:sz w:val="16"/>
                <w:szCs w:val="16"/>
              </w:rPr>
              <w:t>:</w:t>
            </w:r>
            <w:r w:rsidRPr="003E137D">
              <w:rPr>
                <w:rFonts w:ascii="Arial" w:eastAsia="Arial" w:hAnsi="Arial" w:cs="Arial"/>
                <w:sz w:val="16"/>
                <w:szCs w:val="16"/>
                <w:u w:val="single" w:color="000000"/>
              </w:rPr>
              <w:tab/>
            </w:r>
            <w:r w:rsidRPr="003E137D">
              <w:rPr>
                <w:rFonts w:ascii="Arial" w:eastAsia="Arial" w:hAnsi="Arial" w:cs="Arial"/>
                <w:sz w:val="16"/>
                <w:szCs w:val="16"/>
              </w:rPr>
              <w:tab/>
            </w:r>
            <w:r w:rsidRPr="003E137D">
              <w:rPr>
                <w:rFonts w:ascii="Arial" w:eastAsia="Arial" w:hAnsi="Arial" w:cs="Arial"/>
                <w:spacing w:val="-1"/>
                <w:sz w:val="16"/>
                <w:szCs w:val="16"/>
              </w:rPr>
              <w:t>P</w:t>
            </w:r>
            <w:r w:rsidRPr="003E137D">
              <w:rPr>
                <w:rFonts w:ascii="Arial" w:eastAsia="Arial" w:hAnsi="Arial" w:cs="Arial"/>
                <w:sz w:val="16"/>
                <w:szCs w:val="16"/>
              </w:rPr>
              <w:t>r</w:t>
            </w:r>
            <w:r w:rsidRPr="003E137D">
              <w:rPr>
                <w:rFonts w:ascii="Arial" w:eastAsia="Arial" w:hAnsi="Arial" w:cs="Arial"/>
                <w:spacing w:val="-1"/>
                <w:sz w:val="16"/>
                <w:szCs w:val="16"/>
              </w:rPr>
              <w:t>e</w:t>
            </w:r>
            <w:r w:rsidRPr="003E137D">
              <w:rPr>
                <w:rFonts w:ascii="Arial" w:eastAsia="Arial" w:hAnsi="Arial" w:cs="Arial"/>
                <w:spacing w:val="2"/>
                <w:sz w:val="16"/>
                <w:szCs w:val="16"/>
              </w:rPr>
              <w:t>f</w:t>
            </w:r>
            <w:r w:rsidRPr="003E137D">
              <w:rPr>
                <w:rFonts w:ascii="Arial" w:eastAsia="Arial" w:hAnsi="Arial" w:cs="Arial"/>
                <w:spacing w:val="-1"/>
                <w:sz w:val="16"/>
                <w:szCs w:val="16"/>
              </w:rPr>
              <w:t>e</w:t>
            </w:r>
            <w:r w:rsidRPr="003E137D">
              <w:rPr>
                <w:rFonts w:ascii="Arial" w:eastAsia="Arial" w:hAnsi="Arial" w:cs="Arial"/>
                <w:sz w:val="16"/>
                <w:szCs w:val="16"/>
              </w:rPr>
              <w:t>rr</w:t>
            </w:r>
            <w:r w:rsidRPr="003E137D">
              <w:rPr>
                <w:rFonts w:ascii="Arial" w:eastAsia="Arial" w:hAnsi="Arial" w:cs="Arial"/>
                <w:spacing w:val="-1"/>
                <w:sz w:val="16"/>
                <w:szCs w:val="16"/>
              </w:rPr>
              <w:t>e</w:t>
            </w:r>
            <w:r w:rsidRPr="003E137D">
              <w:rPr>
                <w:rFonts w:ascii="Arial" w:eastAsia="Arial" w:hAnsi="Arial" w:cs="Arial"/>
                <w:sz w:val="16"/>
                <w:szCs w:val="16"/>
              </w:rPr>
              <w:t>d</w:t>
            </w:r>
            <w:r w:rsidRPr="003E137D">
              <w:rPr>
                <w:rFonts w:ascii="Arial" w:eastAsia="Arial" w:hAnsi="Arial" w:cs="Arial"/>
                <w:spacing w:val="-18"/>
                <w:sz w:val="16"/>
                <w:szCs w:val="16"/>
              </w:rPr>
              <w:t xml:space="preserve"> </w:t>
            </w:r>
            <w:r w:rsidRPr="003E137D">
              <w:rPr>
                <w:rFonts w:ascii="Arial" w:eastAsia="Arial" w:hAnsi="Arial" w:cs="Arial"/>
                <w:spacing w:val="-1"/>
                <w:sz w:val="16"/>
                <w:szCs w:val="16"/>
              </w:rPr>
              <w:t>l</w:t>
            </w:r>
            <w:r w:rsidRPr="003E137D">
              <w:rPr>
                <w:rFonts w:ascii="Arial" w:eastAsia="Arial" w:hAnsi="Arial" w:cs="Arial"/>
                <w:spacing w:val="2"/>
                <w:sz w:val="16"/>
                <w:szCs w:val="16"/>
              </w:rPr>
              <w:t>a</w:t>
            </w:r>
            <w:r w:rsidRPr="003E137D">
              <w:rPr>
                <w:rFonts w:ascii="Arial" w:eastAsia="Arial" w:hAnsi="Arial" w:cs="Arial"/>
                <w:spacing w:val="-1"/>
                <w:sz w:val="16"/>
                <w:szCs w:val="16"/>
              </w:rPr>
              <w:t>ng</w:t>
            </w:r>
            <w:r w:rsidRPr="003E137D">
              <w:rPr>
                <w:rFonts w:ascii="Arial" w:eastAsia="Arial" w:hAnsi="Arial" w:cs="Arial"/>
                <w:spacing w:val="2"/>
                <w:sz w:val="16"/>
                <w:szCs w:val="16"/>
              </w:rPr>
              <w:t>u</w:t>
            </w:r>
            <w:r w:rsidRPr="003E137D">
              <w:rPr>
                <w:rFonts w:ascii="Arial" w:eastAsia="Arial" w:hAnsi="Arial" w:cs="Arial"/>
                <w:spacing w:val="-1"/>
                <w:sz w:val="16"/>
                <w:szCs w:val="16"/>
              </w:rPr>
              <w:t>a</w:t>
            </w:r>
            <w:r w:rsidRPr="003E137D">
              <w:rPr>
                <w:rFonts w:ascii="Arial" w:eastAsia="Arial" w:hAnsi="Arial" w:cs="Arial"/>
                <w:spacing w:val="2"/>
                <w:sz w:val="16"/>
                <w:szCs w:val="16"/>
              </w:rPr>
              <w:t>g</w:t>
            </w:r>
            <w:r w:rsidRPr="003E137D">
              <w:rPr>
                <w:rFonts w:ascii="Arial" w:eastAsia="Arial" w:hAnsi="Arial" w:cs="Arial"/>
                <w:spacing w:val="-1"/>
                <w:sz w:val="16"/>
                <w:szCs w:val="16"/>
              </w:rPr>
              <w:t>e</w:t>
            </w:r>
            <w:r w:rsidRPr="003E137D">
              <w:rPr>
                <w:rFonts w:ascii="Arial" w:eastAsia="Arial" w:hAnsi="Arial" w:cs="Arial"/>
                <w:sz w:val="16"/>
                <w:szCs w:val="16"/>
              </w:rPr>
              <w:t>:</w:t>
            </w:r>
            <w:r w:rsidRPr="003E137D">
              <w:rPr>
                <w:rFonts w:ascii="Arial" w:eastAsia="Arial" w:hAnsi="Arial" w:cs="Arial"/>
                <w:spacing w:val="2"/>
                <w:sz w:val="16"/>
                <w:szCs w:val="16"/>
              </w:rPr>
              <w:t xml:space="preserve"> </w:t>
            </w:r>
            <w:r w:rsidRPr="003E137D">
              <w:rPr>
                <w:rFonts w:ascii="Arial" w:eastAsia="Arial" w:hAnsi="Arial" w:cs="Arial"/>
                <w:w w:val="99"/>
                <w:sz w:val="16"/>
                <w:szCs w:val="16"/>
                <w:u w:val="single" w:color="000000"/>
              </w:rPr>
              <w:t xml:space="preserve"> </w:t>
            </w:r>
            <w:r w:rsidRPr="003E137D">
              <w:rPr>
                <w:rFonts w:ascii="Arial" w:eastAsia="Arial" w:hAnsi="Arial" w:cs="Arial"/>
                <w:sz w:val="16"/>
                <w:szCs w:val="16"/>
                <w:u w:val="single" w:color="000000"/>
              </w:rPr>
              <w:tab/>
            </w:r>
          </w:p>
          <w:p w14:paraId="2EFC074D" w14:textId="77777777" w:rsidR="004A7D39" w:rsidRDefault="004A7D39" w:rsidP="00C27F0E">
            <w:pPr>
              <w:pStyle w:val="TableParagraph"/>
              <w:rPr>
                <w:rFonts w:ascii="Arial" w:eastAsia="Arial" w:hAnsi="Arial" w:cs="Arial"/>
                <w:b/>
                <w:bCs/>
                <w:sz w:val="20"/>
                <w:szCs w:val="20"/>
              </w:rPr>
            </w:pPr>
          </w:p>
          <w:p w14:paraId="15B0DB1C" w14:textId="77777777" w:rsidR="004A7D39" w:rsidRDefault="004A7D39" w:rsidP="00C27F0E">
            <w:pPr>
              <w:pStyle w:val="TableParagraph"/>
              <w:rPr>
                <w:rFonts w:ascii="Arial" w:eastAsia="Arial" w:hAnsi="Arial" w:cs="Arial"/>
                <w:b/>
                <w:bCs/>
                <w:sz w:val="20"/>
                <w:szCs w:val="20"/>
              </w:rPr>
            </w:pPr>
            <w:r>
              <w:rPr>
                <w:rFonts w:ascii="Arial" w:eastAsia="Arial" w:hAnsi="Arial" w:cs="Arial"/>
                <w:b/>
                <w:bCs/>
                <w:sz w:val="20"/>
                <w:szCs w:val="20"/>
              </w:rPr>
              <w:t xml:space="preserve"> </w:t>
            </w:r>
          </w:p>
          <w:p w14:paraId="3CD2753F" w14:textId="77777777" w:rsidR="004A7D39" w:rsidRDefault="004A7D39" w:rsidP="00C27F0E">
            <w:pPr>
              <w:pStyle w:val="TableParagraph"/>
              <w:rPr>
                <w:rFonts w:ascii="Arial" w:eastAsia="Arial" w:hAnsi="Arial" w:cs="Arial"/>
                <w:sz w:val="20"/>
                <w:szCs w:val="20"/>
              </w:rPr>
            </w:pPr>
            <w:r>
              <w:rPr>
                <w:rFonts w:ascii="Arial" w:eastAsia="Arial" w:hAnsi="Arial" w:cs="Arial"/>
                <w:b/>
                <w:bCs/>
                <w:sz w:val="20"/>
                <w:szCs w:val="20"/>
              </w:rPr>
              <w:t>Cu</w:t>
            </w:r>
            <w:r>
              <w:rPr>
                <w:rFonts w:ascii="Arial" w:eastAsia="Arial" w:hAnsi="Arial" w:cs="Arial"/>
                <w:b/>
                <w:bCs/>
                <w:spacing w:val="-1"/>
                <w:sz w:val="20"/>
                <w:szCs w:val="20"/>
              </w:rPr>
              <w:t>rre</w:t>
            </w:r>
            <w:r>
              <w:rPr>
                <w:rFonts w:ascii="Arial" w:eastAsia="Arial" w:hAnsi="Arial" w:cs="Arial"/>
                <w:b/>
                <w:bCs/>
                <w:sz w:val="20"/>
                <w:szCs w:val="20"/>
              </w:rPr>
              <w:t>nt</w:t>
            </w:r>
            <w:r>
              <w:rPr>
                <w:rFonts w:ascii="Arial" w:eastAsia="Arial" w:hAnsi="Arial" w:cs="Arial"/>
                <w:b/>
                <w:bCs/>
                <w:spacing w:val="-11"/>
                <w:sz w:val="20"/>
                <w:szCs w:val="20"/>
              </w:rPr>
              <w:t xml:space="preserve"> </w:t>
            </w:r>
            <w:r>
              <w:rPr>
                <w:rFonts w:ascii="Arial" w:eastAsia="Arial" w:hAnsi="Arial" w:cs="Arial"/>
                <w:b/>
                <w:bCs/>
                <w:spacing w:val="-1"/>
                <w:sz w:val="20"/>
                <w:szCs w:val="20"/>
              </w:rPr>
              <w:t>c</w:t>
            </w:r>
            <w:r>
              <w:rPr>
                <w:rFonts w:ascii="Arial" w:eastAsia="Arial" w:hAnsi="Arial" w:cs="Arial"/>
                <w:b/>
                <w:bCs/>
                <w:sz w:val="20"/>
                <w:szCs w:val="20"/>
              </w:rPr>
              <w:t>ont</w:t>
            </w:r>
            <w:r>
              <w:rPr>
                <w:rFonts w:ascii="Arial" w:eastAsia="Arial" w:hAnsi="Arial" w:cs="Arial"/>
                <w:b/>
                <w:bCs/>
                <w:spacing w:val="2"/>
                <w:sz w:val="20"/>
                <w:szCs w:val="20"/>
              </w:rPr>
              <w:t>a</w:t>
            </w:r>
            <w:r>
              <w:rPr>
                <w:rFonts w:ascii="Arial" w:eastAsia="Arial" w:hAnsi="Arial" w:cs="Arial"/>
                <w:b/>
                <w:bCs/>
                <w:spacing w:val="-1"/>
                <w:sz w:val="20"/>
                <w:szCs w:val="20"/>
              </w:rPr>
              <w:t>c</w:t>
            </w:r>
            <w:r>
              <w:rPr>
                <w:rFonts w:ascii="Arial" w:eastAsia="Arial" w:hAnsi="Arial" w:cs="Arial"/>
                <w:b/>
                <w:bCs/>
                <w:sz w:val="20"/>
                <w:szCs w:val="20"/>
              </w:rPr>
              <w:t>t</w:t>
            </w:r>
            <w:r>
              <w:rPr>
                <w:rFonts w:ascii="Arial" w:eastAsia="Arial" w:hAnsi="Arial" w:cs="Arial"/>
                <w:b/>
                <w:bCs/>
                <w:spacing w:val="-11"/>
                <w:sz w:val="20"/>
                <w:szCs w:val="20"/>
              </w:rPr>
              <w:t xml:space="preserve"> </w:t>
            </w:r>
            <w:r>
              <w:rPr>
                <w:rFonts w:ascii="Arial" w:eastAsia="Arial" w:hAnsi="Arial" w:cs="Arial"/>
                <w:b/>
                <w:bCs/>
                <w:sz w:val="20"/>
                <w:szCs w:val="20"/>
              </w:rPr>
              <w:t>d</w:t>
            </w:r>
            <w:r>
              <w:rPr>
                <w:rFonts w:ascii="Arial" w:eastAsia="Arial" w:hAnsi="Arial" w:cs="Arial"/>
                <w:b/>
                <w:bCs/>
                <w:spacing w:val="-1"/>
                <w:sz w:val="20"/>
                <w:szCs w:val="20"/>
              </w:rPr>
              <w:t>e</w:t>
            </w:r>
            <w:r>
              <w:rPr>
                <w:rFonts w:ascii="Arial" w:eastAsia="Arial" w:hAnsi="Arial" w:cs="Arial"/>
                <w:b/>
                <w:bCs/>
                <w:sz w:val="20"/>
                <w:szCs w:val="20"/>
              </w:rPr>
              <w:t>t</w:t>
            </w:r>
            <w:r>
              <w:rPr>
                <w:rFonts w:ascii="Arial" w:eastAsia="Arial" w:hAnsi="Arial" w:cs="Arial"/>
                <w:b/>
                <w:bCs/>
                <w:spacing w:val="-1"/>
                <w:sz w:val="20"/>
                <w:szCs w:val="20"/>
              </w:rPr>
              <w:t>ai</w:t>
            </w:r>
            <w:r>
              <w:rPr>
                <w:rFonts w:ascii="Arial" w:eastAsia="Arial" w:hAnsi="Arial" w:cs="Arial"/>
                <w:b/>
                <w:bCs/>
                <w:spacing w:val="2"/>
                <w:sz w:val="20"/>
                <w:szCs w:val="20"/>
              </w:rPr>
              <w:t>l</w:t>
            </w:r>
            <w:r>
              <w:rPr>
                <w:rFonts w:ascii="Arial" w:eastAsia="Arial" w:hAnsi="Arial" w:cs="Arial"/>
                <w:b/>
                <w:bCs/>
                <w:spacing w:val="-1"/>
                <w:sz w:val="20"/>
                <w:szCs w:val="20"/>
              </w:rPr>
              <w:t>s</w:t>
            </w:r>
            <w:r>
              <w:rPr>
                <w:rFonts w:ascii="Arial" w:eastAsia="Arial" w:hAnsi="Arial" w:cs="Arial"/>
                <w:b/>
                <w:bCs/>
                <w:sz w:val="20"/>
                <w:szCs w:val="20"/>
              </w:rPr>
              <w:t>:</w:t>
            </w:r>
          </w:p>
          <w:p w14:paraId="70E8D4F0" w14:textId="77777777" w:rsidR="004A7D39" w:rsidRDefault="004A7D39" w:rsidP="00C27F0E">
            <w:pPr>
              <w:pStyle w:val="TableParagraph"/>
              <w:spacing w:before="6" w:line="150" w:lineRule="exact"/>
              <w:rPr>
                <w:sz w:val="15"/>
                <w:szCs w:val="15"/>
              </w:rPr>
            </w:pPr>
          </w:p>
          <w:p w14:paraId="2F3E0056" w14:textId="77777777" w:rsidR="004A7D39" w:rsidRPr="003E137D" w:rsidRDefault="004A7D39" w:rsidP="00C27F0E">
            <w:pPr>
              <w:pStyle w:val="TableParagraph"/>
              <w:tabs>
                <w:tab w:val="left" w:pos="10042"/>
              </w:tabs>
              <w:spacing w:line="360" w:lineRule="auto"/>
              <w:rPr>
                <w:rFonts w:ascii="Arial" w:eastAsia="Arial" w:hAnsi="Arial" w:cs="Arial"/>
                <w:sz w:val="16"/>
                <w:szCs w:val="16"/>
              </w:rPr>
            </w:pPr>
            <w:r>
              <w:rPr>
                <w:rFonts w:ascii="Arial" w:eastAsia="Arial" w:hAnsi="Arial" w:cs="Arial"/>
                <w:spacing w:val="-1"/>
                <w:sz w:val="20"/>
                <w:szCs w:val="20"/>
              </w:rPr>
              <w:t xml:space="preserve">  </w:t>
            </w:r>
            <w:r w:rsidRPr="003E137D">
              <w:rPr>
                <w:rFonts w:ascii="Arial" w:eastAsia="Arial" w:hAnsi="Arial" w:cs="Arial"/>
                <w:spacing w:val="-1"/>
                <w:sz w:val="16"/>
                <w:szCs w:val="16"/>
              </w:rPr>
              <w:t>Add</w:t>
            </w:r>
            <w:r w:rsidRPr="003E137D">
              <w:rPr>
                <w:rFonts w:ascii="Arial" w:eastAsia="Arial" w:hAnsi="Arial" w:cs="Arial"/>
                <w:sz w:val="16"/>
                <w:szCs w:val="16"/>
              </w:rPr>
              <w:t>r</w:t>
            </w:r>
            <w:r w:rsidRPr="003E137D">
              <w:rPr>
                <w:rFonts w:ascii="Arial" w:eastAsia="Arial" w:hAnsi="Arial" w:cs="Arial"/>
                <w:spacing w:val="-1"/>
                <w:sz w:val="16"/>
                <w:szCs w:val="16"/>
              </w:rPr>
              <w:t>e</w:t>
            </w:r>
            <w:r w:rsidRPr="003E137D">
              <w:rPr>
                <w:rFonts w:ascii="Arial" w:eastAsia="Arial" w:hAnsi="Arial" w:cs="Arial"/>
                <w:spacing w:val="1"/>
                <w:sz w:val="16"/>
                <w:szCs w:val="16"/>
              </w:rPr>
              <w:t>ss</w:t>
            </w:r>
            <w:r w:rsidRPr="003E137D">
              <w:rPr>
                <w:rFonts w:ascii="Arial" w:eastAsia="Arial" w:hAnsi="Arial" w:cs="Arial"/>
                <w:sz w:val="16"/>
                <w:szCs w:val="16"/>
              </w:rPr>
              <w:t>:</w:t>
            </w:r>
            <w:r w:rsidRPr="003E137D">
              <w:rPr>
                <w:rFonts w:ascii="Arial" w:eastAsia="Arial" w:hAnsi="Arial" w:cs="Arial"/>
                <w:spacing w:val="1"/>
                <w:sz w:val="16"/>
                <w:szCs w:val="16"/>
              </w:rPr>
              <w:t xml:space="preserve"> </w:t>
            </w:r>
            <w:r>
              <w:rPr>
                <w:rFonts w:ascii="Arial" w:eastAsia="Arial" w:hAnsi="Arial" w:cs="Arial"/>
                <w:w w:val="99"/>
                <w:sz w:val="16"/>
                <w:szCs w:val="16"/>
              </w:rPr>
              <w:t>________________________________________________________________________________________________________</w:t>
            </w:r>
            <w:r w:rsidRPr="003E137D">
              <w:rPr>
                <w:rFonts w:ascii="Arial" w:eastAsia="Arial" w:hAnsi="Arial" w:cs="Arial"/>
                <w:sz w:val="16"/>
                <w:szCs w:val="16"/>
              </w:rPr>
              <w:tab/>
            </w:r>
          </w:p>
          <w:p w14:paraId="789FB489" w14:textId="77777777" w:rsidR="004A7D39" w:rsidRDefault="004A7D39" w:rsidP="00C27F0E">
            <w:pPr>
              <w:pStyle w:val="TableParagraph"/>
              <w:tabs>
                <w:tab w:val="left" w:pos="3793"/>
                <w:tab w:val="left" w:pos="4078"/>
                <w:tab w:val="left" w:pos="6918"/>
                <w:tab w:val="left" w:pos="7201"/>
                <w:tab w:val="left" w:pos="7770"/>
                <w:tab w:val="left" w:pos="8053"/>
                <w:tab w:val="left" w:pos="10042"/>
              </w:tabs>
              <w:spacing w:line="360" w:lineRule="auto"/>
              <w:ind w:right="224"/>
              <w:rPr>
                <w:rFonts w:ascii="Arial" w:eastAsia="Arial" w:hAnsi="Arial" w:cs="Arial"/>
                <w:sz w:val="16"/>
                <w:szCs w:val="16"/>
              </w:rPr>
            </w:pPr>
            <w:r w:rsidRPr="003E137D">
              <w:rPr>
                <w:rFonts w:ascii="Arial" w:eastAsia="Arial" w:hAnsi="Arial" w:cs="Arial"/>
                <w:spacing w:val="-1"/>
                <w:sz w:val="16"/>
                <w:szCs w:val="16"/>
              </w:rPr>
              <w:t xml:space="preserve">  Ph</w:t>
            </w:r>
            <w:r w:rsidRPr="003E137D">
              <w:rPr>
                <w:rFonts w:ascii="Arial" w:eastAsia="Arial" w:hAnsi="Arial" w:cs="Arial"/>
                <w:spacing w:val="2"/>
                <w:sz w:val="16"/>
                <w:szCs w:val="16"/>
              </w:rPr>
              <w:t>o</w:t>
            </w:r>
            <w:r w:rsidRPr="003E137D">
              <w:rPr>
                <w:rFonts w:ascii="Arial" w:eastAsia="Arial" w:hAnsi="Arial" w:cs="Arial"/>
                <w:spacing w:val="-1"/>
                <w:sz w:val="16"/>
                <w:szCs w:val="16"/>
              </w:rPr>
              <w:t>ne</w:t>
            </w:r>
            <w:r w:rsidRPr="003E137D">
              <w:rPr>
                <w:rFonts w:ascii="Arial" w:eastAsia="Arial" w:hAnsi="Arial" w:cs="Arial"/>
                <w:sz w:val="16"/>
                <w:szCs w:val="16"/>
              </w:rPr>
              <w:t>:</w:t>
            </w:r>
            <w:r w:rsidRPr="003E137D">
              <w:rPr>
                <w:rFonts w:ascii="Arial" w:eastAsia="Arial" w:hAnsi="Arial" w:cs="Arial"/>
                <w:spacing w:val="-2"/>
                <w:sz w:val="16"/>
                <w:szCs w:val="16"/>
              </w:rPr>
              <w:t xml:space="preserve"> </w:t>
            </w:r>
            <w:r w:rsidRPr="003E137D">
              <w:rPr>
                <w:rFonts w:ascii="Arial" w:eastAsia="Arial" w:hAnsi="Arial" w:cs="Arial"/>
                <w:spacing w:val="2"/>
                <w:sz w:val="16"/>
                <w:szCs w:val="16"/>
              </w:rPr>
              <w:t>H</w:t>
            </w:r>
            <w:r w:rsidRPr="003E137D">
              <w:rPr>
                <w:rFonts w:ascii="Arial" w:eastAsia="Arial" w:hAnsi="Arial" w:cs="Arial"/>
                <w:spacing w:val="-1"/>
                <w:sz w:val="16"/>
                <w:szCs w:val="16"/>
              </w:rPr>
              <w:t>o</w:t>
            </w:r>
            <w:r w:rsidRPr="003E137D">
              <w:rPr>
                <w:rFonts w:ascii="Arial" w:eastAsia="Arial" w:hAnsi="Arial" w:cs="Arial"/>
                <w:spacing w:val="4"/>
                <w:sz w:val="16"/>
                <w:szCs w:val="16"/>
              </w:rPr>
              <w:t>m</w:t>
            </w:r>
            <w:r w:rsidRPr="003E137D">
              <w:rPr>
                <w:rFonts w:ascii="Arial" w:eastAsia="Arial" w:hAnsi="Arial" w:cs="Arial"/>
                <w:sz w:val="16"/>
                <w:szCs w:val="16"/>
              </w:rPr>
              <w:t>e</w:t>
            </w:r>
            <w:r>
              <w:rPr>
                <w:rFonts w:ascii="Arial" w:eastAsia="Arial" w:hAnsi="Arial" w:cs="Arial"/>
                <w:sz w:val="16"/>
                <w:szCs w:val="16"/>
              </w:rPr>
              <w:t xml:space="preserve"> _______________________________</w:t>
            </w:r>
            <w:r w:rsidRPr="003E137D">
              <w:rPr>
                <w:rFonts w:ascii="Arial" w:eastAsia="Arial" w:hAnsi="Arial" w:cs="Arial"/>
                <w:sz w:val="16"/>
                <w:szCs w:val="16"/>
              </w:rPr>
              <w:t>____</w:t>
            </w:r>
            <w:r>
              <w:rPr>
                <w:rFonts w:ascii="Arial" w:eastAsia="Arial" w:hAnsi="Arial" w:cs="Arial"/>
                <w:sz w:val="16"/>
                <w:szCs w:val="16"/>
              </w:rPr>
              <w:t xml:space="preserve"> Mobile _________________________________</w:t>
            </w:r>
            <w:r w:rsidRPr="003E137D">
              <w:rPr>
                <w:rFonts w:ascii="Arial" w:eastAsia="Arial" w:hAnsi="Arial" w:cs="Arial"/>
                <w:sz w:val="16"/>
                <w:szCs w:val="16"/>
              </w:rPr>
              <w:t>_________________________</w:t>
            </w:r>
          </w:p>
          <w:p w14:paraId="21DDEF0C" w14:textId="77777777" w:rsidR="004A7D39" w:rsidRDefault="004A7D39" w:rsidP="00C27F0E">
            <w:pPr>
              <w:pStyle w:val="TableParagraph"/>
              <w:rPr>
                <w:rFonts w:ascii="Arial" w:eastAsia="Arial" w:hAnsi="Arial" w:cs="Arial"/>
                <w:b/>
                <w:bCs/>
                <w:sz w:val="20"/>
                <w:szCs w:val="20"/>
              </w:rPr>
            </w:pPr>
            <w:r>
              <w:rPr>
                <w:rFonts w:ascii="Arial" w:eastAsia="Arial" w:hAnsi="Arial" w:cs="Arial"/>
                <w:b/>
                <w:bCs/>
                <w:sz w:val="20"/>
                <w:szCs w:val="20"/>
              </w:rPr>
              <w:t xml:space="preserve"> </w:t>
            </w:r>
          </w:p>
          <w:p w14:paraId="5A285BD3" w14:textId="77777777" w:rsidR="004A7D39" w:rsidRPr="003E137D" w:rsidRDefault="004A7D39" w:rsidP="00C27F0E">
            <w:pPr>
              <w:pStyle w:val="TableParagraph"/>
              <w:rPr>
                <w:rFonts w:ascii="Arial" w:eastAsia="Arial" w:hAnsi="Arial" w:cs="Arial"/>
                <w:sz w:val="20"/>
                <w:szCs w:val="20"/>
              </w:rPr>
            </w:pPr>
            <w:r w:rsidRPr="003E137D">
              <w:rPr>
                <w:rFonts w:ascii="Arial" w:eastAsia="Arial" w:hAnsi="Arial" w:cs="Arial"/>
                <w:b/>
                <w:bCs/>
                <w:sz w:val="20"/>
                <w:szCs w:val="20"/>
              </w:rPr>
              <w:t>Cont</w:t>
            </w:r>
            <w:r w:rsidRPr="003E137D">
              <w:rPr>
                <w:rFonts w:ascii="Arial" w:eastAsia="Arial" w:hAnsi="Arial" w:cs="Arial"/>
                <w:b/>
                <w:bCs/>
                <w:spacing w:val="-1"/>
                <w:sz w:val="20"/>
                <w:szCs w:val="20"/>
              </w:rPr>
              <w:t>ac</w:t>
            </w:r>
            <w:r w:rsidRPr="003E137D">
              <w:rPr>
                <w:rFonts w:ascii="Arial" w:eastAsia="Arial" w:hAnsi="Arial" w:cs="Arial"/>
                <w:b/>
                <w:bCs/>
                <w:sz w:val="20"/>
                <w:szCs w:val="20"/>
              </w:rPr>
              <w:t>t</w:t>
            </w:r>
            <w:r w:rsidRPr="003E137D">
              <w:rPr>
                <w:rFonts w:ascii="Arial" w:eastAsia="Arial" w:hAnsi="Arial" w:cs="Arial"/>
                <w:b/>
                <w:bCs/>
                <w:spacing w:val="-8"/>
                <w:sz w:val="20"/>
                <w:szCs w:val="20"/>
              </w:rPr>
              <w:t xml:space="preserve"> </w:t>
            </w:r>
            <w:r w:rsidRPr="003E137D">
              <w:rPr>
                <w:rFonts w:ascii="Arial" w:eastAsia="Arial" w:hAnsi="Arial" w:cs="Arial"/>
                <w:b/>
                <w:bCs/>
                <w:sz w:val="20"/>
                <w:szCs w:val="20"/>
              </w:rPr>
              <w:t>d</w:t>
            </w:r>
            <w:r w:rsidRPr="003E137D">
              <w:rPr>
                <w:rFonts w:ascii="Arial" w:eastAsia="Arial" w:hAnsi="Arial" w:cs="Arial"/>
                <w:b/>
                <w:bCs/>
                <w:spacing w:val="-1"/>
                <w:sz w:val="20"/>
                <w:szCs w:val="20"/>
              </w:rPr>
              <w:t>e</w:t>
            </w:r>
            <w:r w:rsidRPr="003E137D">
              <w:rPr>
                <w:rFonts w:ascii="Arial" w:eastAsia="Arial" w:hAnsi="Arial" w:cs="Arial"/>
                <w:b/>
                <w:bCs/>
                <w:sz w:val="20"/>
                <w:szCs w:val="20"/>
              </w:rPr>
              <w:t>t</w:t>
            </w:r>
            <w:r w:rsidRPr="003E137D">
              <w:rPr>
                <w:rFonts w:ascii="Arial" w:eastAsia="Arial" w:hAnsi="Arial" w:cs="Arial"/>
                <w:b/>
                <w:bCs/>
                <w:spacing w:val="-1"/>
                <w:sz w:val="20"/>
                <w:szCs w:val="20"/>
              </w:rPr>
              <w:t>ail</w:t>
            </w:r>
            <w:r w:rsidRPr="003E137D">
              <w:rPr>
                <w:rFonts w:ascii="Arial" w:eastAsia="Arial" w:hAnsi="Arial" w:cs="Arial"/>
                <w:b/>
                <w:bCs/>
                <w:sz w:val="20"/>
                <w:szCs w:val="20"/>
              </w:rPr>
              <w:t>s</w:t>
            </w:r>
            <w:r w:rsidRPr="003E137D">
              <w:rPr>
                <w:rFonts w:ascii="Arial" w:eastAsia="Arial" w:hAnsi="Arial" w:cs="Arial"/>
                <w:b/>
                <w:bCs/>
                <w:spacing w:val="-6"/>
                <w:sz w:val="20"/>
                <w:szCs w:val="20"/>
              </w:rPr>
              <w:t xml:space="preserve"> </w:t>
            </w:r>
            <w:r w:rsidRPr="003E137D">
              <w:rPr>
                <w:rFonts w:ascii="Arial" w:eastAsia="Arial" w:hAnsi="Arial" w:cs="Arial"/>
                <w:b/>
                <w:bCs/>
                <w:sz w:val="20"/>
                <w:szCs w:val="20"/>
              </w:rPr>
              <w:t>of</w:t>
            </w:r>
            <w:r w:rsidRPr="003E137D">
              <w:rPr>
                <w:rFonts w:ascii="Arial" w:eastAsia="Arial" w:hAnsi="Arial" w:cs="Arial"/>
                <w:b/>
                <w:bCs/>
                <w:spacing w:val="-8"/>
                <w:sz w:val="20"/>
                <w:szCs w:val="20"/>
              </w:rPr>
              <w:t xml:space="preserve"> </w:t>
            </w:r>
            <w:r w:rsidRPr="003E137D">
              <w:rPr>
                <w:rFonts w:ascii="Arial" w:eastAsia="Arial" w:hAnsi="Arial" w:cs="Arial"/>
                <w:b/>
                <w:bCs/>
                <w:sz w:val="20"/>
                <w:szCs w:val="20"/>
              </w:rPr>
              <w:t>h</w:t>
            </w:r>
            <w:r w:rsidRPr="003E137D">
              <w:rPr>
                <w:rFonts w:ascii="Arial" w:eastAsia="Arial" w:hAnsi="Arial" w:cs="Arial"/>
                <w:b/>
                <w:bCs/>
                <w:spacing w:val="-1"/>
                <w:sz w:val="20"/>
                <w:szCs w:val="20"/>
              </w:rPr>
              <w:t>eal</w:t>
            </w:r>
            <w:r w:rsidRPr="003E137D">
              <w:rPr>
                <w:rFonts w:ascii="Arial" w:eastAsia="Arial" w:hAnsi="Arial" w:cs="Arial"/>
                <w:b/>
                <w:bCs/>
                <w:sz w:val="20"/>
                <w:szCs w:val="20"/>
              </w:rPr>
              <w:t>th</w:t>
            </w:r>
            <w:r w:rsidRPr="003E137D">
              <w:rPr>
                <w:rFonts w:ascii="Arial" w:eastAsia="Arial" w:hAnsi="Arial" w:cs="Arial"/>
                <w:b/>
                <w:bCs/>
                <w:spacing w:val="-5"/>
                <w:sz w:val="20"/>
                <w:szCs w:val="20"/>
              </w:rPr>
              <w:t xml:space="preserve"> </w:t>
            </w:r>
            <w:r w:rsidRPr="003E137D">
              <w:rPr>
                <w:rFonts w:ascii="Arial" w:eastAsia="Arial" w:hAnsi="Arial" w:cs="Arial"/>
                <w:b/>
                <w:bCs/>
                <w:spacing w:val="-1"/>
                <w:sz w:val="20"/>
                <w:szCs w:val="20"/>
              </w:rPr>
              <w:t>ser</w:t>
            </w:r>
            <w:r w:rsidRPr="003E137D">
              <w:rPr>
                <w:rFonts w:ascii="Arial" w:eastAsia="Arial" w:hAnsi="Arial" w:cs="Arial"/>
                <w:b/>
                <w:bCs/>
                <w:spacing w:val="2"/>
                <w:sz w:val="20"/>
                <w:szCs w:val="20"/>
              </w:rPr>
              <w:t>v</w:t>
            </w:r>
            <w:r w:rsidRPr="003E137D">
              <w:rPr>
                <w:rFonts w:ascii="Arial" w:eastAsia="Arial" w:hAnsi="Arial" w:cs="Arial"/>
                <w:b/>
                <w:bCs/>
                <w:spacing w:val="-1"/>
                <w:sz w:val="20"/>
                <w:szCs w:val="20"/>
              </w:rPr>
              <w:t>ic</w:t>
            </w:r>
            <w:r w:rsidRPr="003E137D">
              <w:rPr>
                <w:rFonts w:ascii="Arial" w:eastAsia="Arial" w:hAnsi="Arial" w:cs="Arial"/>
                <w:b/>
                <w:bCs/>
                <w:sz w:val="20"/>
                <w:szCs w:val="20"/>
              </w:rPr>
              <w:t>e</w:t>
            </w:r>
            <w:r w:rsidRPr="003E137D">
              <w:rPr>
                <w:rFonts w:ascii="Arial" w:eastAsia="Arial" w:hAnsi="Arial" w:cs="Arial"/>
                <w:b/>
                <w:bCs/>
                <w:spacing w:val="-9"/>
                <w:sz w:val="20"/>
                <w:szCs w:val="20"/>
              </w:rPr>
              <w:t xml:space="preserve"> </w:t>
            </w:r>
            <w:r w:rsidRPr="003E137D">
              <w:rPr>
                <w:rFonts w:ascii="Arial" w:eastAsia="Arial" w:hAnsi="Arial" w:cs="Arial"/>
                <w:b/>
                <w:bCs/>
                <w:spacing w:val="3"/>
                <w:sz w:val="20"/>
                <w:szCs w:val="20"/>
              </w:rPr>
              <w:t>p</w:t>
            </w:r>
            <w:r w:rsidRPr="003E137D">
              <w:rPr>
                <w:rFonts w:ascii="Arial" w:eastAsia="Arial" w:hAnsi="Arial" w:cs="Arial"/>
                <w:b/>
                <w:bCs/>
                <w:spacing w:val="-1"/>
                <w:sz w:val="20"/>
                <w:szCs w:val="20"/>
              </w:rPr>
              <w:t>r</w:t>
            </w:r>
            <w:r w:rsidRPr="003E137D">
              <w:rPr>
                <w:rFonts w:ascii="Arial" w:eastAsia="Arial" w:hAnsi="Arial" w:cs="Arial"/>
                <w:b/>
                <w:bCs/>
                <w:sz w:val="20"/>
                <w:szCs w:val="20"/>
              </w:rPr>
              <w:t>o</w:t>
            </w:r>
            <w:r w:rsidRPr="003E137D">
              <w:rPr>
                <w:rFonts w:ascii="Arial" w:eastAsia="Arial" w:hAnsi="Arial" w:cs="Arial"/>
                <w:b/>
                <w:bCs/>
                <w:spacing w:val="2"/>
                <w:sz w:val="20"/>
                <w:szCs w:val="20"/>
              </w:rPr>
              <w:t>v</w:t>
            </w:r>
            <w:r w:rsidRPr="003E137D">
              <w:rPr>
                <w:rFonts w:ascii="Arial" w:eastAsia="Arial" w:hAnsi="Arial" w:cs="Arial"/>
                <w:b/>
                <w:bCs/>
                <w:spacing w:val="-1"/>
                <w:sz w:val="20"/>
                <w:szCs w:val="20"/>
              </w:rPr>
              <w:t>i</w:t>
            </w:r>
            <w:r w:rsidRPr="003E137D">
              <w:rPr>
                <w:rFonts w:ascii="Arial" w:eastAsia="Arial" w:hAnsi="Arial" w:cs="Arial"/>
                <w:b/>
                <w:bCs/>
                <w:sz w:val="20"/>
                <w:szCs w:val="20"/>
              </w:rPr>
              <w:t>d</w:t>
            </w:r>
            <w:r w:rsidRPr="003E137D">
              <w:rPr>
                <w:rFonts w:ascii="Arial" w:eastAsia="Arial" w:hAnsi="Arial" w:cs="Arial"/>
                <w:b/>
                <w:bCs/>
                <w:spacing w:val="-1"/>
                <w:sz w:val="20"/>
                <w:szCs w:val="20"/>
              </w:rPr>
              <w:t>er</w:t>
            </w:r>
            <w:r w:rsidRPr="003E137D">
              <w:rPr>
                <w:rFonts w:ascii="Arial" w:eastAsia="Arial" w:hAnsi="Arial" w:cs="Arial"/>
                <w:b/>
                <w:bCs/>
                <w:sz w:val="20"/>
                <w:szCs w:val="20"/>
              </w:rPr>
              <w:t>:</w:t>
            </w:r>
          </w:p>
          <w:p w14:paraId="59579DE5" w14:textId="77777777" w:rsidR="004A7D39" w:rsidRPr="003E137D" w:rsidRDefault="004A7D39" w:rsidP="00C27F0E">
            <w:pPr>
              <w:pStyle w:val="TableParagraph"/>
              <w:spacing w:before="6" w:line="150" w:lineRule="exact"/>
              <w:rPr>
                <w:sz w:val="16"/>
                <w:szCs w:val="16"/>
              </w:rPr>
            </w:pPr>
          </w:p>
          <w:p w14:paraId="115137C8" w14:textId="77777777" w:rsidR="004A7D39" w:rsidRPr="003E137D" w:rsidRDefault="004A7D39" w:rsidP="00C27F0E">
            <w:pPr>
              <w:pStyle w:val="TableParagraph"/>
              <w:tabs>
                <w:tab w:val="left" w:pos="10042"/>
              </w:tabs>
              <w:rPr>
                <w:rFonts w:ascii="Arial" w:eastAsia="Arial" w:hAnsi="Arial" w:cs="Arial"/>
                <w:sz w:val="16"/>
                <w:szCs w:val="16"/>
              </w:rPr>
            </w:pPr>
            <w:r w:rsidRPr="003E137D">
              <w:rPr>
                <w:rFonts w:ascii="Arial" w:eastAsia="Arial" w:hAnsi="Arial" w:cs="Arial"/>
                <w:spacing w:val="-1"/>
                <w:sz w:val="16"/>
                <w:szCs w:val="16"/>
              </w:rPr>
              <w:t>Name of provider</w:t>
            </w:r>
            <w:r w:rsidRPr="003E137D">
              <w:rPr>
                <w:rFonts w:ascii="Arial" w:eastAsia="Arial" w:hAnsi="Arial" w:cs="Arial"/>
                <w:sz w:val="16"/>
                <w:szCs w:val="16"/>
              </w:rPr>
              <w:t>:</w:t>
            </w:r>
            <w:r w:rsidRPr="003E137D">
              <w:rPr>
                <w:rFonts w:ascii="Arial" w:eastAsia="Arial" w:hAnsi="Arial" w:cs="Arial"/>
                <w:spacing w:val="1"/>
                <w:sz w:val="16"/>
                <w:szCs w:val="16"/>
              </w:rPr>
              <w:t xml:space="preserve"> </w:t>
            </w:r>
            <w:r>
              <w:rPr>
                <w:rFonts w:ascii="Arial" w:eastAsia="Arial" w:hAnsi="Arial" w:cs="Arial"/>
                <w:spacing w:val="1"/>
                <w:sz w:val="16"/>
                <w:szCs w:val="16"/>
              </w:rPr>
              <w:t>______________________________________________________________________________________________</w:t>
            </w:r>
            <w:r w:rsidRPr="003E137D">
              <w:rPr>
                <w:rFonts w:ascii="Arial" w:eastAsia="Arial" w:hAnsi="Arial" w:cs="Arial"/>
                <w:w w:val="99"/>
                <w:sz w:val="16"/>
                <w:szCs w:val="16"/>
              </w:rPr>
              <w:t xml:space="preserve"> </w:t>
            </w:r>
            <w:r w:rsidRPr="003E137D">
              <w:rPr>
                <w:rFonts w:ascii="Arial" w:eastAsia="Arial" w:hAnsi="Arial" w:cs="Arial"/>
                <w:sz w:val="16"/>
                <w:szCs w:val="16"/>
              </w:rPr>
              <w:tab/>
            </w:r>
          </w:p>
          <w:p w14:paraId="73D5A21C" w14:textId="77777777" w:rsidR="004A7D39" w:rsidRPr="003E137D" w:rsidRDefault="004A7D39" w:rsidP="00C27F0E">
            <w:pPr>
              <w:pStyle w:val="TableParagraph"/>
              <w:spacing w:before="4" w:line="150" w:lineRule="exact"/>
              <w:rPr>
                <w:sz w:val="16"/>
                <w:szCs w:val="16"/>
              </w:rPr>
            </w:pPr>
          </w:p>
          <w:p w14:paraId="65B8FDB0" w14:textId="77777777" w:rsidR="004A7D39" w:rsidRDefault="004A7D39" w:rsidP="00C27F0E">
            <w:pPr>
              <w:pStyle w:val="TableParagraph"/>
              <w:tabs>
                <w:tab w:val="left" w:pos="3793"/>
                <w:tab w:val="left" w:pos="4078"/>
                <w:tab w:val="left" w:pos="6918"/>
                <w:tab w:val="left" w:pos="7201"/>
                <w:tab w:val="left" w:pos="7770"/>
                <w:tab w:val="left" w:pos="8053"/>
                <w:tab w:val="left" w:pos="10042"/>
              </w:tabs>
              <w:spacing w:line="400" w:lineRule="auto"/>
              <w:ind w:right="224"/>
              <w:rPr>
                <w:rFonts w:ascii="Arial" w:eastAsia="Arial" w:hAnsi="Arial" w:cs="Arial"/>
                <w:sz w:val="16"/>
                <w:szCs w:val="16"/>
              </w:rPr>
            </w:pPr>
            <w:r w:rsidRPr="003E137D">
              <w:rPr>
                <w:rFonts w:ascii="Arial" w:eastAsia="Arial" w:hAnsi="Arial" w:cs="Arial"/>
                <w:spacing w:val="-1"/>
                <w:sz w:val="16"/>
                <w:szCs w:val="16"/>
              </w:rPr>
              <w:t>Address</w:t>
            </w:r>
            <w:r w:rsidRPr="003E137D">
              <w:rPr>
                <w:rFonts w:ascii="Arial" w:eastAsia="Arial" w:hAnsi="Arial" w:cs="Arial"/>
                <w:sz w:val="16"/>
                <w:szCs w:val="16"/>
              </w:rPr>
              <w:t>:</w:t>
            </w:r>
            <w:r w:rsidRPr="003E137D">
              <w:rPr>
                <w:rFonts w:ascii="Arial" w:eastAsia="Arial" w:hAnsi="Arial" w:cs="Arial"/>
                <w:spacing w:val="1"/>
                <w:sz w:val="16"/>
                <w:szCs w:val="16"/>
              </w:rPr>
              <w:t xml:space="preserve"> </w:t>
            </w:r>
            <w:r w:rsidRPr="003E137D">
              <w:rPr>
                <w:rFonts w:ascii="Arial" w:eastAsia="Arial" w:hAnsi="Arial" w:cs="Arial"/>
                <w:w w:val="99"/>
                <w:sz w:val="16"/>
                <w:szCs w:val="16"/>
              </w:rPr>
              <w:t xml:space="preserve"> </w:t>
            </w:r>
            <w:r>
              <w:rPr>
                <w:rFonts w:ascii="Arial" w:eastAsia="Arial" w:hAnsi="Arial" w:cs="Arial"/>
                <w:sz w:val="16"/>
                <w:szCs w:val="16"/>
              </w:rPr>
              <w:t>_____________________________________</w:t>
            </w:r>
            <w:r w:rsidRPr="003E137D">
              <w:rPr>
                <w:rFonts w:ascii="Arial" w:eastAsia="Arial" w:hAnsi="Arial" w:cs="Arial"/>
                <w:sz w:val="16"/>
                <w:szCs w:val="16"/>
              </w:rPr>
              <w:t>__________________________</w:t>
            </w:r>
            <w:r w:rsidRPr="003E137D">
              <w:rPr>
                <w:rFonts w:ascii="Arial" w:eastAsia="Arial" w:hAnsi="Arial" w:cs="Arial"/>
                <w:spacing w:val="-1"/>
                <w:sz w:val="16"/>
                <w:szCs w:val="16"/>
              </w:rPr>
              <w:t>Ph</w:t>
            </w:r>
            <w:r w:rsidRPr="003E137D">
              <w:rPr>
                <w:rFonts w:ascii="Arial" w:eastAsia="Arial" w:hAnsi="Arial" w:cs="Arial"/>
                <w:spacing w:val="2"/>
                <w:sz w:val="16"/>
                <w:szCs w:val="16"/>
              </w:rPr>
              <w:t>o</w:t>
            </w:r>
            <w:r w:rsidRPr="003E137D">
              <w:rPr>
                <w:rFonts w:ascii="Arial" w:eastAsia="Arial" w:hAnsi="Arial" w:cs="Arial"/>
                <w:spacing w:val="-1"/>
                <w:sz w:val="16"/>
                <w:szCs w:val="16"/>
              </w:rPr>
              <w:t>ne</w:t>
            </w:r>
            <w:r w:rsidRPr="003E137D">
              <w:rPr>
                <w:rFonts w:ascii="Arial" w:eastAsia="Arial" w:hAnsi="Arial" w:cs="Arial"/>
                <w:sz w:val="16"/>
                <w:szCs w:val="16"/>
              </w:rPr>
              <w:t>:</w:t>
            </w:r>
            <w:r>
              <w:rPr>
                <w:rFonts w:ascii="Arial" w:eastAsia="Arial" w:hAnsi="Arial" w:cs="Arial"/>
                <w:spacing w:val="-2"/>
                <w:sz w:val="16"/>
                <w:szCs w:val="16"/>
              </w:rPr>
              <w:t xml:space="preserve"> ____</w:t>
            </w:r>
            <w:r w:rsidRPr="003E137D">
              <w:rPr>
                <w:rFonts w:ascii="Arial" w:eastAsia="Arial" w:hAnsi="Arial" w:cs="Arial"/>
                <w:sz w:val="16"/>
                <w:szCs w:val="16"/>
              </w:rPr>
              <w:t>___________________</w:t>
            </w:r>
            <w:r>
              <w:rPr>
                <w:rFonts w:ascii="Arial" w:eastAsia="Arial" w:hAnsi="Arial" w:cs="Arial"/>
                <w:sz w:val="16"/>
                <w:szCs w:val="16"/>
              </w:rPr>
              <w:t>__________</w:t>
            </w:r>
            <w:r w:rsidRPr="003E137D">
              <w:rPr>
                <w:rFonts w:ascii="Arial" w:eastAsia="Arial" w:hAnsi="Arial" w:cs="Arial"/>
                <w:sz w:val="16"/>
                <w:szCs w:val="16"/>
              </w:rPr>
              <w:tab/>
            </w:r>
          </w:p>
          <w:p w14:paraId="04E929F9" w14:textId="77777777" w:rsidR="004A7D39" w:rsidRPr="003E137D" w:rsidRDefault="004A7D39" w:rsidP="00C27F0E">
            <w:pPr>
              <w:pStyle w:val="TableParagraph"/>
              <w:tabs>
                <w:tab w:val="left" w:pos="3793"/>
                <w:tab w:val="left" w:pos="4078"/>
                <w:tab w:val="left" w:pos="6918"/>
                <w:tab w:val="left" w:pos="7201"/>
                <w:tab w:val="left" w:pos="7770"/>
                <w:tab w:val="left" w:pos="8053"/>
                <w:tab w:val="left" w:pos="10042"/>
              </w:tabs>
              <w:spacing w:line="400" w:lineRule="auto"/>
              <w:ind w:left="102" w:right="224"/>
              <w:rPr>
                <w:rFonts w:ascii="Arial" w:eastAsia="Arial" w:hAnsi="Arial" w:cs="Arial"/>
                <w:sz w:val="16"/>
                <w:szCs w:val="16"/>
              </w:rPr>
            </w:pPr>
          </w:p>
          <w:p w14:paraId="7FFBF18C" w14:textId="77777777" w:rsidR="004A7D39" w:rsidRDefault="004A7D39" w:rsidP="00C27F0E">
            <w:pPr>
              <w:pStyle w:val="TableParagraph"/>
              <w:tabs>
                <w:tab w:val="left" w:pos="2550"/>
              </w:tabs>
              <w:spacing w:line="400" w:lineRule="auto"/>
              <w:ind w:right="224"/>
              <w:rPr>
                <w:rFonts w:ascii="Arial" w:eastAsia="Arial" w:hAnsi="Arial" w:cs="Arial"/>
                <w:sz w:val="20"/>
                <w:szCs w:val="20"/>
              </w:rPr>
            </w:pPr>
            <w:r>
              <w:rPr>
                <w:rFonts w:ascii="Arial" w:eastAsia="Arial" w:hAnsi="Arial" w:cs="Arial"/>
                <w:sz w:val="20"/>
                <w:szCs w:val="20"/>
              </w:rPr>
              <w:tab/>
            </w:r>
            <w:bookmarkEnd w:id="47"/>
          </w:p>
        </w:tc>
      </w:tr>
    </w:tbl>
    <w:tbl>
      <w:tblPr>
        <w:tblpPr w:leftFromText="180" w:rightFromText="180" w:vertAnchor="page" w:horzAnchor="margin" w:tblpY="1528"/>
        <w:tblW w:w="10279" w:type="dxa"/>
        <w:tblLayout w:type="fixed"/>
        <w:tblCellMar>
          <w:left w:w="0" w:type="dxa"/>
          <w:right w:w="0" w:type="dxa"/>
        </w:tblCellMar>
        <w:tblLook w:val="01E0" w:firstRow="1" w:lastRow="1" w:firstColumn="1" w:lastColumn="1" w:noHBand="0" w:noVBand="0"/>
      </w:tblPr>
      <w:tblGrid>
        <w:gridCol w:w="5138"/>
        <w:gridCol w:w="5141"/>
      </w:tblGrid>
      <w:tr w:rsidR="004A7D39" w14:paraId="0BDE59C9" w14:textId="77777777" w:rsidTr="004A7D39">
        <w:trPr>
          <w:trHeight w:hRule="exact" w:val="2127"/>
        </w:trPr>
        <w:tc>
          <w:tcPr>
            <w:tcW w:w="5138" w:type="dxa"/>
            <w:tcBorders>
              <w:top w:val="nil"/>
              <w:left w:val="nil"/>
              <w:bottom w:val="single" w:sz="5" w:space="0" w:color="000000"/>
              <w:right w:val="single" w:sz="5" w:space="0" w:color="000000"/>
            </w:tcBorders>
          </w:tcPr>
          <w:p w14:paraId="2E16DB85" w14:textId="77777777" w:rsidR="004A7D39" w:rsidRPr="00FF48A9" w:rsidRDefault="004A7D39" w:rsidP="004A7D39">
            <w:pPr>
              <w:pStyle w:val="TableParagraph"/>
              <w:rPr>
                <w:rFonts w:ascii="3 of 9 Barcode" w:eastAsia="3 of 9 Barcode" w:hAnsi="3 of 9 Barcode" w:cs="3 of 9 Barcode"/>
                <w:sz w:val="24"/>
                <w:szCs w:val="24"/>
              </w:rPr>
            </w:pPr>
          </w:p>
          <w:p w14:paraId="3DF044A6" w14:textId="77777777" w:rsidR="004A7D39" w:rsidRDefault="004A7D39" w:rsidP="004A7D39">
            <w:pPr>
              <w:pStyle w:val="TableParagraph"/>
              <w:rPr>
                <w:rFonts w:ascii="Arial" w:eastAsia="Arial" w:hAnsi="Arial" w:cs="Arial"/>
                <w:b/>
                <w:bCs/>
                <w:spacing w:val="-6"/>
              </w:rPr>
            </w:pPr>
            <w:r>
              <w:rPr>
                <w:rFonts w:ascii="Arial" w:eastAsia="Arial" w:hAnsi="Arial" w:cs="Arial"/>
                <w:b/>
                <w:bCs/>
                <w:spacing w:val="-6"/>
              </w:rPr>
              <w:t xml:space="preserve">  </w:t>
            </w:r>
          </w:p>
          <w:p w14:paraId="45866B26" w14:textId="5A6CB64F" w:rsidR="004A7D39" w:rsidRPr="00FF48A9" w:rsidRDefault="004A7D39" w:rsidP="004A7D39">
            <w:pPr>
              <w:pStyle w:val="TableParagraph"/>
              <w:rPr>
                <w:rFonts w:ascii="Arial" w:eastAsia="Arial" w:hAnsi="Arial" w:cs="Arial"/>
                <w:b/>
                <w:bCs/>
                <w:spacing w:val="-6"/>
              </w:rPr>
            </w:pPr>
            <w:r w:rsidRPr="007E1D16">
              <w:rPr>
                <w:rFonts w:ascii="Arial" w:eastAsia="Arial" w:hAnsi="Arial" w:cs="Arial"/>
                <w:b/>
                <w:bCs/>
                <w:spacing w:val="-6"/>
              </w:rPr>
              <w:t>A</w:t>
            </w:r>
            <w:r w:rsidRPr="007E1D16">
              <w:rPr>
                <w:rFonts w:ascii="Arial" w:eastAsia="Arial" w:hAnsi="Arial" w:cs="Arial"/>
                <w:b/>
                <w:bCs/>
                <w:spacing w:val="1"/>
              </w:rPr>
              <w:t>C</w:t>
            </w:r>
            <w:r w:rsidRPr="007E1D16">
              <w:rPr>
                <w:rFonts w:ascii="Arial" w:eastAsia="Arial" w:hAnsi="Arial" w:cs="Arial"/>
                <w:b/>
                <w:bCs/>
              </w:rPr>
              <w:t>T G</w:t>
            </w:r>
            <w:r w:rsidRPr="007E1D16">
              <w:rPr>
                <w:rFonts w:ascii="Arial" w:eastAsia="Arial" w:hAnsi="Arial" w:cs="Arial"/>
                <w:b/>
                <w:bCs/>
                <w:spacing w:val="2"/>
              </w:rPr>
              <w:t>o</w:t>
            </w:r>
            <w:r w:rsidRPr="007E1D16">
              <w:rPr>
                <w:rFonts w:ascii="Arial" w:eastAsia="Arial" w:hAnsi="Arial" w:cs="Arial"/>
                <w:b/>
                <w:bCs/>
                <w:spacing w:val="-4"/>
              </w:rPr>
              <w:t>v</w:t>
            </w:r>
            <w:r w:rsidRPr="007E1D16">
              <w:rPr>
                <w:rFonts w:ascii="Arial" w:eastAsia="Arial" w:hAnsi="Arial" w:cs="Arial"/>
                <w:b/>
                <w:bCs/>
              </w:rPr>
              <w:t>er</w:t>
            </w:r>
            <w:r w:rsidRPr="007E1D16">
              <w:rPr>
                <w:rFonts w:ascii="Arial" w:eastAsia="Arial" w:hAnsi="Arial" w:cs="Arial"/>
                <w:b/>
                <w:bCs/>
                <w:spacing w:val="-1"/>
              </w:rPr>
              <w:t>n</w:t>
            </w:r>
            <w:r w:rsidRPr="007E1D16">
              <w:rPr>
                <w:rFonts w:ascii="Arial" w:eastAsia="Arial" w:hAnsi="Arial" w:cs="Arial"/>
                <w:b/>
                <w:bCs/>
              </w:rPr>
              <w:t>me</w:t>
            </w:r>
            <w:r w:rsidRPr="007E1D16">
              <w:rPr>
                <w:rFonts w:ascii="Arial" w:eastAsia="Arial" w:hAnsi="Arial" w:cs="Arial"/>
                <w:b/>
                <w:bCs/>
                <w:spacing w:val="-1"/>
              </w:rPr>
              <w:t>n</w:t>
            </w:r>
            <w:r w:rsidRPr="007E1D16">
              <w:rPr>
                <w:rFonts w:ascii="Arial" w:eastAsia="Arial" w:hAnsi="Arial" w:cs="Arial"/>
                <w:b/>
                <w:bCs/>
              </w:rPr>
              <w:t>t</w:t>
            </w:r>
            <w:r w:rsidRPr="007E1D16">
              <w:rPr>
                <w:rFonts w:ascii="Arial" w:eastAsia="Arial" w:hAnsi="Arial" w:cs="Arial"/>
                <w:b/>
                <w:bCs/>
                <w:spacing w:val="-1"/>
              </w:rPr>
              <w:t xml:space="preserve"> </w:t>
            </w:r>
            <w:r w:rsidR="00DE38C6">
              <w:rPr>
                <w:rFonts w:ascii="Arial" w:eastAsia="Arial" w:hAnsi="Arial" w:cs="Arial"/>
                <w:b/>
                <w:bCs/>
                <w:spacing w:val="-1"/>
              </w:rPr>
              <w:t xml:space="preserve">Canberra </w:t>
            </w:r>
            <w:r w:rsidRPr="007E1D16">
              <w:rPr>
                <w:rFonts w:ascii="Arial" w:eastAsia="Arial" w:hAnsi="Arial" w:cs="Arial"/>
                <w:b/>
                <w:bCs/>
                <w:spacing w:val="-1"/>
              </w:rPr>
              <w:t>H</w:t>
            </w:r>
            <w:r w:rsidRPr="007E1D16">
              <w:rPr>
                <w:rFonts w:ascii="Arial" w:eastAsia="Arial" w:hAnsi="Arial" w:cs="Arial"/>
                <w:b/>
                <w:bCs/>
                <w:spacing w:val="3"/>
              </w:rPr>
              <w:t>e</w:t>
            </w:r>
            <w:r w:rsidRPr="007E1D16">
              <w:rPr>
                <w:rFonts w:ascii="Arial" w:eastAsia="Arial" w:hAnsi="Arial" w:cs="Arial"/>
                <w:b/>
                <w:bCs/>
              </w:rPr>
              <w:t>al</w:t>
            </w:r>
            <w:r w:rsidRPr="007E1D16">
              <w:rPr>
                <w:rFonts w:ascii="Arial" w:eastAsia="Arial" w:hAnsi="Arial" w:cs="Arial"/>
                <w:b/>
                <w:bCs/>
                <w:spacing w:val="-1"/>
              </w:rPr>
              <w:t>t</w:t>
            </w:r>
            <w:r w:rsidRPr="007E1D16">
              <w:rPr>
                <w:rFonts w:ascii="Arial" w:eastAsia="Arial" w:hAnsi="Arial" w:cs="Arial"/>
                <w:b/>
                <w:bCs/>
              </w:rPr>
              <w:t xml:space="preserve">h </w:t>
            </w:r>
            <w:r w:rsidR="00DE38C6">
              <w:rPr>
                <w:rFonts w:ascii="Arial" w:eastAsia="Arial" w:hAnsi="Arial" w:cs="Arial"/>
                <w:b/>
                <w:bCs/>
                <w:spacing w:val="-1"/>
              </w:rPr>
              <w:t>Services</w:t>
            </w:r>
          </w:p>
          <w:p w14:paraId="50C95849" w14:textId="77777777" w:rsidR="004A7D39" w:rsidRPr="007E1D16" w:rsidRDefault="004A7D39" w:rsidP="004A7D39">
            <w:pPr>
              <w:pStyle w:val="TableParagraph"/>
              <w:spacing w:line="322" w:lineRule="exact"/>
              <w:ind w:left="108" w:right="620"/>
              <w:rPr>
                <w:rFonts w:ascii="Arial" w:eastAsia="Arial" w:hAnsi="Arial" w:cs="Arial"/>
                <w:b/>
                <w:bCs/>
                <w:spacing w:val="-2"/>
              </w:rPr>
            </w:pPr>
            <w:r w:rsidRPr="007E1D16">
              <w:rPr>
                <w:rFonts w:ascii="Arial" w:eastAsia="Arial" w:hAnsi="Arial" w:cs="Arial"/>
                <w:b/>
                <w:bCs/>
                <w:spacing w:val="-2"/>
              </w:rPr>
              <w:t>Custodial MH-Child and Adolescent</w:t>
            </w:r>
          </w:p>
          <w:p w14:paraId="574CCD4C" w14:textId="77777777" w:rsidR="004A7D39" w:rsidRPr="00FF48A9" w:rsidRDefault="004A7D39" w:rsidP="004A7D39">
            <w:pPr>
              <w:pStyle w:val="TableParagraph"/>
              <w:spacing w:line="322" w:lineRule="exact"/>
              <w:ind w:left="108" w:right="620"/>
              <w:rPr>
                <w:rFonts w:ascii="Arial" w:eastAsia="Arial" w:hAnsi="Arial" w:cs="Arial"/>
                <w:b/>
                <w:bCs/>
              </w:rPr>
            </w:pPr>
            <w:r w:rsidRPr="007E1D16">
              <w:rPr>
                <w:rFonts w:ascii="Arial" w:eastAsia="Arial" w:hAnsi="Arial" w:cs="Arial"/>
                <w:b/>
                <w:bCs/>
                <w:spacing w:val="-6"/>
              </w:rPr>
              <w:t>Screening</w:t>
            </w:r>
            <w:r w:rsidRPr="007E1D16">
              <w:rPr>
                <w:rFonts w:ascii="Arial" w:eastAsia="Arial" w:hAnsi="Arial" w:cs="Arial"/>
                <w:b/>
                <w:bCs/>
                <w:spacing w:val="1"/>
              </w:rPr>
              <w:t xml:space="preserve"> </w:t>
            </w:r>
            <w:r w:rsidRPr="007E1D16">
              <w:rPr>
                <w:rFonts w:ascii="Arial" w:eastAsia="Arial" w:hAnsi="Arial" w:cs="Arial"/>
                <w:b/>
                <w:bCs/>
                <w:spacing w:val="-2"/>
              </w:rPr>
              <w:t>Fo</w:t>
            </w:r>
            <w:r w:rsidRPr="007E1D16">
              <w:rPr>
                <w:rFonts w:ascii="Arial" w:eastAsia="Arial" w:hAnsi="Arial" w:cs="Arial"/>
                <w:b/>
                <w:bCs/>
                <w:spacing w:val="1"/>
              </w:rPr>
              <w:t>r</w:t>
            </w:r>
            <w:r w:rsidRPr="007E1D16">
              <w:rPr>
                <w:rFonts w:ascii="Arial" w:eastAsia="Arial" w:hAnsi="Arial" w:cs="Arial"/>
                <w:b/>
                <w:bCs/>
              </w:rPr>
              <w:t>m</w:t>
            </w:r>
          </w:p>
        </w:tc>
        <w:tc>
          <w:tcPr>
            <w:tcW w:w="5141" w:type="dxa"/>
            <w:tcBorders>
              <w:top w:val="nil"/>
              <w:left w:val="single" w:sz="5" w:space="0" w:color="000000"/>
              <w:bottom w:val="single" w:sz="5" w:space="0" w:color="000000"/>
              <w:right w:val="nil"/>
            </w:tcBorders>
          </w:tcPr>
          <w:p w14:paraId="386CC237" w14:textId="77777777" w:rsidR="004A7D39" w:rsidRDefault="004A7D39" w:rsidP="004A7D39">
            <w:pPr>
              <w:pStyle w:val="TableParagraph"/>
              <w:spacing w:line="178" w:lineRule="exact"/>
              <w:ind w:left="1143" w:right="1145"/>
              <w:jc w:val="center"/>
              <w:rPr>
                <w:rFonts w:ascii="Arial" w:eastAsia="Arial" w:hAnsi="Arial" w:cs="Arial"/>
                <w:sz w:val="16"/>
                <w:szCs w:val="16"/>
              </w:rPr>
            </w:pPr>
            <w:r>
              <w:rPr>
                <w:rFonts w:ascii="Arial" w:eastAsia="Arial" w:hAnsi="Arial" w:cs="Arial"/>
                <w:b/>
                <w:bCs/>
                <w:spacing w:val="-1"/>
                <w:sz w:val="16"/>
                <w:szCs w:val="16"/>
              </w:rPr>
              <w:t>C</w:t>
            </w:r>
            <w:r>
              <w:rPr>
                <w:rFonts w:ascii="Arial" w:eastAsia="Arial" w:hAnsi="Arial" w:cs="Arial"/>
                <w:b/>
                <w:bCs/>
                <w:sz w:val="16"/>
                <w:szCs w:val="16"/>
              </w:rPr>
              <w:t>om</w:t>
            </w:r>
            <w:r>
              <w:rPr>
                <w:rFonts w:ascii="Arial" w:eastAsia="Arial" w:hAnsi="Arial" w:cs="Arial"/>
                <w:b/>
                <w:bCs/>
                <w:spacing w:val="-3"/>
                <w:sz w:val="16"/>
                <w:szCs w:val="16"/>
              </w:rPr>
              <w:t>p</w:t>
            </w:r>
            <w:r>
              <w:rPr>
                <w:rFonts w:ascii="Arial" w:eastAsia="Arial" w:hAnsi="Arial" w:cs="Arial"/>
                <w:b/>
                <w:bCs/>
                <w:sz w:val="16"/>
                <w:szCs w:val="16"/>
              </w:rPr>
              <w:t>l</w:t>
            </w:r>
            <w:r>
              <w:rPr>
                <w:rFonts w:ascii="Arial" w:eastAsia="Arial" w:hAnsi="Arial" w:cs="Arial"/>
                <w:b/>
                <w:bCs/>
                <w:spacing w:val="-1"/>
                <w:sz w:val="16"/>
                <w:szCs w:val="16"/>
              </w:rPr>
              <w:t>et</w:t>
            </w:r>
            <w:r>
              <w:rPr>
                <w:rFonts w:ascii="Arial" w:eastAsia="Arial" w:hAnsi="Arial" w:cs="Arial"/>
                <w:b/>
                <w:bCs/>
                <w:sz w:val="16"/>
                <w:szCs w:val="16"/>
              </w:rPr>
              <w:t>e d</w:t>
            </w:r>
            <w:r>
              <w:rPr>
                <w:rFonts w:ascii="Arial" w:eastAsia="Arial" w:hAnsi="Arial" w:cs="Arial"/>
                <w:b/>
                <w:bCs/>
                <w:spacing w:val="-1"/>
                <w:sz w:val="16"/>
                <w:szCs w:val="16"/>
              </w:rPr>
              <w:t>eta</w:t>
            </w:r>
            <w:r>
              <w:rPr>
                <w:rFonts w:ascii="Arial" w:eastAsia="Arial" w:hAnsi="Arial" w:cs="Arial"/>
                <w:b/>
                <w:bCs/>
                <w:spacing w:val="-2"/>
                <w:sz w:val="16"/>
                <w:szCs w:val="16"/>
              </w:rPr>
              <w:t>i</w:t>
            </w:r>
            <w:r>
              <w:rPr>
                <w:rFonts w:ascii="Arial" w:eastAsia="Arial" w:hAnsi="Arial" w:cs="Arial"/>
                <w:b/>
                <w:bCs/>
                <w:sz w:val="16"/>
                <w:szCs w:val="16"/>
              </w:rPr>
              <w:t>ls or</w:t>
            </w:r>
            <w:r>
              <w:rPr>
                <w:rFonts w:ascii="Arial" w:eastAsia="Arial" w:hAnsi="Arial" w:cs="Arial"/>
                <w:b/>
                <w:bCs/>
                <w:spacing w:val="-2"/>
                <w:sz w:val="16"/>
                <w:szCs w:val="16"/>
              </w:rPr>
              <w:t xml:space="preserve"> </w:t>
            </w:r>
            <w:r>
              <w:rPr>
                <w:rFonts w:ascii="Arial" w:eastAsia="Arial" w:hAnsi="Arial" w:cs="Arial"/>
                <w:b/>
                <w:bCs/>
                <w:spacing w:val="-1"/>
                <w:sz w:val="16"/>
                <w:szCs w:val="16"/>
              </w:rPr>
              <w:t>aff</w:t>
            </w:r>
            <w:r>
              <w:rPr>
                <w:rFonts w:ascii="Arial" w:eastAsia="Arial" w:hAnsi="Arial" w:cs="Arial"/>
                <w:b/>
                <w:bCs/>
                <w:sz w:val="16"/>
                <w:szCs w:val="16"/>
              </w:rPr>
              <w:t>ix p</w:t>
            </w:r>
            <w:r>
              <w:rPr>
                <w:rFonts w:ascii="Arial" w:eastAsia="Arial" w:hAnsi="Arial" w:cs="Arial"/>
                <w:b/>
                <w:bCs/>
                <w:spacing w:val="-1"/>
                <w:sz w:val="16"/>
                <w:szCs w:val="16"/>
              </w:rPr>
              <w:t>a</w:t>
            </w:r>
            <w:r>
              <w:rPr>
                <w:rFonts w:ascii="Arial" w:eastAsia="Arial" w:hAnsi="Arial" w:cs="Arial"/>
                <w:b/>
                <w:bCs/>
                <w:spacing w:val="-4"/>
                <w:sz w:val="16"/>
                <w:szCs w:val="16"/>
              </w:rPr>
              <w:t>t</w:t>
            </w:r>
            <w:r>
              <w:rPr>
                <w:rFonts w:ascii="Arial" w:eastAsia="Arial" w:hAnsi="Arial" w:cs="Arial"/>
                <w:b/>
                <w:bCs/>
                <w:sz w:val="16"/>
                <w:szCs w:val="16"/>
              </w:rPr>
              <w:t>i</w:t>
            </w:r>
            <w:r>
              <w:rPr>
                <w:rFonts w:ascii="Arial" w:eastAsia="Arial" w:hAnsi="Arial" w:cs="Arial"/>
                <w:b/>
                <w:bCs/>
                <w:spacing w:val="-1"/>
                <w:sz w:val="16"/>
                <w:szCs w:val="16"/>
              </w:rPr>
              <w:t>e</w:t>
            </w:r>
            <w:r>
              <w:rPr>
                <w:rFonts w:ascii="Arial" w:eastAsia="Arial" w:hAnsi="Arial" w:cs="Arial"/>
                <w:b/>
                <w:bCs/>
                <w:sz w:val="16"/>
                <w:szCs w:val="16"/>
              </w:rPr>
              <w:t>nt</w:t>
            </w:r>
            <w:r>
              <w:rPr>
                <w:rFonts w:ascii="Arial" w:eastAsia="Arial" w:hAnsi="Arial" w:cs="Arial"/>
                <w:b/>
                <w:bCs/>
                <w:spacing w:val="-3"/>
                <w:sz w:val="16"/>
                <w:szCs w:val="16"/>
              </w:rPr>
              <w:t xml:space="preserve"> </w:t>
            </w:r>
            <w:r>
              <w:rPr>
                <w:rFonts w:ascii="Arial" w:eastAsia="Arial" w:hAnsi="Arial" w:cs="Arial"/>
                <w:b/>
                <w:bCs/>
                <w:sz w:val="16"/>
                <w:szCs w:val="16"/>
              </w:rPr>
              <w:t>l</w:t>
            </w:r>
            <w:r>
              <w:rPr>
                <w:rFonts w:ascii="Arial" w:eastAsia="Arial" w:hAnsi="Arial" w:cs="Arial"/>
                <w:b/>
                <w:bCs/>
                <w:spacing w:val="-1"/>
                <w:sz w:val="16"/>
                <w:szCs w:val="16"/>
              </w:rPr>
              <w:t>a</w:t>
            </w:r>
            <w:r>
              <w:rPr>
                <w:rFonts w:ascii="Arial" w:eastAsia="Arial" w:hAnsi="Arial" w:cs="Arial"/>
                <w:b/>
                <w:bCs/>
                <w:sz w:val="16"/>
                <w:szCs w:val="16"/>
              </w:rPr>
              <w:t>b</w:t>
            </w:r>
            <w:r>
              <w:rPr>
                <w:rFonts w:ascii="Arial" w:eastAsia="Arial" w:hAnsi="Arial" w:cs="Arial"/>
                <w:b/>
                <w:bCs/>
                <w:spacing w:val="-4"/>
                <w:sz w:val="16"/>
                <w:szCs w:val="16"/>
              </w:rPr>
              <w:t>e</w:t>
            </w:r>
            <w:r>
              <w:rPr>
                <w:rFonts w:ascii="Arial" w:eastAsia="Arial" w:hAnsi="Arial" w:cs="Arial"/>
                <w:b/>
                <w:bCs/>
                <w:sz w:val="16"/>
                <w:szCs w:val="16"/>
              </w:rPr>
              <w:t>l</w:t>
            </w:r>
          </w:p>
          <w:p w14:paraId="3F637725" w14:textId="77777777" w:rsidR="004A7D39" w:rsidRDefault="004A7D39" w:rsidP="004A7D39">
            <w:pPr>
              <w:pStyle w:val="TableParagraph"/>
              <w:spacing w:before="4" w:line="240" w:lineRule="exact"/>
              <w:rPr>
                <w:sz w:val="24"/>
                <w:szCs w:val="24"/>
              </w:rPr>
            </w:pPr>
          </w:p>
          <w:p w14:paraId="65DEA500" w14:textId="77777777" w:rsidR="004A7D39" w:rsidRDefault="004A7D39" w:rsidP="004A7D39">
            <w:pPr>
              <w:pStyle w:val="TableParagraph"/>
              <w:tabs>
                <w:tab w:val="left" w:pos="4933"/>
              </w:tabs>
              <w:ind w:left="104" w:right="201"/>
              <w:jc w:val="both"/>
              <w:rPr>
                <w:rFonts w:ascii="Arial" w:eastAsia="Arial" w:hAnsi="Arial" w:cs="Arial"/>
                <w:sz w:val="20"/>
                <w:szCs w:val="20"/>
              </w:rPr>
            </w:pPr>
            <w:r>
              <w:rPr>
                <w:rFonts w:ascii="Arial" w:eastAsia="Arial" w:hAnsi="Arial" w:cs="Arial"/>
                <w:sz w:val="20"/>
                <w:szCs w:val="20"/>
              </w:rPr>
              <w:t>URN:</w:t>
            </w:r>
            <w:r>
              <w:rPr>
                <w:rFonts w:ascii="Arial" w:eastAsia="Arial" w:hAnsi="Arial" w:cs="Arial"/>
                <w:spacing w:val="1"/>
                <w:sz w:val="20"/>
                <w:szCs w:val="20"/>
              </w:rPr>
              <w:t xml:space="preserve"> </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p>
          <w:p w14:paraId="296CD3AF" w14:textId="77777777" w:rsidR="004A7D39" w:rsidRDefault="004A7D39" w:rsidP="004A7D39">
            <w:pPr>
              <w:pStyle w:val="TableParagraph"/>
              <w:spacing w:line="180" w:lineRule="exact"/>
              <w:rPr>
                <w:sz w:val="18"/>
                <w:szCs w:val="18"/>
              </w:rPr>
            </w:pPr>
          </w:p>
          <w:p w14:paraId="4F019C84" w14:textId="77777777" w:rsidR="004A7D39" w:rsidRDefault="004A7D39" w:rsidP="004A7D39">
            <w:pPr>
              <w:pStyle w:val="TableParagraph"/>
              <w:tabs>
                <w:tab w:val="left" w:pos="2377"/>
                <w:tab w:val="left" w:pos="2660"/>
                <w:tab w:val="left" w:pos="4933"/>
              </w:tabs>
              <w:spacing w:line="426" w:lineRule="auto"/>
              <w:ind w:left="104" w:right="201"/>
              <w:jc w:val="both"/>
              <w:rPr>
                <w:rFonts w:ascii="Arial" w:eastAsia="Arial" w:hAnsi="Arial" w:cs="Arial"/>
                <w:sz w:val="20"/>
                <w:szCs w:val="20"/>
              </w:rPr>
            </w:pPr>
            <w:r>
              <w:rPr>
                <w:rFonts w:ascii="Arial" w:eastAsia="Arial" w:hAnsi="Arial" w:cs="Arial"/>
                <w:spacing w:val="-1"/>
                <w:sz w:val="20"/>
                <w:szCs w:val="20"/>
              </w:rPr>
              <w:t>Su</w:t>
            </w:r>
            <w:r>
              <w:rPr>
                <w:rFonts w:ascii="Arial" w:eastAsia="Arial" w:hAnsi="Arial" w:cs="Arial"/>
                <w:sz w:val="20"/>
                <w:szCs w:val="20"/>
              </w:rPr>
              <w:t>r</w:t>
            </w:r>
            <w:r>
              <w:rPr>
                <w:rFonts w:ascii="Arial" w:eastAsia="Arial" w:hAnsi="Arial" w:cs="Arial"/>
                <w:spacing w:val="-1"/>
                <w:sz w:val="20"/>
                <w:szCs w:val="20"/>
              </w:rPr>
              <w:t>na</w:t>
            </w:r>
            <w:r>
              <w:rPr>
                <w:rFonts w:ascii="Arial" w:eastAsia="Arial" w:hAnsi="Arial" w:cs="Arial"/>
                <w:spacing w:val="4"/>
                <w:sz w:val="20"/>
                <w:szCs w:val="20"/>
              </w:rPr>
              <w:t>m</w:t>
            </w:r>
            <w:r>
              <w:rPr>
                <w:rFonts w:ascii="Arial" w:eastAsia="Arial" w:hAnsi="Arial" w:cs="Arial"/>
                <w:spacing w:val="-1"/>
                <w:sz w:val="20"/>
                <w:szCs w:val="20"/>
              </w:rPr>
              <w:t>e</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z w:val="20"/>
                <w:szCs w:val="20"/>
              </w:rPr>
              <w:t xml:space="preserve"> </w:t>
            </w:r>
            <w:r>
              <w:rPr>
                <w:rFonts w:ascii="Arial" w:eastAsia="Arial" w:hAnsi="Arial" w:cs="Arial"/>
                <w:spacing w:val="1"/>
                <w:sz w:val="20"/>
                <w:szCs w:val="20"/>
              </w:rPr>
              <w:t>G</w:t>
            </w:r>
            <w:r>
              <w:rPr>
                <w:rFonts w:ascii="Arial" w:eastAsia="Arial" w:hAnsi="Arial" w:cs="Arial"/>
                <w:spacing w:val="-1"/>
                <w:sz w:val="20"/>
                <w:szCs w:val="20"/>
              </w:rPr>
              <w:t>i</w:t>
            </w:r>
            <w:r>
              <w:rPr>
                <w:rFonts w:ascii="Arial" w:eastAsia="Arial" w:hAnsi="Arial" w:cs="Arial"/>
                <w:spacing w:val="-2"/>
                <w:sz w:val="20"/>
                <w:szCs w:val="20"/>
              </w:rPr>
              <w:t>v</w:t>
            </w:r>
            <w:r>
              <w:rPr>
                <w:rFonts w:ascii="Arial" w:eastAsia="Arial" w:hAnsi="Arial" w:cs="Arial"/>
                <w:spacing w:val="2"/>
                <w:sz w:val="20"/>
                <w:szCs w:val="20"/>
              </w:rPr>
              <w:t>e</w:t>
            </w:r>
            <w:r>
              <w:rPr>
                <w:rFonts w:ascii="Arial" w:eastAsia="Arial" w:hAnsi="Arial" w:cs="Arial"/>
                <w:sz w:val="20"/>
                <w:szCs w:val="20"/>
              </w:rPr>
              <w:t xml:space="preserve">n </w:t>
            </w:r>
            <w:r>
              <w:rPr>
                <w:rFonts w:ascii="Arial" w:eastAsia="Arial" w:hAnsi="Arial" w:cs="Arial"/>
                <w:spacing w:val="2"/>
                <w:sz w:val="20"/>
                <w:szCs w:val="20"/>
              </w:rPr>
              <w:t>n</w:t>
            </w:r>
            <w:r>
              <w:rPr>
                <w:rFonts w:ascii="Arial" w:eastAsia="Arial" w:hAnsi="Arial" w:cs="Arial"/>
                <w:spacing w:val="-1"/>
                <w:sz w:val="20"/>
                <w:szCs w:val="20"/>
              </w:rPr>
              <w:t>a</w:t>
            </w:r>
            <w:r>
              <w:rPr>
                <w:rFonts w:ascii="Arial" w:eastAsia="Arial" w:hAnsi="Arial" w:cs="Arial"/>
                <w:spacing w:val="4"/>
                <w:sz w:val="20"/>
                <w:szCs w:val="20"/>
              </w:rPr>
              <w:t>m</w:t>
            </w:r>
            <w:r>
              <w:rPr>
                <w:rFonts w:ascii="Arial" w:eastAsia="Arial" w:hAnsi="Arial" w:cs="Arial"/>
                <w:spacing w:val="-1"/>
                <w:sz w:val="20"/>
                <w:szCs w:val="20"/>
              </w:rPr>
              <w:t>e</w:t>
            </w:r>
            <w:r>
              <w:rPr>
                <w:rFonts w:ascii="Arial" w:eastAsia="Arial" w:hAnsi="Arial" w:cs="Arial"/>
                <w:sz w:val="20"/>
                <w:szCs w:val="20"/>
              </w:rPr>
              <w:t>:</w:t>
            </w:r>
            <w:r>
              <w:rPr>
                <w:rFonts w:ascii="Arial" w:eastAsia="Arial" w:hAnsi="Arial" w:cs="Arial"/>
                <w:spacing w:val="-1"/>
                <w:sz w:val="20"/>
                <w:szCs w:val="20"/>
              </w:rPr>
              <w:t xml:space="preserve"> </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z w:val="20"/>
                <w:szCs w:val="20"/>
                <w:u w:val="single" w:color="000000"/>
              </w:rPr>
              <w:tab/>
            </w:r>
            <w:r>
              <w:rPr>
                <w:rFonts w:ascii="Arial" w:eastAsia="Arial" w:hAnsi="Arial" w:cs="Arial"/>
                <w:sz w:val="20"/>
                <w:szCs w:val="20"/>
              </w:rPr>
              <w:t xml:space="preserve"> D</w:t>
            </w:r>
            <w:r>
              <w:rPr>
                <w:rFonts w:ascii="Arial" w:eastAsia="Arial" w:hAnsi="Arial" w:cs="Arial"/>
                <w:spacing w:val="1"/>
                <w:sz w:val="20"/>
                <w:szCs w:val="20"/>
              </w:rPr>
              <w:t>O</w:t>
            </w:r>
            <w:r>
              <w:rPr>
                <w:rFonts w:ascii="Arial" w:eastAsia="Arial" w:hAnsi="Arial" w:cs="Arial"/>
                <w:spacing w:val="-1"/>
                <w:sz w:val="20"/>
                <w:szCs w:val="20"/>
              </w:rPr>
              <w:t>B</w:t>
            </w:r>
            <w:r>
              <w:rPr>
                <w:rFonts w:ascii="Arial" w:eastAsia="Arial" w:hAnsi="Arial" w:cs="Arial"/>
                <w:sz w:val="20"/>
                <w:szCs w:val="20"/>
              </w:rPr>
              <w:t>:</w:t>
            </w:r>
            <w:r>
              <w:rPr>
                <w:rFonts w:ascii="Arial" w:eastAsia="Arial" w:hAnsi="Arial" w:cs="Arial"/>
                <w:sz w:val="20"/>
                <w:szCs w:val="20"/>
                <w:u w:val="single" w:color="000000"/>
              </w:rPr>
              <w:tab/>
            </w:r>
            <w:r>
              <w:rPr>
                <w:rFonts w:ascii="Arial" w:eastAsia="Arial" w:hAnsi="Arial" w:cs="Arial"/>
                <w:sz w:val="20"/>
                <w:szCs w:val="20"/>
              </w:rPr>
              <w:tab/>
            </w:r>
            <w:r>
              <w:rPr>
                <w:rFonts w:ascii="Arial" w:eastAsia="Arial" w:hAnsi="Arial" w:cs="Arial"/>
                <w:spacing w:val="1"/>
                <w:sz w:val="20"/>
                <w:szCs w:val="20"/>
              </w:rPr>
              <w:t>G</w:t>
            </w:r>
            <w:r>
              <w:rPr>
                <w:rFonts w:ascii="Arial" w:eastAsia="Arial" w:hAnsi="Arial" w:cs="Arial"/>
                <w:spacing w:val="-1"/>
                <w:sz w:val="20"/>
                <w:szCs w:val="20"/>
              </w:rPr>
              <w:t>ende</w:t>
            </w:r>
            <w:r>
              <w:rPr>
                <w:rFonts w:ascii="Arial" w:eastAsia="Arial" w:hAnsi="Arial" w:cs="Arial"/>
                <w:sz w:val="20"/>
                <w:szCs w:val="20"/>
              </w:rPr>
              <w:t>r:</w:t>
            </w:r>
            <w:r>
              <w:rPr>
                <w:rFonts w:ascii="Arial" w:eastAsia="Arial" w:hAnsi="Arial" w:cs="Arial"/>
                <w:spacing w:val="2"/>
                <w:sz w:val="20"/>
                <w:szCs w:val="20"/>
              </w:rPr>
              <w:t xml:space="preserve"> </w:t>
            </w:r>
            <w:r>
              <w:rPr>
                <w:rFonts w:ascii="Arial" w:eastAsia="Arial" w:hAnsi="Arial" w:cs="Arial"/>
                <w:w w:val="99"/>
                <w:sz w:val="20"/>
                <w:szCs w:val="20"/>
                <w:u w:val="single" w:color="000000"/>
              </w:rPr>
              <w:t xml:space="preserve"> </w:t>
            </w:r>
            <w:r>
              <w:rPr>
                <w:rFonts w:ascii="Arial" w:eastAsia="Arial" w:hAnsi="Arial" w:cs="Arial"/>
                <w:sz w:val="20"/>
                <w:szCs w:val="20"/>
                <w:u w:val="single" w:color="000000"/>
              </w:rPr>
              <w:tab/>
            </w:r>
          </w:p>
        </w:tc>
      </w:tr>
    </w:tbl>
    <w:tbl>
      <w:tblPr>
        <w:tblpPr w:leftFromText="180" w:rightFromText="180" w:horzAnchor="margin" w:tblpXSpec="center" w:tblpY="-739"/>
        <w:tblW w:w="10285" w:type="dxa"/>
        <w:tblLayout w:type="fixed"/>
        <w:tblCellMar>
          <w:left w:w="0" w:type="dxa"/>
          <w:right w:w="0" w:type="dxa"/>
        </w:tblCellMar>
        <w:tblLook w:val="01E0" w:firstRow="1" w:lastRow="1" w:firstColumn="1" w:lastColumn="1" w:noHBand="0" w:noVBand="0"/>
      </w:tblPr>
      <w:tblGrid>
        <w:gridCol w:w="10285"/>
      </w:tblGrid>
      <w:tr w:rsidR="004A7D39" w:rsidRPr="00D130BE" w14:paraId="3994BB84" w14:textId="77777777" w:rsidTr="004A7D39">
        <w:trPr>
          <w:trHeight w:hRule="exact" w:val="13762"/>
        </w:trPr>
        <w:tc>
          <w:tcPr>
            <w:tcW w:w="10285" w:type="dxa"/>
            <w:tcBorders>
              <w:top w:val="single" w:sz="5" w:space="0" w:color="000000"/>
              <w:left w:val="single" w:sz="5" w:space="0" w:color="000000"/>
              <w:bottom w:val="single" w:sz="5" w:space="0" w:color="000000"/>
              <w:right w:val="single" w:sz="5" w:space="0" w:color="000000"/>
            </w:tcBorders>
          </w:tcPr>
          <w:p w14:paraId="5B4AE453" w14:textId="77777777" w:rsidR="004A7D39" w:rsidRPr="00725D2E"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lastRenderedPageBreak/>
              <w:t>Medical History</w:t>
            </w:r>
          </w:p>
          <w:p w14:paraId="63263C30"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Medical history:__________________________________________________________________________________________________</w:t>
            </w:r>
          </w:p>
          <w:p w14:paraId="4CDFD6D4"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682816" behindDoc="0" locked="0" layoutInCell="1" allowOverlap="1" wp14:anchorId="0F15B085" wp14:editId="4E2190E4">
                      <wp:simplePos x="0" y="0"/>
                      <wp:positionH relativeFrom="column">
                        <wp:posOffset>1694180</wp:posOffset>
                      </wp:positionH>
                      <wp:positionV relativeFrom="paragraph">
                        <wp:posOffset>219075</wp:posOffset>
                      </wp:positionV>
                      <wp:extent cx="151130" cy="119380"/>
                      <wp:effectExtent l="5080" t="12700" r="5715" b="10795"/>
                      <wp:wrapNone/>
                      <wp:docPr id="276"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547DFD4">
                    <v:rect id="Rectangle 134" style="position:absolute;margin-left:133.4pt;margin-top:17.25pt;width:11.9pt;height:9.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25AD4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1792" behindDoc="0" locked="0" layoutInCell="1" allowOverlap="1" wp14:anchorId="78C06BF7" wp14:editId="08FAED94">
                      <wp:simplePos x="0" y="0"/>
                      <wp:positionH relativeFrom="column">
                        <wp:posOffset>1249045</wp:posOffset>
                      </wp:positionH>
                      <wp:positionV relativeFrom="paragraph">
                        <wp:posOffset>219075</wp:posOffset>
                      </wp:positionV>
                      <wp:extent cx="151130" cy="119380"/>
                      <wp:effectExtent l="7620" t="12700" r="12700" b="10795"/>
                      <wp:wrapNone/>
                      <wp:docPr id="27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4BA7EF4">
                    <v:rect id="Rectangle 133" style="position:absolute;margin-left:98.35pt;margin-top:17.25pt;width:11.9pt;height:9.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57AB5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"/>
                  </w:pict>
                </mc:Fallback>
              </mc:AlternateContent>
            </w:r>
            <w:r>
              <w:rPr>
                <w:rFonts w:ascii="Arial" w:eastAsia="Arial" w:hAnsi="Arial" w:cs="Arial"/>
                <w:bCs/>
                <w:sz w:val="16"/>
                <w:szCs w:val="16"/>
              </w:rPr>
              <w:t xml:space="preserve"> Allergies: _______________________________________________________________________________________________________</w:t>
            </w:r>
          </w:p>
          <w:p w14:paraId="4241513E" w14:textId="77777777" w:rsidR="004A7D39" w:rsidRPr="00725D2E" w:rsidRDefault="004A7D39" w:rsidP="00C27F0E">
            <w:pPr>
              <w:pStyle w:val="TableParagraph"/>
              <w:spacing w:line="480" w:lineRule="auto"/>
              <w:rPr>
                <w:rFonts w:ascii="Arial" w:eastAsia="Arial" w:hAnsi="Arial" w:cs="Arial"/>
                <w:b/>
                <w:bCs/>
                <w:sz w:val="16"/>
                <w:szCs w:val="16"/>
              </w:rPr>
            </w:pPr>
            <w:r>
              <w:rPr>
                <w:rFonts w:ascii="Arial" w:eastAsia="Arial" w:hAnsi="Arial" w:cs="Arial"/>
                <w:bCs/>
                <w:sz w:val="16"/>
                <w:szCs w:val="16"/>
              </w:rPr>
              <w:t xml:space="preserve"> Current medication?  Yes            No      </w:t>
            </w:r>
          </w:p>
          <w:p w14:paraId="5ED68346"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Prescribed by? ________________________________    Details: __________________________________________________________</w:t>
            </w:r>
          </w:p>
          <w:p w14:paraId="667706C5"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Medications (dose, frequency): ______________________________________________________________________________________</w:t>
            </w:r>
          </w:p>
          <w:p w14:paraId="7F4B9472"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118AD44D"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15FF3D41"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7BDDB1B0"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Cs/>
                <w:sz w:val="16"/>
                <w:szCs w:val="16"/>
              </w:rPr>
              <w:t xml:space="preserve"> Previous psychiatric medication? _____________________________________________________________________________________</w:t>
            </w:r>
            <w:r>
              <w:rPr>
                <w:rFonts w:ascii="Arial" w:eastAsia="Arial" w:hAnsi="Arial" w:cs="Arial"/>
                <w:b/>
                <w:bCs/>
                <w:sz w:val="20"/>
                <w:szCs w:val="20"/>
              </w:rPr>
              <w:t xml:space="preserve"> </w:t>
            </w:r>
          </w:p>
          <w:p w14:paraId="02F6AD4B" w14:textId="77777777" w:rsidR="004A7D39" w:rsidRDefault="004A7D39" w:rsidP="00C27F0E">
            <w:pPr>
              <w:pStyle w:val="TableParagraph"/>
              <w:spacing w:line="360" w:lineRule="auto"/>
              <w:rPr>
                <w:rFonts w:ascii="Arial" w:eastAsia="Arial" w:hAnsi="Arial" w:cs="Arial"/>
                <w:b/>
                <w:bCs/>
                <w:sz w:val="20"/>
                <w:szCs w:val="20"/>
              </w:rPr>
            </w:pPr>
          </w:p>
          <w:p w14:paraId="4C62CF91"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Substance Use</w:t>
            </w:r>
          </w:p>
          <w:tbl>
            <w:tblPr>
              <w:tblStyle w:val="TableGrid"/>
              <w:tblW w:w="0" w:type="auto"/>
              <w:tblInd w:w="121" w:type="dxa"/>
              <w:tblLayout w:type="fixed"/>
              <w:tblLook w:val="04A0" w:firstRow="1" w:lastRow="0" w:firstColumn="1" w:lastColumn="0" w:noHBand="0" w:noVBand="1"/>
            </w:tblPr>
            <w:tblGrid>
              <w:gridCol w:w="1434"/>
              <w:gridCol w:w="1050"/>
              <w:gridCol w:w="1243"/>
              <w:gridCol w:w="1242"/>
              <w:gridCol w:w="1242"/>
              <w:gridCol w:w="1243"/>
              <w:gridCol w:w="1242"/>
              <w:gridCol w:w="1243"/>
            </w:tblGrid>
            <w:tr w:rsidR="004A7D39" w14:paraId="0BEBC2F7" w14:textId="77777777" w:rsidTr="00C27F0E">
              <w:trPr>
                <w:trHeight w:val="358"/>
              </w:trPr>
              <w:tc>
                <w:tcPr>
                  <w:tcW w:w="1434" w:type="dxa"/>
                </w:tcPr>
                <w:p w14:paraId="05C1C5CC"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Substance</w:t>
                  </w:r>
                </w:p>
              </w:tc>
              <w:tc>
                <w:tcPr>
                  <w:tcW w:w="1050" w:type="dxa"/>
                </w:tcPr>
                <w:p w14:paraId="75CDDE99"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Current?</w:t>
                  </w:r>
                </w:p>
              </w:tc>
              <w:tc>
                <w:tcPr>
                  <w:tcW w:w="1243" w:type="dxa"/>
                </w:tcPr>
                <w:p w14:paraId="75E19C53"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Past?</w:t>
                  </w:r>
                </w:p>
              </w:tc>
              <w:tc>
                <w:tcPr>
                  <w:tcW w:w="1242" w:type="dxa"/>
                </w:tcPr>
                <w:p w14:paraId="6B370905"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Qty</w:t>
                  </w:r>
                </w:p>
              </w:tc>
              <w:tc>
                <w:tcPr>
                  <w:tcW w:w="1242" w:type="dxa"/>
                </w:tcPr>
                <w:p w14:paraId="3962022C" w14:textId="5865D74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Frequency</w:t>
                  </w:r>
                </w:p>
              </w:tc>
              <w:tc>
                <w:tcPr>
                  <w:tcW w:w="1243" w:type="dxa"/>
                </w:tcPr>
                <w:p w14:paraId="7FFA2779"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Date Started</w:t>
                  </w:r>
                </w:p>
              </w:tc>
              <w:tc>
                <w:tcPr>
                  <w:tcW w:w="1242" w:type="dxa"/>
                </w:tcPr>
                <w:p w14:paraId="3AC956D3"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Date Last Used</w:t>
                  </w:r>
                </w:p>
              </w:tc>
              <w:tc>
                <w:tcPr>
                  <w:tcW w:w="1243" w:type="dxa"/>
                </w:tcPr>
                <w:p w14:paraId="5914BEE2" w14:textId="77777777" w:rsidR="004A7D39" w:rsidRPr="00576FAB" w:rsidRDefault="004A7D39" w:rsidP="00B8795E">
                  <w:pPr>
                    <w:pStyle w:val="TableParagraph"/>
                    <w:framePr w:hSpace="180" w:wrap="around" w:hAnchor="margin" w:xAlign="center" w:y="-739"/>
                    <w:spacing w:line="360" w:lineRule="auto"/>
                    <w:rPr>
                      <w:rFonts w:ascii="Arial" w:eastAsia="Arial" w:hAnsi="Arial" w:cs="Arial"/>
                      <w:b/>
                      <w:bCs/>
                      <w:sz w:val="14"/>
                      <w:szCs w:val="14"/>
                    </w:rPr>
                  </w:pPr>
                  <w:r w:rsidRPr="00576FAB">
                    <w:rPr>
                      <w:rFonts w:ascii="Arial" w:eastAsia="Arial" w:hAnsi="Arial" w:cs="Arial"/>
                      <w:b/>
                      <w:bCs/>
                      <w:sz w:val="14"/>
                      <w:szCs w:val="14"/>
                    </w:rPr>
                    <w:t>IV use?</w:t>
                  </w:r>
                </w:p>
              </w:tc>
            </w:tr>
            <w:tr w:rsidR="004A7D39" w14:paraId="2FE45DF2" w14:textId="77777777" w:rsidTr="00C27F0E">
              <w:trPr>
                <w:trHeight w:val="358"/>
              </w:trPr>
              <w:tc>
                <w:tcPr>
                  <w:tcW w:w="1434" w:type="dxa"/>
                </w:tcPr>
                <w:p w14:paraId="6EA32F8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Tobacco</w:t>
                  </w:r>
                </w:p>
              </w:tc>
              <w:tc>
                <w:tcPr>
                  <w:tcW w:w="1050" w:type="dxa"/>
                </w:tcPr>
                <w:p w14:paraId="056452C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4C836E4"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3FEEB52D"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43A94C00" w14:textId="7C2C12AF" w:rsidR="004A7D39" w:rsidRDefault="00F64AB0" w:rsidP="00B8795E">
                  <w:pPr>
                    <w:pStyle w:val="TableParagraph"/>
                    <w:framePr w:hSpace="180" w:wrap="around" w:hAnchor="margin" w:xAlign="center" w:y="-739"/>
                    <w:spacing w:line="360" w:lineRule="auto"/>
                    <w:rPr>
                      <w:rFonts w:ascii="Arial" w:eastAsia="Arial" w:hAnsi="Arial" w:cs="Arial"/>
                      <w:b/>
                      <w:bCs/>
                      <w:sz w:val="20"/>
                      <w:szCs w:val="20"/>
                    </w:rPr>
                  </w:pPr>
                  <w:r>
                    <w:rPr>
                      <w:noProof/>
                    </w:rPr>
                    <mc:AlternateContent>
                      <mc:Choice Requires="wps">
                        <w:drawing>
                          <wp:anchor distT="0" distB="0" distL="114300" distR="114300" simplePos="0" relativeHeight="251796480" behindDoc="0" locked="0" layoutInCell="1" allowOverlap="1" wp14:anchorId="643AFED1" wp14:editId="2DB0DC7B">
                            <wp:simplePos x="0" y="0"/>
                            <wp:positionH relativeFrom="column">
                              <wp:posOffset>-2662939</wp:posOffset>
                            </wp:positionH>
                            <wp:positionV relativeFrom="paragraph">
                              <wp:posOffset>534420</wp:posOffset>
                            </wp:positionV>
                            <wp:extent cx="4944140" cy="1254642"/>
                            <wp:effectExtent l="0" t="1352550" r="0" b="1355725"/>
                            <wp:wrapNone/>
                            <wp:docPr id="1353474180"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6C7E47CF"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3AFED1" id="_x0000_s1059" type="#_x0000_t202" style="position:absolute;margin-left:-209.7pt;margin-top:42.1pt;width:389.3pt;height:98.8pt;rotation:-2504925fd;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" filled="f" stroked="f">
                            <v:textbox>
                              <w:txbxContent>
                                <w:p w14:paraId="6C7E47CF"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p>
              </w:tc>
              <w:tc>
                <w:tcPr>
                  <w:tcW w:w="1243" w:type="dxa"/>
                </w:tcPr>
                <w:p w14:paraId="50D56ED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270B36C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44255D9"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12513179" w14:textId="77777777" w:rsidTr="00C27F0E">
              <w:trPr>
                <w:trHeight w:val="358"/>
              </w:trPr>
              <w:tc>
                <w:tcPr>
                  <w:tcW w:w="1434" w:type="dxa"/>
                </w:tcPr>
                <w:p w14:paraId="66F4C6FB"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THC</w:t>
                  </w:r>
                </w:p>
              </w:tc>
              <w:tc>
                <w:tcPr>
                  <w:tcW w:w="1050" w:type="dxa"/>
                </w:tcPr>
                <w:p w14:paraId="5782829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44D9D5C5"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3EAAF65"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0D57A4D0" w14:textId="3C90F5FA"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65A816C"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0923FF7A"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450CACE2"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13ADBDDE" w14:textId="77777777" w:rsidTr="00C27F0E">
              <w:trPr>
                <w:trHeight w:val="358"/>
              </w:trPr>
              <w:tc>
                <w:tcPr>
                  <w:tcW w:w="1434" w:type="dxa"/>
                </w:tcPr>
                <w:p w14:paraId="4FE39A7D"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Alcohol</w:t>
                  </w:r>
                </w:p>
              </w:tc>
              <w:tc>
                <w:tcPr>
                  <w:tcW w:w="1050" w:type="dxa"/>
                </w:tcPr>
                <w:p w14:paraId="69AA9BB4"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5124309D"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469EA4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1E4D6735" w14:textId="70046581"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1A7D25C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4E1E6495"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F05918D"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2DF61E6E" w14:textId="77777777" w:rsidTr="00C27F0E">
              <w:trPr>
                <w:trHeight w:val="358"/>
              </w:trPr>
              <w:tc>
                <w:tcPr>
                  <w:tcW w:w="1434" w:type="dxa"/>
                </w:tcPr>
                <w:p w14:paraId="0B59BA01"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Opiates</w:t>
                  </w:r>
                </w:p>
              </w:tc>
              <w:tc>
                <w:tcPr>
                  <w:tcW w:w="1050" w:type="dxa"/>
                </w:tcPr>
                <w:p w14:paraId="0C416F5D"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455A02B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2926648C"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40EC0854" w14:textId="5997BFCA"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3A086492"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6F06F7A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957877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0B93CD3A" w14:textId="77777777" w:rsidTr="00C27F0E">
              <w:trPr>
                <w:trHeight w:val="358"/>
              </w:trPr>
              <w:tc>
                <w:tcPr>
                  <w:tcW w:w="1434" w:type="dxa"/>
                </w:tcPr>
                <w:p w14:paraId="55FA2F3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sidRPr="00D67BC5">
                    <w:rPr>
                      <w:rFonts w:ascii="Arial" w:eastAsia="Arial" w:hAnsi="Arial" w:cs="Arial"/>
                      <w:b/>
                      <w:bCs/>
                      <w:sz w:val="18"/>
                      <w:szCs w:val="18"/>
                    </w:rPr>
                    <w:t>Methadone</w:t>
                  </w:r>
                </w:p>
              </w:tc>
              <w:tc>
                <w:tcPr>
                  <w:tcW w:w="1050" w:type="dxa"/>
                </w:tcPr>
                <w:p w14:paraId="79F20ED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56315C3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3EAAEC9D" w14:textId="40891D79"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3E4425F1"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57705F6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0D08A58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1FC2B48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4292A5DD" w14:textId="77777777" w:rsidTr="00C27F0E">
              <w:trPr>
                <w:trHeight w:val="358"/>
              </w:trPr>
              <w:tc>
                <w:tcPr>
                  <w:tcW w:w="1434" w:type="dxa"/>
                </w:tcPr>
                <w:p w14:paraId="4034D00F" w14:textId="77777777" w:rsidR="004A7D39" w:rsidRPr="00D67BC5" w:rsidRDefault="004A7D39" w:rsidP="00B8795E">
                  <w:pPr>
                    <w:pStyle w:val="TableParagraph"/>
                    <w:framePr w:hSpace="180" w:wrap="around" w:hAnchor="margin" w:xAlign="center" w:y="-739"/>
                    <w:spacing w:line="360" w:lineRule="auto"/>
                    <w:rPr>
                      <w:rFonts w:ascii="Arial" w:eastAsia="Arial" w:hAnsi="Arial" w:cs="Arial"/>
                      <w:b/>
                      <w:bCs/>
                      <w:sz w:val="18"/>
                      <w:szCs w:val="18"/>
                    </w:rPr>
                  </w:pPr>
                  <w:r w:rsidRPr="00D67BC5">
                    <w:rPr>
                      <w:rFonts w:ascii="Arial" w:eastAsia="Arial" w:hAnsi="Arial" w:cs="Arial"/>
                      <w:b/>
                      <w:bCs/>
                      <w:sz w:val="18"/>
                      <w:szCs w:val="18"/>
                    </w:rPr>
                    <w:t>Amphetamine</w:t>
                  </w:r>
                </w:p>
              </w:tc>
              <w:tc>
                <w:tcPr>
                  <w:tcW w:w="1050" w:type="dxa"/>
                </w:tcPr>
                <w:p w14:paraId="451EACC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44D8677A"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3D068AD6" w14:textId="67291B9B"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3F09139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5A40D474"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04234F1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599EF7BB"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2ADB5905" w14:textId="77777777" w:rsidTr="00C27F0E">
              <w:trPr>
                <w:trHeight w:val="358"/>
              </w:trPr>
              <w:tc>
                <w:tcPr>
                  <w:tcW w:w="1434" w:type="dxa"/>
                </w:tcPr>
                <w:p w14:paraId="0EF1DC77"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LSD</w:t>
                  </w:r>
                </w:p>
              </w:tc>
              <w:tc>
                <w:tcPr>
                  <w:tcW w:w="1050" w:type="dxa"/>
                </w:tcPr>
                <w:p w14:paraId="6FA3782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6D454F79"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1706D6F6"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C715489"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22C4FC50"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A105C4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60B214F8"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7F2D78C4" w14:textId="77777777" w:rsidTr="00C27F0E">
              <w:trPr>
                <w:trHeight w:val="358"/>
              </w:trPr>
              <w:tc>
                <w:tcPr>
                  <w:tcW w:w="1434" w:type="dxa"/>
                </w:tcPr>
                <w:p w14:paraId="3BF2D003"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Solvents</w:t>
                  </w:r>
                </w:p>
              </w:tc>
              <w:tc>
                <w:tcPr>
                  <w:tcW w:w="1050" w:type="dxa"/>
                </w:tcPr>
                <w:p w14:paraId="6D22C998"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6A9CC97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1BEB01F4" w14:textId="21526FA4"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21B6A7F0"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775561CC"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2195D77B"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0C7853A4"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7D2EE6D2" w14:textId="77777777" w:rsidTr="00C27F0E">
              <w:trPr>
                <w:trHeight w:val="358"/>
              </w:trPr>
              <w:tc>
                <w:tcPr>
                  <w:tcW w:w="1434" w:type="dxa"/>
                </w:tcPr>
                <w:p w14:paraId="0E7EEE44"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Pills</w:t>
                  </w:r>
                </w:p>
              </w:tc>
              <w:tc>
                <w:tcPr>
                  <w:tcW w:w="1050" w:type="dxa"/>
                </w:tcPr>
                <w:p w14:paraId="3687724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0538FEBE"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69181C8" w14:textId="0AD8C3A3"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472CCFCA"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1D2C5539"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48CE2135"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26DCBC42"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r w:rsidR="004A7D39" w14:paraId="5D054C86" w14:textId="77777777" w:rsidTr="00C27F0E">
              <w:trPr>
                <w:trHeight w:val="358"/>
              </w:trPr>
              <w:tc>
                <w:tcPr>
                  <w:tcW w:w="1434" w:type="dxa"/>
                </w:tcPr>
                <w:p w14:paraId="0B5A04F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r>
                    <w:rPr>
                      <w:rFonts w:ascii="Arial" w:eastAsia="Arial" w:hAnsi="Arial" w:cs="Arial"/>
                      <w:b/>
                      <w:bCs/>
                      <w:sz w:val="20"/>
                      <w:szCs w:val="20"/>
                    </w:rPr>
                    <w:t>Other</w:t>
                  </w:r>
                </w:p>
              </w:tc>
              <w:tc>
                <w:tcPr>
                  <w:tcW w:w="1050" w:type="dxa"/>
                </w:tcPr>
                <w:p w14:paraId="177E641C"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66D345DC"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522BF1E5" w14:textId="5FFFB2EC"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7AEBCA62"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42C01CE5"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2" w:type="dxa"/>
                </w:tcPr>
                <w:p w14:paraId="5F214A71"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c>
                <w:tcPr>
                  <w:tcW w:w="1243" w:type="dxa"/>
                </w:tcPr>
                <w:p w14:paraId="1B31B54F" w14:textId="77777777" w:rsidR="004A7D39" w:rsidRDefault="004A7D39" w:rsidP="00B8795E">
                  <w:pPr>
                    <w:pStyle w:val="TableParagraph"/>
                    <w:framePr w:hSpace="180" w:wrap="around" w:hAnchor="margin" w:xAlign="center" w:y="-739"/>
                    <w:spacing w:line="360" w:lineRule="auto"/>
                    <w:rPr>
                      <w:rFonts w:ascii="Arial" w:eastAsia="Arial" w:hAnsi="Arial" w:cs="Arial"/>
                      <w:b/>
                      <w:bCs/>
                      <w:sz w:val="20"/>
                      <w:szCs w:val="20"/>
                    </w:rPr>
                  </w:pPr>
                </w:p>
              </w:tc>
            </w:tr>
          </w:tbl>
          <w:p w14:paraId="2F558CB1"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 xml:space="preserve"> </w:t>
            </w:r>
          </w:p>
          <w:p w14:paraId="00033E3E" w14:textId="77777777" w:rsidR="004A7D39" w:rsidRPr="000D28AD"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 xml:space="preserve">  </w:t>
            </w:r>
            <w:r w:rsidRPr="00D67BC5">
              <w:rPr>
                <w:rFonts w:ascii="Arial" w:eastAsia="Arial" w:hAnsi="Arial" w:cs="Arial"/>
                <w:bCs/>
                <w:sz w:val="16"/>
                <w:szCs w:val="16"/>
              </w:rPr>
              <w:t>Current withdrawal? ___________________</w:t>
            </w:r>
            <w:r>
              <w:rPr>
                <w:rFonts w:ascii="Arial" w:eastAsia="Arial" w:hAnsi="Arial" w:cs="Arial"/>
                <w:bCs/>
                <w:sz w:val="16"/>
                <w:szCs w:val="16"/>
              </w:rPr>
              <w:t>_________________</w:t>
            </w:r>
          </w:p>
          <w:p w14:paraId="17777F22" w14:textId="77777777" w:rsidR="004A7D39" w:rsidRDefault="004A7D39" w:rsidP="00C27F0E">
            <w:pPr>
              <w:pStyle w:val="TableParagraph"/>
              <w:rPr>
                <w:rFonts w:ascii="Arial" w:eastAsia="Arial" w:hAnsi="Arial" w:cs="Arial"/>
                <w:b/>
                <w:bCs/>
                <w:sz w:val="20"/>
                <w:szCs w:val="20"/>
              </w:rPr>
            </w:pPr>
            <w:r>
              <w:rPr>
                <w:rFonts w:ascii="Arial" w:eastAsia="Arial" w:hAnsi="Arial" w:cs="Arial"/>
                <w:b/>
                <w:bCs/>
                <w:sz w:val="20"/>
                <w:szCs w:val="20"/>
              </w:rPr>
              <w:t xml:space="preserve">  Psychiatric History</w:t>
            </w:r>
          </w:p>
          <w:p w14:paraId="5E54EE14" w14:textId="602B3012" w:rsidR="004A7D39" w:rsidRDefault="004A7D39" w:rsidP="00C27F0E">
            <w:pPr>
              <w:pStyle w:val="TableParagraph"/>
              <w:rPr>
                <w:rFonts w:ascii="Arial" w:eastAsia="Arial" w:hAnsi="Arial" w:cs="Arial"/>
                <w:b/>
                <w:bCs/>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684864" behindDoc="0" locked="0" layoutInCell="1" allowOverlap="1" wp14:anchorId="1D78EA36" wp14:editId="42BDC9DF">
                      <wp:simplePos x="0" y="0"/>
                      <wp:positionH relativeFrom="column">
                        <wp:posOffset>1616075</wp:posOffset>
                      </wp:positionH>
                      <wp:positionV relativeFrom="paragraph">
                        <wp:posOffset>109855</wp:posOffset>
                      </wp:positionV>
                      <wp:extent cx="151130" cy="119380"/>
                      <wp:effectExtent l="12700" t="12065" r="7620" b="11430"/>
                      <wp:wrapNone/>
                      <wp:docPr id="278"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670563C">
                    <v:rect id="Rectangle 136" style="position:absolute;margin-left:127.25pt;margin-top:8.65pt;width:11.9pt;height: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E88AB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3840" behindDoc="0" locked="0" layoutInCell="1" allowOverlap="1" wp14:anchorId="05F648F5" wp14:editId="5459836B">
                      <wp:simplePos x="0" y="0"/>
                      <wp:positionH relativeFrom="column">
                        <wp:posOffset>1027430</wp:posOffset>
                      </wp:positionH>
                      <wp:positionV relativeFrom="paragraph">
                        <wp:posOffset>109855</wp:posOffset>
                      </wp:positionV>
                      <wp:extent cx="151130" cy="119380"/>
                      <wp:effectExtent l="5080" t="12065" r="5715" b="11430"/>
                      <wp:wrapNone/>
                      <wp:docPr id="279" name="Rectangle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00A8545">
                    <v:rect id="Rectangle 135" style="position:absolute;margin-left:80.9pt;margin-top:8.65pt;width:11.9pt;height:9.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4F5390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"/>
                  </w:pict>
                </mc:Fallback>
              </mc:AlternateContent>
            </w:r>
          </w:p>
          <w:p w14:paraId="7B3E5BCD" w14:textId="480B7FA1"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Current Issues:  Yes              No                       </w:t>
            </w:r>
          </w:p>
          <w:p w14:paraId="2254CA99"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Diagnosis (self-reported): __________________________________________________________________________________________</w:t>
            </w:r>
          </w:p>
          <w:p w14:paraId="29ED24A1"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Have you ever been diagnosed with a mental illness in the past? ___________________________________________________________</w:t>
            </w:r>
          </w:p>
          <w:p w14:paraId="09A2EE30" w14:textId="62D5A131"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How would you describe your mood over the past two weeks? _____________________________________________________________</w:t>
            </w:r>
          </w:p>
          <w:p w14:paraId="4A9855AB"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Have you had any sleep problems over the past two weeks? ______________________________________________________________</w:t>
            </w:r>
          </w:p>
          <w:p w14:paraId="511B5DBB"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Have you been able to participate in usual activities/hobbies/interests over the past two weeks? __________________________________</w:t>
            </w:r>
          </w:p>
          <w:p w14:paraId="21E7BC42"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522DE3FA"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Have you ever felt you have had excessive amounts of energy /special abilities / excessive spending / promiscuity? __________________</w:t>
            </w:r>
          </w:p>
          <w:p w14:paraId="458FC9E8"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3841AC30"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Have you ever experienced voices, visual hallucinations, paranoia, unusual thoughts or ideas of reference? _________________________</w:t>
            </w:r>
          </w:p>
          <w:p w14:paraId="4A777E49"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_______________________________________________________________________________________________________________</w:t>
            </w:r>
          </w:p>
          <w:p w14:paraId="65348FFB" w14:textId="77777777" w:rsidR="004A7D39" w:rsidRPr="00D130BE"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Family history mental illness? _______________________________________________________________________________________</w:t>
            </w:r>
          </w:p>
          <w:p w14:paraId="2C848BBE" w14:textId="77777777" w:rsidR="004A7D39" w:rsidRDefault="004A7D39" w:rsidP="00C27F0E">
            <w:pPr>
              <w:pStyle w:val="TableParagraph"/>
              <w:spacing w:line="360" w:lineRule="auto"/>
              <w:rPr>
                <w:rFonts w:ascii="Arial" w:eastAsia="Arial" w:hAnsi="Arial" w:cs="Arial"/>
                <w:bCs/>
                <w:sz w:val="16"/>
                <w:szCs w:val="16"/>
              </w:rPr>
            </w:pPr>
          </w:p>
          <w:p w14:paraId="73F1BFA7" w14:textId="77777777" w:rsidR="004A7D39" w:rsidRPr="00D130BE"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 xml:space="preserve"> </w:t>
            </w:r>
          </w:p>
          <w:p w14:paraId="1C525C63" w14:textId="77777777" w:rsidR="004A7D39" w:rsidRDefault="004A7D39" w:rsidP="00C27F0E">
            <w:pPr>
              <w:pStyle w:val="TableParagraph"/>
              <w:spacing w:line="360" w:lineRule="auto"/>
              <w:rPr>
                <w:rFonts w:ascii="Arial" w:eastAsia="Arial" w:hAnsi="Arial" w:cs="Arial"/>
                <w:bCs/>
                <w:sz w:val="16"/>
                <w:szCs w:val="16"/>
              </w:rPr>
            </w:pPr>
          </w:p>
          <w:p w14:paraId="1EAEF90A" w14:textId="77777777" w:rsidR="004A7D39" w:rsidRPr="00D130BE" w:rsidRDefault="004A7D39" w:rsidP="00C27F0E">
            <w:pPr>
              <w:pStyle w:val="TableParagraph"/>
              <w:spacing w:line="360" w:lineRule="auto"/>
              <w:rPr>
                <w:rFonts w:ascii="Arial" w:eastAsia="Arial" w:hAnsi="Arial" w:cs="Arial"/>
                <w:bCs/>
                <w:sz w:val="16"/>
                <w:szCs w:val="16"/>
              </w:rPr>
            </w:pPr>
          </w:p>
        </w:tc>
      </w:tr>
      <w:tr w:rsidR="004A7D39" w:rsidRPr="00D67BC5" w14:paraId="24969A95" w14:textId="77777777" w:rsidTr="004A7D39">
        <w:trPr>
          <w:trHeight w:hRule="exact" w:val="13479"/>
        </w:trPr>
        <w:tc>
          <w:tcPr>
            <w:tcW w:w="10285" w:type="dxa"/>
            <w:tcBorders>
              <w:top w:val="single" w:sz="5" w:space="0" w:color="000000"/>
              <w:left w:val="single" w:sz="5" w:space="0" w:color="000000"/>
              <w:bottom w:val="single" w:sz="5" w:space="0" w:color="000000"/>
              <w:right w:val="single" w:sz="5" w:space="0" w:color="000000"/>
            </w:tcBorders>
          </w:tcPr>
          <w:p w14:paraId="19EA8A5A" w14:textId="77777777" w:rsidR="004A7D39" w:rsidRDefault="004A7D39" w:rsidP="00C27F0E">
            <w:pPr>
              <w:pStyle w:val="TableParagraph"/>
              <w:spacing w:line="480" w:lineRule="auto"/>
              <w:rPr>
                <w:rFonts w:ascii="Arial" w:eastAsia="Arial" w:hAnsi="Arial" w:cs="Arial"/>
                <w:b/>
                <w:bCs/>
                <w:sz w:val="20"/>
                <w:szCs w:val="20"/>
              </w:rPr>
            </w:pPr>
            <w:r>
              <w:rPr>
                <w:rFonts w:ascii="Arial" w:eastAsia="Arial" w:hAnsi="Arial" w:cs="Arial"/>
                <w:b/>
                <w:bCs/>
                <w:noProof/>
                <w:sz w:val="20"/>
                <w:szCs w:val="20"/>
                <w:lang w:val="en-AU" w:eastAsia="en-AU"/>
              </w:rPr>
              <w:lastRenderedPageBreak/>
              <mc:AlternateContent>
                <mc:Choice Requires="wps">
                  <w:drawing>
                    <wp:anchor distT="0" distB="0" distL="114300" distR="114300" simplePos="0" relativeHeight="251688960" behindDoc="0" locked="0" layoutInCell="1" allowOverlap="1" wp14:anchorId="0913845B" wp14:editId="4CC93A6D">
                      <wp:simplePos x="0" y="0"/>
                      <wp:positionH relativeFrom="column">
                        <wp:posOffset>3948430</wp:posOffset>
                      </wp:positionH>
                      <wp:positionV relativeFrom="paragraph">
                        <wp:posOffset>278765</wp:posOffset>
                      </wp:positionV>
                      <wp:extent cx="151130" cy="119380"/>
                      <wp:effectExtent l="11430" t="10160" r="8890" b="13335"/>
                      <wp:wrapNone/>
                      <wp:docPr id="280"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FE64A7E">
                    <v:rect id="Rectangle 146" style="position:absolute;margin-left:310.9pt;margin-top:21.95pt;width:11.9pt;height:9.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CDA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7936" behindDoc="0" locked="0" layoutInCell="1" allowOverlap="1" wp14:anchorId="5ED3373F" wp14:editId="67FB48F2">
                      <wp:simplePos x="0" y="0"/>
                      <wp:positionH relativeFrom="column">
                        <wp:posOffset>3502660</wp:posOffset>
                      </wp:positionH>
                      <wp:positionV relativeFrom="paragraph">
                        <wp:posOffset>278765</wp:posOffset>
                      </wp:positionV>
                      <wp:extent cx="151130" cy="119380"/>
                      <wp:effectExtent l="13335" t="10160" r="6985" b="13335"/>
                      <wp:wrapNone/>
                      <wp:docPr id="281"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C29714C">
                    <v:rect id="Rectangle 145" style="position:absolute;margin-left:275.8pt;margin-top:21.95pt;width:11.9pt;height:9.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323E4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6912" behindDoc="0" locked="0" layoutInCell="1" allowOverlap="1" wp14:anchorId="2E2A5CAF" wp14:editId="2A326737">
                      <wp:simplePos x="0" y="0"/>
                      <wp:positionH relativeFrom="column">
                        <wp:posOffset>2214245</wp:posOffset>
                      </wp:positionH>
                      <wp:positionV relativeFrom="paragraph">
                        <wp:posOffset>278765</wp:posOffset>
                      </wp:positionV>
                      <wp:extent cx="151130" cy="119380"/>
                      <wp:effectExtent l="10795" t="10160" r="9525" b="13335"/>
                      <wp:wrapNone/>
                      <wp:docPr id="282"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21EA468">
                    <v:rect id="Rectangle 144" style="position:absolute;margin-left:174.35pt;margin-top:21.95pt;width:11.9pt;height:9.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E91C5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5888" behindDoc="0" locked="0" layoutInCell="1" allowOverlap="1" wp14:anchorId="6AAE60F3" wp14:editId="3ECA3E6B">
                      <wp:simplePos x="0" y="0"/>
                      <wp:positionH relativeFrom="column">
                        <wp:posOffset>1736090</wp:posOffset>
                      </wp:positionH>
                      <wp:positionV relativeFrom="paragraph">
                        <wp:posOffset>278765</wp:posOffset>
                      </wp:positionV>
                      <wp:extent cx="151130" cy="119380"/>
                      <wp:effectExtent l="8890" t="10160" r="11430" b="13335"/>
                      <wp:wrapNone/>
                      <wp:docPr id="283"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EB5671">
                    <v:rect id="Rectangle 143" style="position:absolute;margin-left:136.7pt;margin-top:21.95pt;width:11.9pt;height:9.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A0D8B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"/>
                  </w:pict>
                </mc:Fallback>
              </mc:AlternateContent>
            </w:r>
            <w:r>
              <w:rPr>
                <w:rFonts w:ascii="Arial" w:eastAsia="Arial" w:hAnsi="Arial" w:cs="Arial"/>
                <w:b/>
                <w:bCs/>
                <w:sz w:val="20"/>
                <w:szCs w:val="20"/>
              </w:rPr>
              <w:t>Suicide and Self Harm</w:t>
            </w:r>
          </w:p>
          <w:p w14:paraId="55CA588A"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
                <w:bCs/>
                <w:sz w:val="20"/>
                <w:szCs w:val="20"/>
              </w:rPr>
              <w:t xml:space="preserve"> </w:t>
            </w:r>
            <w:r>
              <w:rPr>
                <w:rFonts w:ascii="Arial" w:eastAsia="Arial" w:hAnsi="Arial" w:cs="Arial"/>
                <w:bCs/>
                <w:sz w:val="16"/>
                <w:szCs w:val="16"/>
              </w:rPr>
              <w:t xml:space="preserve">Past suicide/self-harm attempt:  Yes            No           Family history?   Yes             No </w:t>
            </w:r>
          </w:p>
          <w:p w14:paraId="4EB388AA"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 xml:space="preserve">Gunshot </w:t>
            </w:r>
          </w:p>
          <w:p w14:paraId="588EB620"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Overdose</w:t>
            </w:r>
          </w:p>
          <w:p w14:paraId="75EDD7B1"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Hanging</w:t>
            </w:r>
          </w:p>
          <w:p w14:paraId="40789AFC"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Slashing</w:t>
            </w:r>
          </w:p>
          <w:p w14:paraId="6DDE8EC9"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Motor Vehicle</w:t>
            </w:r>
          </w:p>
          <w:p w14:paraId="0E189BAD" w14:textId="77777777" w:rsidR="004A7D39" w:rsidRDefault="004A7D39" w:rsidP="004A7D39">
            <w:pPr>
              <w:pStyle w:val="TableParagraph"/>
              <w:numPr>
                <w:ilvl w:val="0"/>
                <w:numId w:val="46"/>
              </w:numPr>
              <w:ind w:left="714" w:hanging="357"/>
              <w:rPr>
                <w:rFonts w:ascii="Arial" w:eastAsia="Arial" w:hAnsi="Arial" w:cs="Arial"/>
                <w:bCs/>
                <w:sz w:val="16"/>
                <w:szCs w:val="16"/>
              </w:rPr>
            </w:pPr>
            <w:r>
              <w:rPr>
                <w:rFonts w:ascii="Arial" w:eastAsia="Arial" w:hAnsi="Arial" w:cs="Arial"/>
                <w:bCs/>
                <w:sz w:val="16"/>
                <w:szCs w:val="16"/>
              </w:rPr>
              <w:t>Other ___________________________________________________________________</w:t>
            </w:r>
          </w:p>
          <w:p w14:paraId="6118E9A1" w14:textId="77777777" w:rsidR="004A7D39" w:rsidRDefault="004A7D39" w:rsidP="00C27F0E">
            <w:pPr>
              <w:pStyle w:val="TableParagraph"/>
              <w:rPr>
                <w:rFonts w:ascii="Arial" w:eastAsia="Arial" w:hAnsi="Arial" w:cs="Arial"/>
                <w:bCs/>
                <w:sz w:val="16"/>
                <w:szCs w:val="16"/>
              </w:rPr>
            </w:pPr>
            <w:r>
              <w:rPr>
                <w:rFonts w:ascii="Arial" w:eastAsia="Arial" w:hAnsi="Arial" w:cs="Arial"/>
                <w:bCs/>
                <w:sz w:val="16"/>
                <w:szCs w:val="16"/>
              </w:rPr>
              <w:t xml:space="preserve">  </w:t>
            </w:r>
          </w:p>
          <w:p w14:paraId="13C79EA8" w14:textId="77777777" w:rsidR="004A7D39" w:rsidRDefault="004A7D39" w:rsidP="00C27F0E">
            <w:pPr>
              <w:pStyle w:val="TableParagraph"/>
              <w:rPr>
                <w:rFonts w:ascii="Arial" w:eastAsia="Arial" w:hAnsi="Arial" w:cs="Arial"/>
                <w:bCs/>
                <w:sz w:val="16"/>
                <w:szCs w:val="16"/>
              </w:rPr>
            </w:pPr>
            <w:r>
              <w:rPr>
                <w:rFonts w:ascii="Arial" w:eastAsia="Arial" w:hAnsi="Arial" w:cs="Arial"/>
                <w:bCs/>
                <w:sz w:val="16"/>
                <w:szCs w:val="16"/>
              </w:rPr>
              <w:t xml:space="preserve"> Current suicide/ self harm ideation?   Yes    No</w:t>
            </w:r>
          </w:p>
          <w:p w14:paraId="6C1E4C59" w14:textId="77777777" w:rsidR="004A7D39" w:rsidRDefault="004A7D39" w:rsidP="00C27F0E">
            <w:pPr>
              <w:pStyle w:val="TableParagraph"/>
              <w:rPr>
                <w:rFonts w:ascii="Arial" w:eastAsia="Arial" w:hAnsi="Arial" w:cs="Arial"/>
                <w:bCs/>
                <w:sz w:val="16"/>
                <w:szCs w:val="16"/>
              </w:rPr>
            </w:pPr>
          </w:p>
          <w:p w14:paraId="6163F0CF" w14:textId="77777777" w:rsidR="004A7D39" w:rsidRDefault="004A7D39" w:rsidP="004A7D39">
            <w:pPr>
              <w:pStyle w:val="TableParagraph"/>
              <w:numPr>
                <w:ilvl w:val="0"/>
                <w:numId w:val="47"/>
              </w:numPr>
              <w:rPr>
                <w:rFonts w:ascii="Arial" w:eastAsia="Arial" w:hAnsi="Arial" w:cs="Arial"/>
                <w:bCs/>
                <w:sz w:val="16"/>
                <w:szCs w:val="16"/>
              </w:rPr>
            </w:pPr>
            <w:r>
              <w:rPr>
                <w:rFonts w:ascii="Arial" w:eastAsia="Arial" w:hAnsi="Arial" w:cs="Arial"/>
                <w:bCs/>
                <w:sz w:val="16"/>
                <w:szCs w:val="16"/>
              </w:rPr>
              <w:t>No ideation expressed</w:t>
            </w:r>
          </w:p>
          <w:p w14:paraId="521A266A" w14:textId="77777777" w:rsidR="004A7D39" w:rsidRDefault="004A7D39" w:rsidP="004A7D39">
            <w:pPr>
              <w:pStyle w:val="TableParagraph"/>
              <w:numPr>
                <w:ilvl w:val="0"/>
                <w:numId w:val="47"/>
              </w:numPr>
              <w:rPr>
                <w:rFonts w:ascii="Arial" w:eastAsia="Arial" w:hAnsi="Arial" w:cs="Arial"/>
                <w:bCs/>
                <w:sz w:val="16"/>
                <w:szCs w:val="16"/>
              </w:rPr>
            </w:pPr>
            <w:r>
              <w:rPr>
                <w:rFonts w:ascii="Arial" w:eastAsia="Arial" w:hAnsi="Arial" w:cs="Arial"/>
                <w:bCs/>
                <w:sz w:val="16"/>
                <w:szCs w:val="16"/>
              </w:rPr>
              <w:t>Ideation, denies intent</w:t>
            </w:r>
          </w:p>
          <w:p w14:paraId="50409BF4" w14:textId="77777777" w:rsidR="004A7D39" w:rsidRDefault="004A7D39" w:rsidP="004A7D39">
            <w:pPr>
              <w:pStyle w:val="TableParagraph"/>
              <w:numPr>
                <w:ilvl w:val="0"/>
                <w:numId w:val="47"/>
              </w:numPr>
              <w:rPr>
                <w:rFonts w:ascii="Arial" w:eastAsia="Arial" w:hAnsi="Arial" w:cs="Arial"/>
                <w:bCs/>
                <w:sz w:val="16"/>
                <w:szCs w:val="16"/>
              </w:rPr>
            </w:pPr>
            <w:r>
              <w:rPr>
                <w:rFonts w:ascii="Arial" w:eastAsia="Arial" w:hAnsi="Arial" w:cs="Arial"/>
                <w:bCs/>
                <w:sz w:val="16"/>
                <w:szCs w:val="16"/>
              </w:rPr>
              <w:t>Some intent/ambivalence</w:t>
            </w:r>
          </w:p>
          <w:p w14:paraId="59ABCB9C" w14:textId="77777777" w:rsidR="004A7D39" w:rsidRDefault="004A7D39" w:rsidP="004A7D39">
            <w:pPr>
              <w:pStyle w:val="TableParagraph"/>
              <w:numPr>
                <w:ilvl w:val="0"/>
                <w:numId w:val="47"/>
              </w:numPr>
              <w:rPr>
                <w:rFonts w:ascii="Arial" w:eastAsia="Arial" w:hAnsi="Arial" w:cs="Arial"/>
                <w:bCs/>
                <w:sz w:val="16"/>
                <w:szCs w:val="16"/>
              </w:rPr>
            </w:pPr>
            <w:r>
              <w:rPr>
                <w:rFonts w:ascii="Arial" w:eastAsia="Arial" w:hAnsi="Arial" w:cs="Arial"/>
                <w:bCs/>
                <w:sz w:val="16"/>
                <w:szCs w:val="16"/>
              </w:rPr>
              <w:t>Clear intent</w:t>
            </w:r>
          </w:p>
          <w:p w14:paraId="2EAF160F" w14:textId="77777777" w:rsidR="004A7D39" w:rsidRDefault="004A7D39" w:rsidP="00C27F0E">
            <w:pPr>
              <w:pStyle w:val="TableParagraph"/>
              <w:rPr>
                <w:rFonts w:ascii="Arial" w:eastAsia="Arial" w:hAnsi="Arial" w:cs="Arial"/>
                <w:bCs/>
                <w:sz w:val="16"/>
                <w:szCs w:val="16"/>
              </w:rPr>
            </w:pPr>
          </w:p>
          <w:tbl>
            <w:tblPr>
              <w:tblStyle w:val="TableGrid"/>
              <w:tblW w:w="0" w:type="auto"/>
              <w:tblInd w:w="421" w:type="dxa"/>
              <w:tblLayout w:type="fixed"/>
              <w:tblLook w:val="04A0" w:firstRow="1" w:lastRow="0" w:firstColumn="1" w:lastColumn="0" w:noHBand="0" w:noVBand="1"/>
            </w:tblPr>
            <w:tblGrid>
              <w:gridCol w:w="4705"/>
              <w:gridCol w:w="4508"/>
            </w:tblGrid>
            <w:tr w:rsidR="004A7D39" w14:paraId="2612D06A" w14:textId="77777777" w:rsidTr="00C27F0E">
              <w:trPr>
                <w:trHeight w:val="386"/>
              </w:trPr>
              <w:tc>
                <w:tcPr>
                  <w:tcW w:w="4705" w:type="dxa"/>
                </w:tcPr>
                <w:p w14:paraId="0DEE16FE" w14:textId="77777777" w:rsidR="004A7D39" w:rsidRDefault="004A7D39" w:rsidP="00B8795E">
                  <w:pPr>
                    <w:pStyle w:val="TableParagraph"/>
                    <w:framePr w:hSpace="180" w:wrap="around" w:hAnchor="margin" w:xAlign="center" w:y="-739"/>
                    <w:jc w:val="center"/>
                    <w:rPr>
                      <w:rFonts w:ascii="Arial" w:eastAsia="Arial" w:hAnsi="Arial" w:cs="Arial"/>
                      <w:bCs/>
                      <w:sz w:val="16"/>
                      <w:szCs w:val="16"/>
                    </w:rPr>
                  </w:pPr>
                  <w:r>
                    <w:rPr>
                      <w:rFonts w:ascii="Arial" w:eastAsia="Arial" w:hAnsi="Arial" w:cs="Arial"/>
                      <w:bCs/>
                      <w:sz w:val="16"/>
                      <w:szCs w:val="16"/>
                    </w:rPr>
                    <w:t>Risk Factors</w:t>
                  </w:r>
                </w:p>
              </w:tc>
              <w:tc>
                <w:tcPr>
                  <w:tcW w:w="4508" w:type="dxa"/>
                </w:tcPr>
                <w:p w14:paraId="01F4C413" w14:textId="77777777" w:rsidR="004A7D39" w:rsidRDefault="004A7D39" w:rsidP="00B8795E">
                  <w:pPr>
                    <w:pStyle w:val="TableParagraph"/>
                    <w:framePr w:hSpace="180" w:wrap="around" w:hAnchor="margin" w:xAlign="center" w:y="-739"/>
                    <w:jc w:val="center"/>
                    <w:rPr>
                      <w:rFonts w:ascii="Arial" w:eastAsia="Arial" w:hAnsi="Arial" w:cs="Arial"/>
                      <w:bCs/>
                      <w:sz w:val="16"/>
                      <w:szCs w:val="16"/>
                    </w:rPr>
                  </w:pPr>
                  <w:r>
                    <w:rPr>
                      <w:rFonts w:ascii="Arial" w:eastAsia="Arial" w:hAnsi="Arial" w:cs="Arial"/>
                      <w:bCs/>
                      <w:sz w:val="16"/>
                      <w:szCs w:val="16"/>
                    </w:rPr>
                    <w:t>Protective Factors</w:t>
                  </w:r>
                </w:p>
              </w:tc>
            </w:tr>
            <w:tr w:rsidR="004A7D39" w14:paraId="1C074930" w14:textId="77777777" w:rsidTr="00C27F0E">
              <w:trPr>
                <w:trHeight w:val="754"/>
              </w:trPr>
              <w:tc>
                <w:tcPr>
                  <w:tcW w:w="4705" w:type="dxa"/>
                </w:tcPr>
                <w:p w14:paraId="3AD23F3D" w14:textId="77777777" w:rsidR="004A7D39" w:rsidRDefault="004A7D39" w:rsidP="00B8795E">
                  <w:pPr>
                    <w:pStyle w:val="TableParagraph"/>
                    <w:framePr w:hSpace="180" w:wrap="around" w:hAnchor="margin" w:xAlign="center" w:y="-739"/>
                    <w:rPr>
                      <w:rFonts w:ascii="Arial" w:eastAsia="Arial" w:hAnsi="Arial" w:cs="Arial"/>
                      <w:bCs/>
                      <w:sz w:val="16"/>
                      <w:szCs w:val="16"/>
                    </w:rPr>
                  </w:pPr>
                </w:p>
              </w:tc>
              <w:tc>
                <w:tcPr>
                  <w:tcW w:w="4508" w:type="dxa"/>
                </w:tcPr>
                <w:p w14:paraId="2ED0D1A4" w14:textId="77777777" w:rsidR="004A7D39" w:rsidRDefault="004A7D39" w:rsidP="00B8795E">
                  <w:pPr>
                    <w:pStyle w:val="TableParagraph"/>
                    <w:framePr w:hSpace="180" w:wrap="around" w:hAnchor="margin" w:xAlign="center" w:y="-739"/>
                    <w:rPr>
                      <w:rFonts w:ascii="Arial" w:eastAsia="Arial" w:hAnsi="Arial" w:cs="Arial"/>
                      <w:bCs/>
                      <w:sz w:val="16"/>
                      <w:szCs w:val="16"/>
                    </w:rPr>
                  </w:pPr>
                </w:p>
              </w:tc>
            </w:tr>
          </w:tbl>
          <w:p w14:paraId="5E8F6A49" w14:textId="77777777" w:rsidR="004A7D39" w:rsidRDefault="004A7D39" w:rsidP="00C27F0E">
            <w:pPr>
              <w:pStyle w:val="TableParagraph"/>
              <w:rPr>
                <w:rFonts w:ascii="Arial" w:eastAsia="Arial" w:hAnsi="Arial" w:cs="Arial"/>
                <w:bCs/>
                <w:sz w:val="16"/>
                <w:szCs w:val="16"/>
              </w:rPr>
            </w:pPr>
          </w:p>
          <w:p w14:paraId="3EED6709" w14:textId="77777777" w:rsidR="004A7D39" w:rsidRPr="00503009" w:rsidRDefault="004A7D39" w:rsidP="00C27F0E">
            <w:pPr>
              <w:pStyle w:val="TableParagraph"/>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691008" behindDoc="0" locked="0" layoutInCell="1" allowOverlap="1" wp14:anchorId="6FC9572D" wp14:editId="1A223E0E">
                      <wp:simplePos x="0" y="0"/>
                      <wp:positionH relativeFrom="column">
                        <wp:posOffset>3082290</wp:posOffset>
                      </wp:positionH>
                      <wp:positionV relativeFrom="paragraph">
                        <wp:posOffset>80010</wp:posOffset>
                      </wp:positionV>
                      <wp:extent cx="151130" cy="119380"/>
                      <wp:effectExtent l="12065" t="5715" r="8255" b="8255"/>
                      <wp:wrapNone/>
                      <wp:docPr id="284" name="Rectangle 1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CA5BE71">
                    <v:rect id="Rectangle 148" style="position:absolute;margin-left:242.7pt;margin-top:6.3pt;width:11.9pt;height:9.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94513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89984" behindDoc="0" locked="0" layoutInCell="1" allowOverlap="1" wp14:anchorId="2EB3575C" wp14:editId="312B27B5">
                      <wp:simplePos x="0" y="0"/>
                      <wp:positionH relativeFrom="column">
                        <wp:posOffset>2652395</wp:posOffset>
                      </wp:positionH>
                      <wp:positionV relativeFrom="paragraph">
                        <wp:posOffset>80010</wp:posOffset>
                      </wp:positionV>
                      <wp:extent cx="151130" cy="119380"/>
                      <wp:effectExtent l="10795" t="5715" r="9525" b="8255"/>
                      <wp:wrapNone/>
                      <wp:docPr id="285" name="Rectangle 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2993726">
                    <v:rect id="Rectangle 147" style="position:absolute;margin-left:208.85pt;margin-top:6.3pt;width:11.9pt;height: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2E7DF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"/>
                  </w:pict>
                </mc:Fallback>
              </mc:AlternateContent>
            </w:r>
            <w:r>
              <w:rPr>
                <w:rFonts w:ascii="Arial" w:eastAsia="Arial" w:hAnsi="Arial" w:cs="Arial"/>
                <w:bCs/>
                <w:sz w:val="16"/>
                <w:szCs w:val="16"/>
              </w:rPr>
              <w:t xml:space="preserve"> </w:t>
            </w:r>
          </w:p>
          <w:p w14:paraId="3496890E" w14:textId="77777777" w:rsidR="004A7D39" w:rsidRDefault="004A7D39" w:rsidP="00C27F0E">
            <w:pPr>
              <w:pStyle w:val="TableParagraph"/>
              <w:spacing w:line="480" w:lineRule="auto"/>
              <w:rPr>
                <w:rFonts w:ascii="Arial" w:eastAsia="Arial" w:hAnsi="Arial" w:cs="Arial"/>
                <w:bCs/>
                <w:sz w:val="16"/>
                <w:szCs w:val="16"/>
              </w:rPr>
            </w:pPr>
            <w:r>
              <w:rPr>
                <w:rFonts w:ascii="Arial" w:eastAsia="Arial" w:hAnsi="Arial" w:cs="Arial"/>
                <w:bCs/>
                <w:sz w:val="16"/>
                <w:szCs w:val="16"/>
              </w:rPr>
              <w:t xml:space="preserve">  Suicide Vulnerability Assessment Tool completed?   Yes           No        - details why not _________________________________________</w:t>
            </w:r>
          </w:p>
          <w:p w14:paraId="0E14AE30"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693056" behindDoc="0" locked="0" layoutInCell="1" allowOverlap="1" wp14:anchorId="5F9F28F0" wp14:editId="77F26563">
                      <wp:simplePos x="0" y="0"/>
                      <wp:positionH relativeFrom="column">
                        <wp:posOffset>1673860</wp:posOffset>
                      </wp:positionH>
                      <wp:positionV relativeFrom="paragraph">
                        <wp:posOffset>190500</wp:posOffset>
                      </wp:positionV>
                      <wp:extent cx="151130" cy="119380"/>
                      <wp:effectExtent l="13335" t="8890" r="6985" b="5080"/>
                      <wp:wrapNone/>
                      <wp:docPr id="286" name="Rectangle 1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40F7BA1">
                    <v:rect id="Rectangle 150" style="position:absolute;margin-left:131.8pt;margin-top:15pt;width:11.9pt;height:9.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210AE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92032" behindDoc="0" locked="0" layoutInCell="1" allowOverlap="1" wp14:anchorId="29287DE1" wp14:editId="1171DE68">
                      <wp:simplePos x="0" y="0"/>
                      <wp:positionH relativeFrom="column">
                        <wp:posOffset>1230630</wp:posOffset>
                      </wp:positionH>
                      <wp:positionV relativeFrom="paragraph">
                        <wp:posOffset>190500</wp:posOffset>
                      </wp:positionV>
                      <wp:extent cx="151130" cy="119380"/>
                      <wp:effectExtent l="8255" t="8890" r="12065" b="5080"/>
                      <wp:wrapNone/>
                      <wp:docPr id="287"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D01F9C">
                    <v:rect id="Rectangle 149" style="position:absolute;margin-left:96.9pt;margin-top:15pt;width:11.9pt;height:9.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EE2C5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"/>
                  </w:pict>
                </mc:Fallback>
              </mc:AlternateContent>
            </w:r>
            <w:r>
              <w:rPr>
                <w:rFonts w:ascii="Arial" w:eastAsia="Arial" w:hAnsi="Arial" w:cs="Arial"/>
                <w:b/>
                <w:bCs/>
                <w:sz w:val="20"/>
                <w:szCs w:val="20"/>
              </w:rPr>
              <w:t xml:space="preserve"> Legal Situation</w:t>
            </w:r>
          </w:p>
          <w:p w14:paraId="4A6B2195" w14:textId="74056083" w:rsidR="004A7D39" w:rsidRPr="00D130BE" w:rsidRDefault="00F64AB0" w:rsidP="00C27F0E">
            <w:pPr>
              <w:pStyle w:val="TableParagraph"/>
              <w:spacing w:line="480" w:lineRule="auto"/>
              <w:rPr>
                <w:rFonts w:ascii="Arial" w:eastAsia="Arial" w:hAnsi="Arial" w:cs="Arial"/>
                <w:bCs/>
                <w:sz w:val="16"/>
                <w:szCs w:val="16"/>
              </w:rPr>
            </w:pPr>
            <w:r>
              <w:rPr>
                <w:noProof/>
              </w:rPr>
              <mc:AlternateContent>
                <mc:Choice Requires="wps">
                  <w:drawing>
                    <wp:anchor distT="0" distB="0" distL="114300" distR="114300" simplePos="0" relativeHeight="251798528" behindDoc="0" locked="0" layoutInCell="1" allowOverlap="1" wp14:anchorId="4277FBF1" wp14:editId="0F1CEFF8">
                      <wp:simplePos x="0" y="0"/>
                      <wp:positionH relativeFrom="column">
                        <wp:posOffset>703429</wp:posOffset>
                      </wp:positionH>
                      <wp:positionV relativeFrom="paragraph">
                        <wp:posOffset>47138</wp:posOffset>
                      </wp:positionV>
                      <wp:extent cx="4944140" cy="1254642"/>
                      <wp:effectExtent l="0" t="1352550" r="0" b="1355725"/>
                      <wp:wrapNone/>
                      <wp:docPr id="1582710909"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44CF2BEF"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7FBF1" id="_x0000_s1060" type="#_x0000_t202" style="position:absolute;margin-left:55.4pt;margin-top:3.7pt;width:389.3pt;height:98.8pt;rotation:-2504925fd;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" filled="f" stroked="f">
                      <v:textbox>
                        <w:txbxContent>
                          <w:p w14:paraId="44CF2BEF"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r w:rsidR="004A7D39">
              <w:rPr>
                <w:rFonts w:ascii="Arial" w:eastAsia="Arial" w:hAnsi="Arial" w:cs="Arial"/>
                <w:bCs/>
                <w:sz w:val="16"/>
                <w:szCs w:val="16"/>
              </w:rPr>
              <w:t xml:space="preserve">  Prior incarcerations  Yes           No            State/Territory_____________ Facility ______________Last release date____________________  </w:t>
            </w:r>
          </w:p>
          <w:p w14:paraId="0AF4292C"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Current Charges ____________________________________________________________________________________________________</w:t>
            </w:r>
          </w:p>
          <w:p w14:paraId="53DC40DE" w14:textId="0D5A899A"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Next Court date _______________________ Court ___________________________ Sentenced?___________________________________</w:t>
            </w:r>
          </w:p>
          <w:p w14:paraId="43B17437" w14:textId="36DE9392"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Concerns regarding adjusting to custody ________________________________________________________________________________</w:t>
            </w:r>
          </w:p>
          <w:p w14:paraId="09C44D95" w14:textId="76698751" w:rsidR="004A7D39" w:rsidRDefault="004A7D39" w:rsidP="00C27F0E">
            <w:pPr>
              <w:pStyle w:val="TableParagraph"/>
              <w:spacing w:line="360" w:lineRule="auto"/>
              <w:rPr>
                <w:rFonts w:ascii="Arial" w:eastAsia="Arial" w:hAnsi="Arial" w:cs="Arial"/>
                <w:bCs/>
                <w:sz w:val="16"/>
                <w:szCs w:val="16"/>
              </w:rPr>
            </w:pPr>
          </w:p>
          <w:p w14:paraId="4AE0FA4F" w14:textId="094AD092"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Current Situation</w:t>
            </w:r>
          </w:p>
          <w:p w14:paraId="33EF96D8" w14:textId="03B955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695104" behindDoc="0" locked="0" layoutInCell="1" allowOverlap="1" wp14:anchorId="586E0210" wp14:editId="0F520831">
                      <wp:simplePos x="0" y="0"/>
                      <wp:positionH relativeFrom="column">
                        <wp:posOffset>3717925</wp:posOffset>
                      </wp:positionH>
                      <wp:positionV relativeFrom="paragraph">
                        <wp:posOffset>160655</wp:posOffset>
                      </wp:positionV>
                      <wp:extent cx="151130" cy="119380"/>
                      <wp:effectExtent l="9525" t="8890" r="10795" b="5080"/>
                      <wp:wrapNone/>
                      <wp:docPr id="160" name="Rectangle 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0D1F3D7">
                    <v:rect id="Rectangle 154" style="position:absolute;margin-left:292.75pt;margin-top:12.65pt;width:11.9pt;height:9.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1215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94080" behindDoc="0" locked="0" layoutInCell="1" allowOverlap="1" wp14:anchorId="5910F440" wp14:editId="7A771AC8">
                      <wp:simplePos x="0" y="0"/>
                      <wp:positionH relativeFrom="column">
                        <wp:posOffset>3295650</wp:posOffset>
                      </wp:positionH>
                      <wp:positionV relativeFrom="paragraph">
                        <wp:posOffset>160655</wp:posOffset>
                      </wp:positionV>
                      <wp:extent cx="151130" cy="119380"/>
                      <wp:effectExtent l="6350" t="8890" r="13970" b="5080"/>
                      <wp:wrapNone/>
                      <wp:docPr id="161"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985DAA7">
                    <v:rect id="Rectangle 153" style="position:absolute;margin-left:259.5pt;margin-top:12.65pt;width:11.9pt;height:9.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1FCD4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"/>
                  </w:pict>
                </mc:Fallback>
              </mc:AlternateContent>
            </w:r>
            <w:r>
              <w:rPr>
                <w:rFonts w:ascii="Arial" w:eastAsia="Arial" w:hAnsi="Arial" w:cs="Arial"/>
                <w:b/>
                <w:bCs/>
                <w:sz w:val="20"/>
                <w:szCs w:val="20"/>
              </w:rPr>
              <w:t xml:space="preserve"> </w:t>
            </w:r>
            <w:r>
              <w:rPr>
                <w:rFonts w:ascii="Arial" w:eastAsia="Arial" w:hAnsi="Arial" w:cs="Arial"/>
                <w:bCs/>
                <w:sz w:val="16"/>
                <w:szCs w:val="16"/>
              </w:rPr>
              <w:t xml:space="preserve">Relationship Status:     </w:t>
            </w:r>
          </w:p>
          <w:p w14:paraId="097AB6C3" w14:textId="72FCB5C4"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699200" behindDoc="0" locked="0" layoutInCell="1" allowOverlap="1" wp14:anchorId="464B5B33" wp14:editId="53F686C6">
                      <wp:simplePos x="0" y="0"/>
                      <wp:positionH relativeFrom="column">
                        <wp:posOffset>5304155</wp:posOffset>
                      </wp:positionH>
                      <wp:positionV relativeFrom="paragraph">
                        <wp:posOffset>160655</wp:posOffset>
                      </wp:positionV>
                      <wp:extent cx="151130" cy="119380"/>
                      <wp:effectExtent l="5080" t="12700" r="5715" b="10795"/>
                      <wp:wrapNone/>
                      <wp:docPr id="162" name="Rectangle 1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5B285D4">
                    <v:rect id="Rectangle 160" style="position:absolute;margin-left:417.65pt;margin-top:12.65pt;width:11.9pt;height:9.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F920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98176" behindDoc="0" locked="0" layoutInCell="1" allowOverlap="1" wp14:anchorId="339D2C34" wp14:editId="2FB58B4D">
                      <wp:simplePos x="0" y="0"/>
                      <wp:positionH relativeFrom="column">
                        <wp:posOffset>4890135</wp:posOffset>
                      </wp:positionH>
                      <wp:positionV relativeFrom="paragraph">
                        <wp:posOffset>160655</wp:posOffset>
                      </wp:positionV>
                      <wp:extent cx="151130" cy="119380"/>
                      <wp:effectExtent l="10160" t="12700" r="10160" b="10795"/>
                      <wp:wrapNone/>
                      <wp:docPr id="163"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4560922">
                    <v:rect id="Rectangle 159" style="position:absolute;margin-left:385.05pt;margin-top:12.65pt;width:11.9pt;height:9.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54A1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00224" behindDoc="0" locked="0" layoutInCell="1" allowOverlap="1" wp14:anchorId="62ADDC97" wp14:editId="42F481F8">
                      <wp:simplePos x="0" y="0"/>
                      <wp:positionH relativeFrom="column">
                        <wp:posOffset>3398520</wp:posOffset>
                      </wp:positionH>
                      <wp:positionV relativeFrom="paragraph">
                        <wp:posOffset>160655</wp:posOffset>
                      </wp:positionV>
                      <wp:extent cx="151130" cy="119380"/>
                      <wp:effectExtent l="13970" t="12700" r="6350" b="10795"/>
                      <wp:wrapNone/>
                      <wp:docPr id="164"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2BFAB6E">
                    <v:rect id="Rectangle 161" style="position:absolute;margin-left:267.6pt;margin-top:12.65pt;width:11.9pt;height:9.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01E59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01248" behindDoc="0" locked="0" layoutInCell="1" allowOverlap="1" wp14:anchorId="392ADD43" wp14:editId="3C7728D5">
                      <wp:simplePos x="0" y="0"/>
                      <wp:positionH relativeFrom="column">
                        <wp:posOffset>3002280</wp:posOffset>
                      </wp:positionH>
                      <wp:positionV relativeFrom="paragraph">
                        <wp:posOffset>160655</wp:posOffset>
                      </wp:positionV>
                      <wp:extent cx="151130" cy="119380"/>
                      <wp:effectExtent l="8255" t="12700" r="12065" b="10795"/>
                      <wp:wrapNone/>
                      <wp:docPr id="167"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0975765">
                    <v:rect id="Rectangle 162" style="position:absolute;margin-left:236.4pt;margin-top:12.65pt;width:11.9pt;height:9.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E0460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97152" behindDoc="0" locked="0" layoutInCell="1" allowOverlap="1" wp14:anchorId="426656E2" wp14:editId="6B1FFE55">
                      <wp:simplePos x="0" y="0"/>
                      <wp:positionH relativeFrom="column">
                        <wp:posOffset>1129030</wp:posOffset>
                      </wp:positionH>
                      <wp:positionV relativeFrom="paragraph">
                        <wp:posOffset>160655</wp:posOffset>
                      </wp:positionV>
                      <wp:extent cx="151130" cy="119380"/>
                      <wp:effectExtent l="11430" t="12700" r="8890" b="10795"/>
                      <wp:wrapNone/>
                      <wp:docPr id="168"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11E840E">
                    <v:rect id="Rectangle 158" style="position:absolute;margin-left:88.9pt;margin-top:12.65pt;width:11.9pt;height:9.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11ED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696128" behindDoc="0" locked="0" layoutInCell="1" allowOverlap="1" wp14:anchorId="456CE1BD" wp14:editId="7D1CE7FF">
                      <wp:simplePos x="0" y="0"/>
                      <wp:positionH relativeFrom="column">
                        <wp:posOffset>699770</wp:posOffset>
                      </wp:positionH>
                      <wp:positionV relativeFrom="paragraph">
                        <wp:posOffset>160655</wp:posOffset>
                      </wp:positionV>
                      <wp:extent cx="151130" cy="119380"/>
                      <wp:effectExtent l="10795" t="12700" r="9525" b="10795"/>
                      <wp:wrapNone/>
                      <wp:docPr id="169" name="Rectangle 1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D8A2074">
                    <v:rect id="Rectangle 157" style="position:absolute;margin-left:55.1pt;margin-top:12.65pt;width:11.9pt;height:9.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A10A8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"/>
                  </w:pict>
                </mc:Fallback>
              </mc:AlternateContent>
            </w:r>
            <w:r>
              <w:rPr>
                <w:rFonts w:ascii="Arial" w:eastAsia="Arial" w:hAnsi="Arial" w:cs="Arial"/>
                <w:bCs/>
                <w:sz w:val="16"/>
                <w:szCs w:val="16"/>
              </w:rPr>
              <w:t xml:space="preserve"> </w:t>
            </w:r>
            <w:r w:rsidRPr="00666693">
              <w:rPr>
                <w:rFonts w:ascii="Arial" w:eastAsia="Arial" w:hAnsi="Arial" w:cs="Arial"/>
                <w:bCs/>
                <w:sz w:val="16"/>
                <w:szCs w:val="16"/>
              </w:rPr>
              <w:t>Relationship length</w:t>
            </w:r>
            <w:r>
              <w:rPr>
                <w:rFonts w:ascii="Arial" w:eastAsia="Arial" w:hAnsi="Arial" w:cs="Arial"/>
                <w:bCs/>
                <w:sz w:val="16"/>
                <w:szCs w:val="16"/>
              </w:rPr>
              <w:t>: ___________________       Expecting a visit?  Yes           No</w:t>
            </w:r>
          </w:p>
          <w:p w14:paraId="43C20598"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Children: Yes           No                     Concerns for children:   Yes          No              Access to children:  Yes          No</w:t>
            </w:r>
          </w:p>
          <w:p w14:paraId="055D7F40" w14:textId="77777777" w:rsidR="004A7D39" w:rsidRDefault="004A7D39" w:rsidP="00C27F0E">
            <w:pPr>
              <w:pStyle w:val="TableParagraph"/>
              <w:spacing w:line="360" w:lineRule="auto"/>
              <w:rPr>
                <w:rFonts w:ascii="Arial" w:eastAsia="Arial" w:hAnsi="Arial" w:cs="Arial"/>
                <w:bCs/>
                <w:sz w:val="16"/>
                <w:szCs w:val="16"/>
              </w:rPr>
            </w:pPr>
          </w:p>
          <w:p w14:paraId="6EE7645B" w14:textId="78F898A8"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Supports</w:t>
            </w:r>
          </w:p>
          <w:p w14:paraId="3E01FA69"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Identified social supports: ____________________________________________________________________________________________</w:t>
            </w:r>
          </w:p>
          <w:p w14:paraId="6CF051A7"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Previous/current engagement with a psychologist/counselor? ________________________________________________________________</w:t>
            </w:r>
          </w:p>
          <w:p w14:paraId="5A7966C2" w14:textId="77777777" w:rsidR="004A7D39" w:rsidRPr="00E14B18"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Involvement with community programs (eg. Headspace, The Junction, PCYC) ___________________________________________________</w:t>
            </w:r>
          </w:p>
          <w:p w14:paraId="7E67FA50"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 xml:space="preserve"> NDIS application/package: ___________________________________________________________________________________________</w:t>
            </w:r>
          </w:p>
          <w:p w14:paraId="75FAC718" w14:textId="77777777" w:rsidR="004A7D39" w:rsidRDefault="004A7D39" w:rsidP="00C27F0E">
            <w:pPr>
              <w:pStyle w:val="TableParagraph"/>
              <w:spacing w:line="360" w:lineRule="auto"/>
              <w:rPr>
                <w:rFonts w:ascii="Arial" w:eastAsia="Arial" w:hAnsi="Arial" w:cs="Arial"/>
                <w:bCs/>
                <w:sz w:val="16"/>
                <w:szCs w:val="16"/>
              </w:rPr>
            </w:pPr>
          </w:p>
          <w:p w14:paraId="30B4E39F"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noProof/>
                <w:sz w:val="20"/>
                <w:szCs w:val="20"/>
                <w:lang w:val="en-AU" w:eastAsia="en-AU"/>
              </w:rPr>
              <mc:AlternateContent>
                <mc:Choice Requires="wps">
                  <w:drawing>
                    <wp:anchor distT="0" distB="0" distL="114300" distR="114300" simplePos="0" relativeHeight="251711488" behindDoc="0" locked="0" layoutInCell="1" allowOverlap="1" wp14:anchorId="58FD27C2" wp14:editId="02EB1CB7">
                      <wp:simplePos x="0" y="0"/>
                      <wp:positionH relativeFrom="column">
                        <wp:posOffset>1891665</wp:posOffset>
                      </wp:positionH>
                      <wp:positionV relativeFrom="paragraph">
                        <wp:posOffset>219075</wp:posOffset>
                      </wp:positionV>
                      <wp:extent cx="151130" cy="119380"/>
                      <wp:effectExtent l="10160" t="12700" r="10160" b="10795"/>
                      <wp:wrapNone/>
                      <wp:docPr id="170"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A53917">
                    <v:rect id="Rectangle 159" style="position:absolute;margin-left:148.95pt;margin-top:17.25pt;width:11.9pt;height:9.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6C448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10464" behindDoc="0" locked="0" layoutInCell="1" allowOverlap="1" wp14:anchorId="10B946CA" wp14:editId="2EDD709A">
                      <wp:simplePos x="0" y="0"/>
                      <wp:positionH relativeFrom="column">
                        <wp:posOffset>1472565</wp:posOffset>
                      </wp:positionH>
                      <wp:positionV relativeFrom="paragraph">
                        <wp:posOffset>219075</wp:posOffset>
                      </wp:positionV>
                      <wp:extent cx="151130" cy="119380"/>
                      <wp:effectExtent l="10160" t="12700" r="10160" b="10795"/>
                      <wp:wrapNone/>
                      <wp:docPr id="171" name="Rectangle 1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D2215B3">
                    <v:rect id="Rectangle 159" style="position:absolute;margin-left:115.95pt;margin-top:17.25pt;width:11.9pt;height:9.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95002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"/>
                  </w:pict>
                </mc:Fallback>
              </mc:AlternateContent>
            </w:r>
            <w:r>
              <w:rPr>
                <w:rFonts w:ascii="Arial" w:eastAsia="Arial" w:hAnsi="Arial" w:cs="Arial"/>
                <w:b/>
                <w:bCs/>
                <w:sz w:val="20"/>
                <w:szCs w:val="20"/>
              </w:rPr>
              <w:t>Education/Employment</w:t>
            </w:r>
          </w:p>
          <w:p w14:paraId="268D2700"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Currently attending school: Yes          No           Current grade: _______________ School: ______________________________________</w:t>
            </w:r>
          </w:p>
          <w:p w14:paraId="101DF57B"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Last grade attained: ____________________________________________________________________________</w:t>
            </w:r>
          </w:p>
          <w:p w14:paraId="685F3849" w14:textId="77777777" w:rsidR="004A7D39" w:rsidRDefault="004A7D39" w:rsidP="00C27F0E">
            <w:pPr>
              <w:pStyle w:val="TableParagraph"/>
              <w:spacing w:line="360" w:lineRule="auto"/>
              <w:rPr>
                <w:rFonts w:ascii="Arial" w:eastAsia="Arial" w:hAnsi="Arial" w:cs="Arial"/>
                <w:bCs/>
                <w:sz w:val="16"/>
                <w:szCs w:val="16"/>
              </w:rPr>
            </w:pPr>
            <w:r>
              <w:rPr>
                <w:rFonts w:ascii="Arial" w:eastAsia="Arial" w:hAnsi="Arial" w:cs="Arial"/>
                <w:bCs/>
                <w:sz w:val="16"/>
                <w:szCs w:val="16"/>
              </w:rPr>
              <w:t>Main income source</w:t>
            </w:r>
          </w:p>
          <w:p w14:paraId="27FF4919" w14:textId="77777777" w:rsidR="004A7D39" w:rsidRDefault="004A7D39" w:rsidP="004A7D39">
            <w:pPr>
              <w:pStyle w:val="TableParagraph"/>
              <w:numPr>
                <w:ilvl w:val="0"/>
                <w:numId w:val="45"/>
              </w:numPr>
              <w:spacing w:line="360" w:lineRule="auto"/>
              <w:rPr>
                <w:rFonts w:ascii="Arial" w:eastAsia="Arial" w:hAnsi="Arial" w:cs="Arial"/>
                <w:bCs/>
                <w:sz w:val="16"/>
                <w:szCs w:val="16"/>
              </w:rPr>
            </w:pPr>
            <w:r>
              <w:rPr>
                <w:rFonts w:ascii="Arial" w:eastAsia="Arial" w:hAnsi="Arial" w:cs="Arial"/>
                <w:bCs/>
                <w:sz w:val="16"/>
                <w:szCs w:val="16"/>
              </w:rPr>
              <w:t xml:space="preserve">Employed        Main employment:__________________________________  </w:t>
            </w:r>
            <w:r>
              <w:rPr>
                <w:rFonts w:ascii="Symbol" w:eastAsia="Symbol" w:hAnsi="Symbol" w:cs="Symbol"/>
                <w:bCs/>
                <w:sz w:val="16"/>
                <w:szCs w:val="16"/>
              </w:rPr>
              <w:t>ÿ</w:t>
            </w:r>
            <w:r>
              <w:rPr>
                <w:rFonts w:ascii="Arial" w:eastAsia="Arial" w:hAnsi="Arial" w:cs="Arial"/>
                <w:bCs/>
                <w:sz w:val="16"/>
                <w:szCs w:val="16"/>
              </w:rPr>
              <w:t xml:space="preserve"> Centrelink Benefit ___________________________</w:t>
            </w:r>
          </w:p>
          <w:p w14:paraId="07A4123C" w14:textId="77777777" w:rsidR="004A7D39" w:rsidRDefault="004A7D39" w:rsidP="00C27F0E">
            <w:pPr>
              <w:pStyle w:val="TableParagraph"/>
              <w:spacing w:line="360" w:lineRule="auto"/>
              <w:rPr>
                <w:rFonts w:ascii="Arial" w:eastAsia="Arial" w:hAnsi="Arial" w:cs="Arial"/>
                <w:b/>
                <w:bCs/>
                <w:sz w:val="20"/>
                <w:szCs w:val="20"/>
              </w:rPr>
            </w:pPr>
            <w:r>
              <w:rPr>
                <w:rFonts w:ascii="Arial" w:eastAsia="Arial" w:hAnsi="Arial" w:cs="Arial"/>
                <w:b/>
                <w:bCs/>
                <w:sz w:val="20"/>
                <w:szCs w:val="20"/>
              </w:rPr>
              <w:t>Violence History</w:t>
            </w:r>
          </w:p>
          <w:p w14:paraId="3C5C4C95" w14:textId="77777777" w:rsidR="004A7D39" w:rsidRPr="00E14B18" w:rsidRDefault="004A7D39" w:rsidP="00C27F0E">
            <w:pPr>
              <w:pStyle w:val="TableParagraph"/>
              <w:spacing w:line="360" w:lineRule="auto"/>
              <w:ind w:left="720"/>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06368" behindDoc="0" locked="0" layoutInCell="1" allowOverlap="1" wp14:anchorId="00359DCA" wp14:editId="23F2F9B2">
                      <wp:simplePos x="0" y="0"/>
                      <wp:positionH relativeFrom="column">
                        <wp:posOffset>3062605</wp:posOffset>
                      </wp:positionH>
                      <wp:positionV relativeFrom="paragraph">
                        <wp:posOffset>12700</wp:posOffset>
                      </wp:positionV>
                      <wp:extent cx="90805" cy="90805"/>
                      <wp:effectExtent l="11430" t="9525" r="12065" b="13970"/>
                      <wp:wrapNone/>
                      <wp:docPr id="172" name="Rectangl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24AEB9E">
                    <v:rect id="Rectangle 169" style="position:absolute;margin-left:241.15pt;margin-top:1pt;width:7.15pt;height:7.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9418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"/>
                  </w:pict>
                </mc:Fallback>
              </mc:AlternateContent>
            </w:r>
            <w:r>
              <w:rPr>
                <w:rFonts w:ascii="Arial" w:eastAsia="Arial" w:hAnsi="Arial" w:cs="Arial"/>
                <w:bCs/>
                <w:noProof/>
                <w:sz w:val="16"/>
                <w:szCs w:val="16"/>
                <w:lang w:val="en-AU" w:eastAsia="en-AU"/>
              </w:rPr>
              <mc:AlternateContent>
                <mc:Choice Requires="wps">
                  <w:drawing>
                    <wp:anchor distT="0" distB="0" distL="114300" distR="114300" simplePos="0" relativeHeight="251702272" behindDoc="0" locked="0" layoutInCell="1" allowOverlap="1" wp14:anchorId="3B61D4B1" wp14:editId="332966EA">
                      <wp:simplePos x="0" y="0"/>
                      <wp:positionH relativeFrom="column">
                        <wp:posOffset>234950</wp:posOffset>
                      </wp:positionH>
                      <wp:positionV relativeFrom="paragraph">
                        <wp:posOffset>12700</wp:posOffset>
                      </wp:positionV>
                      <wp:extent cx="90805" cy="90805"/>
                      <wp:effectExtent l="12700" t="9525" r="10795" b="13970"/>
                      <wp:wrapNone/>
                      <wp:docPr id="173" name="Rectangl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FAC7AFA">
                    <v:rect id="Rectangle 165" style="position:absolute;margin-left:18.5pt;margin-top:1pt;width:7.15pt;height:7.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C4CCA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"/>
                  </w:pict>
                </mc:Fallback>
              </mc:AlternateContent>
            </w:r>
            <w:r w:rsidRPr="00D130BE">
              <w:rPr>
                <w:rFonts w:ascii="Arial" w:eastAsia="Arial" w:hAnsi="Arial" w:cs="Arial"/>
                <w:bCs/>
                <w:sz w:val="16"/>
                <w:szCs w:val="16"/>
              </w:rPr>
              <w:t>Past aggression violence</w:t>
            </w:r>
            <w:r>
              <w:rPr>
                <w:rFonts w:ascii="Arial" w:eastAsia="Arial" w:hAnsi="Arial" w:cs="Arial"/>
                <w:bCs/>
                <w:sz w:val="16"/>
                <w:szCs w:val="16"/>
              </w:rPr>
              <w:t xml:space="preserve">                                                          Violent incidents in previous periods incarceration</w:t>
            </w:r>
          </w:p>
          <w:p w14:paraId="3BF2C03A" w14:textId="77777777" w:rsidR="004A7D39" w:rsidRPr="00E14B18" w:rsidRDefault="004A7D39" w:rsidP="00C27F0E">
            <w:pPr>
              <w:pStyle w:val="TableParagraph"/>
              <w:spacing w:line="360" w:lineRule="auto"/>
              <w:ind w:left="720"/>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07392" behindDoc="0" locked="0" layoutInCell="1" allowOverlap="1" wp14:anchorId="565DE5F7" wp14:editId="6B4C0F17">
                      <wp:simplePos x="0" y="0"/>
                      <wp:positionH relativeFrom="column">
                        <wp:posOffset>3062605</wp:posOffset>
                      </wp:positionH>
                      <wp:positionV relativeFrom="paragraph">
                        <wp:posOffset>635</wp:posOffset>
                      </wp:positionV>
                      <wp:extent cx="90805" cy="90805"/>
                      <wp:effectExtent l="11430" t="10795" r="12065" b="12700"/>
                      <wp:wrapNone/>
                      <wp:docPr id="174" name="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4AB1D51">
                    <v:rect id="Rectangle 170" style="position:absolute;margin-left:241.15pt;margin-top:.05pt;width:7.15pt;height:7.1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19E52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03296" behindDoc="0" locked="0" layoutInCell="1" allowOverlap="1" wp14:anchorId="5FEBE7CE" wp14:editId="7828ACD0">
                      <wp:simplePos x="0" y="0"/>
                      <wp:positionH relativeFrom="column">
                        <wp:posOffset>234950</wp:posOffset>
                      </wp:positionH>
                      <wp:positionV relativeFrom="paragraph">
                        <wp:posOffset>635</wp:posOffset>
                      </wp:positionV>
                      <wp:extent cx="90805" cy="90805"/>
                      <wp:effectExtent l="12700" t="10795" r="10795" b="12700"/>
                      <wp:wrapNone/>
                      <wp:docPr id="175" name="Rectangl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71E4213">
                    <v:rect id="Rectangle 166" style="position:absolute;margin-left:18.5pt;margin-top:.05pt;width:7.15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4E97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"/>
                  </w:pict>
                </mc:Fallback>
              </mc:AlternateContent>
            </w:r>
            <w:r>
              <w:rPr>
                <w:rFonts w:ascii="Arial" w:eastAsia="Arial" w:hAnsi="Arial" w:cs="Arial"/>
                <w:bCs/>
                <w:sz w:val="16"/>
                <w:szCs w:val="16"/>
              </w:rPr>
              <w:t>Past violent offences                                                                  History weapon use</w:t>
            </w:r>
          </w:p>
          <w:p w14:paraId="6AC55193" w14:textId="77777777" w:rsidR="004A7D39" w:rsidRDefault="004A7D39" w:rsidP="00C27F0E">
            <w:pPr>
              <w:pStyle w:val="TableParagraph"/>
              <w:spacing w:line="360" w:lineRule="auto"/>
              <w:ind w:left="720"/>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08416" behindDoc="0" locked="0" layoutInCell="1" allowOverlap="1" wp14:anchorId="4B7AA5BE" wp14:editId="3B353F5E">
                      <wp:simplePos x="0" y="0"/>
                      <wp:positionH relativeFrom="column">
                        <wp:posOffset>3062605</wp:posOffset>
                      </wp:positionH>
                      <wp:positionV relativeFrom="paragraph">
                        <wp:posOffset>14605</wp:posOffset>
                      </wp:positionV>
                      <wp:extent cx="90805" cy="90805"/>
                      <wp:effectExtent l="11430" t="9525" r="12065" b="13970"/>
                      <wp:wrapNone/>
                      <wp:docPr id="176"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E1174D7">
                    <v:rect id="Rectangle 171" style="position:absolute;margin-left:241.15pt;margin-top:1.15pt;width:7.15pt;height:7.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8443D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04320" behindDoc="0" locked="0" layoutInCell="1" allowOverlap="1" wp14:anchorId="04CCCEB8" wp14:editId="40232CF4">
                      <wp:simplePos x="0" y="0"/>
                      <wp:positionH relativeFrom="column">
                        <wp:posOffset>234950</wp:posOffset>
                      </wp:positionH>
                      <wp:positionV relativeFrom="paragraph">
                        <wp:posOffset>14605</wp:posOffset>
                      </wp:positionV>
                      <wp:extent cx="90805" cy="90805"/>
                      <wp:effectExtent l="12700" t="9525" r="10795" b="13970"/>
                      <wp:wrapNone/>
                      <wp:docPr id="177"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962DF17">
                    <v:rect id="Rectangle 167" style="position:absolute;margin-left:18.5pt;margin-top:1.15pt;width:7.15pt;height:7.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094BE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"/>
                  </w:pict>
                </mc:Fallback>
              </mc:AlternateContent>
            </w:r>
            <w:r>
              <w:rPr>
                <w:rFonts w:ascii="Arial" w:eastAsia="Arial" w:hAnsi="Arial" w:cs="Arial"/>
                <w:bCs/>
                <w:sz w:val="16"/>
                <w:szCs w:val="16"/>
              </w:rPr>
              <w:t>Impulsivity history                                                                      Current violent ideation ______________________________________</w:t>
            </w:r>
          </w:p>
          <w:p w14:paraId="2ED772CF" w14:textId="77777777" w:rsidR="004A7D39" w:rsidRDefault="004A7D39" w:rsidP="00C27F0E">
            <w:pPr>
              <w:pStyle w:val="TableParagraph"/>
              <w:spacing w:line="360" w:lineRule="auto"/>
              <w:ind w:left="720"/>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09440" behindDoc="0" locked="0" layoutInCell="1" allowOverlap="1" wp14:anchorId="20806AC1" wp14:editId="798C26FB">
                      <wp:simplePos x="0" y="0"/>
                      <wp:positionH relativeFrom="column">
                        <wp:posOffset>3062605</wp:posOffset>
                      </wp:positionH>
                      <wp:positionV relativeFrom="paragraph">
                        <wp:posOffset>20955</wp:posOffset>
                      </wp:positionV>
                      <wp:extent cx="90805" cy="90805"/>
                      <wp:effectExtent l="11430" t="10160" r="12065" b="13335"/>
                      <wp:wrapNone/>
                      <wp:docPr id="288" name="Rectangle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DEFA4E4">
                    <v:rect id="Rectangle 172" style="position:absolute;margin-left:241.15pt;margin-top:1.65pt;width:7.15pt;height:7.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1D62D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05344" behindDoc="0" locked="0" layoutInCell="1" allowOverlap="1" wp14:anchorId="10C06638" wp14:editId="401E2FB6">
                      <wp:simplePos x="0" y="0"/>
                      <wp:positionH relativeFrom="column">
                        <wp:posOffset>234950</wp:posOffset>
                      </wp:positionH>
                      <wp:positionV relativeFrom="paragraph">
                        <wp:posOffset>20955</wp:posOffset>
                      </wp:positionV>
                      <wp:extent cx="90805" cy="90805"/>
                      <wp:effectExtent l="12700" t="10160" r="10795" b="13335"/>
                      <wp:wrapNone/>
                      <wp:docPr id="289" name="Rectangl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4542DFA">
                    <v:rect id="Rectangle 168" style="position:absolute;margin-left:18.5pt;margin-top:1.65pt;width:7.15pt;height:7.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7FE12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"/>
                  </w:pict>
                </mc:Fallback>
              </mc:AlternateContent>
            </w:r>
            <w:r>
              <w:rPr>
                <w:rFonts w:ascii="Arial" w:eastAsia="Arial" w:hAnsi="Arial" w:cs="Arial"/>
                <w:bCs/>
                <w:sz w:val="16"/>
                <w:szCs w:val="16"/>
              </w:rPr>
              <w:t>History targeted violence                                                           Other ____________________________________________________</w:t>
            </w:r>
          </w:p>
          <w:p w14:paraId="1A5C3329" w14:textId="77777777" w:rsidR="004A7D39" w:rsidRDefault="004A7D39" w:rsidP="00C27F0E">
            <w:pPr>
              <w:pStyle w:val="TableParagraph"/>
              <w:spacing w:line="480" w:lineRule="auto"/>
              <w:rPr>
                <w:rFonts w:ascii="Arial" w:eastAsia="Arial" w:hAnsi="Arial" w:cs="Arial"/>
                <w:bCs/>
                <w:sz w:val="16"/>
                <w:szCs w:val="16"/>
              </w:rPr>
            </w:pPr>
          </w:p>
          <w:p w14:paraId="5E237C11" w14:textId="77777777" w:rsidR="004A7D39" w:rsidRDefault="004A7D39" w:rsidP="00C27F0E">
            <w:pPr>
              <w:pStyle w:val="TableParagraph"/>
              <w:spacing w:line="480" w:lineRule="auto"/>
              <w:rPr>
                <w:rFonts w:ascii="Arial" w:eastAsia="Arial" w:hAnsi="Arial" w:cs="Arial"/>
                <w:bCs/>
                <w:sz w:val="16"/>
                <w:szCs w:val="16"/>
              </w:rPr>
            </w:pPr>
          </w:p>
          <w:p w14:paraId="125B7FA8" w14:textId="77777777" w:rsidR="004A7D39" w:rsidRDefault="004A7D39" w:rsidP="00C27F0E">
            <w:pPr>
              <w:pStyle w:val="TableParagraph"/>
              <w:spacing w:line="480" w:lineRule="auto"/>
              <w:rPr>
                <w:rFonts w:ascii="Arial" w:eastAsia="Arial" w:hAnsi="Arial" w:cs="Arial"/>
                <w:bCs/>
                <w:sz w:val="16"/>
                <w:szCs w:val="16"/>
              </w:rPr>
            </w:pPr>
          </w:p>
          <w:p w14:paraId="5B3CFD96" w14:textId="77777777" w:rsidR="004A7D39" w:rsidRDefault="004A7D39" w:rsidP="00C27F0E">
            <w:pPr>
              <w:pStyle w:val="TableParagraph"/>
              <w:spacing w:line="480" w:lineRule="auto"/>
              <w:rPr>
                <w:rFonts w:ascii="Arial" w:eastAsia="Arial" w:hAnsi="Arial" w:cs="Arial"/>
                <w:bCs/>
                <w:sz w:val="16"/>
                <w:szCs w:val="16"/>
              </w:rPr>
            </w:pPr>
          </w:p>
          <w:p w14:paraId="4DD94E1D" w14:textId="77777777" w:rsidR="004A7D39" w:rsidRPr="00D67BC5" w:rsidRDefault="004A7D39" w:rsidP="00C27F0E">
            <w:pPr>
              <w:pStyle w:val="TableParagraph"/>
              <w:spacing w:line="480" w:lineRule="auto"/>
              <w:rPr>
                <w:rFonts w:ascii="Arial" w:eastAsia="Arial" w:hAnsi="Arial" w:cs="Arial"/>
                <w:bCs/>
                <w:sz w:val="16"/>
                <w:szCs w:val="16"/>
              </w:rPr>
            </w:pPr>
          </w:p>
        </w:tc>
      </w:tr>
      <w:tr w:rsidR="004A7D39" w:rsidRPr="001F7F85" w14:paraId="45BA171E" w14:textId="77777777" w:rsidTr="004A7D39">
        <w:trPr>
          <w:trHeight w:hRule="exact" w:val="12486"/>
        </w:trPr>
        <w:tc>
          <w:tcPr>
            <w:tcW w:w="10285" w:type="dxa"/>
            <w:tcBorders>
              <w:top w:val="single" w:sz="5" w:space="0" w:color="000000"/>
              <w:left w:val="single" w:sz="5" w:space="0" w:color="000000"/>
              <w:bottom w:val="single" w:sz="5" w:space="0" w:color="000000"/>
              <w:right w:val="single" w:sz="5" w:space="0" w:color="000000"/>
            </w:tcBorders>
          </w:tcPr>
          <w:p w14:paraId="40B51D1F" w14:textId="77777777" w:rsidR="004A7D39" w:rsidRDefault="004A7D39" w:rsidP="00C27F0E">
            <w:pPr>
              <w:pStyle w:val="TableParagraph"/>
              <w:rPr>
                <w:rFonts w:ascii="Arial" w:eastAsia="Arial" w:hAnsi="Arial" w:cs="Arial"/>
                <w:b/>
                <w:bCs/>
                <w:sz w:val="20"/>
                <w:szCs w:val="20"/>
              </w:rPr>
            </w:pPr>
            <w:r>
              <w:rPr>
                <w:rFonts w:ascii="Arial" w:eastAsia="Arial" w:hAnsi="Arial" w:cs="Arial"/>
                <w:b/>
                <w:bCs/>
                <w:sz w:val="20"/>
                <w:szCs w:val="20"/>
              </w:rPr>
              <w:lastRenderedPageBreak/>
              <w:t xml:space="preserve"> </w:t>
            </w:r>
          </w:p>
          <w:p w14:paraId="7F2B03AD" w14:textId="77777777" w:rsidR="004A7D39" w:rsidRDefault="004A7D39" w:rsidP="00C27F0E">
            <w:pPr>
              <w:pStyle w:val="TableParagraph"/>
              <w:rPr>
                <w:rFonts w:ascii="Arial" w:eastAsia="Arial" w:hAnsi="Arial" w:cs="Arial"/>
                <w:b/>
                <w:bCs/>
                <w:sz w:val="20"/>
                <w:szCs w:val="20"/>
              </w:rPr>
            </w:pPr>
            <w:r>
              <w:rPr>
                <w:rFonts w:ascii="Arial" w:eastAsia="Arial" w:hAnsi="Arial" w:cs="Arial"/>
                <w:b/>
                <w:bCs/>
                <w:sz w:val="20"/>
                <w:szCs w:val="20"/>
              </w:rPr>
              <w:t xml:space="preserve"> Mental State Examination</w:t>
            </w:r>
          </w:p>
          <w:p w14:paraId="303906C0" w14:textId="77777777" w:rsidR="004A7D39" w:rsidRDefault="004A7D39" w:rsidP="00C27F0E">
            <w:pPr>
              <w:pStyle w:val="TableParagraph"/>
              <w:rPr>
                <w:rFonts w:ascii="Arial" w:eastAsia="Arial" w:hAnsi="Arial" w:cs="Arial"/>
                <w:b/>
                <w:bCs/>
                <w:sz w:val="14"/>
                <w:szCs w:val="14"/>
              </w:rPr>
            </w:pPr>
            <w:r>
              <w:rPr>
                <w:rFonts w:ascii="Arial" w:eastAsia="Arial" w:hAnsi="Arial" w:cs="Arial"/>
                <w:b/>
                <w:bCs/>
                <w:sz w:val="20"/>
                <w:szCs w:val="20"/>
              </w:rPr>
              <w:t xml:space="preserve">                                                                                                                                                       </w:t>
            </w:r>
            <w:r>
              <w:rPr>
                <w:rFonts w:ascii="Arial" w:eastAsia="Arial" w:hAnsi="Arial" w:cs="Arial"/>
                <w:b/>
                <w:bCs/>
                <w:sz w:val="14"/>
                <w:szCs w:val="14"/>
              </w:rPr>
              <w:t xml:space="preserve">    Present  Possible  Absent</w:t>
            </w:r>
          </w:p>
          <w:p w14:paraId="16C4B3D1" w14:textId="77777777" w:rsidR="004A7D39" w:rsidRPr="00667554" w:rsidRDefault="004A7D39" w:rsidP="00C27F0E">
            <w:pPr>
              <w:pStyle w:val="TableParagraph"/>
              <w:rPr>
                <w:rFonts w:ascii="Arial" w:eastAsia="Arial" w:hAnsi="Arial" w:cs="Arial"/>
                <w:b/>
                <w:bCs/>
                <w:sz w:val="14"/>
                <w:szCs w:val="14"/>
              </w:rPr>
            </w:pPr>
            <w:r>
              <w:rPr>
                <w:rFonts w:ascii="Arial" w:eastAsia="Arial" w:hAnsi="Arial" w:cs="Arial"/>
                <w:b/>
                <w:bCs/>
                <w:noProof/>
                <w:sz w:val="14"/>
                <w:szCs w:val="14"/>
                <w:lang w:val="en-AU" w:eastAsia="en-AU"/>
              </w:rPr>
              <mc:AlternateContent>
                <mc:Choice Requires="wps">
                  <w:drawing>
                    <wp:anchor distT="0" distB="0" distL="114300" distR="114300" simplePos="0" relativeHeight="251714560" behindDoc="0" locked="0" layoutInCell="1" allowOverlap="1" wp14:anchorId="611929E3" wp14:editId="1D68E254">
                      <wp:simplePos x="0" y="0"/>
                      <wp:positionH relativeFrom="column">
                        <wp:posOffset>6287135</wp:posOffset>
                      </wp:positionH>
                      <wp:positionV relativeFrom="paragraph">
                        <wp:posOffset>61595</wp:posOffset>
                      </wp:positionV>
                      <wp:extent cx="127000" cy="111760"/>
                      <wp:effectExtent l="6985" t="6350" r="8890" b="5715"/>
                      <wp:wrapNone/>
                      <wp:docPr id="29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1ED5830">
                    <v:rect id="Rectangle 38" style="position:absolute;margin-left:495.05pt;margin-top:4.85pt;width:10pt;height:8.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95D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13536" behindDoc="0" locked="0" layoutInCell="1" allowOverlap="1" wp14:anchorId="5BBF6377" wp14:editId="5857B9D9">
                      <wp:simplePos x="0" y="0"/>
                      <wp:positionH relativeFrom="column">
                        <wp:posOffset>5967730</wp:posOffset>
                      </wp:positionH>
                      <wp:positionV relativeFrom="paragraph">
                        <wp:posOffset>61595</wp:posOffset>
                      </wp:positionV>
                      <wp:extent cx="127000" cy="111760"/>
                      <wp:effectExtent l="11430" t="6350" r="13970" b="5715"/>
                      <wp:wrapNone/>
                      <wp:docPr id="29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9E160AD">
                    <v:rect id="Rectangle 37" style="position:absolute;margin-left:469.9pt;margin-top:4.85pt;width:10pt;height:8.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48966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12512" behindDoc="0" locked="0" layoutInCell="1" allowOverlap="1" wp14:anchorId="3881B012" wp14:editId="624C6E24">
                      <wp:simplePos x="0" y="0"/>
                      <wp:positionH relativeFrom="column">
                        <wp:posOffset>5593715</wp:posOffset>
                      </wp:positionH>
                      <wp:positionV relativeFrom="paragraph">
                        <wp:posOffset>61595</wp:posOffset>
                      </wp:positionV>
                      <wp:extent cx="127000" cy="111760"/>
                      <wp:effectExtent l="8890" t="6350" r="6985" b="5715"/>
                      <wp:wrapNone/>
                      <wp:docPr id="292"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39EBCA1">
                    <v:rect id="Rectangle 36" style="position:absolute;margin-left:440.45pt;margin-top:4.85pt;width:10pt;height:8.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9C9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"/>
                  </w:pict>
                </mc:Fallback>
              </mc:AlternateContent>
            </w:r>
          </w:p>
          <w:p w14:paraId="13331805"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sidRPr="000B63B7">
              <w:rPr>
                <w:rFonts w:ascii="Arial" w:eastAsia="Arial" w:hAnsi="Arial" w:cs="Arial"/>
                <w:bCs/>
                <w:sz w:val="14"/>
                <w:szCs w:val="14"/>
              </w:rPr>
              <w:t>Somatic concerns              Concern over physical health, whether realistic or not</w:t>
            </w:r>
          </w:p>
          <w:p w14:paraId="2A2D290C"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14"/>
                <w:szCs w:val="14"/>
                <w:lang w:val="en-AU" w:eastAsia="en-AU"/>
              </w:rPr>
              <mc:AlternateContent>
                <mc:Choice Requires="wps">
                  <w:drawing>
                    <wp:anchor distT="0" distB="0" distL="114300" distR="114300" simplePos="0" relativeHeight="251715584" behindDoc="0" locked="0" layoutInCell="1" allowOverlap="1" wp14:anchorId="292A3F7C" wp14:editId="54D23ACF">
                      <wp:simplePos x="0" y="0"/>
                      <wp:positionH relativeFrom="column">
                        <wp:posOffset>5593715</wp:posOffset>
                      </wp:positionH>
                      <wp:positionV relativeFrom="paragraph">
                        <wp:posOffset>635</wp:posOffset>
                      </wp:positionV>
                      <wp:extent cx="127000" cy="111760"/>
                      <wp:effectExtent l="8890" t="10160" r="6985" b="11430"/>
                      <wp:wrapNone/>
                      <wp:docPr id="29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7FF70CE">
                    <v:rect id="Rectangle 39" style="position:absolute;margin-left:440.45pt;margin-top:.05pt;width:10pt;height:8.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5EA9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17632" behindDoc="0" locked="0" layoutInCell="1" allowOverlap="1" wp14:anchorId="2026EAF9" wp14:editId="101108C9">
                      <wp:simplePos x="0" y="0"/>
                      <wp:positionH relativeFrom="column">
                        <wp:posOffset>6287135</wp:posOffset>
                      </wp:positionH>
                      <wp:positionV relativeFrom="paragraph">
                        <wp:posOffset>635</wp:posOffset>
                      </wp:positionV>
                      <wp:extent cx="127000" cy="111760"/>
                      <wp:effectExtent l="6985" t="10160" r="8890" b="11430"/>
                      <wp:wrapNone/>
                      <wp:docPr id="29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8D4A2E8">
                    <v:rect id="Rectangle 41" style="position:absolute;margin-left:495.05pt;margin-top:.05pt;width:10pt;height:8.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93240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16608" behindDoc="0" locked="0" layoutInCell="1" allowOverlap="1" wp14:anchorId="788AAE94" wp14:editId="7B58605E">
                      <wp:simplePos x="0" y="0"/>
                      <wp:positionH relativeFrom="column">
                        <wp:posOffset>5967730</wp:posOffset>
                      </wp:positionH>
                      <wp:positionV relativeFrom="paragraph">
                        <wp:posOffset>635</wp:posOffset>
                      </wp:positionV>
                      <wp:extent cx="127000" cy="111760"/>
                      <wp:effectExtent l="11430" t="10160" r="13970" b="11430"/>
                      <wp:wrapNone/>
                      <wp:docPr id="29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4F73446">
                    <v:rect id="Rectangle 40" style="position:absolute;margin-left:469.9pt;margin-top:.05pt;width:10pt;height:8.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905D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"/>
                  </w:pict>
                </mc:Fallback>
              </mc:AlternateContent>
            </w:r>
            <w:r w:rsidRPr="000B63B7">
              <w:rPr>
                <w:rFonts w:ascii="Arial" w:eastAsia="Arial" w:hAnsi="Arial" w:cs="Arial"/>
                <w:bCs/>
                <w:sz w:val="14"/>
                <w:szCs w:val="14"/>
              </w:rPr>
              <w:t>Anxiety                               Reported apprehension, tension, fear , panic, worry</w:t>
            </w:r>
          </w:p>
          <w:p w14:paraId="218C71CD" w14:textId="77777777" w:rsidR="004A7D39" w:rsidRPr="005A4CCF"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14"/>
                <w:szCs w:val="14"/>
                <w:lang w:val="en-AU" w:eastAsia="en-AU"/>
              </w:rPr>
              <mc:AlternateContent>
                <mc:Choice Requires="wps">
                  <w:drawing>
                    <wp:anchor distT="0" distB="0" distL="114300" distR="114300" simplePos="0" relativeHeight="251718656" behindDoc="0" locked="0" layoutInCell="1" allowOverlap="1" wp14:anchorId="0875F90D" wp14:editId="30E027CA">
                      <wp:simplePos x="0" y="0"/>
                      <wp:positionH relativeFrom="column">
                        <wp:posOffset>5593715</wp:posOffset>
                      </wp:positionH>
                      <wp:positionV relativeFrom="paragraph">
                        <wp:posOffset>0</wp:posOffset>
                      </wp:positionV>
                      <wp:extent cx="127000" cy="111760"/>
                      <wp:effectExtent l="8890" t="10795" r="6985" b="10795"/>
                      <wp:wrapNone/>
                      <wp:docPr id="296"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B812705">
                    <v:rect id="Rectangle 42" style="position:absolute;margin-left:440.45pt;margin-top:0;width:10pt;height:8.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A374D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19680" behindDoc="0" locked="0" layoutInCell="1" allowOverlap="1" wp14:anchorId="22632F79" wp14:editId="52210C8C">
                      <wp:simplePos x="0" y="0"/>
                      <wp:positionH relativeFrom="column">
                        <wp:posOffset>5967730</wp:posOffset>
                      </wp:positionH>
                      <wp:positionV relativeFrom="paragraph">
                        <wp:posOffset>0</wp:posOffset>
                      </wp:positionV>
                      <wp:extent cx="127000" cy="111760"/>
                      <wp:effectExtent l="11430" t="10795" r="13970" b="10795"/>
                      <wp:wrapNone/>
                      <wp:docPr id="29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744766A">
                    <v:rect id="Rectangle 43" style="position:absolute;margin-left:469.9pt;margin-top:0;width:10pt;height:8.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59E0E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"/>
                  </w:pict>
                </mc:Fallback>
              </mc:AlternateContent>
            </w:r>
            <w:r>
              <w:rPr>
                <w:rFonts w:ascii="Arial" w:eastAsia="Arial" w:hAnsi="Arial" w:cs="Arial"/>
                <w:b/>
                <w:bCs/>
                <w:noProof/>
                <w:sz w:val="14"/>
                <w:szCs w:val="14"/>
                <w:lang w:val="en-AU" w:eastAsia="en-AU"/>
              </w:rPr>
              <mc:AlternateContent>
                <mc:Choice Requires="wps">
                  <w:drawing>
                    <wp:anchor distT="0" distB="0" distL="114300" distR="114300" simplePos="0" relativeHeight="251720704" behindDoc="0" locked="0" layoutInCell="1" allowOverlap="1" wp14:anchorId="58EB3DA9" wp14:editId="53A95E53">
                      <wp:simplePos x="0" y="0"/>
                      <wp:positionH relativeFrom="column">
                        <wp:posOffset>6287135</wp:posOffset>
                      </wp:positionH>
                      <wp:positionV relativeFrom="paragraph">
                        <wp:posOffset>0</wp:posOffset>
                      </wp:positionV>
                      <wp:extent cx="127000" cy="111760"/>
                      <wp:effectExtent l="6985" t="10795" r="8890" b="10795"/>
                      <wp:wrapNone/>
                      <wp:docPr id="29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7820AD3">
                    <v:rect id="Rectangle 44" style="position:absolute;margin-left:495.05pt;margin-top:0;width:10pt;height: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33893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"/>
                  </w:pict>
                </mc:Fallback>
              </mc:AlternateContent>
            </w:r>
            <w:r w:rsidRPr="000B63B7">
              <w:rPr>
                <w:rFonts w:ascii="Arial" w:eastAsia="Arial" w:hAnsi="Arial" w:cs="Arial"/>
                <w:bCs/>
                <w:sz w:val="14"/>
                <w:szCs w:val="14"/>
              </w:rPr>
              <w:t>Depression                         Sadness, anhedonia, preoccupation, hopelessness, loss self-esteem</w:t>
            </w:r>
          </w:p>
          <w:p w14:paraId="23F6810B"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42208" behindDoc="0" locked="0" layoutInCell="1" allowOverlap="1" wp14:anchorId="23947F81" wp14:editId="12EC3A2E">
                      <wp:simplePos x="0" y="0"/>
                      <wp:positionH relativeFrom="column">
                        <wp:posOffset>6287135</wp:posOffset>
                      </wp:positionH>
                      <wp:positionV relativeFrom="paragraph">
                        <wp:posOffset>6985</wp:posOffset>
                      </wp:positionV>
                      <wp:extent cx="127000" cy="111760"/>
                      <wp:effectExtent l="6985" t="8890" r="8890" b="12700"/>
                      <wp:wrapNone/>
                      <wp:docPr id="299"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98058B3">
                    <v:rect id="Rectangle 299" style="position:absolute;margin-left:495.05pt;margin-top:.55pt;width:10pt;height: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80C5C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1184" behindDoc="0" locked="0" layoutInCell="1" allowOverlap="1" wp14:anchorId="0B80A0AD" wp14:editId="60A0B588">
                      <wp:simplePos x="0" y="0"/>
                      <wp:positionH relativeFrom="column">
                        <wp:posOffset>5967730</wp:posOffset>
                      </wp:positionH>
                      <wp:positionV relativeFrom="paragraph">
                        <wp:posOffset>6985</wp:posOffset>
                      </wp:positionV>
                      <wp:extent cx="127000" cy="111760"/>
                      <wp:effectExtent l="11430" t="8890" r="13970" b="12700"/>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5EF141F">
                    <v:rect id="Rectangle 300" style="position:absolute;margin-left:469.9pt;margin-top:.55pt;width:10pt;height:8.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FC1A0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1728" behindDoc="0" locked="0" layoutInCell="1" allowOverlap="1" wp14:anchorId="10611473" wp14:editId="775A44C9">
                      <wp:simplePos x="0" y="0"/>
                      <wp:positionH relativeFrom="column">
                        <wp:posOffset>5593715</wp:posOffset>
                      </wp:positionH>
                      <wp:positionV relativeFrom="paragraph">
                        <wp:posOffset>6985</wp:posOffset>
                      </wp:positionV>
                      <wp:extent cx="127000" cy="111760"/>
                      <wp:effectExtent l="8890" t="8890" r="6985" b="12700"/>
                      <wp:wrapNone/>
                      <wp:docPr id="301"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4B757B3">
                    <v:rect id="Rectangle 46" style="position:absolute;margin-left:440.45pt;margin-top:.55pt;width:10pt;height:8.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E82FF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"/>
                  </w:pict>
                </mc:Fallback>
              </mc:AlternateContent>
            </w:r>
            <w:r w:rsidRPr="000B63B7">
              <w:rPr>
                <w:rFonts w:ascii="Arial" w:eastAsia="Arial" w:hAnsi="Arial" w:cs="Arial"/>
                <w:bCs/>
                <w:sz w:val="14"/>
                <w:szCs w:val="14"/>
              </w:rPr>
              <w:t>Suicidality                           Expressed desire, intent or actions to harm or kill self</w:t>
            </w:r>
          </w:p>
          <w:p w14:paraId="42C145FB" w14:textId="77777777" w:rsidR="004A7D39"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24800" behindDoc="0" locked="0" layoutInCell="1" allowOverlap="1" wp14:anchorId="5D0DB805" wp14:editId="72599252">
                      <wp:simplePos x="0" y="0"/>
                      <wp:positionH relativeFrom="column">
                        <wp:posOffset>6287135</wp:posOffset>
                      </wp:positionH>
                      <wp:positionV relativeFrom="paragraph">
                        <wp:posOffset>10160</wp:posOffset>
                      </wp:positionV>
                      <wp:extent cx="127000" cy="111760"/>
                      <wp:effectExtent l="6985" t="13335" r="8890" b="8255"/>
                      <wp:wrapNone/>
                      <wp:docPr id="302"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5E7C225">
                    <v:rect id="Rectangle 49" style="position:absolute;margin-left:495.05pt;margin-top:.8pt;width:10pt;height: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7FCDF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3776" behindDoc="0" locked="0" layoutInCell="1" allowOverlap="1" wp14:anchorId="714F5350" wp14:editId="0B3C2A43">
                      <wp:simplePos x="0" y="0"/>
                      <wp:positionH relativeFrom="column">
                        <wp:posOffset>5967730</wp:posOffset>
                      </wp:positionH>
                      <wp:positionV relativeFrom="paragraph">
                        <wp:posOffset>10160</wp:posOffset>
                      </wp:positionV>
                      <wp:extent cx="127000" cy="111760"/>
                      <wp:effectExtent l="11430" t="13335" r="13970" b="8255"/>
                      <wp:wrapNone/>
                      <wp:docPr id="30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77A23EC">
                    <v:rect id="Rectangle 48" style="position:absolute;margin-left:469.9pt;margin-top:.8pt;width:10pt;height:8.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8CE17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2752" behindDoc="0" locked="0" layoutInCell="1" allowOverlap="1" wp14:anchorId="1E2E0C1B" wp14:editId="67933163">
                      <wp:simplePos x="0" y="0"/>
                      <wp:positionH relativeFrom="column">
                        <wp:posOffset>5593715</wp:posOffset>
                      </wp:positionH>
                      <wp:positionV relativeFrom="paragraph">
                        <wp:posOffset>10160</wp:posOffset>
                      </wp:positionV>
                      <wp:extent cx="127000" cy="111760"/>
                      <wp:effectExtent l="8890" t="13335" r="6985" b="8255"/>
                      <wp:wrapNone/>
                      <wp:docPr id="30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AEB87D">
                    <v:rect id="Rectangle 47" style="position:absolute;margin-left:440.45pt;margin-top:.8pt;width:10pt;height:8.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3DAA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"/>
                  </w:pict>
                </mc:Fallback>
              </mc:AlternateContent>
            </w:r>
            <w:r w:rsidRPr="000B63B7">
              <w:rPr>
                <w:rFonts w:ascii="Arial" w:eastAsia="Arial" w:hAnsi="Arial" w:cs="Arial"/>
                <w:bCs/>
                <w:sz w:val="14"/>
                <w:szCs w:val="14"/>
              </w:rPr>
              <w:t>Guilt                                    Statements indicating over-concern or remorse for past behavior</w:t>
            </w:r>
          </w:p>
          <w:p w14:paraId="0BA696DD" w14:textId="77777777" w:rsidR="004A7D39" w:rsidRPr="000B63B7" w:rsidRDefault="004A7D39" w:rsidP="00C27F0E">
            <w:pPr>
              <w:pStyle w:val="TableParagraph"/>
              <w:spacing w:line="360" w:lineRule="auto"/>
              <w:ind w:left="385"/>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31968" behindDoc="0" locked="0" layoutInCell="1" allowOverlap="1" wp14:anchorId="14DA8B0B" wp14:editId="1F14E3F0">
                      <wp:simplePos x="0" y="0"/>
                      <wp:positionH relativeFrom="column">
                        <wp:posOffset>6287135</wp:posOffset>
                      </wp:positionH>
                      <wp:positionV relativeFrom="paragraph">
                        <wp:posOffset>119380</wp:posOffset>
                      </wp:positionV>
                      <wp:extent cx="127000" cy="111760"/>
                      <wp:effectExtent l="6985" t="8890" r="8890" b="12700"/>
                      <wp:wrapNone/>
                      <wp:docPr id="305"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66A7DAC">
                    <v:rect id="Rectangle 56" style="position:absolute;margin-left:495.05pt;margin-top:9.4pt;width:10pt;height:8.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FAE67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&#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3232" behindDoc="0" locked="0" layoutInCell="1" allowOverlap="1" wp14:anchorId="7F7937D7" wp14:editId="68602226">
                      <wp:simplePos x="0" y="0"/>
                      <wp:positionH relativeFrom="column">
                        <wp:posOffset>5593715</wp:posOffset>
                      </wp:positionH>
                      <wp:positionV relativeFrom="paragraph">
                        <wp:posOffset>119380</wp:posOffset>
                      </wp:positionV>
                      <wp:extent cx="127000" cy="111760"/>
                      <wp:effectExtent l="8890" t="8890" r="6985" b="12700"/>
                      <wp:wrapNone/>
                      <wp:docPr id="306"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55CDD1">
                    <v:rect id="Rectangle 67" style="position:absolute;margin-left:440.45pt;margin-top:9.4pt;width:10pt;height:8.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EE7C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4256" behindDoc="0" locked="0" layoutInCell="1" allowOverlap="1" wp14:anchorId="4B0AED23" wp14:editId="7D382FAD">
                      <wp:simplePos x="0" y="0"/>
                      <wp:positionH relativeFrom="column">
                        <wp:posOffset>5967730</wp:posOffset>
                      </wp:positionH>
                      <wp:positionV relativeFrom="paragraph">
                        <wp:posOffset>119380</wp:posOffset>
                      </wp:positionV>
                      <wp:extent cx="127000" cy="111760"/>
                      <wp:effectExtent l="11430" t="8890" r="13970" b="12700"/>
                      <wp:wrapNone/>
                      <wp:docPr id="30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173FEF9">
                    <v:rect id="Rectangle 68" style="position:absolute;margin-left:469.9pt;margin-top:9.4pt;width:10pt;height:8.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4A949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"/>
                  </w:pict>
                </mc:Fallback>
              </mc:AlternateContent>
            </w:r>
          </w:p>
          <w:p w14:paraId="10F64640"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32992" behindDoc="0" locked="0" layoutInCell="1" allowOverlap="1" wp14:anchorId="6F8A097D" wp14:editId="1D9AF42D">
                      <wp:simplePos x="0" y="0"/>
                      <wp:positionH relativeFrom="column">
                        <wp:posOffset>6287135</wp:posOffset>
                      </wp:positionH>
                      <wp:positionV relativeFrom="paragraph">
                        <wp:posOffset>140335</wp:posOffset>
                      </wp:positionV>
                      <wp:extent cx="127000" cy="111760"/>
                      <wp:effectExtent l="6985" t="12065" r="8890" b="9525"/>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3417D0F">
                    <v:rect id="Rectangle 308" style="position:absolute;margin-left:495.05pt;margin-top:11.05pt;width:10pt;height:8.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BD409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&#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8896" behindDoc="0" locked="0" layoutInCell="1" allowOverlap="1" wp14:anchorId="5C962E40" wp14:editId="0879272B">
                      <wp:simplePos x="0" y="0"/>
                      <wp:positionH relativeFrom="column">
                        <wp:posOffset>5967730</wp:posOffset>
                      </wp:positionH>
                      <wp:positionV relativeFrom="paragraph">
                        <wp:posOffset>140335</wp:posOffset>
                      </wp:positionV>
                      <wp:extent cx="127000" cy="111760"/>
                      <wp:effectExtent l="11430" t="12065" r="13970" b="9525"/>
                      <wp:wrapNone/>
                      <wp:docPr id="309"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AC2ECCE">
                    <v:rect id="Rectangle 53" style="position:absolute;margin-left:469.9pt;margin-top:11.05pt;width:10pt;height: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CF53D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&#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5280" behindDoc="0" locked="0" layoutInCell="1" allowOverlap="1" wp14:anchorId="2AE04EE6" wp14:editId="7A3FA2D2">
                      <wp:simplePos x="0" y="0"/>
                      <wp:positionH relativeFrom="column">
                        <wp:posOffset>5593715</wp:posOffset>
                      </wp:positionH>
                      <wp:positionV relativeFrom="paragraph">
                        <wp:posOffset>140335</wp:posOffset>
                      </wp:positionV>
                      <wp:extent cx="127000" cy="111760"/>
                      <wp:effectExtent l="8890" t="12065" r="6985" b="9525"/>
                      <wp:wrapNone/>
                      <wp:docPr id="31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D041211">
                    <v:rect id="Rectangle 69" style="position:absolute;margin-left:440.45pt;margin-top:11.05pt;width:10pt;height:8.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7FDFC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"/>
                  </w:pict>
                </mc:Fallback>
              </mc:AlternateContent>
            </w:r>
            <w:r w:rsidRPr="000B63B7">
              <w:rPr>
                <w:rFonts w:ascii="Arial" w:eastAsia="Arial" w:hAnsi="Arial" w:cs="Arial"/>
                <w:bCs/>
                <w:sz w:val="14"/>
                <w:szCs w:val="14"/>
              </w:rPr>
              <w:t>Hostility                               Hostile attitude/actions including belligerence, threats, arguments, fights</w:t>
            </w:r>
          </w:p>
          <w:p w14:paraId="52F1ADEF" w14:textId="77777777" w:rsidR="004A7D39" w:rsidRDefault="004A7D39" w:rsidP="00C27F0E">
            <w:pPr>
              <w:pStyle w:val="ListParagraph"/>
              <w:rPr>
                <w:rFonts w:ascii="Arial" w:eastAsia="Arial" w:hAnsi="Arial" w:cs="Arial"/>
                <w:bCs/>
                <w:sz w:val="14"/>
                <w:szCs w:val="14"/>
              </w:rPr>
            </w:pPr>
          </w:p>
          <w:p w14:paraId="1CAA9BDE"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sidRPr="000B63B7">
              <w:rPr>
                <w:rFonts w:ascii="Arial" w:eastAsia="Arial" w:hAnsi="Arial" w:cs="Arial"/>
                <w:bCs/>
                <w:sz w:val="14"/>
                <w:szCs w:val="14"/>
              </w:rPr>
              <w:t>Elevated Mood                   Pervasive, sustained and exaggerated feeling of well-being, euphoria</w:t>
            </w:r>
          </w:p>
          <w:p w14:paraId="582A58A8"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34016" behindDoc="0" locked="0" layoutInCell="1" allowOverlap="1" wp14:anchorId="76564740" wp14:editId="66F850EB">
                      <wp:simplePos x="0" y="0"/>
                      <wp:positionH relativeFrom="column">
                        <wp:posOffset>6287135</wp:posOffset>
                      </wp:positionH>
                      <wp:positionV relativeFrom="paragraph">
                        <wp:posOffset>-6985</wp:posOffset>
                      </wp:positionV>
                      <wp:extent cx="127000" cy="111760"/>
                      <wp:effectExtent l="6985" t="9525" r="8890" b="12065"/>
                      <wp:wrapNone/>
                      <wp:docPr id="311"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7522802">
                    <v:rect id="Rectangle 58" style="position:absolute;margin-left:495.05pt;margin-top:-.55pt;width:10pt;height:8.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18F67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&#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9920" behindDoc="0" locked="0" layoutInCell="1" allowOverlap="1" wp14:anchorId="5F452C26" wp14:editId="7BBB9367">
                      <wp:simplePos x="0" y="0"/>
                      <wp:positionH relativeFrom="column">
                        <wp:posOffset>5967730</wp:posOffset>
                      </wp:positionH>
                      <wp:positionV relativeFrom="paragraph">
                        <wp:posOffset>-6985</wp:posOffset>
                      </wp:positionV>
                      <wp:extent cx="127000" cy="111760"/>
                      <wp:effectExtent l="11430" t="9525" r="13970" b="12065"/>
                      <wp:wrapNone/>
                      <wp:docPr id="31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F9CADA3">
                    <v:rect id="Rectangle 54" style="position:absolute;margin-left:469.9pt;margin-top:-.55pt;width:10pt;height:8.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2CB2E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5824" behindDoc="0" locked="0" layoutInCell="1" allowOverlap="1" wp14:anchorId="6612E24F" wp14:editId="7D80CF55">
                      <wp:simplePos x="0" y="0"/>
                      <wp:positionH relativeFrom="column">
                        <wp:posOffset>5593715</wp:posOffset>
                      </wp:positionH>
                      <wp:positionV relativeFrom="paragraph">
                        <wp:posOffset>-6985</wp:posOffset>
                      </wp:positionV>
                      <wp:extent cx="127000" cy="111760"/>
                      <wp:effectExtent l="8890" t="9525" r="6985" b="12065"/>
                      <wp:wrapNone/>
                      <wp:docPr id="313"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7BDBF60">
                    <v:rect id="Rectangle 50" style="position:absolute;margin-left:440.45pt;margin-top:-.55pt;width:10pt;height: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F08DD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"/>
                  </w:pict>
                </mc:Fallback>
              </mc:AlternateContent>
            </w:r>
            <w:r w:rsidRPr="000B63B7">
              <w:rPr>
                <w:rFonts w:ascii="Arial" w:eastAsia="Arial" w:hAnsi="Arial" w:cs="Arial"/>
                <w:bCs/>
                <w:sz w:val="14"/>
                <w:szCs w:val="14"/>
              </w:rPr>
              <w:t>Grandiosity                         Exaggerated opinion of self, self-enhancing convictions of special power</w:t>
            </w:r>
          </w:p>
          <w:p w14:paraId="6B980A08"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35040" behindDoc="0" locked="0" layoutInCell="1" allowOverlap="1" wp14:anchorId="519ED987" wp14:editId="560BEE60">
                      <wp:simplePos x="0" y="0"/>
                      <wp:positionH relativeFrom="column">
                        <wp:posOffset>6287135</wp:posOffset>
                      </wp:positionH>
                      <wp:positionV relativeFrom="paragraph">
                        <wp:posOffset>6985</wp:posOffset>
                      </wp:positionV>
                      <wp:extent cx="127000" cy="111760"/>
                      <wp:effectExtent l="6985" t="5080" r="8890" b="6985"/>
                      <wp:wrapNone/>
                      <wp:docPr id="314"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31545DD">
                    <v:rect id="Rectangle 59" style="position:absolute;margin-left:495.05pt;margin-top:.55pt;width:10pt;height: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30EE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30944" behindDoc="0" locked="0" layoutInCell="1" allowOverlap="1" wp14:anchorId="22C4CD04" wp14:editId="72F9DAC2">
                      <wp:simplePos x="0" y="0"/>
                      <wp:positionH relativeFrom="column">
                        <wp:posOffset>5967730</wp:posOffset>
                      </wp:positionH>
                      <wp:positionV relativeFrom="paragraph">
                        <wp:posOffset>6985</wp:posOffset>
                      </wp:positionV>
                      <wp:extent cx="127000" cy="111760"/>
                      <wp:effectExtent l="11430" t="5080" r="13970" b="6985"/>
                      <wp:wrapNone/>
                      <wp:docPr id="31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0DA71F0">
                    <v:rect id="Rectangle 55" style="position:absolute;margin-left:469.9pt;margin-top:.55pt;width:10pt;height:8.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8B0A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6848" behindDoc="0" locked="0" layoutInCell="1" allowOverlap="1" wp14:anchorId="764A292D" wp14:editId="161AA859">
                      <wp:simplePos x="0" y="0"/>
                      <wp:positionH relativeFrom="column">
                        <wp:posOffset>5593715</wp:posOffset>
                      </wp:positionH>
                      <wp:positionV relativeFrom="paragraph">
                        <wp:posOffset>6985</wp:posOffset>
                      </wp:positionV>
                      <wp:extent cx="127000" cy="111760"/>
                      <wp:effectExtent l="8890" t="5080" r="6985" b="6985"/>
                      <wp:wrapNone/>
                      <wp:docPr id="31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4256A9E">
                    <v:rect id="Rectangle 51" style="position:absolute;margin-left:440.45pt;margin-top:.55pt;width:10pt;height: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F7540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"/>
                  </w:pict>
                </mc:Fallback>
              </mc:AlternateContent>
            </w:r>
            <w:r w:rsidRPr="000B63B7">
              <w:rPr>
                <w:rFonts w:ascii="Arial" w:eastAsia="Arial" w:hAnsi="Arial" w:cs="Arial"/>
                <w:bCs/>
                <w:sz w:val="14"/>
                <w:szCs w:val="14"/>
              </w:rPr>
              <w:t xml:space="preserve">Suspiciousness                   Expressed or apparent belief that others acted maliciously or discriminatory </w:t>
            </w:r>
          </w:p>
          <w:p w14:paraId="42C5CF6A" w14:textId="77777777" w:rsidR="004A7D39"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36064" behindDoc="0" locked="0" layoutInCell="1" allowOverlap="1" wp14:anchorId="17B921B2" wp14:editId="344E6874">
                      <wp:simplePos x="0" y="0"/>
                      <wp:positionH relativeFrom="column">
                        <wp:posOffset>6287135</wp:posOffset>
                      </wp:positionH>
                      <wp:positionV relativeFrom="paragraph">
                        <wp:posOffset>36195</wp:posOffset>
                      </wp:positionV>
                      <wp:extent cx="127000" cy="111760"/>
                      <wp:effectExtent l="6985" t="6985" r="8890" b="5080"/>
                      <wp:wrapNone/>
                      <wp:docPr id="31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05E0A4B">
                    <v:rect id="Rectangle 60" style="position:absolute;margin-left:495.05pt;margin-top:2.85pt;width:10pt;height: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A2858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&#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0160" behindDoc="0" locked="0" layoutInCell="1" allowOverlap="1" wp14:anchorId="3F0A0C39" wp14:editId="7F83B7A0">
                      <wp:simplePos x="0" y="0"/>
                      <wp:positionH relativeFrom="column">
                        <wp:posOffset>5967730</wp:posOffset>
                      </wp:positionH>
                      <wp:positionV relativeFrom="paragraph">
                        <wp:posOffset>36195</wp:posOffset>
                      </wp:positionV>
                      <wp:extent cx="127000" cy="111760"/>
                      <wp:effectExtent l="11430" t="6985" r="13970" b="5080"/>
                      <wp:wrapNone/>
                      <wp:docPr id="31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B3B2D2C">
                    <v:rect id="Rectangle 64" style="position:absolute;margin-left:469.9pt;margin-top:2.85pt;width:10pt;height:8.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0BF5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27872" behindDoc="0" locked="0" layoutInCell="1" allowOverlap="1" wp14:anchorId="7B287BEB" wp14:editId="5B26DDE1">
                      <wp:simplePos x="0" y="0"/>
                      <wp:positionH relativeFrom="column">
                        <wp:posOffset>5593715</wp:posOffset>
                      </wp:positionH>
                      <wp:positionV relativeFrom="paragraph">
                        <wp:posOffset>36195</wp:posOffset>
                      </wp:positionV>
                      <wp:extent cx="127000" cy="111760"/>
                      <wp:effectExtent l="8890" t="6985" r="6985" b="5080"/>
                      <wp:wrapNone/>
                      <wp:docPr id="31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50B2F38">
                    <v:rect id="Rectangle 52" style="position:absolute;margin-left:440.45pt;margin-top:2.85pt;width:10pt;height: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CF67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"/>
                  </w:pict>
                </mc:Fallback>
              </mc:AlternateContent>
            </w:r>
            <w:r w:rsidRPr="000B63B7">
              <w:rPr>
                <w:rFonts w:ascii="Arial" w:eastAsia="Arial" w:hAnsi="Arial" w:cs="Arial"/>
                <w:bCs/>
                <w:sz w:val="14"/>
                <w:szCs w:val="14"/>
              </w:rPr>
              <w:t xml:space="preserve">Hallucinations                     Reports or perceptual experiences in absence relevant external stimuli     </w:t>
            </w:r>
          </w:p>
          <w:p w14:paraId="39B2EEC0" w14:textId="77777777" w:rsidR="004A7D39" w:rsidRPr="000B63B7" w:rsidRDefault="004A7D39" w:rsidP="00C27F0E">
            <w:pPr>
              <w:pStyle w:val="TableParagraph"/>
              <w:spacing w:line="360" w:lineRule="auto"/>
              <w:ind w:left="385"/>
              <w:contextualSpacing/>
              <w:rPr>
                <w:rFonts w:ascii="Arial" w:eastAsia="Arial" w:hAnsi="Arial" w:cs="Arial"/>
                <w:bCs/>
                <w:sz w:val="14"/>
                <w:szCs w:val="14"/>
              </w:rPr>
            </w:pPr>
          </w:p>
          <w:p w14:paraId="207DFC0A"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53472" behindDoc="0" locked="0" layoutInCell="1" allowOverlap="1" wp14:anchorId="7D1AF626" wp14:editId="0E6201D9">
                      <wp:simplePos x="0" y="0"/>
                      <wp:positionH relativeFrom="column">
                        <wp:posOffset>6287135</wp:posOffset>
                      </wp:positionH>
                      <wp:positionV relativeFrom="paragraph">
                        <wp:posOffset>-6985</wp:posOffset>
                      </wp:positionV>
                      <wp:extent cx="127000" cy="111760"/>
                      <wp:effectExtent l="6985" t="13335" r="8890" b="8255"/>
                      <wp:wrapNone/>
                      <wp:docPr id="320"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0D2F91">
                    <v:rect id="Rectangle 77" style="position:absolute;margin-left:495.05pt;margin-top:-.55pt;width:10pt;height:8.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C1AC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&#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8352" behindDoc="0" locked="0" layoutInCell="1" allowOverlap="1" wp14:anchorId="60EDA6FD" wp14:editId="182C2ADA">
                      <wp:simplePos x="0" y="0"/>
                      <wp:positionH relativeFrom="column">
                        <wp:posOffset>5923915</wp:posOffset>
                      </wp:positionH>
                      <wp:positionV relativeFrom="paragraph">
                        <wp:posOffset>-6985</wp:posOffset>
                      </wp:positionV>
                      <wp:extent cx="127000" cy="111760"/>
                      <wp:effectExtent l="5715" t="13335" r="10160" b="8255"/>
                      <wp:wrapNone/>
                      <wp:docPr id="32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A887759">
                    <v:rect id="Rectangle 72" style="position:absolute;margin-left:466.45pt;margin-top:-.55pt;width:10pt;height:8.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EF456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&#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37088" behindDoc="0" locked="0" layoutInCell="1" allowOverlap="1" wp14:anchorId="7174B918" wp14:editId="25EDCDFF">
                      <wp:simplePos x="0" y="0"/>
                      <wp:positionH relativeFrom="column">
                        <wp:posOffset>5593715</wp:posOffset>
                      </wp:positionH>
                      <wp:positionV relativeFrom="paragraph">
                        <wp:posOffset>-6985</wp:posOffset>
                      </wp:positionV>
                      <wp:extent cx="127000" cy="111760"/>
                      <wp:effectExtent l="8890" t="13335" r="6985" b="8255"/>
                      <wp:wrapNone/>
                      <wp:docPr id="3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EB6198C">
                    <v:rect id="Rectangle 61" style="position:absolute;margin-left:440.45pt;margin-top:-.55pt;width:10pt;height: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B769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"/>
                  </w:pict>
                </mc:Fallback>
              </mc:AlternateContent>
            </w:r>
            <w:r w:rsidRPr="000B63B7">
              <w:rPr>
                <w:rFonts w:ascii="Arial" w:eastAsia="Arial" w:hAnsi="Arial" w:cs="Arial"/>
                <w:bCs/>
                <w:sz w:val="14"/>
                <w:szCs w:val="14"/>
              </w:rPr>
              <w:t>Unusual thought content    Unusual, odd, strange or bizarre thought content</w:t>
            </w:r>
          </w:p>
          <w:p w14:paraId="1C3ADFA1" w14:textId="77777777" w:rsidR="004A7D39" w:rsidRDefault="004A7D39" w:rsidP="00C27F0E">
            <w:pPr>
              <w:pStyle w:val="ListParagraph"/>
              <w:rPr>
                <w:rFonts w:ascii="Arial" w:eastAsia="Arial" w:hAnsi="Arial" w:cs="Arial"/>
                <w:bCs/>
                <w:sz w:val="14"/>
                <w:szCs w:val="14"/>
              </w:rPr>
            </w:pPr>
          </w:p>
          <w:p w14:paraId="19A1EEB8"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54496" behindDoc="0" locked="0" layoutInCell="1" allowOverlap="1" wp14:anchorId="2F048847" wp14:editId="5BECE10F">
                      <wp:simplePos x="0" y="0"/>
                      <wp:positionH relativeFrom="column">
                        <wp:posOffset>6287135</wp:posOffset>
                      </wp:positionH>
                      <wp:positionV relativeFrom="paragraph">
                        <wp:posOffset>-1905</wp:posOffset>
                      </wp:positionV>
                      <wp:extent cx="127000" cy="111760"/>
                      <wp:effectExtent l="6985" t="9525" r="8890" b="12065"/>
                      <wp:wrapNone/>
                      <wp:docPr id="323"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E45092C">
                    <v:rect id="Rectangle 78" style="position:absolute;margin-left:495.05pt;margin-top:-.15pt;width:10pt;height:8.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DD753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&#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9376" behindDoc="0" locked="0" layoutInCell="1" allowOverlap="1" wp14:anchorId="2982F16A" wp14:editId="1F7437BE">
                      <wp:simplePos x="0" y="0"/>
                      <wp:positionH relativeFrom="column">
                        <wp:posOffset>5923915</wp:posOffset>
                      </wp:positionH>
                      <wp:positionV relativeFrom="paragraph">
                        <wp:posOffset>-1905</wp:posOffset>
                      </wp:positionV>
                      <wp:extent cx="127000" cy="111760"/>
                      <wp:effectExtent l="5715" t="9525" r="10160" b="12065"/>
                      <wp:wrapNone/>
                      <wp:docPr id="324"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222370">
                    <v:rect id="Rectangle 73" style="position:absolute;margin-left:466.45pt;margin-top:-.15pt;width:10pt;height:8.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B8C19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38112" behindDoc="0" locked="0" layoutInCell="1" allowOverlap="1" wp14:anchorId="488B2B65" wp14:editId="1E0CA473">
                      <wp:simplePos x="0" y="0"/>
                      <wp:positionH relativeFrom="column">
                        <wp:posOffset>5593715</wp:posOffset>
                      </wp:positionH>
                      <wp:positionV relativeFrom="paragraph">
                        <wp:posOffset>-1905</wp:posOffset>
                      </wp:positionV>
                      <wp:extent cx="127000" cy="111760"/>
                      <wp:effectExtent l="8890" t="9525" r="6985" b="12065"/>
                      <wp:wrapNone/>
                      <wp:docPr id="32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EEEBEEE">
                    <v:rect id="Rectangle 62" style="position:absolute;margin-left:440.45pt;margin-top:-.15pt;width:10pt;height:8.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16346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"/>
                  </w:pict>
                </mc:Fallback>
              </mc:AlternateContent>
            </w:r>
            <w:r w:rsidRPr="000B63B7">
              <w:rPr>
                <w:rFonts w:ascii="Arial" w:eastAsia="Arial" w:hAnsi="Arial" w:cs="Arial"/>
                <w:bCs/>
                <w:sz w:val="14"/>
                <w:szCs w:val="14"/>
              </w:rPr>
              <w:t>Bizarre behavior                  Reports of behavior which are odd or unusual behavior</w:t>
            </w:r>
          </w:p>
          <w:p w14:paraId="744FCA67" w14:textId="5345341A"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55520" behindDoc="0" locked="0" layoutInCell="1" allowOverlap="1" wp14:anchorId="660D92B0" wp14:editId="32606C43">
                      <wp:simplePos x="0" y="0"/>
                      <wp:positionH relativeFrom="column">
                        <wp:posOffset>6287135</wp:posOffset>
                      </wp:positionH>
                      <wp:positionV relativeFrom="paragraph">
                        <wp:posOffset>-3175</wp:posOffset>
                      </wp:positionV>
                      <wp:extent cx="127000" cy="111760"/>
                      <wp:effectExtent l="6985" t="9525" r="8890" b="12065"/>
                      <wp:wrapNone/>
                      <wp:docPr id="32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E117BE5">
                    <v:rect id="Rectangle 79" style="position:absolute;margin-left:495.05pt;margin-top:-.25pt;width:10pt;height:8.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C2064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&#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50400" behindDoc="0" locked="0" layoutInCell="1" allowOverlap="1" wp14:anchorId="5F7FCD62" wp14:editId="44F71DA4">
                      <wp:simplePos x="0" y="0"/>
                      <wp:positionH relativeFrom="column">
                        <wp:posOffset>5923915</wp:posOffset>
                      </wp:positionH>
                      <wp:positionV relativeFrom="paragraph">
                        <wp:posOffset>-3175</wp:posOffset>
                      </wp:positionV>
                      <wp:extent cx="127000" cy="111760"/>
                      <wp:effectExtent l="5715" t="9525" r="10160" b="12065"/>
                      <wp:wrapNone/>
                      <wp:docPr id="327"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8D28308">
                    <v:rect id="Rectangle 74" style="position:absolute;margin-left:466.45pt;margin-top:-.25pt;width:10pt;height:8.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4E53E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39136" behindDoc="0" locked="0" layoutInCell="1" allowOverlap="1" wp14:anchorId="5738EBC7" wp14:editId="3DBA0AE8">
                      <wp:simplePos x="0" y="0"/>
                      <wp:positionH relativeFrom="column">
                        <wp:posOffset>5593715</wp:posOffset>
                      </wp:positionH>
                      <wp:positionV relativeFrom="paragraph">
                        <wp:posOffset>-3175</wp:posOffset>
                      </wp:positionV>
                      <wp:extent cx="127000" cy="111760"/>
                      <wp:effectExtent l="8890" t="9525" r="6985" b="12065"/>
                      <wp:wrapNone/>
                      <wp:docPr id="328"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0B137BF">
                    <v:rect id="Rectangle 63" style="position:absolute;margin-left:440.45pt;margin-top:-.25pt;width:10pt;height:8.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5D0A6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"/>
                  </w:pict>
                </mc:Fallback>
              </mc:AlternateContent>
            </w:r>
            <w:r w:rsidRPr="000B63B7">
              <w:rPr>
                <w:rFonts w:ascii="Arial" w:eastAsia="Arial" w:hAnsi="Arial" w:cs="Arial"/>
                <w:bCs/>
                <w:sz w:val="14"/>
                <w:szCs w:val="14"/>
              </w:rPr>
              <w:t>Self-neglect                        Hygiene, appearance, eating behavior below usual expected standards</w:t>
            </w:r>
          </w:p>
          <w:p w14:paraId="3414CF26" w14:textId="13DE6430"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56544" behindDoc="0" locked="0" layoutInCell="1" allowOverlap="1" wp14:anchorId="2541496A" wp14:editId="4E6F6F9D">
                      <wp:simplePos x="0" y="0"/>
                      <wp:positionH relativeFrom="column">
                        <wp:posOffset>6287135</wp:posOffset>
                      </wp:positionH>
                      <wp:positionV relativeFrom="paragraph">
                        <wp:posOffset>36830</wp:posOffset>
                      </wp:positionV>
                      <wp:extent cx="127000" cy="111760"/>
                      <wp:effectExtent l="6985" t="12065" r="8890" b="9525"/>
                      <wp:wrapNone/>
                      <wp:docPr id="329"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0BB518D">
                    <v:rect id="Rectangle 80" style="position:absolute;margin-left:495.05pt;margin-top:2.9pt;width:10pt;height:8.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E4DF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&#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51424" behindDoc="0" locked="0" layoutInCell="1" allowOverlap="1" wp14:anchorId="1EA312A9" wp14:editId="710F8D59">
                      <wp:simplePos x="0" y="0"/>
                      <wp:positionH relativeFrom="column">
                        <wp:posOffset>5923915</wp:posOffset>
                      </wp:positionH>
                      <wp:positionV relativeFrom="paragraph">
                        <wp:posOffset>36830</wp:posOffset>
                      </wp:positionV>
                      <wp:extent cx="127000" cy="111760"/>
                      <wp:effectExtent l="5715" t="12065" r="10160" b="9525"/>
                      <wp:wrapNone/>
                      <wp:docPr id="33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8D4E21D">
                    <v:rect id="Rectangle 75" style="position:absolute;margin-left:466.45pt;margin-top:2.9pt;width:10pt;height:8.8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7AF5C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46304" behindDoc="0" locked="0" layoutInCell="1" allowOverlap="1" wp14:anchorId="7CAE72C2" wp14:editId="4B757E2D">
                      <wp:simplePos x="0" y="0"/>
                      <wp:positionH relativeFrom="column">
                        <wp:posOffset>5593715</wp:posOffset>
                      </wp:positionH>
                      <wp:positionV relativeFrom="paragraph">
                        <wp:posOffset>36830</wp:posOffset>
                      </wp:positionV>
                      <wp:extent cx="127000" cy="111760"/>
                      <wp:effectExtent l="8890" t="12065" r="6985" b="9525"/>
                      <wp:wrapNone/>
                      <wp:docPr id="331"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B7B3503">
                    <v:rect id="Rectangle 70" style="position:absolute;margin-left:440.45pt;margin-top:2.9pt;width:10pt;height:8.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A70ED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"/>
                  </w:pict>
                </mc:Fallback>
              </mc:AlternateContent>
            </w:r>
            <w:r w:rsidRPr="000B63B7">
              <w:rPr>
                <w:rFonts w:ascii="Arial" w:eastAsia="Arial" w:hAnsi="Arial" w:cs="Arial"/>
                <w:bCs/>
                <w:sz w:val="14"/>
                <w:szCs w:val="14"/>
              </w:rPr>
              <w:t>Disorientation                     Lack of comprehension of situations, communications. Confusion regarding T,P,P</w:t>
            </w:r>
          </w:p>
          <w:p w14:paraId="1D5BB6DB" w14:textId="459BAEFF" w:rsidR="004A7D39" w:rsidRPr="00FF48A9" w:rsidRDefault="00F64AB0" w:rsidP="004A7D39">
            <w:pPr>
              <w:pStyle w:val="TableParagraph"/>
              <w:numPr>
                <w:ilvl w:val="0"/>
                <w:numId w:val="48"/>
              </w:numPr>
              <w:spacing w:line="360" w:lineRule="auto"/>
              <w:ind w:left="385" w:hanging="357"/>
              <w:contextualSpacing/>
              <w:rPr>
                <w:rFonts w:ascii="Arial" w:eastAsia="Arial" w:hAnsi="Arial" w:cs="Arial"/>
                <w:bCs/>
                <w:sz w:val="14"/>
                <w:szCs w:val="14"/>
              </w:rPr>
            </w:pPr>
            <w:r>
              <w:rPr>
                <w:noProof/>
              </w:rPr>
              <mc:AlternateContent>
                <mc:Choice Requires="wps">
                  <w:drawing>
                    <wp:anchor distT="0" distB="0" distL="114300" distR="114300" simplePos="0" relativeHeight="251800576" behindDoc="0" locked="0" layoutInCell="1" allowOverlap="1" wp14:anchorId="54024CB0" wp14:editId="3C6CAA88">
                      <wp:simplePos x="0" y="0"/>
                      <wp:positionH relativeFrom="column">
                        <wp:posOffset>779189</wp:posOffset>
                      </wp:positionH>
                      <wp:positionV relativeFrom="paragraph">
                        <wp:posOffset>39578</wp:posOffset>
                      </wp:positionV>
                      <wp:extent cx="4944140" cy="1254642"/>
                      <wp:effectExtent l="0" t="1352550" r="0" b="1355725"/>
                      <wp:wrapNone/>
                      <wp:docPr id="644532354"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0221761B"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024CB0" id="_x0000_s1061" type="#_x0000_t202" style="position:absolute;left:0;text-align:left;margin-left:61.35pt;margin-top:3.1pt;width:389.3pt;height:98.8pt;rotation:-2504925fd;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" filled="f" stroked="f">
                      <v:textbox>
                        <w:txbxContent>
                          <w:p w14:paraId="0221761B"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57568" behindDoc="0" locked="0" layoutInCell="1" allowOverlap="1" wp14:anchorId="75766E5E" wp14:editId="5B750D2C">
                      <wp:simplePos x="0" y="0"/>
                      <wp:positionH relativeFrom="column">
                        <wp:posOffset>5923915</wp:posOffset>
                      </wp:positionH>
                      <wp:positionV relativeFrom="paragraph">
                        <wp:posOffset>35560</wp:posOffset>
                      </wp:positionV>
                      <wp:extent cx="127000" cy="111760"/>
                      <wp:effectExtent l="5715" t="12065" r="10160" b="9525"/>
                      <wp:wrapNone/>
                      <wp:docPr id="332"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79E2B5A">
                    <v:rect id="Rectangle 81" style="position:absolute;margin-left:466.45pt;margin-top:2.8pt;width:10pt;height:8.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45E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"/>
                  </w:pict>
                </mc:Fallback>
              </mc:AlternateConten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52448" behindDoc="0" locked="0" layoutInCell="1" allowOverlap="1" wp14:anchorId="34874918" wp14:editId="450BFE14">
                      <wp:simplePos x="0" y="0"/>
                      <wp:positionH relativeFrom="column">
                        <wp:posOffset>6287135</wp:posOffset>
                      </wp:positionH>
                      <wp:positionV relativeFrom="paragraph">
                        <wp:posOffset>35560</wp:posOffset>
                      </wp:positionV>
                      <wp:extent cx="127000" cy="111760"/>
                      <wp:effectExtent l="6985" t="12065" r="8890" b="9525"/>
                      <wp:wrapNone/>
                      <wp:docPr id="333"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9B0C54">
                    <v:rect id="Rectangle 76" style="position:absolute;margin-left:495.05pt;margin-top:2.8pt;width:10pt;height:8.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08A55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"/>
                  </w:pict>
                </mc:Fallback>
              </mc:AlternateConten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47328" behindDoc="0" locked="0" layoutInCell="1" allowOverlap="1" wp14:anchorId="781F0F5E" wp14:editId="5A9D7BA3">
                      <wp:simplePos x="0" y="0"/>
                      <wp:positionH relativeFrom="column">
                        <wp:posOffset>5593715</wp:posOffset>
                      </wp:positionH>
                      <wp:positionV relativeFrom="paragraph">
                        <wp:posOffset>35560</wp:posOffset>
                      </wp:positionV>
                      <wp:extent cx="127000" cy="111760"/>
                      <wp:effectExtent l="8890" t="12065" r="6985" b="9525"/>
                      <wp:wrapNone/>
                      <wp:docPr id="33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CEDE163">
                    <v:rect id="Rectangle 71" style="position:absolute;margin-left:440.45pt;margin-top:2.8pt;width:10pt;height:8.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12B5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"/>
                  </w:pict>
                </mc:Fallback>
              </mc:AlternateContent>
            </w:r>
            <w:r w:rsidR="004A7D39" w:rsidRPr="000B63B7">
              <w:rPr>
                <w:rFonts w:ascii="Arial" w:eastAsia="Arial" w:hAnsi="Arial" w:cs="Arial"/>
                <w:bCs/>
                <w:sz w:val="14"/>
                <w:szCs w:val="14"/>
              </w:rPr>
              <w:t>Conceptual                         Speech is confused, disconnected, vague</w: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65760" behindDoc="0" locked="0" layoutInCell="1" allowOverlap="1" wp14:anchorId="669D0B08" wp14:editId="31BD248C">
                      <wp:simplePos x="0" y="0"/>
                      <wp:positionH relativeFrom="column">
                        <wp:posOffset>6287135</wp:posOffset>
                      </wp:positionH>
                      <wp:positionV relativeFrom="paragraph">
                        <wp:posOffset>44450</wp:posOffset>
                      </wp:positionV>
                      <wp:extent cx="127000" cy="111760"/>
                      <wp:effectExtent l="6985" t="9525" r="8890" b="12065"/>
                      <wp:wrapNone/>
                      <wp:docPr id="335"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73A538E">
                    <v:rect id="Rectangle 89" style="position:absolute;margin-left:495.05pt;margin-top:3.5pt;width:10pt;height:8.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F792B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"/>
                  </w:pict>
                </mc:Fallback>
              </mc:AlternateConten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63712" behindDoc="0" locked="0" layoutInCell="1" allowOverlap="1" wp14:anchorId="402FE541" wp14:editId="087AB2A7">
                      <wp:simplePos x="0" y="0"/>
                      <wp:positionH relativeFrom="column">
                        <wp:posOffset>5923915</wp:posOffset>
                      </wp:positionH>
                      <wp:positionV relativeFrom="paragraph">
                        <wp:posOffset>44450</wp:posOffset>
                      </wp:positionV>
                      <wp:extent cx="127000" cy="111760"/>
                      <wp:effectExtent l="5715" t="9525" r="10160" b="12065"/>
                      <wp:wrapNone/>
                      <wp:docPr id="33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AD0C7B2">
                    <v:rect id="Rectangle 87" style="position:absolute;margin-left:466.45pt;margin-top:3.5pt;width:10pt;height:8.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B321B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"/>
                  </w:pict>
                </mc:Fallback>
              </mc:AlternateContent>
            </w:r>
            <w:r w:rsidR="004A7D39">
              <w:rPr>
                <w:rFonts w:ascii="Arial" w:eastAsia="Arial" w:hAnsi="Arial" w:cs="Arial"/>
                <w:b/>
                <w:bCs/>
                <w:noProof/>
                <w:sz w:val="20"/>
                <w:szCs w:val="20"/>
                <w:lang w:val="en-AU" w:eastAsia="en-AU"/>
              </w:rPr>
              <mc:AlternateContent>
                <mc:Choice Requires="wps">
                  <w:drawing>
                    <wp:anchor distT="0" distB="0" distL="114300" distR="114300" simplePos="0" relativeHeight="251758592" behindDoc="0" locked="0" layoutInCell="1" allowOverlap="1" wp14:anchorId="66246172" wp14:editId="1CBB35C5">
                      <wp:simplePos x="0" y="0"/>
                      <wp:positionH relativeFrom="column">
                        <wp:posOffset>5593715</wp:posOffset>
                      </wp:positionH>
                      <wp:positionV relativeFrom="paragraph">
                        <wp:posOffset>44450</wp:posOffset>
                      </wp:positionV>
                      <wp:extent cx="127000" cy="111760"/>
                      <wp:effectExtent l="8890" t="9525" r="6985" b="12065"/>
                      <wp:wrapNone/>
                      <wp:docPr id="337"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3FDC27D">
                    <v:rect id="Rectangle 82" style="position:absolute;margin-left:440.45pt;margin-top:3.5pt;width:10pt;height:8.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9DF4E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"/>
                  </w:pict>
                </mc:Fallback>
              </mc:AlternateContent>
            </w:r>
          </w:p>
          <w:p w14:paraId="62829F10"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67808" behindDoc="0" locked="0" layoutInCell="1" allowOverlap="1" wp14:anchorId="550A9ADC" wp14:editId="12E3D107">
                      <wp:simplePos x="0" y="0"/>
                      <wp:positionH relativeFrom="column">
                        <wp:posOffset>6287135</wp:posOffset>
                      </wp:positionH>
                      <wp:positionV relativeFrom="paragraph">
                        <wp:posOffset>94615</wp:posOffset>
                      </wp:positionV>
                      <wp:extent cx="127000" cy="111760"/>
                      <wp:effectExtent l="6985" t="9525" r="8890" b="12065"/>
                      <wp:wrapNone/>
                      <wp:docPr id="338"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E409FA4">
                    <v:rect id="Rectangle 91" style="position:absolute;margin-left:495.05pt;margin-top:7.45pt;width:10pt;height:8.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50068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&#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6784" behindDoc="0" locked="0" layoutInCell="1" allowOverlap="1" wp14:anchorId="48D6AA9F" wp14:editId="6E5C6EA0">
                      <wp:simplePos x="0" y="0"/>
                      <wp:positionH relativeFrom="column">
                        <wp:posOffset>5923915</wp:posOffset>
                      </wp:positionH>
                      <wp:positionV relativeFrom="paragraph">
                        <wp:posOffset>94615</wp:posOffset>
                      </wp:positionV>
                      <wp:extent cx="127000" cy="111760"/>
                      <wp:effectExtent l="5715" t="9525" r="10160" b="12065"/>
                      <wp:wrapNone/>
                      <wp:docPr id="33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6C87442">
                    <v:rect id="Rectangle 90" style="position:absolute;margin-left:466.45pt;margin-top:7.45pt;width:10pt;height:8.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7B021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59616" behindDoc="0" locked="0" layoutInCell="1" allowOverlap="1" wp14:anchorId="6B0CDA4C" wp14:editId="671F7E48">
                      <wp:simplePos x="0" y="0"/>
                      <wp:positionH relativeFrom="column">
                        <wp:posOffset>5593715</wp:posOffset>
                      </wp:positionH>
                      <wp:positionV relativeFrom="paragraph">
                        <wp:posOffset>94615</wp:posOffset>
                      </wp:positionV>
                      <wp:extent cx="127000" cy="111760"/>
                      <wp:effectExtent l="8890" t="9525" r="6985" b="12065"/>
                      <wp:wrapNone/>
                      <wp:docPr id="340"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C9D75DD">
                    <v:rect id="Rectangle 83" style="position:absolute;margin-left:440.45pt;margin-top:7.45pt;width:10pt;height:8.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16CF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"/>
                  </w:pict>
                </mc:Fallback>
              </mc:AlternateContent>
            </w:r>
            <w:r w:rsidRPr="000B63B7">
              <w:rPr>
                <w:rFonts w:ascii="Arial" w:eastAsia="Arial" w:hAnsi="Arial" w:cs="Arial"/>
                <w:bCs/>
                <w:sz w:val="14"/>
                <w:szCs w:val="14"/>
              </w:rPr>
              <w:t>Blunted affect                     Restricted range in emotional expressiveness of face, voice and gestures</w:t>
            </w:r>
          </w:p>
          <w:p w14:paraId="481D08CC" w14:textId="2C74FF1C"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68832" behindDoc="0" locked="0" layoutInCell="1" allowOverlap="1" wp14:anchorId="3E3C86EB" wp14:editId="3310BB64">
                      <wp:simplePos x="0" y="0"/>
                      <wp:positionH relativeFrom="column">
                        <wp:posOffset>6287135</wp:posOffset>
                      </wp:positionH>
                      <wp:positionV relativeFrom="paragraph">
                        <wp:posOffset>93345</wp:posOffset>
                      </wp:positionV>
                      <wp:extent cx="127000" cy="111760"/>
                      <wp:effectExtent l="6985" t="9525" r="8890" b="12065"/>
                      <wp:wrapNone/>
                      <wp:docPr id="341"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6216207">
                    <v:rect id="Rectangle 92" style="position:absolute;margin-left:495.05pt;margin-top:7.35pt;width:10pt;height:8.8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728A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&#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4736" behindDoc="0" locked="0" layoutInCell="1" allowOverlap="1" wp14:anchorId="23F1B2E3" wp14:editId="0A6873DA">
                      <wp:simplePos x="0" y="0"/>
                      <wp:positionH relativeFrom="column">
                        <wp:posOffset>5923915</wp:posOffset>
                      </wp:positionH>
                      <wp:positionV relativeFrom="paragraph">
                        <wp:posOffset>93345</wp:posOffset>
                      </wp:positionV>
                      <wp:extent cx="127000" cy="111760"/>
                      <wp:effectExtent l="5715" t="9525" r="10160" b="12065"/>
                      <wp:wrapNone/>
                      <wp:docPr id="342"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32CB816">
                    <v:rect id="Rectangle 88" style="position:absolute;margin-left:466.45pt;margin-top:7.35pt;width:10pt;height:8.8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00FDC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0640" behindDoc="0" locked="0" layoutInCell="1" allowOverlap="1" wp14:anchorId="64312D50" wp14:editId="4DA43BF7">
                      <wp:simplePos x="0" y="0"/>
                      <wp:positionH relativeFrom="column">
                        <wp:posOffset>5593715</wp:posOffset>
                      </wp:positionH>
                      <wp:positionV relativeFrom="paragraph">
                        <wp:posOffset>93345</wp:posOffset>
                      </wp:positionV>
                      <wp:extent cx="127000" cy="111760"/>
                      <wp:effectExtent l="8890" t="9525" r="6985" b="12065"/>
                      <wp:wrapNone/>
                      <wp:docPr id="343"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7501BE9">
                    <v:rect id="Rectangle 84" style="position:absolute;margin-left:440.45pt;margin-top:7.35pt;width:10pt;height: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322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"/>
                  </w:pict>
                </mc:Fallback>
              </mc:AlternateContent>
            </w:r>
            <w:r w:rsidRPr="000B63B7">
              <w:rPr>
                <w:rFonts w:ascii="Arial" w:eastAsia="Arial" w:hAnsi="Arial" w:cs="Arial"/>
                <w:bCs/>
                <w:sz w:val="14"/>
                <w:szCs w:val="14"/>
              </w:rPr>
              <w:t>Emotional                           Deficiency in ability to relate emotionally during interview</w:t>
            </w:r>
          </w:p>
          <w:p w14:paraId="1CE747BD" w14:textId="28CCE01C"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71904" behindDoc="0" locked="0" layoutInCell="1" allowOverlap="1" wp14:anchorId="309D4DC5" wp14:editId="1DBD4CA5">
                      <wp:simplePos x="0" y="0"/>
                      <wp:positionH relativeFrom="column">
                        <wp:posOffset>5923915</wp:posOffset>
                      </wp:positionH>
                      <wp:positionV relativeFrom="paragraph">
                        <wp:posOffset>92710</wp:posOffset>
                      </wp:positionV>
                      <wp:extent cx="127000" cy="111760"/>
                      <wp:effectExtent l="5715" t="9525" r="10160" b="12065"/>
                      <wp:wrapNone/>
                      <wp:docPr id="344"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A9B302E">
                    <v:rect id="Rectangle 95" style="position:absolute;margin-left:466.45pt;margin-top:7.3pt;width:10pt;height:8.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C7B76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9856" behindDoc="0" locked="0" layoutInCell="1" allowOverlap="1" wp14:anchorId="023213C3" wp14:editId="562CCDB2">
                      <wp:simplePos x="0" y="0"/>
                      <wp:positionH relativeFrom="column">
                        <wp:posOffset>6287135</wp:posOffset>
                      </wp:positionH>
                      <wp:positionV relativeFrom="paragraph">
                        <wp:posOffset>92710</wp:posOffset>
                      </wp:positionV>
                      <wp:extent cx="127000" cy="111760"/>
                      <wp:effectExtent l="6985" t="9525" r="8890" b="12065"/>
                      <wp:wrapNone/>
                      <wp:docPr id="345"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A44B309">
                    <v:rect id="Rectangle 93" style="position:absolute;margin-left:495.05pt;margin-top:7.3pt;width:10pt;height:8.8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0F6FA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&#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1664" behindDoc="0" locked="0" layoutInCell="1" allowOverlap="1" wp14:anchorId="0FDC05CD" wp14:editId="06D755AE">
                      <wp:simplePos x="0" y="0"/>
                      <wp:positionH relativeFrom="column">
                        <wp:posOffset>5593715</wp:posOffset>
                      </wp:positionH>
                      <wp:positionV relativeFrom="paragraph">
                        <wp:posOffset>92710</wp:posOffset>
                      </wp:positionV>
                      <wp:extent cx="127000" cy="111760"/>
                      <wp:effectExtent l="8890" t="9525" r="6985" b="12065"/>
                      <wp:wrapNone/>
                      <wp:docPr id="346"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BE0FD40">
                    <v:rect id="Rectangle 85" style="position:absolute;margin-left:440.45pt;margin-top:7.3pt;width:10pt;height:8.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F0A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"/>
                  </w:pict>
                </mc:Fallback>
              </mc:AlternateContent>
            </w:r>
            <w:r w:rsidRPr="000B63B7">
              <w:rPr>
                <w:rFonts w:ascii="Arial" w:eastAsia="Arial" w:hAnsi="Arial" w:cs="Arial"/>
                <w:bCs/>
                <w:sz w:val="14"/>
                <w:szCs w:val="14"/>
              </w:rPr>
              <w:t>Motor retardation               Reduction in energy levels. Slow movement, speech and reduced body tone</w:t>
            </w:r>
          </w:p>
          <w:p w14:paraId="6FB7D807" w14:textId="77777777" w:rsidR="004A7D39" w:rsidRPr="000B63B7"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72928" behindDoc="0" locked="0" layoutInCell="1" allowOverlap="1" wp14:anchorId="0DFE9D46" wp14:editId="7BE44E95">
                      <wp:simplePos x="0" y="0"/>
                      <wp:positionH relativeFrom="column">
                        <wp:posOffset>6287135</wp:posOffset>
                      </wp:positionH>
                      <wp:positionV relativeFrom="paragraph">
                        <wp:posOffset>92075</wp:posOffset>
                      </wp:positionV>
                      <wp:extent cx="127000" cy="111760"/>
                      <wp:effectExtent l="6985" t="9525" r="8890" b="12065"/>
                      <wp:wrapNone/>
                      <wp:docPr id="347"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4EA2AF1">
                    <v:rect id="Rectangle 96" style="position:absolute;margin-left:495.05pt;margin-top:7.25pt;width:10pt;height:8.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C3ED9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&#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0880" behindDoc="0" locked="0" layoutInCell="1" allowOverlap="1" wp14:anchorId="00A7A743" wp14:editId="3AC87601">
                      <wp:simplePos x="0" y="0"/>
                      <wp:positionH relativeFrom="column">
                        <wp:posOffset>5923915</wp:posOffset>
                      </wp:positionH>
                      <wp:positionV relativeFrom="paragraph">
                        <wp:posOffset>92075</wp:posOffset>
                      </wp:positionV>
                      <wp:extent cx="127000" cy="111760"/>
                      <wp:effectExtent l="5715" t="9525" r="10160" b="12065"/>
                      <wp:wrapNone/>
                      <wp:docPr id="348"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7FA30F7">
                    <v:rect id="Rectangle 94" style="position:absolute;margin-left:466.45pt;margin-top:7.25pt;width:1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47BF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&#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62688" behindDoc="0" locked="0" layoutInCell="1" allowOverlap="1" wp14:anchorId="3763D4D7" wp14:editId="0BE8FE32">
                      <wp:simplePos x="0" y="0"/>
                      <wp:positionH relativeFrom="column">
                        <wp:posOffset>5593715</wp:posOffset>
                      </wp:positionH>
                      <wp:positionV relativeFrom="paragraph">
                        <wp:posOffset>92075</wp:posOffset>
                      </wp:positionV>
                      <wp:extent cx="127000" cy="111760"/>
                      <wp:effectExtent l="8890" t="9525" r="6985" b="12065"/>
                      <wp:wrapNone/>
                      <wp:docPr id="34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0D1C9A8">
                    <v:rect id="Rectangle 86" style="position:absolute;margin-left:440.45pt;margin-top:7.25pt;width:10pt;height:8.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55954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"/>
                  </w:pict>
                </mc:Fallback>
              </mc:AlternateContent>
            </w:r>
            <w:r w:rsidRPr="000B63B7">
              <w:rPr>
                <w:rFonts w:ascii="Arial" w:eastAsia="Arial" w:hAnsi="Arial" w:cs="Arial"/>
                <w:bCs/>
                <w:sz w:val="14"/>
                <w:szCs w:val="14"/>
              </w:rPr>
              <w:t>Tension                              Observable tension, nervousness and agitation</w:t>
            </w:r>
          </w:p>
          <w:p w14:paraId="7AE7717C" w14:textId="77777777" w:rsidR="004A7D39" w:rsidRDefault="004A7D39" w:rsidP="004A7D39">
            <w:pPr>
              <w:pStyle w:val="TableParagraph"/>
              <w:numPr>
                <w:ilvl w:val="0"/>
                <w:numId w:val="48"/>
              </w:numPr>
              <w:spacing w:line="360" w:lineRule="auto"/>
              <w:ind w:left="385" w:hanging="357"/>
              <w:contextualSpacing/>
              <w:rPr>
                <w:rFonts w:ascii="Arial" w:eastAsia="Arial" w:hAnsi="Arial" w:cs="Arial"/>
                <w:bCs/>
                <w:sz w:val="14"/>
                <w:szCs w:val="14"/>
              </w:rPr>
            </w:pPr>
            <w:r w:rsidRPr="000B63B7">
              <w:rPr>
                <w:rFonts w:ascii="Arial" w:eastAsia="Arial" w:hAnsi="Arial" w:cs="Arial"/>
                <w:bCs/>
                <w:sz w:val="14"/>
                <w:szCs w:val="14"/>
              </w:rPr>
              <w:t>Uncooperativeness           Resistance and lack of willingness to cooperate with interview</w:t>
            </w:r>
          </w:p>
          <w:p w14:paraId="1BF9A673" w14:textId="7C19E201" w:rsidR="004A7D39" w:rsidRPr="000B63B7" w:rsidRDefault="004A7D39" w:rsidP="00C27F0E">
            <w:pPr>
              <w:pStyle w:val="TableParagraph"/>
              <w:spacing w:line="360" w:lineRule="auto"/>
              <w:ind w:left="385"/>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82144" behindDoc="0" locked="0" layoutInCell="1" allowOverlap="1" wp14:anchorId="046C7F96" wp14:editId="5167528A">
                      <wp:simplePos x="0" y="0"/>
                      <wp:positionH relativeFrom="column">
                        <wp:posOffset>6287135</wp:posOffset>
                      </wp:positionH>
                      <wp:positionV relativeFrom="paragraph">
                        <wp:posOffset>90170</wp:posOffset>
                      </wp:positionV>
                      <wp:extent cx="127000" cy="111760"/>
                      <wp:effectExtent l="6985" t="9525" r="8890" b="12065"/>
                      <wp:wrapNone/>
                      <wp:docPr id="350" name="Rectangl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231CBA">
                    <v:rect id="Rectangle 105" style="position:absolute;margin-left:495.05pt;margin-top:7.1pt;width:10pt;height:8.8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54D24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&#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8048" behindDoc="0" locked="0" layoutInCell="1" allowOverlap="1" wp14:anchorId="03D6690E" wp14:editId="5388E74C">
                      <wp:simplePos x="0" y="0"/>
                      <wp:positionH relativeFrom="column">
                        <wp:posOffset>5923915</wp:posOffset>
                      </wp:positionH>
                      <wp:positionV relativeFrom="paragraph">
                        <wp:posOffset>90170</wp:posOffset>
                      </wp:positionV>
                      <wp:extent cx="127000" cy="111760"/>
                      <wp:effectExtent l="5715" t="9525" r="10160" b="12065"/>
                      <wp:wrapNone/>
                      <wp:docPr id="351"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C09493E">
                    <v:rect id="Rectangle 101" style="position:absolute;margin-left:466.45pt;margin-top:7.1pt;width:10pt;height: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69AD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&#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3952" behindDoc="0" locked="0" layoutInCell="1" allowOverlap="1" wp14:anchorId="461E24B4" wp14:editId="0D72DBEB">
                      <wp:simplePos x="0" y="0"/>
                      <wp:positionH relativeFrom="column">
                        <wp:posOffset>5593715</wp:posOffset>
                      </wp:positionH>
                      <wp:positionV relativeFrom="paragraph">
                        <wp:posOffset>90170</wp:posOffset>
                      </wp:positionV>
                      <wp:extent cx="127000" cy="111760"/>
                      <wp:effectExtent l="8890" t="9525" r="6985" b="12065"/>
                      <wp:wrapNone/>
                      <wp:docPr id="352"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276DB9A">
                    <v:rect id="Rectangle 97" style="position:absolute;margin-left:440.45pt;margin-top:7.1pt;width:10pt;height:8.8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590F1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"/>
                  </w:pict>
                </mc:Fallback>
              </mc:AlternateContent>
            </w:r>
          </w:p>
          <w:p w14:paraId="53733BC1" w14:textId="77777777" w:rsidR="004A7D39" w:rsidRPr="000B63B7" w:rsidRDefault="004A7D39" w:rsidP="004A7D39">
            <w:pPr>
              <w:pStyle w:val="TableParagraph"/>
              <w:numPr>
                <w:ilvl w:val="0"/>
                <w:numId w:val="48"/>
              </w:numPr>
              <w:spacing w:line="360" w:lineRule="auto"/>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83168" behindDoc="0" locked="0" layoutInCell="1" allowOverlap="1" wp14:anchorId="0A6B87A3" wp14:editId="5A3F33B5">
                      <wp:simplePos x="0" y="0"/>
                      <wp:positionH relativeFrom="column">
                        <wp:posOffset>6287135</wp:posOffset>
                      </wp:positionH>
                      <wp:positionV relativeFrom="paragraph">
                        <wp:posOffset>88900</wp:posOffset>
                      </wp:positionV>
                      <wp:extent cx="127000" cy="111760"/>
                      <wp:effectExtent l="6985" t="9525" r="8890" b="12065"/>
                      <wp:wrapNone/>
                      <wp:docPr id="353"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732922">
                    <v:rect id="Rectangle 106" style="position:absolute;margin-left:495.05pt;margin-top:7pt;width:10pt;height:8.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C9C2A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81120" behindDoc="0" locked="0" layoutInCell="1" allowOverlap="1" wp14:anchorId="45AF8922" wp14:editId="7A2CCA25">
                      <wp:simplePos x="0" y="0"/>
                      <wp:positionH relativeFrom="column">
                        <wp:posOffset>5923915</wp:posOffset>
                      </wp:positionH>
                      <wp:positionV relativeFrom="paragraph">
                        <wp:posOffset>88900</wp:posOffset>
                      </wp:positionV>
                      <wp:extent cx="127000" cy="111760"/>
                      <wp:effectExtent l="5715" t="9525" r="10160" b="12065"/>
                      <wp:wrapNone/>
                      <wp:docPr id="354"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B669CC5">
                    <v:rect id="Rectangle 104" style="position:absolute;margin-left:466.45pt;margin-top:7pt;width:10pt;height: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2733AF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4976" behindDoc="0" locked="0" layoutInCell="1" allowOverlap="1" wp14:anchorId="2353E3C1" wp14:editId="645535C2">
                      <wp:simplePos x="0" y="0"/>
                      <wp:positionH relativeFrom="column">
                        <wp:posOffset>5593715</wp:posOffset>
                      </wp:positionH>
                      <wp:positionV relativeFrom="paragraph">
                        <wp:posOffset>88900</wp:posOffset>
                      </wp:positionV>
                      <wp:extent cx="127000" cy="111760"/>
                      <wp:effectExtent l="8890" t="9525" r="6985" b="12065"/>
                      <wp:wrapNone/>
                      <wp:docPr id="355"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76013E26">
                    <v:rect id="Rectangle 98" style="position:absolute;margin-left:440.45pt;margin-top:7pt;width:10pt;height:8.8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57D37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"/>
                  </w:pict>
                </mc:Fallback>
              </mc:AlternateContent>
            </w:r>
            <w:r w:rsidRPr="000B63B7">
              <w:rPr>
                <w:rFonts w:ascii="Arial" w:eastAsia="Arial" w:hAnsi="Arial" w:cs="Arial"/>
                <w:bCs/>
                <w:sz w:val="14"/>
                <w:szCs w:val="14"/>
              </w:rPr>
              <w:t>Excitement                         Heightened and emotional tone or increased emotional reactivity to interviewer</w:t>
            </w:r>
          </w:p>
          <w:p w14:paraId="06C83AE0" w14:textId="3153B65D" w:rsidR="004A7D39" w:rsidRDefault="004A7D39" w:rsidP="00C27F0E">
            <w:pPr>
              <w:pStyle w:val="ListParagraph"/>
              <w:rPr>
                <w:rFonts w:ascii="Arial" w:eastAsia="Arial" w:hAnsi="Arial" w:cs="Arial"/>
                <w:bCs/>
                <w:sz w:val="14"/>
                <w:szCs w:val="14"/>
              </w:rPr>
            </w:pPr>
          </w:p>
          <w:p w14:paraId="4A875C18" w14:textId="77777777" w:rsidR="004A7D39" w:rsidRPr="000B63B7" w:rsidRDefault="004A7D39" w:rsidP="004A7D39">
            <w:pPr>
              <w:pStyle w:val="TableParagraph"/>
              <w:numPr>
                <w:ilvl w:val="0"/>
                <w:numId w:val="48"/>
              </w:numPr>
              <w:spacing w:line="360" w:lineRule="auto"/>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84192" behindDoc="0" locked="0" layoutInCell="1" allowOverlap="1" wp14:anchorId="33FC3ABB" wp14:editId="6E65D6F2">
                      <wp:simplePos x="0" y="0"/>
                      <wp:positionH relativeFrom="column">
                        <wp:posOffset>6287135</wp:posOffset>
                      </wp:positionH>
                      <wp:positionV relativeFrom="paragraph">
                        <wp:posOffset>88265</wp:posOffset>
                      </wp:positionV>
                      <wp:extent cx="127000" cy="111760"/>
                      <wp:effectExtent l="6985" t="9525" r="8890" b="12065"/>
                      <wp:wrapNone/>
                      <wp:docPr id="356"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7A2B8F9">
                    <v:rect id="Rectangle 107" style="position:absolute;margin-left:495.05pt;margin-top:6.95pt;width:10pt;height:8.8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390DD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80096" behindDoc="0" locked="0" layoutInCell="1" allowOverlap="1" wp14:anchorId="53F3F8E6" wp14:editId="51A07A7A">
                      <wp:simplePos x="0" y="0"/>
                      <wp:positionH relativeFrom="column">
                        <wp:posOffset>5923915</wp:posOffset>
                      </wp:positionH>
                      <wp:positionV relativeFrom="paragraph">
                        <wp:posOffset>88265</wp:posOffset>
                      </wp:positionV>
                      <wp:extent cx="127000" cy="111760"/>
                      <wp:effectExtent l="5715" t="9525" r="10160" b="12065"/>
                      <wp:wrapNone/>
                      <wp:docPr id="357"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558007B">
                    <v:rect id="Rectangle 103" style="position:absolute;margin-left:466.45pt;margin-top:6.95pt;width:10pt;height: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1A1B7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6000" behindDoc="0" locked="0" layoutInCell="1" allowOverlap="1" wp14:anchorId="14877BE1" wp14:editId="2CA82D3F">
                      <wp:simplePos x="0" y="0"/>
                      <wp:positionH relativeFrom="column">
                        <wp:posOffset>5593715</wp:posOffset>
                      </wp:positionH>
                      <wp:positionV relativeFrom="paragraph">
                        <wp:posOffset>88265</wp:posOffset>
                      </wp:positionV>
                      <wp:extent cx="127000" cy="111760"/>
                      <wp:effectExtent l="8890" t="9525" r="6985" b="12065"/>
                      <wp:wrapNone/>
                      <wp:docPr id="358"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BFF98E">
                    <v:rect id="Rectangle 99" style="position:absolute;margin-left:440.45pt;margin-top:6.95pt;width:10pt;height:8.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02F19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"/>
                  </w:pict>
                </mc:Fallback>
              </mc:AlternateContent>
            </w:r>
            <w:r w:rsidRPr="000B63B7">
              <w:rPr>
                <w:rFonts w:ascii="Arial" w:eastAsia="Arial" w:hAnsi="Arial" w:cs="Arial"/>
                <w:bCs/>
                <w:sz w:val="14"/>
                <w:szCs w:val="14"/>
              </w:rPr>
              <w:t>Distractibility                      Speech and actions interrupted by stimuli unrelated to interview</w:t>
            </w:r>
          </w:p>
          <w:p w14:paraId="45E4F1D0" w14:textId="493274D2" w:rsidR="004A7D39" w:rsidRPr="000B63B7" w:rsidRDefault="004A7D39" w:rsidP="004A7D39">
            <w:pPr>
              <w:pStyle w:val="TableParagraph"/>
              <w:numPr>
                <w:ilvl w:val="0"/>
                <w:numId w:val="48"/>
              </w:numPr>
              <w:spacing w:line="360" w:lineRule="auto"/>
              <w:contextualSpacing/>
              <w:rPr>
                <w:rFonts w:ascii="Arial" w:eastAsia="Arial" w:hAnsi="Arial" w:cs="Arial"/>
                <w:bCs/>
                <w:sz w:val="14"/>
                <w:szCs w:val="14"/>
              </w:rPr>
            </w:pPr>
            <w:r>
              <w:rPr>
                <w:rFonts w:ascii="Arial" w:eastAsia="Arial" w:hAnsi="Arial" w:cs="Arial"/>
                <w:b/>
                <w:bCs/>
                <w:noProof/>
                <w:sz w:val="20"/>
                <w:szCs w:val="20"/>
                <w:lang w:val="en-AU" w:eastAsia="en-AU"/>
              </w:rPr>
              <mc:AlternateContent>
                <mc:Choice Requires="wps">
                  <w:drawing>
                    <wp:anchor distT="0" distB="0" distL="114300" distR="114300" simplePos="0" relativeHeight="251785216" behindDoc="0" locked="0" layoutInCell="1" allowOverlap="1" wp14:anchorId="4ADCA0CE" wp14:editId="0D11CD4A">
                      <wp:simplePos x="0" y="0"/>
                      <wp:positionH relativeFrom="column">
                        <wp:posOffset>6287135</wp:posOffset>
                      </wp:positionH>
                      <wp:positionV relativeFrom="paragraph">
                        <wp:posOffset>86995</wp:posOffset>
                      </wp:positionV>
                      <wp:extent cx="127000" cy="111760"/>
                      <wp:effectExtent l="6985" t="9525" r="8890" b="12065"/>
                      <wp:wrapNone/>
                      <wp:docPr id="359"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685901C7">
                    <v:rect id="Rectangle 108" style="position:absolute;margin-left:495.05pt;margin-top:6.85pt;width:10pt;height:8.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0D680C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9072" behindDoc="0" locked="0" layoutInCell="1" allowOverlap="1" wp14:anchorId="7EFD4A2C" wp14:editId="56138653">
                      <wp:simplePos x="0" y="0"/>
                      <wp:positionH relativeFrom="column">
                        <wp:posOffset>5923915</wp:posOffset>
                      </wp:positionH>
                      <wp:positionV relativeFrom="paragraph">
                        <wp:posOffset>86995</wp:posOffset>
                      </wp:positionV>
                      <wp:extent cx="127000" cy="111760"/>
                      <wp:effectExtent l="5715" t="9525" r="10160" b="12065"/>
                      <wp:wrapNone/>
                      <wp:docPr id="360" name="Rectangl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7834AC9">
                    <v:rect id="Rectangle 102" style="position:absolute;margin-left:466.45pt;margin-top:6.85pt;width:10pt;height: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6E7ADB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"/>
                  </w:pict>
                </mc:Fallback>
              </mc:AlternateContent>
            </w:r>
            <w:r>
              <w:rPr>
                <w:rFonts w:ascii="Arial" w:eastAsia="Arial" w:hAnsi="Arial" w:cs="Arial"/>
                <w:b/>
                <w:bCs/>
                <w:noProof/>
                <w:sz w:val="20"/>
                <w:szCs w:val="20"/>
                <w:lang w:val="en-AU" w:eastAsia="en-AU"/>
              </w:rPr>
              <mc:AlternateContent>
                <mc:Choice Requires="wps">
                  <w:drawing>
                    <wp:anchor distT="0" distB="0" distL="114300" distR="114300" simplePos="0" relativeHeight="251777024" behindDoc="0" locked="0" layoutInCell="1" allowOverlap="1" wp14:anchorId="4615003C" wp14:editId="2EB6CEB9">
                      <wp:simplePos x="0" y="0"/>
                      <wp:positionH relativeFrom="column">
                        <wp:posOffset>5593715</wp:posOffset>
                      </wp:positionH>
                      <wp:positionV relativeFrom="paragraph">
                        <wp:posOffset>86995</wp:posOffset>
                      </wp:positionV>
                      <wp:extent cx="127000" cy="111760"/>
                      <wp:effectExtent l="8890" t="9525" r="6985" b="12065"/>
                      <wp:wrapNone/>
                      <wp:docPr id="361"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0C2C73A">
                    <v:rect id="Rectangle 100" style="position:absolute;margin-left:440.45pt;margin-top:6.85pt;width:10pt;height:8.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4EEDE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"/>
                  </w:pict>
                </mc:Fallback>
              </mc:AlternateContent>
            </w:r>
            <w:r w:rsidRPr="000B63B7">
              <w:rPr>
                <w:rFonts w:ascii="Arial" w:eastAsia="Arial" w:hAnsi="Arial" w:cs="Arial"/>
                <w:bCs/>
                <w:sz w:val="14"/>
                <w:szCs w:val="14"/>
              </w:rPr>
              <w:t>Motor hyperactivity            Increase in energy levels</w:t>
            </w:r>
          </w:p>
          <w:p w14:paraId="7B1DA462" w14:textId="77777777" w:rsidR="004A7D39" w:rsidRDefault="004A7D39" w:rsidP="004A7D39">
            <w:pPr>
              <w:pStyle w:val="TableParagraph"/>
              <w:numPr>
                <w:ilvl w:val="0"/>
                <w:numId w:val="48"/>
              </w:numPr>
              <w:spacing w:line="360" w:lineRule="auto"/>
              <w:ind w:left="391"/>
              <w:contextualSpacing/>
              <w:rPr>
                <w:rFonts w:ascii="Arial" w:eastAsia="Arial" w:hAnsi="Arial" w:cs="Arial"/>
                <w:bCs/>
                <w:sz w:val="14"/>
                <w:szCs w:val="14"/>
              </w:rPr>
            </w:pPr>
            <w:r w:rsidRPr="000B63B7">
              <w:rPr>
                <w:rFonts w:ascii="Arial" w:eastAsia="Arial" w:hAnsi="Arial" w:cs="Arial"/>
                <w:bCs/>
                <w:sz w:val="14"/>
                <w:szCs w:val="14"/>
              </w:rPr>
              <w:t>Mannerisms and                Unusual and bizarre behavior</w:t>
            </w:r>
            <w:r>
              <w:rPr>
                <w:rFonts w:ascii="Arial" w:eastAsia="Arial" w:hAnsi="Arial" w:cs="Arial"/>
                <w:bCs/>
                <w:sz w:val="14"/>
                <w:szCs w:val="14"/>
              </w:rPr>
              <w:t xml:space="preserve">, </w:t>
            </w:r>
            <w:r w:rsidRPr="000B63B7">
              <w:rPr>
                <w:rFonts w:ascii="Arial" w:eastAsia="Arial" w:hAnsi="Arial" w:cs="Arial"/>
                <w:bCs/>
                <w:sz w:val="14"/>
                <w:szCs w:val="14"/>
              </w:rPr>
              <w:t>movements or acts</w:t>
            </w:r>
          </w:p>
          <w:p w14:paraId="3B382C0D" w14:textId="77777777" w:rsidR="004A7D39" w:rsidRPr="000B63B7" w:rsidRDefault="004A7D39" w:rsidP="00C27F0E">
            <w:pPr>
              <w:pStyle w:val="TableParagraph"/>
              <w:spacing w:line="360" w:lineRule="auto"/>
              <w:ind w:left="391"/>
              <w:contextualSpacing/>
              <w:rPr>
                <w:rFonts w:ascii="Arial" w:eastAsia="Arial" w:hAnsi="Arial" w:cs="Arial"/>
                <w:bCs/>
                <w:sz w:val="14"/>
                <w:szCs w:val="14"/>
              </w:rPr>
            </w:pPr>
            <w:r w:rsidRPr="000B63B7">
              <w:rPr>
                <w:rFonts w:ascii="Arial" w:eastAsia="Arial" w:hAnsi="Arial" w:cs="Arial"/>
                <w:bCs/>
                <w:sz w:val="14"/>
                <w:szCs w:val="14"/>
              </w:rPr>
              <w:t>Posturing</w:t>
            </w:r>
          </w:p>
          <w:p w14:paraId="74FED0A7" w14:textId="77777777" w:rsidR="004A7D39" w:rsidRPr="000B63B7" w:rsidRDefault="004A7D39" w:rsidP="00C27F0E">
            <w:pPr>
              <w:pStyle w:val="TableParagraph"/>
              <w:spacing w:line="360" w:lineRule="auto"/>
              <w:contextualSpacing/>
              <w:rPr>
                <w:rFonts w:ascii="Arial" w:eastAsia="Arial" w:hAnsi="Arial" w:cs="Arial"/>
                <w:bCs/>
                <w:sz w:val="14"/>
                <w:szCs w:val="14"/>
              </w:rPr>
            </w:pPr>
            <w:r w:rsidRPr="000B63B7">
              <w:rPr>
                <w:rFonts w:ascii="Arial" w:eastAsia="Arial" w:hAnsi="Arial" w:cs="Arial"/>
                <w:bCs/>
                <w:sz w:val="14"/>
                <w:szCs w:val="14"/>
              </w:rPr>
              <w:t xml:space="preserve">                      </w:t>
            </w:r>
          </w:p>
          <w:p w14:paraId="6E978004" w14:textId="77777777" w:rsidR="004A7D39" w:rsidRDefault="004A7D39" w:rsidP="00C27F0E">
            <w:pPr>
              <w:pStyle w:val="TableParagraph"/>
              <w:contextualSpacing/>
              <w:rPr>
                <w:rFonts w:ascii="Arial" w:eastAsia="Arial" w:hAnsi="Arial" w:cs="Arial"/>
                <w:b/>
                <w:bCs/>
                <w:sz w:val="20"/>
                <w:szCs w:val="20"/>
              </w:rPr>
            </w:pPr>
            <w:r>
              <w:rPr>
                <w:rFonts w:ascii="Arial" w:eastAsia="Arial" w:hAnsi="Arial" w:cs="Arial"/>
                <w:b/>
                <w:bCs/>
                <w:sz w:val="20"/>
                <w:szCs w:val="20"/>
              </w:rPr>
              <w:t xml:space="preserve"> Summary and Recommendations</w:t>
            </w:r>
          </w:p>
          <w:p w14:paraId="45170247" w14:textId="77777777" w:rsidR="004A7D39" w:rsidRDefault="004A7D39" w:rsidP="00C27F0E">
            <w:pPr>
              <w:pStyle w:val="TableParagraph"/>
              <w:contextualSpacing/>
              <w:rPr>
                <w:rFonts w:ascii="Arial" w:eastAsia="Arial" w:hAnsi="Arial" w:cs="Arial"/>
                <w:bCs/>
                <w:sz w:val="16"/>
                <w:szCs w:val="16"/>
              </w:rPr>
            </w:pPr>
            <w:r>
              <w:rPr>
                <w:rFonts w:ascii="Arial" w:eastAsia="Arial" w:hAnsi="Arial" w:cs="Arial"/>
                <w:bCs/>
                <w:sz w:val="16"/>
                <w:szCs w:val="16"/>
              </w:rPr>
              <w:t xml:space="preserve"> </w:t>
            </w:r>
            <w:r>
              <w:rPr>
                <w:rFonts w:ascii="Arial" w:eastAsia="Arial" w:hAnsi="Arial" w:cs="Arial"/>
                <w:b/>
                <w:bCs/>
                <w:noProof/>
                <w:sz w:val="20"/>
                <w:szCs w:val="20"/>
                <w:lang w:val="en-AU" w:eastAsia="en-AU"/>
              </w:rPr>
              <mc:AlternateContent>
                <mc:Choice Requires="wps">
                  <w:drawing>
                    <wp:anchor distT="0" distB="0" distL="114300" distR="114300" simplePos="0" relativeHeight="251786240" behindDoc="0" locked="0" layoutInCell="1" allowOverlap="1" wp14:anchorId="36254947" wp14:editId="4F78F9DD">
                      <wp:simplePos x="0" y="0"/>
                      <wp:positionH relativeFrom="column">
                        <wp:posOffset>307340</wp:posOffset>
                      </wp:positionH>
                      <wp:positionV relativeFrom="paragraph">
                        <wp:posOffset>88900</wp:posOffset>
                      </wp:positionV>
                      <wp:extent cx="127000" cy="111760"/>
                      <wp:effectExtent l="8890" t="8890" r="6985" b="12700"/>
                      <wp:wrapNone/>
                      <wp:docPr id="362"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2862B81">
                    <v:rect id="Rectangle 109" style="position:absolute;margin-left:24.2pt;margin-top:7pt;width:10pt;height:8.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1AFD4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"/>
                  </w:pict>
                </mc:Fallback>
              </mc:AlternateContent>
            </w:r>
          </w:p>
          <w:p w14:paraId="1EBF3C21" w14:textId="77777777" w:rsidR="004A7D39" w:rsidRDefault="004A7D39" w:rsidP="00C27F0E">
            <w:pPr>
              <w:pStyle w:val="TableParagraph"/>
              <w:tabs>
                <w:tab w:val="left" w:pos="764"/>
              </w:tabs>
              <w:contextualSpacing/>
              <w:rPr>
                <w:rFonts w:ascii="Arial" w:eastAsia="Arial" w:hAnsi="Arial" w:cs="Arial"/>
                <w:bCs/>
                <w:sz w:val="16"/>
                <w:szCs w:val="16"/>
              </w:rPr>
            </w:pPr>
            <w:r>
              <w:rPr>
                <w:rFonts w:ascii="Arial" w:eastAsia="Arial" w:hAnsi="Arial" w:cs="Arial"/>
                <w:bCs/>
                <w:sz w:val="16"/>
                <w:szCs w:val="16"/>
              </w:rPr>
              <w:tab/>
              <w:t xml:space="preserve">5/60 observations                                                      </w:t>
            </w:r>
          </w:p>
          <w:p w14:paraId="29728BC4" w14:textId="7FE9C0F0" w:rsidR="004A7D39" w:rsidRDefault="004A7D39" w:rsidP="00C27F0E">
            <w:pPr>
              <w:pStyle w:val="TableParagraph"/>
              <w:tabs>
                <w:tab w:val="left" w:pos="764"/>
              </w:tabs>
              <w:contextualSpacing/>
              <w:rPr>
                <w:rFonts w:ascii="Arial" w:eastAsia="Arial" w:hAnsi="Arial" w:cs="Arial"/>
                <w:bCs/>
                <w:sz w:val="16"/>
                <w:szCs w:val="16"/>
              </w:rPr>
            </w:pPr>
          </w:p>
          <w:p w14:paraId="2A68A683" w14:textId="77777777" w:rsidR="004A7D39" w:rsidRDefault="004A7D39" w:rsidP="00C27F0E">
            <w:pPr>
              <w:pStyle w:val="TableParagraph"/>
              <w:tabs>
                <w:tab w:val="left" w:pos="764"/>
              </w:tabs>
              <w:contextualSpacing/>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88288" behindDoc="0" locked="0" layoutInCell="1" allowOverlap="1" wp14:anchorId="6F1681A7" wp14:editId="4D78D2DC">
                      <wp:simplePos x="0" y="0"/>
                      <wp:positionH relativeFrom="column">
                        <wp:posOffset>307340</wp:posOffset>
                      </wp:positionH>
                      <wp:positionV relativeFrom="paragraph">
                        <wp:posOffset>-1270</wp:posOffset>
                      </wp:positionV>
                      <wp:extent cx="127000" cy="111760"/>
                      <wp:effectExtent l="8890" t="12065" r="6985" b="9525"/>
                      <wp:wrapNone/>
                      <wp:docPr id="363"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EE0AB1">
                    <v:rect id="Rectangle 112" style="position:absolute;margin-left:24.2pt;margin-top:-.1pt;width:10pt;height:8.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43438F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"/>
                  </w:pict>
                </mc:Fallback>
              </mc:AlternateContent>
            </w:r>
            <w:r>
              <w:rPr>
                <w:rFonts w:ascii="Arial" w:eastAsia="Arial" w:hAnsi="Arial" w:cs="Arial"/>
                <w:bCs/>
                <w:sz w:val="16"/>
                <w:szCs w:val="16"/>
              </w:rPr>
              <w:t xml:space="preserve">                 15/60 observations                                                     </w:t>
            </w:r>
          </w:p>
          <w:p w14:paraId="0BC8ADEF" w14:textId="397854C4" w:rsidR="004A7D39" w:rsidRDefault="004A7D39" w:rsidP="00C27F0E">
            <w:pPr>
              <w:pStyle w:val="TableParagraph"/>
              <w:tabs>
                <w:tab w:val="left" w:pos="764"/>
              </w:tabs>
              <w:contextualSpacing/>
              <w:rPr>
                <w:rFonts w:ascii="Arial" w:eastAsia="Arial" w:hAnsi="Arial" w:cs="Arial"/>
                <w:bCs/>
                <w:sz w:val="16"/>
                <w:szCs w:val="16"/>
              </w:rPr>
            </w:pPr>
            <w:r>
              <w:rPr>
                <w:rFonts w:ascii="Arial" w:eastAsia="Arial" w:hAnsi="Arial" w:cs="Arial"/>
                <w:b/>
                <w:bCs/>
                <w:noProof/>
                <w:sz w:val="20"/>
                <w:szCs w:val="20"/>
                <w:lang w:val="en-AU" w:eastAsia="en-AU"/>
              </w:rPr>
              <mc:AlternateContent>
                <mc:Choice Requires="wps">
                  <w:drawing>
                    <wp:anchor distT="0" distB="0" distL="114300" distR="114300" simplePos="0" relativeHeight="251787264" behindDoc="0" locked="0" layoutInCell="1" allowOverlap="1" wp14:anchorId="2F3E310B" wp14:editId="7FEC34C8">
                      <wp:simplePos x="0" y="0"/>
                      <wp:positionH relativeFrom="column">
                        <wp:posOffset>307340</wp:posOffset>
                      </wp:positionH>
                      <wp:positionV relativeFrom="paragraph">
                        <wp:posOffset>98425</wp:posOffset>
                      </wp:positionV>
                      <wp:extent cx="127000" cy="111760"/>
                      <wp:effectExtent l="8890" t="9525" r="6985" b="12065"/>
                      <wp:wrapNone/>
                      <wp:docPr id="364"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117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188DD0D">
                    <v:rect id="Rectangle 111" style="position:absolute;margin-left:24.2pt;margin-top:7.75pt;width:10pt;height:8.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779F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"/>
                  </w:pict>
                </mc:Fallback>
              </mc:AlternateContent>
            </w:r>
          </w:p>
          <w:p w14:paraId="2CC56219" w14:textId="77777777" w:rsidR="004A7D39" w:rsidRDefault="004A7D39" w:rsidP="00C27F0E">
            <w:pPr>
              <w:pStyle w:val="TableParagraph"/>
              <w:tabs>
                <w:tab w:val="left" w:pos="764"/>
              </w:tabs>
              <w:contextualSpacing/>
              <w:rPr>
                <w:rFonts w:ascii="Arial" w:eastAsia="Arial" w:hAnsi="Arial" w:cs="Arial"/>
                <w:bCs/>
                <w:sz w:val="16"/>
                <w:szCs w:val="16"/>
              </w:rPr>
            </w:pPr>
            <w:r>
              <w:rPr>
                <w:rFonts w:ascii="Arial" w:eastAsia="Arial" w:hAnsi="Arial" w:cs="Arial"/>
                <w:bCs/>
                <w:sz w:val="16"/>
                <w:szCs w:val="16"/>
              </w:rPr>
              <w:t xml:space="preserve">                 30/60 (standard) observations                                                     </w:t>
            </w:r>
          </w:p>
          <w:p w14:paraId="2B511C5F" w14:textId="77777777" w:rsidR="004A7D39" w:rsidRDefault="004A7D39" w:rsidP="00C27F0E">
            <w:pPr>
              <w:pStyle w:val="TableParagraph"/>
              <w:contextualSpacing/>
              <w:rPr>
                <w:rFonts w:ascii="Arial" w:eastAsia="Arial" w:hAnsi="Arial" w:cs="Arial"/>
                <w:bCs/>
                <w:sz w:val="16"/>
                <w:szCs w:val="16"/>
              </w:rPr>
            </w:pPr>
          </w:p>
          <w:p w14:paraId="61BA2055" w14:textId="77777777" w:rsidR="004A7D39" w:rsidRDefault="004A7D39" w:rsidP="00C27F0E">
            <w:pPr>
              <w:pStyle w:val="TableParagraph"/>
              <w:contextualSpacing/>
              <w:rPr>
                <w:rFonts w:ascii="Arial" w:eastAsia="Arial" w:hAnsi="Arial" w:cs="Arial"/>
                <w:bCs/>
                <w:sz w:val="16"/>
                <w:szCs w:val="16"/>
              </w:rPr>
            </w:pPr>
            <w:r>
              <w:rPr>
                <w:rFonts w:ascii="Arial" w:eastAsia="Arial" w:hAnsi="Arial" w:cs="Arial"/>
                <w:bCs/>
                <w:sz w:val="16"/>
                <w:szCs w:val="16"/>
              </w:rPr>
              <w:t xml:space="preserve"> Triage Rating </w:t>
            </w:r>
          </w:p>
          <w:p w14:paraId="3C774315"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A – Crisis requires immediate management</w:t>
            </w:r>
          </w:p>
          <w:p w14:paraId="46554D2D"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B – Crisis requires assessment within 2 hours</w:t>
            </w:r>
          </w:p>
          <w:p w14:paraId="517E9B4D"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C – Priority requires assessment within 24 hours</w:t>
            </w:r>
          </w:p>
          <w:p w14:paraId="0118BEA8"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D – Priority requires assessment within 24-72 hours</w:t>
            </w:r>
          </w:p>
          <w:p w14:paraId="2D56D2CD"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E – Deferred non urgent assessment within 14 days</w:t>
            </w:r>
          </w:p>
          <w:p w14:paraId="76E1DCE9"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F – Referred to other agencies, nil FMHS involvement required</w:t>
            </w:r>
          </w:p>
          <w:p w14:paraId="51E4C533" w14:textId="77777777" w:rsidR="004A7D39" w:rsidRDefault="004A7D39" w:rsidP="004A7D39">
            <w:pPr>
              <w:pStyle w:val="TableParagraph"/>
              <w:numPr>
                <w:ilvl w:val="0"/>
                <w:numId w:val="49"/>
              </w:numPr>
              <w:contextualSpacing/>
              <w:rPr>
                <w:rFonts w:ascii="Arial" w:eastAsia="Arial" w:hAnsi="Arial" w:cs="Arial"/>
                <w:bCs/>
                <w:sz w:val="16"/>
                <w:szCs w:val="16"/>
              </w:rPr>
            </w:pPr>
            <w:r>
              <w:rPr>
                <w:rFonts w:ascii="Arial" w:eastAsia="Arial" w:hAnsi="Arial" w:cs="Arial"/>
                <w:bCs/>
                <w:sz w:val="16"/>
                <w:szCs w:val="16"/>
              </w:rPr>
              <w:t>G – Advice or information nil further involvement from FMHS required</w:t>
            </w:r>
          </w:p>
          <w:p w14:paraId="506E22FF" w14:textId="77777777" w:rsidR="004A7D39" w:rsidRPr="000542A4" w:rsidRDefault="004A7D39" w:rsidP="00C27F0E">
            <w:pPr>
              <w:pStyle w:val="TableParagraph"/>
              <w:ind w:left="720"/>
              <w:contextualSpacing/>
              <w:rPr>
                <w:rFonts w:ascii="Arial" w:eastAsia="Arial" w:hAnsi="Arial" w:cs="Arial"/>
                <w:bCs/>
                <w:sz w:val="16"/>
                <w:szCs w:val="16"/>
              </w:rPr>
            </w:pPr>
          </w:p>
          <w:p w14:paraId="2C4178F0" w14:textId="77777777" w:rsidR="004A7D39" w:rsidRDefault="004A7D39" w:rsidP="00C27F0E">
            <w:pPr>
              <w:pStyle w:val="TableParagraph"/>
              <w:contextualSpacing/>
              <w:jc w:val="both"/>
              <w:rPr>
                <w:rFonts w:ascii="Arial" w:eastAsia="Arial" w:hAnsi="Arial" w:cs="Arial"/>
                <w:b/>
                <w:bCs/>
                <w:sz w:val="20"/>
                <w:szCs w:val="20"/>
              </w:rPr>
            </w:pPr>
            <w:r>
              <w:rPr>
                <w:rFonts w:ascii="Arial" w:eastAsia="Arial" w:hAnsi="Arial" w:cs="Arial"/>
                <w:b/>
                <w:bCs/>
                <w:sz w:val="20"/>
                <w:szCs w:val="20"/>
              </w:rPr>
              <w:t xml:space="preserve">                                                                                            </w:t>
            </w:r>
          </w:p>
          <w:p w14:paraId="66C96308" w14:textId="77777777" w:rsidR="004A7D39" w:rsidRDefault="004A7D39" w:rsidP="00C27F0E">
            <w:pPr>
              <w:pStyle w:val="TableParagraph"/>
              <w:spacing w:line="360" w:lineRule="auto"/>
              <w:contextualSpacing/>
              <w:jc w:val="both"/>
              <w:rPr>
                <w:rFonts w:ascii="Arial" w:eastAsia="Arial" w:hAnsi="Arial" w:cs="Arial"/>
                <w:b/>
                <w:bCs/>
                <w:sz w:val="20"/>
                <w:szCs w:val="20"/>
              </w:rPr>
            </w:pPr>
            <w:r>
              <w:rPr>
                <w:rFonts w:ascii="Arial" w:eastAsia="Arial" w:hAnsi="Arial" w:cs="Arial"/>
                <w:b/>
                <w:bCs/>
                <w:sz w:val="20"/>
                <w:szCs w:val="20"/>
              </w:rPr>
              <w:t>Signature ______________________________________ Print Name ________________________________</w:t>
            </w:r>
          </w:p>
          <w:p w14:paraId="56E90D8F" w14:textId="77777777" w:rsidR="004A7D39" w:rsidRPr="001F7F85" w:rsidRDefault="004A7D39" w:rsidP="00C27F0E">
            <w:pPr>
              <w:pStyle w:val="TableParagraph"/>
              <w:spacing w:line="360" w:lineRule="auto"/>
              <w:contextualSpacing/>
              <w:jc w:val="both"/>
              <w:rPr>
                <w:rFonts w:ascii="Arial" w:eastAsia="Arial" w:hAnsi="Arial" w:cs="Arial"/>
                <w:b/>
                <w:bCs/>
                <w:sz w:val="20"/>
                <w:szCs w:val="20"/>
              </w:rPr>
            </w:pPr>
            <w:r>
              <w:rPr>
                <w:rFonts w:ascii="Arial" w:eastAsia="Arial" w:hAnsi="Arial" w:cs="Arial"/>
                <w:b/>
                <w:bCs/>
                <w:sz w:val="20"/>
                <w:szCs w:val="20"/>
              </w:rPr>
              <w:t>Designation _________________________________________________ Date ________________________</w:t>
            </w:r>
          </w:p>
        </w:tc>
      </w:tr>
    </w:tbl>
    <w:p w14:paraId="64952E6F" w14:textId="77777777" w:rsidR="00C26C99" w:rsidRDefault="00C26C99" w:rsidP="004A7D39">
      <w:pPr>
        <w:rPr>
          <w:rFonts w:asciiTheme="majorHAnsi" w:hAnsiTheme="majorHAnsi" w:cstheme="majorHAnsi"/>
          <w:b/>
          <w:iCs/>
          <w:sz w:val="20"/>
          <w:szCs w:val="20"/>
        </w:rPr>
      </w:pPr>
    </w:p>
    <w:p w14:paraId="459E2C08" w14:textId="77777777" w:rsidR="00C26C99" w:rsidRDefault="00C26C99">
      <w:pPr>
        <w:spacing w:before="0" w:after="0" w:line="240" w:lineRule="auto"/>
        <w:rPr>
          <w:rFonts w:asciiTheme="majorHAnsi" w:hAnsiTheme="majorHAnsi" w:cstheme="majorHAnsi"/>
          <w:b/>
          <w:iCs/>
          <w:sz w:val="20"/>
          <w:szCs w:val="20"/>
        </w:rPr>
      </w:pPr>
      <w:r>
        <w:rPr>
          <w:rFonts w:asciiTheme="majorHAnsi" w:hAnsiTheme="majorHAnsi" w:cstheme="majorHAnsi"/>
          <w:b/>
          <w:iCs/>
          <w:sz w:val="20"/>
          <w:szCs w:val="20"/>
        </w:rPr>
        <w:br w:type="page"/>
      </w:r>
    </w:p>
    <w:p w14:paraId="0A2053CE" w14:textId="77777777" w:rsidR="00C26C99" w:rsidRDefault="00C26C99" w:rsidP="00DE38C6">
      <w:pPr>
        <w:spacing w:before="1" w:after="0"/>
        <w:ind w:left="850"/>
        <w:rPr>
          <w:b/>
        </w:rPr>
      </w:pPr>
      <w:r>
        <w:rPr>
          <w:noProof/>
        </w:rPr>
        <w:lastRenderedPageBreak/>
        <w:drawing>
          <wp:anchor distT="0" distB="0" distL="0" distR="0" simplePos="0" relativeHeight="251806720" behindDoc="0" locked="0" layoutInCell="1" allowOverlap="1" wp14:anchorId="25FBAB9F" wp14:editId="6A954E03">
            <wp:simplePos x="0" y="0"/>
            <wp:positionH relativeFrom="page">
              <wp:posOffset>4009633</wp:posOffset>
            </wp:positionH>
            <wp:positionV relativeFrom="paragraph">
              <wp:posOffset>6805</wp:posOffset>
            </wp:positionV>
            <wp:extent cx="2694373" cy="1143634"/>
            <wp:effectExtent l="0" t="0" r="0" b="0"/>
            <wp:wrapNone/>
            <wp:docPr id="1" name="image1.jpeg" descr="A blank form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blank form with black lines&#10;&#10;AI-generated content may be incorrect."/>
                    <pic:cNvPicPr/>
                  </pic:nvPicPr>
                  <pic:blipFill>
                    <a:blip r:embed="rId35" cstate="print"/>
                    <a:stretch>
                      <a:fillRect/>
                    </a:stretch>
                  </pic:blipFill>
                  <pic:spPr>
                    <a:xfrm>
                      <a:off x="0" y="0"/>
                      <a:ext cx="2694373" cy="1143634"/>
                    </a:xfrm>
                    <a:prstGeom prst="rect">
                      <a:avLst/>
                    </a:prstGeom>
                  </pic:spPr>
                </pic:pic>
              </a:graphicData>
            </a:graphic>
            <wp14:sizeRelH relativeFrom="margin">
              <wp14:pctWidth>0</wp14:pctWidth>
            </wp14:sizeRelH>
          </wp:anchor>
        </w:drawing>
      </w:r>
      <w:r>
        <w:rPr>
          <w:noProof/>
        </w:rPr>
        <mc:AlternateContent>
          <mc:Choice Requires="wps">
            <w:drawing>
              <wp:anchor distT="0" distB="0" distL="114300" distR="114300" simplePos="0" relativeHeight="251807744" behindDoc="0" locked="0" layoutInCell="1" allowOverlap="1" wp14:anchorId="18FDDB2B" wp14:editId="5DCDD271">
                <wp:simplePos x="0" y="0"/>
                <wp:positionH relativeFrom="page">
                  <wp:posOffset>3769360</wp:posOffset>
                </wp:positionH>
                <wp:positionV relativeFrom="paragraph">
                  <wp:posOffset>-2540</wp:posOffset>
                </wp:positionV>
                <wp:extent cx="0" cy="1290320"/>
                <wp:effectExtent l="0" t="0" r="0" b="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9032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791B4" id="Line 2" o:spid="_x0000_s1026" style="position:absolute;z-index:251807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96.8pt,-.2pt" to="296.8pt,10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" strokeweight=".5pt">
                <w10:wrap anchorx="page"/>
              </v:line>
            </w:pict>
          </mc:Fallback>
        </mc:AlternateContent>
      </w:r>
      <w:r>
        <w:rPr>
          <w:b/>
        </w:rPr>
        <w:t>Canberra Health Services</w:t>
      </w:r>
    </w:p>
    <w:p w14:paraId="2DEDD2FF" w14:textId="32C4B373" w:rsidR="00C26C99" w:rsidRPr="00C26C99" w:rsidRDefault="00C26C99" w:rsidP="00DE38C6">
      <w:pPr>
        <w:spacing w:before="137" w:after="0"/>
        <w:ind w:left="850" w:right="5371"/>
        <w:rPr>
          <w:b/>
          <w:sz w:val="28"/>
        </w:rPr>
      </w:pPr>
      <w:r>
        <w:rPr>
          <w:b/>
          <w:sz w:val="28"/>
        </w:rPr>
        <w:t>Custodial Mental Health</w:t>
      </w:r>
      <w:r>
        <w:rPr>
          <w:b/>
          <w:spacing w:val="1"/>
          <w:sz w:val="28"/>
        </w:rPr>
        <w:t xml:space="preserve"> </w:t>
      </w:r>
      <w:r>
        <w:rPr>
          <w:b/>
          <w:sz w:val="28"/>
        </w:rPr>
        <w:t>Services-</w:t>
      </w:r>
      <w:r>
        <w:rPr>
          <w:b/>
          <w:spacing w:val="-15"/>
          <w:sz w:val="28"/>
        </w:rPr>
        <w:t xml:space="preserve"> </w:t>
      </w:r>
      <w:r>
        <w:rPr>
          <w:b/>
          <w:sz w:val="28"/>
        </w:rPr>
        <w:t>Child</w:t>
      </w:r>
      <w:r>
        <w:rPr>
          <w:b/>
          <w:spacing w:val="-12"/>
          <w:sz w:val="28"/>
        </w:rPr>
        <w:t xml:space="preserve"> </w:t>
      </w:r>
      <w:r>
        <w:rPr>
          <w:b/>
          <w:sz w:val="28"/>
        </w:rPr>
        <w:t>and</w:t>
      </w:r>
      <w:r>
        <w:rPr>
          <w:b/>
          <w:spacing w:val="-12"/>
          <w:sz w:val="28"/>
        </w:rPr>
        <w:t xml:space="preserve"> </w:t>
      </w:r>
      <w:r>
        <w:rPr>
          <w:b/>
          <w:sz w:val="28"/>
        </w:rPr>
        <w:t>Adolescent Notification</w:t>
      </w:r>
      <w:r>
        <w:rPr>
          <w:b/>
          <w:spacing w:val="-3"/>
          <w:sz w:val="28"/>
        </w:rPr>
        <w:t xml:space="preserve"> </w:t>
      </w:r>
      <w:r>
        <w:rPr>
          <w:b/>
          <w:sz w:val="28"/>
        </w:rPr>
        <w:t>Form</w:t>
      </w:r>
    </w:p>
    <w:p w14:paraId="0C9418E9" w14:textId="288C68A1" w:rsidR="00C26C99" w:rsidRPr="00C26C99" w:rsidRDefault="00C26C99" w:rsidP="00DE38C6">
      <w:pPr>
        <w:spacing w:before="2" w:after="0"/>
        <w:ind w:left="624"/>
        <w:rPr>
          <w:rFonts w:ascii="Times New Roman"/>
          <w:spacing w:val="-1"/>
        </w:rPr>
      </w:pPr>
      <w:r>
        <w:rPr>
          <w:rFonts w:ascii="Times New Roman"/>
          <w:spacing w:val="-1"/>
        </w:rPr>
        <w:t xml:space="preserve">    Forensic Mental</w:t>
      </w:r>
      <w:r>
        <w:rPr>
          <w:rFonts w:ascii="Times New Roman"/>
          <w:spacing w:val="-14"/>
        </w:rPr>
        <w:t xml:space="preserve"> </w:t>
      </w:r>
      <w:r>
        <w:rPr>
          <w:rFonts w:ascii="Times New Roman"/>
          <w:spacing w:val="-1"/>
        </w:rPr>
        <w:t>Health</w:t>
      </w:r>
      <w:r>
        <w:rPr>
          <w:rFonts w:ascii="Times New Roman"/>
          <w:spacing w:val="-11"/>
        </w:rPr>
        <w:t xml:space="preserve"> </w:t>
      </w:r>
      <w:r>
        <w:rPr>
          <w:rFonts w:ascii="Times New Roman"/>
          <w:spacing w:val="-1"/>
        </w:rPr>
        <w:t>Services</w:t>
      </w:r>
    </w:p>
    <w:tbl>
      <w:tblPr>
        <w:tblW w:w="9305" w:type="dxa"/>
        <w:tblInd w:w="6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62"/>
        <w:gridCol w:w="815"/>
        <w:gridCol w:w="984"/>
        <w:gridCol w:w="984"/>
        <w:gridCol w:w="900"/>
        <w:gridCol w:w="2160"/>
      </w:tblGrid>
      <w:tr w:rsidR="00C26C99" w14:paraId="46FA6D1B" w14:textId="77777777" w:rsidTr="00AF2B8A">
        <w:trPr>
          <w:trHeight w:val="968"/>
        </w:trPr>
        <w:tc>
          <w:tcPr>
            <w:tcW w:w="9305" w:type="dxa"/>
            <w:gridSpan w:val="6"/>
          </w:tcPr>
          <w:p w14:paraId="41828378" w14:textId="77777777" w:rsidR="00C26C99" w:rsidRDefault="00C26C99" w:rsidP="00AF2B8A">
            <w:pPr>
              <w:pStyle w:val="TableParagraph"/>
              <w:spacing w:before="119"/>
              <w:ind w:left="108" w:right="418"/>
              <w:rPr>
                <w:rFonts w:ascii="Times New Roman"/>
                <w:b/>
                <w:sz w:val="24"/>
              </w:rPr>
            </w:pPr>
            <w:r>
              <w:rPr>
                <w:rFonts w:ascii="Times New Roman"/>
                <w:b/>
                <w:sz w:val="24"/>
              </w:rPr>
              <w:t>Relevant</w:t>
            </w:r>
            <w:r>
              <w:rPr>
                <w:rFonts w:ascii="Times New Roman"/>
                <w:b/>
                <w:spacing w:val="-2"/>
                <w:sz w:val="24"/>
              </w:rPr>
              <w:t xml:space="preserve"> </w:t>
            </w:r>
            <w:r>
              <w:rPr>
                <w:rFonts w:ascii="Times New Roman"/>
                <w:b/>
                <w:sz w:val="24"/>
              </w:rPr>
              <w:t>Introductory</w:t>
            </w:r>
            <w:r>
              <w:rPr>
                <w:rFonts w:ascii="Times New Roman"/>
                <w:b/>
                <w:spacing w:val="-1"/>
                <w:sz w:val="24"/>
              </w:rPr>
              <w:t xml:space="preserve"> </w:t>
            </w:r>
            <w:r>
              <w:rPr>
                <w:rFonts w:ascii="Times New Roman"/>
                <w:b/>
                <w:sz w:val="24"/>
              </w:rPr>
              <w:t>Information</w:t>
            </w:r>
            <w:r>
              <w:rPr>
                <w:rFonts w:ascii="Times New Roman"/>
                <w:b/>
                <w:spacing w:val="-2"/>
                <w:sz w:val="24"/>
              </w:rPr>
              <w:t xml:space="preserve"> </w:t>
            </w:r>
            <w:r>
              <w:rPr>
                <w:rFonts w:ascii="Times New Roman"/>
                <w:b/>
                <w:sz w:val="24"/>
              </w:rPr>
              <w:t>(identify</w:t>
            </w:r>
            <w:r>
              <w:rPr>
                <w:rFonts w:ascii="Times New Roman"/>
                <w:b/>
                <w:spacing w:val="-1"/>
                <w:sz w:val="24"/>
              </w:rPr>
              <w:t xml:space="preserve"> </w:t>
            </w:r>
            <w:r>
              <w:rPr>
                <w:rFonts w:ascii="Times New Roman"/>
                <w:b/>
                <w:sz w:val="24"/>
              </w:rPr>
              <w:t>yourself-name,</w:t>
            </w:r>
            <w:r>
              <w:rPr>
                <w:rFonts w:ascii="Times New Roman"/>
                <w:b/>
                <w:spacing w:val="-2"/>
                <w:sz w:val="24"/>
              </w:rPr>
              <w:t xml:space="preserve"> </w:t>
            </w:r>
            <w:r>
              <w:rPr>
                <w:rFonts w:ascii="Times New Roman"/>
                <w:b/>
                <w:sz w:val="24"/>
              </w:rPr>
              <w:t>role,</w:t>
            </w:r>
            <w:r>
              <w:rPr>
                <w:rFonts w:ascii="Times New Roman"/>
                <w:b/>
                <w:spacing w:val="-1"/>
                <w:sz w:val="24"/>
              </w:rPr>
              <w:t xml:space="preserve"> </w:t>
            </w:r>
            <w:r>
              <w:rPr>
                <w:rFonts w:ascii="Times New Roman"/>
                <w:b/>
                <w:sz w:val="24"/>
              </w:rPr>
              <w:t>purpose</w:t>
            </w:r>
            <w:r>
              <w:rPr>
                <w:rFonts w:ascii="Times New Roman"/>
                <w:b/>
                <w:spacing w:val="-3"/>
                <w:sz w:val="24"/>
              </w:rPr>
              <w:t xml:space="preserve"> </w:t>
            </w:r>
            <w:r>
              <w:rPr>
                <w:rFonts w:ascii="Times New Roman"/>
                <w:b/>
                <w:sz w:val="24"/>
              </w:rPr>
              <w:t>for</w:t>
            </w:r>
            <w:r>
              <w:rPr>
                <w:rFonts w:ascii="Times New Roman"/>
                <w:b/>
                <w:spacing w:val="-3"/>
                <w:sz w:val="24"/>
              </w:rPr>
              <w:t xml:space="preserve"> </w:t>
            </w:r>
            <w:r>
              <w:rPr>
                <w:rFonts w:ascii="Times New Roman"/>
                <w:b/>
                <w:sz w:val="24"/>
              </w:rPr>
              <w:t>providing</w:t>
            </w:r>
            <w:r>
              <w:rPr>
                <w:rFonts w:ascii="Times New Roman"/>
                <w:b/>
                <w:spacing w:val="-57"/>
                <w:sz w:val="24"/>
              </w:rPr>
              <w:t xml:space="preserve"> </w:t>
            </w:r>
            <w:r>
              <w:rPr>
                <w:rFonts w:ascii="Times New Roman"/>
                <w:b/>
                <w:sz w:val="24"/>
              </w:rPr>
              <w:t>clinical</w:t>
            </w:r>
            <w:r>
              <w:rPr>
                <w:rFonts w:ascii="Times New Roman"/>
                <w:b/>
                <w:spacing w:val="-1"/>
                <w:sz w:val="24"/>
              </w:rPr>
              <w:t xml:space="preserve"> </w:t>
            </w:r>
            <w:r>
              <w:rPr>
                <w:rFonts w:ascii="Times New Roman"/>
                <w:b/>
                <w:sz w:val="24"/>
              </w:rPr>
              <w:t>handover)</w:t>
            </w:r>
          </w:p>
        </w:tc>
      </w:tr>
      <w:tr w:rsidR="00C26C99" w14:paraId="64CC5C0A" w14:textId="77777777" w:rsidTr="00AF2B8A">
        <w:trPr>
          <w:trHeight w:val="304"/>
        </w:trPr>
        <w:tc>
          <w:tcPr>
            <w:tcW w:w="9305" w:type="dxa"/>
            <w:gridSpan w:val="6"/>
          </w:tcPr>
          <w:p w14:paraId="10388ED6" w14:textId="77777777" w:rsidR="00C26C99" w:rsidRDefault="00C26C99" w:rsidP="00AF2B8A">
            <w:pPr>
              <w:pStyle w:val="TableParagraph"/>
              <w:rPr>
                <w:rFonts w:ascii="Times New Roman"/>
                <w:sz w:val="24"/>
              </w:rPr>
            </w:pPr>
          </w:p>
        </w:tc>
      </w:tr>
      <w:tr w:rsidR="00C26C99" w14:paraId="3D6F10A4" w14:textId="77777777" w:rsidTr="00AF2B8A">
        <w:trPr>
          <w:trHeight w:val="608"/>
        </w:trPr>
        <w:tc>
          <w:tcPr>
            <w:tcW w:w="9305" w:type="dxa"/>
            <w:gridSpan w:val="6"/>
          </w:tcPr>
          <w:p w14:paraId="0EF3E399" w14:textId="77777777" w:rsidR="00C26C99" w:rsidRDefault="00C26C99" w:rsidP="00AF2B8A">
            <w:pPr>
              <w:pStyle w:val="TableParagraph"/>
              <w:spacing w:before="59"/>
              <w:ind w:left="108"/>
              <w:rPr>
                <w:rFonts w:ascii="Times New Roman" w:hAnsi="Times New Roman"/>
                <w:b/>
                <w:sz w:val="24"/>
              </w:rPr>
            </w:pPr>
            <w:r>
              <w:rPr>
                <w:rFonts w:ascii="Times New Roman" w:hAnsi="Times New Roman"/>
                <w:b/>
                <w:sz w:val="24"/>
              </w:rPr>
              <w:t>S</w:t>
            </w:r>
            <w:r>
              <w:rPr>
                <w:rFonts w:ascii="Times New Roman" w:hAnsi="Times New Roman"/>
                <w:b/>
                <w:spacing w:val="-1"/>
                <w:sz w:val="24"/>
              </w:rPr>
              <w:t xml:space="preserve"> </w:t>
            </w:r>
            <w:r>
              <w:rPr>
                <w:rFonts w:ascii="Times New Roman" w:hAnsi="Times New Roman"/>
                <w:b/>
                <w:sz w:val="24"/>
              </w:rPr>
              <w:t>– Situation</w:t>
            </w:r>
          </w:p>
        </w:tc>
      </w:tr>
      <w:tr w:rsidR="00C26C99" w14:paraId="2FC7907A" w14:textId="77777777" w:rsidTr="00AF2B8A">
        <w:trPr>
          <w:trHeight w:val="305"/>
        </w:trPr>
        <w:tc>
          <w:tcPr>
            <w:tcW w:w="9305" w:type="dxa"/>
            <w:gridSpan w:val="6"/>
          </w:tcPr>
          <w:p w14:paraId="68DE35EC" w14:textId="77777777" w:rsidR="00C26C99" w:rsidRDefault="00C26C99" w:rsidP="00AF2B8A">
            <w:pPr>
              <w:pStyle w:val="TableParagraph"/>
              <w:rPr>
                <w:rFonts w:ascii="Times New Roman"/>
                <w:sz w:val="24"/>
              </w:rPr>
            </w:pPr>
          </w:p>
        </w:tc>
      </w:tr>
      <w:tr w:rsidR="00C26C99" w14:paraId="5BE1B269" w14:textId="77777777" w:rsidTr="00AF2B8A">
        <w:trPr>
          <w:trHeight w:val="304"/>
        </w:trPr>
        <w:tc>
          <w:tcPr>
            <w:tcW w:w="9305" w:type="dxa"/>
            <w:gridSpan w:val="6"/>
          </w:tcPr>
          <w:p w14:paraId="15FE67D2" w14:textId="77777777" w:rsidR="00C26C99" w:rsidRDefault="00C26C99" w:rsidP="00AF2B8A">
            <w:pPr>
              <w:pStyle w:val="TableParagraph"/>
              <w:rPr>
                <w:rFonts w:ascii="Times New Roman"/>
                <w:sz w:val="24"/>
              </w:rPr>
            </w:pPr>
          </w:p>
        </w:tc>
      </w:tr>
      <w:tr w:rsidR="00C26C99" w14:paraId="49FD426B" w14:textId="77777777" w:rsidTr="00AF2B8A">
        <w:trPr>
          <w:trHeight w:val="859"/>
        </w:trPr>
        <w:tc>
          <w:tcPr>
            <w:tcW w:w="9305" w:type="dxa"/>
            <w:gridSpan w:val="6"/>
          </w:tcPr>
          <w:p w14:paraId="7C865F26" w14:textId="28F79DC3" w:rsidR="00C26C99" w:rsidRDefault="00C26C99" w:rsidP="00AF2B8A">
            <w:pPr>
              <w:pStyle w:val="TableParagraph"/>
              <w:spacing w:before="59"/>
              <w:ind w:left="108" w:right="180"/>
              <w:rPr>
                <w:rFonts w:ascii="Times New Roman" w:hAnsi="Times New Roman"/>
                <w:sz w:val="24"/>
              </w:rPr>
            </w:pPr>
            <w:r>
              <w:rPr>
                <w:rFonts w:ascii="Times New Roman" w:hAnsi="Times New Roman"/>
                <w:b/>
                <w:sz w:val="24"/>
              </w:rPr>
              <w:t>B</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1"/>
                <w:sz w:val="24"/>
              </w:rPr>
              <w:t xml:space="preserve"> </w:t>
            </w:r>
            <w:r>
              <w:rPr>
                <w:rFonts w:ascii="Times New Roman" w:hAnsi="Times New Roman"/>
                <w:b/>
                <w:sz w:val="24"/>
              </w:rPr>
              <w:t xml:space="preserve">Background </w:t>
            </w:r>
            <w:r>
              <w:rPr>
                <w:rFonts w:ascii="Times New Roman" w:hAnsi="Times New Roman"/>
                <w:sz w:val="24"/>
              </w:rPr>
              <w:t>–</w:t>
            </w:r>
            <w:r>
              <w:rPr>
                <w:rFonts w:ascii="Times New Roman" w:hAnsi="Times New Roman"/>
                <w:spacing w:val="-2"/>
                <w:sz w:val="24"/>
              </w:rPr>
              <w:t xml:space="preserve"> </w:t>
            </w:r>
            <w:r>
              <w:rPr>
                <w:rFonts w:ascii="Times New Roman" w:hAnsi="Times New Roman"/>
                <w:sz w:val="24"/>
              </w:rPr>
              <w:t>(Relevant</w:t>
            </w:r>
            <w:r>
              <w:rPr>
                <w:rFonts w:ascii="Times New Roman" w:hAnsi="Times New Roman"/>
                <w:spacing w:val="-1"/>
                <w:sz w:val="24"/>
              </w:rPr>
              <w:t xml:space="preserve"> </w:t>
            </w:r>
            <w:r>
              <w:rPr>
                <w:rFonts w:ascii="Times New Roman" w:hAnsi="Times New Roman"/>
                <w:sz w:val="24"/>
              </w:rPr>
              <w:t>mental</w:t>
            </w:r>
            <w:r>
              <w:rPr>
                <w:rFonts w:ascii="Times New Roman" w:hAnsi="Times New Roman"/>
                <w:spacing w:val="-1"/>
                <w:sz w:val="24"/>
              </w:rPr>
              <w:t xml:space="preserve"> </w:t>
            </w:r>
            <w:r>
              <w:rPr>
                <w:rFonts w:ascii="Times New Roman" w:hAnsi="Times New Roman"/>
                <w:sz w:val="24"/>
              </w:rPr>
              <w:t>health</w:t>
            </w:r>
            <w:r>
              <w:rPr>
                <w:rFonts w:ascii="Times New Roman" w:hAnsi="Times New Roman"/>
                <w:spacing w:val="-2"/>
                <w:sz w:val="24"/>
              </w:rPr>
              <w:t xml:space="preserve"> </w:t>
            </w:r>
            <w:r>
              <w:rPr>
                <w:rFonts w:ascii="Times New Roman" w:hAnsi="Times New Roman"/>
                <w:sz w:val="24"/>
              </w:rPr>
              <w:t>history</w:t>
            </w:r>
            <w:r>
              <w:rPr>
                <w:rFonts w:ascii="Times New Roman" w:hAnsi="Times New Roman"/>
                <w:spacing w:val="-1"/>
                <w:sz w:val="24"/>
              </w:rPr>
              <w:t xml:space="preserve"> </w:t>
            </w:r>
            <w:r>
              <w:rPr>
                <w:rFonts w:ascii="Times New Roman" w:hAnsi="Times New Roman"/>
                <w:sz w:val="24"/>
              </w:rPr>
              <w:t>including</w:t>
            </w:r>
            <w:r>
              <w:rPr>
                <w:rFonts w:ascii="Times New Roman" w:hAnsi="Times New Roman"/>
                <w:spacing w:val="-1"/>
                <w:sz w:val="24"/>
              </w:rPr>
              <w:t xml:space="preserve"> </w:t>
            </w:r>
            <w:r>
              <w:rPr>
                <w:rFonts w:ascii="Times New Roman" w:hAnsi="Times New Roman"/>
                <w:sz w:val="24"/>
              </w:rPr>
              <w:t>previous</w:t>
            </w:r>
            <w:r>
              <w:rPr>
                <w:rFonts w:ascii="Times New Roman" w:hAnsi="Times New Roman"/>
                <w:spacing w:val="-2"/>
                <w:sz w:val="24"/>
              </w:rPr>
              <w:t xml:space="preserve"> </w:t>
            </w:r>
            <w:r>
              <w:rPr>
                <w:rFonts w:ascii="Times New Roman" w:hAnsi="Times New Roman"/>
                <w:sz w:val="24"/>
              </w:rPr>
              <w:t>contact</w:t>
            </w:r>
            <w:r>
              <w:rPr>
                <w:rFonts w:ascii="Times New Roman" w:hAnsi="Times New Roman"/>
                <w:spacing w:val="-1"/>
                <w:sz w:val="24"/>
              </w:rPr>
              <w:t xml:space="preserve"> </w:t>
            </w:r>
            <w:r>
              <w:rPr>
                <w:rFonts w:ascii="Times New Roman" w:hAnsi="Times New Roman"/>
                <w:sz w:val="24"/>
              </w:rPr>
              <w:t>with</w:t>
            </w:r>
            <w:r>
              <w:rPr>
                <w:rFonts w:ascii="Times New Roman" w:hAnsi="Times New Roman"/>
                <w:spacing w:val="-1"/>
                <w:sz w:val="24"/>
              </w:rPr>
              <w:t xml:space="preserve"> </w:t>
            </w:r>
            <w:r>
              <w:rPr>
                <w:rFonts w:ascii="Times New Roman" w:hAnsi="Times New Roman"/>
                <w:sz w:val="24"/>
              </w:rPr>
              <w:t>ACT</w:t>
            </w:r>
            <w:r>
              <w:rPr>
                <w:rFonts w:ascii="Times New Roman" w:hAnsi="Times New Roman"/>
                <w:spacing w:val="-2"/>
                <w:sz w:val="24"/>
              </w:rPr>
              <w:t xml:space="preserve"> </w:t>
            </w:r>
            <w:r>
              <w:rPr>
                <w:rFonts w:ascii="Times New Roman" w:hAnsi="Times New Roman"/>
                <w:sz w:val="24"/>
              </w:rPr>
              <w:t>MHS,</w:t>
            </w:r>
            <w:r>
              <w:rPr>
                <w:rFonts w:ascii="Times New Roman" w:hAnsi="Times New Roman"/>
                <w:spacing w:val="-57"/>
                <w:sz w:val="24"/>
              </w:rPr>
              <w:t xml:space="preserve"> </w:t>
            </w:r>
            <w:r>
              <w:rPr>
                <w:rFonts w:ascii="Times New Roman" w:hAnsi="Times New Roman"/>
                <w:sz w:val="24"/>
              </w:rPr>
              <w:t>and</w:t>
            </w:r>
            <w:r>
              <w:rPr>
                <w:rFonts w:ascii="Times New Roman" w:hAnsi="Times New Roman"/>
                <w:spacing w:val="-1"/>
                <w:sz w:val="24"/>
              </w:rPr>
              <w:t xml:space="preserve"> </w:t>
            </w:r>
            <w:r>
              <w:rPr>
                <w:rFonts w:ascii="Times New Roman" w:hAnsi="Times New Roman"/>
                <w:sz w:val="24"/>
              </w:rPr>
              <w:t>previous suicide attempts and self-harming behaviours)</w:t>
            </w:r>
          </w:p>
        </w:tc>
      </w:tr>
      <w:tr w:rsidR="00C26C99" w14:paraId="0F856F9E" w14:textId="77777777" w:rsidTr="00AF2B8A">
        <w:trPr>
          <w:trHeight w:val="304"/>
        </w:trPr>
        <w:tc>
          <w:tcPr>
            <w:tcW w:w="9305" w:type="dxa"/>
            <w:gridSpan w:val="6"/>
          </w:tcPr>
          <w:p w14:paraId="13E9E867" w14:textId="049A4293" w:rsidR="00C26C99" w:rsidRDefault="00625330" w:rsidP="00AF2B8A">
            <w:pPr>
              <w:pStyle w:val="TableParagraph"/>
              <w:rPr>
                <w:rFonts w:ascii="Times New Roman"/>
                <w:sz w:val="24"/>
              </w:rPr>
            </w:pPr>
            <w:r>
              <w:rPr>
                <w:noProof/>
              </w:rPr>
              <mc:AlternateContent>
                <mc:Choice Requires="wps">
                  <w:drawing>
                    <wp:anchor distT="0" distB="0" distL="114300" distR="114300" simplePos="0" relativeHeight="251810816" behindDoc="0" locked="0" layoutInCell="1" allowOverlap="1" wp14:anchorId="5D9E371C" wp14:editId="3F6F726D">
                      <wp:simplePos x="0" y="0"/>
                      <wp:positionH relativeFrom="column">
                        <wp:posOffset>374346</wp:posOffset>
                      </wp:positionH>
                      <wp:positionV relativeFrom="paragraph">
                        <wp:posOffset>807500</wp:posOffset>
                      </wp:positionV>
                      <wp:extent cx="4944140" cy="1254642"/>
                      <wp:effectExtent l="0" t="1352550" r="0" b="1355725"/>
                      <wp:wrapNone/>
                      <wp:docPr id="1478883087"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5B85A70D" w14:textId="77777777" w:rsidR="00625330" w:rsidRPr="00F64AB0" w:rsidRDefault="00625330" w:rsidP="0062533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E371C" id="_x0000_s1062" type="#_x0000_t202" style="position:absolute;margin-left:29.5pt;margin-top:63.6pt;width:389.3pt;height:98.8pt;rotation:-2504925fd;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" filled="f" stroked="f">
                      <v:textbox>
                        <w:txbxContent>
                          <w:p w14:paraId="5B85A70D" w14:textId="77777777" w:rsidR="00625330" w:rsidRPr="00F64AB0" w:rsidRDefault="00625330" w:rsidP="0062533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p>
        </w:tc>
      </w:tr>
      <w:tr w:rsidR="00C26C99" w14:paraId="62AF9AC9" w14:textId="77777777" w:rsidTr="00AF2B8A">
        <w:trPr>
          <w:trHeight w:val="304"/>
        </w:trPr>
        <w:tc>
          <w:tcPr>
            <w:tcW w:w="9305" w:type="dxa"/>
            <w:gridSpan w:val="6"/>
          </w:tcPr>
          <w:p w14:paraId="0D17BCB8" w14:textId="1C411F53" w:rsidR="00C26C99" w:rsidRDefault="00C26C99" w:rsidP="00AF2B8A">
            <w:pPr>
              <w:pStyle w:val="TableParagraph"/>
              <w:rPr>
                <w:rFonts w:ascii="Times New Roman"/>
                <w:sz w:val="24"/>
              </w:rPr>
            </w:pPr>
          </w:p>
        </w:tc>
      </w:tr>
      <w:tr w:rsidR="00C26C99" w14:paraId="62F7B6E6" w14:textId="77777777" w:rsidTr="00AF2B8A">
        <w:trPr>
          <w:trHeight w:val="304"/>
        </w:trPr>
        <w:tc>
          <w:tcPr>
            <w:tcW w:w="9305" w:type="dxa"/>
            <w:gridSpan w:val="6"/>
          </w:tcPr>
          <w:p w14:paraId="05D1F6DA" w14:textId="2B1AAFD1" w:rsidR="00C26C99" w:rsidRDefault="00C26C99" w:rsidP="00AF2B8A">
            <w:pPr>
              <w:pStyle w:val="TableParagraph"/>
              <w:rPr>
                <w:rFonts w:ascii="Times New Roman"/>
                <w:sz w:val="24"/>
              </w:rPr>
            </w:pPr>
          </w:p>
        </w:tc>
      </w:tr>
      <w:tr w:rsidR="00C26C99" w14:paraId="65C8D256" w14:textId="77777777" w:rsidTr="00AF2B8A">
        <w:trPr>
          <w:trHeight w:val="609"/>
        </w:trPr>
        <w:tc>
          <w:tcPr>
            <w:tcW w:w="9305" w:type="dxa"/>
            <w:gridSpan w:val="6"/>
          </w:tcPr>
          <w:p w14:paraId="54308E1D" w14:textId="7AFE4CA7" w:rsidR="00C26C99" w:rsidRDefault="00C26C99" w:rsidP="00AF2B8A">
            <w:pPr>
              <w:pStyle w:val="TableParagraph"/>
              <w:spacing w:before="61"/>
              <w:ind w:left="108"/>
              <w:rPr>
                <w:rFonts w:ascii="Times New Roman" w:hAnsi="Times New Roman"/>
                <w:sz w:val="24"/>
              </w:rPr>
            </w:pPr>
            <w:r>
              <w:rPr>
                <w:rFonts w:ascii="Times New Roman" w:hAnsi="Times New Roman"/>
                <w:b/>
                <w:sz w:val="24"/>
              </w:rPr>
              <w:t>A</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1"/>
                <w:sz w:val="24"/>
              </w:rPr>
              <w:t xml:space="preserve"> </w:t>
            </w:r>
            <w:r>
              <w:rPr>
                <w:rFonts w:ascii="Times New Roman" w:hAnsi="Times New Roman"/>
                <w:b/>
                <w:sz w:val="24"/>
              </w:rPr>
              <w:t>Assessment</w:t>
            </w:r>
            <w:r>
              <w:rPr>
                <w:rFonts w:ascii="Times New Roman" w:hAnsi="Times New Roman"/>
                <w:b/>
                <w:spacing w:val="-1"/>
                <w:sz w:val="24"/>
              </w:rPr>
              <w:t xml:space="preserve"> </w:t>
            </w:r>
            <w:r>
              <w:rPr>
                <w:rFonts w:ascii="Times New Roman" w:hAnsi="Times New Roman"/>
                <w:sz w:val="24"/>
              </w:rPr>
              <w:t>–</w:t>
            </w:r>
            <w:r>
              <w:rPr>
                <w:rFonts w:ascii="Times New Roman" w:hAnsi="Times New Roman"/>
                <w:spacing w:val="-1"/>
                <w:sz w:val="24"/>
              </w:rPr>
              <w:t xml:space="preserve"> </w:t>
            </w:r>
            <w:r>
              <w:rPr>
                <w:rFonts w:ascii="Times New Roman" w:hAnsi="Times New Roman"/>
                <w:sz w:val="24"/>
              </w:rPr>
              <w:t>(i.e.</w:t>
            </w:r>
            <w:r>
              <w:rPr>
                <w:rFonts w:ascii="Times New Roman" w:hAnsi="Times New Roman"/>
                <w:spacing w:val="-1"/>
                <w:sz w:val="24"/>
              </w:rPr>
              <w:t xml:space="preserve"> </w:t>
            </w:r>
            <w:r>
              <w:rPr>
                <w:rFonts w:ascii="Times New Roman" w:hAnsi="Times New Roman"/>
                <w:sz w:val="24"/>
              </w:rPr>
              <w:t>assessment outcome,</w:t>
            </w:r>
            <w:r>
              <w:rPr>
                <w:rFonts w:ascii="Times New Roman" w:hAnsi="Times New Roman"/>
                <w:spacing w:val="-1"/>
                <w:sz w:val="24"/>
              </w:rPr>
              <w:t xml:space="preserve"> </w:t>
            </w:r>
            <w:r>
              <w:rPr>
                <w:rFonts w:ascii="Times New Roman" w:hAnsi="Times New Roman"/>
                <w:sz w:val="24"/>
              </w:rPr>
              <w:t>need</w:t>
            </w:r>
            <w:r>
              <w:rPr>
                <w:rFonts w:ascii="Times New Roman" w:hAnsi="Times New Roman"/>
                <w:spacing w:val="1"/>
                <w:sz w:val="24"/>
              </w:rPr>
              <w:t xml:space="preserve"> </w:t>
            </w:r>
            <w:r>
              <w:rPr>
                <w:rFonts w:ascii="Times New Roman" w:hAnsi="Times New Roman"/>
                <w:sz w:val="24"/>
              </w:rPr>
              <w:t>for</w:t>
            </w:r>
            <w:r>
              <w:rPr>
                <w:rFonts w:ascii="Times New Roman" w:hAnsi="Times New Roman"/>
                <w:spacing w:val="-2"/>
                <w:sz w:val="24"/>
              </w:rPr>
              <w:t xml:space="preserve"> </w:t>
            </w:r>
            <w:r>
              <w:rPr>
                <w:rFonts w:ascii="Times New Roman" w:hAnsi="Times New Roman"/>
                <w:sz w:val="24"/>
              </w:rPr>
              <w:t>ongoing</w:t>
            </w:r>
            <w:r>
              <w:rPr>
                <w:rFonts w:ascii="Times New Roman" w:hAnsi="Times New Roman"/>
                <w:spacing w:val="-1"/>
                <w:sz w:val="24"/>
              </w:rPr>
              <w:t xml:space="preserve"> </w:t>
            </w:r>
            <w:r>
              <w:rPr>
                <w:rFonts w:ascii="Times New Roman" w:hAnsi="Times New Roman"/>
                <w:sz w:val="24"/>
              </w:rPr>
              <w:t>contact)</w:t>
            </w:r>
          </w:p>
        </w:tc>
      </w:tr>
      <w:tr w:rsidR="00C26C99" w14:paraId="269DC3B5" w14:textId="77777777" w:rsidTr="00AF2B8A">
        <w:trPr>
          <w:trHeight w:val="306"/>
        </w:trPr>
        <w:tc>
          <w:tcPr>
            <w:tcW w:w="9305" w:type="dxa"/>
            <w:gridSpan w:val="6"/>
          </w:tcPr>
          <w:p w14:paraId="643A2B58" w14:textId="77777777" w:rsidR="00C26C99" w:rsidRDefault="00C26C99" w:rsidP="00AF2B8A">
            <w:pPr>
              <w:pStyle w:val="TableParagraph"/>
              <w:rPr>
                <w:rFonts w:ascii="Times New Roman"/>
                <w:sz w:val="24"/>
              </w:rPr>
            </w:pPr>
          </w:p>
        </w:tc>
      </w:tr>
      <w:tr w:rsidR="00C26C99" w14:paraId="2F6E6927" w14:textId="77777777" w:rsidTr="00AF2B8A">
        <w:trPr>
          <w:trHeight w:val="304"/>
        </w:trPr>
        <w:tc>
          <w:tcPr>
            <w:tcW w:w="9305" w:type="dxa"/>
            <w:gridSpan w:val="6"/>
          </w:tcPr>
          <w:p w14:paraId="0D69D072" w14:textId="5A84A299" w:rsidR="00C26C99" w:rsidRDefault="00C26C99" w:rsidP="00AF2B8A">
            <w:pPr>
              <w:pStyle w:val="TableParagraph"/>
              <w:rPr>
                <w:rFonts w:ascii="Times New Roman"/>
                <w:sz w:val="24"/>
              </w:rPr>
            </w:pPr>
          </w:p>
        </w:tc>
      </w:tr>
      <w:tr w:rsidR="00C26C99" w14:paraId="4AE46E2A" w14:textId="77777777" w:rsidTr="00AF2B8A">
        <w:trPr>
          <w:trHeight w:val="304"/>
        </w:trPr>
        <w:tc>
          <w:tcPr>
            <w:tcW w:w="9305" w:type="dxa"/>
            <w:gridSpan w:val="6"/>
          </w:tcPr>
          <w:p w14:paraId="39C4B870" w14:textId="77777777" w:rsidR="00C26C99" w:rsidRDefault="00C26C99" w:rsidP="00AF2B8A">
            <w:pPr>
              <w:pStyle w:val="TableParagraph"/>
              <w:rPr>
                <w:rFonts w:ascii="Times New Roman"/>
                <w:sz w:val="24"/>
              </w:rPr>
            </w:pPr>
          </w:p>
        </w:tc>
      </w:tr>
      <w:tr w:rsidR="00C26C99" w14:paraId="4C052BE9" w14:textId="77777777" w:rsidTr="00AF2B8A">
        <w:trPr>
          <w:trHeight w:val="304"/>
        </w:trPr>
        <w:tc>
          <w:tcPr>
            <w:tcW w:w="9305" w:type="dxa"/>
            <w:gridSpan w:val="6"/>
          </w:tcPr>
          <w:p w14:paraId="3863140E" w14:textId="41EEE37E" w:rsidR="00C26C99" w:rsidRDefault="00C26C99" w:rsidP="00AF2B8A">
            <w:pPr>
              <w:pStyle w:val="TableParagraph"/>
              <w:rPr>
                <w:rFonts w:ascii="Times New Roman"/>
                <w:sz w:val="24"/>
              </w:rPr>
            </w:pPr>
          </w:p>
        </w:tc>
      </w:tr>
      <w:tr w:rsidR="00C26C99" w14:paraId="28DDD808" w14:textId="77777777" w:rsidTr="00AF2B8A">
        <w:trPr>
          <w:trHeight w:val="608"/>
        </w:trPr>
        <w:tc>
          <w:tcPr>
            <w:tcW w:w="9305" w:type="dxa"/>
            <w:gridSpan w:val="6"/>
          </w:tcPr>
          <w:p w14:paraId="7D7266C7" w14:textId="77777777" w:rsidR="00C26C99" w:rsidRDefault="00C26C99" w:rsidP="00AF2B8A">
            <w:pPr>
              <w:pStyle w:val="TableParagraph"/>
              <w:spacing w:before="59"/>
              <w:ind w:left="108"/>
              <w:rPr>
                <w:rFonts w:ascii="Times New Roman" w:hAnsi="Times New Roman"/>
                <w:b/>
                <w:sz w:val="24"/>
              </w:rPr>
            </w:pPr>
            <w:r>
              <w:rPr>
                <w:rFonts w:ascii="Times New Roman" w:hAnsi="Times New Roman"/>
                <w:b/>
                <w:sz w:val="24"/>
              </w:rPr>
              <w:t>R</w:t>
            </w:r>
            <w:r>
              <w:rPr>
                <w:rFonts w:ascii="Times New Roman" w:hAnsi="Times New Roman"/>
                <w:b/>
                <w:spacing w:val="-2"/>
                <w:sz w:val="24"/>
              </w:rPr>
              <w:t xml:space="preserve"> </w:t>
            </w:r>
            <w:r>
              <w:rPr>
                <w:rFonts w:ascii="Times New Roman" w:hAnsi="Times New Roman"/>
                <w:b/>
                <w:sz w:val="24"/>
              </w:rPr>
              <w:t>–</w:t>
            </w:r>
            <w:r>
              <w:rPr>
                <w:rFonts w:ascii="Times New Roman" w:hAnsi="Times New Roman"/>
                <w:b/>
                <w:spacing w:val="-1"/>
                <w:sz w:val="24"/>
              </w:rPr>
              <w:t xml:space="preserve"> </w:t>
            </w:r>
            <w:r>
              <w:rPr>
                <w:rFonts w:ascii="Times New Roman" w:hAnsi="Times New Roman"/>
                <w:b/>
                <w:sz w:val="24"/>
              </w:rPr>
              <w:t>Recommendations</w:t>
            </w:r>
          </w:p>
        </w:tc>
      </w:tr>
      <w:tr w:rsidR="00C26C99" w14:paraId="077995B0" w14:textId="77777777" w:rsidTr="00AF2B8A">
        <w:trPr>
          <w:trHeight w:val="304"/>
        </w:trPr>
        <w:tc>
          <w:tcPr>
            <w:tcW w:w="9305" w:type="dxa"/>
            <w:gridSpan w:val="6"/>
          </w:tcPr>
          <w:p w14:paraId="61B56892" w14:textId="77777777" w:rsidR="00C26C99" w:rsidRDefault="00C26C99" w:rsidP="00AF2B8A">
            <w:pPr>
              <w:pStyle w:val="TableParagraph"/>
              <w:rPr>
                <w:rFonts w:ascii="Times New Roman"/>
                <w:sz w:val="24"/>
              </w:rPr>
            </w:pPr>
          </w:p>
        </w:tc>
      </w:tr>
      <w:tr w:rsidR="00C26C99" w14:paraId="13C53F18" w14:textId="77777777" w:rsidTr="00AF2B8A">
        <w:trPr>
          <w:trHeight w:val="306"/>
        </w:trPr>
        <w:tc>
          <w:tcPr>
            <w:tcW w:w="9305" w:type="dxa"/>
            <w:gridSpan w:val="6"/>
          </w:tcPr>
          <w:p w14:paraId="5E7042F3" w14:textId="77777777" w:rsidR="00C26C99" w:rsidRDefault="00C26C99" w:rsidP="00AF2B8A">
            <w:pPr>
              <w:pStyle w:val="TableParagraph"/>
              <w:rPr>
                <w:rFonts w:ascii="Times New Roman"/>
                <w:sz w:val="24"/>
              </w:rPr>
            </w:pPr>
          </w:p>
        </w:tc>
      </w:tr>
      <w:tr w:rsidR="00C26C99" w14:paraId="0283D903" w14:textId="77777777" w:rsidTr="00AF2B8A">
        <w:trPr>
          <w:trHeight w:val="304"/>
        </w:trPr>
        <w:tc>
          <w:tcPr>
            <w:tcW w:w="9305" w:type="dxa"/>
            <w:gridSpan w:val="6"/>
          </w:tcPr>
          <w:p w14:paraId="111234E4" w14:textId="77777777" w:rsidR="00C26C99" w:rsidRDefault="00C26C99" w:rsidP="00AF2B8A">
            <w:pPr>
              <w:pStyle w:val="TableParagraph"/>
              <w:rPr>
                <w:rFonts w:ascii="Times New Roman"/>
                <w:sz w:val="24"/>
              </w:rPr>
            </w:pPr>
          </w:p>
        </w:tc>
      </w:tr>
      <w:tr w:rsidR="00C26C99" w14:paraId="194506FE" w14:textId="77777777" w:rsidTr="00AF2B8A">
        <w:trPr>
          <w:trHeight w:val="304"/>
        </w:trPr>
        <w:tc>
          <w:tcPr>
            <w:tcW w:w="9305" w:type="dxa"/>
            <w:gridSpan w:val="6"/>
          </w:tcPr>
          <w:p w14:paraId="1728F4D3" w14:textId="77777777" w:rsidR="00C26C99" w:rsidRDefault="00C26C99" w:rsidP="00AF2B8A">
            <w:pPr>
              <w:pStyle w:val="TableParagraph"/>
              <w:rPr>
                <w:rFonts w:ascii="Times New Roman"/>
                <w:sz w:val="24"/>
              </w:rPr>
            </w:pPr>
          </w:p>
        </w:tc>
      </w:tr>
      <w:tr w:rsidR="00C26C99" w14:paraId="4DA4B37B" w14:textId="77777777" w:rsidTr="00AF2B8A">
        <w:trPr>
          <w:trHeight w:val="304"/>
        </w:trPr>
        <w:tc>
          <w:tcPr>
            <w:tcW w:w="9305" w:type="dxa"/>
            <w:gridSpan w:val="6"/>
          </w:tcPr>
          <w:p w14:paraId="0829FB92" w14:textId="77777777" w:rsidR="00C26C99" w:rsidRDefault="00C26C99" w:rsidP="00AF2B8A">
            <w:pPr>
              <w:pStyle w:val="TableParagraph"/>
              <w:rPr>
                <w:rFonts w:ascii="Times New Roman"/>
                <w:sz w:val="24"/>
              </w:rPr>
            </w:pPr>
          </w:p>
        </w:tc>
      </w:tr>
      <w:tr w:rsidR="00C26C99" w14:paraId="37AF65B1" w14:textId="77777777" w:rsidTr="00AF2B8A">
        <w:trPr>
          <w:trHeight w:val="412"/>
        </w:trPr>
        <w:tc>
          <w:tcPr>
            <w:tcW w:w="3462" w:type="dxa"/>
            <w:tcBorders>
              <w:bottom w:val="single" w:sz="4" w:space="0" w:color="auto"/>
              <w:right w:val="nil"/>
            </w:tcBorders>
          </w:tcPr>
          <w:p w14:paraId="42864C4D" w14:textId="77777777" w:rsidR="00C26C99" w:rsidRDefault="00C26C99" w:rsidP="00AF2B8A">
            <w:pPr>
              <w:pStyle w:val="TableParagraph"/>
              <w:spacing w:before="119"/>
              <w:rPr>
                <w:rFonts w:ascii="Times New Roman"/>
                <w:sz w:val="24"/>
              </w:rPr>
            </w:pPr>
            <w:r>
              <w:rPr>
                <w:rFonts w:ascii="Times New Roman"/>
                <w:sz w:val="24"/>
              </w:rPr>
              <w:t xml:space="preserve"> Observation</w:t>
            </w:r>
            <w:r>
              <w:rPr>
                <w:rFonts w:ascii="Times New Roman"/>
                <w:spacing w:val="-3"/>
                <w:sz w:val="24"/>
              </w:rPr>
              <w:t xml:space="preserve"> </w:t>
            </w:r>
            <w:r>
              <w:rPr>
                <w:rFonts w:ascii="Times New Roman"/>
                <w:sz w:val="24"/>
              </w:rPr>
              <w:t>recommendation:</w:t>
            </w:r>
          </w:p>
        </w:tc>
        <w:tc>
          <w:tcPr>
            <w:tcW w:w="815" w:type="dxa"/>
            <w:tcBorders>
              <w:left w:val="nil"/>
              <w:bottom w:val="single" w:sz="4" w:space="0" w:color="auto"/>
              <w:right w:val="nil"/>
            </w:tcBorders>
          </w:tcPr>
          <w:p w14:paraId="3529FEEA" w14:textId="77777777" w:rsidR="00C26C99" w:rsidRDefault="00C26C99" w:rsidP="00AF2B8A">
            <w:pPr>
              <w:pStyle w:val="TableParagraph"/>
              <w:spacing w:before="119"/>
              <w:ind w:left="177"/>
              <w:rPr>
                <w:rFonts w:ascii="Times New Roman"/>
                <w:sz w:val="24"/>
              </w:rPr>
            </w:pPr>
            <w:r>
              <w:rPr>
                <w:rFonts w:ascii="Times New Roman"/>
                <w:sz w:val="24"/>
              </w:rPr>
              <w:t>5 x 24</w:t>
            </w:r>
          </w:p>
        </w:tc>
        <w:tc>
          <w:tcPr>
            <w:tcW w:w="984" w:type="dxa"/>
            <w:tcBorders>
              <w:left w:val="nil"/>
              <w:bottom w:val="single" w:sz="4" w:space="0" w:color="auto"/>
              <w:right w:val="nil"/>
            </w:tcBorders>
          </w:tcPr>
          <w:p w14:paraId="272521CA" w14:textId="77777777" w:rsidR="00C26C99" w:rsidRDefault="00C26C99" w:rsidP="00AF2B8A">
            <w:pPr>
              <w:pStyle w:val="TableParagraph"/>
              <w:rPr>
                <w:rFonts w:ascii="Times New Roman"/>
                <w:sz w:val="24"/>
              </w:rPr>
            </w:pPr>
          </w:p>
        </w:tc>
        <w:tc>
          <w:tcPr>
            <w:tcW w:w="984" w:type="dxa"/>
            <w:tcBorders>
              <w:left w:val="nil"/>
              <w:bottom w:val="single" w:sz="4" w:space="0" w:color="auto"/>
              <w:right w:val="nil"/>
            </w:tcBorders>
          </w:tcPr>
          <w:p w14:paraId="568E007F" w14:textId="77777777" w:rsidR="00C26C99" w:rsidRDefault="00C26C99" w:rsidP="00AF2B8A">
            <w:pPr>
              <w:pStyle w:val="TableParagraph"/>
              <w:spacing w:before="119"/>
              <w:ind w:left="79"/>
              <w:rPr>
                <w:rFonts w:ascii="Times New Roman"/>
                <w:sz w:val="24"/>
              </w:rPr>
            </w:pPr>
            <w:r>
              <w:rPr>
                <w:rFonts w:ascii="Times New Roman"/>
                <w:sz w:val="24"/>
              </w:rPr>
              <w:t>15 x 24</w:t>
            </w:r>
          </w:p>
        </w:tc>
        <w:tc>
          <w:tcPr>
            <w:tcW w:w="900" w:type="dxa"/>
            <w:tcBorders>
              <w:left w:val="nil"/>
              <w:bottom w:val="single" w:sz="4" w:space="0" w:color="auto"/>
              <w:right w:val="nil"/>
            </w:tcBorders>
          </w:tcPr>
          <w:p w14:paraId="20B5F83B" w14:textId="77777777" w:rsidR="00C26C99" w:rsidRDefault="00C26C99" w:rsidP="00AF2B8A">
            <w:pPr>
              <w:pStyle w:val="TableParagraph"/>
              <w:rPr>
                <w:rFonts w:ascii="Times New Roman"/>
                <w:sz w:val="24"/>
              </w:rPr>
            </w:pPr>
          </w:p>
        </w:tc>
        <w:tc>
          <w:tcPr>
            <w:tcW w:w="2160" w:type="dxa"/>
            <w:tcBorders>
              <w:left w:val="nil"/>
              <w:bottom w:val="single" w:sz="4" w:space="0" w:color="auto"/>
            </w:tcBorders>
          </w:tcPr>
          <w:p w14:paraId="0000BF16" w14:textId="77777777" w:rsidR="00C26C99" w:rsidRDefault="00C26C99" w:rsidP="00AF2B8A">
            <w:pPr>
              <w:pStyle w:val="TableParagraph"/>
              <w:spacing w:before="119"/>
              <w:ind w:right="1100"/>
              <w:jc w:val="right"/>
              <w:rPr>
                <w:rFonts w:ascii="Times New Roman"/>
                <w:sz w:val="24"/>
              </w:rPr>
            </w:pPr>
            <w:r>
              <w:rPr>
                <w:rFonts w:ascii="Times New Roman"/>
                <w:sz w:val="24"/>
              </w:rPr>
              <w:t>30 x 24</w:t>
            </w:r>
          </w:p>
        </w:tc>
      </w:tr>
      <w:tr w:rsidR="00C26C99" w14:paraId="5F974C2D" w14:textId="77777777" w:rsidTr="00DE38C6">
        <w:trPr>
          <w:trHeight w:val="383"/>
        </w:trPr>
        <w:tc>
          <w:tcPr>
            <w:tcW w:w="9305" w:type="dxa"/>
            <w:gridSpan w:val="6"/>
            <w:tcBorders>
              <w:top w:val="single" w:sz="4" w:space="0" w:color="auto"/>
              <w:left w:val="single" w:sz="4" w:space="0" w:color="auto"/>
              <w:bottom w:val="single" w:sz="4" w:space="0" w:color="auto"/>
              <w:right w:val="single" w:sz="4" w:space="0" w:color="auto"/>
            </w:tcBorders>
          </w:tcPr>
          <w:p w14:paraId="5EDD01B4" w14:textId="77777777" w:rsidR="00C26C99" w:rsidRDefault="00C26C99" w:rsidP="00AF2B8A">
            <w:pPr>
              <w:pStyle w:val="TableParagraph"/>
              <w:spacing w:before="119"/>
              <w:rPr>
                <w:rFonts w:ascii="Times New Roman"/>
                <w:sz w:val="24"/>
              </w:rPr>
            </w:pPr>
            <w:r>
              <w:rPr>
                <w:rFonts w:ascii="Times New Roman"/>
                <w:sz w:val="24"/>
              </w:rPr>
              <w:t>Recommended S-Rating:</w:t>
            </w:r>
            <w:r>
              <w:rPr>
                <w:rFonts w:ascii="Times New Roman"/>
                <w:sz w:val="24"/>
              </w:rPr>
              <w:tab/>
              <w:t xml:space="preserve">S1  </w:t>
            </w:r>
            <w:r>
              <w:rPr>
                <w:rFonts w:ascii="Times New Roman"/>
                <w:sz w:val="24"/>
              </w:rPr>
              <w:tab/>
            </w:r>
            <w:r>
              <w:rPr>
                <w:rFonts w:ascii="Times New Roman"/>
                <w:sz w:val="24"/>
              </w:rPr>
              <w:tab/>
              <w:t>S2</w:t>
            </w:r>
            <w:r>
              <w:rPr>
                <w:rFonts w:ascii="Times New Roman"/>
                <w:sz w:val="24"/>
              </w:rPr>
              <w:tab/>
              <w:t xml:space="preserve">   </w:t>
            </w:r>
            <w:r>
              <w:rPr>
                <w:rFonts w:ascii="Times New Roman"/>
                <w:sz w:val="24"/>
              </w:rPr>
              <w:tab/>
              <w:t>S3</w:t>
            </w:r>
            <w:r>
              <w:rPr>
                <w:rFonts w:ascii="Times New Roman"/>
                <w:sz w:val="24"/>
              </w:rPr>
              <w:tab/>
            </w:r>
            <w:r>
              <w:rPr>
                <w:rFonts w:ascii="Times New Roman"/>
                <w:sz w:val="24"/>
              </w:rPr>
              <w:tab/>
              <w:t>S4</w:t>
            </w:r>
            <w:r>
              <w:rPr>
                <w:rFonts w:ascii="Times New Roman"/>
                <w:sz w:val="24"/>
              </w:rPr>
              <w:tab/>
              <w:t xml:space="preserve">         S Nil</w:t>
            </w:r>
          </w:p>
        </w:tc>
      </w:tr>
      <w:tr w:rsidR="00C26C99" w14:paraId="51C2436A" w14:textId="77777777" w:rsidTr="00C26C99">
        <w:trPr>
          <w:trHeight w:val="405"/>
        </w:trPr>
        <w:tc>
          <w:tcPr>
            <w:tcW w:w="9305" w:type="dxa"/>
            <w:gridSpan w:val="6"/>
            <w:tcBorders>
              <w:top w:val="single" w:sz="4" w:space="0" w:color="auto"/>
            </w:tcBorders>
          </w:tcPr>
          <w:p w14:paraId="4A5248DE" w14:textId="23F78611" w:rsidR="00C26C99" w:rsidRDefault="00C26C99" w:rsidP="00AF2B8A">
            <w:pPr>
              <w:pStyle w:val="TableParagraph"/>
              <w:spacing w:before="119"/>
              <w:ind w:right="1100"/>
              <w:rPr>
                <w:rFonts w:ascii="Times New Roman"/>
                <w:sz w:val="24"/>
              </w:rPr>
            </w:pPr>
            <w:r>
              <w:rPr>
                <w:rFonts w:ascii="Times New Roman"/>
                <w:sz w:val="24"/>
              </w:rPr>
              <w:t>Recommended P-Rating:</w:t>
            </w:r>
            <w:r>
              <w:rPr>
                <w:rFonts w:ascii="Times New Roman"/>
                <w:sz w:val="24"/>
              </w:rPr>
              <w:tab/>
              <w:t>P1</w:t>
            </w:r>
            <w:r>
              <w:rPr>
                <w:rFonts w:ascii="Times New Roman"/>
                <w:sz w:val="24"/>
              </w:rPr>
              <w:tab/>
            </w:r>
            <w:r>
              <w:rPr>
                <w:rFonts w:ascii="Times New Roman"/>
                <w:sz w:val="24"/>
              </w:rPr>
              <w:tab/>
              <w:t>P2</w:t>
            </w:r>
            <w:r>
              <w:rPr>
                <w:rFonts w:ascii="Times New Roman"/>
                <w:sz w:val="24"/>
              </w:rPr>
              <w:tab/>
            </w:r>
            <w:r>
              <w:rPr>
                <w:rFonts w:ascii="Times New Roman"/>
                <w:sz w:val="24"/>
              </w:rPr>
              <w:tab/>
              <w:t>P3</w:t>
            </w:r>
            <w:r>
              <w:rPr>
                <w:rFonts w:ascii="Times New Roman"/>
                <w:sz w:val="24"/>
              </w:rPr>
              <w:tab/>
              <w:t xml:space="preserve">       P Nil        PA</w:t>
            </w:r>
          </w:p>
        </w:tc>
      </w:tr>
      <w:tr w:rsidR="00C26C99" w14:paraId="54643880" w14:textId="77777777" w:rsidTr="00AF2B8A">
        <w:trPr>
          <w:trHeight w:val="412"/>
        </w:trPr>
        <w:tc>
          <w:tcPr>
            <w:tcW w:w="9305" w:type="dxa"/>
            <w:gridSpan w:val="6"/>
          </w:tcPr>
          <w:p w14:paraId="24A12063" w14:textId="77777777" w:rsidR="00C26C99" w:rsidRPr="00385CD6" w:rsidRDefault="00C26C99" w:rsidP="00AF2B8A">
            <w:pPr>
              <w:pStyle w:val="TableParagraph"/>
              <w:spacing w:before="119"/>
              <w:ind w:right="1100"/>
              <w:rPr>
                <w:rFonts w:ascii="Times New Roman" w:hAnsi="Times New Roman" w:cs="Times New Roman"/>
                <w:sz w:val="24"/>
                <w:szCs w:val="24"/>
              </w:rPr>
            </w:pPr>
            <w:r>
              <w:rPr>
                <w:rFonts w:ascii="Times New Roman" w:hAnsi="Times New Roman" w:cs="Times New Roman"/>
                <w:b/>
                <w:bCs/>
                <w:color w:val="FF0000"/>
                <w:sz w:val="24"/>
                <w:szCs w:val="24"/>
              </w:rPr>
              <w:t xml:space="preserve"> Provided</w:t>
            </w:r>
            <w:r w:rsidRPr="00385CD6">
              <w:rPr>
                <w:rFonts w:ascii="Times New Roman" w:hAnsi="Times New Roman" w:cs="Times New Roman"/>
                <w:b/>
                <w:bCs/>
                <w:color w:val="FF0000"/>
                <w:sz w:val="24"/>
                <w:szCs w:val="24"/>
              </w:rPr>
              <w:t xml:space="preserve"> ACT Charter of Rights:</w:t>
            </w:r>
            <w:r w:rsidRPr="00385CD6">
              <w:rPr>
                <w:rFonts w:ascii="Times New Roman" w:hAnsi="Times New Roman" w:cs="Times New Roman"/>
                <w:color w:val="FF0000"/>
                <w:sz w:val="24"/>
                <w:szCs w:val="24"/>
              </w:rPr>
              <w:t xml:space="preserve">  </w:t>
            </w:r>
            <w:r w:rsidRPr="00385CD6">
              <w:rPr>
                <w:rFonts w:ascii="Times New Roman" w:hAnsi="Times New Roman" w:cs="Times New Roman"/>
                <w:bCs/>
                <w:noProof/>
                <w:sz w:val="24"/>
                <w:szCs w:val="24"/>
              </w:rPr>
              <w:drawing>
                <wp:inline distT="0" distB="0" distL="0" distR="0" wp14:anchorId="3C0F2061" wp14:editId="2B59EF39">
                  <wp:extent cx="104775" cy="1047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385CD6">
              <w:rPr>
                <w:rFonts w:ascii="Times New Roman" w:hAnsi="Times New Roman" w:cs="Times New Roman"/>
                <w:color w:val="FF0000"/>
                <w:sz w:val="24"/>
                <w:szCs w:val="24"/>
              </w:rPr>
              <w:t xml:space="preserve"> </w:t>
            </w:r>
            <w:r w:rsidRPr="00385CD6">
              <w:rPr>
                <w:rFonts w:ascii="Times New Roman" w:hAnsi="Times New Roman" w:cs="Times New Roman"/>
                <w:bCs/>
                <w:sz w:val="24"/>
                <w:szCs w:val="24"/>
              </w:rPr>
              <w:t xml:space="preserve">Yes   </w:t>
            </w:r>
            <w:r w:rsidRPr="00385CD6">
              <w:rPr>
                <w:rFonts w:ascii="Times New Roman" w:hAnsi="Times New Roman" w:cs="Times New Roman"/>
                <w:bCs/>
                <w:noProof/>
                <w:sz w:val="24"/>
                <w:szCs w:val="24"/>
              </w:rPr>
              <w:drawing>
                <wp:inline distT="0" distB="0" distL="0" distR="0" wp14:anchorId="343B2A36" wp14:editId="5CCF1E8D">
                  <wp:extent cx="104775" cy="104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385CD6">
              <w:rPr>
                <w:rFonts w:ascii="Times New Roman" w:hAnsi="Times New Roman" w:cs="Times New Roman"/>
                <w:bCs/>
                <w:sz w:val="24"/>
                <w:szCs w:val="24"/>
              </w:rPr>
              <w:t xml:space="preserve">  </w:t>
            </w:r>
            <w:r>
              <w:rPr>
                <w:rFonts w:ascii="Times New Roman" w:hAnsi="Times New Roman" w:cs="Times New Roman"/>
                <w:bCs/>
                <w:sz w:val="24"/>
                <w:szCs w:val="24"/>
              </w:rPr>
              <w:t>N</w:t>
            </w:r>
            <w:r w:rsidRPr="00385CD6">
              <w:rPr>
                <w:rFonts w:ascii="Times New Roman" w:hAnsi="Times New Roman" w:cs="Times New Roman"/>
                <w:bCs/>
                <w:sz w:val="24"/>
                <w:szCs w:val="24"/>
              </w:rPr>
              <w:t>o WHY _______</w:t>
            </w:r>
            <w:r w:rsidRPr="00385CD6">
              <w:rPr>
                <w:rFonts w:ascii="Times New Roman" w:hAnsi="Times New Roman" w:cs="Times New Roman"/>
                <w:bCs/>
                <w:sz w:val="24"/>
                <w:szCs w:val="24"/>
              </w:rPr>
              <w:softHyphen/>
            </w:r>
            <w:r w:rsidRPr="00385CD6">
              <w:rPr>
                <w:rFonts w:ascii="Times New Roman" w:hAnsi="Times New Roman" w:cs="Times New Roman"/>
                <w:bCs/>
                <w:sz w:val="24"/>
                <w:szCs w:val="24"/>
              </w:rPr>
              <w:softHyphen/>
              <w:t>___</w:t>
            </w:r>
            <w:r>
              <w:rPr>
                <w:rFonts w:ascii="Times New Roman" w:hAnsi="Times New Roman" w:cs="Times New Roman"/>
                <w:bCs/>
                <w:sz w:val="24"/>
                <w:szCs w:val="24"/>
              </w:rPr>
              <w:t xml:space="preserve">____ </w:t>
            </w:r>
            <w:r w:rsidRPr="00385CD6">
              <w:rPr>
                <w:rFonts w:ascii="Times New Roman" w:hAnsi="Times New Roman" w:cs="Times New Roman"/>
                <w:bCs/>
                <w:noProof/>
                <w:sz w:val="24"/>
                <w:szCs w:val="24"/>
              </w:rPr>
              <w:drawing>
                <wp:inline distT="0" distB="0" distL="0" distR="0" wp14:anchorId="10D3E543" wp14:editId="2C0EED3E">
                  <wp:extent cx="104775" cy="104775"/>
                  <wp:effectExtent l="0" t="0" r="9525" b="9525"/>
                  <wp:docPr id="1661901771" name="Picture 166190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Pr>
                <w:rFonts w:ascii="Times New Roman" w:hAnsi="Times New Roman" w:cs="Times New Roman"/>
                <w:bCs/>
                <w:sz w:val="24"/>
                <w:szCs w:val="24"/>
              </w:rPr>
              <w:t xml:space="preserve"> </w:t>
            </w:r>
            <w:r w:rsidRPr="00385CD6">
              <w:rPr>
                <w:rFonts w:ascii="Times New Roman" w:hAnsi="Times New Roman" w:cs="Times New Roman"/>
                <w:bCs/>
                <w:sz w:val="24"/>
                <w:szCs w:val="24"/>
              </w:rPr>
              <w:t xml:space="preserve">N/A  </w:t>
            </w:r>
          </w:p>
        </w:tc>
      </w:tr>
      <w:tr w:rsidR="00C26C99" w14:paraId="6A755C56" w14:textId="77777777" w:rsidTr="00DE38C6">
        <w:trPr>
          <w:trHeight w:val="843"/>
        </w:trPr>
        <w:tc>
          <w:tcPr>
            <w:tcW w:w="3462" w:type="dxa"/>
            <w:tcBorders>
              <w:right w:val="nil"/>
            </w:tcBorders>
          </w:tcPr>
          <w:p w14:paraId="23D86BBB" w14:textId="77777777" w:rsidR="00C26C99" w:rsidRDefault="00C26C99" w:rsidP="00AF2B8A">
            <w:pPr>
              <w:pStyle w:val="TableParagraph"/>
              <w:spacing w:before="59"/>
              <w:rPr>
                <w:rFonts w:ascii="Times New Roman"/>
                <w:sz w:val="24"/>
              </w:rPr>
            </w:pPr>
            <w:r>
              <w:rPr>
                <w:rFonts w:ascii="Times New Roman"/>
                <w:sz w:val="24"/>
              </w:rPr>
              <w:t xml:space="preserve"> Completed</w:t>
            </w:r>
            <w:r>
              <w:rPr>
                <w:rFonts w:ascii="Times New Roman"/>
                <w:spacing w:val="-1"/>
                <w:sz w:val="24"/>
              </w:rPr>
              <w:t xml:space="preserve"> </w:t>
            </w:r>
            <w:r>
              <w:rPr>
                <w:rFonts w:ascii="Times New Roman"/>
                <w:sz w:val="24"/>
              </w:rPr>
              <w:t>by:</w:t>
            </w:r>
          </w:p>
          <w:p w14:paraId="40A9A79F" w14:textId="77777777" w:rsidR="00C26C99" w:rsidRDefault="00C26C99" w:rsidP="00AF2B8A">
            <w:pPr>
              <w:pStyle w:val="TableParagraph"/>
              <w:rPr>
                <w:rFonts w:ascii="Times New Roman"/>
                <w:sz w:val="26"/>
              </w:rPr>
            </w:pPr>
          </w:p>
          <w:p w14:paraId="47904B90" w14:textId="77777777" w:rsidR="00C26C99" w:rsidRDefault="00C26C99" w:rsidP="00AF2B8A">
            <w:pPr>
              <w:pStyle w:val="TableParagraph"/>
              <w:rPr>
                <w:rFonts w:ascii="Times New Roman"/>
              </w:rPr>
            </w:pPr>
            <w:r>
              <w:rPr>
                <w:noProof/>
                <w:sz w:val="16"/>
              </w:rPr>
              <mc:AlternateContent>
                <mc:Choice Requires="wpg">
                  <w:drawing>
                    <wp:anchor distT="0" distB="0" distL="114300" distR="114300" simplePos="0" relativeHeight="251808768" behindDoc="1" locked="0" layoutInCell="1" allowOverlap="1" wp14:anchorId="53B03C50" wp14:editId="2B06AC45">
                      <wp:simplePos x="0" y="0"/>
                      <wp:positionH relativeFrom="page">
                        <wp:posOffset>33655</wp:posOffset>
                      </wp:positionH>
                      <wp:positionV relativeFrom="page">
                        <wp:posOffset>510540</wp:posOffset>
                      </wp:positionV>
                      <wp:extent cx="5756275" cy="40640"/>
                      <wp:effectExtent l="0" t="0" r="0" b="0"/>
                      <wp:wrapNone/>
                      <wp:docPr id="8" name="docshapegroup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6275" cy="40640"/>
                                <a:chOff x="1371" y="15062"/>
                                <a:chExt cx="9065" cy="64"/>
                              </a:xfrm>
                            </wpg:grpSpPr>
                            <wps:wsp>
                              <wps:cNvPr id="9" name="Line 5"/>
                              <wps:cNvCnPr>
                                <a:cxnSpLocks noChangeShapeType="1"/>
                              </wps:cNvCnPr>
                              <wps:spPr bwMode="auto">
                                <a:xfrm>
                                  <a:off x="1410" y="15121"/>
                                  <a:ext cx="8992" cy="0"/>
                                </a:xfrm>
                                <a:prstGeom prst="line">
                                  <a:avLst/>
                                </a:prstGeom>
                                <a:noFill/>
                                <a:ln w="5407">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Line 4"/>
                              <wps:cNvCnPr>
                                <a:cxnSpLocks noChangeShapeType="1"/>
                              </wps:cNvCnPr>
                              <wps:spPr bwMode="auto">
                                <a:xfrm>
                                  <a:off x="1376" y="15089"/>
                                  <a:ext cx="9055" cy="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49CA838" id="docshapegroup41" o:spid="_x0000_s1026" style="position:absolute;margin-left:2.65pt;margin-top:40.2pt;width:453.25pt;height:3.2pt;z-index:-251507712;mso-position-horizontal-relative:page;mso-position-vertical-relative:page" coordorigin="1371,15062" coordsize="906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">
                      <v:line id="Line 5" o:spid="_x0000_s1027" style="position:absolute;visibility:visible;mso-wrap-style:square" from="1410,15121" to="10402,151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" strokeweight=".15019mm"/>
                      <v:line id="Line 4" o:spid="_x0000_s1028" style="position:absolute;visibility:visible;mso-wrap-style:square" from="1376,15089" to="10431,150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" strokeweight=".5pt"/>
                      <w10:wrap anchorx="page" anchory="page"/>
                    </v:group>
                  </w:pict>
                </mc:Fallback>
              </mc:AlternateContent>
            </w:r>
          </w:p>
          <w:p w14:paraId="05AFB420" w14:textId="77777777" w:rsidR="00C26C99" w:rsidRDefault="00C26C99" w:rsidP="00AF2B8A">
            <w:pPr>
              <w:pStyle w:val="TableParagraph"/>
              <w:tabs>
                <w:tab w:val="left" w:pos="2539"/>
              </w:tabs>
              <w:spacing w:line="189" w:lineRule="exact"/>
              <w:ind w:left="108"/>
              <w:rPr>
                <w:rFonts w:ascii="Times New Roman"/>
                <w:sz w:val="18"/>
              </w:rPr>
            </w:pPr>
            <w:r>
              <w:rPr>
                <w:rFonts w:ascii="Times New Roman"/>
                <w:sz w:val="18"/>
              </w:rPr>
              <w:t>Signature</w:t>
            </w:r>
            <w:r>
              <w:rPr>
                <w:rFonts w:ascii="Times New Roman"/>
                <w:sz w:val="18"/>
              </w:rPr>
              <w:tab/>
              <w:t>Print</w:t>
            </w:r>
            <w:r>
              <w:rPr>
                <w:rFonts w:ascii="Times New Roman"/>
                <w:spacing w:val="-2"/>
                <w:sz w:val="18"/>
              </w:rPr>
              <w:t xml:space="preserve"> </w:t>
            </w:r>
            <w:r>
              <w:rPr>
                <w:rFonts w:ascii="Times New Roman"/>
                <w:sz w:val="18"/>
              </w:rPr>
              <w:t>Name</w:t>
            </w:r>
          </w:p>
        </w:tc>
        <w:tc>
          <w:tcPr>
            <w:tcW w:w="815" w:type="dxa"/>
            <w:tcBorders>
              <w:left w:val="nil"/>
              <w:right w:val="nil"/>
            </w:tcBorders>
          </w:tcPr>
          <w:p w14:paraId="409DD6D0" w14:textId="77777777" w:rsidR="00C26C99" w:rsidRDefault="00C26C99" w:rsidP="00AF2B8A">
            <w:pPr>
              <w:pStyle w:val="TableParagraph"/>
              <w:rPr>
                <w:rFonts w:ascii="Times New Roman"/>
                <w:sz w:val="24"/>
              </w:rPr>
            </w:pPr>
          </w:p>
        </w:tc>
        <w:tc>
          <w:tcPr>
            <w:tcW w:w="984" w:type="dxa"/>
            <w:tcBorders>
              <w:left w:val="nil"/>
              <w:right w:val="nil"/>
            </w:tcBorders>
          </w:tcPr>
          <w:p w14:paraId="0246C355" w14:textId="77777777" w:rsidR="00C26C99" w:rsidRDefault="00C26C99" w:rsidP="00AF2B8A">
            <w:pPr>
              <w:pStyle w:val="TableParagraph"/>
              <w:rPr>
                <w:rFonts w:ascii="Times New Roman"/>
                <w:sz w:val="20"/>
              </w:rPr>
            </w:pPr>
          </w:p>
          <w:p w14:paraId="6FC03837" w14:textId="77777777" w:rsidR="00C26C99" w:rsidRDefault="00C26C99" w:rsidP="00AF2B8A">
            <w:pPr>
              <w:pStyle w:val="TableParagraph"/>
              <w:rPr>
                <w:rFonts w:ascii="Times New Roman"/>
                <w:sz w:val="20"/>
              </w:rPr>
            </w:pPr>
          </w:p>
          <w:p w14:paraId="3C3999DB" w14:textId="77777777" w:rsidR="00C26C99" w:rsidRDefault="00C26C99" w:rsidP="00AF2B8A">
            <w:pPr>
              <w:pStyle w:val="TableParagraph"/>
              <w:rPr>
                <w:rFonts w:ascii="Times New Roman"/>
                <w:sz w:val="20"/>
              </w:rPr>
            </w:pPr>
          </w:p>
          <w:p w14:paraId="08D04B7E" w14:textId="77777777" w:rsidR="00C26C99" w:rsidRDefault="00C26C99" w:rsidP="00AF2B8A">
            <w:pPr>
              <w:pStyle w:val="TableParagraph"/>
              <w:spacing w:before="2"/>
              <w:rPr>
                <w:rFonts w:ascii="Times New Roman"/>
                <w:sz w:val="17"/>
              </w:rPr>
            </w:pPr>
          </w:p>
          <w:p w14:paraId="39ECC796" w14:textId="77777777" w:rsidR="00C26C99" w:rsidRDefault="00C26C99" w:rsidP="00AF2B8A">
            <w:pPr>
              <w:pStyle w:val="TableParagraph"/>
              <w:spacing w:line="189" w:lineRule="exact"/>
              <w:ind w:left="64"/>
              <w:rPr>
                <w:rFonts w:ascii="Times New Roman"/>
                <w:sz w:val="18"/>
              </w:rPr>
            </w:pPr>
            <w:r>
              <w:rPr>
                <w:rFonts w:ascii="Times New Roman"/>
                <w:sz w:val="18"/>
              </w:rPr>
              <w:t>Designation</w:t>
            </w:r>
          </w:p>
        </w:tc>
        <w:tc>
          <w:tcPr>
            <w:tcW w:w="984" w:type="dxa"/>
            <w:tcBorders>
              <w:left w:val="nil"/>
              <w:right w:val="nil"/>
            </w:tcBorders>
          </w:tcPr>
          <w:p w14:paraId="4BB1A2C7" w14:textId="77777777" w:rsidR="00C26C99" w:rsidRDefault="00C26C99" w:rsidP="00AF2B8A">
            <w:pPr>
              <w:pStyle w:val="TableParagraph"/>
              <w:rPr>
                <w:rFonts w:ascii="Times New Roman"/>
                <w:sz w:val="24"/>
              </w:rPr>
            </w:pPr>
          </w:p>
        </w:tc>
        <w:tc>
          <w:tcPr>
            <w:tcW w:w="900" w:type="dxa"/>
            <w:tcBorders>
              <w:left w:val="nil"/>
              <w:right w:val="nil"/>
            </w:tcBorders>
          </w:tcPr>
          <w:p w14:paraId="78BE8B99" w14:textId="77777777" w:rsidR="00C26C99" w:rsidRDefault="00C26C99" w:rsidP="00AF2B8A">
            <w:pPr>
              <w:pStyle w:val="TableParagraph"/>
              <w:rPr>
                <w:rFonts w:ascii="Times New Roman"/>
                <w:sz w:val="20"/>
              </w:rPr>
            </w:pPr>
          </w:p>
          <w:p w14:paraId="40FE6E95" w14:textId="77777777" w:rsidR="00C26C99" w:rsidRDefault="00C26C99" w:rsidP="00AF2B8A">
            <w:pPr>
              <w:pStyle w:val="TableParagraph"/>
              <w:rPr>
                <w:rFonts w:ascii="Times New Roman"/>
                <w:sz w:val="20"/>
              </w:rPr>
            </w:pPr>
          </w:p>
          <w:p w14:paraId="7BE529A9" w14:textId="77777777" w:rsidR="00C26C99" w:rsidRDefault="00C26C99" w:rsidP="00AF2B8A">
            <w:pPr>
              <w:pStyle w:val="TableParagraph"/>
              <w:rPr>
                <w:rFonts w:ascii="Times New Roman"/>
                <w:sz w:val="20"/>
              </w:rPr>
            </w:pPr>
          </w:p>
          <w:p w14:paraId="217C28F0" w14:textId="77777777" w:rsidR="00C26C99" w:rsidRDefault="00C26C99" w:rsidP="00AF2B8A">
            <w:pPr>
              <w:pStyle w:val="TableParagraph"/>
              <w:spacing w:before="2"/>
              <w:rPr>
                <w:rFonts w:ascii="Times New Roman"/>
                <w:sz w:val="17"/>
              </w:rPr>
            </w:pPr>
          </w:p>
          <w:p w14:paraId="333B526F" w14:textId="77777777" w:rsidR="00C26C99" w:rsidRDefault="00C26C99" w:rsidP="00AF2B8A">
            <w:pPr>
              <w:pStyle w:val="TableParagraph"/>
              <w:spacing w:line="189" w:lineRule="exact"/>
              <w:ind w:left="214"/>
              <w:rPr>
                <w:rFonts w:ascii="Times New Roman"/>
                <w:sz w:val="18"/>
              </w:rPr>
            </w:pPr>
            <w:r>
              <w:rPr>
                <w:rFonts w:ascii="Times New Roman"/>
                <w:sz w:val="18"/>
              </w:rPr>
              <w:t>Date</w:t>
            </w:r>
          </w:p>
        </w:tc>
        <w:tc>
          <w:tcPr>
            <w:tcW w:w="2160" w:type="dxa"/>
            <w:tcBorders>
              <w:left w:val="nil"/>
            </w:tcBorders>
          </w:tcPr>
          <w:p w14:paraId="05D63E99" w14:textId="77777777" w:rsidR="00C26C99" w:rsidRDefault="00C26C99" w:rsidP="00AF2B8A">
            <w:pPr>
              <w:pStyle w:val="TableParagraph"/>
              <w:rPr>
                <w:rFonts w:ascii="Times New Roman"/>
                <w:sz w:val="20"/>
              </w:rPr>
            </w:pPr>
          </w:p>
          <w:p w14:paraId="072C37FF" w14:textId="77777777" w:rsidR="00C26C99" w:rsidRDefault="00C26C99" w:rsidP="00AF2B8A">
            <w:pPr>
              <w:pStyle w:val="TableParagraph"/>
              <w:rPr>
                <w:rFonts w:ascii="Times New Roman"/>
                <w:sz w:val="20"/>
              </w:rPr>
            </w:pPr>
          </w:p>
          <w:p w14:paraId="466CDEE5" w14:textId="77777777" w:rsidR="00C26C99" w:rsidRDefault="00C26C99" w:rsidP="00AF2B8A">
            <w:pPr>
              <w:pStyle w:val="TableParagraph"/>
              <w:rPr>
                <w:rFonts w:ascii="Times New Roman"/>
                <w:sz w:val="20"/>
              </w:rPr>
            </w:pPr>
          </w:p>
          <w:p w14:paraId="59AFC5F1" w14:textId="77777777" w:rsidR="00C26C99" w:rsidRDefault="00C26C99" w:rsidP="00AF2B8A">
            <w:pPr>
              <w:pStyle w:val="TableParagraph"/>
              <w:spacing w:before="2"/>
              <w:rPr>
                <w:rFonts w:ascii="Times New Roman"/>
                <w:sz w:val="17"/>
              </w:rPr>
            </w:pPr>
          </w:p>
          <w:p w14:paraId="474984B8" w14:textId="77777777" w:rsidR="00C26C99" w:rsidRDefault="00C26C99" w:rsidP="00AF2B8A">
            <w:pPr>
              <w:pStyle w:val="TableParagraph"/>
              <w:spacing w:line="189" w:lineRule="exact"/>
              <w:ind w:right="1080"/>
              <w:jc w:val="right"/>
              <w:rPr>
                <w:rFonts w:ascii="Times New Roman"/>
                <w:sz w:val="18"/>
              </w:rPr>
            </w:pPr>
            <w:r>
              <w:rPr>
                <w:rFonts w:ascii="Times New Roman"/>
                <w:sz w:val="18"/>
              </w:rPr>
              <w:t>Time</w:t>
            </w:r>
          </w:p>
        </w:tc>
      </w:tr>
    </w:tbl>
    <w:p w14:paraId="6E6A9A6D" w14:textId="2B354AAC" w:rsidR="00C26C99" w:rsidRPr="00DE38C6" w:rsidRDefault="00C26C99" w:rsidP="00DE38C6">
      <w:pPr>
        <w:spacing w:before="80"/>
        <w:ind w:left="740" w:right="467"/>
        <w:rPr>
          <w:rFonts w:ascii="Times New Roman"/>
          <w:b/>
          <w:sz w:val="14"/>
        </w:rPr>
      </w:pPr>
      <w:r>
        <w:rPr>
          <w:rFonts w:ascii="Times New Roman"/>
          <w:b/>
          <w:sz w:val="14"/>
        </w:rPr>
        <w:t>This information is being provided for the purpose of professional information sharing to ensure the safe management of the young person and should not</w:t>
      </w:r>
      <w:r>
        <w:rPr>
          <w:rFonts w:ascii="Times New Roman"/>
          <w:b/>
          <w:spacing w:val="1"/>
          <w:sz w:val="14"/>
        </w:rPr>
        <w:t xml:space="preserve"> </w:t>
      </w:r>
      <w:r>
        <w:rPr>
          <w:rFonts w:ascii="Times New Roman"/>
          <w:b/>
          <w:sz w:val="14"/>
        </w:rPr>
        <w:t xml:space="preserve">be used for any other purpose. Information sharing at the Bimberi Youth Justice Centre is supported by declared care teams, </w:t>
      </w:r>
      <w:r w:rsidR="00DE38C6">
        <w:rPr>
          <w:rFonts w:ascii="Times New Roman"/>
          <w:b/>
          <w:sz w:val="14"/>
        </w:rPr>
        <w:t>p</w:t>
      </w:r>
      <w:r>
        <w:rPr>
          <w:rFonts w:ascii="Times New Roman"/>
          <w:b/>
          <w:sz w:val="14"/>
        </w:rPr>
        <w:t>ursuant to section 863 of the</w:t>
      </w:r>
      <w:r>
        <w:rPr>
          <w:rFonts w:ascii="Times New Roman"/>
          <w:b/>
          <w:spacing w:val="-32"/>
          <w:sz w:val="14"/>
        </w:rPr>
        <w:t xml:space="preserve"> </w:t>
      </w:r>
      <w:r>
        <w:rPr>
          <w:rFonts w:ascii="Times New Roman"/>
          <w:b/>
          <w:i/>
          <w:sz w:val="14"/>
        </w:rPr>
        <w:t>Children</w:t>
      </w:r>
      <w:r>
        <w:rPr>
          <w:rFonts w:ascii="Times New Roman"/>
          <w:b/>
          <w:i/>
          <w:spacing w:val="-3"/>
          <w:sz w:val="14"/>
        </w:rPr>
        <w:t xml:space="preserve"> </w:t>
      </w:r>
      <w:r>
        <w:rPr>
          <w:rFonts w:ascii="Times New Roman"/>
          <w:b/>
          <w:i/>
          <w:sz w:val="14"/>
        </w:rPr>
        <w:t>and</w:t>
      </w:r>
      <w:r>
        <w:rPr>
          <w:rFonts w:ascii="Times New Roman"/>
          <w:b/>
          <w:i/>
          <w:spacing w:val="1"/>
          <w:sz w:val="14"/>
        </w:rPr>
        <w:t xml:space="preserve"> </w:t>
      </w:r>
      <w:r>
        <w:rPr>
          <w:rFonts w:ascii="Times New Roman"/>
          <w:b/>
          <w:i/>
          <w:sz w:val="14"/>
        </w:rPr>
        <w:t>Young</w:t>
      </w:r>
      <w:r>
        <w:rPr>
          <w:rFonts w:ascii="Times New Roman"/>
          <w:b/>
          <w:i/>
          <w:spacing w:val="-3"/>
          <w:sz w:val="14"/>
        </w:rPr>
        <w:t xml:space="preserve"> </w:t>
      </w:r>
      <w:r>
        <w:rPr>
          <w:rFonts w:ascii="Times New Roman"/>
          <w:b/>
          <w:i/>
          <w:sz w:val="14"/>
        </w:rPr>
        <w:t>People</w:t>
      </w:r>
      <w:r>
        <w:rPr>
          <w:rFonts w:ascii="Times New Roman"/>
          <w:b/>
          <w:i/>
          <w:spacing w:val="-1"/>
          <w:sz w:val="14"/>
        </w:rPr>
        <w:t xml:space="preserve"> </w:t>
      </w:r>
      <w:r>
        <w:rPr>
          <w:rFonts w:ascii="Times New Roman"/>
          <w:b/>
          <w:i/>
          <w:sz w:val="14"/>
        </w:rPr>
        <w:t>Act</w:t>
      </w:r>
      <w:r>
        <w:rPr>
          <w:rFonts w:ascii="Times New Roman"/>
          <w:b/>
          <w:i/>
          <w:spacing w:val="-3"/>
          <w:sz w:val="14"/>
        </w:rPr>
        <w:t xml:space="preserve"> </w:t>
      </w:r>
      <w:r>
        <w:rPr>
          <w:rFonts w:ascii="Times New Roman"/>
          <w:b/>
          <w:i/>
          <w:sz w:val="14"/>
        </w:rPr>
        <w:t xml:space="preserve">2008 </w:t>
      </w:r>
      <w:r>
        <w:rPr>
          <w:rFonts w:ascii="Times New Roman"/>
          <w:b/>
          <w:sz w:val="14"/>
        </w:rPr>
        <w:t>and</w:t>
      </w:r>
      <w:r>
        <w:rPr>
          <w:rFonts w:ascii="Times New Roman"/>
          <w:b/>
          <w:spacing w:val="-2"/>
          <w:sz w:val="14"/>
        </w:rPr>
        <w:t xml:space="preserve"> </w:t>
      </w:r>
      <w:r>
        <w:rPr>
          <w:rFonts w:ascii="Times New Roman"/>
          <w:b/>
          <w:sz w:val="14"/>
        </w:rPr>
        <w:t>cannot</w:t>
      </w:r>
      <w:r>
        <w:rPr>
          <w:rFonts w:ascii="Times New Roman"/>
          <w:b/>
          <w:spacing w:val="-3"/>
          <w:sz w:val="14"/>
        </w:rPr>
        <w:t xml:space="preserve"> </w:t>
      </w:r>
      <w:r>
        <w:rPr>
          <w:rFonts w:ascii="Times New Roman"/>
          <w:b/>
          <w:sz w:val="14"/>
        </w:rPr>
        <w:t>be</w:t>
      </w:r>
      <w:r>
        <w:rPr>
          <w:rFonts w:ascii="Times New Roman"/>
          <w:b/>
          <w:spacing w:val="-1"/>
          <w:sz w:val="14"/>
        </w:rPr>
        <w:t xml:space="preserve"> </w:t>
      </w:r>
      <w:r>
        <w:rPr>
          <w:rFonts w:ascii="Times New Roman"/>
          <w:b/>
          <w:sz w:val="14"/>
        </w:rPr>
        <w:t>distributed</w:t>
      </w:r>
      <w:r>
        <w:rPr>
          <w:rFonts w:ascii="Times New Roman"/>
          <w:b/>
          <w:spacing w:val="-2"/>
          <w:sz w:val="14"/>
        </w:rPr>
        <w:t xml:space="preserve"> </w:t>
      </w:r>
      <w:r>
        <w:rPr>
          <w:rFonts w:ascii="Times New Roman"/>
          <w:b/>
          <w:sz w:val="14"/>
        </w:rPr>
        <w:t>or</w:t>
      </w:r>
      <w:r>
        <w:rPr>
          <w:rFonts w:ascii="Times New Roman"/>
          <w:b/>
          <w:spacing w:val="-2"/>
          <w:sz w:val="14"/>
        </w:rPr>
        <w:t xml:space="preserve"> </w:t>
      </w:r>
      <w:r>
        <w:rPr>
          <w:rFonts w:ascii="Times New Roman"/>
          <w:b/>
          <w:sz w:val="14"/>
        </w:rPr>
        <w:t>used</w:t>
      </w:r>
      <w:r>
        <w:rPr>
          <w:rFonts w:ascii="Times New Roman"/>
          <w:b/>
          <w:spacing w:val="-2"/>
          <w:sz w:val="14"/>
        </w:rPr>
        <w:t xml:space="preserve"> </w:t>
      </w:r>
      <w:r>
        <w:rPr>
          <w:rFonts w:ascii="Times New Roman"/>
          <w:b/>
          <w:sz w:val="14"/>
        </w:rPr>
        <w:t>for</w:t>
      </w:r>
      <w:r>
        <w:rPr>
          <w:rFonts w:ascii="Times New Roman"/>
          <w:b/>
          <w:spacing w:val="-2"/>
          <w:sz w:val="14"/>
        </w:rPr>
        <w:t xml:space="preserve"> </w:t>
      </w:r>
      <w:r>
        <w:rPr>
          <w:rFonts w:ascii="Times New Roman"/>
          <w:b/>
          <w:sz w:val="14"/>
        </w:rPr>
        <w:t>any</w:t>
      </w:r>
      <w:r>
        <w:rPr>
          <w:rFonts w:ascii="Times New Roman"/>
          <w:b/>
          <w:spacing w:val="-2"/>
          <w:sz w:val="14"/>
        </w:rPr>
        <w:t xml:space="preserve"> </w:t>
      </w:r>
      <w:r>
        <w:rPr>
          <w:rFonts w:ascii="Times New Roman"/>
          <w:b/>
          <w:sz w:val="14"/>
        </w:rPr>
        <w:t>purpose</w:t>
      </w:r>
      <w:r>
        <w:rPr>
          <w:rFonts w:ascii="Times New Roman"/>
          <w:b/>
          <w:spacing w:val="-1"/>
          <w:sz w:val="14"/>
        </w:rPr>
        <w:t xml:space="preserve"> </w:t>
      </w:r>
      <w:r>
        <w:rPr>
          <w:rFonts w:ascii="Times New Roman"/>
          <w:b/>
          <w:sz w:val="14"/>
        </w:rPr>
        <w:t>that</w:t>
      </w:r>
      <w:r>
        <w:rPr>
          <w:rFonts w:ascii="Times New Roman"/>
          <w:b/>
          <w:spacing w:val="-3"/>
          <w:sz w:val="14"/>
        </w:rPr>
        <w:t xml:space="preserve"> </w:t>
      </w:r>
      <w:r>
        <w:rPr>
          <w:rFonts w:ascii="Times New Roman"/>
          <w:b/>
          <w:sz w:val="14"/>
        </w:rPr>
        <w:t>will</w:t>
      </w:r>
      <w:r>
        <w:rPr>
          <w:rFonts w:ascii="Times New Roman"/>
          <w:b/>
          <w:spacing w:val="-2"/>
          <w:sz w:val="14"/>
        </w:rPr>
        <w:t xml:space="preserve"> </w:t>
      </w:r>
      <w:r>
        <w:rPr>
          <w:rFonts w:ascii="Times New Roman"/>
          <w:b/>
          <w:sz w:val="14"/>
        </w:rPr>
        <w:t>contravene</w:t>
      </w:r>
      <w:r>
        <w:rPr>
          <w:rFonts w:ascii="Times New Roman"/>
          <w:b/>
          <w:spacing w:val="-2"/>
          <w:sz w:val="14"/>
        </w:rPr>
        <w:t xml:space="preserve"> </w:t>
      </w:r>
      <w:r>
        <w:rPr>
          <w:rFonts w:ascii="Times New Roman"/>
          <w:b/>
          <w:sz w:val="14"/>
        </w:rPr>
        <w:t>the</w:t>
      </w:r>
      <w:r>
        <w:rPr>
          <w:rFonts w:ascii="Times New Roman"/>
          <w:b/>
          <w:spacing w:val="-1"/>
          <w:sz w:val="14"/>
        </w:rPr>
        <w:t xml:space="preserve"> </w:t>
      </w:r>
      <w:r>
        <w:rPr>
          <w:rFonts w:ascii="Times New Roman"/>
          <w:b/>
          <w:sz w:val="14"/>
        </w:rPr>
        <w:t>safeguards</w:t>
      </w:r>
      <w:r>
        <w:rPr>
          <w:rFonts w:ascii="Times New Roman"/>
          <w:b/>
          <w:spacing w:val="-1"/>
          <w:sz w:val="14"/>
        </w:rPr>
        <w:t xml:space="preserve"> </w:t>
      </w:r>
      <w:r>
        <w:rPr>
          <w:rFonts w:ascii="Times New Roman"/>
          <w:b/>
          <w:sz w:val="14"/>
        </w:rPr>
        <w:t>of</w:t>
      </w:r>
      <w:r>
        <w:rPr>
          <w:rFonts w:ascii="Times New Roman"/>
          <w:b/>
          <w:spacing w:val="-3"/>
          <w:sz w:val="14"/>
        </w:rPr>
        <w:t xml:space="preserve"> </w:t>
      </w:r>
      <w:r>
        <w:rPr>
          <w:rFonts w:ascii="Times New Roman"/>
          <w:b/>
          <w:sz w:val="14"/>
        </w:rPr>
        <w:t>the</w:t>
      </w:r>
      <w:r>
        <w:rPr>
          <w:rFonts w:ascii="Times New Roman"/>
          <w:b/>
          <w:spacing w:val="-1"/>
          <w:sz w:val="14"/>
        </w:rPr>
        <w:t xml:space="preserve"> </w:t>
      </w:r>
      <w:r>
        <w:rPr>
          <w:rFonts w:ascii="Times New Roman"/>
          <w:b/>
          <w:sz w:val="14"/>
        </w:rPr>
        <w:t>Health</w:t>
      </w:r>
      <w:r>
        <w:rPr>
          <w:rFonts w:ascii="Times New Roman"/>
          <w:b/>
          <w:spacing w:val="-3"/>
          <w:sz w:val="14"/>
        </w:rPr>
        <w:t xml:space="preserve"> </w:t>
      </w:r>
      <w:r>
        <w:rPr>
          <w:rFonts w:ascii="Times New Roman"/>
          <w:b/>
          <w:sz w:val="14"/>
        </w:rPr>
        <w:t>Records</w:t>
      </w:r>
      <w:r>
        <w:rPr>
          <w:rFonts w:ascii="Times New Roman"/>
          <w:b/>
          <w:spacing w:val="-1"/>
          <w:sz w:val="14"/>
        </w:rPr>
        <w:t xml:space="preserve"> </w:t>
      </w:r>
      <w:r>
        <w:rPr>
          <w:rFonts w:ascii="Times New Roman"/>
          <w:b/>
          <w:sz w:val="14"/>
        </w:rPr>
        <w:t>Act</w:t>
      </w:r>
      <w:r>
        <w:rPr>
          <w:rFonts w:ascii="Times New Roman"/>
          <w:b/>
          <w:spacing w:val="-2"/>
          <w:sz w:val="14"/>
        </w:rPr>
        <w:t xml:space="preserve"> </w:t>
      </w:r>
      <w:r>
        <w:rPr>
          <w:rFonts w:ascii="Times New Roman"/>
          <w:b/>
          <w:sz w:val="14"/>
        </w:rPr>
        <w:t>1997.</w:t>
      </w:r>
    </w:p>
    <w:p w14:paraId="56A19771" w14:textId="7D2E25BC" w:rsidR="004A7D39" w:rsidRPr="004A7D39" w:rsidRDefault="004A7D39" w:rsidP="004A7D39">
      <w:pPr>
        <w:rPr>
          <w:rFonts w:asciiTheme="majorHAnsi" w:hAnsiTheme="majorHAnsi" w:cstheme="majorHAnsi"/>
          <w:iCs/>
          <w:sz w:val="20"/>
          <w:szCs w:val="20"/>
        </w:rPr>
      </w:pPr>
      <w:r w:rsidRPr="004A7D39">
        <w:rPr>
          <w:rFonts w:asciiTheme="majorHAnsi" w:hAnsiTheme="majorHAnsi" w:cstheme="majorHAnsi"/>
          <w:b/>
          <w:iCs/>
          <w:sz w:val="20"/>
          <w:szCs w:val="20"/>
        </w:rPr>
        <w:lastRenderedPageBreak/>
        <w:t>Disclaimer</w:t>
      </w:r>
      <w:r w:rsidRPr="004A7D39">
        <w:rPr>
          <w:rFonts w:asciiTheme="majorHAnsi" w:hAnsiTheme="majorHAnsi" w:cstheme="majorHAnsi"/>
          <w:iCs/>
          <w:sz w:val="20"/>
          <w:szCs w:val="20"/>
        </w:rPr>
        <w:t>: This document has been developed by Mental Health, Justice Health, Alcohol &amp; Drug Services specifically for its own use.  Use of this document and any reliance on the information contained therein by any third party is at his or her own risk. Note where MAJICeR history is referred to Custodial MH-CA staff should be reviewing all current and historical electronic clinical records for the young person.</w:t>
      </w:r>
    </w:p>
    <w:p w14:paraId="7D313EDC" w14:textId="39947854" w:rsidR="002C0D49" w:rsidRDefault="00A513AA" w:rsidP="004A7D39">
      <w:pPr>
        <w:rPr>
          <w:rFonts w:eastAsia="Times New Roman"/>
          <w:bCs/>
          <w:iCs/>
        </w:rPr>
      </w:pPr>
      <w:hyperlink w:anchor="_top" w:history="1">
        <w:r w:rsidRPr="00481A6C">
          <w:rPr>
            <w:rStyle w:val="Hyperlink"/>
          </w:rPr>
          <w:t>Back to Contents</w:t>
        </w:r>
      </w:hyperlink>
      <w:r w:rsidR="002C0D49">
        <w:br w:type="page"/>
      </w:r>
    </w:p>
    <w:p w14:paraId="4CA70DE9" w14:textId="24E99F64" w:rsidR="002C0D49" w:rsidRDefault="002C0D49" w:rsidP="002C0D49">
      <w:pPr>
        <w:pStyle w:val="Heading4"/>
      </w:pPr>
      <w:bookmarkStart w:id="48" w:name="_Toc199236618"/>
      <w:r>
        <w:lastRenderedPageBreak/>
        <w:t xml:space="preserve">Attachment </w:t>
      </w:r>
      <w:r w:rsidR="004A7D39">
        <w:t>2 – Massachusetts Youth Screening Instrument (Version 2, MAYSI-2)</w:t>
      </w:r>
      <w:bookmarkEnd w:id="48"/>
    </w:p>
    <w:p w14:paraId="3D7374DD" w14:textId="77777777" w:rsidR="004A7D39" w:rsidRPr="004A7D39" w:rsidRDefault="004A7D39" w:rsidP="004A7D39">
      <w:pPr>
        <w:pStyle w:val="BodyCopy"/>
      </w:pPr>
      <w:r w:rsidRPr="004A7D39">
        <w:t>Grisso and Barnum (2006)</w:t>
      </w:r>
    </w:p>
    <w:p w14:paraId="5568EE99" w14:textId="77777777" w:rsidR="004A7D39" w:rsidRPr="004A7D39" w:rsidRDefault="004A7D39" w:rsidP="004A7D39">
      <w:pPr>
        <w:pStyle w:val="BodyCopy"/>
      </w:pPr>
      <w:r w:rsidRPr="004A7D39">
        <w:t xml:space="preserve">The MAYSI-2 is a paper-and-pencil self-report inventory of 52 questions designed to assist in identifying youths between the ages of 12 and 17 years old who may have special mental health needs in a juvenile justice facility. </w:t>
      </w:r>
    </w:p>
    <w:p w14:paraId="6200EFE9" w14:textId="77777777" w:rsidR="004A7D39" w:rsidRPr="004A7D39" w:rsidRDefault="004A7D39" w:rsidP="004A7D39">
      <w:pPr>
        <w:pStyle w:val="BodyCopy"/>
      </w:pPr>
      <w:r w:rsidRPr="004A7D39">
        <w:t>The MAYSI-2 consists of seven scales for boys and six scales for girls. Each scale has five to nine items. Scoring requires a count of the “yes” responses to the items that contribute to a given scale. There is no MAYSI-2 “total score”, rather scores on each scale are compared to cut-off scores that are suggested based on normative data. Scores above a scale’s cut-off suggest that the youth may be in need of further assessment and closer attention.</w:t>
      </w:r>
    </w:p>
    <w:p w14:paraId="0907C778" w14:textId="77777777" w:rsidR="004A7D39" w:rsidRPr="004A7D39" w:rsidRDefault="004A7D39" w:rsidP="004A7D39">
      <w:pPr>
        <w:pStyle w:val="Heading5"/>
        <w:rPr>
          <w:rFonts w:eastAsia="Times New Roman"/>
        </w:rPr>
      </w:pPr>
      <w:r w:rsidRPr="004A7D39">
        <w:rPr>
          <w:rFonts w:eastAsia="Times New Roman"/>
        </w:rPr>
        <w:t>MAYSI-2 Scales</w:t>
      </w:r>
    </w:p>
    <w:tbl>
      <w:tblPr>
        <w:tblStyle w:val="TableGrid"/>
        <w:tblW w:w="0" w:type="auto"/>
        <w:tblLook w:val="04A0" w:firstRow="1" w:lastRow="0" w:firstColumn="1" w:lastColumn="0" w:noHBand="0" w:noVBand="1"/>
      </w:tblPr>
      <w:tblGrid>
        <w:gridCol w:w="2457"/>
        <w:gridCol w:w="7454"/>
      </w:tblGrid>
      <w:tr w:rsidR="004A7D39" w:rsidRPr="004A7D39" w14:paraId="74D6F2B5" w14:textId="77777777" w:rsidTr="004A7D39">
        <w:trPr>
          <w:trHeight w:val="806"/>
        </w:trPr>
        <w:tc>
          <w:tcPr>
            <w:tcW w:w="0" w:type="auto"/>
          </w:tcPr>
          <w:p w14:paraId="5240AA2F" w14:textId="77777777" w:rsidR="004A7D39" w:rsidRPr="004A7D39" w:rsidRDefault="004A7D39" w:rsidP="004A7D39">
            <w:pPr>
              <w:pStyle w:val="BodyCopy"/>
            </w:pPr>
            <w:r w:rsidRPr="004A7D39">
              <w:t>Alcohol/Drug Use</w:t>
            </w:r>
          </w:p>
        </w:tc>
        <w:tc>
          <w:tcPr>
            <w:tcW w:w="0" w:type="auto"/>
          </w:tcPr>
          <w:p w14:paraId="15CDA6D7" w14:textId="77777777" w:rsidR="004A7D39" w:rsidRPr="004A7D39" w:rsidRDefault="004A7D39" w:rsidP="004A7D39">
            <w:pPr>
              <w:pStyle w:val="BodyCopy"/>
            </w:pPr>
            <w:r w:rsidRPr="004A7D39">
              <w:t>Frequent use of alcohol/drugs</w:t>
            </w:r>
          </w:p>
          <w:p w14:paraId="0D8650D0" w14:textId="77777777" w:rsidR="004A7D39" w:rsidRPr="004A7D39" w:rsidRDefault="004A7D39" w:rsidP="004A7D39">
            <w:pPr>
              <w:pStyle w:val="BodyCopy"/>
            </w:pPr>
            <w:r w:rsidRPr="004A7D39">
              <w:t>Risk of substance abuse or psychological reaction to lack of access to substances</w:t>
            </w:r>
          </w:p>
        </w:tc>
      </w:tr>
      <w:tr w:rsidR="004A7D39" w:rsidRPr="004A7D39" w14:paraId="27FBF0AE" w14:textId="77777777" w:rsidTr="004A7D39">
        <w:tc>
          <w:tcPr>
            <w:tcW w:w="0" w:type="auto"/>
          </w:tcPr>
          <w:p w14:paraId="7529FDF7" w14:textId="77777777" w:rsidR="004A7D39" w:rsidRPr="004A7D39" w:rsidRDefault="004A7D39" w:rsidP="004A7D39">
            <w:pPr>
              <w:pStyle w:val="BodyCopy"/>
            </w:pPr>
            <w:r w:rsidRPr="004A7D39">
              <w:t xml:space="preserve">Caution cut-off score  </w:t>
            </w:r>
          </w:p>
        </w:tc>
        <w:tc>
          <w:tcPr>
            <w:tcW w:w="0" w:type="auto"/>
          </w:tcPr>
          <w:p w14:paraId="6700E271" w14:textId="77777777" w:rsidR="004A7D39" w:rsidRPr="004A7D39" w:rsidRDefault="004A7D39" w:rsidP="004A7D39">
            <w:pPr>
              <w:pStyle w:val="BodyCopy"/>
            </w:pPr>
            <w:r w:rsidRPr="004A7D39">
              <w:t>4+ ‘yes’</w:t>
            </w:r>
          </w:p>
        </w:tc>
      </w:tr>
      <w:tr w:rsidR="004A7D39" w:rsidRPr="004A7D39" w14:paraId="0F5D12BD" w14:textId="77777777" w:rsidTr="004A7D39">
        <w:trPr>
          <w:trHeight w:val="547"/>
        </w:trPr>
        <w:tc>
          <w:tcPr>
            <w:tcW w:w="0" w:type="auto"/>
          </w:tcPr>
          <w:p w14:paraId="074CFEB5" w14:textId="77777777" w:rsidR="004A7D39" w:rsidRPr="004A7D39" w:rsidRDefault="004A7D39" w:rsidP="004A7D39">
            <w:pPr>
              <w:pStyle w:val="BodyCopy"/>
            </w:pPr>
            <w:r w:rsidRPr="004A7D39">
              <w:t>Angry-Irritable</w:t>
            </w:r>
          </w:p>
        </w:tc>
        <w:tc>
          <w:tcPr>
            <w:tcW w:w="0" w:type="auto"/>
          </w:tcPr>
          <w:p w14:paraId="2FD421C6" w14:textId="77777777" w:rsidR="004A7D39" w:rsidRPr="004A7D39" w:rsidRDefault="004A7D39" w:rsidP="004A7D39">
            <w:pPr>
              <w:pStyle w:val="BodyCopy"/>
            </w:pPr>
            <w:r w:rsidRPr="004A7D39">
              <w:t>Experiences frustration, lasting anger, moodiness</w:t>
            </w:r>
          </w:p>
          <w:p w14:paraId="78206F5C" w14:textId="77777777" w:rsidR="004A7D39" w:rsidRPr="004A7D39" w:rsidRDefault="004A7D39" w:rsidP="004A7D39">
            <w:pPr>
              <w:pStyle w:val="BodyCopy"/>
            </w:pPr>
            <w:r w:rsidRPr="004A7D39">
              <w:t>Risk of angry reaction, fighting aggressive behaviour</w:t>
            </w:r>
          </w:p>
        </w:tc>
      </w:tr>
      <w:tr w:rsidR="004A7D39" w:rsidRPr="004A7D39" w14:paraId="3428D9DA" w14:textId="77777777" w:rsidTr="004A7D39">
        <w:tc>
          <w:tcPr>
            <w:tcW w:w="0" w:type="auto"/>
          </w:tcPr>
          <w:p w14:paraId="00A488F2" w14:textId="77777777" w:rsidR="004A7D39" w:rsidRPr="004A7D39" w:rsidRDefault="004A7D39" w:rsidP="004A7D39">
            <w:pPr>
              <w:pStyle w:val="BodyCopy"/>
            </w:pPr>
            <w:r w:rsidRPr="004A7D39">
              <w:t xml:space="preserve">Warning cut-off score  </w:t>
            </w:r>
          </w:p>
        </w:tc>
        <w:tc>
          <w:tcPr>
            <w:tcW w:w="0" w:type="auto"/>
          </w:tcPr>
          <w:p w14:paraId="43266CCD" w14:textId="77777777" w:rsidR="004A7D39" w:rsidRPr="004A7D39" w:rsidRDefault="004A7D39" w:rsidP="004A7D39">
            <w:pPr>
              <w:pStyle w:val="BodyCopy"/>
            </w:pPr>
            <w:r w:rsidRPr="004A7D39">
              <w:t>5+ ‘yes’</w:t>
            </w:r>
          </w:p>
        </w:tc>
      </w:tr>
      <w:tr w:rsidR="004A7D39" w:rsidRPr="004A7D39" w14:paraId="08046BDD" w14:textId="77777777" w:rsidTr="004A7D39">
        <w:trPr>
          <w:trHeight w:val="547"/>
        </w:trPr>
        <w:tc>
          <w:tcPr>
            <w:tcW w:w="0" w:type="auto"/>
          </w:tcPr>
          <w:p w14:paraId="1E3A5C49" w14:textId="77777777" w:rsidR="004A7D39" w:rsidRPr="004A7D39" w:rsidRDefault="004A7D39" w:rsidP="004A7D39">
            <w:pPr>
              <w:pStyle w:val="BodyCopy"/>
            </w:pPr>
            <w:r w:rsidRPr="004A7D39">
              <w:t>Depressed-Anxious</w:t>
            </w:r>
          </w:p>
        </w:tc>
        <w:tc>
          <w:tcPr>
            <w:tcW w:w="0" w:type="auto"/>
          </w:tcPr>
          <w:p w14:paraId="3FF31910" w14:textId="77777777" w:rsidR="004A7D39" w:rsidRPr="004A7D39" w:rsidRDefault="004A7D39" w:rsidP="004A7D39">
            <w:pPr>
              <w:pStyle w:val="BodyCopy"/>
            </w:pPr>
            <w:r w:rsidRPr="004A7D39">
              <w:t>Experiences depressed and anxious feelings</w:t>
            </w:r>
          </w:p>
          <w:p w14:paraId="6C154BA8" w14:textId="77777777" w:rsidR="004A7D39" w:rsidRPr="004A7D39" w:rsidRDefault="004A7D39" w:rsidP="004A7D39">
            <w:pPr>
              <w:pStyle w:val="BodyCopy"/>
            </w:pPr>
            <w:r w:rsidRPr="004A7D39">
              <w:t>Risk of depression or anxiety disorders</w:t>
            </w:r>
          </w:p>
        </w:tc>
      </w:tr>
      <w:tr w:rsidR="004A7D39" w:rsidRPr="004A7D39" w14:paraId="44557B8A" w14:textId="77777777" w:rsidTr="004A7D39">
        <w:tc>
          <w:tcPr>
            <w:tcW w:w="0" w:type="auto"/>
          </w:tcPr>
          <w:p w14:paraId="2CAAAC44" w14:textId="77777777" w:rsidR="004A7D39" w:rsidRPr="004A7D39" w:rsidRDefault="004A7D39" w:rsidP="004A7D39">
            <w:pPr>
              <w:pStyle w:val="BodyCopy"/>
            </w:pPr>
            <w:r w:rsidRPr="004A7D39">
              <w:t xml:space="preserve">Caution cut-off score  </w:t>
            </w:r>
          </w:p>
        </w:tc>
        <w:tc>
          <w:tcPr>
            <w:tcW w:w="0" w:type="auto"/>
          </w:tcPr>
          <w:p w14:paraId="2A9F8246" w14:textId="77777777" w:rsidR="004A7D39" w:rsidRPr="004A7D39" w:rsidRDefault="004A7D39" w:rsidP="004A7D39">
            <w:pPr>
              <w:pStyle w:val="BodyCopy"/>
            </w:pPr>
            <w:r w:rsidRPr="004A7D39">
              <w:t>3+ ‘yes’</w:t>
            </w:r>
          </w:p>
        </w:tc>
      </w:tr>
      <w:tr w:rsidR="004A7D39" w:rsidRPr="004A7D39" w14:paraId="188EB22C" w14:textId="77777777" w:rsidTr="004A7D39">
        <w:trPr>
          <w:trHeight w:val="547"/>
        </w:trPr>
        <w:tc>
          <w:tcPr>
            <w:tcW w:w="0" w:type="auto"/>
          </w:tcPr>
          <w:p w14:paraId="1E713B3F" w14:textId="77777777" w:rsidR="004A7D39" w:rsidRPr="004A7D39" w:rsidRDefault="004A7D39" w:rsidP="004A7D39">
            <w:pPr>
              <w:pStyle w:val="BodyCopy"/>
            </w:pPr>
            <w:r w:rsidRPr="004A7D39">
              <w:t>Somatic Complaints</w:t>
            </w:r>
          </w:p>
        </w:tc>
        <w:tc>
          <w:tcPr>
            <w:tcW w:w="0" w:type="auto"/>
          </w:tcPr>
          <w:p w14:paraId="78FA98C1" w14:textId="77777777" w:rsidR="004A7D39" w:rsidRPr="004A7D39" w:rsidRDefault="004A7D39" w:rsidP="004A7D39">
            <w:pPr>
              <w:pStyle w:val="BodyCopy"/>
            </w:pPr>
            <w:r w:rsidRPr="004A7D39">
              <w:t>Experiences bodily aches/pains associated with distress</w:t>
            </w:r>
          </w:p>
          <w:p w14:paraId="40C31F25" w14:textId="77777777" w:rsidR="004A7D39" w:rsidRPr="004A7D39" w:rsidRDefault="004A7D39" w:rsidP="004A7D39">
            <w:pPr>
              <w:pStyle w:val="BodyCopy"/>
            </w:pPr>
            <w:r w:rsidRPr="004A7D39">
              <w:t>Risk of psychological distress not otherwise evident</w:t>
            </w:r>
          </w:p>
        </w:tc>
      </w:tr>
      <w:tr w:rsidR="004A7D39" w:rsidRPr="004A7D39" w14:paraId="0B201FC6" w14:textId="77777777" w:rsidTr="004A7D39">
        <w:tc>
          <w:tcPr>
            <w:tcW w:w="0" w:type="auto"/>
          </w:tcPr>
          <w:p w14:paraId="355612C2" w14:textId="77777777" w:rsidR="004A7D39" w:rsidRPr="004A7D39" w:rsidRDefault="004A7D39" w:rsidP="004A7D39">
            <w:pPr>
              <w:pStyle w:val="BodyCopy"/>
            </w:pPr>
            <w:r w:rsidRPr="004A7D39">
              <w:t xml:space="preserve">Caution cut-off score  </w:t>
            </w:r>
          </w:p>
        </w:tc>
        <w:tc>
          <w:tcPr>
            <w:tcW w:w="0" w:type="auto"/>
          </w:tcPr>
          <w:p w14:paraId="421A6EF9" w14:textId="77777777" w:rsidR="004A7D39" w:rsidRPr="004A7D39" w:rsidRDefault="004A7D39" w:rsidP="004A7D39">
            <w:pPr>
              <w:pStyle w:val="BodyCopy"/>
            </w:pPr>
            <w:r w:rsidRPr="004A7D39">
              <w:t>3+ ‘yes’</w:t>
            </w:r>
          </w:p>
        </w:tc>
      </w:tr>
      <w:tr w:rsidR="004A7D39" w:rsidRPr="004A7D39" w14:paraId="43A75D29" w14:textId="77777777" w:rsidTr="004A7D39">
        <w:trPr>
          <w:trHeight w:val="547"/>
        </w:trPr>
        <w:tc>
          <w:tcPr>
            <w:tcW w:w="0" w:type="auto"/>
          </w:tcPr>
          <w:p w14:paraId="6A6FB62F" w14:textId="77777777" w:rsidR="004A7D39" w:rsidRPr="004A7D39" w:rsidRDefault="004A7D39" w:rsidP="004A7D39">
            <w:pPr>
              <w:pStyle w:val="BodyCopy"/>
            </w:pPr>
            <w:r w:rsidRPr="004A7D39">
              <w:t>Suicide Ideation</w:t>
            </w:r>
          </w:p>
        </w:tc>
        <w:tc>
          <w:tcPr>
            <w:tcW w:w="0" w:type="auto"/>
          </w:tcPr>
          <w:p w14:paraId="5AAD1F4F" w14:textId="77777777" w:rsidR="004A7D39" w:rsidRPr="004A7D39" w:rsidRDefault="004A7D39" w:rsidP="004A7D39">
            <w:pPr>
              <w:pStyle w:val="BodyCopy"/>
            </w:pPr>
            <w:r w:rsidRPr="004A7D39">
              <w:t>Thoughts and intentions to harm oneself</w:t>
            </w:r>
          </w:p>
          <w:p w14:paraId="3E970BAA" w14:textId="77777777" w:rsidR="004A7D39" w:rsidRPr="004A7D39" w:rsidRDefault="004A7D39" w:rsidP="004A7D39">
            <w:pPr>
              <w:pStyle w:val="BodyCopy"/>
            </w:pPr>
            <w:r w:rsidRPr="004A7D39">
              <w:t>Risk of suicide attempts of gestures</w:t>
            </w:r>
          </w:p>
        </w:tc>
      </w:tr>
      <w:tr w:rsidR="004A7D39" w:rsidRPr="004A7D39" w14:paraId="721C8D2D" w14:textId="77777777" w:rsidTr="004A7D39">
        <w:tc>
          <w:tcPr>
            <w:tcW w:w="0" w:type="auto"/>
          </w:tcPr>
          <w:p w14:paraId="06ADD706" w14:textId="77777777" w:rsidR="004A7D39" w:rsidRPr="004A7D39" w:rsidRDefault="004A7D39" w:rsidP="004A7D39">
            <w:pPr>
              <w:pStyle w:val="BodyCopy"/>
            </w:pPr>
            <w:r w:rsidRPr="004A7D39">
              <w:lastRenderedPageBreak/>
              <w:t xml:space="preserve">Caution cut-off score  </w:t>
            </w:r>
          </w:p>
        </w:tc>
        <w:tc>
          <w:tcPr>
            <w:tcW w:w="0" w:type="auto"/>
          </w:tcPr>
          <w:p w14:paraId="561EAE96" w14:textId="77777777" w:rsidR="004A7D39" w:rsidRPr="004A7D39" w:rsidRDefault="004A7D39" w:rsidP="004A7D39">
            <w:pPr>
              <w:pStyle w:val="BodyCopy"/>
            </w:pPr>
            <w:r w:rsidRPr="004A7D39">
              <w:t>2+ ‘yes’</w:t>
            </w:r>
          </w:p>
        </w:tc>
      </w:tr>
      <w:tr w:rsidR="004A7D39" w:rsidRPr="004A7D39" w14:paraId="2E49691E" w14:textId="77777777" w:rsidTr="004A7D39">
        <w:trPr>
          <w:trHeight w:val="547"/>
        </w:trPr>
        <w:tc>
          <w:tcPr>
            <w:tcW w:w="0" w:type="auto"/>
          </w:tcPr>
          <w:p w14:paraId="4C60EBA3" w14:textId="77777777" w:rsidR="004A7D39" w:rsidRPr="004A7D39" w:rsidRDefault="004A7D39" w:rsidP="004A7D39">
            <w:pPr>
              <w:pStyle w:val="BodyCopy"/>
            </w:pPr>
            <w:r w:rsidRPr="004A7D39">
              <w:t>Thought Disturbances</w:t>
            </w:r>
          </w:p>
        </w:tc>
        <w:tc>
          <w:tcPr>
            <w:tcW w:w="0" w:type="auto"/>
          </w:tcPr>
          <w:p w14:paraId="3D3CA275" w14:textId="77777777" w:rsidR="004A7D39" w:rsidRPr="004A7D39" w:rsidRDefault="004A7D39" w:rsidP="004A7D39">
            <w:pPr>
              <w:pStyle w:val="BodyCopy"/>
            </w:pPr>
            <w:r w:rsidRPr="004A7D39">
              <w:t>(boys only) Unusual beliefs and perceptions</w:t>
            </w:r>
          </w:p>
          <w:p w14:paraId="5A313EF7" w14:textId="77777777" w:rsidR="004A7D39" w:rsidRPr="004A7D39" w:rsidRDefault="004A7D39" w:rsidP="004A7D39">
            <w:pPr>
              <w:pStyle w:val="BodyCopy"/>
            </w:pPr>
            <w:r w:rsidRPr="004A7D39">
              <w:t>Risk of thought disorder</w:t>
            </w:r>
          </w:p>
        </w:tc>
      </w:tr>
      <w:tr w:rsidR="004A7D39" w:rsidRPr="004A7D39" w14:paraId="70CB6C74" w14:textId="77777777" w:rsidTr="004A7D39">
        <w:tc>
          <w:tcPr>
            <w:tcW w:w="0" w:type="auto"/>
          </w:tcPr>
          <w:p w14:paraId="51526024" w14:textId="77777777" w:rsidR="004A7D39" w:rsidRPr="004A7D39" w:rsidRDefault="004A7D39" w:rsidP="004A7D39">
            <w:pPr>
              <w:pStyle w:val="BodyCopy"/>
            </w:pPr>
            <w:r w:rsidRPr="004A7D39">
              <w:t xml:space="preserve">Caution cut-off score  </w:t>
            </w:r>
          </w:p>
        </w:tc>
        <w:tc>
          <w:tcPr>
            <w:tcW w:w="0" w:type="auto"/>
          </w:tcPr>
          <w:p w14:paraId="603F206A" w14:textId="77777777" w:rsidR="004A7D39" w:rsidRPr="004A7D39" w:rsidRDefault="004A7D39" w:rsidP="004A7D39">
            <w:pPr>
              <w:pStyle w:val="BodyCopy"/>
            </w:pPr>
            <w:r w:rsidRPr="004A7D39">
              <w:t>1+ ‘yes’</w:t>
            </w:r>
          </w:p>
        </w:tc>
      </w:tr>
      <w:tr w:rsidR="004A7D39" w:rsidRPr="004A7D39" w14:paraId="177DCC96" w14:textId="77777777" w:rsidTr="004A7D39">
        <w:trPr>
          <w:trHeight w:val="1074"/>
        </w:trPr>
        <w:tc>
          <w:tcPr>
            <w:tcW w:w="0" w:type="auto"/>
          </w:tcPr>
          <w:p w14:paraId="470C9833" w14:textId="77777777" w:rsidR="004A7D39" w:rsidRPr="004A7D39" w:rsidRDefault="004A7D39" w:rsidP="004A7D39">
            <w:pPr>
              <w:pStyle w:val="BodyCopy"/>
            </w:pPr>
            <w:r w:rsidRPr="004A7D39">
              <w:t>Traumatic Experiences</w:t>
            </w:r>
          </w:p>
        </w:tc>
        <w:tc>
          <w:tcPr>
            <w:tcW w:w="0" w:type="auto"/>
          </w:tcPr>
          <w:p w14:paraId="4937B252" w14:textId="77777777" w:rsidR="004A7D39" w:rsidRPr="004A7D39" w:rsidRDefault="004A7D39" w:rsidP="004A7D39">
            <w:pPr>
              <w:pStyle w:val="BodyCopy"/>
            </w:pPr>
            <w:r w:rsidRPr="004A7D39">
              <w:t>Questions refer youths to “ever in the past”, no “in the past few months”</w:t>
            </w:r>
          </w:p>
          <w:p w14:paraId="78C0CCCD" w14:textId="77777777" w:rsidR="004A7D39" w:rsidRPr="004A7D39" w:rsidRDefault="004A7D39" w:rsidP="004A7D39">
            <w:pPr>
              <w:pStyle w:val="BodyCopy"/>
            </w:pPr>
            <w:r w:rsidRPr="004A7D39">
              <w:t>Lifetime exposure to traumatic events (e.g. abuse, rape, observed murder)</w:t>
            </w:r>
          </w:p>
        </w:tc>
      </w:tr>
      <w:tr w:rsidR="004A7D39" w:rsidRPr="004A7D39" w14:paraId="0A751EF9" w14:textId="77777777" w:rsidTr="004A7D39">
        <w:tc>
          <w:tcPr>
            <w:tcW w:w="0" w:type="auto"/>
          </w:tcPr>
          <w:p w14:paraId="501E5090" w14:textId="77777777" w:rsidR="004A7D39" w:rsidRPr="004A7D39" w:rsidRDefault="004A7D39" w:rsidP="004A7D39">
            <w:pPr>
              <w:pStyle w:val="BodyCopy"/>
            </w:pPr>
            <w:r w:rsidRPr="004A7D39">
              <w:t xml:space="preserve">Caution cut-off score  </w:t>
            </w:r>
          </w:p>
        </w:tc>
        <w:tc>
          <w:tcPr>
            <w:tcW w:w="0" w:type="auto"/>
          </w:tcPr>
          <w:p w14:paraId="36057563" w14:textId="77777777" w:rsidR="004A7D39" w:rsidRPr="004A7D39" w:rsidRDefault="004A7D39" w:rsidP="004A7D39">
            <w:pPr>
              <w:pStyle w:val="BodyCopy"/>
            </w:pPr>
          </w:p>
        </w:tc>
      </w:tr>
    </w:tbl>
    <w:p w14:paraId="7B1B82A3" w14:textId="77777777" w:rsidR="004A7D39" w:rsidRPr="004A7D39" w:rsidRDefault="004A7D39" w:rsidP="004A7D39">
      <w:pPr>
        <w:pStyle w:val="BodyCopy"/>
      </w:pPr>
      <w:r w:rsidRPr="004A7D39">
        <w:t xml:space="preserve">“Caution” and “warning” cut-off scores are two ways to define what is meant by a “high score” on a MAYSI-2 scale. When a youth scores above a Caution cut-off score on a given scale, the youth has scored at a level that can be said to have possible clinical significance. Warning cut-off scores are intended to alert staff that the youth has scored exceptionally high in comparison to other youths in a juvenile justice system. </w:t>
      </w:r>
    </w:p>
    <w:p w14:paraId="6E2B8FD9"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10CE1277" w14:textId="183A78A3" w:rsidR="002C0D49" w:rsidRDefault="002C0D49">
      <w:pPr>
        <w:spacing w:before="0" w:after="0" w:line="240" w:lineRule="auto"/>
        <w:rPr>
          <w:rFonts w:eastAsia="Times New Roman"/>
          <w:bCs/>
          <w:iCs/>
        </w:rPr>
      </w:pPr>
      <w:r>
        <w:br w:type="page"/>
      </w:r>
    </w:p>
    <w:p w14:paraId="34489FF0" w14:textId="3EB8C386" w:rsidR="002C0D49" w:rsidRDefault="002C0D49" w:rsidP="002C0D49">
      <w:pPr>
        <w:pStyle w:val="Heading4"/>
      </w:pPr>
      <w:bookmarkStart w:id="49" w:name="_Toc199236619"/>
      <w:r>
        <w:lastRenderedPageBreak/>
        <w:t xml:space="preserve">Attachment </w:t>
      </w:r>
      <w:r w:rsidR="004A7D39">
        <w:t>3 – Bimberi Induction Pathway and Assessment Procedure</w:t>
      </w:r>
      <w:bookmarkEnd w:id="49"/>
      <w:r w:rsidR="004A7D39">
        <w:t xml:space="preserve"> </w:t>
      </w:r>
    </w:p>
    <w:p w14:paraId="35AF7DA0" w14:textId="55D32282" w:rsidR="004A7D39" w:rsidRDefault="004A7D39" w:rsidP="004A7D39">
      <w:pPr>
        <w:pStyle w:val="Heading5"/>
      </w:pPr>
      <w:r>
        <w:t xml:space="preserve">Induction Pathway </w:t>
      </w:r>
    </w:p>
    <w:tbl>
      <w:tblPr>
        <w:tblStyle w:val="TableGrid"/>
        <w:tblW w:w="0" w:type="auto"/>
        <w:tblLook w:val="04A0" w:firstRow="1" w:lastRow="0" w:firstColumn="1" w:lastColumn="0" w:noHBand="0" w:noVBand="1"/>
      </w:tblPr>
      <w:tblGrid>
        <w:gridCol w:w="9911"/>
      </w:tblGrid>
      <w:tr w:rsidR="004A7D39" w:rsidRPr="004A7D39" w14:paraId="4C56BE03" w14:textId="77777777" w:rsidTr="004A7D39">
        <w:tc>
          <w:tcPr>
            <w:tcW w:w="9911" w:type="dxa"/>
            <w:tcBorders>
              <w:bottom w:val="single" w:sz="4" w:space="0" w:color="auto"/>
            </w:tcBorders>
          </w:tcPr>
          <w:p w14:paraId="05168771" w14:textId="077533F5" w:rsidR="004A7D39" w:rsidRPr="004A7D39" w:rsidRDefault="004A7D39" w:rsidP="004A7D39">
            <w:pPr>
              <w:pStyle w:val="BodyCopy"/>
              <w:jc w:val="center"/>
            </w:pPr>
            <w:r w:rsidRPr="004A7D39">
              <w:t>New Induction Assessed within 24 hours</w:t>
            </w:r>
          </w:p>
        </w:tc>
      </w:tr>
      <w:tr w:rsidR="004A7D39" w:rsidRPr="004A7D39" w14:paraId="233B76D1" w14:textId="77777777" w:rsidTr="004A7D39">
        <w:tc>
          <w:tcPr>
            <w:tcW w:w="9911" w:type="dxa"/>
            <w:tcBorders>
              <w:top w:val="single" w:sz="4" w:space="0" w:color="auto"/>
              <w:left w:val="nil"/>
              <w:bottom w:val="single" w:sz="4" w:space="0" w:color="auto"/>
              <w:right w:val="nil"/>
            </w:tcBorders>
          </w:tcPr>
          <w:p w14:paraId="36C44944" w14:textId="77777777" w:rsidR="004A7D39" w:rsidRPr="004A7D39" w:rsidRDefault="004A7D39" w:rsidP="004A7D39">
            <w:pPr>
              <w:pStyle w:val="BodyCopy"/>
            </w:pPr>
          </w:p>
        </w:tc>
      </w:tr>
      <w:tr w:rsidR="004A7D39" w:rsidRPr="004A7D39" w14:paraId="21826018" w14:textId="77777777" w:rsidTr="004A7D39">
        <w:tc>
          <w:tcPr>
            <w:tcW w:w="9911" w:type="dxa"/>
            <w:tcBorders>
              <w:top w:val="single" w:sz="4" w:space="0" w:color="auto"/>
              <w:bottom w:val="single" w:sz="4" w:space="0" w:color="auto"/>
            </w:tcBorders>
          </w:tcPr>
          <w:p w14:paraId="2D9DBB4D" w14:textId="77777777" w:rsidR="004A7D39" w:rsidRPr="004A7D39" w:rsidRDefault="004A7D39" w:rsidP="004A7D39">
            <w:pPr>
              <w:pStyle w:val="BodyCopy"/>
              <w:jc w:val="center"/>
            </w:pPr>
            <w:r w:rsidRPr="004A7D39">
              <w:t>Screening form completed</w:t>
            </w:r>
          </w:p>
          <w:p w14:paraId="17275104" w14:textId="77777777" w:rsidR="004A7D39" w:rsidRPr="004A7D39" w:rsidRDefault="004A7D39" w:rsidP="004A7D39">
            <w:pPr>
              <w:pStyle w:val="BodyCopy"/>
              <w:jc w:val="center"/>
            </w:pPr>
            <w:r w:rsidRPr="004A7D39">
              <w:t>Suicide assessment tool completed</w:t>
            </w:r>
          </w:p>
          <w:p w14:paraId="5A5BCA56" w14:textId="77777777" w:rsidR="004A7D39" w:rsidRPr="004A7D39" w:rsidRDefault="004A7D39" w:rsidP="004A7D39">
            <w:pPr>
              <w:pStyle w:val="BodyCopy"/>
              <w:jc w:val="center"/>
            </w:pPr>
            <w:r w:rsidRPr="004A7D39">
              <w:t>MAYSI completed (if YP consents)</w:t>
            </w:r>
          </w:p>
          <w:p w14:paraId="0E6E34D0" w14:textId="77777777" w:rsidR="004A7D39" w:rsidRPr="004A7D39" w:rsidRDefault="004A7D39" w:rsidP="004A7D39">
            <w:pPr>
              <w:pStyle w:val="BodyCopy"/>
              <w:jc w:val="center"/>
            </w:pPr>
            <w:r w:rsidRPr="004A7D39">
              <w:rPr>
                <w:i/>
              </w:rPr>
              <w:t>Initial Assessment</w:t>
            </w:r>
            <w:r w:rsidRPr="004A7D39">
              <w:t xml:space="preserve"> completed on clinical records system</w:t>
            </w:r>
          </w:p>
          <w:p w14:paraId="3B4A03D9" w14:textId="1DA3E3F4" w:rsidR="004A7D39" w:rsidRPr="004A7D39" w:rsidRDefault="004A7D39" w:rsidP="004A7D39">
            <w:pPr>
              <w:pStyle w:val="BodyCopy"/>
              <w:jc w:val="center"/>
            </w:pPr>
            <w:r w:rsidRPr="004A7D39">
              <w:t>Outcome measures completed (triage A-E only)</w:t>
            </w:r>
          </w:p>
        </w:tc>
      </w:tr>
      <w:tr w:rsidR="004A7D39" w:rsidRPr="004A7D39" w14:paraId="0E3FCC6A" w14:textId="77777777" w:rsidTr="004A7D39">
        <w:tc>
          <w:tcPr>
            <w:tcW w:w="9911" w:type="dxa"/>
            <w:tcBorders>
              <w:top w:val="single" w:sz="4" w:space="0" w:color="auto"/>
              <w:left w:val="nil"/>
              <w:bottom w:val="single" w:sz="4" w:space="0" w:color="auto"/>
              <w:right w:val="nil"/>
            </w:tcBorders>
          </w:tcPr>
          <w:p w14:paraId="21AD3E67" w14:textId="77777777" w:rsidR="004A7D39" w:rsidRPr="004A7D39" w:rsidRDefault="004A7D39" w:rsidP="004A7D39">
            <w:pPr>
              <w:pStyle w:val="BodyCopy"/>
            </w:pPr>
          </w:p>
        </w:tc>
      </w:tr>
      <w:tr w:rsidR="004A7D39" w:rsidRPr="004A7D39" w14:paraId="2FBC49DA" w14:textId="77777777" w:rsidTr="004A7D39">
        <w:tc>
          <w:tcPr>
            <w:tcW w:w="9911" w:type="dxa"/>
            <w:tcBorders>
              <w:top w:val="single" w:sz="4" w:space="0" w:color="auto"/>
              <w:bottom w:val="single" w:sz="4" w:space="0" w:color="auto"/>
            </w:tcBorders>
          </w:tcPr>
          <w:p w14:paraId="4091AD90" w14:textId="67E280F4" w:rsidR="004A7D39" w:rsidRPr="004A7D39" w:rsidRDefault="004A7D39" w:rsidP="00FF7CE7">
            <w:pPr>
              <w:pStyle w:val="BodyCopy"/>
              <w:jc w:val="center"/>
            </w:pPr>
            <w:r w:rsidRPr="004A7D39">
              <w:t xml:space="preserve">Clinical handover to JHS Medical Officer on call, contacted via TCH switchboard </w:t>
            </w:r>
            <w:r w:rsidRPr="004A7D39">
              <w:rPr>
                <w:b/>
                <w:sz w:val="22"/>
                <w:szCs w:val="18"/>
              </w:rPr>
              <w:t>5124 0000</w:t>
            </w:r>
          </w:p>
        </w:tc>
      </w:tr>
      <w:tr w:rsidR="004A7D39" w:rsidRPr="004A7D39" w14:paraId="2C30198F" w14:textId="77777777" w:rsidTr="004A7D39">
        <w:tc>
          <w:tcPr>
            <w:tcW w:w="9911" w:type="dxa"/>
            <w:tcBorders>
              <w:top w:val="single" w:sz="4" w:space="0" w:color="auto"/>
              <w:left w:val="single" w:sz="4" w:space="0" w:color="auto"/>
              <w:bottom w:val="single" w:sz="4" w:space="0" w:color="auto"/>
              <w:right w:val="single" w:sz="4" w:space="0" w:color="auto"/>
            </w:tcBorders>
          </w:tcPr>
          <w:p w14:paraId="36DBAF2B" w14:textId="77777777" w:rsidR="004A7D39" w:rsidRPr="004A7D39" w:rsidRDefault="004A7D39" w:rsidP="00FF7CE7">
            <w:pPr>
              <w:pStyle w:val="BodyCopy"/>
              <w:jc w:val="center"/>
            </w:pPr>
            <w:r w:rsidRPr="004A7D39">
              <w:t>Notification email to be sent with Custodial MH-CA Notification Form (ISBAR) to;</w:t>
            </w:r>
          </w:p>
          <w:p w14:paraId="24DBDEC3" w14:textId="77777777" w:rsidR="004A7D39" w:rsidRPr="004A7D39" w:rsidRDefault="004A7D39" w:rsidP="00FF7CE7">
            <w:pPr>
              <w:pStyle w:val="BodyCopy"/>
              <w:jc w:val="center"/>
            </w:pPr>
            <w:r w:rsidRPr="004A7D39">
              <w:t>#Bimberi Management</w:t>
            </w:r>
          </w:p>
          <w:p w14:paraId="21FDA606" w14:textId="77777777" w:rsidR="004A7D39" w:rsidRPr="004A7D39" w:rsidRDefault="004A7D39" w:rsidP="00FF7CE7">
            <w:pPr>
              <w:pStyle w:val="BodyCopy"/>
              <w:jc w:val="center"/>
            </w:pPr>
            <w:r w:rsidRPr="004A7D39">
              <w:t>#Bimberi Unit Manager</w:t>
            </w:r>
          </w:p>
          <w:p w14:paraId="1AD6FD16" w14:textId="77777777" w:rsidR="004A7D39" w:rsidRPr="004A7D39" w:rsidRDefault="004A7D39" w:rsidP="00FF7CE7">
            <w:pPr>
              <w:pStyle w:val="BodyCopy"/>
              <w:jc w:val="center"/>
            </w:pPr>
            <w:r w:rsidRPr="004A7D39">
              <w:t>#Bimberi Nurse</w:t>
            </w:r>
          </w:p>
          <w:p w14:paraId="6569F02F" w14:textId="630BA8C9" w:rsidR="004A7D39" w:rsidRPr="004A7D39" w:rsidRDefault="004A7D39" w:rsidP="00FF7CE7">
            <w:pPr>
              <w:pStyle w:val="BodyCopy"/>
              <w:jc w:val="center"/>
            </w:pPr>
            <w:r w:rsidRPr="004A7D39">
              <w:rPr>
                <w:rStyle w:val="Hyperlink"/>
                <w:rFonts w:asciiTheme="majorHAnsi" w:hAnsiTheme="majorHAnsi" w:cstheme="majorHAnsi"/>
                <w:lang w:eastAsia="en-AU"/>
              </w:rPr>
              <w:t>acthealthbimbericustodialmentalhealth@act.gov.au</w:t>
            </w:r>
            <w:r w:rsidR="00FF7CE7">
              <w:rPr>
                <w:rStyle w:val="Hyperlink"/>
                <w:rFonts w:asciiTheme="majorHAnsi" w:hAnsiTheme="majorHAnsi" w:cstheme="majorHAnsi"/>
                <w:lang w:eastAsia="en-AU"/>
              </w:rPr>
              <w:t xml:space="preserve"> </w:t>
            </w:r>
          </w:p>
        </w:tc>
      </w:tr>
      <w:tr w:rsidR="004A7D39" w:rsidRPr="004A7D39" w14:paraId="68A95FD2" w14:textId="77777777" w:rsidTr="004A7D39">
        <w:tc>
          <w:tcPr>
            <w:tcW w:w="9911" w:type="dxa"/>
            <w:tcBorders>
              <w:top w:val="single" w:sz="4" w:space="0" w:color="auto"/>
              <w:left w:val="nil"/>
              <w:bottom w:val="single" w:sz="4" w:space="0" w:color="auto"/>
              <w:right w:val="nil"/>
            </w:tcBorders>
          </w:tcPr>
          <w:p w14:paraId="4C515EA9" w14:textId="77777777" w:rsidR="004A7D39" w:rsidRPr="004A7D39" w:rsidRDefault="004A7D39" w:rsidP="004A7D39">
            <w:pPr>
              <w:pStyle w:val="BodyCopy"/>
            </w:pPr>
          </w:p>
        </w:tc>
      </w:tr>
      <w:tr w:rsidR="004A7D39" w:rsidRPr="004A7D39" w14:paraId="2933B09E" w14:textId="77777777" w:rsidTr="004A7D39">
        <w:tc>
          <w:tcPr>
            <w:tcW w:w="9911" w:type="dxa"/>
            <w:tcBorders>
              <w:top w:val="single" w:sz="4" w:space="0" w:color="auto"/>
              <w:bottom w:val="single" w:sz="4" w:space="0" w:color="auto"/>
            </w:tcBorders>
          </w:tcPr>
          <w:p w14:paraId="44CDE0BE" w14:textId="50F36535" w:rsidR="004A7D39" w:rsidRPr="004A7D39" w:rsidRDefault="004A7D39" w:rsidP="00FF7CE7">
            <w:pPr>
              <w:pStyle w:val="BodyCopy"/>
              <w:jc w:val="center"/>
            </w:pPr>
            <w:r w:rsidRPr="004A7D39">
              <w:t>Verbal handover to Unit Manager regarding outcome of assessment and recommendations</w:t>
            </w:r>
          </w:p>
        </w:tc>
      </w:tr>
      <w:tr w:rsidR="004A7D39" w:rsidRPr="004A7D39" w14:paraId="02C16073" w14:textId="77777777" w:rsidTr="004A7D39">
        <w:tc>
          <w:tcPr>
            <w:tcW w:w="9911" w:type="dxa"/>
            <w:tcBorders>
              <w:left w:val="nil"/>
              <w:right w:val="nil"/>
            </w:tcBorders>
          </w:tcPr>
          <w:p w14:paraId="4D2AEC8B" w14:textId="77777777" w:rsidR="004A7D39" w:rsidRPr="004A7D39" w:rsidRDefault="004A7D39" w:rsidP="004A7D39">
            <w:pPr>
              <w:pStyle w:val="BodyCopy"/>
            </w:pPr>
          </w:p>
        </w:tc>
      </w:tr>
      <w:tr w:rsidR="004A7D39" w:rsidRPr="004A7D39" w14:paraId="228B58FB" w14:textId="77777777" w:rsidTr="004A7D39">
        <w:tc>
          <w:tcPr>
            <w:tcW w:w="9911" w:type="dxa"/>
          </w:tcPr>
          <w:p w14:paraId="5B84771E" w14:textId="77777777" w:rsidR="00FF7CE7" w:rsidRDefault="004A7D39" w:rsidP="00FF7CE7">
            <w:pPr>
              <w:pStyle w:val="BodyCopy"/>
              <w:jc w:val="center"/>
            </w:pPr>
            <w:r w:rsidRPr="004A7D39">
              <w:t xml:space="preserve">Add new induction to Custodial MH Daily Handover. </w:t>
            </w:r>
          </w:p>
          <w:p w14:paraId="4C2E2D44" w14:textId="37B52ECA" w:rsidR="004A7D39" w:rsidRPr="004A7D39" w:rsidRDefault="004A7D39" w:rsidP="00FF7CE7">
            <w:pPr>
              <w:pStyle w:val="BodyCopy"/>
              <w:jc w:val="center"/>
            </w:pPr>
            <w:r w:rsidRPr="004A7D39">
              <w:t>Young persons triaged as category A or B are to be discussed with the CNC or Team Manager following induction</w:t>
            </w:r>
            <w:r w:rsidR="00FF7CE7">
              <w:t>.</w:t>
            </w:r>
          </w:p>
        </w:tc>
      </w:tr>
    </w:tbl>
    <w:p w14:paraId="421BC5CB" w14:textId="0A33C8EC" w:rsidR="004A7D39" w:rsidRPr="00B03082" w:rsidRDefault="004A7D39" w:rsidP="004A7D39">
      <w:pPr>
        <w:jc w:val="center"/>
        <w:rPr>
          <w:rFonts w:ascii="Calibri" w:hAnsi="Calibri" w:cs="Calibri"/>
        </w:rPr>
      </w:pPr>
    </w:p>
    <w:p w14:paraId="08635205" w14:textId="499A6D63" w:rsidR="004A7D39" w:rsidRDefault="004A7D39" w:rsidP="004A7D39">
      <w:pPr>
        <w:pStyle w:val="Heading5"/>
      </w:pPr>
      <w:r>
        <w:lastRenderedPageBreak/>
        <w:t>Bimberi Induction Assessment Procedure</w:t>
      </w:r>
    </w:p>
    <w:p w14:paraId="5B70B40B" w14:textId="77777777" w:rsidR="00FF7CE7" w:rsidRPr="00FF7CE7" w:rsidRDefault="00FF7CE7" w:rsidP="00FF7CE7">
      <w:pPr>
        <w:pStyle w:val="BodyCopy"/>
        <w:numPr>
          <w:ilvl w:val="0"/>
          <w:numId w:val="50"/>
        </w:numPr>
      </w:pPr>
      <w:r w:rsidRPr="00FF7CE7">
        <w:t>Contact Control in the morning to ask if there are any new inductions, and call again on arrival: 6205 9053.</w:t>
      </w:r>
    </w:p>
    <w:p w14:paraId="66F948E1" w14:textId="4A71C2D2" w:rsidR="00FF7CE7" w:rsidRPr="00FF7CE7" w:rsidRDefault="7EBFB46C" w:rsidP="21A995F0">
      <w:pPr>
        <w:pStyle w:val="BodyCopy"/>
        <w:numPr>
          <w:ilvl w:val="0"/>
          <w:numId w:val="50"/>
        </w:numPr>
        <w:rPr>
          <w:i/>
        </w:rPr>
      </w:pPr>
      <w:r>
        <w:t>Induction paperwork located at relevant clinical space at the BYJC/AMC and/or electronic copies are located on the Q drive</w:t>
      </w:r>
      <w:r w:rsidR="006F044E">
        <w:t xml:space="preserve">, in the </w:t>
      </w:r>
      <w:r w:rsidR="006F044E" w:rsidRPr="006F044E">
        <w:rPr>
          <w:i/>
          <w:iCs w:val="0"/>
        </w:rPr>
        <w:t xml:space="preserve">FMHS Community and Custodial, Custodial MHS Forms and Templates </w:t>
      </w:r>
      <w:r w:rsidR="006F044E" w:rsidRPr="00625330">
        <w:t>folder</w:t>
      </w:r>
      <w:r>
        <w:t>.</w:t>
      </w:r>
    </w:p>
    <w:p w14:paraId="046DDA06" w14:textId="77777777" w:rsidR="00FF7CE7" w:rsidRPr="00FF7CE7" w:rsidRDefault="00FF7CE7" w:rsidP="00FF7CE7">
      <w:pPr>
        <w:pStyle w:val="BodyCopy"/>
        <w:numPr>
          <w:ilvl w:val="0"/>
          <w:numId w:val="50"/>
        </w:numPr>
      </w:pPr>
      <w:r w:rsidRPr="00FF7CE7">
        <w:t>Complete induction assessment: generally in Consult Room 3 but you may be requested to attend the unit:</w:t>
      </w:r>
    </w:p>
    <w:p w14:paraId="0551DC71" w14:textId="77777777" w:rsidR="00FF7CE7" w:rsidRPr="00FF7CE7" w:rsidRDefault="00FF7CE7" w:rsidP="00FF7CE7">
      <w:pPr>
        <w:pStyle w:val="Bullet"/>
        <w:numPr>
          <w:ilvl w:val="1"/>
          <w:numId w:val="1"/>
        </w:numPr>
      </w:pPr>
      <w:r w:rsidRPr="00FF7CE7">
        <w:t xml:space="preserve">Observation levels in Bimberi are 5 minutes, 15 minutes or 30 minutes </w:t>
      </w:r>
      <w:r w:rsidRPr="00B9674F">
        <w:rPr>
          <w:iCs/>
        </w:rPr>
        <w:t>(30 minutes is the standard level of observation).</w:t>
      </w:r>
    </w:p>
    <w:p w14:paraId="3082A0BC" w14:textId="2E4652FD" w:rsidR="00FF7CE7" w:rsidRPr="00FF7CE7" w:rsidRDefault="00FF7CE7" w:rsidP="00FF7CE7">
      <w:pPr>
        <w:pStyle w:val="Bullet"/>
        <w:numPr>
          <w:ilvl w:val="1"/>
          <w:numId w:val="1"/>
        </w:numPr>
      </w:pPr>
      <w:r w:rsidRPr="00FF7CE7">
        <w:t>Recommendation can also be made regarding tear proof bedding/clothing if required.</w:t>
      </w:r>
    </w:p>
    <w:p w14:paraId="761FA34C" w14:textId="71D40254" w:rsidR="00FF7CE7" w:rsidRPr="00FF7CE7" w:rsidRDefault="00FF7CE7" w:rsidP="00FF7CE7">
      <w:pPr>
        <w:pStyle w:val="BodyCopy"/>
        <w:numPr>
          <w:ilvl w:val="0"/>
          <w:numId w:val="50"/>
        </w:numPr>
      </w:pPr>
      <w:r w:rsidRPr="00FF7CE7">
        <w:t>Attach ‘Forensic Mental Health’ Programme to young person’s file on DHR</w:t>
      </w:r>
      <w:r>
        <w:t>.</w:t>
      </w:r>
    </w:p>
    <w:p w14:paraId="36C89D83" w14:textId="77777777" w:rsidR="00FF7CE7" w:rsidRPr="00FF7CE7" w:rsidRDefault="00FF7CE7" w:rsidP="00FF7CE7">
      <w:pPr>
        <w:pStyle w:val="BodyCopy"/>
        <w:numPr>
          <w:ilvl w:val="0"/>
          <w:numId w:val="50"/>
        </w:numPr>
      </w:pPr>
      <w:r w:rsidRPr="00FF7CE7">
        <w:t>Complete Initial assessment on DHR, providing a summary of your assessment including current circumstances, mental health history, risk, impression and plan.</w:t>
      </w:r>
    </w:p>
    <w:p w14:paraId="494F6AA7" w14:textId="54A8E83B" w:rsidR="00FF7CE7" w:rsidRPr="00FF7CE7" w:rsidRDefault="00FF7CE7" w:rsidP="00FF7CE7">
      <w:pPr>
        <w:pStyle w:val="BodyCopy"/>
        <w:numPr>
          <w:ilvl w:val="0"/>
          <w:numId w:val="50"/>
        </w:numPr>
      </w:pPr>
      <w:r w:rsidRPr="00FF7CE7">
        <w:t>Complete all suggested outcome measures</w:t>
      </w:r>
      <w:r>
        <w:t>.</w:t>
      </w:r>
    </w:p>
    <w:p w14:paraId="06BB6E20" w14:textId="54B4F3A7" w:rsidR="00FF7CE7" w:rsidRPr="00FF7CE7" w:rsidRDefault="00FF7CE7" w:rsidP="00FF7CE7">
      <w:pPr>
        <w:pStyle w:val="BodyCopy"/>
        <w:numPr>
          <w:ilvl w:val="0"/>
          <w:numId w:val="50"/>
        </w:numPr>
      </w:pPr>
      <w:r w:rsidRPr="00FF7CE7">
        <w:t>Complete SVAT</w:t>
      </w:r>
      <w:r>
        <w:t>.</w:t>
      </w:r>
    </w:p>
    <w:p w14:paraId="5F7C72DA" w14:textId="48EB4AB4" w:rsidR="00FF7CE7" w:rsidRPr="00FF7CE7" w:rsidRDefault="00FF7CE7" w:rsidP="00FF7CE7">
      <w:pPr>
        <w:pStyle w:val="BodyCopy"/>
        <w:numPr>
          <w:ilvl w:val="0"/>
          <w:numId w:val="50"/>
        </w:numPr>
      </w:pPr>
      <w:r w:rsidRPr="00FF7CE7">
        <w:t>Scan and attach induction paperwork to DHR</w:t>
      </w:r>
      <w:r>
        <w:t>.</w:t>
      </w:r>
    </w:p>
    <w:p w14:paraId="444EFBFF" w14:textId="77777777" w:rsidR="00FF7CE7" w:rsidRPr="00FF7CE7" w:rsidRDefault="00FF7CE7" w:rsidP="00FF7CE7">
      <w:pPr>
        <w:pStyle w:val="BodyCopy"/>
        <w:numPr>
          <w:ilvl w:val="0"/>
          <w:numId w:val="50"/>
        </w:numPr>
      </w:pPr>
      <w:r w:rsidRPr="00FF7CE7">
        <w:t xml:space="preserve">Add the new young person to the spreadsheet, located at: </w:t>
      </w:r>
      <w:r w:rsidRPr="00FF7CE7">
        <w:rPr>
          <w:i/>
        </w:rPr>
        <w:t>Q:\MH\Justice Health Services\FORENSIC MENTAL HEALTH SERVICES\BFMHS\Handovers 2018</w:t>
      </w:r>
    </w:p>
    <w:p w14:paraId="723F5369" w14:textId="77777777" w:rsidR="00FF7CE7" w:rsidRDefault="00FF7CE7" w:rsidP="00FF7CE7">
      <w:pPr>
        <w:pStyle w:val="BodyCopy"/>
        <w:numPr>
          <w:ilvl w:val="0"/>
          <w:numId w:val="50"/>
        </w:numPr>
      </w:pPr>
      <w:r w:rsidRPr="00FF7CE7">
        <w:t xml:space="preserve">Send email to Bimberi stating you have completed the induction, provide any recommendations and attach the </w:t>
      </w:r>
      <w:r w:rsidRPr="00B9674F">
        <w:rPr>
          <w:b/>
        </w:rPr>
        <w:t>first page only</w:t>
      </w:r>
      <w:r w:rsidRPr="00FF7CE7">
        <w:t xml:space="preserve"> of the induction assessment paperwork.  Email:</w:t>
      </w:r>
    </w:p>
    <w:p w14:paraId="632E4511" w14:textId="77777777" w:rsidR="00FF7CE7" w:rsidRDefault="00FF7CE7" w:rsidP="00FF7CE7">
      <w:pPr>
        <w:pStyle w:val="Bullet"/>
        <w:numPr>
          <w:ilvl w:val="1"/>
          <w:numId w:val="1"/>
        </w:numPr>
      </w:pPr>
      <w:r w:rsidRPr="00FF7CE7">
        <w:t xml:space="preserve">#Bimberi Unit Manager </w:t>
      </w:r>
      <w:hyperlink r:id="rId37" w:anchor="BimberiUnitManager@act.gov.au" w:history="1">
        <w:r w:rsidRPr="00FF7CE7">
          <w:rPr>
            <w:rStyle w:val="Hyperlink"/>
          </w:rPr>
          <w:t>#BimberiUnitManager@act.gov.au</w:t>
        </w:r>
      </w:hyperlink>
    </w:p>
    <w:p w14:paraId="7B7ECD5E" w14:textId="77777777" w:rsidR="00FF7CE7" w:rsidRDefault="00FF7CE7" w:rsidP="00FF7CE7">
      <w:pPr>
        <w:pStyle w:val="Bullet"/>
        <w:numPr>
          <w:ilvl w:val="1"/>
          <w:numId w:val="1"/>
        </w:numPr>
      </w:pPr>
      <w:r w:rsidRPr="00FF7CE7">
        <w:t xml:space="preserve">#Bimberi Management </w:t>
      </w:r>
      <w:hyperlink r:id="rId38" w:anchor="BimberiManagement@act.gov.au" w:history="1">
        <w:r w:rsidRPr="00FF7CE7">
          <w:rPr>
            <w:rStyle w:val="Hyperlink"/>
          </w:rPr>
          <w:t>#BimberiManagement@act.gov.au</w:t>
        </w:r>
      </w:hyperlink>
    </w:p>
    <w:p w14:paraId="40331327" w14:textId="6D82D285" w:rsidR="00FF7CE7" w:rsidRPr="00FF7CE7" w:rsidRDefault="00FF7CE7" w:rsidP="00FF7CE7">
      <w:pPr>
        <w:pStyle w:val="Bullet"/>
        <w:numPr>
          <w:ilvl w:val="1"/>
          <w:numId w:val="1"/>
        </w:numPr>
      </w:pPr>
      <w:r w:rsidRPr="00FF7CE7">
        <w:t xml:space="preserve">ACT Health, Bimberi Forensic Mental Health </w:t>
      </w:r>
      <w:hyperlink r:id="rId39" w:history="1">
        <w:r w:rsidRPr="00FF7CE7">
          <w:rPr>
            <w:rStyle w:val="Hyperlink"/>
          </w:rPr>
          <w:t>ACTHealthBimberiForensicMentalHealth@act.gov.au</w:t>
        </w:r>
      </w:hyperlink>
    </w:p>
    <w:p w14:paraId="02729650" w14:textId="77777777" w:rsidR="00FF7CE7" w:rsidRPr="00FF7CE7" w:rsidRDefault="00FF7CE7" w:rsidP="00FF7CE7">
      <w:pPr>
        <w:pStyle w:val="BodyCopy"/>
        <w:numPr>
          <w:ilvl w:val="0"/>
          <w:numId w:val="50"/>
        </w:numPr>
      </w:pPr>
      <w:r w:rsidRPr="00FF7CE7">
        <w:t>Phone through to control (59053) and ask to speak to a Unit Manager to provide a handover of the assessment.</w:t>
      </w:r>
    </w:p>
    <w:p w14:paraId="00FD380F" w14:textId="77777777" w:rsidR="00FF7CE7" w:rsidRPr="00FF7CE7" w:rsidRDefault="00FF7CE7" w:rsidP="00FF7CE7">
      <w:pPr>
        <w:pStyle w:val="Heading6"/>
        <w:rPr>
          <w:rFonts w:eastAsia="Times New Roman"/>
        </w:rPr>
      </w:pPr>
      <w:r w:rsidRPr="00FF7CE7">
        <w:rPr>
          <w:rFonts w:eastAsia="Times New Roman"/>
        </w:rPr>
        <w:t>Consultation:</w:t>
      </w:r>
    </w:p>
    <w:p w14:paraId="0D5C4563" w14:textId="43C4B30F" w:rsidR="00FF7CE7" w:rsidRPr="00FF7CE7" w:rsidRDefault="00FF7CE7" w:rsidP="00FF7CE7">
      <w:pPr>
        <w:pStyle w:val="BodyCopy"/>
        <w:numPr>
          <w:ilvl w:val="0"/>
          <w:numId w:val="50"/>
        </w:numPr>
        <w:rPr>
          <w:u w:val="single"/>
        </w:rPr>
      </w:pPr>
      <w:r w:rsidRPr="00FF7CE7">
        <w:t>Contact the clinical lead or another senior clinician to consult after any new inductions or before recommending changes in obs</w:t>
      </w:r>
      <w:r>
        <w:t>ervation</w:t>
      </w:r>
      <w:r w:rsidRPr="00FF7CE7">
        <w:t xml:space="preserve"> levels.</w:t>
      </w:r>
    </w:p>
    <w:p w14:paraId="27DE9857" w14:textId="77777777" w:rsidR="00FF7CE7" w:rsidRPr="00FF7CE7" w:rsidRDefault="00FF7CE7" w:rsidP="00FF7CE7">
      <w:pPr>
        <w:pStyle w:val="BodyCopy"/>
        <w:numPr>
          <w:ilvl w:val="0"/>
          <w:numId w:val="50"/>
        </w:numPr>
        <w:rPr>
          <w:u w:val="single"/>
        </w:rPr>
      </w:pPr>
      <w:r w:rsidRPr="00FF7CE7">
        <w:t xml:space="preserve">For weekends, the clinicians at AMC may be contacted via email for initial consultation (check FMHS roster to see who is on). Alternatively, try either the clinical lead or senior </w:t>
      </w:r>
      <w:r w:rsidRPr="00FF7CE7">
        <w:lastRenderedPageBreak/>
        <w:t>manager on their mobiles for any questions or concerns about processes or to consult regarding recommendations. Staff contacts can be found here:</w:t>
      </w:r>
    </w:p>
    <w:p w14:paraId="529F32E7" w14:textId="51311E02" w:rsidR="00FF7CE7" w:rsidRPr="00FF7CE7" w:rsidRDefault="00FF7CE7" w:rsidP="00FF7CE7">
      <w:pPr>
        <w:pStyle w:val="BodyCopy"/>
      </w:pPr>
      <w:hyperlink r:id="rId40" w:history="1">
        <w:r w:rsidRPr="00FF7CE7">
          <w:rPr>
            <w:rStyle w:val="Hyperlink"/>
          </w:rPr>
          <w:t>Q:\MH\Justice Health Services\FORENSIC MENTAL HEALTH SERVICES\ROSTERS\Staff Contact details.doc</w:t>
        </w:r>
      </w:hyperlink>
      <w:r w:rsidRPr="00FF7CE7">
        <w:t xml:space="preserve"> </w:t>
      </w:r>
    </w:p>
    <w:p w14:paraId="3B568885" w14:textId="0291EE53" w:rsidR="00FF7CE7" w:rsidRPr="00FF7CE7" w:rsidRDefault="00FF7CE7" w:rsidP="00FF7CE7">
      <w:pPr>
        <w:pStyle w:val="BodyCopy"/>
        <w:rPr>
          <w:b/>
        </w:rPr>
      </w:pPr>
      <w:r w:rsidRPr="00FF7CE7">
        <w:t xml:space="preserve">For urgent clinical matters or to arrange an EA, the </w:t>
      </w:r>
      <w:r w:rsidRPr="00FF7CE7">
        <w:rPr>
          <w:b/>
        </w:rPr>
        <w:t>Dr on call for JHS</w:t>
      </w:r>
      <w:r w:rsidRPr="00FF7CE7">
        <w:t xml:space="preserve"> and</w:t>
      </w:r>
      <w:r w:rsidRPr="00FF7CE7">
        <w:rPr>
          <w:b/>
        </w:rPr>
        <w:t xml:space="preserve"> MHJHADS psychiatry register</w:t>
      </w:r>
      <w:r w:rsidRPr="00FF7CE7">
        <w:t xml:space="preserve"> can both be contacted via </w:t>
      </w:r>
      <w:r>
        <w:rPr>
          <w:b/>
        </w:rPr>
        <w:t>Canberra Hospital</w:t>
      </w:r>
      <w:r w:rsidRPr="00FF7CE7">
        <w:rPr>
          <w:b/>
        </w:rPr>
        <w:t xml:space="preserve"> switchboard 5124 0000</w:t>
      </w:r>
      <w:r>
        <w:rPr>
          <w:b/>
        </w:rPr>
        <w:t>.</w:t>
      </w:r>
    </w:p>
    <w:p w14:paraId="01C0346E" w14:textId="4C1C8128" w:rsidR="00FF7CE7" w:rsidRPr="00FF7CE7" w:rsidRDefault="00FF7CE7" w:rsidP="00FF7CE7">
      <w:pPr>
        <w:pStyle w:val="BodyCopy"/>
        <w:rPr>
          <w:b/>
        </w:rPr>
      </w:pPr>
      <w:r w:rsidRPr="00FF7CE7">
        <w:t xml:space="preserve">For any critical incidents or adverse events the </w:t>
      </w:r>
      <w:r w:rsidRPr="00FF7CE7">
        <w:rPr>
          <w:b/>
        </w:rPr>
        <w:t>MHJHADS Director on call</w:t>
      </w:r>
      <w:r w:rsidRPr="00FF7CE7">
        <w:t xml:space="preserve"> should be notified, also via </w:t>
      </w:r>
      <w:r>
        <w:rPr>
          <w:b/>
        </w:rPr>
        <w:t>Canberra Hospital</w:t>
      </w:r>
      <w:r w:rsidRPr="00FF7CE7">
        <w:rPr>
          <w:b/>
        </w:rPr>
        <w:t xml:space="preserve"> 5124 0000</w:t>
      </w:r>
      <w:r>
        <w:rPr>
          <w:b/>
        </w:rPr>
        <w:t>.</w:t>
      </w:r>
    </w:p>
    <w:p w14:paraId="45A818D5" w14:textId="77777777" w:rsidR="00FF7CE7" w:rsidRPr="00FF7CE7" w:rsidRDefault="00FF7CE7" w:rsidP="00FF7CE7">
      <w:pPr>
        <w:pStyle w:val="BodyCopy"/>
      </w:pPr>
    </w:p>
    <w:p w14:paraId="34C95544"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1632C1FC" w14:textId="2AD8F4AF" w:rsidR="002C0D49" w:rsidRDefault="002C0D49">
      <w:pPr>
        <w:spacing w:before="0" w:after="0" w:line="240" w:lineRule="auto"/>
        <w:rPr>
          <w:rFonts w:eastAsia="Times New Roman"/>
          <w:bCs/>
          <w:iCs/>
        </w:rPr>
      </w:pPr>
      <w:r>
        <w:br w:type="page"/>
      </w:r>
    </w:p>
    <w:p w14:paraId="214E92AC" w14:textId="30C37609" w:rsidR="002C0D49" w:rsidRDefault="002C0D49" w:rsidP="002C0D49">
      <w:pPr>
        <w:pStyle w:val="Heading4"/>
      </w:pPr>
      <w:bookmarkStart w:id="50" w:name="_Toc199236620"/>
      <w:r>
        <w:lastRenderedPageBreak/>
        <w:t xml:space="preserve">Attachment </w:t>
      </w:r>
      <w:r w:rsidR="00FF7CE7">
        <w:t>4 – At Risk Referral Template</w:t>
      </w:r>
      <w:bookmarkEnd w:id="50"/>
      <w:r w:rsidR="00FF7CE7">
        <w:t xml:space="preserve"> </w:t>
      </w:r>
    </w:p>
    <w:p w14:paraId="7DC164DA" w14:textId="68BF3CF1" w:rsidR="00FF7CE7" w:rsidRDefault="00C26C99" w:rsidP="00C26C99">
      <w:pPr>
        <w:pStyle w:val="Heading1"/>
        <w:spacing w:before="80" w:after="80"/>
        <w:jc w:val="center"/>
        <w:rPr>
          <w:rFonts w:ascii="Arial Black" w:hAnsi="Arial Black"/>
        </w:rPr>
      </w:pPr>
      <w:bookmarkStart w:id="51" w:name="_Hlk197078623"/>
      <w:r w:rsidRPr="00324CF9">
        <w:rPr>
          <w:noProof/>
        </w:rPr>
        <w:drawing>
          <wp:inline distT="0" distB="0" distL="0" distR="0" wp14:anchorId="4DC118B5" wp14:editId="56C5DD58">
            <wp:extent cx="3360385" cy="972000"/>
            <wp:effectExtent l="0" t="0" r="0" b="0"/>
            <wp:docPr id="2120666369" name="Picture 21206663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p w14:paraId="7F46F91A" w14:textId="77777777" w:rsidR="00FF7CE7" w:rsidRPr="00FF7CE7" w:rsidRDefault="00FF7CE7" w:rsidP="00FF7CE7">
      <w:pPr>
        <w:pStyle w:val="Heading1"/>
        <w:spacing w:before="80" w:after="80"/>
        <w:jc w:val="center"/>
        <w:rPr>
          <w:rFonts w:ascii="Arial Black" w:hAnsi="Arial Black"/>
          <w:b w:val="0"/>
          <w:sz w:val="24"/>
          <w:szCs w:val="24"/>
        </w:rPr>
      </w:pPr>
      <w:r w:rsidRPr="00FF7CE7">
        <w:rPr>
          <w:rFonts w:ascii="Arial Black" w:hAnsi="Arial Black"/>
          <w:sz w:val="24"/>
          <w:szCs w:val="24"/>
        </w:rPr>
        <w:t>Bimberi Youth Justice Centre</w:t>
      </w:r>
    </w:p>
    <w:p w14:paraId="60CF48AA" w14:textId="77777777" w:rsidR="00FF7CE7" w:rsidRPr="00FF7CE7" w:rsidRDefault="00FF7CE7" w:rsidP="00FF7CE7">
      <w:pPr>
        <w:pStyle w:val="Heading1"/>
        <w:spacing w:before="80" w:after="80"/>
        <w:jc w:val="center"/>
        <w:rPr>
          <w:rFonts w:ascii="Arial Black" w:hAnsi="Arial Black"/>
          <w:b w:val="0"/>
          <w:sz w:val="24"/>
          <w:szCs w:val="24"/>
        </w:rPr>
      </w:pPr>
      <w:r w:rsidRPr="00FF7CE7">
        <w:rPr>
          <w:rFonts w:ascii="Arial Black" w:hAnsi="Arial Black"/>
          <w:sz w:val="24"/>
          <w:szCs w:val="24"/>
        </w:rPr>
        <w:t xml:space="preserve"> ‘AT RISK’ Custodial MH-CA referral </w:t>
      </w:r>
    </w:p>
    <w:tbl>
      <w:tblPr>
        <w:tblW w:w="953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850"/>
        <w:gridCol w:w="3686"/>
      </w:tblGrid>
      <w:tr w:rsidR="00FF7CE7" w14:paraId="0E98EA13" w14:textId="77777777" w:rsidTr="00C27F0E">
        <w:trPr>
          <w:trHeight w:val="466"/>
        </w:trPr>
        <w:tc>
          <w:tcPr>
            <w:tcW w:w="5850" w:type="dxa"/>
            <w:tcBorders>
              <w:top w:val="single" w:sz="12" w:space="0" w:color="auto"/>
              <w:bottom w:val="single" w:sz="6" w:space="0" w:color="auto"/>
            </w:tcBorders>
            <w:shd w:val="pct10" w:color="auto" w:fill="auto"/>
          </w:tcPr>
          <w:p w14:paraId="0B238318" w14:textId="77777777" w:rsidR="00FF7CE7" w:rsidRPr="0068320A" w:rsidRDefault="00FF7CE7" w:rsidP="00C27F0E">
            <w:pPr>
              <w:spacing w:after="40"/>
              <w:rPr>
                <w:b/>
                <w:color w:val="000000"/>
                <w:sz w:val="16"/>
              </w:rPr>
            </w:pPr>
            <w:r w:rsidRPr="0068320A">
              <w:rPr>
                <w:b/>
                <w:color w:val="000000"/>
                <w:sz w:val="16"/>
              </w:rPr>
              <w:t xml:space="preserve">NAME:                                                                   </w:t>
            </w:r>
          </w:p>
        </w:tc>
        <w:tc>
          <w:tcPr>
            <w:tcW w:w="3686" w:type="dxa"/>
            <w:tcBorders>
              <w:top w:val="single" w:sz="12" w:space="0" w:color="auto"/>
              <w:bottom w:val="single" w:sz="6" w:space="0" w:color="auto"/>
            </w:tcBorders>
            <w:shd w:val="pct10" w:color="auto" w:fill="auto"/>
          </w:tcPr>
          <w:p w14:paraId="6C68E152" w14:textId="77777777" w:rsidR="00FF7CE7" w:rsidRPr="0068320A" w:rsidRDefault="00FF7CE7" w:rsidP="00C27F0E">
            <w:pPr>
              <w:spacing w:after="40"/>
              <w:rPr>
                <w:b/>
                <w:color w:val="000000"/>
                <w:sz w:val="16"/>
              </w:rPr>
            </w:pPr>
            <w:r w:rsidRPr="0068320A">
              <w:rPr>
                <w:b/>
                <w:color w:val="000000"/>
                <w:sz w:val="16"/>
              </w:rPr>
              <w:t>DOB:</w:t>
            </w:r>
          </w:p>
        </w:tc>
      </w:tr>
      <w:tr w:rsidR="00FF7CE7" w14:paraId="4D304A2F" w14:textId="77777777" w:rsidTr="00C27F0E">
        <w:trPr>
          <w:cantSplit/>
          <w:trHeight w:val="150"/>
        </w:trPr>
        <w:tc>
          <w:tcPr>
            <w:tcW w:w="9536" w:type="dxa"/>
            <w:gridSpan w:val="2"/>
          </w:tcPr>
          <w:p w14:paraId="1B5881F1" w14:textId="77777777" w:rsidR="00FF7CE7" w:rsidRDefault="00FF7CE7" w:rsidP="00C27F0E">
            <w:pPr>
              <w:spacing w:before="60"/>
              <w:rPr>
                <w:rFonts w:ascii="Segoe UI Symbol" w:hAnsi="Segoe UI Symbol" w:cs="Segoe UI Symbol"/>
                <w:b/>
                <w:caps/>
                <w:color w:val="000000"/>
                <w:sz w:val="16"/>
              </w:rPr>
            </w:pPr>
            <w:r>
              <w:rPr>
                <w:rFonts w:ascii="Segoe UI Symbol" w:hAnsi="Segoe UI Symbol" w:cs="Segoe UI Symbol"/>
                <w:b/>
                <w:caps/>
                <w:color w:val="000000"/>
                <w:sz w:val="16"/>
              </w:rPr>
              <w:t>D</w:t>
            </w:r>
            <w:r>
              <w:rPr>
                <w:rFonts w:ascii="Segoe UI Symbol" w:hAnsi="Segoe UI Symbol" w:cs="Segoe UI Symbol"/>
                <w:b/>
                <w:color w:val="000000"/>
                <w:sz w:val="16"/>
              </w:rPr>
              <w:t xml:space="preserve">oes the young person identify as: </w:t>
            </w:r>
          </w:p>
          <w:p w14:paraId="2D7DC661" w14:textId="77777777" w:rsidR="00FF7CE7" w:rsidRPr="0068320A" w:rsidRDefault="00FF7CE7" w:rsidP="00C27F0E">
            <w:pPr>
              <w:spacing w:before="60"/>
              <w:rPr>
                <w:b/>
                <w:caps/>
                <w:color w:val="000000"/>
                <w:sz w:val="16"/>
              </w:rPr>
            </w:pP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A</w:t>
            </w:r>
            <w:r w:rsidRPr="003E79E7">
              <w:rPr>
                <w:b/>
                <w:color w:val="000000"/>
                <w:sz w:val="16"/>
              </w:rPr>
              <w:t xml:space="preserve">boriginal </w:t>
            </w:r>
            <w:r>
              <w:rPr>
                <w:b/>
                <w:color w:val="000000"/>
                <w:sz w:val="16"/>
              </w:rPr>
              <w:t xml:space="preserve">    </w:t>
            </w:r>
            <w:r w:rsidRPr="003E79E7">
              <w:rPr>
                <w:rFonts w:ascii="Segoe UI Symbol" w:hAnsi="Segoe UI Symbol" w:cs="Segoe UI Symbol"/>
                <w:b/>
                <w:color w:val="000000"/>
                <w:sz w:val="16"/>
              </w:rPr>
              <w:t>☐</w:t>
            </w:r>
            <w:r w:rsidRPr="003E79E7">
              <w:rPr>
                <w:b/>
                <w:color w:val="000000"/>
                <w:sz w:val="16"/>
              </w:rPr>
              <w:t xml:space="preserve"> </w:t>
            </w:r>
            <w:r>
              <w:rPr>
                <w:b/>
                <w:color w:val="000000"/>
                <w:sz w:val="16"/>
              </w:rPr>
              <w:t>T</w:t>
            </w:r>
            <w:r w:rsidRPr="003E79E7">
              <w:rPr>
                <w:b/>
                <w:color w:val="000000"/>
                <w:sz w:val="16"/>
              </w:rPr>
              <w:t xml:space="preserve">orres </w:t>
            </w:r>
            <w:r>
              <w:rPr>
                <w:b/>
                <w:color w:val="000000"/>
                <w:sz w:val="16"/>
              </w:rPr>
              <w:t>S</w:t>
            </w:r>
            <w:r w:rsidRPr="003E79E7">
              <w:rPr>
                <w:b/>
                <w:color w:val="000000"/>
                <w:sz w:val="16"/>
              </w:rPr>
              <w:t>trait islander</w:t>
            </w:r>
            <w:r>
              <w:rPr>
                <w:b/>
                <w:color w:val="000000"/>
                <w:sz w:val="16"/>
              </w:rPr>
              <w:t xml:space="preserve">    </w:t>
            </w:r>
            <w:r w:rsidRPr="003E79E7">
              <w:rPr>
                <w:b/>
                <w:color w:val="000000"/>
                <w:sz w:val="16"/>
              </w:rPr>
              <w:t xml:space="preserve">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B</w:t>
            </w:r>
            <w:r w:rsidRPr="003E79E7">
              <w:rPr>
                <w:b/>
                <w:color w:val="000000"/>
                <w:sz w:val="16"/>
              </w:rPr>
              <w:t xml:space="preserve">oth </w:t>
            </w:r>
            <w:r>
              <w:rPr>
                <w:b/>
                <w:color w:val="000000"/>
                <w:sz w:val="16"/>
              </w:rPr>
              <w:t>A</w:t>
            </w:r>
            <w:r w:rsidRPr="003E79E7">
              <w:rPr>
                <w:b/>
                <w:color w:val="000000"/>
                <w:sz w:val="16"/>
              </w:rPr>
              <w:t xml:space="preserve">boriginal and </w:t>
            </w:r>
            <w:r>
              <w:rPr>
                <w:b/>
                <w:color w:val="000000"/>
                <w:sz w:val="16"/>
              </w:rPr>
              <w:t>T</w:t>
            </w:r>
            <w:r w:rsidRPr="003E79E7">
              <w:rPr>
                <w:b/>
                <w:color w:val="000000"/>
                <w:sz w:val="16"/>
              </w:rPr>
              <w:t xml:space="preserve">orres </w:t>
            </w:r>
            <w:r>
              <w:rPr>
                <w:b/>
                <w:color w:val="000000"/>
                <w:sz w:val="16"/>
              </w:rPr>
              <w:t>S</w:t>
            </w:r>
            <w:r w:rsidRPr="003E79E7">
              <w:rPr>
                <w:b/>
                <w:color w:val="000000"/>
                <w:sz w:val="16"/>
              </w:rPr>
              <w:t xml:space="preserve">trait </w:t>
            </w:r>
            <w:r>
              <w:rPr>
                <w:b/>
                <w:color w:val="000000"/>
                <w:sz w:val="16"/>
              </w:rPr>
              <w:t>I</w:t>
            </w:r>
            <w:r w:rsidRPr="003E79E7">
              <w:rPr>
                <w:b/>
                <w:color w:val="000000"/>
                <w:sz w:val="16"/>
              </w:rPr>
              <w:t>slander</w:t>
            </w:r>
            <w:r>
              <w:rPr>
                <w:b/>
                <w:color w:val="000000"/>
                <w:sz w:val="16"/>
              </w:rPr>
              <w:t xml:space="preserve">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N</w:t>
            </w:r>
            <w:r w:rsidRPr="003E79E7">
              <w:rPr>
                <w:b/>
                <w:color w:val="000000"/>
                <w:sz w:val="16"/>
              </w:rPr>
              <w:t>either</w:t>
            </w:r>
          </w:p>
        </w:tc>
      </w:tr>
      <w:tr w:rsidR="00FF7CE7" w14:paraId="2B859E56" w14:textId="77777777" w:rsidTr="00C27F0E">
        <w:trPr>
          <w:cantSplit/>
          <w:trHeight w:val="149"/>
        </w:trPr>
        <w:tc>
          <w:tcPr>
            <w:tcW w:w="5850" w:type="dxa"/>
          </w:tcPr>
          <w:p w14:paraId="509AC9D6" w14:textId="77777777" w:rsidR="00FF7CE7" w:rsidRPr="0068320A" w:rsidRDefault="00FF7CE7" w:rsidP="00C27F0E">
            <w:pPr>
              <w:spacing w:before="60"/>
              <w:rPr>
                <w:b/>
                <w:caps/>
                <w:color w:val="000000"/>
                <w:sz w:val="16"/>
              </w:rPr>
            </w:pPr>
            <w:r w:rsidRPr="0068320A">
              <w:rPr>
                <w:b/>
                <w:caps/>
                <w:color w:val="000000"/>
                <w:sz w:val="16"/>
              </w:rPr>
              <w:t>TIME RISK BEHAVIOUR IDENTIFIED:</w:t>
            </w:r>
          </w:p>
        </w:tc>
        <w:tc>
          <w:tcPr>
            <w:tcW w:w="3686" w:type="dxa"/>
          </w:tcPr>
          <w:p w14:paraId="5D3DEBA2" w14:textId="77777777" w:rsidR="00FF7CE7" w:rsidRPr="0068320A" w:rsidRDefault="00FF7CE7" w:rsidP="00C27F0E">
            <w:pPr>
              <w:spacing w:before="60"/>
              <w:rPr>
                <w:b/>
                <w:caps/>
                <w:color w:val="000000"/>
                <w:sz w:val="16"/>
              </w:rPr>
            </w:pPr>
            <w:r w:rsidRPr="0068320A">
              <w:rPr>
                <w:b/>
                <w:caps/>
                <w:color w:val="000000"/>
                <w:sz w:val="16"/>
              </w:rPr>
              <w:t>date of referRal:</w:t>
            </w:r>
          </w:p>
        </w:tc>
      </w:tr>
    </w:tbl>
    <w:p w14:paraId="40182614" w14:textId="77777777" w:rsidR="00FF7CE7" w:rsidRDefault="00FF7CE7" w:rsidP="00FF7CE7">
      <w:pPr>
        <w:pStyle w:val="SubjectLine"/>
        <w:spacing w:before="0" w:after="0"/>
        <w:rPr>
          <w:rFonts w:ascii="Arial" w:hAnsi="Arial"/>
          <w:caps w:val="0"/>
          <w:sz w:val="19"/>
        </w:rPr>
      </w:pPr>
    </w:p>
    <w:tbl>
      <w:tblPr>
        <w:tblW w:w="9648" w:type="dxa"/>
        <w:tblLayout w:type="fixed"/>
        <w:tblLook w:val="0000" w:firstRow="0" w:lastRow="0" w:firstColumn="0" w:lastColumn="0" w:noHBand="0" w:noVBand="0"/>
      </w:tblPr>
      <w:tblGrid>
        <w:gridCol w:w="9648"/>
      </w:tblGrid>
      <w:tr w:rsidR="00FF7CE7" w14:paraId="4B5A24FD" w14:textId="77777777" w:rsidTr="00C27F0E">
        <w:tc>
          <w:tcPr>
            <w:tcW w:w="9648" w:type="dxa"/>
            <w:tcBorders>
              <w:bottom w:val="single" w:sz="4" w:space="0" w:color="auto"/>
            </w:tcBorders>
            <w:shd w:val="pct10" w:color="auto" w:fill="auto"/>
          </w:tcPr>
          <w:p w14:paraId="7979A920" w14:textId="77777777" w:rsidR="00FF7CE7" w:rsidRDefault="00FF7CE7" w:rsidP="00C27F0E">
            <w:pPr>
              <w:spacing w:after="120"/>
              <w:rPr>
                <w:color w:val="000000"/>
                <w:sz w:val="19"/>
              </w:rPr>
            </w:pPr>
            <w:r>
              <w:rPr>
                <w:b/>
                <w:color w:val="000000"/>
                <w:sz w:val="19"/>
              </w:rPr>
              <w:t>Reason for Referral (</w:t>
            </w:r>
            <w:r>
              <w:rPr>
                <w:color w:val="000000"/>
                <w:sz w:val="19"/>
              </w:rPr>
              <w:t>e.g, young person has expressed thoughts of self-harm or suicide, young person has attempted suicide or self-harm, young person has expressed plans to self-harm or attempt suicide)</w:t>
            </w:r>
            <w:r>
              <w:rPr>
                <w:b/>
                <w:color w:val="000000"/>
                <w:sz w:val="19"/>
              </w:rPr>
              <w:t>:</w:t>
            </w:r>
          </w:p>
        </w:tc>
      </w:tr>
      <w:tr w:rsidR="00FF7CE7" w14:paraId="0FE9EC91" w14:textId="77777777" w:rsidTr="00FF7CE7">
        <w:trPr>
          <w:trHeight w:val="3952"/>
        </w:trPr>
        <w:tc>
          <w:tcPr>
            <w:tcW w:w="9648" w:type="dxa"/>
            <w:tcBorders>
              <w:top w:val="single" w:sz="4" w:space="0" w:color="auto"/>
              <w:left w:val="single" w:sz="4" w:space="0" w:color="auto"/>
              <w:bottom w:val="single" w:sz="4" w:space="0" w:color="auto"/>
              <w:right w:val="single" w:sz="4" w:space="0" w:color="auto"/>
            </w:tcBorders>
          </w:tcPr>
          <w:p w14:paraId="5C49DB32" w14:textId="77777777" w:rsidR="00FF7CE7" w:rsidRDefault="00FF7CE7" w:rsidP="00C27F0E">
            <w:pPr>
              <w:spacing w:before="240" w:after="120"/>
              <w:rPr>
                <w:color w:val="000000"/>
                <w:sz w:val="19"/>
              </w:rPr>
            </w:pPr>
            <w:r>
              <w:rPr>
                <w:color w:val="000000"/>
                <w:sz w:val="19"/>
              </w:rPr>
              <w:t xml:space="preserve">Please provide as much detail as possible. </w:t>
            </w:r>
          </w:p>
          <w:p w14:paraId="186AEC7A" w14:textId="77777777" w:rsidR="00FF7CE7" w:rsidRDefault="00FF7CE7" w:rsidP="00C27F0E">
            <w:pPr>
              <w:spacing w:after="120"/>
              <w:ind w:left="709" w:hanging="709"/>
              <w:rPr>
                <w:color w:val="000000"/>
                <w:sz w:val="19"/>
              </w:rPr>
            </w:pPr>
            <w:r>
              <w:rPr>
                <w:color w:val="000000"/>
                <w:sz w:val="19"/>
              </w:rPr>
              <w:t>………………………………………………………………………………………………………………………</w:t>
            </w:r>
          </w:p>
          <w:p w14:paraId="58FEB998" w14:textId="77777777" w:rsidR="00FF7CE7" w:rsidRDefault="00FF7CE7" w:rsidP="00C27F0E">
            <w:pPr>
              <w:spacing w:after="120"/>
              <w:ind w:left="709" w:hanging="709"/>
              <w:rPr>
                <w:color w:val="000000"/>
                <w:sz w:val="19"/>
              </w:rPr>
            </w:pPr>
            <w:r>
              <w:rPr>
                <w:color w:val="000000"/>
                <w:sz w:val="19"/>
              </w:rPr>
              <w:t>……………………………………………………………………………………………………………………….</w:t>
            </w:r>
          </w:p>
          <w:p w14:paraId="3F22DBAE" w14:textId="77777777" w:rsidR="00FF7CE7" w:rsidRDefault="00FF7CE7" w:rsidP="00C27F0E">
            <w:pPr>
              <w:spacing w:after="120"/>
              <w:ind w:left="709" w:hanging="709"/>
              <w:rPr>
                <w:color w:val="000000"/>
                <w:sz w:val="19"/>
              </w:rPr>
            </w:pPr>
            <w:r>
              <w:rPr>
                <w:color w:val="000000"/>
                <w:sz w:val="19"/>
              </w:rPr>
              <w:t>………………………………………………………………………………………………………………………</w:t>
            </w:r>
          </w:p>
          <w:p w14:paraId="3752656C" w14:textId="77777777" w:rsidR="00FF7CE7" w:rsidRDefault="00FF7CE7" w:rsidP="00C27F0E">
            <w:pPr>
              <w:spacing w:after="120"/>
              <w:ind w:left="709" w:hanging="709"/>
              <w:rPr>
                <w:color w:val="000000"/>
                <w:sz w:val="19"/>
              </w:rPr>
            </w:pPr>
            <w:r>
              <w:rPr>
                <w:color w:val="000000"/>
                <w:sz w:val="19"/>
              </w:rPr>
              <w:t>………………………………………………………………………………………………………………………</w:t>
            </w:r>
          </w:p>
          <w:p w14:paraId="6F09B773" w14:textId="77777777" w:rsidR="00FF7CE7" w:rsidRDefault="00FF7CE7" w:rsidP="00C27F0E">
            <w:pPr>
              <w:spacing w:after="120"/>
              <w:ind w:left="709" w:hanging="709"/>
              <w:rPr>
                <w:color w:val="000000"/>
                <w:sz w:val="19"/>
              </w:rPr>
            </w:pPr>
            <w:r>
              <w:rPr>
                <w:color w:val="000000"/>
                <w:sz w:val="19"/>
              </w:rPr>
              <w:t>………………………………………………………………………………………………………………………</w:t>
            </w:r>
          </w:p>
          <w:p w14:paraId="62CFA119" w14:textId="77777777" w:rsidR="00FF7CE7" w:rsidRDefault="00FF7CE7" w:rsidP="00C27F0E">
            <w:pPr>
              <w:spacing w:after="120"/>
              <w:ind w:left="709" w:hanging="709"/>
              <w:rPr>
                <w:color w:val="000000"/>
                <w:sz w:val="19"/>
              </w:rPr>
            </w:pPr>
            <w:r>
              <w:rPr>
                <w:color w:val="000000"/>
                <w:sz w:val="19"/>
              </w:rPr>
              <w:t>………………………………………………………………………………………………………………………</w:t>
            </w:r>
          </w:p>
          <w:p w14:paraId="526432B1" w14:textId="77777777" w:rsidR="00FF7CE7" w:rsidRDefault="00FF7CE7" w:rsidP="00C27F0E">
            <w:pPr>
              <w:spacing w:after="120"/>
              <w:ind w:left="709" w:hanging="709"/>
              <w:rPr>
                <w:color w:val="000000"/>
                <w:sz w:val="19"/>
              </w:rPr>
            </w:pPr>
            <w:r>
              <w:rPr>
                <w:color w:val="000000"/>
                <w:sz w:val="19"/>
              </w:rPr>
              <w:t>………………………………………………………………………………………………………………………</w:t>
            </w:r>
          </w:p>
          <w:p w14:paraId="68F99EBE" w14:textId="77777777" w:rsidR="00FF7CE7" w:rsidRDefault="00FF7CE7" w:rsidP="00C27F0E">
            <w:pPr>
              <w:spacing w:after="120"/>
              <w:ind w:left="709" w:hanging="709"/>
              <w:rPr>
                <w:color w:val="000000"/>
                <w:sz w:val="19"/>
              </w:rPr>
            </w:pPr>
            <w:r>
              <w:rPr>
                <w:color w:val="000000"/>
                <w:sz w:val="19"/>
              </w:rPr>
              <w:t>………………………………………………………………………………………………………………………</w:t>
            </w:r>
          </w:p>
          <w:p w14:paraId="6D9F3610" w14:textId="77777777" w:rsidR="00FF7CE7" w:rsidRDefault="00FF7CE7" w:rsidP="00C27F0E">
            <w:pPr>
              <w:spacing w:after="120"/>
              <w:ind w:left="709" w:hanging="709"/>
              <w:rPr>
                <w:color w:val="000000"/>
                <w:sz w:val="19"/>
              </w:rPr>
            </w:pPr>
            <w:r>
              <w:rPr>
                <w:color w:val="000000"/>
                <w:sz w:val="19"/>
              </w:rPr>
              <w:t>………………………………………………………………………………………………………………………</w:t>
            </w:r>
          </w:p>
        </w:tc>
      </w:tr>
    </w:tbl>
    <w:p w14:paraId="1C2527C2" w14:textId="77777777" w:rsidR="00FF7CE7" w:rsidRDefault="00FF7CE7" w:rsidP="00FF7CE7">
      <w:pPr>
        <w:spacing w:after="120"/>
        <w:rPr>
          <w:color w:val="000000"/>
          <w:sz w:val="19"/>
        </w:rPr>
      </w:pPr>
    </w:p>
    <w:p w14:paraId="5872EFFA" w14:textId="77777777" w:rsidR="00FF7CE7" w:rsidRDefault="00FF7CE7" w:rsidP="00FF7CE7">
      <w:pPr>
        <w:spacing w:after="120"/>
        <w:rPr>
          <w:color w:val="000000"/>
          <w:sz w:val="19"/>
        </w:rPr>
      </w:pPr>
      <w:r>
        <w:rPr>
          <w:color w:val="000000"/>
          <w:sz w:val="19"/>
        </w:rPr>
        <w:t>Details of current management plan in place (e.g. level of observation, Centre placement, young person in tear proof clothing)</w:t>
      </w:r>
    </w:p>
    <w:p w14:paraId="4C6D33FE" w14:textId="77777777" w:rsidR="00FF7CE7" w:rsidRDefault="00FF7CE7" w:rsidP="00FF7CE7">
      <w:pPr>
        <w:spacing w:after="120"/>
        <w:ind w:left="709" w:hanging="709"/>
        <w:rPr>
          <w:color w:val="000000"/>
          <w:sz w:val="19"/>
        </w:rPr>
      </w:pPr>
      <w:r>
        <w:rPr>
          <w:color w:val="000000"/>
          <w:sz w:val="19"/>
        </w:rPr>
        <w:t>………………………………………………………………………………………………………………………</w:t>
      </w:r>
    </w:p>
    <w:p w14:paraId="3AE67DBB" w14:textId="77777777" w:rsidR="00FF7CE7" w:rsidRDefault="00FF7CE7" w:rsidP="00FF7CE7">
      <w:pPr>
        <w:spacing w:after="120"/>
        <w:ind w:left="709" w:hanging="709"/>
        <w:rPr>
          <w:color w:val="000000"/>
          <w:sz w:val="19"/>
        </w:rPr>
      </w:pPr>
      <w:r>
        <w:rPr>
          <w:color w:val="000000"/>
          <w:sz w:val="19"/>
        </w:rPr>
        <w:t>………………………………………………………………………………………………………………………</w:t>
      </w:r>
    </w:p>
    <w:p w14:paraId="3772421B" w14:textId="77777777" w:rsidR="00FF7CE7" w:rsidRDefault="00FF7CE7" w:rsidP="00FF7CE7">
      <w:pPr>
        <w:spacing w:after="120"/>
        <w:ind w:left="709" w:hanging="709"/>
        <w:rPr>
          <w:color w:val="000000"/>
          <w:sz w:val="19"/>
        </w:rPr>
      </w:pPr>
      <w:r>
        <w:rPr>
          <w:color w:val="000000"/>
          <w:sz w:val="19"/>
        </w:rPr>
        <w:t>………………………………………………………………………………………………………………………</w:t>
      </w:r>
    </w:p>
    <w:p w14:paraId="355ED11D" w14:textId="7ACA10B0" w:rsidR="00FF7CE7" w:rsidRPr="000C6637" w:rsidRDefault="00FF7CE7" w:rsidP="00FF7CE7">
      <w:pPr>
        <w:spacing w:after="120"/>
        <w:rPr>
          <w:b/>
          <w:color w:val="000000"/>
          <w:sz w:val="28"/>
          <w:szCs w:val="28"/>
        </w:rPr>
      </w:pPr>
      <w:r w:rsidRPr="000C6637">
        <w:rPr>
          <w:b/>
          <w:color w:val="000000"/>
          <w:sz w:val="28"/>
          <w:szCs w:val="28"/>
        </w:rPr>
        <w:t>Email referral to</w:t>
      </w:r>
      <w:r w:rsidR="004262E8">
        <w:rPr>
          <w:b/>
          <w:color w:val="000000"/>
          <w:sz w:val="28"/>
          <w:szCs w:val="28"/>
        </w:rPr>
        <w:t>:</w:t>
      </w:r>
      <w:r w:rsidRPr="000C6637">
        <w:rPr>
          <w:b/>
          <w:color w:val="000000"/>
          <w:sz w:val="28"/>
          <w:szCs w:val="28"/>
        </w:rPr>
        <w:t xml:space="preserve"> </w:t>
      </w:r>
      <w:hyperlink r:id="rId42" w:history="1">
        <w:r w:rsidRPr="00ED6EB2">
          <w:rPr>
            <w:b/>
            <w:bCs/>
            <w:color w:val="0000FF"/>
            <w:sz w:val="28"/>
            <w:szCs w:val="28"/>
            <w:u w:val="single"/>
          </w:rPr>
          <w:t>CMHSATRISK@act.gov.au</w:t>
        </w:r>
      </w:hyperlink>
      <w:r>
        <w:rPr>
          <w:b/>
          <w:bCs/>
          <w:sz w:val="28"/>
          <w:szCs w:val="28"/>
        </w:rPr>
        <w:t xml:space="preserve"> </w:t>
      </w:r>
      <w:r w:rsidRPr="000C6637">
        <w:rPr>
          <w:b/>
          <w:color w:val="000000"/>
          <w:sz w:val="28"/>
          <w:szCs w:val="28"/>
        </w:rPr>
        <w:t>and</w:t>
      </w:r>
      <w:r>
        <w:rPr>
          <w:b/>
          <w:color w:val="000000"/>
          <w:sz w:val="28"/>
          <w:szCs w:val="28"/>
        </w:rPr>
        <w:t xml:space="preserve"> call 0497 568 208. </w:t>
      </w:r>
    </w:p>
    <w:p w14:paraId="11890E12" w14:textId="77777777" w:rsidR="00FF7CE7" w:rsidRDefault="00FF7CE7" w:rsidP="00FF7CE7">
      <w:pPr>
        <w:spacing w:before="60" w:after="60"/>
        <w:rPr>
          <w:b/>
          <w:color w:val="000000"/>
          <w:sz w:val="19"/>
        </w:rPr>
      </w:pPr>
      <w:r>
        <w:rPr>
          <w:b/>
          <w:color w:val="000000"/>
          <w:sz w:val="19"/>
        </w:rPr>
        <w:t>REFERRED BY:</w:t>
      </w:r>
    </w:p>
    <w:tbl>
      <w:tblPr>
        <w:tblW w:w="9648" w:type="dxa"/>
        <w:tblLayout w:type="fixed"/>
        <w:tblLook w:val="0000" w:firstRow="0" w:lastRow="0" w:firstColumn="0" w:lastColumn="0" w:noHBand="0" w:noVBand="0"/>
      </w:tblPr>
      <w:tblGrid>
        <w:gridCol w:w="4361"/>
        <w:gridCol w:w="3402"/>
        <w:gridCol w:w="1885"/>
      </w:tblGrid>
      <w:tr w:rsidR="00FF7CE7" w14:paraId="344D2480" w14:textId="77777777" w:rsidTr="00C27F0E">
        <w:tc>
          <w:tcPr>
            <w:tcW w:w="4361" w:type="dxa"/>
          </w:tcPr>
          <w:p w14:paraId="51ED756C" w14:textId="77777777" w:rsidR="00FF7CE7" w:rsidRDefault="00FF7CE7" w:rsidP="00C27F0E">
            <w:pPr>
              <w:rPr>
                <w:color w:val="000000"/>
                <w:sz w:val="19"/>
              </w:rPr>
            </w:pPr>
            <w:r>
              <w:rPr>
                <w:color w:val="000000"/>
                <w:sz w:val="19"/>
              </w:rPr>
              <w:t xml:space="preserve">Name (please print): </w:t>
            </w:r>
          </w:p>
          <w:p w14:paraId="1DBE8282" w14:textId="73713763" w:rsidR="00FF7CE7" w:rsidRDefault="00FF7CE7" w:rsidP="00C27F0E">
            <w:pPr>
              <w:rPr>
                <w:color w:val="000000"/>
                <w:sz w:val="19"/>
              </w:rPr>
            </w:pPr>
            <w:r>
              <w:rPr>
                <w:color w:val="000000"/>
                <w:sz w:val="19"/>
              </w:rPr>
              <w:t>…...................………………………............</w:t>
            </w:r>
          </w:p>
        </w:tc>
        <w:tc>
          <w:tcPr>
            <w:tcW w:w="3402" w:type="dxa"/>
          </w:tcPr>
          <w:p w14:paraId="30A179A3" w14:textId="77777777" w:rsidR="00FF7CE7" w:rsidRDefault="00FF7CE7" w:rsidP="00C27F0E">
            <w:pPr>
              <w:rPr>
                <w:color w:val="000000"/>
                <w:sz w:val="19"/>
              </w:rPr>
            </w:pPr>
            <w:r>
              <w:rPr>
                <w:color w:val="000000"/>
                <w:sz w:val="19"/>
              </w:rPr>
              <w:t xml:space="preserve">Signed: </w:t>
            </w:r>
          </w:p>
          <w:p w14:paraId="3DC435D6" w14:textId="77777777" w:rsidR="00FF7CE7" w:rsidRDefault="00FF7CE7" w:rsidP="00C27F0E">
            <w:pPr>
              <w:rPr>
                <w:color w:val="000000"/>
                <w:sz w:val="19"/>
              </w:rPr>
            </w:pPr>
            <w:r>
              <w:rPr>
                <w:color w:val="000000"/>
                <w:sz w:val="19"/>
              </w:rPr>
              <w:t>………............................................</w:t>
            </w:r>
          </w:p>
        </w:tc>
        <w:tc>
          <w:tcPr>
            <w:tcW w:w="1885" w:type="dxa"/>
          </w:tcPr>
          <w:p w14:paraId="2B52217E" w14:textId="77777777" w:rsidR="00FF7CE7" w:rsidRDefault="00FF7CE7" w:rsidP="00C27F0E">
            <w:pPr>
              <w:rPr>
                <w:color w:val="000000"/>
                <w:sz w:val="19"/>
              </w:rPr>
            </w:pPr>
            <w:r>
              <w:rPr>
                <w:color w:val="000000"/>
                <w:sz w:val="19"/>
              </w:rPr>
              <w:t xml:space="preserve">Phone No: </w:t>
            </w:r>
          </w:p>
          <w:p w14:paraId="6FB9570B" w14:textId="36E5C786" w:rsidR="00FF7CE7" w:rsidRDefault="00FF7CE7" w:rsidP="00FF7CE7">
            <w:pPr>
              <w:rPr>
                <w:color w:val="000000"/>
                <w:sz w:val="19"/>
              </w:rPr>
            </w:pPr>
            <w:r>
              <w:rPr>
                <w:color w:val="000000"/>
                <w:sz w:val="19"/>
              </w:rPr>
              <w:t>………........</w:t>
            </w:r>
          </w:p>
        </w:tc>
      </w:tr>
    </w:tbl>
    <w:bookmarkEnd w:id="51"/>
    <w:p w14:paraId="657D8BA9" w14:textId="77777777" w:rsidR="002C0D49" w:rsidRDefault="002C0D49" w:rsidP="002C0D49">
      <w:pPr>
        <w:pStyle w:val="Bullet"/>
        <w:numPr>
          <w:ilvl w:val="0"/>
          <w:numId w:val="0"/>
        </w:numPr>
        <w:rPr>
          <w:rStyle w:val="Hyperlink"/>
        </w:rPr>
      </w:pPr>
      <w:r>
        <w:lastRenderedPageBreak/>
        <w:fldChar w:fldCharType="begin"/>
      </w:r>
      <w:r>
        <w:instrText>HYPERLINK \l "_top"</w:instrText>
      </w:r>
      <w:r>
        <w:fldChar w:fldCharType="separate"/>
      </w:r>
      <w:r w:rsidRPr="00481A6C">
        <w:rPr>
          <w:rStyle w:val="Hyperlink"/>
        </w:rPr>
        <w:t>Back to Contents</w:t>
      </w:r>
      <w:r>
        <w:fldChar w:fldCharType="end"/>
      </w:r>
    </w:p>
    <w:p w14:paraId="36DC518C" w14:textId="3C32CFEF" w:rsidR="002C0D49" w:rsidRDefault="002C0D49" w:rsidP="002C0D49">
      <w:pPr>
        <w:pStyle w:val="Heading4"/>
      </w:pPr>
      <w:bookmarkStart w:id="52" w:name="_Toc199236621"/>
      <w:r>
        <w:t xml:space="preserve">Attachment </w:t>
      </w:r>
      <w:r w:rsidR="00FF7CE7">
        <w:t>5 – Referral and At-Risk Flowchart</w:t>
      </w:r>
      <w:bookmarkEnd w:id="52"/>
    </w:p>
    <w:p w14:paraId="7C9172DD" w14:textId="77777777" w:rsidR="00273421" w:rsidRDefault="00FF7CE7" w:rsidP="00273421">
      <w:pPr>
        <w:pStyle w:val="Bullet"/>
        <w:numPr>
          <w:ilvl w:val="0"/>
          <w:numId w:val="0"/>
        </w:numPr>
        <w:rPr>
          <w:rStyle w:val="Hyperlink"/>
        </w:rPr>
      </w:pPr>
      <w:r>
        <w:rPr>
          <w:noProof/>
          <w:lang w:eastAsia="en-US"/>
        </w:rPr>
        <w:drawing>
          <wp:inline distT="0" distB="0" distL="0" distR="0" wp14:anchorId="74713C6E" wp14:editId="4042E936">
            <wp:extent cx="6279515" cy="8100695"/>
            <wp:effectExtent l="0" t="0" r="6985" b="0"/>
            <wp:docPr id="152915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279515" cy="8100695"/>
                    </a:xfrm>
                    <a:prstGeom prst="rect">
                      <a:avLst/>
                    </a:prstGeom>
                    <a:noFill/>
                  </pic:spPr>
                </pic:pic>
              </a:graphicData>
            </a:graphic>
          </wp:inline>
        </w:drawing>
      </w:r>
      <w:hyperlink w:anchor="_top" w:history="1">
        <w:r w:rsidR="00273421" w:rsidRPr="00481A6C">
          <w:rPr>
            <w:rStyle w:val="Hyperlink"/>
          </w:rPr>
          <w:t>Back to Contents</w:t>
        </w:r>
      </w:hyperlink>
    </w:p>
    <w:p w14:paraId="35FBE495" w14:textId="7BD1C1C3" w:rsidR="002C0D49" w:rsidRDefault="002C0D49" w:rsidP="002C0D49">
      <w:pPr>
        <w:pStyle w:val="Heading4"/>
      </w:pPr>
      <w:bookmarkStart w:id="53" w:name="_Toc199236622"/>
      <w:r>
        <w:lastRenderedPageBreak/>
        <w:t xml:space="preserve">Attachment </w:t>
      </w:r>
      <w:r w:rsidR="00FF7CE7">
        <w:t>6 – General Referral Form</w:t>
      </w:r>
      <w:r w:rsidR="003350A2">
        <w:t>: Request to See Custodial Mental Health Team Template</w:t>
      </w:r>
      <w:bookmarkEnd w:id="53"/>
    </w:p>
    <w:p w14:paraId="5FEC32A7" w14:textId="54256770" w:rsidR="00FF7CE7" w:rsidRDefault="00C26C99" w:rsidP="00DE38C6">
      <w:pPr>
        <w:pStyle w:val="Heading1"/>
        <w:jc w:val="center"/>
        <w:rPr>
          <w:rFonts w:ascii="Arial Black" w:hAnsi="Arial Black"/>
        </w:rPr>
      </w:pPr>
      <w:r w:rsidRPr="00324CF9">
        <w:rPr>
          <w:noProof/>
        </w:rPr>
        <w:drawing>
          <wp:inline distT="0" distB="0" distL="0" distR="0" wp14:anchorId="6846AB78" wp14:editId="570893F6">
            <wp:extent cx="3360385" cy="972000"/>
            <wp:effectExtent l="0" t="0" r="0" b="0"/>
            <wp:docPr id="146794355" name="Picture 1467943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6856" t="16657" r="-5763" b="1643"/>
                    <a:stretch/>
                  </pic:blipFill>
                  <pic:spPr bwMode="auto">
                    <a:xfrm>
                      <a:off x="0" y="0"/>
                      <a:ext cx="3360385" cy="972000"/>
                    </a:xfrm>
                    <a:prstGeom prst="rect">
                      <a:avLst/>
                    </a:prstGeom>
                    <a:noFill/>
                    <a:ln>
                      <a:noFill/>
                    </a:ln>
                    <a:extLst>
                      <a:ext uri="{53640926-AAD7-44D8-BBD7-CCE9431645EC}">
                        <a14:shadowObscured xmlns:a14="http://schemas.microsoft.com/office/drawing/2010/main"/>
                      </a:ext>
                    </a:extLst>
                  </pic:spPr>
                </pic:pic>
              </a:graphicData>
            </a:graphic>
          </wp:inline>
        </w:drawing>
      </w:r>
    </w:p>
    <w:p w14:paraId="1A206521" w14:textId="77777777" w:rsidR="00FF7CE7" w:rsidRPr="00FF7CE7" w:rsidRDefault="00FF7CE7" w:rsidP="00DE38C6">
      <w:pPr>
        <w:pStyle w:val="Heading1"/>
        <w:jc w:val="center"/>
        <w:rPr>
          <w:rFonts w:ascii="Arial Black" w:hAnsi="Arial Black"/>
          <w:b w:val="0"/>
          <w:sz w:val="24"/>
          <w:szCs w:val="24"/>
        </w:rPr>
      </w:pPr>
      <w:r w:rsidRPr="00FF7CE7">
        <w:rPr>
          <w:rFonts w:ascii="Arial Black" w:hAnsi="Arial Black"/>
          <w:sz w:val="24"/>
          <w:szCs w:val="24"/>
        </w:rPr>
        <w:t>Bimberi Youth Justice Centre</w:t>
      </w:r>
    </w:p>
    <w:p w14:paraId="67D461A0" w14:textId="77777777" w:rsidR="00FF7CE7" w:rsidRPr="00FF7CE7" w:rsidRDefault="00FF7CE7" w:rsidP="00FF7CE7">
      <w:pPr>
        <w:pStyle w:val="Heading1"/>
        <w:spacing w:before="80" w:after="80"/>
        <w:jc w:val="center"/>
        <w:rPr>
          <w:rFonts w:ascii="Arial Black" w:hAnsi="Arial Black"/>
          <w:b w:val="0"/>
          <w:sz w:val="24"/>
          <w:szCs w:val="24"/>
        </w:rPr>
      </w:pPr>
      <w:r w:rsidRPr="00FF7CE7">
        <w:rPr>
          <w:rFonts w:ascii="Arial Black" w:hAnsi="Arial Black"/>
          <w:sz w:val="24"/>
          <w:szCs w:val="24"/>
        </w:rPr>
        <w:t xml:space="preserve">Request To See Custodial Mental Health Team </w:t>
      </w:r>
    </w:p>
    <w:tbl>
      <w:tblPr>
        <w:tblW w:w="9536" w:type="dxa"/>
        <w:tblInd w:w="-7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5850"/>
        <w:gridCol w:w="3686"/>
      </w:tblGrid>
      <w:tr w:rsidR="00FF7CE7" w14:paraId="045F9224" w14:textId="77777777" w:rsidTr="00C27F0E">
        <w:trPr>
          <w:trHeight w:val="466"/>
        </w:trPr>
        <w:tc>
          <w:tcPr>
            <w:tcW w:w="5850" w:type="dxa"/>
            <w:tcBorders>
              <w:top w:val="single" w:sz="12" w:space="0" w:color="auto"/>
              <w:bottom w:val="single" w:sz="6" w:space="0" w:color="auto"/>
            </w:tcBorders>
            <w:shd w:val="pct10" w:color="auto" w:fill="auto"/>
          </w:tcPr>
          <w:p w14:paraId="59B231A2" w14:textId="77777777" w:rsidR="00FF7CE7" w:rsidRPr="0068320A" w:rsidRDefault="00FF7CE7" w:rsidP="00C27F0E">
            <w:pPr>
              <w:spacing w:after="40"/>
              <w:rPr>
                <w:b/>
                <w:color w:val="000000"/>
                <w:sz w:val="16"/>
              </w:rPr>
            </w:pPr>
            <w:r>
              <w:rPr>
                <w:b/>
                <w:color w:val="000000"/>
                <w:sz w:val="16"/>
              </w:rPr>
              <w:t xml:space="preserve">YOUNG PERSON’S </w:t>
            </w:r>
            <w:r w:rsidRPr="0068320A">
              <w:rPr>
                <w:b/>
                <w:color w:val="000000"/>
                <w:sz w:val="16"/>
              </w:rPr>
              <w:t xml:space="preserve">NAME:                                                                   </w:t>
            </w:r>
          </w:p>
        </w:tc>
        <w:tc>
          <w:tcPr>
            <w:tcW w:w="3686" w:type="dxa"/>
            <w:tcBorders>
              <w:top w:val="single" w:sz="12" w:space="0" w:color="auto"/>
              <w:bottom w:val="single" w:sz="6" w:space="0" w:color="auto"/>
            </w:tcBorders>
            <w:shd w:val="pct10" w:color="auto" w:fill="auto"/>
          </w:tcPr>
          <w:p w14:paraId="2426ED05" w14:textId="77777777" w:rsidR="00FF7CE7" w:rsidRPr="0068320A" w:rsidRDefault="00FF7CE7" w:rsidP="00C27F0E">
            <w:pPr>
              <w:spacing w:after="40"/>
              <w:rPr>
                <w:b/>
                <w:color w:val="000000"/>
                <w:sz w:val="16"/>
              </w:rPr>
            </w:pPr>
            <w:r w:rsidRPr="0068320A">
              <w:rPr>
                <w:b/>
                <w:color w:val="000000"/>
                <w:sz w:val="16"/>
              </w:rPr>
              <w:t>DOB:</w:t>
            </w:r>
          </w:p>
        </w:tc>
      </w:tr>
      <w:tr w:rsidR="00FF7CE7" w14:paraId="38B700E2" w14:textId="77777777" w:rsidTr="00C27F0E">
        <w:trPr>
          <w:cantSplit/>
          <w:trHeight w:val="426"/>
        </w:trPr>
        <w:tc>
          <w:tcPr>
            <w:tcW w:w="9536" w:type="dxa"/>
            <w:gridSpan w:val="2"/>
          </w:tcPr>
          <w:p w14:paraId="617620D4" w14:textId="77777777" w:rsidR="00FF7CE7" w:rsidRDefault="00FF7CE7" w:rsidP="00C27F0E">
            <w:pPr>
              <w:spacing w:before="60"/>
              <w:rPr>
                <w:b/>
                <w:caps/>
                <w:color w:val="000000"/>
                <w:sz w:val="16"/>
              </w:rPr>
            </w:pPr>
            <w:r w:rsidRPr="0068320A">
              <w:rPr>
                <w:b/>
                <w:caps/>
                <w:color w:val="000000"/>
                <w:sz w:val="16"/>
              </w:rPr>
              <w:t>date of referRal:</w:t>
            </w:r>
          </w:p>
          <w:p w14:paraId="0BD6563C" w14:textId="77777777" w:rsidR="00FF7CE7" w:rsidRPr="0068320A" w:rsidRDefault="00FF7CE7" w:rsidP="00C27F0E">
            <w:pPr>
              <w:spacing w:before="60"/>
              <w:rPr>
                <w:b/>
                <w:caps/>
                <w:color w:val="000000"/>
                <w:sz w:val="16"/>
              </w:rPr>
            </w:pPr>
            <w:r>
              <w:rPr>
                <w:b/>
                <w:caps/>
                <w:color w:val="000000"/>
                <w:sz w:val="16"/>
              </w:rPr>
              <w:t xml:space="preserve">Current observation level:     </w:t>
            </w:r>
            <w:r w:rsidRPr="003E79E7">
              <w:rPr>
                <w:rFonts w:ascii="Segoe UI Symbol" w:hAnsi="Segoe UI Symbol" w:cs="Segoe UI Symbol"/>
                <w:b/>
                <w:color w:val="000000"/>
                <w:sz w:val="16"/>
              </w:rPr>
              <w:t>☐</w:t>
            </w:r>
            <w:r w:rsidRPr="003E79E7">
              <w:rPr>
                <w:b/>
                <w:color w:val="000000"/>
                <w:sz w:val="16"/>
              </w:rPr>
              <w:t xml:space="preserve"> </w:t>
            </w:r>
            <w:r>
              <w:rPr>
                <w:b/>
                <w:color w:val="000000"/>
                <w:sz w:val="16"/>
              </w:rPr>
              <w:t xml:space="preserve">5 x 24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 xml:space="preserve">15 x 24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30 x 24</w:t>
            </w:r>
          </w:p>
        </w:tc>
      </w:tr>
      <w:tr w:rsidR="00FF7CE7" w14:paraId="626E379E" w14:textId="77777777" w:rsidTr="00C27F0E">
        <w:trPr>
          <w:cantSplit/>
          <w:trHeight w:val="425"/>
        </w:trPr>
        <w:tc>
          <w:tcPr>
            <w:tcW w:w="9536" w:type="dxa"/>
            <w:gridSpan w:val="2"/>
          </w:tcPr>
          <w:p w14:paraId="5FA9A3B5" w14:textId="77777777" w:rsidR="00FF7CE7" w:rsidRDefault="00FF7CE7" w:rsidP="00C27F0E">
            <w:pPr>
              <w:spacing w:before="60"/>
              <w:rPr>
                <w:b/>
                <w:caps/>
                <w:color w:val="000000"/>
                <w:sz w:val="16"/>
              </w:rPr>
            </w:pPr>
            <w:r w:rsidRPr="003E79E7">
              <w:rPr>
                <w:b/>
                <w:color w:val="000000"/>
                <w:sz w:val="16"/>
              </w:rPr>
              <w:t>Do</w:t>
            </w:r>
            <w:r>
              <w:rPr>
                <w:b/>
                <w:color w:val="000000"/>
                <w:sz w:val="16"/>
              </w:rPr>
              <w:t>es young person</w:t>
            </w:r>
            <w:r w:rsidRPr="003E79E7">
              <w:rPr>
                <w:b/>
                <w:color w:val="000000"/>
                <w:sz w:val="16"/>
              </w:rPr>
              <w:t xml:space="preserve"> identify as</w:t>
            </w:r>
            <w:r w:rsidRPr="003E79E7">
              <w:rPr>
                <w:b/>
                <w:caps/>
                <w:color w:val="000000"/>
                <w:sz w:val="16"/>
              </w:rPr>
              <w:t xml:space="preserve">: </w:t>
            </w:r>
          </w:p>
          <w:p w14:paraId="09FA4D25" w14:textId="77777777" w:rsidR="00FF7CE7" w:rsidRPr="0068320A" w:rsidRDefault="00FF7CE7" w:rsidP="00C27F0E">
            <w:pPr>
              <w:spacing w:before="60"/>
              <w:rPr>
                <w:b/>
                <w:caps/>
                <w:color w:val="000000"/>
                <w:sz w:val="16"/>
              </w:rPr>
            </w:pP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A</w:t>
            </w:r>
            <w:r w:rsidRPr="003E79E7">
              <w:rPr>
                <w:b/>
                <w:color w:val="000000"/>
                <w:sz w:val="16"/>
              </w:rPr>
              <w:t xml:space="preserve">boriginal </w:t>
            </w:r>
            <w:r>
              <w:rPr>
                <w:b/>
                <w:color w:val="000000"/>
                <w:sz w:val="16"/>
              </w:rPr>
              <w:t xml:space="preserve">    </w:t>
            </w:r>
            <w:r w:rsidRPr="003E79E7">
              <w:rPr>
                <w:rFonts w:ascii="Segoe UI Symbol" w:hAnsi="Segoe UI Symbol" w:cs="Segoe UI Symbol"/>
                <w:b/>
                <w:color w:val="000000"/>
                <w:sz w:val="16"/>
              </w:rPr>
              <w:t>☐</w:t>
            </w:r>
            <w:r w:rsidRPr="003E79E7">
              <w:rPr>
                <w:b/>
                <w:color w:val="000000"/>
                <w:sz w:val="16"/>
              </w:rPr>
              <w:t xml:space="preserve"> </w:t>
            </w:r>
            <w:r>
              <w:rPr>
                <w:b/>
                <w:color w:val="000000"/>
                <w:sz w:val="16"/>
              </w:rPr>
              <w:t>T</w:t>
            </w:r>
            <w:r w:rsidRPr="003E79E7">
              <w:rPr>
                <w:b/>
                <w:color w:val="000000"/>
                <w:sz w:val="16"/>
              </w:rPr>
              <w:t xml:space="preserve">orres </w:t>
            </w:r>
            <w:r>
              <w:rPr>
                <w:b/>
                <w:color w:val="000000"/>
                <w:sz w:val="16"/>
              </w:rPr>
              <w:t>S</w:t>
            </w:r>
            <w:r w:rsidRPr="003E79E7">
              <w:rPr>
                <w:b/>
                <w:color w:val="000000"/>
                <w:sz w:val="16"/>
              </w:rPr>
              <w:t>trait islander</w:t>
            </w:r>
            <w:r>
              <w:rPr>
                <w:b/>
                <w:color w:val="000000"/>
                <w:sz w:val="16"/>
              </w:rPr>
              <w:t xml:space="preserve">    </w:t>
            </w:r>
            <w:r w:rsidRPr="003E79E7">
              <w:rPr>
                <w:b/>
                <w:color w:val="000000"/>
                <w:sz w:val="16"/>
              </w:rPr>
              <w:t xml:space="preserve">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B</w:t>
            </w:r>
            <w:r w:rsidRPr="003E79E7">
              <w:rPr>
                <w:b/>
                <w:color w:val="000000"/>
                <w:sz w:val="16"/>
              </w:rPr>
              <w:t xml:space="preserve">oth </w:t>
            </w:r>
            <w:r>
              <w:rPr>
                <w:b/>
                <w:color w:val="000000"/>
                <w:sz w:val="16"/>
              </w:rPr>
              <w:t>A</w:t>
            </w:r>
            <w:r w:rsidRPr="003E79E7">
              <w:rPr>
                <w:b/>
                <w:color w:val="000000"/>
                <w:sz w:val="16"/>
              </w:rPr>
              <w:t xml:space="preserve">boriginal and </w:t>
            </w:r>
            <w:r>
              <w:rPr>
                <w:b/>
                <w:color w:val="000000"/>
                <w:sz w:val="16"/>
              </w:rPr>
              <w:t>T</w:t>
            </w:r>
            <w:r w:rsidRPr="003E79E7">
              <w:rPr>
                <w:b/>
                <w:color w:val="000000"/>
                <w:sz w:val="16"/>
              </w:rPr>
              <w:t xml:space="preserve">orres </w:t>
            </w:r>
            <w:r>
              <w:rPr>
                <w:b/>
                <w:color w:val="000000"/>
                <w:sz w:val="16"/>
              </w:rPr>
              <w:t>S</w:t>
            </w:r>
            <w:r w:rsidRPr="003E79E7">
              <w:rPr>
                <w:b/>
                <w:color w:val="000000"/>
                <w:sz w:val="16"/>
              </w:rPr>
              <w:t xml:space="preserve">trait </w:t>
            </w:r>
            <w:r>
              <w:rPr>
                <w:b/>
                <w:color w:val="000000"/>
                <w:sz w:val="16"/>
              </w:rPr>
              <w:t>I</w:t>
            </w:r>
            <w:r w:rsidRPr="003E79E7">
              <w:rPr>
                <w:b/>
                <w:color w:val="000000"/>
                <w:sz w:val="16"/>
              </w:rPr>
              <w:t>slander</w:t>
            </w:r>
            <w:r>
              <w:rPr>
                <w:b/>
                <w:color w:val="000000"/>
                <w:sz w:val="16"/>
              </w:rPr>
              <w:t xml:space="preserve">     </w:t>
            </w:r>
            <w:r w:rsidRPr="003E79E7">
              <w:rPr>
                <w:rFonts w:ascii="Segoe UI Symbol" w:hAnsi="Segoe UI Symbol" w:cs="Segoe UI Symbol"/>
                <w:b/>
                <w:caps/>
                <w:color w:val="000000"/>
                <w:sz w:val="16"/>
              </w:rPr>
              <w:t>☐</w:t>
            </w:r>
            <w:r w:rsidRPr="003E79E7">
              <w:rPr>
                <w:b/>
                <w:color w:val="000000"/>
                <w:sz w:val="16"/>
              </w:rPr>
              <w:t xml:space="preserve"> </w:t>
            </w:r>
            <w:r>
              <w:rPr>
                <w:b/>
                <w:color w:val="000000"/>
                <w:sz w:val="16"/>
              </w:rPr>
              <w:t>N</w:t>
            </w:r>
            <w:r w:rsidRPr="003E79E7">
              <w:rPr>
                <w:b/>
                <w:color w:val="000000"/>
                <w:sz w:val="16"/>
              </w:rPr>
              <w:t>either</w:t>
            </w:r>
          </w:p>
        </w:tc>
      </w:tr>
    </w:tbl>
    <w:p w14:paraId="39588490" w14:textId="77777777" w:rsidR="00FF7CE7" w:rsidRDefault="00FF7CE7" w:rsidP="00FF7CE7">
      <w:pPr>
        <w:pStyle w:val="SubjectLine"/>
        <w:spacing w:before="0" w:after="0"/>
        <w:rPr>
          <w:rFonts w:ascii="Arial" w:hAnsi="Arial"/>
          <w:caps w:val="0"/>
          <w:sz w:val="19"/>
        </w:rPr>
      </w:pPr>
    </w:p>
    <w:p w14:paraId="13E24BD3" w14:textId="77777777" w:rsidR="00FF7CE7" w:rsidRDefault="00FF7CE7" w:rsidP="00FF7CE7">
      <w:pPr>
        <w:pStyle w:val="SubjectLine"/>
        <w:spacing w:before="0" w:after="0"/>
        <w:rPr>
          <w:rFonts w:ascii="Arial" w:hAnsi="Arial"/>
          <w:caps w:val="0"/>
          <w:sz w:val="19"/>
        </w:rPr>
      </w:pPr>
      <w:r>
        <w:rPr>
          <w:rFonts w:ascii="Arial" w:hAnsi="Arial"/>
          <w:caps w:val="0"/>
          <w:sz w:val="19"/>
        </w:rPr>
        <w:t xml:space="preserve">Source of Referral (e.g., staff member, young person, family member): </w:t>
      </w:r>
    </w:p>
    <w:p w14:paraId="6B83AA60" w14:textId="77777777" w:rsidR="00FF7CE7" w:rsidRDefault="00FF7CE7" w:rsidP="00FF7CE7">
      <w:pPr>
        <w:pStyle w:val="SubjectLine"/>
        <w:spacing w:before="0" w:after="0"/>
        <w:rPr>
          <w:rFonts w:ascii="Arial" w:hAnsi="Arial"/>
          <w:caps w:val="0"/>
          <w:sz w:val="19"/>
        </w:rPr>
      </w:pPr>
    </w:p>
    <w:p w14:paraId="79974202" w14:textId="77777777" w:rsidR="00FF7CE7" w:rsidRDefault="00FF7CE7" w:rsidP="00FF7CE7">
      <w:pPr>
        <w:spacing w:after="120"/>
        <w:rPr>
          <w:color w:val="000000"/>
          <w:sz w:val="19"/>
        </w:rPr>
      </w:pPr>
      <w:r>
        <w:rPr>
          <w:color w:val="000000"/>
          <w:sz w:val="19"/>
        </w:rPr>
        <w:t>..............................................................................................................................................……..........</w:t>
      </w:r>
    </w:p>
    <w:p w14:paraId="3ACC4D73" w14:textId="77777777" w:rsidR="00FF7CE7" w:rsidRDefault="00FF7CE7" w:rsidP="00FF7CE7">
      <w:pPr>
        <w:spacing w:after="120"/>
        <w:rPr>
          <w:color w:val="000000"/>
          <w:sz w:val="19"/>
        </w:rPr>
      </w:pPr>
      <w:r>
        <w:rPr>
          <w:color w:val="000000"/>
          <w:sz w:val="19"/>
        </w:rPr>
        <w:t>..............................................................................................................................................……..........</w:t>
      </w:r>
    </w:p>
    <w:p w14:paraId="5C1BAFF8" w14:textId="77777777" w:rsidR="00FF7CE7" w:rsidRDefault="00FF7CE7" w:rsidP="00FF7CE7">
      <w:pPr>
        <w:pStyle w:val="SubjectLine"/>
        <w:spacing w:before="0" w:after="0"/>
        <w:rPr>
          <w:rFonts w:ascii="Arial" w:hAnsi="Arial"/>
          <w:caps w:val="0"/>
          <w:sz w:val="19"/>
        </w:rPr>
      </w:pPr>
    </w:p>
    <w:p w14:paraId="2D3AA3AC" w14:textId="77777777" w:rsidR="00FF7CE7" w:rsidRDefault="00FF7CE7" w:rsidP="00FF7CE7">
      <w:pPr>
        <w:pStyle w:val="SubjectLine"/>
        <w:spacing w:before="0" w:after="0"/>
        <w:rPr>
          <w:rFonts w:ascii="Arial" w:hAnsi="Arial"/>
          <w:caps w:val="0"/>
          <w:sz w:val="19"/>
        </w:rPr>
      </w:pPr>
      <w:r>
        <w:rPr>
          <w:rFonts w:ascii="Arial" w:hAnsi="Arial"/>
          <w:caps w:val="0"/>
          <w:sz w:val="19"/>
        </w:rPr>
        <w:t>Please provide as much detail as possible of reason for referral (including young person’s view of referral):</w:t>
      </w:r>
    </w:p>
    <w:p w14:paraId="3DA5CA83" w14:textId="77777777" w:rsidR="00FF7CE7" w:rsidRDefault="00FF7CE7" w:rsidP="00FF7CE7">
      <w:pPr>
        <w:pStyle w:val="SubjectLine"/>
        <w:spacing w:before="0" w:after="0"/>
        <w:rPr>
          <w:rFonts w:ascii="Arial" w:hAnsi="Arial"/>
          <w:caps w:val="0"/>
          <w:sz w:val="19"/>
        </w:rPr>
      </w:pPr>
    </w:p>
    <w:p w14:paraId="1C56D2F1" w14:textId="77777777" w:rsidR="00FF7CE7" w:rsidRDefault="00FF7CE7" w:rsidP="00FF7CE7">
      <w:pPr>
        <w:spacing w:after="120"/>
        <w:rPr>
          <w:color w:val="000000"/>
          <w:sz w:val="19"/>
        </w:rPr>
      </w:pPr>
      <w:r>
        <w:rPr>
          <w:color w:val="000000"/>
          <w:sz w:val="19"/>
        </w:rPr>
        <w:t>..............................................................................................................................................……..........</w:t>
      </w:r>
    </w:p>
    <w:p w14:paraId="49E728BD" w14:textId="77777777" w:rsidR="00FF7CE7" w:rsidRDefault="00FF7CE7" w:rsidP="00FF7CE7">
      <w:pPr>
        <w:spacing w:after="120"/>
        <w:rPr>
          <w:color w:val="000000"/>
          <w:sz w:val="19"/>
        </w:rPr>
      </w:pPr>
      <w:r>
        <w:rPr>
          <w:color w:val="000000"/>
          <w:sz w:val="19"/>
        </w:rPr>
        <w:t>..............................................................................................................................................……..........</w:t>
      </w:r>
    </w:p>
    <w:p w14:paraId="4412B58C" w14:textId="77777777" w:rsidR="00FF7CE7" w:rsidRDefault="00FF7CE7" w:rsidP="00FF7CE7">
      <w:pPr>
        <w:spacing w:after="120"/>
        <w:rPr>
          <w:color w:val="000000"/>
          <w:sz w:val="19"/>
        </w:rPr>
      </w:pPr>
      <w:r>
        <w:rPr>
          <w:color w:val="000000"/>
          <w:sz w:val="19"/>
        </w:rPr>
        <w:t>..............................................................................................................................................……..........</w:t>
      </w:r>
    </w:p>
    <w:p w14:paraId="1CCBA25D" w14:textId="77777777" w:rsidR="00FF7CE7" w:rsidRDefault="00FF7CE7" w:rsidP="00FF7CE7">
      <w:pPr>
        <w:spacing w:after="120"/>
        <w:rPr>
          <w:color w:val="000000"/>
          <w:sz w:val="19"/>
        </w:rPr>
      </w:pPr>
      <w:r>
        <w:rPr>
          <w:color w:val="000000"/>
          <w:sz w:val="19"/>
        </w:rPr>
        <w:t>…………………………………………………………………………………………………..………………..</w:t>
      </w:r>
    </w:p>
    <w:p w14:paraId="4B208FD8" w14:textId="77777777" w:rsidR="00FF7CE7" w:rsidRDefault="00FF7CE7" w:rsidP="00FF7CE7">
      <w:pPr>
        <w:spacing w:after="120"/>
        <w:rPr>
          <w:color w:val="000000"/>
          <w:sz w:val="19"/>
        </w:rPr>
      </w:pPr>
      <w:r>
        <w:rPr>
          <w:color w:val="000000"/>
          <w:sz w:val="19"/>
        </w:rPr>
        <w:t>..............................................................................................................................................……..........</w:t>
      </w:r>
    </w:p>
    <w:p w14:paraId="43D2B832" w14:textId="77777777" w:rsidR="00FF7CE7" w:rsidRDefault="00FF7CE7" w:rsidP="00FF7CE7">
      <w:pPr>
        <w:spacing w:after="120"/>
        <w:rPr>
          <w:color w:val="000000"/>
          <w:sz w:val="19"/>
        </w:rPr>
      </w:pPr>
      <w:r>
        <w:rPr>
          <w:color w:val="000000"/>
          <w:sz w:val="19"/>
        </w:rPr>
        <w:t>..............................................................................................................................................……..........</w:t>
      </w:r>
    </w:p>
    <w:p w14:paraId="1BAEDA19" w14:textId="77777777" w:rsidR="00FF7CE7" w:rsidRDefault="00FF7CE7" w:rsidP="00FF7CE7">
      <w:pPr>
        <w:spacing w:after="120"/>
        <w:rPr>
          <w:color w:val="000000"/>
          <w:sz w:val="19"/>
        </w:rPr>
      </w:pPr>
      <w:r>
        <w:rPr>
          <w:color w:val="000000"/>
          <w:sz w:val="19"/>
        </w:rPr>
        <w:t>..............................................................................................................................................……..........</w:t>
      </w:r>
    </w:p>
    <w:p w14:paraId="1DF1A5D5" w14:textId="77777777" w:rsidR="00FF7CE7" w:rsidRDefault="00FF7CE7" w:rsidP="00FF7CE7">
      <w:pPr>
        <w:spacing w:after="120"/>
        <w:rPr>
          <w:color w:val="000000"/>
          <w:sz w:val="19"/>
        </w:rPr>
      </w:pPr>
      <w:r>
        <w:rPr>
          <w:color w:val="000000"/>
          <w:sz w:val="19"/>
        </w:rPr>
        <w:t>..............................................................................................................................................……..........</w:t>
      </w:r>
    </w:p>
    <w:p w14:paraId="5A73B16C" w14:textId="77777777" w:rsidR="00FF7CE7" w:rsidRDefault="00FF7CE7" w:rsidP="00FF7CE7">
      <w:pPr>
        <w:spacing w:after="120"/>
        <w:rPr>
          <w:color w:val="000000"/>
          <w:sz w:val="19"/>
        </w:rPr>
      </w:pPr>
      <w:r>
        <w:rPr>
          <w:color w:val="000000"/>
          <w:sz w:val="19"/>
        </w:rPr>
        <w:t>Is the young person aware of the referral</w:t>
      </w:r>
      <w:r>
        <w:rPr>
          <w:b/>
          <w:color w:val="000000"/>
          <w:sz w:val="19"/>
        </w:rPr>
        <w:t xml:space="preserve">           </w:t>
      </w:r>
      <w:r>
        <w:rPr>
          <w:b/>
          <w:color w:val="000000"/>
          <w:sz w:val="19"/>
        </w:rPr>
        <w:tab/>
      </w:r>
      <w:r>
        <w:rPr>
          <w:b/>
          <w:color w:val="000000"/>
          <w:sz w:val="19"/>
        </w:rPr>
        <w:tab/>
      </w:r>
      <w:r>
        <w:rPr>
          <w:b/>
          <w:color w:val="000000"/>
          <w:sz w:val="19"/>
        </w:rPr>
        <w:tab/>
      </w:r>
      <w:r>
        <w:rPr>
          <w:b/>
          <w:color w:val="000000"/>
          <w:sz w:val="19"/>
        </w:rPr>
        <w:tab/>
      </w:r>
      <w:r>
        <w:rPr>
          <w:b/>
          <w:color w:val="000000"/>
          <w:sz w:val="19"/>
        </w:rPr>
        <w:tab/>
      </w:r>
      <w:r>
        <w:rPr>
          <w:rFonts w:ascii="Wingdings" w:eastAsia="Wingdings" w:hAnsi="Wingdings" w:cs="Wingdings"/>
          <w:color w:val="000000"/>
          <w:sz w:val="19"/>
        </w:rPr>
        <w:t>q</w:t>
      </w:r>
      <w:r>
        <w:rPr>
          <w:color w:val="000000"/>
          <w:sz w:val="19"/>
        </w:rPr>
        <w:t xml:space="preserve"> Yes        </w:t>
      </w:r>
      <w:r>
        <w:rPr>
          <w:rFonts w:ascii="Wingdings" w:eastAsia="Wingdings" w:hAnsi="Wingdings" w:cs="Wingdings"/>
          <w:color w:val="000000"/>
          <w:sz w:val="19"/>
        </w:rPr>
        <w:t>q</w:t>
      </w:r>
      <w:r>
        <w:rPr>
          <w:color w:val="000000"/>
          <w:sz w:val="19"/>
        </w:rPr>
        <w:t xml:space="preserve"> No    </w:t>
      </w:r>
    </w:p>
    <w:p w14:paraId="236A5C4B" w14:textId="77777777" w:rsidR="00FF7CE7" w:rsidRDefault="00FF7CE7" w:rsidP="00FF7CE7">
      <w:pPr>
        <w:spacing w:after="120"/>
        <w:rPr>
          <w:b/>
          <w:color w:val="000000"/>
        </w:rPr>
      </w:pPr>
      <w:r w:rsidRPr="00CD425E">
        <w:rPr>
          <w:b/>
          <w:color w:val="000000"/>
        </w:rPr>
        <w:t>Email completed referral to</w:t>
      </w:r>
      <w:r>
        <w:rPr>
          <w:b/>
          <w:color w:val="000000"/>
        </w:rPr>
        <w:t>:</w:t>
      </w:r>
    </w:p>
    <w:p w14:paraId="42637DD7" w14:textId="77777777" w:rsidR="00FF7CE7" w:rsidRPr="00CD425E" w:rsidRDefault="00FF7CE7" w:rsidP="00FF7CE7">
      <w:pPr>
        <w:spacing w:after="120"/>
        <w:rPr>
          <w:color w:val="000000"/>
          <w:sz w:val="19"/>
        </w:rPr>
      </w:pPr>
      <w:r w:rsidRPr="00ED6EB2">
        <w:rPr>
          <w:rStyle w:val="Hyperlink"/>
        </w:rPr>
        <w:t>acthealthbimbericustodialmentalhealth@act.gov.au</w:t>
      </w:r>
      <w:r w:rsidRPr="00ED6EB2" w:rsidDel="00084111">
        <w:rPr>
          <w:b/>
          <w:bCs/>
        </w:rPr>
        <w:t xml:space="preserve"> </w:t>
      </w:r>
      <w:r>
        <w:rPr>
          <w:color w:val="000000"/>
          <w:sz w:val="19"/>
        </w:rPr>
        <w:t xml:space="preserve">If you would like to discuss the referral process please phone (02) 5124 4677.  </w:t>
      </w:r>
    </w:p>
    <w:p w14:paraId="7DDF7DB7" w14:textId="77777777" w:rsidR="00FF7CE7" w:rsidRDefault="00FF7CE7" w:rsidP="00FF7CE7">
      <w:pPr>
        <w:spacing w:before="60" w:after="60"/>
        <w:rPr>
          <w:b/>
          <w:color w:val="000000"/>
          <w:sz w:val="19"/>
        </w:rPr>
      </w:pPr>
      <w:r>
        <w:rPr>
          <w:b/>
          <w:color w:val="000000"/>
          <w:sz w:val="19"/>
        </w:rPr>
        <w:t>REFERRED BY:</w:t>
      </w:r>
    </w:p>
    <w:tbl>
      <w:tblPr>
        <w:tblW w:w="9648" w:type="dxa"/>
        <w:tblLayout w:type="fixed"/>
        <w:tblLook w:val="0000" w:firstRow="0" w:lastRow="0" w:firstColumn="0" w:lastColumn="0" w:noHBand="0" w:noVBand="0"/>
      </w:tblPr>
      <w:tblGrid>
        <w:gridCol w:w="4361"/>
        <w:gridCol w:w="3402"/>
        <w:gridCol w:w="1885"/>
      </w:tblGrid>
      <w:tr w:rsidR="00FF7CE7" w14:paraId="24FB3287" w14:textId="77777777" w:rsidTr="00C27F0E">
        <w:tc>
          <w:tcPr>
            <w:tcW w:w="4361" w:type="dxa"/>
          </w:tcPr>
          <w:p w14:paraId="01E6C2CE" w14:textId="77777777" w:rsidR="00FF7CE7" w:rsidRDefault="00FF7CE7" w:rsidP="00C27F0E">
            <w:pPr>
              <w:rPr>
                <w:color w:val="000000"/>
                <w:sz w:val="19"/>
              </w:rPr>
            </w:pPr>
            <w:r>
              <w:rPr>
                <w:color w:val="000000"/>
                <w:sz w:val="19"/>
              </w:rPr>
              <w:t xml:space="preserve">Name (please print): </w:t>
            </w:r>
          </w:p>
          <w:p w14:paraId="0CCC0CEA" w14:textId="77777777" w:rsidR="00FF7CE7" w:rsidRDefault="00FF7CE7" w:rsidP="00C27F0E">
            <w:pPr>
              <w:rPr>
                <w:color w:val="000000"/>
                <w:sz w:val="19"/>
              </w:rPr>
            </w:pPr>
            <w:r>
              <w:rPr>
                <w:color w:val="000000"/>
                <w:sz w:val="19"/>
              </w:rPr>
              <w:t>.......................…………………………............</w:t>
            </w:r>
          </w:p>
        </w:tc>
        <w:tc>
          <w:tcPr>
            <w:tcW w:w="3402" w:type="dxa"/>
          </w:tcPr>
          <w:p w14:paraId="0B1829B5" w14:textId="77777777" w:rsidR="00FF7CE7" w:rsidRDefault="00FF7CE7" w:rsidP="00C27F0E">
            <w:pPr>
              <w:rPr>
                <w:color w:val="000000"/>
                <w:sz w:val="19"/>
              </w:rPr>
            </w:pPr>
            <w:r>
              <w:rPr>
                <w:color w:val="000000"/>
                <w:sz w:val="19"/>
              </w:rPr>
              <w:t xml:space="preserve">Signed: </w:t>
            </w:r>
          </w:p>
          <w:p w14:paraId="3904ADCE" w14:textId="77777777" w:rsidR="00FF7CE7" w:rsidRDefault="00FF7CE7" w:rsidP="00C27F0E">
            <w:pPr>
              <w:rPr>
                <w:color w:val="000000"/>
                <w:sz w:val="19"/>
              </w:rPr>
            </w:pPr>
            <w:r>
              <w:rPr>
                <w:color w:val="000000"/>
                <w:sz w:val="19"/>
              </w:rPr>
              <w:t>………............................................</w:t>
            </w:r>
          </w:p>
        </w:tc>
        <w:tc>
          <w:tcPr>
            <w:tcW w:w="1885" w:type="dxa"/>
          </w:tcPr>
          <w:p w14:paraId="038C971A" w14:textId="77777777" w:rsidR="00FF7CE7" w:rsidRDefault="00FF7CE7" w:rsidP="00C27F0E">
            <w:pPr>
              <w:rPr>
                <w:color w:val="000000"/>
                <w:sz w:val="19"/>
              </w:rPr>
            </w:pPr>
            <w:r>
              <w:rPr>
                <w:color w:val="000000"/>
                <w:sz w:val="19"/>
              </w:rPr>
              <w:t xml:space="preserve">Phone No: </w:t>
            </w:r>
          </w:p>
          <w:p w14:paraId="438D762B" w14:textId="77777777" w:rsidR="00FF7CE7" w:rsidRDefault="00FF7CE7" w:rsidP="00C27F0E">
            <w:pPr>
              <w:rPr>
                <w:color w:val="000000"/>
                <w:sz w:val="19"/>
              </w:rPr>
            </w:pPr>
            <w:r>
              <w:rPr>
                <w:color w:val="000000"/>
                <w:sz w:val="19"/>
              </w:rPr>
              <w:t>………........</w:t>
            </w:r>
          </w:p>
        </w:tc>
      </w:tr>
    </w:tbl>
    <w:p w14:paraId="04E45255"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21F21D8F" w14:textId="6E2CB007" w:rsidR="00FF7CE7" w:rsidRPr="00F64AB0" w:rsidRDefault="00FF7CE7" w:rsidP="00F64AB0">
      <w:pPr>
        <w:spacing w:before="0" w:after="0" w:line="240" w:lineRule="auto"/>
        <w:rPr>
          <w:rFonts w:eastAsia="Times New Roman"/>
          <w:bCs/>
          <w:iCs/>
        </w:rPr>
        <w:sectPr w:rsidR="00FF7CE7" w:rsidRPr="00F64AB0" w:rsidSect="0007270D">
          <w:footerReference w:type="default" r:id="rId45"/>
          <w:headerReference w:type="first" r:id="rId46"/>
          <w:footerReference w:type="first" r:id="rId47"/>
          <w:pgSz w:w="11906" w:h="16838" w:code="9"/>
          <w:pgMar w:top="970" w:right="1134" w:bottom="1134" w:left="851" w:header="284" w:footer="53" w:gutter="0"/>
          <w:cols w:space="708"/>
          <w:titlePg/>
          <w:docGrid w:linePitch="360"/>
        </w:sectPr>
      </w:pPr>
    </w:p>
    <w:p w14:paraId="5CEBB03A" w14:textId="5607C240" w:rsidR="002C0D49" w:rsidRDefault="002C0D49" w:rsidP="002C0D49">
      <w:pPr>
        <w:pStyle w:val="Heading4"/>
      </w:pPr>
      <w:bookmarkStart w:id="54" w:name="_Toc199236623"/>
      <w:r>
        <w:lastRenderedPageBreak/>
        <w:t xml:space="preserve">Attachment </w:t>
      </w:r>
      <w:r w:rsidR="00FF7CE7">
        <w:t xml:space="preserve">7 – MHJHADS Triage Scale </w:t>
      </w:r>
      <w:r w:rsidR="003350A2" w:rsidRPr="003350A2">
        <w:t>adapted locally for Custodial Mental Health Service</w:t>
      </w:r>
      <w:bookmarkEnd w:id="54"/>
    </w:p>
    <w:tbl>
      <w:tblPr>
        <w:tblW w:w="0" w:type="auto"/>
        <w:jc w:val="center"/>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2239"/>
        <w:gridCol w:w="1590"/>
        <w:gridCol w:w="3558"/>
        <w:gridCol w:w="2620"/>
        <w:gridCol w:w="2888"/>
        <w:gridCol w:w="1819"/>
      </w:tblGrid>
      <w:tr w:rsidR="002C7C4B" w:rsidRPr="00FF7CE7" w14:paraId="7332AC1B" w14:textId="77777777" w:rsidTr="003350A2">
        <w:trPr>
          <w:trHeight w:val="604"/>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auto"/>
          </w:tcPr>
          <w:p w14:paraId="0B72AE99" w14:textId="459E9B8C" w:rsidR="00FF7CE7" w:rsidRPr="00FF7CE7" w:rsidRDefault="00FF7CE7" w:rsidP="003350A2">
            <w:pPr>
              <w:pStyle w:val="Heading5"/>
              <w:rPr>
                <w:rFonts w:eastAsia="Times New Roman"/>
                <w:sz w:val="22"/>
                <w:szCs w:val="22"/>
              </w:rPr>
            </w:pPr>
            <w:r w:rsidRPr="00FF7CE7">
              <w:rPr>
                <w:rFonts w:eastAsia="Times New Roman"/>
                <w:sz w:val="22"/>
                <w:szCs w:val="22"/>
              </w:rPr>
              <w:t>CODE/</w:t>
            </w:r>
            <w:r w:rsidR="003350A2">
              <w:rPr>
                <w:rFonts w:eastAsia="Times New Roman"/>
                <w:sz w:val="22"/>
                <w:szCs w:val="22"/>
              </w:rPr>
              <w:t xml:space="preserve"> </w:t>
            </w:r>
            <w:r w:rsidRPr="00FF7CE7">
              <w:rPr>
                <w:rFonts w:eastAsia="Times New Roman"/>
                <w:sz w:val="22"/>
                <w:szCs w:val="22"/>
              </w:rPr>
              <w:t>DESCRIPTION</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49A0D615" w14:textId="77777777" w:rsidR="00FF7CE7" w:rsidRPr="00FF7CE7" w:rsidRDefault="00FF7CE7" w:rsidP="00FF7CE7">
            <w:pPr>
              <w:pStyle w:val="Heading5"/>
              <w:rPr>
                <w:rFonts w:eastAsia="Times New Roman"/>
                <w:sz w:val="22"/>
                <w:szCs w:val="22"/>
              </w:rPr>
            </w:pPr>
            <w:r w:rsidRPr="00FF7CE7">
              <w:rPr>
                <w:rFonts w:eastAsia="Times New Roman"/>
                <w:sz w:val="22"/>
                <w:szCs w:val="22"/>
              </w:rPr>
              <w:t>RESPONSE TYPE/TIME TO FACE-TO-FACE CONTACT</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A41CDCE" w14:textId="77777777" w:rsidR="00FF7CE7" w:rsidRPr="00FF7CE7" w:rsidRDefault="00FF7CE7" w:rsidP="00FF7CE7">
            <w:pPr>
              <w:pStyle w:val="Heading5"/>
              <w:rPr>
                <w:rFonts w:eastAsia="Times New Roman"/>
                <w:sz w:val="22"/>
                <w:szCs w:val="22"/>
              </w:rPr>
            </w:pPr>
            <w:r w:rsidRPr="00FF7CE7">
              <w:rPr>
                <w:rFonts w:eastAsia="Times New Roman"/>
                <w:sz w:val="22"/>
                <w:szCs w:val="22"/>
              </w:rPr>
              <w:t>TYPICAL PRESENTATIONS</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9811A14" w14:textId="77777777" w:rsidR="00FF7CE7" w:rsidRPr="00FF7CE7" w:rsidRDefault="00FF7CE7" w:rsidP="00FF7CE7">
            <w:pPr>
              <w:pStyle w:val="Heading5"/>
              <w:rPr>
                <w:rFonts w:eastAsia="Times New Roman"/>
                <w:sz w:val="22"/>
                <w:szCs w:val="22"/>
              </w:rPr>
            </w:pPr>
            <w:r w:rsidRPr="00FF7CE7">
              <w:rPr>
                <w:rFonts w:eastAsia="Times New Roman"/>
                <w:sz w:val="22"/>
                <w:szCs w:val="22"/>
              </w:rPr>
              <w:t>Additional local level considerations (At-Risk referrals)</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8D21442" w14:textId="77777777" w:rsidR="00FF7CE7" w:rsidRPr="00FF7CE7" w:rsidRDefault="00FF7CE7" w:rsidP="00FF7CE7">
            <w:pPr>
              <w:pStyle w:val="Heading5"/>
              <w:rPr>
                <w:rFonts w:eastAsia="Times New Roman"/>
                <w:sz w:val="22"/>
                <w:szCs w:val="22"/>
              </w:rPr>
            </w:pPr>
            <w:r w:rsidRPr="00FF7CE7">
              <w:rPr>
                <w:rFonts w:eastAsia="Times New Roman"/>
                <w:sz w:val="22"/>
                <w:szCs w:val="22"/>
              </w:rPr>
              <w:t>Custodial MH ACTION/RESPONSE</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E5FFB25" w14:textId="77777777" w:rsidR="00FF7CE7" w:rsidRPr="00FF7CE7" w:rsidRDefault="00FF7CE7" w:rsidP="00FF7CE7">
            <w:pPr>
              <w:pStyle w:val="Heading5"/>
              <w:rPr>
                <w:rFonts w:eastAsia="Times New Roman"/>
                <w:sz w:val="22"/>
                <w:szCs w:val="22"/>
              </w:rPr>
            </w:pPr>
            <w:r w:rsidRPr="00FF7CE7">
              <w:rPr>
                <w:rFonts w:eastAsia="Times New Roman"/>
                <w:sz w:val="22"/>
                <w:szCs w:val="22"/>
              </w:rPr>
              <w:t>LOCAL AREA ACTIONS BYJC</w:t>
            </w:r>
          </w:p>
        </w:tc>
      </w:tr>
      <w:tr w:rsidR="00FF7CE7" w:rsidRPr="003350A2" w14:paraId="4DFC0394" w14:textId="77777777" w:rsidTr="003350A2">
        <w:trPr>
          <w:trHeight w:val="3007"/>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FF0000"/>
          </w:tcPr>
          <w:p w14:paraId="7A0176C6" w14:textId="354EC0D2"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color w:val="FFFFFF" w:themeColor="background1"/>
                <w:sz w:val="22"/>
                <w:szCs w:val="22"/>
              </w:rPr>
              <w:t>A</w:t>
            </w:r>
            <w:r w:rsidR="003350A2" w:rsidRPr="003350A2">
              <w:rPr>
                <w:rFonts w:asciiTheme="majorHAnsi" w:hAnsiTheme="majorHAnsi" w:cstheme="majorHAnsi"/>
                <w:b/>
                <w:color w:val="FFFFFF" w:themeColor="background1"/>
                <w:sz w:val="22"/>
                <w:szCs w:val="22"/>
              </w:rPr>
              <w:t xml:space="preserve"> – </w:t>
            </w:r>
            <w:r w:rsidRPr="00FF7CE7">
              <w:rPr>
                <w:rFonts w:asciiTheme="majorHAnsi" w:hAnsiTheme="majorHAnsi" w:cstheme="majorHAnsi"/>
                <w:b/>
                <w:color w:val="FFFFFF" w:themeColor="background1"/>
                <w:sz w:val="22"/>
                <w:szCs w:val="22"/>
              </w:rPr>
              <w:t>Emergency</w:t>
            </w: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25368A95"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IMMEDIATE REFERRAL</w:t>
            </w:r>
          </w:p>
          <w:p w14:paraId="386F4B53" w14:textId="77777777" w:rsidR="00FF7CE7" w:rsidRPr="00FF7CE7" w:rsidRDefault="00FF7CE7" w:rsidP="00FF7CE7">
            <w:pPr>
              <w:pStyle w:val="BodyCopy"/>
              <w:rPr>
                <w:rFonts w:asciiTheme="majorHAnsi" w:hAnsiTheme="majorHAnsi" w:cstheme="majorHAnsi"/>
                <w:b/>
                <w:sz w:val="22"/>
                <w:szCs w:val="22"/>
              </w:rPr>
            </w:pPr>
          </w:p>
          <w:p w14:paraId="20A976C9"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Emergency service response</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203EC96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Time Critical</w:t>
            </w:r>
          </w:p>
          <w:p w14:paraId="23C01EE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Overdose</w:t>
            </w:r>
          </w:p>
          <w:p w14:paraId="1C6D374B"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Other medical emergency</w:t>
            </w:r>
          </w:p>
          <w:p w14:paraId="24EEE96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Siege</w:t>
            </w:r>
          </w:p>
          <w:p w14:paraId="7C7CCDE2"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Suicide attempt/serious self-harm in progress</w:t>
            </w:r>
          </w:p>
          <w:p w14:paraId="5AF36384"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Violence/threats of violence and possession of weapon</w:t>
            </w:r>
          </w:p>
          <w:p w14:paraId="463DA814"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Delirium</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665DB09" w14:textId="77777777" w:rsidR="00FF7CE7" w:rsidRPr="003350A2" w:rsidRDefault="00FF7CE7" w:rsidP="003350A2">
            <w:pPr>
              <w:pStyle w:val="Tablebullet1"/>
              <w:numPr>
                <w:ilvl w:val="0"/>
                <w:numId w:val="0"/>
              </w:numPr>
              <w:ind w:left="357"/>
              <w:rPr>
                <w:rFonts w:asciiTheme="majorHAnsi" w:hAnsiTheme="majorHAnsi" w:cstheme="majorHAnsi"/>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C90C4F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Code Blue and notification to ambulance, police and/or fire brigade</w:t>
            </w:r>
          </w:p>
          <w:p w14:paraId="68E0B8ED"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If remains onsite will be reviewed by custodial MH as soon as safe to do so</w:t>
            </w:r>
          </w:p>
          <w:p w14:paraId="102358B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If hospitalised will be reviewed by Custodial MH as per a category B triage when returns to site</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70ECDDA"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 xml:space="preserve">Constant observations by BYJC until Custodial MH </w:t>
            </w:r>
          </w:p>
        </w:tc>
      </w:tr>
      <w:tr w:rsidR="00FF7CE7" w:rsidRPr="003350A2" w14:paraId="600D19EB" w14:textId="77777777" w:rsidTr="003350A2">
        <w:trPr>
          <w:trHeight w:val="3007"/>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6E3894" w:themeFill="accent2"/>
            <w:hideMark/>
          </w:tcPr>
          <w:p w14:paraId="5822275F" w14:textId="19370185" w:rsidR="00FF7CE7" w:rsidRPr="00FF7CE7" w:rsidRDefault="00FF7CE7" w:rsidP="00FF7CE7">
            <w:pPr>
              <w:pStyle w:val="BodyCopy"/>
              <w:rPr>
                <w:rFonts w:asciiTheme="majorHAnsi" w:hAnsiTheme="majorHAnsi" w:cstheme="majorHAnsi"/>
                <w:b/>
                <w:color w:val="FFFFFF" w:themeColor="background1"/>
                <w:sz w:val="22"/>
                <w:szCs w:val="22"/>
              </w:rPr>
            </w:pPr>
            <w:r w:rsidRPr="00FF7CE7">
              <w:rPr>
                <w:rFonts w:asciiTheme="majorHAnsi" w:hAnsiTheme="majorHAnsi" w:cstheme="majorHAnsi"/>
                <w:b/>
                <w:color w:val="FFFFFF" w:themeColor="background1"/>
                <w:sz w:val="22"/>
                <w:szCs w:val="22"/>
              </w:rPr>
              <w:lastRenderedPageBreak/>
              <w:t xml:space="preserve">B </w:t>
            </w:r>
            <w:r w:rsidR="003350A2" w:rsidRPr="003350A2">
              <w:rPr>
                <w:rFonts w:asciiTheme="majorHAnsi" w:hAnsiTheme="majorHAnsi" w:cstheme="majorHAnsi"/>
                <w:b/>
                <w:color w:val="FFFFFF" w:themeColor="background1"/>
                <w:sz w:val="22"/>
                <w:szCs w:val="22"/>
              </w:rPr>
              <w:t xml:space="preserve">– </w:t>
            </w:r>
            <w:r w:rsidRPr="00FF7CE7">
              <w:rPr>
                <w:rFonts w:asciiTheme="majorHAnsi" w:hAnsiTheme="majorHAnsi" w:cstheme="majorHAnsi"/>
                <w:b/>
                <w:color w:val="FFFFFF" w:themeColor="background1"/>
                <w:sz w:val="22"/>
                <w:szCs w:val="22"/>
              </w:rPr>
              <w:t>CRISIS</w:t>
            </w:r>
          </w:p>
          <w:p w14:paraId="314D42DA" w14:textId="77777777" w:rsidR="00FF7CE7" w:rsidRPr="00FF7CE7" w:rsidRDefault="00FF7CE7" w:rsidP="00FF7CE7">
            <w:pPr>
              <w:pStyle w:val="BodyCopy"/>
              <w:rPr>
                <w:rFonts w:asciiTheme="majorHAnsi" w:hAnsiTheme="majorHAnsi" w:cstheme="majorHAnsi"/>
                <w:b/>
                <w:color w:val="FFFFFF" w:themeColor="background1"/>
                <w:sz w:val="22"/>
                <w:szCs w:val="22"/>
              </w:rPr>
            </w:pPr>
            <w:r w:rsidRPr="00FF7CE7">
              <w:rPr>
                <w:rFonts w:asciiTheme="majorHAnsi" w:hAnsiTheme="majorHAnsi" w:cstheme="majorHAnsi"/>
                <w:b/>
                <w:color w:val="FFFFFF" w:themeColor="background1"/>
                <w:sz w:val="22"/>
                <w:szCs w:val="22"/>
              </w:rPr>
              <w:t xml:space="preserve">Very high risk of imminent harm to self or others </w:t>
            </w:r>
          </w:p>
          <w:p w14:paraId="7C0A68C7" w14:textId="77777777" w:rsidR="00FF7CE7" w:rsidRPr="00FF7CE7" w:rsidRDefault="00FF7CE7" w:rsidP="00FF7CE7">
            <w:pPr>
              <w:pStyle w:val="BodyCopy"/>
              <w:rPr>
                <w:rFonts w:asciiTheme="majorHAnsi" w:hAnsiTheme="majorHAnsi" w:cstheme="majorHAnsi"/>
                <w:b/>
                <w:sz w:val="22"/>
                <w:szCs w:val="22"/>
              </w:rPr>
            </w:pPr>
          </w:p>
        </w:tc>
        <w:tc>
          <w:tcPr>
            <w:tcW w:w="1590" w:type="dxa"/>
            <w:tcBorders>
              <w:top w:val="single" w:sz="8" w:space="0" w:color="000000"/>
              <w:left w:val="single" w:sz="8" w:space="0" w:color="000000"/>
              <w:bottom w:val="single" w:sz="8" w:space="0" w:color="000000"/>
              <w:right w:val="single" w:sz="8" w:space="0" w:color="000000"/>
            </w:tcBorders>
            <w:shd w:val="clear" w:color="auto" w:fill="auto"/>
            <w:hideMark/>
          </w:tcPr>
          <w:p w14:paraId="3662945A"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WITHIN 2</w:t>
            </w:r>
          </w:p>
          <w:p w14:paraId="7EE2167C"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HOURS</w:t>
            </w:r>
          </w:p>
          <w:p w14:paraId="4285926D" w14:textId="77777777" w:rsidR="00FF7CE7" w:rsidRPr="00FF7CE7" w:rsidRDefault="00FF7CE7" w:rsidP="00FF7CE7">
            <w:pPr>
              <w:pStyle w:val="BodyCopy"/>
              <w:rPr>
                <w:rFonts w:asciiTheme="majorHAnsi" w:hAnsiTheme="majorHAnsi" w:cstheme="majorHAnsi"/>
                <w:b/>
                <w:sz w:val="22"/>
                <w:szCs w:val="22"/>
              </w:rPr>
            </w:pPr>
          </w:p>
          <w:p w14:paraId="194F3159" w14:textId="77777777" w:rsidR="00FF7CE7" w:rsidRPr="00FF7CE7" w:rsidRDefault="00FF7CE7" w:rsidP="00FF7CE7">
            <w:pPr>
              <w:pStyle w:val="BodyCopy"/>
              <w:rPr>
                <w:rFonts w:asciiTheme="majorHAnsi" w:hAnsiTheme="majorHAnsi" w:cstheme="majorHAnsi"/>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E24DD54"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Acute suicidal ideation or risk of harm to others with plan and/or intent, and/or means and/or history of self-harm or aggression (or collateral information indicating the above).</w:t>
            </w:r>
          </w:p>
          <w:p w14:paraId="374BA99F"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Very high-risk behaviour associated with perceptual/thought disturbance, dementia, or impaired impulse control </w:t>
            </w:r>
          </w:p>
          <w:p w14:paraId="6CB704E3"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Collateral information provided that indicates possibility of any of the above and unable to contact person.</w:t>
            </w:r>
          </w:p>
          <w:p w14:paraId="44436749"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Urgent assessment under Mental Health Act 2015</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8DE27DF"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Imminent risk of harm to self</w:t>
            </w:r>
          </w:p>
          <w:p w14:paraId="2DAC736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Imminent risk of harm to others with plan and/or intent precipitated by perceptual disturbances or persecutory delusions</w:t>
            </w:r>
          </w:p>
          <w:p w14:paraId="4BD2E9CA"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Engaged in serious deliberate self-harm</w:t>
            </w:r>
          </w:p>
          <w:p w14:paraId="755FC1E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Thoughts of self-harm or suicide in context of not having requests met (ie. Visit, phone call) and unable to determine risks based on information available </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759E7463"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Code pink if medically compromised or requiring urgent medical intervention</w:t>
            </w:r>
          </w:p>
          <w:p w14:paraId="5AE3E017" w14:textId="77777777" w:rsidR="00FF7CE7" w:rsidRPr="003350A2" w:rsidRDefault="00FF7CE7" w:rsidP="002C7C4B">
            <w:pPr>
              <w:pStyle w:val="Tablebullet1"/>
              <w:rPr>
                <w:rFonts w:asciiTheme="majorHAnsi" w:hAnsiTheme="majorHAnsi" w:cstheme="majorHAnsi"/>
                <w:i/>
                <w:sz w:val="22"/>
                <w:szCs w:val="22"/>
              </w:rPr>
            </w:pPr>
            <w:r w:rsidRPr="003350A2">
              <w:rPr>
                <w:rFonts w:asciiTheme="majorHAnsi" w:hAnsiTheme="majorHAnsi" w:cstheme="majorHAnsi"/>
                <w:sz w:val="22"/>
                <w:szCs w:val="22"/>
              </w:rPr>
              <w:t xml:space="preserve">Face-to-face contact within 2 business hours of receiving referral </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7318C25F"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Minimum 5-minute observations by BYJC until Custodial MH face to face assessment</w:t>
            </w:r>
          </w:p>
          <w:p w14:paraId="17E5A58F" w14:textId="77777777" w:rsidR="00FF7CE7" w:rsidRPr="00FF7CE7" w:rsidRDefault="00FF7CE7" w:rsidP="00FF7CE7">
            <w:pPr>
              <w:pStyle w:val="BodyCopy"/>
              <w:rPr>
                <w:rFonts w:asciiTheme="majorHAnsi" w:hAnsiTheme="majorHAnsi" w:cstheme="majorHAnsi"/>
                <w:sz w:val="22"/>
                <w:szCs w:val="22"/>
              </w:rPr>
            </w:pPr>
          </w:p>
        </w:tc>
      </w:tr>
      <w:tr w:rsidR="00FF7CE7" w:rsidRPr="003350A2" w14:paraId="0DDD1E2B" w14:textId="77777777" w:rsidTr="003350A2">
        <w:trPr>
          <w:trHeight w:val="20"/>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FF9900"/>
            <w:hideMark/>
          </w:tcPr>
          <w:p w14:paraId="71A82456" w14:textId="45C19D56"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 xml:space="preserve">C </w:t>
            </w:r>
            <w:r w:rsidR="003350A2">
              <w:rPr>
                <w:rFonts w:asciiTheme="majorHAnsi" w:hAnsiTheme="majorHAnsi" w:cstheme="majorHAnsi"/>
                <w:b/>
                <w:sz w:val="22"/>
                <w:szCs w:val="22"/>
              </w:rPr>
              <w:t>–</w:t>
            </w:r>
            <w:r w:rsidRPr="00FF7CE7">
              <w:rPr>
                <w:rFonts w:asciiTheme="majorHAnsi" w:hAnsiTheme="majorHAnsi" w:cstheme="majorHAnsi"/>
                <w:b/>
                <w:sz w:val="22"/>
                <w:szCs w:val="22"/>
              </w:rPr>
              <w:t xml:space="preserve"> PRIORITY</w:t>
            </w:r>
          </w:p>
          <w:p w14:paraId="5A86DA85"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High risk of harm to self or others and/or high distress, especially in absence of capable supports</w:t>
            </w:r>
          </w:p>
        </w:tc>
        <w:tc>
          <w:tcPr>
            <w:tcW w:w="1590" w:type="dxa"/>
            <w:tcBorders>
              <w:top w:val="single" w:sz="8" w:space="0" w:color="000000"/>
              <w:left w:val="single" w:sz="8" w:space="0" w:color="000000"/>
              <w:bottom w:val="single" w:sz="8" w:space="0" w:color="000000"/>
              <w:right w:val="single" w:sz="8" w:space="0" w:color="000000"/>
            </w:tcBorders>
            <w:shd w:val="clear" w:color="auto" w:fill="auto"/>
            <w:hideMark/>
          </w:tcPr>
          <w:p w14:paraId="027A1416"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WITHIN 24</w:t>
            </w:r>
          </w:p>
          <w:p w14:paraId="20613575"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HOURS</w:t>
            </w:r>
          </w:p>
          <w:p w14:paraId="4C4C9C74"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 xml:space="preserve"> </w:t>
            </w:r>
          </w:p>
          <w:p w14:paraId="321ADB8B" w14:textId="77777777" w:rsidR="00FF7CE7" w:rsidRPr="00FF7CE7" w:rsidRDefault="00FF7CE7" w:rsidP="00FF7CE7">
            <w:pPr>
              <w:pStyle w:val="BodyCopy"/>
              <w:rPr>
                <w:rFonts w:asciiTheme="majorHAnsi" w:hAnsiTheme="majorHAnsi" w:cstheme="majorHAnsi"/>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B652F53"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Information suggesting suicidal ideation or risk to others without plan and/or intent where level of suicide vulnerability or harm to others is unable be assessed.</w:t>
            </w:r>
          </w:p>
          <w:p w14:paraId="03D5561A"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Recent (within 30 days) intentional overdose and/or other suicide attempt.</w:t>
            </w:r>
          </w:p>
          <w:p w14:paraId="2A54D9D8"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Required priority assessment to clarify psychiatric needs and/or risk</w:t>
            </w:r>
          </w:p>
          <w:p w14:paraId="1436085E"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lastRenderedPageBreak/>
              <w:t xml:space="preserve">Rapidly increasing symptoms of psychosis and/or severe mood disorder </w:t>
            </w:r>
          </w:p>
          <w:p w14:paraId="77EBA9E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High risk behaviour associated with perceptual/thought disturbance, dementia, or impaired impulse control </w:t>
            </w:r>
          </w:p>
          <w:p w14:paraId="26E2061F"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Due to symptoms of mental illness the person is unable to care for self or dependents or perform activities of daily living.</w:t>
            </w:r>
          </w:p>
          <w:p w14:paraId="481188D6"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Known person requiring urgent intervention to prevent or mitigate relapse of illness.</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63BB4EB6"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lastRenderedPageBreak/>
              <w:t xml:space="preserve">Violent ideation precipitated by perceptual disturbances or persecutory delusions without imminent plan or intent to act on same </w:t>
            </w:r>
          </w:p>
          <w:p w14:paraId="23C7753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Thoughts of self-harm or suicide in context of not having requests met (ie. Visit, phone call), </w:t>
            </w:r>
            <w:r w:rsidRPr="003350A2">
              <w:rPr>
                <w:rFonts w:asciiTheme="majorHAnsi" w:hAnsiTheme="majorHAnsi" w:cstheme="majorHAnsi"/>
                <w:sz w:val="22"/>
                <w:szCs w:val="22"/>
              </w:rPr>
              <w:lastRenderedPageBreak/>
              <w:t>known significant historical risk factors however no imminent risks identified</w:t>
            </w:r>
          </w:p>
          <w:p w14:paraId="35E84AF8" w14:textId="77777777" w:rsidR="00FF7CE7" w:rsidRPr="003350A2" w:rsidRDefault="00FF7CE7" w:rsidP="002C7C4B">
            <w:pPr>
              <w:pStyle w:val="Tablebullet1"/>
              <w:numPr>
                <w:ilvl w:val="0"/>
                <w:numId w:val="0"/>
              </w:numPr>
              <w:rPr>
                <w:rFonts w:asciiTheme="majorHAnsi" w:hAnsiTheme="majorHAnsi" w:cstheme="majorHAnsi"/>
                <w:b/>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2B90E85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lastRenderedPageBreak/>
              <w:t>Face-to-face contact within 24 hours</w:t>
            </w:r>
          </w:p>
          <w:p w14:paraId="712DCF5B"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Referrer advised to re-refer in the interim if their level of concern for the person increases</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0578C508"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5-minute observations by BYJC until Custodial MH face to face assessment</w:t>
            </w:r>
          </w:p>
          <w:p w14:paraId="052B77D6" w14:textId="77777777" w:rsidR="00FF7CE7" w:rsidRPr="00FF7CE7" w:rsidRDefault="00FF7CE7" w:rsidP="00FF7CE7">
            <w:pPr>
              <w:pStyle w:val="BodyCopy"/>
              <w:rPr>
                <w:rFonts w:asciiTheme="majorHAnsi" w:hAnsiTheme="majorHAnsi" w:cstheme="majorHAnsi"/>
                <w:b/>
                <w:sz w:val="22"/>
                <w:szCs w:val="22"/>
              </w:rPr>
            </w:pPr>
          </w:p>
          <w:p w14:paraId="6FA0FB7F" w14:textId="77777777" w:rsidR="00FF7CE7" w:rsidRPr="00FF7CE7" w:rsidRDefault="00FF7CE7" w:rsidP="00FF7CE7">
            <w:pPr>
              <w:pStyle w:val="BodyCopy"/>
              <w:rPr>
                <w:rFonts w:asciiTheme="majorHAnsi" w:hAnsiTheme="majorHAnsi" w:cstheme="majorHAnsi"/>
                <w:sz w:val="22"/>
                <w:szCs w:val="22"/>
              </w:rPr>
            </w:pPr>
          </w:p>
        </w:tc>
      </w:tr>
      <w:tr w:rsidR="00FF7CE7" w:rsidRPr="003350A2" w14:paraId="08E9D479" w14:textId="77777777" w:rsidTr="003350A2">
        <w:trPr>
          <w:trHeight w:val="20"/>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FFCC00"/>
            <w:hideMark/>
          </w:tcPr>
          <w:p w14:paraId="76DB01CD" w14:textId="639DE0E6"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D</w:t>
            </w:r>
            <w:r w:rsidR="003350A2">
              <w:rPr>
                <w:rFonts w:asciiTheme="majorHAnsi" w:hAnsiTheme="majorHAnsi" w:cstheme="majorHAnsi"/>
                <w:b/>
                <w:sz w:val="22"/>
                <w:szCs w:val="22"/>
              </w:rPr>
              <w:t xml:space="preserve"> – </w:t>
            </w:r>
            <w:r w:rsidRPr="00FF7CE7">
              <w:rPr>
                <w:rFonts w:asciiTheme="majorHAnsi" w:hAnsiTheme="majorHAnsi" w:cstheme="majorHAnsi"/>
                <w:b/>
                <w:sz w:val="22"/>
                <w:szCs w:val="22"/>
              </w:rPr>
              <w:t>SEMI-URGENT</w:t>
            </w:r>
          </w:p>
          <w:p w14:paraId="4AE11FCA" w14:textId="77777777" w:rsidR="00FF7CE7" w:rsidRPr="00FF7CE7" w:rsidRDefault="00FF7CE7" w:rsidP="00FF7CE7">
            <w:pPr>
              <w:pStyle w:val="BodyCopy"/>
              <w:rPr>
                <w:rFonts w:asciiTheme="majorHAnsi" w:hAnsiTheme="majorHAnsi" w:cstheme="majorHAnsi"/>
                <w:b/>
                <w:i/>
                <w:sz w:val="22"/>
                <w:szCs w:val="22"/>
              </w:rPr>
            </w:pPr>
          </w:p>
          <w:p w14:paraId="398D6E36" w14:textId="77777777" w:rsidR="00FF7CE7" w:rsidRPr="00FF7CE7" w:rsidRDefault="00FF7CE7" w:rsidP="00FF7CE7">
            <w:pPr>
              <w:pStyle w:val="BodyCopy"/>
              <w:rPr>
                <w:rFonts w:asciiTheme="majorHAnsi" w:hAnsiTheme="majorHAnsi" w:cstheme="majorHAnsi"/>
                <w:b/>
                <w:i/>
                <w:sz w:val="22"/>
                <w:szCs w:val="22"/>
              </w:rPr>
            </w:pPr>
            <w:r w:rsidRPr="00FF7CE7">
              <w:rPr>
                <w:rFonts w:asciiTheme="majorHAnsi" w:hAnsiTheme="majorHAnsi" w:cstheme="majorHAnsi"/>
                <w:b/>
                <w:i/>
                <w:sz w:val="22"/>
                <w:szCs w:val="22"/>
              </w:rPr>
              <w:t xml:space="preserve"> </w:t>
            </w:r>
          </w:p>
        </w:tc>
        <w:tc>
          <w:tcPr>
            <w:tcW w:w="1590" w:type="dxa"/>
            <w:tcBorders>
              <w:top w:val="single" w:sz="8" w:space="0" w:color="000000"/>
              <w:left w:val="single" w:sz="8" w:space="0" w:color="000000"/>
              <w:bottom w:val="single" w:sz="8" w:space="0" w:color="000000"/>
              <w:right w:val="single" w:sz="8" w:space="0" w:color="000000"/>
            </w:tcBorders>
            <w:shd w:val="clear" w:color="auto" w:fill="auto"/>
            <w:hideMark/>
          </w:tcPr>
          <w:p w14:paraId="38E3EF22" w14:textId="7FB70518"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WITHIN 72</w:t>
            </w:r>
            <w:r w:rsidR="003350A2">
              <w:rPr>
                <w:rFonts w:asciiTheme="majorHAnsi" w:hAnsiTheme="majorHAnsi" w:cstheme="majorHAnsi"/>
                <w:b/>
                <w:sz w:val="22"/>
                <w:szCs w:val="22"/>
              </w:rPr>
              <w:t xml:space="preserve"> </w:t>
            </w:r>
            <w:r w:rsidRPr="00FF7CE7">
              <w:rPr>
                <w:rFonts w:asciiTheme="majorHAnsi" w:hAnsiTheme="majorHAnsi" w:cstheme="majorHAnsi"/>
                <w:b/>
                <w:sz w:val="22"/>
                <w:szCs w:val="22"/>
              </w:rPr>
              <w:t>HOURS</w:t>
            </w:r>
          </w:p>
          <w:p w14:paraId="1B59CF29" w14:textId="77777777" w:rsidR="00FF7CE7" w:rsidRPr="00FF7CE7" w:rsidRDefault="00FF7CE7" w:rsidP="00FF7CE7">
            <w:pPr>
              <w:pStyle w:val="BodyCopy"/>
              <w:rPr>
                <w:rFonts w:asciiTheme="majorHAnsi" w:hAnsiTheme="majorHAnsi" w:cstheme="majorHAnsi"/>
                <w:i/>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F6D2046"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Person with recent suicidal intent who has been seen by, or discussed with a medical officer in the last 24 hours and assessed as not being at on-going elevated risk of suicide but needing follow-up review (excludes recent attempt within 30 days). *</w:t>
            </w:r>
          </w:p>
          <w:p w14:paraId="787C0919"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Significant person/carer distress associated with serious mental illness (including mood/anxiety disorder) but not suicidal </w:t>
            </w:r>
          </w:p>
          <w:p w14:paraId="497604F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Absent insight /early symptoms of psychosis or mental health deterioration</w:t>
            </w:r>
          </w:p>
          <w:p w14:paraId="4FA9150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lastRenderedPageBreak/>
              <w:t>Known person requiring priority treatment or review.</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6AEBF9E" w14:textId="34772092"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lastRenderedPageBreak/>
              <w:t>Thoughts of self-harm or suicide in the context of not having requests met (ie. Visit, phone call) however no imminent risks identified</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08F9E2C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Face-to-face contact within 72 hours</w:t>
            </w:r>
          </w:p>
          <w:p w14:paraId="757C84C3"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Referrer advised to re-refer in the interim if their level of concern for the person increases</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44FE22B4"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15-minute observations by BYJC until Custodial MH face to face assessment</w:t>
            </w:r>
          </w:p>
          <w:p w14:paraId="64862297" w14:textId="77777777" w:rsidR="00FF7CE7" w:rsidRPr="00FF7CE7" w:rsidRDefault="00FF7CE7" w:rsidP="00FF7CE7">
            <w:pPr>
              <w:pStyle w:val="BodyCopy"/>
              <w:rPr>
                <w:rFonts w:asciiTheme="majorHAnsi" w:hAnsiTheme="majorHAnsi" w:cstheme="majorHAnsi"/>
                <w:sz w:val="22"/>
                <w:szCs w:val="22"/>
              </w:rPr>
            </w:pPr>
          </w:p>
        </w:tc>
      </w:tr>
      <w:tr w:rsidR="00FF7CE7" w:rsidRPr="003350A2" w14:paraId="48783929" w14:textId="77777777" w:rsidTr="003350A2">
        <w:trPr>
          <w:trHeight w:val="20"/>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FFFF99"/>
            <w:hideMark/>
          </w:tcPr>
          <w:p w14:paraId="0D88E2BA"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 xml:space="preserve">E – NON URGENT </w:t>
            </w:r>
          </w:p>
          <w:p w14:paraId="576EB8F5"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 xml:space="preserve"> </w:t>
            </w:r>
          </w:p>
        </w:tc>
        <w:tc>
          <w:tcPr>
            <w:tcW w:w="1590" w:type="dxa"/>
            <w:tcBorders>
              <w:top w:val="single" w:sz="8" w:space="0" w:color="000000"/>
              <w:left w:val="single" w:sz="8" w:space="0" w:color="000000"/>
              <w:bottom w:val="single" w:sz="8" w:space="0" w:color="000000"/>
              <w:right w:val="single" w:sz="8" w:space="0" w:color="000000"/>
            </w:tcBorders>
            <w:shd w:val="clear" w:color="auto" w:fill="auto"/>
            <w:hideMark/>
          </w:tcPr>
          <w:p w14:paraId="4DBA8278"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b/>
                <w:sz w:val="22"/>
                <w:szCs w:val="22"/>
              </w:rPr>
              <w:t xml:space="preserve">WITHIN 14 DAYS </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072C0BEA"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Requires specialist mental health assessment but is stable and at low risk of harm in waiting period </w:t>
            </w:r>
          </w:p>
          <w:p w14:paraId="3FD1CD13"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Other service providers able to manage the person until MHS appointment (with or without MHS phone support) </w:t>
            </w:r>
          </w:p>
          <w:p w14:paraId="6EB52D2A"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Known person requiring non-urgent review, treatment or follow-up</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792873D" w14:textId="77777777" w:rsidR="00FF7CE7" w:rsidRPr="00FF7CE7" w:rsidRDefault="00FF7CE7" w:rsidP="00FF7CE7">
            <w:pPr>
              <w:pStyle w:val="BodyCopy"/>
              <w:rPr>
                <w:rFonts w:asciiTheme="majorHAnsi" w:hAnsiTheme="majorHAnsi" w:cstheme="majorHAnsi"/>
                <w:b/>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0B5B070E"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b/>
                <w:sz w:val="22"/>
                <w:szCs w:val="22"/>
                <w:u w:val="single"/>
              </w:rPr>
              <w:t>Induction screening or Referral</w:t>
            </w:r>
          </w:p>
          <w:p w14:paraId="3E2A5A09"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sz w:val="22"/>
                <w:szCs w:val="22"/>
              </w:rPr>
              <w:t>Face-to-face assessment within 14 days of the induction screening</w:t>
            </w:r>
          </w:p>
          <w:p w14:paraId="79CCDCB7"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b/>
                <w:sz w:val="22"/>
                <w:szCs w:val="22"/>
                <w:u w:val="single"/>
              </w:rPr>
              <w:t>At-Risk referral</w:t>
            </w:r>
          </w:p>
          <w:p w14:paraId="433C4354"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 xml:space="preserve">Discuss with Team Manager or CNC who will liaise with referrer regarding appropriateness of At-Risk referral pathway </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79EFC840"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Standard BYJC observations</w:t>
            </w:r>
          </w:p>
          <w:p w14:paraId="7EE23E2D" w14:textId="77777777" w:rsidR="00FF7CE7" w:rsidRPr="00FF7CE7" w:rsidRDefault="00FF7CE7" w:rsidP="00FF7CE7">
            <w:pPr>
              <w:pStyle w:val="BodyCopy"/>
              <w:rPr>
                <w:rFonts w:asciiTheme="majorHAnsi" w:hAnsiTheme="majorHAnsi" w:cstheme="majorHAnsi"/>
                <w:sz w:val="22"/>
                <w:szCs w:val="22"/>
              </w:rPr>
            </w:pPr>
          </w:p>
        </w:tc>
      </w:tr>
      <w:tr w:rsidR="002C7C4B" w:rsidRPr="003350A2" w14:paraId="1E5CC442" w14:textId="77777777" w:rsidTr="003350A2">
        <w:trPr>
          <w:trHeight w:val="20"/>
          <w:jc w:val="center"/>
        </w:trPr>
        <w:tc>
          <w:tcPr>
            <w:tcW w:w="2240" w:type="dxa"/>
            <w:tcBorders>
              <w:top w:val="single" w:sz="8" w:space="0" w:color="000000"/>
              <w:left w:val="single" w:sz="8" w:space="0" w:color="000000"/>
              <w:bottom w:val="single" w:sz="8" w:space="0" w:color="000000"/>
              <w:right w:val="single" w:sz="8" w:space="0" w:color="000000"/>
            </w:tcBorders>
            <w:hideMark/>
          </w:tcPr>
          <w:p w14:paraId="4735BAA0"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 xml:space="preserve">F – REFERRAL </w:t>
            </w:r>
          </w:p>
          <w:p w14:paraId="73457911" w14:textId="77777777" w:rsidR="00FF7CE7" w:rsidRPr="00FF7CE7" w:rsidRDefault="00FF7CE7" w:rsidP="00FF7CE7">
            <w:pPr>
              <w:pStyle w:val="BodyCopy"/>
              <w:rPr>
                <w:rFonts w:asciiTheme="majorHAnsi" w:hAnsiTheme="majorHAnsi" w:cstheme="majorHAnsi"/>
                <w:b/>
                <w:sz w:val="22"/>
                <w:szCs w:val="22"/>
              </w:rPr>
            </w:pPr>
          </w:p>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4B42856D"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rPr>
              <w:t>REFERRAL</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5205710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Other services (e.g. GPs, private mental health practitioners) more appropriate to person’s current needs </w:t>
            </w:r>
          </w:p>
          <w:p w14:paraId="35CCF500"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Symptoms of moderately severe to severe depressive, anxiety, adjustment and/or developmental disorder without complexity or risk, where the symptoms are responding favourably to low intensity interventions and or first line medical treatments.</w:t>
            </w:r>
          </w:p>
          <w:p w14:paraId="12DFDF56"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Early cognitive changes in an older person </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3187B405"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Inductions where there are no symptoms suggestive of a major mental illness or acute risk however someone has experienced a bereavement and is seeking counselling</w:t>
            </w:r>
          </w:p>
          <w:p w14:paraId="3E11EC1F"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Referrals relating to not having requests met (ie. Visit, phone call) in the absence of an identified risk to self or others</w:t>
            </w:r>
            <w:r w:rsidRPr="003350A2">
              <w:rPr>
                <w:rFonts w:asciiTheme="majorHAnsi" w:hAnsiTheme="majorHAnsi" w:cstheme="majorHAnsi"/>
                <w:b/>
                <w:sz w:val="22"/>
                <w:szCs w:val="22"/>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509C45F7"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b/>
                <w:sz w:val="22"/>
                <w:szCs w:val="22"/>
                <w:u w:val="single"/>
              </w:rPr>
              <w:t>Induction screening or Referral</w:t>
            </w:r>
          </w:p>
          <w:p w14:paraId="1634F35E"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sz w:val="22"/>
                <w:szCs w:val="22"/>
              </w:rPr>
              <w:t>Clinician to provide formal or informal referral to an alternative service provider or advice to attend a particular type of service provider</w:t>
            </w:r>
            <w:r w:rsidRPr="00FF7CE7">
              <w:rPr>
                <w:rFonts w:asciiTheme="majorHAnsi" w:hAnsiTheme="majorHAnsi" w:cstheme="majorHAnsi"/>
                <w:b/>
                <w:sz w:val="22"/>
                <w:szCs w:val="22"/>
              </w:rPr>
              <w:t xml:space="preserve"> </w:t>
            </w:r>
          </w:p>
          <w:p w14:paraId="08692070"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b/>
                <w:sz w:val="22"/>
                <w:szCs w:val="22"/>
                <w:u w:val="single"/>
              </w:rPr>
              <w:t>At-Risk referral</w:t>
            </w:r>
          </w:p>
          <w:p w14:paraId="440E2082"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sz w:val="22"/>
                <w:szCs w:val="22"/>
              </w:rPr>
              <w:t xml:space="preserve">Discuss with Team Manager or CNC who will liaise with referrer </w:t>
            </w:r>
            <w:r w:rsidRPr="00FF7CE7">
              <w:rPr>
                <w:rFonts w:asciiTheme="majorHAnsi" w:hAnsiTheme="majorHAnsi" w:cstheme="majorHAnsi"/>
                <w:sz w:val="22"/>
                <w:szCs w:val="22"/>
              </w:rPr>
              <w:lastRenderedPageBreak/>
              <w:t>regarding appropriateness of At-Risk referral pathway</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6D02016D"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lastRenderedPageBreak/>
              <w:t>Standard BYJC observations</w:t>
            </w:r>
          </w:p>
          <w:p w14:paraId="00FDA983" w14:textId="77777777" w:rsidR="00FF7CE7" w:rsidRPr="00FF7CE7" w:rsidRDefault="00FF7CE7" w:rsidP="00FF7CE7">
            <w:pPr>
              <w:pStyle w:val="BodyCopy"/>
              <w:rPr>
                <w:rFonts w:asciiTheme="majorHAnsi" w:hAnsiTheme="majorHAnsi" w:cstheme="majorHAnsi"/>
                <w:sz w:val="22"/>
                <w:szCs w:val="22"/>
              </w:rPr>
            </w:pPr>
          </w:p>
        </w:tc>
      </w:tr>
      <w:tr w:rsidR="00FF7CE7" w:rsidRPr="003350A2" w14:paraId="0F089F82" w14:textId="77777777" w:rsidTr="003350A2">
        <w:trPr>
          <w:trHeight w:val="2960"/>
          <w:jc w:val="center"/>
        </w:trPr>
        <w:tc>
          <w:tcPr>
            <w:tcW w:w="2240" w:type="dxa"/>
            <w:tcBorders>
              <w:top w:val="single" w:sz="8" w:space="0" w:color="000000"/>
              <w:left w:val="single" w:sz="8" w:space="0" w:color="000000"/>
              <w:bottom w:val="single" w:sz="8" w:space="0" w:color="000000"/>
              <w:right w:val="single" w:sz="8" w:space="0" w:color="000000"/>
            </w:tcBorders>
            <w:shd w:val="clear" w:color="auto" w:fill="99CCFF"/>
            <w:hideMark/>
          </w:tcPr>
          <w:p w14:paraId="67E1DE42" w14:textId="0238D3ED"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b/>
                <w:sz w:val="22"/>
                <w:szCs w:val="22"/>
              </w:rPr>
              <w:t xml:space="preserve">G </w:t>
            </w:r>
            <w:r w:rsidR="003350A2">
              <w:rPr>
                <w:rFonts w:asciiTheme="majorHAnsi" w:hAnsiTheme="majorHAnsi" w:cstheme="majorHAnsi"/>
                <w:b/>
                <w:sz w:val="22"/>
                <w:szCs w:val="22"/>
              </w:rPr>
              <w:t>–</w:t>
            </w:r>
            <w:r w:rsidRPr="00FF7CE7">
              <w:rPr>
                <w:rFonts w:asciiTheme="majorHAnsi" w:hAnsiTheme="majorHAnsi" w:cstheme="majorHAnsi"/>
                <w:b/>
                <w:sz w:val="22"/>
                <w:szCs w:val="22"/>
              </w:rPr>
              <w:t xml:space="preserve"> ADVICE </w:t>
            </w:r>
          </w:p>
          <w:p w14:paraId="5666927E" w14:textId="77777777" w:rsidR="00FF7CE7" w:rsidRDefault="00FF7CE7" w:rsidP="00FF7CE7">
            <w:pPr>
              <w:pStyle w:val="BodyCopy"/>
              <w:rPr>
                <w:rFonts w:asciiTheme="majorHAnsi" w:hAnsiTheme="majorHAnsi" w:cstheme="majorHAnsi"/>
                <w:sz w:val="22"/>
                <w:szCs w:val="22"/>
              </w:rPr>
            </w:pPr>
          </w:p>
          <w:p w14:paraId="2B8EB4E3" w14:textId="77777777" w:rsidR="00FD70AF" w:rsidRPr="00FD70AF" w:rsidRDefault="00FD70AF" w:rsidP="00FD70AF"/>
          <w:p w14:paraId="483F3050" w14:textId="77777777" w:rsidR="00FD70AF" w:rsidRPr="00FD70AF" w:rsidRDefault="00FD70AF" w:rsidP="00FD70AF"/>
          <w:p w14:paraId="522E474A" w14:textId="77777777" w:rsidR="00FD70AF" w:rsidRPr="00FD70AF" w:rsidRDefault="00FD70AF" w:rsidP="00FD70AF"/>
          <w:p w14:paraId="2A7D96E8" w14:textId="77777777" w:rsidR="00FD70AF" w:rsidRDefault="00FD70AF" w:rsidP="00FD70AF">
            <w:pPr>
              <w:jc w:val="right"/>
              <w:rPr>
                <w:rFonts w:asciiTheme="majorHAnsi" w:eastAsia="Times New Roman" w:hAnsiTheme="majorHAnsi" w:cstheme="majorHAnsi"/>
                <w:bCs/>
                <w:iCs/>
                <w:sz w:val="22"/>
                <w:szCs w:val="22"/>
              </w:rPr>
            </w:pPr>
          </w:p>
          <w:p w14:paraId="5F187DDA" w14:textId="77777777" w:rsidR="00FD70AF" w:rsidRPr="00FF7CE7" w:rsidRDefault="00FD70AF" w:rsidP="00FD70AF"/>
        </w:tc>
        <w:tc>
          <w:tcPr>
            <w:tcW w:w="1590" w:type="dxa"/>
            <w:tcBorders>
              <w:top w:val="single" w:sz="8" w:space="0" w:color="000000"/>
              <w:left w:val="single" w:sz="8" w:space="0" w:color="000000"/>
              <w:bottom w:val="single" w:sz="8" w:space="0" w:color="000000"/>
              <w:right w:val="single" w:sz="8" w:space="0" w:color="000000"/>
            </w:tcBorders>
            <w:shd w:val="clear" w:color="auto" w:fill="auto"/>
          </w:tcPr>
          <w:p w14:paraId="49A0FDB2" w14:textId="77777777" w:rsidR="00FF7CE7" w:rsidRPr="00FF7CE7" w:rsidRDefault="00FF7CE7" w:rsidP="00FF7CE7">
            <w:pPr>
              <w:pStyle w:val="BodyCopy"/>
              <w:rPr>
                <w:rFonts w:asciiTheme="majorHAnsi" w:hAnsiTheme="majorHAnsi" w:cstheme="majorHAnsi"/>
                <w:sz w:val="22"/>
                <w:szCs w:val="22"/>
              </w:rPr>
            </w:pP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403165EA"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Person/carer requiring advice or opportunity to talk </w:t>
            </w:r>
          </w:p>
          <w:p w14:paraId="421F8A1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Service provider requiring telephone consultation/advice </w:t>
            </w:r>
          </w:p>
          <w:p w14:paraId="4F01642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Issue not requiring mental health or other services </w:t>
            </w:r>
          </w:p>
          <w:p w14:paraId="036C172B"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Mental health service awaiting possible further contact </w:t>
            </w:r>
          </w:p>
          <w:p w14:paraId="64C18EC8"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 xml:space="preserve">More information needed to determine whether MHS intervention is required </w:t>
            </w:r>
          </w:p>
        </w:tc>
        <w:tc>
          <w:tcPr>
            <w:tcW w:w="0" w:type="auto"/>
            <w:tcBorders>
              <w:top w:val="single" w:sz="8" w:space="0" w:color="000000"/>
              <w:left w:val="single" w:sz="8" w:space="0" w:color="000000"/>
              <w:bottom w:val="single" w:sz="8" w:space="0" w:color="000000"/>
              <w:right w:val="single" w:sz="8" w:space="0" w:color="000000"/>
            </w:tcBorders>
            <w:shd w:val="clear" w:color="auto" w:fill="auto"/>
          </w:tcPr>
          <w:p w14:paraId="708F7767" w14:textId="77777777" w:rsidR="00FF7CE7" w:rsidRPr="003350A2" w:rsidRDefault="00FF7CE7" w:rsidP="002C7C4B">
            <w:pPr>
              <w:pStyle w:val="Tablebullet1"/>
              <w:rPr>
                <w:rFonts w:asciiTheme="majorHAnsi" w:hAnsiTheme="majorHAnsi" w:cstheme="majorHAnsi"/>
                <w:sz w:val="22"/>
                <w:szCs w:val="22"/>
              </w:rPr>
            </w:pPr>
            <w:r w:rsidRPr="003350A2">
              <w:rPr>
                <w:rFonts w:asciiTheme="majorHAnsi" w:hAnsiTheme="majorHAnsi" w:cstheme="majorHAnsi"/>
                <w:sz w:val="22"/>
                <w:szCs w:val="22"/>
              </w:rPr>
              <w:t>At-Risk referral and no risk issues identified</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4AE4A813"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b/>
                <w:sz w:val="22"/>
                <w:szCs w:val="22"/>
                <w:u w:val="single"/>
              </w:rPr>
              <w:t>Induction screening or Referral</w:t>
            </w:r>
          </w:p>
          <w:p w14:paraId="4110ABE8" w14:textId="77777777" w:rsidR="00FF7CE7" w:rsidRPr="00FF7CE7" w:rsidRDefault="00FF7CE7" w:rsidP="00FF7CE7">
            <w:pPr>
              <w:pStyle w:val="BodyCopy"/>
              <w:rPr>
                <w:rFonts w:asciiTheme="majorHAnsi" w:hAnsiTheme="majorHAnsi" w:cstheme="majorHAnsi"/>
                <w:b/>
                <w:sz w:val="22"/>
                <w:szCs w:val="22"/>
              </w:rPr>
            </w:pPr>
            <w:r w:rsidRPr="00FF7CE7">
              <w:rPr>
                <w:rFonts w:asciiTheme="majorHAnsi" w:hAnsiTheme="majorHAnsi" w:cstheme="majorHAnsi"/>
                <w:sz w:val="22"/>
                <w:szCs w:val="22"/>
              </w:rPr>
              <w:t>Clinician to provide formal or informal referral to an alternative service provider or advice to attend a particular type of service provider</w:t>
            </w:r>
            <w:r w:rsidRPr="00FF7CE7">
              <w:rPr>
                <w:rFonts w:asciiTheme="majorHAnsi" w:hAnsiTheme="majorHAnsi" w:cstheme="majorHAnsi"/>
                <w:b/>
                <w:sz w:val="22"/>
                <w:szCs w:val="22"/>
              </w:rPr>
              <w:t xml:space="preserve"> </w:t>
            </w:r>
          </w:p>
          <w:p w14:paraId="379FB64D" w14:textId="77777777" w:rsidR="00FF7CE7" w:rsidRPr="00FF7CE7" w:rsidRDefault="00FF7CE7" w:rsidP="00FF7CE7">
            <w:pPr>
              <w:pStyle w:val="BodyCopy"/>
              <w:rPr>
                <w:rFonts w:asciiTheme="majorHAnsi" w:hAnsiTheme="majorHAnsi" w:cstheme="majorHAnsi"/>
                <w:b/>
                <w:sz w:val="22"/>
                <w:szCs w:val="22"/>
                <w:u w:val="single"/>
              </w:rPr>
            </w:pPr>
            <w:r w:rsidRPr="00FF7CE7">
              <w:rPr>
                <w:rFonts w:asciiTheme="majorHAnsi" w:hAnsiTheme="majorHAnsi" w:cstheme="majorHAnsi"/>
                <w:b/>
                <w:sz w:val="22"/>
                <w:szCs w:val="22"/>
                <w:u w:val="single"/>
              </w:rPr>
              <w:t>At-Risk referral</w:t>
            </w:r>
          </w:p>
          <w:p w14:paraId="05218BB5"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Discuss with Team Manager or CNC who will liaise with referrer regarding appropriateness of At-Risk referral pathway</w:t>
            </w:r>
          </w:p>
        </w:tc>
        <w:tc>
          <w:tcPr>
            <w:tcW w:w="0" w:type="auto"/>
            <w:tcBorders>
              <w:top w:val="single" w:sz="8" w:space="0" w:color="000000"/>
              <w:left w:val="single" w:sz="8" w:space="0" w:color="000000"/>
              <w:bottom w:val="single" w:sz="8" w:space="0" w:color="000000"/>
              <w:right w:val="single" w:sz="8" w:space="0" w:color="000000"/>
            </w:tcBorders>
            <w:shd w:val="clear" w:color="auto" w:fill="auto"/>
            <w:hideMark/>
          </w:tcPr>
          <w:p w14:paraId="72F94929" w14:textId="77777777" w:rsidR="00FF7CE7" w:rsidRPr="00FF7CE7" w:rsidRDefault="00FF7CE7" w:rsidP="00FF7CE7">
            <w:pPr>
              <w:pStyle w:val="BodyCopy"/>
              <w:rPr>
                <w:rFonts w:asciiTheme="majorHAnsi" w:hAnsiTheme="majorHAnsi" w:cstheme="majorHAnsi"/>
                <w:sz w:val="22"/>
                <w:szCs w:val="22"/>
              </w:rPr>
            </w:pPr>
            <w:r w:rsidRPr="00FF7CE7">
              <w:rPr>
                <w:rFonts w:asciiTheme="majorHAnsi" w:hAnsiTheme="majorHAnsi" w:cstheme="majorHAnsi"/>
                <w:sz w:val="22"/>
                <w:szCs w:val="22"/>
              </w:rPr>
              <w:t>Standard BYJC observations</w:t>
            </w:r>
          </w:p>
          <w:p w14:paraId="6078A2C1" w14:textId="77777777" w:rsidR="00FF7CE7" w:rsidRPr="00FF7CE7" w:rsidRDefault="00FF7CE7" w:rsidP="00FF7CE7">
            <w:pPr>
              <w:pStyle w:val="BodyCopy"/>
              <w:rPr>
                <w:rFonts w:asciiTheme="majorHAnsi" w:hAnsiTheme="majorHAnsi" w:cstheme="majorHAnsi"/>
                <w:sz w:val="22"/>
                <w:szCs w:val="22"/>
              </w:rPr>
            </w:pPr>
          </w:p>
        </w:tc>
      </w:tr>
    </w:tbl>
    <w:p w14:paraId="7C32BF5E" w14:textId="77777777" w:rsidR="00FF7CE7" w:rsidRPr="00FF7CE7" w:rsidRDefault="00FF7CE7" w:rsidP="002C0D49">
      <w:pPr>
        <w:pStyle w:val="BodyCopy"/>
        <w:rPr>
          <w:sz w:val="22"/>
          <w:szCs w:val="22"/>
        </w:rPr>
      </w:pPr>
    </w:p>
    <w:p w14:paraId="0AB82CAE"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4FE34570" w14:textId="5696CD1A" w:rsidR="002C0D49" w:rsidRDefault="002C0D49">
      <w:pPr>
        <w:spacing w:before="0" w:after="0" w:line="240" w:lineRule="auto"/>
        <w:rPr>
          <w:rFonts w:eastAsia="Times New Roman"/>
          <w:bCs/>
          <w:iCs/>
        </w:rPr>
      </w:pPr>
      <w:r>
        <w:br w:type="page"/>
      </w:r>
    </w:p>
    <w:p w14:paraId="39EA3E60" w14:textId="77777777" w:rsidR="003350A2" w:rsidRDefault="003350A2" w:rsidP="002C0D49">
      <w:pPr>
        <w:pStyle w:val="Heading4"/>
        <w:sectPr w:rsidR="003350A2" w:rsidSect="00FF7CE7">
          <w:pgSz w:w="16838" w:h="11906" w:orient="landscape" w:code="9"/>
          <w:pgMar w:top="851" w:right="970" w:bottom="1134" w:left="1134" w:header="284" w:footer="53" w:gutter="0"/>
          <w:cols w:space="708"/>
          <w:titlePg/>
          <w:docGrid w:linePitch="360"/>
        </w:sectPr>
      </w:pPr>
    </w:p>
    <w:p w14:paraId="317AD7DD" w14:textId="703816B5" w:rsidR="002C0D49" w:rsidRDefault="002C0D49" w:rsidP="002C0D49">
      <w:pPr>
        <w:pStyle w:val="Heading4"/>
      </w:pPr>
      <w:bookmarkStart w:id="55" w:name="_Toc199236624"/>
      <w:r>
        <w:lastRenderedPageBreak/>
        <w:t xml:space="preserve">Attachment </w:t>
      </w:r>
      <w:r w:rsidR="003350A2">
        <w:t xml:space="preserve">8 - </w:t>
      </w:r>
      <w:r w:rsidR="003350A2" w:rsidRPr="003350A2">
        <w:t>Psychiatric Ratings (P-Rating Table)</w:t>
      </w:r>
      <w:bookmarkEnd w:id="55"/>
      <w:r w:rsidR="003350A2">
        <w:t xml:space="preserve"> </w:t>
      </w:r>
    </w:p>
    <w:tbl>
      <w:tblPr>
        <w:tblStyle w:val="TableGrid"/>
        <w:tblpPr w:leftFromText="180" w:rightFromText="180" w:vertAnchor="text" w:horzAnchor="margin" w:tblpY="148"/>
        <w:tblW w:w="10060" w:type="dxa"/>
        <w:tblLook w:val="04A0" w:firstRow="1" w:lastRow="0" w:firstColumn="1" w:lastColumn="0" w:noHBand="0" w:noVBand="1"/>
      </w:tblPr>
      <w:tblGrid>
        <w:gridCol w:w="1980"/>
        <w:gridCol w:w="8080"/>
      </w:tblGrid>
      <w:tr w:rsidR="003350A2" w:rsidRPr="00FD70AF" w14:paraId="2F9FCF42" w14:textId="77777777" w:rsidTr="21A995F0">
        <w:trPr>
          <w:trHeight w:val="281"/>
        </w:trPr>
        <w:tc>
          <w:tcPr>
            <w:tcW w:w="1980" w:type="dxa"/>
            <w:tcBorders>
              <w:top w:val="single" w:sz="4" w:space="0" w:color="auto"/>
              <w:left w:val="single" w:sz="4" w:space="0" w:color="auto"/>
              <w:bottom w:val="single" w:sz="4" w:space="0" w:color="auto"/>
              <w:right w:val="single" w:sz="4" w:space="0" w:color="auto"/>
            </w:tcBorders>
            <w:hideMark/>
          </w:tcPr>
          <w:p w14:paraId="3C6412A1" w14:textId="77777777" w:rsidR="003350A2" w:rsidRPr="00FD70AF" w:rsidRDefault="003350A2" w:rsidP="009B0522">
            <w:pPr>
              <w:pStyle w:val="Heading5"/>
              <w:rPr>
                <w:rFonts w:eastAsia="Times New Roman"/>
                <w:sz w:val="22"/>
                <w:szCs w:val="22"/>
              </w:rPr>
            </w:pPr>
            <w:r w:rsidRPr="00FD70AF">
              <w:rPr>
                <w:rFonts w:eastAsia="Times New Roman"/>
                <w:sz w:val="22"/>
                <w:szCs w:val="22"/>
              </w:rPr>
              <w:t>Rating/Referral</w:t>
            </w: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662B8BD1" w14:textId="77777777" w:rsidR="003350A2" w:rsidRPr="00FD70AF" w:rsidRDefault="003350A2" w:rsidP="009B0522">
            <w:pPr>
              <w:pStyle w:val="Heading5"/>
              <w:rPr>
                <w:rFonts w:eastAsia="Times New Roman"/>
                <w:sz w:val="22"/>
                <w:szCs w:val="22"/>
              </w:rPr>
            </w:pPr>
            <w:r w:rsidRPr="00FD70AF">
              <w:rPr>
                <w:rFonts w:eastAsia="Times New Roman"/>
                <w:sz w:val="22"/>
                <w:szCs w:val="22"/>
              </w:rPr>
              <w:t>Required Contact &amp; Operational Restrictions</w:t>
            </w:r>
          </w:p>
        </w:tc>
      </w:tr>
      <w:tr w:rsidR="003350A2" w:rsidRPr="003350A2" w14:paraId="7A190383" w14:textId="77777777" w:rsidTr="21A995F0">
        <w:trPr>
          <w:trHeight w:val="4737"/>
        </w:trPr>
        <w:tc>
          <w:tcPr>
            <w:tcW w:w="1980" w:type="dxa"/>
            <w:tcBorders>
              <w:top w:val="single" w:sz="4" w:space="0" w:color="auto"/>
              <w:left w:val="single" w:sz="4" w:space="0" w:color="auto"/>
              <w:bottom w:val="single" w:sz="4" w:space="0" w:color="auto"/>
              <w:right w:val="single" w:sz="4" w:space="0" w:color="auto"/>
            </w:tcBorders>
            <w:shd w:val="clear" w:color="auto" w:fill="FF0000"/>
          </w:tcPr>
          <w:p w14:paraId="20DED3E5" w14:textId="77777777" w:rsidR="003350A2" w:rsidRPr="003350A2" w:rsidRDefault="003350A2" w:rsidP="003350A2">
            <w:pPr>
              <w:pStyle w:val="BodyCopy"/>
              <w:rPr>
                <w:color w:val="FFFFFF" w:themeColor="background1"/>
                <w:sz w:val="22"/>
                <w:szCs w:val="22"/>
              </w:rPr>
            </w:pPr>
            <w:r w:rsidRPr="003350A2">
              <w:rPr>
                <w:color w:val="FFFFFF" w:themeColor="background1"/>
                <w:sz w:val="22"/>
                <w:szCs w:val="22"/>
              </w:rPr>
              <w:t>P1</w:t>
            </w:r>
          </w:p>
          <w:p w14:paraId="1F73C585" w14:textId="77777777" w:rsidR="003350A2" w:rsidRPr="003350A2" w:rsidRDefault="003350A2" w:rsidP="003350A2">
            <w:pPr>
              <w:pStyle w:val="BodyCopy"/>
              <w:rPr>
                <w:b/>
                <w:color w:val="FFFFFF" w:themeColor="background1"/>
                <w:sz w:val="22"/>
                <w:szCs w:val="22"/>
              </w:rPr>
            </w:pPr>
            <w:r w:rsidRPr="003350A2">
              <w:rPr>
                <w:b/>
                <w:color w:val="FFFFFF" w:themeColor="background1"/>
                <w:sz w:val="22"/>
                <w:szCs w:val="22"/>
              </w:rPr>
              <w:t>Serious Psychiatric Condition requiring intensive and/or immediate care</w:t>
            </w:r>
          </w:p>
          <w:p w14:paraId="376D442D" w14:textId="77777777" w:rsidR="003350A2" w:rsidRPr="003350A2" w:rsidRDefault="003350A2" w:rsidP="003350A2">
            <w:pPr>
              <w:pStyle w:val="BodyCopy"/>
              <w:rPr>
                <w:b/>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75DD4969" w14:textId="77777777" w:rsidR="003350A2" w:rsidRPr="003350A2" w:rsidRDefault="003350A2" w:rsidP="003350A2">
            <w:pPr>
              <w:pStyle w:val="BodyCopy"/>
              <w:rPr>
                <w:sz w:val="22"/>
                <w:szCs w:val="22"/>
              </w:rPr>
            </w:pPr>
            <w:r w:rsidRPr="003350A2">
              <w:rPr>
                <w:sz w:val="22"/>
                <w:szCs w:val="22"/>
              </w:rPr>
              <w:t>Current active symptoms or signs of serious mental disorder causing significant distress and/or elevated risk of harm requiring intensive management and support</w:t>
            </w:r>
          </w:p>
          <w:p w14:paraId="197780AF" w14:textId="77777777" w:rsidR="003350A2" w:rsidRPr="00FD70AF" w:rsidRDefault="003350A2" w:rsidP="009B0522">
            <w:pPr>
              <w:pStyle w:val="Heading6"/>
              <w:rPr>
                <w:rFonts w:eastAsia="Times New Roman"/>
                <w:sz w:val="22"/>
                <w:szCs w:val="22"/>
              </w:rPr>
            </w:pPr>
            <w:r w:rsidRPr="00FD70AF">
              <w:rPr>
                <w:rFonts w:eastAsia="Times New Roman"/>
                <w:sz w:val="22"/>
                <w:szCs w:val="22"/>
              </w:rPr>
              <w:t>Required management</w:t>
            </w:r>
          </w:p>
          <w:p w14:paraId="7AAE1B1F" w14:textId="77777777" w:rsidR="003350A2" w:rsidRPr="00FD70AF" w:rsidRDefault="003350A2" w:rsidP="009B0522">
            <w:pPr>
              <w:pStyle w:val="Tablebullet1"/>
              <w:rPr>
                <w:sz w:val="22"/>
                <w:szCs w:val="22"/>
              </w:rPr>
            </w:pPr>
            <w:r w:rsidRPr="00FD70AF">
              <w:rPr>
                <w:sz w:val="22"/>
                <w:szCs w:val="22"/>
              </w:rPr>
              <w:t>5min observations</w:t>
            </w:r>
          </w:p>
          <w:p w14:paraId="0453621C" w14:textId="200C43C6" w:rsidR="003350A2" w:rsidRPr="00FD70AF" w:rsidRDefault="0E5E29EB" w:rsidP="21A995F0">
            <w:pPr>
              <w:pStyle w:val="Tablebullet1"/>
              <w:numPr>
                <w:ilvl w:val="0"/>
                <w:numId w:val="0"/>
              </w:numPr>
              <w:rPr>
                <w:sz w:val="22"/>
                <w:szCs w:val="22"/>
              </w:rPr>
            </w:pPr>
            <w:r w:rsidRPr="21A995F0">
              <w:rPr>
                <w:sz w:val="22"/>
                <w:szCs w:val="22"/>
              </w:rPr>
              <w:t>Daily contact minimum</w:t>
            </w:r>
            <w:r w:rsidR="029A0166" w:rsidRPr="21A995F0">
              <w:rPr>
                <w:sz w:val="22"/>
                <w:szCs w:val="22"/>
              </w:rPr>
              <w:t>.</w:t>
            </w:r>
          </w:p>
          <w:p w14:paraId="06C241D7" w14:textId="77777777" w:rsidR="003350A2" w:rsidRPr="00FD70AF" w:rsidRDefault="003350A2" w:rsidP="009B0522">
            <w:pPr>
              <w:pStyle w:val="Heading6"/>
              <w:rPr>
                <w:rFonts w:eastAsia="Times New Roman"/>
                <w:sz w:val="22"/>
                <w:szCs w:val="22"/>
              </w:rPr>
            </w:pPr>
            <w:r w:rsidRPr="00FD70AF">
              <w:rPr>
                <w:rFonts w:eastAsia="Times New Roman"/>
                <w:sz w:val="22"/>
                <w:szCs w:val="22"/>
              </w:rPr>
              <w:t>Other management options that could be considered:</w:t>
            </w:r>
          </w:p>
          <w:p w14:paraId="5D5CC7DA" w14:textId="77777777" w:rsidR="003350A2" w:rsidRPr="00FD70AF" w:rsidRDefault="003350A2" w:rsidP="009B0522">
            <w:pPr>
              <w:pStyle w:val="Tablebullet1"/>
              <w:rPr>
                <w:sz w:val="22"/>
                <w:szCs w:val="22"/>
              </w:rPr>
            </w:pPr>
            <w:r w:rsidRPr="00FD70AF">
              <w:rPr>
                <w:sz w:val="22"/>
                <w:szCs w:val="22"/>
              </w:rPr>
              <w:t>Placement recommendations may be required (e.g. Coree Unit- admission unit that is able to cater to higher needs. Each room is cameraed and the unit is sterile- young people have limited access to items)</w:t>
            </w:r>
          </w:p>
          <w:p w14:paraId="4B6BD1D5" w14:textId="77777777" w:rsidR="003350A2" w:rsidRPr="00FD70AF" w:rsidRDefault="003350A2" w:rsidP="009B0522">
            <w:pPr>
              <w:pStyle w:val="Tablebullet1"/>
              <w:rPr>
                <w:sz w:val="22"/>
                <w:szCs w:val="22"/>
              </w:rPr>
            </w:pPr>
            <w:r w:rsidRPr="00FD70AF">
              <w:rPr>
                <w:sz w:val="22"/>
                <w:szCs w:val="22"/>
              </w:rPr>
              <w:t>Consideration of transfer to The Canberra Hospital</w:t>
            </w:r>
          </w:p>
          <w:p w14:paraId="025DB7D7" w14:textId="77777777" w:rsidR="003350A2" w:rsidRPr="00FD70AF" w:rsidRDefault="003350A2" w:rsidP="009B0522">
            <w:pPr>
              <w:pStyle w:val="Tablebullet1"/>
              <w:rPr>
                <w:sz w:val="22"/>
                <w:szCs w:val="22"/>
              </w:rPr>
            </w:pPr>
            <w:r w:rsidRPr="00FD70AF">
              <w:rPr>
                <w:sz w:val="22"/>
                <w:szCs w:val="22"/>
              </w:rPr>
              <w:t>Increased psychiatric review</w:t>
            </w:r>
          </w:p>
          <w:p w14:paraId="60627651" w14:textId="77777777" w:rsidR="003350A2" w:rsidRPr="00FD70AF" w:rsidRDefault="003350A2" w:rsidP="009B0522">
            <w:pPr>
              <w:pStyle w:val="Tablebullet1"/>
              <w:rPr>
                <w:sz w:val="22"/>
                <w:szCs w:val="22"/>
              </w:rPr>
            </w:pPr>
            <w:r w:rsidRPr="00FD70AF">
              <w:rPr>
                <w:sz w:val="22"/>
                <w:szCs w:val="22"/>
              </w:rPr>
              <w:t>Tear proof gown may be indicated</w:t>
            </w:r>
          </w:p>
          <w:p w14:paraId="3C61D8A5" w14:textId="77777777" w:rsidR="003350A2" w:rsidRPr="00FD70AF" w:rsidRDefault="003350A2" w:rsidP="009B0522">
            <w:pPr>
              <w:pStyle w:val="Tablebullet1"/>
              <w:rPr>
                <w:sz w:val="22"/>
                <w:szCs w:val="22"/>
              </w:rPr>
            </w:pPr>
            <w:r w:rsidRPr="00FD70AF">
              <w:rPr>
                <w:sz w:val="22"/>
                <w:szCs w:val="22"/>
              </w:rPr>
              <w:t>Tear proof blanket may be indicated</w:t>
            </w:r>
          </w:p>
          <w:p w14:paraId="10C10CE8" w14:textId="77777777" w:rsidR="003350A2" w:rsidRPr="00FD70AF" w:rsidRDefault="003350A2" w:rsidP="009B0522">
            <w:pPr>
              <w:pStyle w:val="Tablebullet1"/>
              <w:rPr>
                <w:sz w:val="22"/>
                <w:szCs w:val="22"/>
              </w:rPr>
            </w:pPr>
            <w:r w:rsidRPr="00FD70AF">
              <w:rPr>
                <w:sz w:val="22"/>
                <w:szCs w:val="22"/>
              </w:rPr>
              <w:t>Camera cell may be indicated</w:t>
            </w:r>
          </w:p>
          <w:p w14:paraId="5918E763" w14:textId="77777777" w:rsidR="003350A2" w:rsidRPr="00FD70AF" w:rsidRDefault="003350A2" w:rsidP="009B0522">
            <w:pPr>
              <w:pStyle w:val="Tablebullet1"/>
              <w:rPr>
                <w:sz w:val="22"/>
                <w:szCs w:val="22"/>
              </w:rPr>
            </w:pPr>
            <w:r w:rsidRPr="00FD70AF">
              <w:rPr>
                <w:sz w:val="22"/>
                <w:szCs w:val="22"/>
              </w:rPr>
              <w:t xml:space="preserve">Disposable cutlery </w:t>
            </w:r>
          </w:p>
          <w:p w14:paraId="4277698C" w14:textId="783371DF" w:rsidR="003350A2" w:rsidRPr="00FD70AF" w:rsidRDefault="0E5E29EB" w:rsidP="21A995F0">
            <w:pPr>
              <w:pStyle w:val="Tablebullet1"/>
              <w:numPr>
                <w:ilvl w:val="0"/>
                <w:numId w:val="0"/>
              </w:numPr>
              <w:rPr>
                <w:sz w:val="22"/>
                <w:szCs w:val="22"/>
              </w:rPr>
            </w:pPr>
            <w:r w:rsidRPr="21A995F0">
              <w:rPr>
                <w:sz w:val="22"/>
                <w:szCs w:val="22"/>
              </w:rPr>
              <w:t>Nil sharps or personal items</w:t>
            </w:r>
            <w:r w:rsidR="5EE74E5A" w:rsidRPr="21A995F0">
              <w:rPr>
                <w:sz w:val="22"/>
                <w:szCs w:val="22"/>
              </w:rPr>
              <w:t>.</w:t>
            </w:r>
          </w:p>
        </w:tc>
      </w:tr>
      <w:tr w:rsidR="003350A2" w:rsidRPr="003350A2" w14:paraId="65C7365D" w14:textId="77777777" w:rsidTr="21A995F0">
        <w:trPr>
          <w:trHeight w:val="3353"/>
        </w:trPr>
        <w:tc>
          <w:tcPr>
            <w:tcW w:w="1980" w:type="dxa"/>
            <w:tcBorders>
              <w:top w:val="single" w:sz="4" w:space="0" w:color="auto"/>
              <w:left w:val="single" w:sz="4" w:space="0" w:color="auto"/>
              <w:bottom w:val="single" w:sz="4" w:space="0" w:color="auto"/>
              <w:right w:val="single" w:sz="4" w:space="0" w:color="auto"/>
            </w:tcBorders>
            <w:shd w:val="clear" w:color="auto" w:fill="FFC000"/>
          </w:tcPr>
          <w:p w14:paraId="2CA8A8C2" w14:textId="77777777" w:rsidR="003350A2" w:rsidRPr="003350A2" w:rsidRDefault="003350A2" w:rsidP="003350A2">
            <w:pPr>
              <w:pStyle w:val="BodyCopy"/>
              <w:rPr>
                <w:sz w:val="22"/>
                <w:szCs w:val="22"/>
              </w:rPr>
            </w:pPr>
            <w:r w:rsidRPr="003350A2">
              <w:rPr>
                <w:sz w:val="22"/>
                <w:szCs w:val="22"/>
              </w:rPr>
              <w:t>P2</w:t>
            </w:r>
          </w:p>
          <w:p w14:paraId="5D5EF12B" w14:textId="77777777" w:rsidR="003350A2" w:rsidRPr="003350A2" w:rsidRDefault="003350A2" w:rsidP="003350A2">
            <w:pPr>
              <w:pStyle w:val="BodyCopy"/>
              <w:rPr>
                <w:b/>
                <w:sz w:val="22"/>
                <w:szCs w:val="22"/>
              </w:rPr>
            </w:pPr>
            <w:r w:rsidRPr="003350A2">
              <w:rPr>
                <w:b/>
                <w:sz w:val="22"/>
                <w:szCs w:val="22"/>
              </w:rPr>
              <w:t>Significant or Ongoing Psychiatric Condition Requiring Psychiatric Treatment</w:t>
            </w:r>
          </w:p>
          <w:p w14:paraId="1E56DE88" w14:textId="77777777" w:rsidR="003350A2" w:rsidRPr="003350A2" w:rsidRDefault="003350A2" w:rsidP="003350A2">
            <w:pPr>
              <w:pStyle w:val="BodyCopy"/>
              <w:rPr>
                <w:b/>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hideMark/>
          </w:tcPr>
          <w:p w14:paraId="05A3CE11" w14:textId="77777777" w:rsidR="003350A2" w:rsidRPr="003350A2" w:rsidRDefault="003350A2" w:rsidP="003350A2">
            <w:pPr>
              <w:pStyle w:val="BodyCopy"/>
              <w:rPr>
                <w:sz w:val="22"/>
                <w:szCs w:val="22"/>
              </w:rPr>
            </w:pPr>
            <w:r w:rsidRPr="003350A2">
              <w:rPr>
                <w:sz w:val="22"/>
                <w:szCs w:val="22"/>
              </w:rPr>
              <w:t>Young person assessed as having significant mental health issues that require ongoing assertive psychiatric treatment.</w:t>
            </w:r>
          </w:p>
          <w:p w14:paraId="43630654" w14:textId="77777777" w:rsidR="003350A2" w:rsidRPr="00FD70AF" w:rsidRDefault="003350A2" w:rsidP="009B0522">
            <w:pPr>
              <w:pStyle w:val="Heading6"/>
              <w:rPr>
                <w:rFonts w:eastAsia="Times New Roman"/>
                <w:sz w:val="22"/>
                <w:szCs w:val="22"/>
              </w:rPr>
            </w:pPr>
            <w:r w:rsidRPr="00FD70AF">
              <w:rPr>
                <w:rFonts w:eastAsia="Times New Roman"/>
                <w:sz w:val="22"/>
                <w:szCs w:val="22"/>
              </w:rPr>
              <w:t>Required management</w:t>
            </w:r>
          </w:p>
          <w:p w14:paraId="394B0D8A" w14:textId="77777777" w:rsidR="003350A2" w:rsidRPr="00FD70AF" w:rsidRDefault="003350A2" w:rsidP="009B0522">
            <w:pPr>
              <w:pStyle w:val="Tablebullet1"/>
              <w:rPr>
                <w:sz w:val="22"/>
                <w:szCs w:val="22"/>
              </w:rPr>
            </w:pPr>
            <w:r w:rsidRPr="00FD70AF">
              <w:rPr>
                <w:sz w:val="22"/>
                <w:szCs w:val="22"/>
              </w:rPr>
              <w:t>5- or 15-minute observations depending on clinical need</w:t>
            </w:r>
          </w:p>
          <w:p w14:paraId="0F53422D" w14:textId="1CEA462F" w:rsidR="003350A2" w:rsidRPr="00FD70AF" w:rsidRDefault="0E5E29EB" w:rsidP="21A995F0">
            <w:pPr>
              <w:pStyle w:val="Tablebullet1"/>
              <w:numPr>
                <w:ilvl w:val="0"/>
                <w:numId w:val="0"/>
              </w:numPr>
              <w:rPr>
                <w:sz w:val="22"/>
                <w:szCs w:val="22"/>
              </w:rPr>
            </w:pPr>
            <w:r w:rsidRPr="21A995F0">
              <w:rPr>
                <w:sz w:val="22"/>
                <w:szCs w:val="22"/>
              </w:rPr>
              <w:t>Minimum twice weekly reviews</w:t>
            </w:r>
            <w:r w:rsidR="4A16839C" w:rsidRPr="21A995F0">
              <w:rPr>
                <w:sz w:val="22"/>
                <w:szCs w:val="22"/>
              </w:rPr>
              <w:t>.</w:t>
            </w:r>
          </w:p>
          <w:p w14:paraId="105803A2" w14:textId="77777777" w:rsidR="003350A2" w:rsidRPr="00FD70AF" w:rsidRDefault="003350A2" w:rsidP="009B0522">
            <w:pPr>
              <w:pStyle w:val="Heading6"/>
              <w:rPr>
                <w:rFonts w:eastAsia="Times New Roman"/>
                <w:sz w:val="22"/>
                <w:szCs w:val="22"/>
              </w:rPr>
            </w:pPr>
            <w:r w:rsidRPr="00FD70AF">
              <w:rPr>
                <w:rFonts w:eastAsia="Times New Roman"/>
                <w:sz w:val="22"/>
                <w:szCs w:val="22"/>
              </w:rPr>
              <w:t>Other management options that could be considered:</w:t>
            </w:r>
          </w:p>
          <w:p w14:paraId="001DFEE4" w14:textId="77777777" w:rsidR="003350A2" w:rsidRPr="00FD70AF" w:rsidRDefault="003350A2" w:rsidP="009B0522">
            <w:pPr>
              <w:pStyle w:val="Tablebullet1"/>
              <w:rPr>
                <w:sz w:val="22"/>
                <w:szCs w:val="22"/>
              </w:rPr>
            </w:pPr>
            <w:r w:rsidRPr="00FD70AF">
              <w:rPr>
                <w:sz w:val="22"/>
                <w:szCs w:val="22"/>
              </w:rPr>
              <w:t>Supervised access to sharps</w:t>
            </w:r>
          </w:p>
          <w:p w14:paraId="19C82608" w14:textId="77777777" w:rsidR="003350A2" w:rsidRPr="00FD70AF" w:rsidRDefault="003350A2" w:rsidP="009B0522">
            <w:pPr>
              <w:pStyle w:val="Tablebullet1"/>
              <w:rPr>
                <w:sz w:val="22"/>
                <w:szCs w:val="22"/>
              </w:rPr>
            </w:pPr>
            <w:r w:rsidRPr="00FD70AF">
              <w:rPr>
                <w:sz w:val="22"/>
                <w:szCs w:val="22"/>
              </w:rPr>
              <w:t>Limited access to personal belongings</w:t>
            </w:r>
          </w:p>
          <w:p w14:paraId="5B4C35F8" w14:textId="548B4F55" w:rsidR="003350A2" w:rsidRPr="00FD70AF" w:rsidRDefault="0E5E29EB" w:rsidP="21A995F0">
            <w:pPr>
              <w:pStyle w:val="Tablebullet1"/>
              <w:numPr>
                <w:ilvl w:val="0"/>
                <w:numId w:val="0"/>
              </w:numPr>
              <w:rPr>
                <w:sz w:val="22"/>
                <w:szCs w:val="22"/>
              </w:rPr>
            </w:pPr>
            <w:r w:rsidRPr="21A995F0">
              <w:rPr>
                <w:sz w:val="22"/>
                <w:szCs w:val="22"/>
              </w:rPr>
              <w:t>Placement recommendations may be required (e.g. Coree Unit- admission unit that is able to cater to higher needs. Each room is camered and the unit is sterile- young people have limited access to items)</w:t>
            </w:r>
            <w:r w:rsidR="2F9BA045" w:rsidRPr="21A995F0">
              <w:rPr>
                <w:sz w:val="22"/>
                <w:szCs w:val="22"/>
              </w:rPr>
              <w:t>.</w:t>
            </w:r>
          </w:p>
          <w:p w14:paraId="15BF4503" w14:textId="77777777" w:rsidR="003350A2" w:rsidRPr="003350A2" w:rsidRDefault="003350A2" w:rsidP="003350A2">
            <w:pPr>
              <w:pStyle w:val="BodyCopy"/>
              <w:rPr>
                <w:sz w:val="22"/>
                <w:szCs w:val="22"/>
              </w:rPr>
            </w:pPr>
          </w:p>
        </w:tc>
      </w:tr>
      <w:tr w:rsidR="003350A2" w:rsidRPr="003350A2" w14:paraId="2C86509A" w14:textId="77777777" w:rsidTr="21A995F0">
        <w:trPr>
          <w:trHeight w:val="170"/>
        </w:trPr>
        <w:tc>
          <w:tcPr>
            <w:tcW w:w="1980" w:type="dxa"/>
            <w:tcBorders>
              <w:top w:val="single" w:sz="4" w:space="0" w:color="auto"/>
              <w:left w:val="single" w:sz="4" w:space="0" w:color="auto"/>
              <w:bottom w:val="single" w:sz="4" w:space="0" w:color="auto"/>
              <w:right w:val="single" w:sz="4" w:space="0" w:color="auto"/>
            </w:tcBorders>
            <w:shd w:val="clear" w:color="auto" w:fill="FFFF00"/>
          </w:tcPr>
          <w:p w14:paraId="267D896B" w14:textId="77777777" w:rsidR="003350A2" w:rsidRPr="003350A2" w:rsidRDefault="003350A2" w:rsidP="003350A2">
            <w:pPr>
              <w:pStyle w:val="BodyCopy"/>
              <w:rPr>
                <w:sz w:val="22"/>
                <w:szCs w:val="22"/>
              </w:rPr>
            </w:pPr>
            <w:r w:rsidRPr="003350A2">
              <w:rPr>
                <w:sz w:val="22"/>
                <w:szCs w:val="22"/>
              </w:rPr>
              <w:t>P3</w:t>
            </w:r>
          </w:p>
          <w:p w14:paraId="390D9C79" w14:textId="77777777" w:rsidR="003350A2" w:rsidRPr="003350A2" w:rsidRDefault="003350A2" w:rsidP="003350A2">
            <w:pPr>
              <w:pStyle w:val="BodyCopy"/>
              <w:rPr>
                <w:b/>
                <w:sz w:val="22"/>
                <w:szCs w:val="22"/>
              </w:rPr>
            </w:pPr>
            <w:r w:rsidRPr="003350A2">
              <w:rPr>
                <w:b/>
                <w:sz w:val="22"/>
                <w:szCs w:val="22"/>
              </w:rPr>
              <w:t>Stable Psychiatric Condition</w:t>
            </w:r>
          </w:p>
          <w:p w14:paraId="5A389630" w14:textId="77777777" w:rsidR="003350A2" w:rsidRPr="003350A2" w:rsidRDefault="003350A2" w:rsidP="003350A2">
            <w:pPr>
              <w:pStyle w:val="BodyCopy"/>
              <w:rPr>
                <w:b/>
                <w:sz w:val="22"/>
                <w:szCs w:val="22"/>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47E68D2C" w14:textId="77777777" w:rsidR="003350A2" w:rsidRPr="003350A2" w:rsidRDefault="003350A2" w:rsidP="003350A2">
            <w:pPr>
              <w:pStyle w:val="BodyCopy"/>
              <w:rPr>
                <w:sz w:val="22"/>
                <w:szCs w:val="22"/>
              </w:rPr>
            </w:pPr>
            <w:r w:rsidRPr="003350A2">
              <w:rPr>
                <w:sz w:val="22"/>
                <w:szCs w:val="22"/>
              </w:rPr>
              <w:t>Stable psychiatric condition requiring an appointment or continuing treatment</w:t>
            </w:r>
          </w:p>
          <w:p w14:paraId="327642F0" w14:textId="77777777" w:rsidR="003350A2" w:rsidRPr="00FD70AF" w:rsidRDefault="003350A2" w:rsidP="009B0522">
            <w:pPr>
              <w:pStyle w:val="Heading6"/>
              <w:rPr>
                <w:rFonts w:eastAsia="Times New Roman"/>
                <w:sz w:val="22"/>
                <w:szCs w:val="22"/>
              </w:rPr>
            </w:pPr>
            <w:r w:rsidRPr="00FD70AF">
              <w:rPr>
                <w:rFonts w:eastAsia="Times New Roman"/>
                <w:sz w:val="22"/>
                <w:szCs w:val="22"/>
              </w:rPr>
              <w:t>Required management</w:t>
            </w:r>
          </w:p>
          <w:p w14:paraId="61D491B8" w14:textId="77777777" w:rsidR="003350A2" w:rsidRPr="00FD70AF" w:rsidRDefault="003350A2" w:rsidP="009B0522">
            <w:pPr>
              <w:pStyle w:val="Bullet"/>
              <w:rPr>
                <w:sz w:val="22"/>
                <w:szCs w:val="22"/>
              </w:rPr>
            </w:pPr>
            <w:r w:rsidRPr="00FD70AF">
              <w:rPr>
                <w:sz w:val="22"/>
                <w:szCs w:val="22"/>
              </w:rPr>
              <w:t>30-minute observations</w:t>
            </w:r>
          </w:p>
          <w:p w14:paraId="6A467869" w14:textId="00181190" w:rsidR="003350A2" w:rsidRPr="00FD70AF" w:rsidRDefault="0E5E29EB" w:rsidP="009B0522">
            <w:pPr>
              <w:pStyle w:val="Bullet"/>
              <w:rPr>
                <w:sz w:val="22"/>
                <w:szCs w:val="22"/>
              </w:rPr>
            </w:pPr>
            <w:r w:rsidRPr="21A995F0">
              <w:rPr>
                <w:sz w:val="22"/>
                <w:szCs w:val="22"/>
              </w:rPr>
              <w:t>Reviews as clinically indicated</w:t>
            </w:r>
            <w:r w:rsidR="0001D477" w:rsidRPr="21A995F0">
              <w:rPr>
                <w:sz w:val="22"/>
                <w:szCs w:val="22"/>
              </w:rPr>
              <w:t>.</w:t>
            </w:r>
          </w:p>
        </w:tc>
      </w:tr>
      <w:tr w:rsidR="003350A2" w:rsidRPr="003350A2" w14:paraId="606F6C5C" w14:textId="77777777" w:rsidTr="21A995F0">
        <w:trPr>
          <w:trHeight w:val="1653"/>
        </w:trPr>
        <w:tc>
          <w:tcPr>
            <w:tcW w:w="1980" w:type="dxa"/>
            <w:tcBorders>
              <w:top w:val="single" w:sz="4" w:space="0" w:color="auto"/>
              <w:left w:val="single" w:sz="4" w:space="0" w:color="auto"/>
              <w:bottom w:val="single" w:sz="4" w:space="0" w:color="auto"/>
              <w:right w:val="single" w:sz="4" w:space="0" w:color="auto"/>
            </w:tcBorders>
            <w:shd w:val="clear" w:color="auto" w:fill="auto"/>
          </w:tcPr>
          <w:p w14:paraId="37CEF279" w14:textId="77777777" w:rsidR="003350A2" w:rsidRPr="003350A2" w:rsidRDefault="003350A2" w:rsidP="003350A2">
            <w:pPr>
              <w:pStyle w:val="BodyCopy"/>
              <w:rPr>
                <w:sz w:val="22"/>
                <w:szCs w:val="22"/>
              </w:rPr>
            </w:pPr>
            <w:r w:rsidRPr="003350A2">
              <w:rPr>
                <w:sz w:val="22"/>
                <w:szCs w:val="22"/>
              </w:rPr>
              <w:lastRenderedPageBreak/>
              <w:t>PA</w:t>
            </w:r>
          </w:p>
          <w:p w14:paraId="1938CD39" w14:textId="77777777" w:rsidR="003350A2" w:rsidRPr="003350A2" w:rsidRDefault="003350A2" w:rsidP="003350A2">
            <w:pPr>
              <w:pStyle w:val="BodyCopy"/>
              <w:rPr>
                <w:sz w:val="22"/>
                <w:szCs w:val="22"/>
              </w:rPr>
            </w:pPr>
            <w:r w:rsidRPr="003350A2">
              <w:rPr>
                <w:b/>
                <w:sz w:val="22"/>
                <w:szCs w:val="22"/>
              </w:rPr>
              <w:t>Suspected Psychiatric Condition</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3325BF34" w14:textId="77777777" w:rsidR="003350A2" w:rsidRPr="003350A2" w:rsidRDefault="003350A2" w:rsidP="003350A2">
            <w:pPr>
              <w:pStyle w:val="BodyCopy"/>
              <w:rPr>
                <w:sz w:val="22"/>
                <w:szCs w:val="22"/>
              </w:rPr>
            </w:pPr>
            <w:r w:rsidRPr="003350A2">
              <w:rPr>
                <w:sz w:val="22"/>
                <w:szCs w:val="22"/>
              </w:rPr>
              <w:t>Suspected psychiatric condition requiring assessment</w:t>
            </w:r>
          </w:p>
          <w:p w14:paraId="052E5615" w14:textId="77777777" w:rsidR="003350A2" w:rsidRPr="00FD70AF" w:rsidRDefault="003350A2" w:rsidP="009B0522">
            <w:pPr>
              <w:pStyle w:val="Heading6"/>
              <w:rPr>
                <w:rFonts w:eastAsia="Times New Roman"/>
                <w:sz w:val="22"/>
                <w:szCs w:val="22"/>
              </w:rPr>
            </w:pPr>
            <w:r w:rsidRPr="00FD70AF">
              <w:rPr>
                <w:rFonts w:eastAsia="Times New Roman"/>
                <w:sz w:val="22"/>
                <w:szCs w:val="22"/>
              </w:rPr>
              <w:t>Required management</w:t>
            </w:r>
          </w:p>
          <w:p w14:paraId="396CC98D" w14:textId="77777777" w:rsidR="003350A2" w:rsidRPr="00FD70AF" w:rsidRDefault="003350A2" w:rsidP="009B0522">
            <w:pPr>
              <w:pStyle w:val="Tablebullet1"/>
              <w:rPr>
                <w:sz w:val="22"/>
                <w:szCs w:val="22"/>
              </w:rPr>
            </w:pPr>
            <w:r w:rsidRPr="00FD70AF">
              <w:rPr>
                <w:sz w:val="22"/>
                <w:szCs w:val="22"/>
              </w:rPr>
              <w:t>Standard 30 minute observations</w:t>
            </w:r>
          </w:p>
          <w:p w14:paraId="1D7D0682" w14:textId="0DECBF89" w:rsidR="003350A2" w:rsidRPr="00FD70AF" w:rsidRDefault="0E5E29EB" w:rsidP="21A995F0">
            <w:pPr>
              <w:pStyle w:val="Tablebullet1"/>
              <w:numPr>
                <w:ilvl w:val="0"/>
                <w:numId w:val="0"/>
              </w:numPr>
              <w:rPr>
                <w:sz w:val="22"/>
                <w:szCs w:val="22"/>
              </w:rPr>
            </w:pPr>
            <w:r w:rsidRPr="21A995F0">
              <w:rPr>
                <w:sz w:val="22"/>
                <w:szCs w:val="22"/>
              </w:rPr>
              <w:t>Contact as determined through clinical discussion and/or MDT Meeting</w:t>
            </w:r>
            <w:r w:rsidR="39675526" w:rsidRPr="21A995F0">
              <w:rPr>
                <w:sz w:val="22"/>
                <w:szCs w:val="22"/>
              </w:rPr>
              <w:t>.</w:t>
            </w:r>
          </w:p>
        </w:tc>
      </w:tr>
    </w:tbl>
    <w:p w14:paraId="704BE327" w14:textId="77777777" w:rsidR="003350A2" w:rsidRDefault="003350A2" w:rsidP="002C0D49">
      <w:pPr>
        <w:pStyle w:val="BodyCopy"/>
      </w:pPr>
    </w:p>
    <w:p w14:paraId="586F60E7"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724739A1" w14:textId="43E55A28" w:rsidR="002C0D49" w:rsidRDefault="002C0D49">
      <w:pPr>
        <w:spacing w:before="0" w:after="0" w:line="240" w:lineRule="auto"/>
        <w:rPr>
          <w:rFonts w:eastAsia="Times New Roman"/>
          <w:bCs/>
          <w:iCs/>
        </w:rPr>
      </w:pPr>
      <w:r>
        <w:br w:type="page"/>
      </w:r>
    </w:p>
    <w:p w14:paraId="033BEAB3" w14:textId="3987F2A4" w:rsidR="002C0D49" w:rsidRDefault="002C0D49" w:rsidP="002C0D49">
      <w:pPr>
        <w:pStyle w:val="Heading4"/>
      </w:pPr>
      <w:bookmarkStart w:id="56" w:name="_Toc199236625"/>
      <w:r>
        <w:lastRenderedPageBreak/>
        <w:t xml:space="preserve">Attachment </w:t>
      </w:r>
      <w:r w:rsidR="00FD70AF">
        <w:t xml:space="preserve">9 – Suicide and Self-Harm Ratings </w:t>
      </w:r>
      <w:r w:rsidR="0019462C">
        <w:t>(S-Rating Table)</w:t>
      </w:r>
      <w:bookmarkEnd w:id="56"/>
    </w:p>
    <w:tbl>
      <w:tblPr>
        <w:tblStyle w:val="TableGrid"/>
        <w:tblW w:w="0" w:type="auto"/>
        <w:tblLook w:val="04A0" w:firstRow="1" w:lastRow="0" w:firstColumn="1" w:lastColumn="0" w:noHBand="0" w:noVBand="1"/>
      </w:tblPr>
      <w:tblGrid>
        <w:gridCol w:w="2785"/>
        <w:gridCol w:w="7126"/>
      </w:tblGrid>
      <w:tr w:rsidR="00FD70AF" w:rsidRPr="00FD70AF" w14:paraId="7D398ADE" w14:textId="77777777" w:rsidTr="21A995F0">
        <w:tc>
          <w:tcPr>
            <w:tcW w:w="2785" w:type="dxa"/>
            <w:tcBorders>
              <w:top w:val="single" w:sz="4" w:space="0" w:color="auto"/>
              <w:left w:val="single" w:sz="4" w:space="0" w:color="auto"/>
              <w:bottom w:val="single" w:sz="4" w:space="0" w:color="auto"/>
              <w:right w:val="single" w:sz="4" w:space="0" w:color="auto"/>
            </w:tcBorders>
            <w:hideMark/>
          </w:tcPr>
          <w:p w14:paraId="2A4995DD" w14:textId="77777777" w:rsidR="00FD70AF" w:rsidRPr="00FD70AF" w:rsidRDefault="00FD70AF" w:rsidP="00FD70AF">
            <w:pPr>
              <w:pStyle w:val="Heading5"/>
              <w:rPr>
                <w:rFonts w:eastAsia="Times New Roman"/>
                <w:sz w:val="22"/>
                <w:szCs w:val="22"/>
              </w:rPr>
            </w:pPr>
            <w:r w:rsidRPr="00FD70AF">
              <w:rPr>
                <w:rFonts w:eastAsia="Times New Roman"/>
                <w:sz w:val="22"/>
                <w:szCs w:val="22"/>
              </w:rPr>
              <w:t>Rating/Referral</w:t>
            </w:r>
          </w:p>
        </w:tc>
        <w:tc>
          <w:tcPr>
            <w:tcW w:w="7126" w:type="dxa"/>
            <w:tcBorders>
              <w:top w:val="single" w:sz="4" w:space="0" w:color="auto"/>
              <w:left w:val="single" w:sz="4" w:space="0" w:color="auto"/>
              <w:bottom w:val="single" w:sz="4" w:space="0" w:color="auto"/>
              <w:right w:val="single" w:sz="4" w:space="0" w:color="auto"/>
            </w:tcBorders>
            <w:shd w:val="clear" w:color="auto" w:fill="auto"/>
            <w:hideMark/>
          </w:tcPr>
          <w:p w14:paraId="64070AE3" w14:textId="77777777" w:rsidR="00FD70AF" w:rsidRPr="00FD70AF" w:rsidRDefault="00FD70AF" w:rsidP="00FD70AF">
            <w:pPr>
              <w:pStyle w:val="Heading5"/>
              <w:rPr>
                <w:rFonts w:eastAsia="Times New Roman"/>
                <w:sz w:val="22"/>
                <w:szCs w:val="22"/>
              </w:rPr>
            </w:pPr>
            <w:r w:rsidRPr="00FD70AF">
              <w:rPr>
                <w:rFonts w:eastAsia="Times New Roman"/>
                <w:sz w:val="22"/>
                <w:szCs w:val="22"/>
              </w:rPr>
              <w:t>Required Contact &amp; Operational Restrictions</w:t>
            </w:r>
          </w:p>
        </w:tc>
      </w:tr>
      <w:tr w:rsidR="00FD70AF" w:rsidRPr="00FD70AF" w14:paraId="220A7E55" w14:textId="77777777" w:rsidTr="21A995F0">
        <w:tc>
          <w:tcPr>
            <w:tcW w:w="2785" w:type="dxa"/>
            <w:tcBorders>
              <w:top w:val="single" w:sz="4" w:space="0" w:color="auto"/>
              <w:left w:val="single" w:sz="4" w:space="0" w:color="auto"/>
              <w:bottom w:val="single" w:sz="4" w:space="0" w:color="auto"/>
              <w:right w:val="single" w:sz="4" w:space="0" w:color="auto"/>
            </w:tcBorders>
            <w:shd w:val="clear" w:color="auto" w:fill="FF0000"/>
          </w:tcPr>
          <w:p w14:paraId="23914FC6" w14:textId="77777777" w:rsidR="00FD70AF" w:rsidRPr="00FD70AF" w:rsidRDefault="00FD70AF" w:rsidP="00FD70AF">
            <w:pPr>
              <w:pStyle w:val="BodyCopy"/>
              <w:rPr>
                <w:color w:val="FFFFFF" w:themeColor="background1"/>
                <w:sz w:val="22"/>
                <w:szCs w:val="22"/>
              </w:rPr>
            </w:pPr>
            <w:r w:rsidRPr="00FD70AF">
              <w:rPr>
                <w:color w:val="FFFFFF" w:themeColor="background1"/>
                <w:sz w:val="22"/>
                <w:szCs w:val="22"/>
              </w:rPr>
              <w:t>S1</w:t>
            </w:r>
          </w:p>
          <w:p w14:paraId="18AE32C7" w14:textId="77777777" w:rsidR="00FD70AF" w:rsidRPr="00FD70AF" w:rsidRDefault="00FD70AF" w:rsidP="00FD70AF">
            <w:pPr>
              <w:pStyle w:val="BodyCopy"/>
              <w:rPr>
                <w:b/>
                <w:color w:val="FFFFFF" w:themeColor="background1"/>
                <w:sz w:val="22"/>
                <w:szCs w:val="22"/>
              </w:rPr>
            </w:pPr>
            <w:r w:rsidRPr="00FD70AF">
              <w:rPr>
                <w:b/>
                <w:color w:val="FFFFFF" w:themeColor="background1"/>
                <w:sz w:val="22"/>
                <w:szCs w:val="22"/>
              </w:rPr>
              <w:t>Immediate Risk of Suicide or Self Harm</w:t>
            </w:r>
          </w:p>
          <w:p w14:paraId="6DDEB995" w14:textId="77777777" w:rsidR="00FD70AF" w:rsidRPr="00FD70AF" w:rsidRDefault="00FD70AF" w:rsidP="00FD70AF">
            <w:pPr>
              <w:pStyle w:val="BodyCopy"/>
              <w:rPr>
                <w:b/>
                <w:sz w:val="22"/>
                <w:szCs w:val="22"/>
              </w:rPr>
            </w:pPr>
          </w:p>
        </w:tc>
        <w:tc>
          <w:tcPr>
            <w:tcW w:w="7126" w:type="dxa"/>
            <w:tcBorders>
              <w:top w:val="single" w:sz="4" w:space="0" w:color="auto"/>
              <w:left w:val="single" w:sz="4" w:space="0" w:color="auto"/>
              <w:bottom w:val="single" w:sz="4" w:space="0" w:color="auto"/>
              <w:right w:val="single" w:sz="4" w:space="0" w:color="auto"/>
            </w:tcBorders>
            <w:shd w:val="clear" w:color="auto" w:fill="auto"/>
          </w:tcPr>
          <w:p w14:paraId="1482794D" w14:textId="77777777" w:rsidR="00FD70AF" w:rsidRPr="00FD70AF" w:rsidRDefault="00FD70AF" w:rsidP="00FD70AF">
            <w:pPr>
              <w:pStyle w:val="BodyCopy"/>
              <w:rPr>
                <w:sz w:val="22"/>
                <w:szCs w:val="22"/>
              </w:rPr>
            </w:pPr>
            <w:r w:rsidRPr="00FD70AF">
              <w:rPr>
                <w:sz w:val="22"/>
                <w:szCs w:val="22"/>
              </w:rPr>
              <w:t>Currently at Risk and Requiring Intensive Management and Support</w:t>
            </w:r>
          </w:p>
          <w:p w14:paraId="40477CE2" w14:textId="77777777" w:rsidR="00FD70AF" w:rsidRPr="00FD70AF" w:rsidRDefault="00FD70AF" w:rsidP="00FD70AF">
            <w:pPr>
              <w:pStyle w:val="Heading6"/>
              <w:rPr>
                <w:rFonts w:eastAsia="Times New Roman"/>
                <w:sz w:val="22"/>
                <w:szCs w:val="22"/>
              </w:rPr>
            </w:pPr>
            <w:r w:rsidRPr="00FD70AF">
              <w:rPr>
                <w:rFonts w:eastAsia="Times New Roman"/>
                <w:sz w:val="22"/>
                <w:szCs w:val="22"/>
              </w:rPr>
              <w:t>Required management</w:t>
            </w:r>
          </w:p>
          <w:p w14:paraId="118EB0C3" w14:textId="77777777" w:rsidR="00FD70AF" w:rsidRPr="00FD70AF" w:rsidRDefault="00FD70AF" w:rsidP="00FD70AF">
            <w:pPr>
              <w:pStyle w:val="Tablebullet1"/>
              <w:rPr>
                <w:sz w:val="22"/>
                <w:szCs w:val="22"/>
              </w:rPr>
            </w:pPr>
            <w:r w:rsidRPr="00FD70AF">
              <w:rPr>
                <w:sz w:val="22"/>
                <w:szCs w:val="22"/>
              </w:rPr>
              <w:t>5min observations</w:t>
            </w:r>
          </w:p>
          <w:p w14:paraId="2A1FE755" w14:textId="4123B377" w:rsidR="00FD70AF" w:rsidRPr="00FD70AF" w:rsidRDefault="7DD3DAA5" w:rsidP="21A995F0">
            <w:pPr>
              <w:pStyle w:val="Tablebullet1"/>
              <w:numPr>
                <w:ilvl w:val="0"/>
                <w:numId w:val="0"/>
              </w:numPr>
              <w:rPr>
                <w:sz w:val="22"/>
                <w:szCs w:val="22"/>
              </w:rPr>
            </w:pPr>
            <w:r w:rsidRPr="21A995F0">
              <w:rPr>
                <w:sz w:val="22"/>
                <w:szCs w:val="22"/>
              </w:rPr>
              <w:t>Daily contact minimum</w:t>
            </w:r>
            <w:r w:rsidR="0700F780" w:rsidRPr="21A995F0">
              <w:rPr>
                <w:sz w:val="22"/>
                <w:szCs w:val="22"/>
              </w:rPr>
              <w:t>.</w:t>
            </w:r>
          </w:p>
          <w:p w14:paraId="365E2366" w14:textId="77777777" w:rsidR="00FD70AF" w:rsidRPr="00FD70AF" w:rsidRDefault="00FD70AF" w:rsidP="00FD70AF">
            <w:pPr>
              <w:pStyle w:val="Heading6"/>
              <w:rPr>
                <w:rFonts w:eastAsia="Times New Roman"/>
                <w:sz w:val="22"/>
                <w:szCs w:val="22"/>
              </w:rPr>
            </w:pPr>
            <w:r w:rsidRPr="00FD70AF">
              <w:rPr>
                <w:rFonts w:eastAsia="Times New Roman"/>
                <w:sz w:val="22"/>
                <w:szCs w:val="22"/>
              </w:rPr>
              <w:t>Other management options that could be considered:</w:t>
            </w:r>
          </w:p>
          <w:p w14:paraId="5480DEFD" w14:textId="77777777" w:rsidR="00FD70AF" w:rsidRPr="00FD70AF" w:rsidRDefault="00FD70AF" w:rsidP="00FD70AF">
            <w:pPr>
              <w:pStyle w:val="Tablebullet1"/>
              <w:rPr>
                <w:sz w:val="22"/>
                <w:szCs w:val="22"/>
              </w:rPr>
            </w:pPr>
            <w:r w:rsidRPr="00FD70AF">
              <w:rPr>
                <w:sz w:val="22"/>
                <w:szCs w:val="22"/>
              </w:rPr>
              <w:t>Tear proof gown may be indicated</w:t>
            </w:r>
          </w:p>
          <w:p w14:paraId="6EF76F11" w14:textId="77777777" w:rsidR="00FD70AF" w:rsidRPr="00FD70AF" w:rsidRDefault="00FD70AF" w:rsidP="00FD70AF">
            <w:pPr>
              <w:pStyle w:val="Tablebullet1"/>
              <w:rPr>
                <w:sz w:val="22"/>
                <w:szCs w:val="22"/>
              </w:rPr>
            </w:pPr>
            <w:r w:rsidRPr="00FD70AF">
              <w:rPr>
                <w:sz w:val="22"/>
                <w:szCs w:val="22"/>
              </w:rPr>
              <w:t>Tear proof blanket may be indicated</w:t>
            </w:r>
          </w:p>
          <w:p w14:paraId="256CD33E" w14:textId="77777777" w:rsidR="00FD70AF" w:rsidRPr="00FD70AF" w:rsidRDefault="00FD70AF" w:rsidP="00FD70AF">
            <w:pPr>
              <w:pStyle w:val="Tablebullet1"/>
              <w:rPr>
                <w:sz w:val="22"/>
                <w:szCs w:val="22"/>
              </w:rPr>
            </w:pPr>
            <w:r w:rsidRPr="00FD70AF">
              <w:rPr>
                <w:sz w:val="22"/>
                <w:szCs w:val="22"/>
              </w:rPr>
              <w:t>Camera cell may be indicated</w:t>
            </w:r>
          </w:p>
          <w:p w14:paraId="5AF0B2EF" w14:textId="77777777" w:rsidR="00FD70AF" w:rsidRPr="00FD70AF" w:rsidRDefault="00FD70AF" w:rsidP="00FD70AF">
            <w:pPr>
              <w:pStyle w:val="Tablebullet1"/>
              <w:rPr>
                <w:sz w:val="22"/>
                <w:szCs w:val="22"/>
              </w:rPr>
            </w:pPr>
            <w:r w:rsidRPr="00FD70AF">
              <w:rPr>
                <w:sz w:val="22"/>
                <w:szCs w:val="22"/>
              </w:rPr>
              <w:t xml:space="preserve">Disposable cutlery </w:t>
            </w:r>
          </w:p>
          <w:p w14:paraId="5F0D6A9E" w14:textId="77777777" w:rsidR="00FD70AF" w:rsidRPr="00FD70AF" w:rsidRDefault="00FD70AF" w:rsidP="00FD70AF">
            <w:pPr>
              <w:pStyle w:val="Tablebullet1"/>
              <w:rPr>
                <w:sz w:val="22"/>
                <w:szCs w:val="22"/>
              </w:rPr>
            </w:pPr>
            <w:r w:rsidRPr="00FD70AF">
              <w:rPr>
                <w:sz w:val="22"/>
                <w:szCs w:val="22"/>
              </w:rPr>
              <w:t>Nil sharps or personal items</w:t>
            </w:r>
          </w:p>
          <w:p w14:paraId="023ABA52" w14:textId="315CFB33" w:rsidR="00FD70AF" w:rsidRPr="00FD70AF" w:rsidRDefault="7DD3DAA5" w:rsidP="21A995F0">
            <w:pPr>
              <w:pStyle w:val="Tablebullet1"/>
              <w:numPr>
                <w:ilvl w:val="0"/>
                <w:numId w:val="0"/>
              </w:numPr>
              <w:rPr>
                <w:sz w:val="22"/>
                <w:szCs w:val="22"/>
              </w:rPr>
            </w:pPr>
            <w:r w:rsidRPr="21A995F0">
              <w:rPr>
                <w:sz w:val="22"/>
                <w:szCs w:val="22"/>
              </w:rPr>
              <w:t>Placement recommendations may be required (e.g. Coree)</w:t>
            </w:r>
            <w:r w:rsidR="2BED6F57" w:rsidRPr="21A995F0">
              <w:rPr>
                <w:sz w:val="22"/>
                <w:szCs w:val="22"/>
              </w:rPr>
              <w:t>.</w:t>
            </w:r>
          </w:p>
        </w:tc>
      </w:tr>
      <w:tr w:rsidR="00FD70AF" w:rsidRPr="00FD70AF" w14:paraId="30966CE2" w14:textId="77777777" w:rsidTr="21A995F0">
        <w:tc>
          <w:tcPr>
            <w:tcW w:w="2785" w:type="dxa"/>
            <w:tcBorders>
              <w:top w:val="single" w:sz="4" w:space="0" w:color="auto"/>
              <w:left w:val="single" w:sz="4" w:space="0" w:color="auto"/>
              <w:bottom w:val="single" w:sz="4" w:space="0" w:color="auto"/>
              <w:right w:val="single" w:sz="4" w:space="0" w:color="auto"/>
            </w:tcBorders>
            <w:shd w:val="clear" w:color="auto" w:fill="FFC000"/>
          </w:tcPr>
          <w:p w14:paraId="079D529C" w14:textId="77777777" w:rsidR="00FD70AF" w:rsidRPr="00FD70AF" w:rsidRDefault="00FD70AF" w:rsidP="00FD70AF">
            <w:pPr>
              <w:pStyle w:val="BodyCopy"/>
              <w:rPr>
                <w:sz w:val="22"/>
                <w:szCs w:val="22"/>
              </w:rPr>
            </w:pPr>
            <w:r w:rsidRPr="00FD70AF">
              <w:rPr>
                <w:sz w:val="22"/>
                <w:szCs w:val="22"/>
              </w:rPr>
              <w:t>S2</w:t>
            </w:r>
          </w:p>
          <w:p w14:paraId="3976D8FA" w14:textId="77777777" w:rsidR="00FD70AF" w:rsidRPr="00FD70AF" w:rsidRDefault="00FD70AF" w:rsidP="00FD70AF">
            <w:pPr>
              <w:pStyle w:val="BodyCopy"/>
              <w:rPr>
                <w:b/>
                <w:sz w:val="22"/>
                <w:szCs w:val="22"/>
              </w:rPr>
            </w:pPr>
            <w:r w:rsidRPr="00FD70AF">
              <w:rPr>
                <w:b/>
                <w:sz w:val="22"/>
                <w:szCs w:val="22"/>
              </w:rPr>
              <w:t>Significant Risk of Suicide or Self Harm</w:t>
            </w:r>
          </w:p>
          <w:p w14:paraId="1F6ED267" w14:textId="77777777" w:rsidR="00FD70AF" w:rsidRPr="00FD70AF" w:rsidRDefault="00FD70AF" w:rsidP="00FD70AF">
            <w:pPr>
              <w:pStyle w:val="BodyCopy"/>
              <w:rPr>
                <w:b/>
                <w:sz w:val="22"/>
                <w:szCs w:val="22"/>
              </w:rPr>
            </w:pPr>
          </w:p>
        </w:tc>
        <w:tc>
          <w:tcPr>
            <w:tcW w:w="7126" w:type="dxa"/>
            <w:tcBorders>
              <w:top w:val="single" w:sz="4" w:space="0" w:color="auto"/>
              <w:left w:val="single" w:sz="4" w:space="0" w:color="auto"/>
              <w:bottom w:val="single" w:sz="4" w:space="0" w:color="auto"/>
              <w:right w:val="single" w:sz="4" w:space="0" w:color="auto"/>
            </w:tcBorders>
            <w:shd w:val="clear" w:color="auto" w:fill="auto"/>
            <w:hideMark/>
          </w:tcPr>
          <w:p w14:paraId="798A7C40" w14:textId="77777777" w:rsidR="00FD70AF" w:rsidRPr="00FD70AF" w:rsidRDefault="00FD70AF" w:rsidP="00FD70AF">
            <w:pPr>
              <w:pStyle w:val="BodyCopy"/>
              <w:rPr>
                <w:sz w:val="22"/>
                <w:szCs w:val="22"/>
              </w:rPr>
            </w:pPr>
            <w:r w:rsidRPr="00FD70AF">
              <w:rPr>
                <w:sz w:val="22"/>
                <w:szCs w:val="22"/>
              </w:rPr>
              <w:t>Requiring Intermediate Management and Support</w:t>
            </w:r>
          </w:p>
          <w:p w14:paraId="7C26E955" w14:textId="77777777" w:rsidR="00FD70AF" w:rsidRPr="00FD70AF" w:rsidRDefault="00FD70AF" w:rsidP="00FD70AF">
            <w:pPr>
              <w:pStyle w:val="Heading6"/>
              <w:rPr>
                <w:rFonts w:eastAsia="Times New Roman"/>
                <w:sz w:val="22"/>
                <w:szCs w:val="22"/>
              </w:rPr>
            </w:pPr>
            <w:r w:rsidRPr="00FD70AF">
              <w:rPr>
                <w:rFonts w:eastAsia="Times New Roman"/>
                <w:sz w:val="22"/>
                <w:szCs w:val="22"/>
              </w:rPr>
              <w:t>Required management</w:t>
            </w:r>
          </w:p>
          <w:p w14:paraId="7BD25D82" w14:textId="77777777" w:rsidR="00FD70AF" w:rsidRPr="00FD70AF" w:rsidRDefault="00FD70AF" w:rsidP="00FD70AF">
            <w:pPr>
              <w:pStyle w:val="Tablebullet1"/>
              <w:rPr>
                <w:sz w:val="22"/>
                <w:szCs w:val="22"/>
              </w:rPr>
            </w:pPr>
            <w:r w:rsidRPr="00FD70AF">
              <w:rPr>
                <w:sz w:val="22"/>
                <w:szCs w:val="22"/>
              </w:rPr>
              <w:t>5- or 15-minute observations depending on clinical need</w:t>
            </w:r>
          </w:p>
          <w:p w14:paraId="505A3957" w14:textId="77777777" w:rsidR="00FD70AF" w:rsidRPr="00FD70AF" w:rsidRDefault="00FD70AF" w:rsidP="00FD70AF">
            <w:pPr>
              <w:pStyle w:val="Tablebullet1"/>
              <w:rPr>
                <w:sz w:val="22"/>
                <w:szCs w:val="22"/>
              </w:rPr>
            </w:pPr>
            <w:r w:rsidRPr="00FD70AF">
              <w:rPr>
                <w:sz w:val="22"/>
                <w:szCs w:val="22"/>
              </w:rPr>
              <w:t>Daily (for 5-minute obs) or twice weekly (15 minute obs) reviews</w:t>
            </w:r>
          </w:p>
          <w:p w14:paraId="305694D9" w14:textId="7815B39A" w:rsidR="00FD70AF" w:rsidRPr="00FD70AF" w:rsidRDefault="7DD3DAA5" w:rsidP="21A995F0">
            <w:pPr>
              <w:pStyle w:val="Tablebullet1"/>
              <w:numPr>
                <w:ilvl w:val="0"/>
                <w:numId w:val="0"/>
              </w:numPr>
              <w:rPr>
                <w:sz w:val="22"/>
                <w:szCs w:val="22"/>
              </w:rPr>
            </w:pPr>
            <w:r w:rsidRPr="21A995F0">
              <w:rPr>
                <w:sz w:val="22"/>
                <w:szCs w:val="22"/>
              </w:rPr>
              <w:t>Normal clothing and bedding</w:t>
            </w:r>
            <w:r w:rsidR="7DF5BE31" w:rsidRPr="21A995F0">
              <w:rPr>
                <w:sz w:val="22"/>
                <w:szCs w:val="22"/>
              </w:rPr>
              <w:t>.</w:t>
            </w:r>
          </w:p>
          <w:p w14:paraId="02388DA2" w14:textId="77777777" w:rsidR="00FD70AF" w:rsidRPr="00FD70AF" w:rsidRDefault="00FD70AF" w:rsidP="00FD70AF">
            <w:pPr>
              <w:pStyle w:val="Heading6"/>
              <w:rPr>
                <w:rFonts w:eastAsia="Times New Roman"/>
                <w:sz w:val="22"/>
                <w:szCs w:val="22"/>
              </w:rPr>
            </w:pPr>
            <w:r w:rsidRPr="00FD70AF">
              <w:rPr>
                <w:rFonts w:eastAsia="Times New Roman"/>
                <w:sz w:val="22"/>
                <w:szCs w:val="22"/>
              </w:rPr>
              <w:t>Other management options that could be considered:</w:t>
            </w:r>
          </w:p>
          <w:p w14:paraId="4E9E3C18" w14:textId="77777777" w:rsidR="00FD70AF" w:rsidRPr="00FD70AF" w:rsidRDefault="00FD70AF" w:rsidP="00FD70AF">
            <w:pPr>
              <w:pStyle w:val="Tablebullet1"/>
              <w:rPr>
                <w:sz w:val="22"/>
                <w:szCs w:val="22"/>
              </w:rPr>
            </w:pPr>
            <w:r w:rsidRPr="00FD70AF">
              <w:rPr>
                <w:sz w:val="22"/>
                <w:szCs w:val="22"/>
              </w:rPr>
              <w:t>Supervised access to sharps</w:t>
            </w:r>
          </w:p>
          <w:p w14:paraId="2774400F" w14:textId="77777777" w:rsidR="00FD70AF" w:rsidRPr="00FD70AF" w:rsidRDefault="00FD70AF" w:rsidP="00FD70AF">
            <w:pPr>
              <w:pStyle w:val="Tablebullet1"/>
              <w:rPr>
                <w:sz w:val="22"/>
                <w:szCs w:val="22"/>
              </w:rPr>
            </w:pPr>
            <w:r w:rsidRPr="00FD70AF">
              <w:rPr>
                <w:sz w:val="22"/>
                <w:szCs w:val="22"/>
              </w:rPr>
              <w:t>Limited access to personal belongings</w:t>
            </w:r>
          </w:p>
          <w:p w14:paraId="31CA5A0A" w14:textId="6D28E2C9" w:rsidR="00FD70AF" w:rsidRPr="00FD70AF" w:rsidRDefault="7DD3DAA5" w:rsidP="21A995F0">
            <w:pPr>
              <w:pStyle w:val="Tablebullet1"/>
              <w:numPr>
                <w:ilvl w:val="0"/>
                <w:numId w:val="0"/>
              </w:numPr>
              <w:rPr>
                <w:sz w:val="22"/>
                <w:szCs w:val="22"/>
              </w:rPr>
            </w:pPr>
            <w:r w:rsidRPr="21A995F0">
              <w:rPr>
                <w:sz w:val="22"/>
                <w:szCs w:val="22"/>
              </w:rPr>
              <w:t>Placement recommendations may be required (e.g. Coree)</w:t>
            </w:r>
            <w:r w:rsidR="17634523" w:rsidRPr="21A995F0">
              <w:rPr>
                <w:sz w:val="22"/>
                <w:szCs w:val="22"/>
              </w:rPr>
              <w:t>.</w:t>
            </w:r>
          </w:p>
          <w:p w14:paraId="3AECFC43" w14:textId="77777777" w:rsidR="00FD70AF" w:rsidRPr="00FD70AF" w:rsidRDefault="00FD70AF" w:rsidP="00FD70AF">
            <w:pPr>
              <w:pStyle w:val="BodyCopy"/>
              <w:rPr>
                <w:sz w:val="22"/>
                <w:szCs w:val="22"/>
              </w:rPr>
            </w:pPr>
          </w:p>
        </w:tc>
      </w:tr>
      <w:tr w:rsidR="00FD70AF" w:rsidRPr="00FD70AF" w14:paraId="574FAB6F" w14:textId="77777777" w:rsidTr="21A995F0">
        <w:tc>
          <w:tcPr>
            <w:tcW w:w="2785" w:type="dxa"/>
            <w:tcBorders>
              <w:top w:val="single" w:sz="4" w:space="0" w:color="auto"/>
              <w:left w:val="single" w:sz="4" w:space="0" w:color="auto"/>
              <w:bottom w:val="single" w:sz="4" w:space="0" w:color="auto"/>
              <w:right w:val="single" w:sz="4" w:space="0" w:color="auto"/>
            </w:tcBorders>
            <w:shd w:val="clear" w:color="auto" w:fill="FFFF00"/>
          </w:tcPr>
          <w:p w14:paraId="15DBEC13" w14:textId="77777777" w:rsidR="00FD70AF" w:rsidRPr="00FD70AF" w:rsidRDefault="00FD70AF" w:rsidP="00FD70AF">
            <w:pPr>
              <w:pStyle w:val="BodyCopy"/>
              <w:rPr>
                <w:sz w:val="22"/>
                <w:szCs w:val="22"/>
              </w:rPr>
            </w:pPr>
            <w:r w:rsidRPr="00FD70AF">
              <w:rPr>
                <w:sz w:val="22"/>
                <w:szCs w:val="22"/>
              </w:rPr>
              <w:t>S3</w:t>
            </w:r>
          </w:p>
          <w:p w14:paraId="5D8D9393" w14:textId="321365D8" w:rsidR="00FD70AF" w:rsidRPr="00FD70AF" w:rsidRDefault="00FD70AF" w:rsidP="00FD70AF">
            <w:pPr>
              <w:pStyle w:val="BodyCopy"/>
              <w:rPr>
                <w:b/>
                <w:sz w:val="22"/>
                <w:szCs w:val="22"/>
              </w:rPr>
            </w:pPr>
            <w:r w:rsidRPr="00FD70AF">
              <w:rPr>
                <w:b/>
                <w:sz w:val="22"/>
                <w:szCs w:val="22"/>
              </w:rPr>
              <w:t>Potential Risk of Suicide or Self Harm</w:t>
            </w:r>
          </w:p>
        </w:tc>
        <w:tc>
          <w:tcPr>
            <w:tcW w:w="7126" w:type="dxa"/>
            <w:tcBorders>
              <w:top w:val="single" w:sz="4" w:space="0" w:color="auto"/>
              <w:left w:val="single" w:sz="4" w:space="0" w:color="auto"/>
              <w:bottom w:val="single" w:sz="4" w:space="0" w:color="auto"/>
              <w:right w:val="single" w:sz="4" w:space="0" w:color="auto"/>
            </w:tcBorders>
            <w:shd w:val="clear" w:color="auto" w:fill="auto"/>
          </w:tcPr>
          <w:p w14:paraId="1B636205" w14:textId="77777777" w:rsidR="00FD70AF" w:rsidRPr="00FD70AF" w:rsidRDefault="00FD70AF" w:rsidP="00FD70AF">
            <w:pPr>
              <w:pStyle w:val="BodyCopy"/>
              <w:rPr>
                <w:sz w:val="22"/>
                <w:szCs w:val="22"/>
              </w:rPr>
            </w:pPr>
            <w:r w:rsidRPr="00FD70AF">
              <w:rPr>
                <w:sz w:val="22"/>
                <w:szCs w:val="22"/>
              </w:rPr>
              <w:t>Requiring Follow-Up Management and Support</w:t>
            </w:r>
          </w:p>
          <w:p w14:paraId="6DFE55F0" w14:textId="77777777" w:rsidR="00FD70AF" w:rsidRPr="00FD70AF" w:rsidRDefault="00FD70AF" w:rsidP="00FD70AF">
            <w:pPr>
              <w:pStyle w:val="Heading6"/>
              <w:rPr>
                <w:rFonts w:eastAsia="Times New Roman"/>
                <w:sz w:val="22"/>
                <w:szCs w:val="22"/>
              </w:rPr>
            </w:pPr>
            <w:r w:rsidRPr="00FD70AF">
              <w:rPr>
                <w:rFonts w:eastAsia="Times New Roman"/>
                <w:sz w:val="22"/>
                <w:szCs w:val="22"/>
              </w:rPr>
              <w:t>Required management</w:t>
            </w:r>
          </w:p>
          <w:p w14:paraId="4D54A240" w14:textId="77777777" w:rsidR="00FD70AF" w:rsidRPr="00FD70AF" w:rsidRDefault="00FD70AF" w:rsidP="00FD70AF">
            <w:pPr>
              <w:pStyle w:val="Tablebullet1"/>
              <w:rPr>
                <w:sz w:val="22"/>
                <w:szCs w:val="22"/>
              </w:rPr>
            </w:pPr>
            <w:r w:rsidRPr="00FD70AF">
              <w:rPr>
                <w:sz w:val="22"/>
                <w:szCs w:val="22"/>
              </w:rPr>
              <w:t>15 min observations</w:t>
            </w:r>
          </w:p>
          <w:p w14:paraId="42E14638" w14:textId="7699F9FA" w:rsidR="00FD70AF" w:rsidRPr="00FD70AF" w:rsidRDefault="7DD3DAA5" w:rsidP="21A995F0">
            <w:pPr>
              <w:pStyle w:val="Tablebullet1"/>
              <w:numPr>
                <w:ilvl w:val="0"/>
                <w:numId w:val="0"/>
              </w:numPr>
              <w:rPr>
                <w:sz w:val="22"/>
                <w:szCs w:val="22"/>
              </w:rPr>
            </w:pPr>
            <w:r w:rsidRPr="21A995F0">
              <w:rPr>
                <w:sz w:val="22"/>
                <w:szCs w:val="22"/>
              </w:rPr>
              <w:t>Twice weekly reviews</w:t>
            </w:r>
            <w:r w:rsidR="35260BF1" w:rsidRPr="21A995F0">
              <w:rPr>
                <w:sz w:val="22"/>
                <w:szCs w:val="22"/>
              </w:rPr>
              <w:t>.</w:t>
            </w:r>
          </w:p>
        </w:tc>
      </w:tr>
      <w:tr w:rsidR="00FD70AF" w:rsidRPr="00FD70AF" w14:paraId="497F0D08" w14:textId="77777777" w:rsidTr="21A995F0">
        <w:tc>
          <w:tcPr>
            <w:tcW w:w="2785" w:type="dxa"/>
            <w:tcBorders>
              <w:top w:val="single" w:sz="4" w:space="0" w:color="auto"/>
              <w:left w:val="single" w:sz="4" w:space="0" w:color="auto"/>
              <w:bottom w:val="single" w:sz="4" w:space="0" w:color="auto"/>
              <w:right w:val="single" w:sz="4" w:space="0" w:color="auto"/>
            </w:tcBorders>
            <w:shd w:val="clear" w:color="auto" w:fill="auto"/>
          </w:tcPr>
          <w:p w14:paraId="26709A0B" w14:textId="77777777" w:rsidR="00FD70AF" w:rsidRPr="00FD70AF" w:rsidRDefault="00FD70AF" w:rsidP="00FD70AF">
            <w:pPr>
              <w:pStyle w:val="BodyCopy"/>
              <w:rPr>
                <w:sz w:val="22"/>
                <w:szCs w:val="22"/>
              </w:rPr>
            </w:pPr>
            <w:r w:rsidRPr="00FD70AF">
              <w:rPr>
                <w:sz w:val="22"/>
                <w:szCs w:val="22"/>
              </w:rPr>
              <w:t>S4</w:t>
            </w:r>
          </w:p>
          <w:p w14:paraId="48D24DDF" w14:textId="77777777" w:rsidR="00FD70AF" w:rsidRPr="00FD70AF" w:rsidRDefault="00FD70AF" w:rsidP="00FD70AF">
            <w:pPr>
              <w:pStyle w:val="BodyCopy"/>
              <w:rPr>
                <w:sz w:val="22"/>
                <w:szCs w:val="22"/>
              </w:rPr>
            </w:pPr>
            <w:r w:rsidRPr="00FD70AF">
              <w:rPr>
                <w:b/>
                <w:sz w:val="22"/>
                <w:szCs w:val="22"/>
              </w:rPr>
              <w:t>Previous History of Self-Harm Behaviour</w:t>
            </w:r>
          </w:p>
        </w:tc>
        <w:tc>
          <w:tcPr>
            <w:tcW w:w="7126" w:type="dxa"/>
            <w:tcBorders>
              <w:top w:val="single" w:sz="4" w:space="0" w:color="auto"/>
              <w:left w:val="single" w:sz="4" w:space="0" w:color="auto"/>
              <w:bottom w:val="single" w:sz="4" w:space="0" w:color="auto"/>
              <w:right w:val="single" w:sz="4" w:space="0" w:color="auto"/>
            </w:tcBorders>
            <w:shd w:val="clear" w:color="auto" w:fill="auto"/>
          </w:tcPr>
          <w:p w14:paraId="47022E7E" w14:textId="77777777" w:rsidR="00FD70AF" w:rsidRPr="00FD70AF" w:rsidRDefault="00FD70AF" w:rsidP="00FD70AF">
            <w:pPr>
              <w:pStyle w:val="BodyCopy"/>
              <w:rPr>
                <w:sz w:val="22"/>
                <w:szCs w:val="22"/>
              </w:rPr>
            </w:pPr>
            <w:r w:rsidRPr="00FD70AF">
              <w:rPr>
                <w:sz w:val="22"/>
                <w:szCs w:val="22"/>
              </w:rPr>
              <w:t xml:space="preserve">Follow-up as clinically indicated. </w:t>
            </w:r>
          </w:p>
          <w:p w14:paraId="081C874B" w14:textId="2403459D" w:rsidR="00FD70AF" w:rsidRPr="00FD70AF" w:rsidRDefault="7DD3DAA5" w:rsidP="21A995F0">
            <w:pPr>
              <w:pStyle w:val="Tablebullet1"/>
              <w:numPr>
                <w:ilvl w:val="0"/>
                <w:numId w:val="0"/>
              </w:numPr>
              <w:rPr>
                <w:sz w:val="22"/>
                <w:szCs w:val="22"/>
              </w:rPr>
            </w:pPr>
            <w:r w:rsidRPr="21A995F0">
              <w:rPr>
                <w:sz w:val="22"/>
                <w:szCs w:val="22"/>
              </w:rPr>
              <w:t>Standard 30-minute observations</w:t>
            </w:r>
            <w:r w:rsidR="74DD2B69" w:rsidRPr="21A995F0">
              <w:rPr>
                <w:sz w:val="22"/>
                <w:szCs w:val="22"/>
              </w:rPr>
              <w:t>.</w:t>
            </w:r>
          </w:p>
        </w:tc>
      </w:tr>
      <w:tr w:rsidR="00FD70AF" w:rsidRPr="00FD70AF" w14:paraId="49ADF3D1" w14:textId="77777777" w:rsidTr="21A995F0">
        <w:tc>
          <w:tcPr>
            <w:tcW w:w="2785" w:type="dxa"/>
            <w:tcBorders>
              <w:top w:val="single" w:sz="4" w:space="0" w:color="auto"/>
              <w:left w:val="single" w:sz="4" w:space="0" w:color="auto"/>
              <w:bottom w:val="single" w:sz="4" w:space="0" w:color="auto"/>
              <w:right w:val="single" w:sz="4" w:space="0" w:color="auto"/>
            </w:tcBorders>
            <w:shd w:val="clear" w:color="auto" w:fill="7BDAF1" w:themeFill="accent4" w:themeFillTint="99"/>
          </w:tcPr>
          <w:p w14:paraId="2A23BC02" w14:textId="77777777" w:rsidR="00FD70AF" w:rsidRPr="00FD70AF" w:rsidRDefault="00FD70AF" w:rsidP="00FD70AF">
            <w:pPr>
              <w:pStyle w:val="BodyCopy"/>
              <w:rPr>
                <w:sz w:val="22"/>
                <w:szCs w:val="22"/>
              </w:rPr>
            </w:pPr>
            <w:r w:rsidRPr="00FD70AF">
              <w:rPr>
                <w:sz w:val="22"/>
                <w:szCs w:val="22"/>
              </w:rPr>
              <w:t>SNil</w:t>
            </w:r>
          </w:p>
          <w:p w14:paraId="37F052DF" w14:textId="77777777" w:rsidR="00FD70AF" w:rsidRPr="00FD70AF" w:rsidRDefault="00FD70AF" w:rsidP="00FD70AF">
            <w:pPr>
              <w:pStyle w:val="BodyCopy"/>
              <w:rPr>
                <w:b/>
                <w:sz w:val="22"/>
                <w:szCs w:val="22"/>
              </w:rPr>
            </w:pPr>
            <w:r w:rsidRPr="00FD70AF">
              <w:rPr>
                <w:b/>
                <w:sz w:val="22"/>
                <w:szCs w:val="22"/>
              </w:rPr>
              <w:t>No Current or Historical Evidence of Suicide or Self-Harm Behaviour</w:t>
            </w:r>
          </w:p>
        </w:tc>
        <w:tc>
          <w:tcPr>
            <w:tcW w:w="7126" w:type="dxa"/>
            <w:tcBorders>
              <w:top w:val="single" w:sz="4" w:space="0" w:color="auto"/>
              <w:left w:val="single" w:sz="4" w:space="0" w:color="auto"/>
              <w:bottom w:val="single" w:sz="4" w:space="0" w:color="auto"/>
              <w:right w:val="single" w:sz="4" w:space="0" w:color="auto"/>
            </w:tcBorders>
            <w:shd w:val="clear" w:color="auto" w:fill="auto"/>
          </w:tcPr>
          <w:p w14:paraId="19A80D0E" w14:textId="77777777" w:rsidR="00FD70AF" w:rsidRPr="00FD70AF" w:rsidRDefault="00FD70AF" w:rsidP="00FD70AF">
            <w:pPr>
              <w:pStyle w:val="BodyCopy"/>
              <w:rPr>
                <w:sz w:val="22"/>
                <w:szCs w:val="22"/>
              </w:rPr>
            </w:pPr>
            <w:r w:rsidRPr="00FD70AF">
              <w:rPr>
                <w:sz w:val="22"/>
                <w:szCs w:val="22"/>
              </w:rPr>
              <w:t>Follow-up as clinically indicated</w:t>
            </w:r>
          </w:p>
          <w:p w14:paraId="0DCB3AAA" w14:textId="0C6A9027" w:rsidR="00FD70AF" w:rsidRPr="00FD70AF" w:rsidRDefault="7DD3DAA5" w:rsidP="21A995F0">
            <w:pPr>
              <w:pStyle w:val="Tablebullet1"/>
              <w:numPr>
                <w:ilvl w:val="0"/>
                <w:numId w:val="0"/>
              </w:numPr>
              <w:rPr>
                <w:sz w:val="22"/>
                <w:szCs w:val="22"/>
              </w:rPr>
            </w:pPr>
            <w:r w:rsidRPr="21A995F0">
              <w:rPr>
                <w:sz w:val="22"/>
                <w:szCs w:val="22"/>
              </w:rPr>
              <w:t>Standard 30-minute observations</w:t>
            </w:r>
            <w:r w:rsidR="74DD2B69" w:rsidRPr="21A995F0">
              <w:rPr>
                <w:sz w:val="22"/>
                <w:szCs w:val="22"/>
              </w:rPr>
              <w:t>.</w:t>
            </w:r>
          </w:p>
          <w:p w14:paraId="489650FE" w14:textId="77777777" w:rsidR="00FD70AF" w:rsidRPr="00FD70AF" w:rsidRDefault="00FD70AF" w:rsidP="00FD70AF">
            <w:pPr>
              <w:pStyle w:val="BodyCopy"/>
              <w:rPr>
                <w:sz w:val="22"/>
                <w:szCs w:val="22"/>
              </w:rPr>
            </w:pPr>
          </w:p>
        </w:tc>
      </w:tr>
    </w:tbl>
    <w:p w14:paraId="3A5AB76E"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386733E6" w14:textId="46A4EC64" w:rsidR="002C0D49" w:rsidRDefault="002C0D49" w:rsidP="002C0D49">
      <w:pPr>
        <w:pStyle w:val="Heading4"/>
      </w:pPr>
      <w:bookmarkStart w:id="57" w:name="_Toc199236626"/>
      <w:r>
        <w:t>Attachment 1</w:t>
      </w:r>
      <w:r w:rsidR="00FD70AF">
        <w:t>0 – Initial Presentation Template and Initial Assessment Checklist</w:t>
      </w:r>
      <w:bookmarkEnd w:id="57"/>
      <w:r>
        <w:t xml:space="preserve"> </w:t>
      </w:r>
    </w:p>
    <w:p w14:paraId="4D3D26B9" w14:textId="6D3724C9" w:rsidR="00FD70AF" w:rsidRDefault="00FD70AF" w:rsidP="00FD70AF">
      <w:pPr>
        <w:pStyle w:val="Heading5"/>
      </w:pPr>
      <w:r>
        <w:lastRenderedPageBreak/>
        <w:t>Initial Presentation Template</w:t>
      </w:r>
    </w:p>
    <w:p w14:paraId="4CCDF5C8" w14:textId="7DB6147E" w:rsidR="00FD70AF" w:rsidRPr="00FD70AF" w:rsidRDefault="00FD70AF" w:rsidP="00FD70AF">
      <w:pPr>
        <w:pStyle w:val="BodyCopy"/>
      </w:pPr>
      <w:r w:rsidRPr="00FD70AF">
        <w:t xml:space="preserve">Mental health assessment took place in </w:t>
      </w:r>
      <w:r w:rsidRPr="00FD70AF">
        <w:rPr>
          <w:b/>
          <w:i/>
        </w:rPr>
        <w:t>area where assessment done</w:t>
      </w:r>
      <w:r w:rsidRPr="00FD70AF">
        <w:rPr>
          <w:i/>
        </w:rPr>
        <w:t xml:space="preserve"> </w:t>
      </w:r>
      <w:r w:rsidRPr="00FD70AF">
        <w:t xml:space="preserve">after receiving referral from </w:t>
      </w:r>
      <w:r w:rsidRPr="00FD70AF">
        <w:rPr>
          <w:b/>
          <w:i/>
        </w:rPr>
        <w:t>identity of referrer</w:t>
      </w:r>
      <w:r w:rsidRPr="00FD70AF">
        <w:rPr>
          <w:i/>
        </w:rPr>
        <w:t xml:space="preserve">.  </w:t>
      </w:r>
      <w:r w:rsidRPr="00FD70AF">
        <w:t xml:space="preserve">Confidentiality and limitations of confidentiality explained.  Furthermore, </w:t>
      </w:r>
      <w:r w:rsidRPr="00FD70AF">
        <w:rPr>
          <w:b/>
          <w:i/>
        </w:rPr>
        <w:t>name of client</w:t>
      </w:r>
      <w:r w:rsidRPr="00FD70AF">
        <w:rPr>
          <w:i/>
        </w:rPr>
        <w:t xml:space="preserve"> </w:t>
      </w:r>
      <w:r w:rsidRPr="00FD70AF">
        <w:t>advised health records can be subpoenaed by the courts.</w:t>
      </w:r>
    </w:p>
    <w:p w14:paraId="7A486E20" w14:textId="77777777" w:rsidR="00FD70AF" w:rsidRPr="00FD70AF" w:rsidRDefault="00FD70AF" w:rsidP="00FD70AF">
      <w:pPr>
        <w:pStyle w:val="Heading6"/>
        <w:rPr>
          <w:rFonts w:eastAsia="Times New Roman"/>
        </w:rPr>
      </w:pPr>
      <w:r w:rsidRPr="00FD70AF">
        <w:rPr>
          <w:rFonts w:eastAsia="Times New Roman"/>
        </w:rPr>
        <w:t>CONTACT DETAILS</w:t>
      </w:r>
    </w:p>
    <w:p w14:paraId="47B5C3DA" w14:textId="77777777" w:rsidR="00FD70AF" w:rsidRPr="00FD70AF" w:rsidRDefault="00FD70AF" w:rsidP="00FD70AF">
      <w:pPr>
        <w:pStyle w:val="BodyCopy"/>
        <w:rPr>
          <w:i/>
        </w:rPr>
      </w:pPr>
      <w:r w:rsidRPr="00FD70AF">
        <w:rPr>
          <w:i/>
        </w:rPr>
        <w:t>Address in the community</w:t>
      </w:r>
    </w:p>
    <w:p w14:paraId="23275059" w14:textId="77777777" w:rsidR="00FD70AF" w:rsidRPr="00FD70AF" w:rsidRDefault="00FD70AF" w:rsidP="00FD70AF">
      <w:pPr>
        <w:pStyle w:val="BodyCopy"/>
        <w:rPr>
          <w:i/>
        </w:rPr>
      </w:pPr>
      <w:r w:rsidRPr="00FD70AF">
        <w:rPr>
          <w:i/>
        </w:rPr>
        <w:t>Contact phone numbers</w:t>
      </w:r>
    </w:p>
    <w:p w14:paraId="36422B1E" w14:textId="77777777" w:rsidR="00FD70AF" w:rsidRPr="00FD70AF" w:rsidRDefault="00FD70AF" w:rsidP="00FD70AF">
      <w:pPr>
        <w:pStyle w:val="BodyCopy"/>
        <w:rPr>
          <w:i/>
        </w:rPr>
      </w:pPr>
      <w:r w:rsidRPr="00FD70AF">
        <w:rPr>
          <w:i/>
        </w:rPr>
        <w:t>Next of Kin</w:t>
      </w:r>
    </w:p>
    <w:p w14:paraId="237CEE00" w14:textId="77777777" w:rsidR="00FD70AF" w:rsidRPr="00FD70AF" w:rsidRDefault="00FD70AF" w:rsidP="00FD70AF">
      <w:pPr>
        <w:pStyle w:val="BodyCopy"/>
        <w:rPr>
          <w:i/>
        </w:rPr>
      </w:pPr>
      <w:r w:rsidRPr="00FD70AF">
        <w:rPr>
          <w:i/>
        </w:rPr>
        <w:t>Next of Kin address</w:t>
      </w:r>
    </w:p>
    <w:p w14:paraId="0AC33026" w14:textId="77777777" w:rsidR="00FD70AF" w:rsidRPr="00FD70AF" w:rsidRDefault="00FD70AF" w:rsidP="00FD70AF">
      <w:pPr>
        <w:pStyle w:val="BodyCopy"/>
        <w:rPr>
          <w:i/>
        </w:rPr>
      </w:pPr>
      <w:r w:rsidRPr="00FD70AF">
        <w:rPr>
          <w:i/>
        </w:rPr>
        <w:t>Next of Kin contact phone number</w:t>
      </w:r>
    </w:p>
    <w:p w14:paraId="092FFFF0" w14:textId="77777777" w:rsidR="00FD70AF" w:rsidRPr="00FD70AF" w:rsidRDefault="00FD70AF" w:rsidP="00FD70AF">
      <w:pPr>
        <w:pStyle w:val="Heading6"/>
        <w:rPr>
          <w:rFonts w:eastAsia="Times New Roman"/>
        </w:rPr>
      </w:pPr>
      <w:r w:rsidRPr="00FD70AF">
        <w:rPr>
          <w:rFonts w:eastAsia="Times New Roman"/>
        </w:rPr>
        <w:t>PRESENTING NEEDS</w:t>
      </w:r>
    </w:p>
    <w:p w14:paraId="117A3D2F" w14:textId="77777777" w:rsidR="00FD70AF" w:rsidRPr="00FD70AF" w:rsidRDefault="00FD70AF" w:rsidP="00FD70AF">
      <w:pPr>
        <w:pStyle w:val="BodyCopy"/>
      </w:pPr>
      <w:r w:rsidRPr="00FD70AF">
        <w:t>Presenting issues</w:t>
      </w:r>
    </w:p>
    <w:p w14:paraId="1989E0E2" w14:textId="77777777" w:rsidR="00FD70AF" w:rsidRPr="00FD70AF" w:rsidRDefault="00FD70AF" w:rsidP="00FD70AF">
      <w:pPr>
        <w:pStyle w:val="BodyCopy"/>
      </w:pPr>
      <w:r w:rsidRPr="00FD70AF">
        <w:t>Current symptoms</w:t>
      </w:r>
    </w:p>
    <w:p w14:paraId="59850967" w14:textId="77777777" w:rsidR="00FD70AF" w:rsidRPr="00FD70AF" w:rsidRDefault="00FD70AF" w:rsidP="00FD70AF">
      <w:pPr>
        <w:pStyle w:val="BodyCopy"/>
      </w:pPr>
      <w:r w:rsidRPr="00FD70AF">
        <w:t>Current medication</w:t>
      </w:r>
    </w:p>
    <w:p w14:paraId="5FC6A34F" w14:textId="77777777" w:rsidR="00FD70AF" w:rsidRPr="00FD70AF" w:rsidRDefault="00FD70AF" w:rsidP="00FD70AF">
      <w:pPr>
        <w:pStyle w:val="BodyCopy"/>
      </w:pPr>
      <w:r w:rsidRPr="00FD70AF">
        <w:t>Physical health issues</w:t>
      </w:r>
    </w:p>
    <w:p w14:paraId="6274074E" w14:textId="77777777" w:rsidR="00FD70AF" w:rsidRPr="00FD70AF" w:rsidRDefault="00FD70AF" w:rsidP="00FD70AF">
      <w:pPr>
        <w:pStyle w:val="BodyCopy"/>
      </w:pPr>
      <w:r w:rsidRPr="00FD70AF">
        <w:t>Strengths, goals, treatment preferences</w:t>
      </w:r>
    </w:p>
    <w:p w14:paraId="4B5B9BDE" w14:textId="77777777" w:rsidR="00FD70AF" w:rsidRPr="00FD70AF" w:rsidRDefault="00FD70AF" w:rsidP="00FD70AF">
      <w:pPr>
        <w:pStyle w:val="Heading6"/>
        <w:rPr>
          <w:rFonts w:eastAsia="Times New Roman"/>
        </w:rPr>
      </w:pPr>
      <w:r w:rsidRPr="00FD70AF">
        <w:rPr>
          <w:rFonts w:eastAsia="Times New Roman"/>
        </w:rPr>
        <w:t>MSE</w:t>
      </w:r>
    </w:p>
    <w:p w14:paraId="14776745" w14:textId="77777777" w:rsidR="00FD70AF" w:rsidRPr="00FD70AF" w:rsidRDefault="00FD70AF" w:rsidP="00FD70AF">
      <w:pPr>
        <w:pStyle w:val="Heading6"/>
        <w:rPr>
          <w:rFonts w:eastAsia="Times New Roman"/>
        </w:rPr>
      </w:pPr>
      <w:r w:rsidRPr="00FD70AF">
        <w:rPr>
          <w:rFonts w:eastAsia="Times New Roman"/>
        </w:rPr>
        <w:t>MENTAL HEALTH HISTORY</w:t>
      </w:r>
    </w:p>
    <w:p w14:paraId="43C190D1" w14:textId="77777777" w:rsidR="00FD70AF" w:rsidRPr="00FD70AF" w:rsidRDefault="00FD70AF" w:rsidP="00FD70AF">
      <w:pPr>
        <w:pStyle w:val="BodyCopy"/>
        <w:rPr>
          <w:i/>
        </w:rPr>
      </w:pPr>
      <w:r w:rsidRPr="00FD70AF">
        <w:rPr>
          <w:i/>
        </w:rPr>
        <w:t>Previous diagnosis</w:t>
      </w:r>
    </w:p>
    <w:p w14:paraId="73DD7817" w14:textId="77777777" w:rsidR="00FD70AF" w:rsidRPr="00FD70AF" w:rsidRDefault="00FD70AF" w:rsidP="00FD70AF">
      <w:pPr>
        <w:pStyle w:val="BodyCopy"/>
        <w:rPr>
          <w:i/>
        </w:rPr>
      </w:pPr>
      <w:r w:rsidRPr="00FD70AF">
        <w:rPr>
          <w:i/>
        </w:rPr>
        <w:t>Previous treatments (medications and therapies)</w:t>
      </w:r>
    </w:p>
    <w:p w14:paraId="12550637" w14:textId="77777777" w:rsidR="00FD70AF" w:rsidRPr="00FD70AF" w:rsidRDefault="00FD70AF" w:rsidP="00FD70AF">
      <w:pPr>
        <w:pStyle w:val="BodyCopy"/>
        <w:rPr>
          <w:i/>
        </w:rPr>
      </w:pPr>
      <w:r w:rsidRPr="00FD70AF">
        <w:rPr>
          <w:i/>
        </w:rPr>
        <w:t>Pervious side effects</w:t>
      </w:r>
    </w:p>
    <w:p w14:paraId="62DC2932" w14:textId="77777777" w:rsidR="00FD70AF" w:rsidRPr="00FD70AF" w:rsidRDefault="00FD70AF" w:rsidP="00FD70AF">
      <w:pPr>
        <w:pStyle w:val="BodyCopy"/>
        <w:rPr>
          <w:i/>
        </w:rPr>
      </w:pPr>
      <w:r w:rsidRPr="00FD70AF">
        <w:rPr>
          <w:i/>
        </w:rPr>
        <w:t>Previous self-harm and/or suicide attempts including dates and context</w:t>
      </w:r>
    </w:p>
    <w:p w14:paraId="33254C5D" w14:textId="77777777" w:rsidR="00FD70AF" w:rsidRPr="00FD70AF" w:rsidRDefault="00FD70AF" w:rsidP="00FD70AF">
      <w:pPr>
        <w:pStyle w:val="BodyCopy"/>
        <w:rPr>
          <w:i/>
        </w:rPr>
      </w:pPr>
      <w:r w:rsidRPr="00FD70AF">
        <w:rPr>
          <w:i/>
        </w:rPr>
        <w:t>Previous contact with mental health services including crisis contact, hospitalisations and community mental health engagement.</w:t>
      </w:r>
    </w:p>
    <w:p w14:paraId="38EF6686" w14:textId="77777777" w:rsidR="00FD70AF" w:rsidRPr="00FD70AF" w:rsidRDefault="00FD70AF" w:rsidP="00FD70AF">
      <w:pPr>
        <w:pStyle w:val="BodyCopy"/>
        <w:rPr>
          <w:i/>
        </w:rPr>
      </w:pPr>
      <w:r w:rsidRPr="00FD70AF">
        <w:rPr>
          <w:i/>
        </w:rPr>
        <w:t>Family history of mental illness</w:t>
      </w:r>
    </w:p>
    <w:p w14:paraId="533CFB3E" w14:textId="77777777" w:rsidR="00FD70AF" w:rsidRPr="00FD70AF" w:rsidRDefault="00FD70AF" w:rsidP="00FD70AF">
      <w:pPr>
        <w:pStyle w:val="BodyCopy"/>
        <w:rPr>
          <w:i/>
        </w:rPr>
      </w:pPr>
      <w:r w:rsidRPr="00FD70AF">
        <w:rPr>
          <w:i/>
        </w:rPr>
        <w:t>Substance use</w:t>
      </w:r>
    </w:p>
    <w:p w14:paraId="657F6E2F" w14:textId="77777777" w:rsidR="00FD70AF" w:rsidRPr="00FD70AF" w:rsidRDefault="00FD70AF" w:rsidP="00FD70AF">
      <w:pPr>
        <w:pStyle w:val="BodyCopy"/>
        <w:rPr>
          <w:i/>
        </w:rPr>
      </w:pPr>
      <w:r w:rsidRPr="00FD70AF">
        <w:rPr>
          <w:i/>
        </w:rPr>
        <w:t xml:space="preserve">Current and previous legal status in relation to The Mental Health Act </w:t>
      </w:r>
    </w:p>
    <w:p w14:paraId="4133BEC0" w14:textId="77777777" w:rsidR="00FD70AF" w:rsidRPr="00FD70AF" w:rsidRDefault="00FD70AF" w:rsidP="00FD70AF">
      <w:pPr>
        <w:pStyle w:val="Heading6"/>
        <w:rPr>
          <w:rFonts w:eastAsia="Times New Roman"/>
        </w:rPr>
      </w:pPr>
      <w:r w:rsidRPr="00FD70AF">
        <w:rPr>
          <w:rFonts w:eastAsia="Times New Roman"/>
        </w:rPr>
        <w:lastRenderedPageBreak/>
        <w:t>PERSONAL &amp; SOCIAL HISTORY</w:t>
      </w:r>
    </w:p>
    <w:p w14:paraId="7929AD01" w14:textId="77777777" w:rsidR="00FD70AF" w:rsidRPr="00FD70AF" w:rsidRDefault="00FD70AF" w:rsidP="00FD70AF">
      <w:pPr>
        <w:pStyle w:val="BodyCopy"/>
        <w:rPr>
          <w:i/>
        </w:rPr>
      </w:pPr>
      <w:r w:rsidRPr="00FD70AF">
        <w:rPr>
          <w:i/>
        </w:rPr>
        <w:t>Culture</w:t>
      </w:r>
    </w:p>
    <w:p w14:paraId="4EDEF6B9" w14:textId="77777777" w:rsidR="00FD70AF" w:rsidRPr="00FD70AF" w:rsidRDefault="00FD70AF" w:rsidP="00FD70AF">
      <w:pPr>
        <w:pStyle w:val="BodyCopy"/>
        <w:rPr>
          <w:i/>
        </w:rPr>
      </w:pPr>
      <w:r w:rsidRPr="00FD70AF">
        <w:rPr>
          <w:i/>
        </w:rPr>
        <w:t>Childhood including home life, health problems, trauma</w:t>
      </w:r>
    </w:p>
    <w:p w14:paraId="5AABFEAF" w14:textId="77777777" w:rsidR="00FD70AF" w:rsidRPr="00FD70AF" w:rsidRDefault="00FD70AF" w:rsidP="00FD70AF">
      <w:pPr>
        <w:pStyle w:val="BodyCopy"/>
        <w:rPr>
          <w:i/>
        </w:rPr>
      </w:pPr>
      <w:r w:rsidRPr="00FD70AF">
        <w:rPr>
          <w:i/>
        </w:rPr>
        <w:t>Family – sibling, parents, spouse, children, relationship with family</w:t>
      </w:r>
    </w:p>
    <w:p w14:paraId="1356537F" w14:textId="77777777" w:rsidR="00FD70AF" w:rsidRPr="00FD70AF" w:rsidRDefault="00FD70AF" w:rsidP="00FD70AF">
      <w:pPr>
        <w:pStyle w:val="BodyCopy"/>
        <w:rPr>
          <w:i/>
        </w:rPr>
      </w:pPr>
      <w:r w:rsidRPr="00FD70AF">
        <w:rPr>
          <w:i/>
        </w:rPr>
        <w:t>Friends – relationships with friends</w:t>
      </w:r>
    </w:p>
    <w:p w14:paraId="71CDF365" w14:textId="77777777" w:rsidR="00FD70AF" w:rsidRPr="00FD70AF" w:rsidRDefault="00FD70AF" w:rsidP="00FD70AF">
      <w:pPr>
        <w:pStyle w:val="BodyCopy"/>
        <w:rPr>
          <w:i/>
        </w:rPr>
      </w:pPr>
      <w:r w:rsidRPr="00FD70AF">
        <w:rPr>
          <w:i/>
        </w:rPr>
        <w:t>Educations and employment</w:t>
      </w:r>
    </w:p>
    <w:p w14:paraId="04FF55BE" w14:textId="77777777" w:rsidR="00FD70AF" w:rsidRPr="00FD70AF" w:rsidRDefault="00FD70AF" w:rsidP="00FD70AF">
      <w:pPr>
        <w:pStyle w:val="BodyCopy"/>
        <w:rPr>
          <w:i/>
        </w:rPr>
      </w:pPr>
      <w:r w:rsidRPr="00FD70AF">
        <w:rPr>
          <w:i/>
        </w:rPr>
        <w:t>Hobbies</w:t>
      </w:r>
    </w:p>
    <w:p w14:paraId="52890ACD" w14:textId="77777777" w:rsidR="00FD70AF" w:rsidRPr="00FD70AF" w:rsidRDefault="00FD70AF" w:rsidP="00FD70AF">
      <w:pPr>
        <w:pStyle w:val="BodyCopy"/>
        <w:rPr>
          <w:i/>
        </w:rPr>
      </w:pPr>
      <w:r w:rsidRPr="00FD70AF">
        <w:rPr>
          <w:i/>
        </w:rPr>
        <w:t>Supports in the community such as psychologist, GP, NDIS, NGO supports, CYPS, Disability Support Pension (DSP), public trustee</w:t>
      </w:r>
    </w:p>
    <w:p w14:paraId="6E703DD3" w14:textId="77777777" w:rsidR="00FD70AF" w:rsidRPr="00FD70AF" w:rsidRDefault="00FD70AF" w:rsidP="00FD70AF">
      <w:pPr>
        <w:pStyle w:val="BodyCopy"/>
        <w:rPr>
          <w:i/>
        </w:rPr>
      </w:pPr>
      <w:r w:rsidRPr="00FD70AF">
        <w:rPr>
          <w:i/>
        </w:rPr>
        <w:t>Forensic history – current charges, sentenced or remanded, previous incarceration</w:t>
      </w:r>
    </w:p>
    <w:p w14:paraId="6300C24F" w14:textId="77777777" w:rsidR="00FD70AF" w:rsidRPr="00FD70AF" w:rsidRDefault="00FD70AF" w:rsidP="00FD70AF">
      <w:pPr>
        <w:pStyle w:val="Heading6"/>
        <w:rPr>
          <w:rFonts w:eastAsia="Times New Roman"/>
        </w:rPr>
      </w:pPr>
      <w:r w:rsidRPr="00FD70AF">
        <w:rPr>
          <w:rFonts w:eastAsia="Times New Roman"/>
        </w:rPr>
        <w:t>RISK ASSESSMENT</w:t>
      </w:r>
    </w:p>
    <w:p w14:paraId="2F2B37E0" w14:textId="77777777" w:rsidR="00FD70AF" w:rsidRPr="00FD70AF" w:rsidRDefault="00FD70AF" w:rsidP="00FD70AF">
      <w:pPr>
        <w:pStyle w:val="Heading6"/>
        <w:rPr>
          <w:rFonts w:eastAsia="Times New Roman"/>
        </w:rPr>
      </w:pPr>
      <w:r w:rsidRPr="00FD70AF">
        <w:rPr>
          <w:rFonts w:eastAsia="Times New Roman"/>
        </w:rPr>
        <w:t>IMPRESSION        </w:t>
      </w:r>
    </w:p>
    <w:p w14:paraId="280B6AC9" w14:textId="77777777" w:rsidR="00FD70AF" w:rsidRPr="00FD70AF" w:rsidRDefault="00FD70AF" w:rsidP="00FD70AF">
      <w:pPr>
        <w:pStyle w:val="Heading6"/>
        <w:rPr>
          <w:rFonts w:eastAsia="Times New Roman"/>
        </w:rPr>
      </w:pPr>
      <w:r w:rsidRPr="00FD70AF">
        <w:rPr>
          <w:rFonts w:eastAsia="Times New Roman"/>
        </w:rPr>
        <w:t>RECOMMENDATION</w:t>
      </w:r>
    </w:p>
    <w:p w14:paraId="401F2762" w14:textId="65D0BDD7" w:rsidR="00FD70AF" w:rsidRPr="00FD70AF" w:rsidRDefault="00FD70AF" w:rsidP="00FD70AF">
      <w:pPr>
        <w:pStyle w:val="Heading6"/>
        <w:rPr>
          <w:rFonts w:eastAsia="Times New Roman"/>
        </w:rPr>
      </w:pPr>
      <w:r w:rsidRPr="00FD70AF">
        <w:rPr>
          <w:rFonts w:eastAsia="Times New Roman"/>
        </w:rPr>
        <w:t>PLAN</w:t>
      </w:r>
    </w:p>
    <w:p w14:paraId="4E0EA463" w14:textId="24252592" w:rsidR="00FD70AF" w:rsidRPr="00FD70AF" w:rsidRDefault="00FD70AF" w:rsidP="00FD70AF">
      <w:pPr>
        <w:pStyle w:val="BodyCopy"/>
      </w:pPr>
      <w:r w:rsidRPr="00FD70AF">
        <w:t>P rating</w:t>
      </w:r>
    </w:p>
    <w:p w14:paraId="22C54F0C" w14:textId="77777777" w:rsidR="00FD70AF" w:rsidRPr="00FD70AF" w:rsidRDefault="00FD70AF" w:rsidP="00FD70AF">
      <w:pPr>
        <w:pStyle w:val="BodyCopy"/>
      </w:pPr>
      <w:r w:rsidRPr="00FD70AF">
        <w:t>S rating</w:t>
      </w:r>
    </w:p>
    <w:p w14:paraId="0676341D" w14:textId="77777777" w:rsidR="00FD70AF" w:rsidRPr="00FD70AF" w:rsidRDefault="00FD70AF" w:rsidP="00FD70AF">
      <w:pPr>
        <w:pStyle w:val="BodyCopy"/>
      </w:pPr>
      <w:r w:rsidRPr="00FD70AF">
        <w:t>Next actions (e.g. date of next psychiatrist or clinician review, date of MDT)</w:t>
      </w:r>
    </w:p>
    <w:p w14:paraId="1A817D0B" w14:textId="2C7EB7E4" w:rsidR="00FD70AF" w:rsidRPr="00FD70AF" w:rsidRDefault="00FD70AF" w:rsidP="00FD70AF">
      <w:pPr>
        <w:pStyle w:val="Heading5"/>
        <w:rPr>
          <w:rFonts w:eastAsia="Times New Roman"/>
        </w:rPr>
      </w:pPr>
      <w:r w:rsidRPr="00FD70AF">
        <w:rPr>
          <w:rFonts w:eastAsia="Times New Roman"/>
        </w:rPr>
        <w:t>Initial Assessment Checklist</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642"/>
      </w:tblGrid>
      <w:tr w:rsidR="00FD70AF" w:rsidRPr="00FD70AF" w14:paraId="7AD901EA" w14:textId="77777777" w:rsidTr="00C27F0E">
        <w:trPr>
          <w:trHeight w:val="454"/>
        </w:trPr>
        <w:tc>
          <w:tcPr>
            <w:tcW w:w="704" w:type="dxa"/>
            <w:shd w:val="clear" w:color="auto" w:fill="D9D9D9" w:themeFill="background1" w:themeFillShade="D9"/>
          </w:tcPr>
          <w:p w14:paraId="3BBBF66C" w14:textId="77777777" w:rsidR="00FD70AF" w:rsidRPr="00FD70AF" w:rsidRDefault="00FD70AF" w:rsidP="00FD70AF">
            <w:pPr>
              <w:pStyle w:val="BodyCopy"/>
            </w:pPr>
          </w:p>
        </w:tc>
        <w:tc>
          <w:tcPr>
            <w:tcW w:w="8642" w:type="dxa"/>
            <w:shd w:val="clear" w:color="auto" w:fill="D9D9D9" w:themeFill="background1" w:themeFillShade="D9"/>
            <w:vAlign w:val="center"/>
          </w:tcPr>
          <w:p w14:paraId="34E97277" w14:textId="77777777" w:rsidR="00FD70AF" w:rsidRPr="00FD70AF" w:rsidRDefault="00FD70AF" w:rsidP="00FD70AF">
            <w:pPr>
              <w:pStyle w:val="BodyCopy"/>
            </w:pPr>
            <w:r w:rsidRPr="00FD70AF">
              <w:t>Initial Assessment Checklist</w:t>
            </w:r>
          </w:p>
        </w:tc>
      </w:tr>
      <w:tr w:rsidR="00FD70AF" w:rsidRPr="00FD70AF" w14:paraId="5EBCDA3E" w14:textId="77777777" w:rsidTr="00C27F0E">
        <w:trPr>
          <w:trHeight w:val="454"/>
        </w:trPr>
        <w:tc>
          <w:tcPr>
            <w:tcW w:w="704" w:type="dxa"/>
          </w:tcPr>
          <w:p w14:paraId="722B612B" w14:textId="77777777" w:rsidR="00FD70AF" w:rsidRPr="00FD70AF" w:rsidRDefault="00FD70AF" w:rsidP="00FD70AF">
            <w:pPr>
              <w:pStyle w:val="BodyCopy"/>
            </w:pPr>
          </w:p>
        </w:tc>
        <w:tc>
          <w:tcPr>
            <w:tcW w:w="8642" w:type="dxa"/>
            <w:vAlign w:val="center"/>
          </w:tcPr>
          <w:p w14:paraId="053BB5DF" w14:textId="77777777" w:rsidR="00FD70AF" w:rsidRPr="00FD70AF" w:rsidRDefault="00FD70AF" w:rsidP="00FD70AF">
            <w:pPr>
              <w:pStyle w:val="BodyCopy"/>
            </w:pPr>
            <w:r w:rsidRPr="00FD70AF">
              <w:t>Open new episode of care in the clinical record system.</w:t>
            </w:r>
          </w:p>
        </w:tc>
      </w:tr>
      <w:tr w:rsidR="00FD70AF" w:rsidRPr="00FD70AF" w14:paraId="67A052D9" w14:textId="77777777" w:rsidTr="00C27F0E">
        <w:trPr>
          <w:trHeight w:val="454"/>
        </w:trPr>
        <w:tc>
          <w:tcPr>
            <w:tcW w:w="704" w:type="dxa"/>
          </w:tcPr>
          <w:p w14:paraId="0E0D5923" w14:textId="77777777" w:rsidR="00FD70AF" w:rsidRPr="00FD70AF" w:rsidRDefault="00FD70AF" w:rsidP="00FD70AF">
            <w:pPr>
              <w:pStyle w:val="BodyCopy"/>
            </w:pPr>
          </w:p>
        </w:tc>
        <w:tc>
          <w:tcPr>
            <w:tcW w:w="8642" w:type="dxa"/>
            <w:vAlign w:val="center"/>
          </w:tcPr>
          <w:p w14:paraId="31215AAC" w14:textId="77777777" w:rsidR="00FD70AF" w:rsidRPr="00FD70AF" w:rsidRDefault="00FD70AF" w:rsidP="00FD70AF">
            <w:pPr>
              <w:pStyle w:val="BodyCopy"/>
            </w:pPr>
            <w:r w:rsidRPr="00FD70AF">
              <w:t xml:space="preserve">Complete a face to face mental health assessment. </w:t>
            </w:r>
          </w:p>
        </w:tc>
      </w:tr>
      <w:tr w:rsidR="00FD70AF" w:rsidRPr="00FD70AF" w14:paraId="721EE0A3" w14:textId="77777777" w:rsidTr="00C27F0E">
        <w:trPr>
          <w:trHeight w:val="454"/>
        </w:trPr>
        <w:tc>
          <w:tcPr>
            <w:tcW w:w="704" w:type="dxa"/>
          </w:tcPr>
          <w:p w14:paraId="0C972AEC" w14:textId="77777777" w:rsidR="00FD70AF" w:rsidRPr="00FD70AF" w:rsidRDefault="00FD70AF" w:rsidP="00FD70AF">
            <w:pPr>
              <w:pStyle w:val="BodyCopy"/>
            </w:pPr>
          </w:p>
        </w:tc>
        <w:tc>
          <w:tcPr>
            <w:tcW w:w="8642" w:type="dxa"/>
            <w:vAlign w:val="center"/>
          </w:tcPr>
          <w:p w14:paraId="1E565C47" w14:textId="77777777" w:rsidR="00FD70AF" w:rsidRPr="00FD70AF" w:rsidRDefault="00FD70AF" w:rsidP="00FD70AF">
            <w:pPr>
              <w:pStyle w:val="BodyCopy"/>
            </w:pPr>
            <w:r w:rsidRPr="00FD70AF">
              <w:t>Document the assessment using the Initial Presentation assessment form and Initial Presentation template.</w:t>
            </w:r>
          </w:p>
        </w:tc>
      </w:tr>
      <w:tr w:rsidR="00FD70AF" w:rsidRPr="00FD70AF" w14:paraId="5414832C" w14:textId="77777777" w:rsidTr="00C27F0E">
        <w:trPr>
          <w:trHeight w:val="454"/>
        </w:trPr>
        <w:tc>
          <w:tcPr>
            <w:tcW w:w="704" w:type="dxa"/>
          </w:tcPr>
          <w:p w14:paraId="259CCD0B" w14:textId="77777777" w:rsidR="00FD70AF" w:rsidRPr="00FD70AF" w:rsidRDefault="00FD70AF" w:rsidP="00FD70AF">
            <w:pPr>
              <w:pStyle w:val="BodyCopy"/>
            </w:pPr>
          </w:p>
        </w:tc>
        <w:tc>
          <w:tcPr>
            <w:tcW w:w="8642" w:type="dxa"/>
            <w:vAlign w:val="center"/>
          </w:tcPr>
          <w:p w14:paraId="0B72F458" w14:textId="77777777" w:rsidR="00FD70AF" w:rsidRPr="00FD70AF" w:rsidRDefault="00FD70AF" w:rsidP="00FD70AF">
            <w:pPr>
              <w:pStyle w:val="BodyCopy"/>
            </w:pPr>
            <w:r w:rsidRPr="00FD70AF">
              <w:t>Complete MHJHADS endorsed suicide vulnerability assessment, HONOSca, Phase of Care and Basis 32.</w:t>
            </w:r>
          </w:p>
        </w:tc>
      </w:tr>
      <w:tr w:rsidR="00FD70AF" w:rsidRPr="00FD70AF" w14:paraId="435D1545" w14:textId="77777777" w:rsidTr="00C27F0E">
        <w:trPr>
          <w:trHeight w:val="454"/>
        </w:trPr>
        <w:tc>
          <w:tcPr>
            <w:tcW w:w="704" w:type="dxa"/>
          </w:tcPr>
          <w:p w14:paraId="31F91975" w14:textId="77777777" w:rsidR="00FD70AF" w:rsidRPr="00FD70AF" w:rsidRDefault="00FD70AF" w:rsidP="00FD70AF">
            <w:pPr>
              <w:pStyle w:val="BodyCopy"/>
            </w:pPr>
          </w:p>
        </w:tc>
        <w:tc>
          <w:tcPr>
            <w:tcW w:w="8642" w:type="dxa"/>
            <w:vAlign w:val="center"/>
          </w:tcPr>
          <w:p w14:paraId="3C527B9D" w14:textId="77777777" w:rsidR="00FD70AF" w:rsidRPr="00FD70AF" w:rsidRDefault="00FD70AF" w:rsidP="00FD70AF">
            <w:pPr>
              <w:pStyle w:val="BodyCopy"/>
            </w:pPr>
            <w:r w:rsidRPr="00FD70AF">
              <w:t>Discuss assessment at MDTR.</w:t>
            </w:r>
          </w:p>
        </w:tc>
      </w:tr>
    </w:tbl>
    <w:p w14:paraId="72ED0BB5"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39B7E051" w14:textId="65137F9F" w:rsidR="002C0D49" w:rsidRDefault="00155E3A" w:rsidP="002C0D49">
      <w:pPr>
        <w:pStyle w:val="Heading4"/>
      </w:pPr>
      <w:bookmarkStart w:id="58" w:name="_Toc199236627"/>
      <w:r>
        <w:lastRenderedPageBreak/>
        <w:t>A</w:t>
      </w:r>
      <w:r w:rsidR="002C0D49">
        <w:t>ttachment 1</w:t>
      </w:r>
      <w:r w:rsidR="00FD70AF">
        <w:t>1</w:t>
      </w:r>
      <w:r w:rsidR="002C0D49">
        <w:t xml:space="preserve"> </w:t>
      </w:r>
      <w:r w:rsidR="00FD70AF">
        <w:t xml:space="preserve">– </w:t>
      </w:r>
      <w:r w:rsidR="00FD70AF" w:rsidRPr="00FD70AF">
        <w:t>Positive Cardiometabolic Health Flowchart</w:t>
      </w:r>
      <w:bookmarkEnd w:id="58"/>
    </w:p>
    <w:p w14:paraId="7EE4DF1B" w14:textId="41475618" w:rsidR="00155E3A" w:rsidRDefault="00155E3A" w:rsidP="00155E3A">
      <w:pPr>
        <w:pStyle w:val="BodyCopy"/>
      </w:pPr>
      <w:r w:rsidRPr="00155E3A">
        <w:rPr>
          <w:b/>
          <w:bCs w:val="0"/>
        </w:rPr>
        <w:t>Note</w:t>
      </w:r>
      <w:r>
        <w:rPr>
          <w:b/>
          <w:bCs w:val="0"/>
        </w:rPr>
        <w:t xml:space="preserve">: </w:t>
      </w:r>
      <w:r>
        <w:t xml:space="preserve"> Sourced from NSW Health Education and Training (HETI) and referenced in CHS Operational Guideline: Providing Physical Health Care Across Mental Health, Justice Health and Alcohol &amp; Drug Services (MHJHADS) </w:t>
      </w:r>
    </w:p>
    <w:p w14:paraId="3E2364CD" w14:textId="77777777" w:rsidR="004262E8" w:rsidRDefault="004262E8" w:rsidP="002C0D49">
      <w:pPr>
        <w:pStyle w:val="BodyCopy"/>
        <w:sectPr w:rsidR="004262E8" w:rsidSect="003350A2">
          <w:pgSz w:w="11906" w:h="16838" w:code="9"/>
          <w:pgMar w:top="970" w:right="1134" w:bottom="1134" w:left="851" w:header="284" w:footer="53" w:gutter="0"/>
          <w:cols w:space="708"/>
          <w:titlePg/>
          <w:docGrid w:linePitch="360"/>
        </w:sectPr>
      </w:pPr>
    </w:p>
    <w:p w14:paraId="6EDEF332" w14:textId="77777777" w:rsidR="004262E8" w:rsidRDefault="00FD70AF" w:rsidP="002C0D49">
      <w:pPr>
        <w:pStyle w:val="BodyCopy"/>
        <w:sectPr w:rsidR="004262E8" w:rsidSect="004262E8">
          <w:pgSz w:w="16838" w:h="11906" w:orient="landscape" w:code="9"/>
          <w:pgMar w:top="851" w:right="970" w:bottom="1134" w:left="1134" w:header="284" w:footer="51" w:gutter="0"/>
          <w:cols w:space="708"/>
          <w:titlePg/>
          <w:docGrid w:linePitch="360"/>
        </w:sectPr>
      </w:pPr>
      <w:r>
        <w:rPr>
          <w:noProof/>
        </w:rPr>
        <w:lastRenderedPageBreak/>
        <w:drawing>
          <wp:inline distT="0" distB="0" distL="0" distR="0" wp14:anchorId="3C617E65" wp14:editId="4BB32881">
            <wp:extent cx="9121075" cy="5188689"/>
            <wp:effectExtent l="0" t="0" r="4445" b="0"/>
            <wp:docPr id="12451505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121075" cy="5188689"/>
                    </a:xfrm>
                    <a:prstGeom prst="rect">
                      <a:avLst/>
                    </a:prstGeom>
                    <a:noFill/>
                  </pic:spPr>
                </pic:pic>
              </a:graphicData>
            </a:graphic>
          </wp:inline>
        </w:drawing>
      </w:r>
    </w:p>
    <w:p w14:paraId="559EBCEC" w14:textId="77777777" w:rsidR="004262E8" w:rsidRDefault="627ACAD6" w:rsidP="00155E3A">
      <w:pPr>
        <w:pStyle w:val="Bullet"/>
        <w:numPr>
          <w:ilvl w:val="0"/>
          <w:numId w:val="0"/>
        </w:numPr>
        <w:rPr>
          <w:rStyle w:val="Hyperlink"/>
        </w:rPr>
        <w:sectPr w:rsidR="004262E8" w:rsidSect="004262E8">
          <w:pgSz w:w="16838" w:h="11906" w:orient="landscape" w:code="9"/>
          <w:pgMar w:top="851" w:right="970" w:bottom="1134" w:left="1134" w:header="284" w:footer="51" w:gutter="0"/>
          <w:cols w:space="708"/>
          <w:titlePg/>
          <w:docGrid w:linePitch="360"/>
        </w:sectPr>
      </w:pPr>
      <w:r>
        <w:rPr>
          <w:noProof/>
        </w:rPr>
        <w:lastRenderedPageBreak/>
        <w:drawing>
          <wp:inline distT="0" distB="0" distL="0" distR="0" wp14:anchorId="5F1779D9" wp14:editId="66D5664A">
            <wp:extent cx="8094346" cy="4975223"/>
            <wp:effectExtent l="0" t="0" r="1905" b="0"/>
            <wp:docPr id="8507222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49">
                      <a:extLst>
                        <a:ext uri="{28A0092B-C50C-407E-A947-70E740481C1C}">
                          <a14:useLocalDpi xmlns:a14="http://schemas.microsoft.com/office/drawing/2010/main" val="0"/>
                        </a:ext>
                      </a:extLst>
                    </a:blip>
                    <a:stretch>
                      <a:fillRect/>
                    </a:stretch>
                  </pic:blipFill>
                  <pic:spPr>
                    <a:xfrm>
                      <a:off x="0" y="0"/>
                      <a:ext cx="8094346" cy="4975223"/>
                    </a:xfrm>
                    <a:prstGeom prst="rect">
                      <a:avLst/>
                    </a:prstGeom>
                  </pic:spPr>
                </pic:pic>
              </a:graphicData>
            </a:graphic>
          </wp:inline>
        </w:drawing>
      </w:r>
    </w:p>
    <w:p w14:paraId="5F64D122" w14:textId="292579CC" w:rsidR="002C0D49" w:rsidRPr="00055BC4" w:rsidRDefault="627ACAD6" w:rsidP="00055BC4">
      <w:pPr>
        <w:pStyle w:val="Bullet"/>
        <w:numPr>
          <w:ilvl w:val="0"/>
          <w:numId w:val="0"/>
        </w:numPr>
        <w:rPr>
          <w:color w:val="auto"/>
          <w:u w:val="single"/>
        </w:rPr>
      </w:pPr>
      <w:r w:rsidRPr="21A995F0">
        <w:rPr>
          <w:rStyle w:val="Hyperlink"/>
        </w:rPr>
        <w:lastRenderedPageBreak/>
        <w:t xml:space="preserve"> </w:t>
      </w:r>
      <w:hyperlink w:anchor="_top">
        <w:r w:rsidRPr="21A995F0">
          <w:rPr>
            <w:rStyle w:val="Hyperlink"/>
          </w:rPr>
          <w:t>Back to Contents</w:t>
        </w:r>
      </w:hyperlink>
    </w:p>
    <w:p w14:paraId="343E2D96" w14:textId="77777777" w:rsidR="0019462C" w:rsidRDefault="0019462C">
      <w:pPr>
        <w:spacing w:before="0" w:after="0" w:line="240" w:lineRule="auto"/>
        <w:rPr>
          <w:rFonts w:eastAsia="Times New Roman"/>
          <w:b/>
          <w:bCs/>
          <w:iCs/>
          <w:color w:val="FFFFFF" w:themeColor="background1"/>
          <w:lang w:eastAsia="en-US"/>
        </w:rPr>
      </w:pPr>
      <w:r>
        <w:br w:type="page"/>
      </w:r>
    </w:p>
    <w:p w14:paraId="2B50BD46" w14:textId="6F1FC883" w:rsidR="002C0D49" w:rsidRDefault="002C0D49" w:rsidP="002C0D49">
      <w:pPr>
        <w:pStyle w:val="Heading4"/>
      </w:pPr>
      <w:bookmarkStart w:id="59" w:name="_Toc199236628"/>
      <w:r>
        <w:lastRenderedPageBreak/>
        <w:t>Attachment 1</w:t>
      </w:r>
      <w:r w:rsidR="0019462C">
        <w:t>2 – Closure Checklist</w:t>
      </w:r>
      <w:bookmarkEnd w:id="59"/>
      <w:r w:rsidR="0019462C">
        <w:t xml:space="preserve"> </w:t>
      </w:r>
      <w:r>
        <w:t xml:space="preserve"> </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9450"/>
      </w:tblGrid>
      <w:tr w:rsidR="0019462C" w:rsidRPr="0019462C" w14:paraId="5135F6AE" w14:textId="77777777" w:rsidTr="0019462C">
        <w:trPr>
          <w:trHeight w:val="454"/>
        </w:trPr>
        <w:tc>
          <w:tcPr>
            <w:tcW w:w="9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81235A" w14:textId="77777777" w:rsidR="0019462C" w:rsidRPr="0019462C" w:rsidRDefault="0019462C" w:rsidP="0019462C">
            <w:pPr>
              <w:pStyle w:val="Heading5"/>
              <w:rPr>
                <w:sz w:val="22"/>
                <w:szCs w:val="22"/>
              </w:rPr>
            </w:pPr>
            <w:r w:rsidRPr="0019462C">
              <w:rPr>
                <w:sz w:val="22"/>
                <w:szCs w:val="22"/>
              </w:rPr>
              <w:t>Closure Checklist for young people remaining in custody</w:t>
            </w:r>
          </w:p>
        </w:tc>
      </w:tr>
      <w:tr w:rsidR="0019462C" w:rsidRPr="0019462C" w14:paraId="4CCDF96F"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1E4559E3"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659629C9" w14:textId="77777777" w:rsidR="0019462C" w:rsidRPr="0019462C" w:rsidRDefault="0019462C" w:rsidP="0019462C">
            <w:pPr>
              <w:pStyle w:val="BodyCopy"/>
              <w:rPr>
                <w:sz w:val="22"/>
                <w:szCs w:val="22"/>
              </w:rPr>
            </w:pPr>
            <w:r w:rsidRPr="0019462C">
              <w:rPr>
                <w:sz w:val="22"/>
                <w:szCs w:val="22"/>
              </w:rPr>
              <w:t>Plan release with the young person and family/carers in conjunction with their care plan.</w:t>
            </w:r>
          </w:p>
        </w:tc>
      </w:tr>
      <w:tr w:rsidR="0019462C" w:rsidRPr="0019462C" w14:paraId="158DBB85"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14E6E301"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789F625E" w14:textId="77777777" w:rsidR="0019462C" w:rsidRPr="0019462C" w:rsidRDefault="0019462C" w:rsidP="0019462C">
            <w:pPr>
              <w:pStyle w:val="BodyCopy"/>
              <w:rPr>
                <w:sz w:val="22"/>
                <w:szCs w:val="22"/>
              </w:rPr>
            </w:pPr>
            <w:r w:rsidRPr="0019462C">
              <w:rPr>
                <w:sz w:val="22"/>
                <w:szCs w:val="22"/>
              </w:rPr>
              <w:t>MDT discussion held and decision for closure documented in the clinical record</w:t>
            </w:r>
          </w:p>
        </w:tc>
      </w:tr>
      <w:tr w:rsidR="0019462C" w:rsidRPr="0019462C" w14:paraId="7150ABB8"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795F8B18"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6168173F" w14:textId="77777777" w:rsidR="0019462C" w:rsidRPr="0019462C" w:rsidRDefault="0019462C" w:rsidP="0019462C">
            <w:pPr>
              <w:pStyle w:val="BodyCopy"/>
              <w:rPr>
                <w:sz w:val="22"/>
                <w:szCs w:val="22"/>
              </w:rPr>
            </w:pPr>
            <w:r w:rsidRPr="0019462C">
              <w:rPr>
                <w:sz w:val="22"/>
                <w:szCs w:val="22"/>
              </w:rPr>
              <w:t>ISBAR +SS completed and documented in the clinical record</w:t>
            </w:r>
          </w:p>
        </w:tc>
      </w:tr>
      <w:tr w:rsidR="0019462C" w:rsidRPr="0019462C" w14:paraId="66669832"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3ED897E6"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16481552" w14:textId="77777777" w:rsidR="0019462C" w:rsidRPr="0019462C" w:rsidRDefault="0019462C" w:rsidP="0019462C">
            <w:pPr>
              <w:pStyle w:val="BodyCopy"/>
              <w:rPr>
                <w:sz w:val="22"/>
                <w:szCs w:val="22"/>
              </w:rPr>
            </w:pPr>
            <w:r w:rsidRPr="0019462C">
              <w:rPr>
                <w:sz w:val="22"/>
                <w:szCs w:val="22"/>
              </w:rPr>
              <w:t>Suicide vulnerability assessment and outcome measures completed.</w:t>
            </w:r>
          </w:p>
        </w:tc>
      </w:tr>
      <w:tr w:rsidR="0019462C" w:rsidRPr="0019462C" w14:paraId="18BA1282"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08E992DB"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03B38320" w14:textId="77777777" w:rsidR="0019462C" w:rsidRPr="0019462C" w:rsidRDefault="0019462C" w:rsidP="0019462C">
            <w:pPr>
              <w:pStyle w:val="BodyCopy"/>
              <w:rPr>
                <w:sz w:val="22"/>
                <w:szCs w:val="22"/>
              </w:rPr>
            </w:pPr>
            <w:r w:rsidRPr="0019462C">
              <w:rPr>
                <w:sz w:val="22"/>
                <w:szCs w:val="22"/>
              </w:rPr>
              <w:t>Letter to Custodial Primary Health Service GP and to community GP detailing diagnosis, treatment provided by Custodial MH - CA current medications and recommendations.</w:t>
            </w:r>
          </w:p>
        </w:tc>
      </w:tr>
      <w:tr w:rsidR="0019462C" w:rsidRPr="0019462C" w14:paraId="0432F061"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3564BB53"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74733E88" w14:textId="77777777" w:rsidR="0019462C" w:rsidRPr="0019462C" w:rsidRDefault="0019462C" w:rsidP="0019462C">
            <w:pPr>
              <w:pStyle w:val="BodyCopy"/>
              <w:rPr>
                <w:sz w:val="22"/>
                <w:szCs w:val="22"/>
              </w:rPr>
            </w:pPr>
            <w:r w:rsidRPr="0019462C">
              <w:rPr>
                <w:sz w:val="22"/>
                <w:szCs w:val="22"/>
              </w:rPr>
              <w:t>Complete closure documentation on CLINICAL RECORDS SYSTEM and close episode of care with Custodial MH-CA.</w:t>
            </w:r>
          </w:p>
        </w:tc>
      </w:tr>
      <w:tr w:rsidR="0019462C" w:rsidRPr="0019462C" w14:paraId="765CF790" w14:textId="77777777" w:rsidTr="0019462C">
        <w:trPr>
          <w:trHeight w:val="454"/>
        </w:trPr>
        <w:tc>
          <w:tcPr>
            <w:tcW w:w="99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3C6E37" w14:textId="77777777" w:rsidR="0019462C" w:rsidRPr="0019462C" w:rsidRDefault="0019462C" w:rsidP="0019462C">
            <w:pPr>
              <w:pStyle w:val="Heading5"/>
              <w:rPr>
                <w:sz w:val="22"/>
                <w:szCs w:val="22"/>
              </w:rPr>
            </w:pPr>
            <w:r w:rsidRPr="0019462C">
              <w:rPr>
                <w:sz w:val="22"/>
                <w:szCs w:val="22"/>
              </w:rPr>
              <w:t>Closure Checklist for young people released from custody</w:t>
            </w:r>
          </w:p>
        </w:tc>
      </w:tr>
      <w:tr w:rsidR="0019462C" w:rsidRPr="0019462C" w14:paraId="415A645A"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6792495E"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15974D" w14:textId="77777777" w:rsidR="0019462C" w:rsidRPr="0019462C" w:rsidRDefault="0019462C" w:rsidP="0019462C">
            <w:pPr>
              <w:pStyle w:val="BodyCopy"/>
              <w:rPr>
                <w:sz w:val="22"/>
                <w:szCs w:val="22"/>
              </w:rPr>
            </w:pPr>
            <w:r w:rsidRPr="0019462C">
              <w:rPr>
                <w:sz w:val="22"/>
                <w:szCs w:val="22"/>
              </w:rPr>
              <w:t>Plan release with the young person and family/carers in conjunction with their care plan.</w:t>
            </w:r>
          </w:p>
        </w:tc>
      </w:tr>
      <w:tr w:rsidR="0019462C" w:rsidRPr="0019462C" w14:paraId="17CBEB40"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43C8A271"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0CA96A" w14:textId="77777777" w:rsidR="0019462C" w:rsidRPr="0019462C" w:rsidRDefault="0019462C" w:rsidP="0019462C">
            <w:pPr>
              <w:pStyle w:val="BodyCopy"/>
              <w:rPr>
                <w:sz w:val="22"/>
                <w:szCs w:val="22"/>
              </w:rPr>
            </w:pPr>
            <w:r w:rsidRPr="0019462C">
              <w:rPr>
                <w:sz w:val="22"/>
                <w:szCs w:val="22"/>
              </w:rPr>
              <w:t xml:space="preserve">MDT discussion held and decision for closure documented in the clinical record </w:t>
            </w:r>
          </w:p>
        </w:tc>
      </w:tr>
      <w:tr w:rsidR="0019462C" w:rsidRPr="0019462C" w14:paraId="25CAB03D"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050CC262"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89E2B2" w14:textId="27193168" w:rsidR="0019462C" w:rsidRPr="0019462C" w:rsidRDefault="0019462C" w:rsidP="0019462C">
            <w:pPr>
              <w:pStyle w:val="BodyCopy"/>
              <w:rPr>
                <w:sz w:val="22"/>
                <w:szCs w:val="22"/>
              </w:rPr>
            </w:pPr>
            <w:r w:rsidRPr="0019462C">
              <w:rPr>
                <w:sz w:val="22"/>
                <w:szCs w:val="22"/>
              </w:rPr>
              <w:t>Where release date is known and care is to be transferred to Child and Adolescent Mental Health Services (CAMHS) in the community, a referral should be made 4 weeks prior to release. Referral is direct to CAMHS for all young people, including involuntary clients under the ACT Mental Health ACT 2015 and voluntary clients.</w:t>
            </w:r>
          </w:p>
        </w:tc>
      </w:tr>
      <w:tr w:rsidR="0019462C" w:rsidRPr="0019462C" w14:paraId="6B73F0C6"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6BD7EB60"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6DAC33" w14:textId="77777777" w:rsidR="0019462C" w:rsidRPr="0019462C" w:rsidRDefault="0019462C" w:rsidP="0019462C">
            <w:pPr>
              <w:pStyle w:val="BodyCopy"/>
              <w:rPr>
                <w:sz w:val="22"/>
                <w:szCs w:val="22"/>
              </w:rPr>
            </w:pPr>
            <w:r w:rsidRPr="0019462C">
              <w:rPr>
                <w:sz w:val="22"/>
                <w:szCs w:val="22"/>
              </w:rPr>
              <w:t>ISBAR +SS completed and documented in the clinical record.</w:t>
            </w:r>
          </w:p>
        </w:tc>
      </w:tr>
      <w:tr w:rsidR="0019462C" w:rsidRPr="0019462C" w14:paraId="2862353A"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59E8CA5F"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A894D3" w14:textId="77777777" w:rsidR="0019462C" w:rsidRPr="0019462C" w:rsidRDefault="0019462C" w:rsidP="0019462C">
            <w:pPr>
              <w:pStyle w:val="BodyCopy"/>
              <w:rPr>
                <w:sz w:val="22"/>
                <w:szCs w:val="22"/>
              </w:rPr>
            </w:pPr>
            <w:r w:rsidRPr="0019462C">
              <w:rPr>
                <w:sz w:val="22"/>
                <w:szCs w:val="22"/>
              </w:rPr>
              <w:t>Suicide vulnerability assessment and outcome measures completed.</w:t>
            </w:r>
          </w:p>
        </w:tc>
      </w:tr>
      <w:tr w:rsidR="0019462C" w:rsidRPr="0019462C" w14:paraId="634A7664"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shd w:val="clear" w:color="auto" w:fill="FFFFFF" w:themeFill="background1"/>
          </w:tcPr>
          <w:p w14:paraId="5AA0ABFD"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F2F268" w14:textId="77777777" w:rsidR="0019462C" w:rsidRPr="0019462C" w:rsidRDefault="0019462C" w:rsidP="0019462C">
            <w:pPr>
              <w:pStyle w:val="BodyCopy"/>
              <w:rPr>
                <w:sz w:val="22"/>
                <w:szCs w:val="22"/>
              </w:rPr>
            </w:pPr>
            <w:r w:rsidRPr="0019462C">
              <w:rPr>
                <w:sz w:val="22"/>
                <w:szCs w:val="22"/>
              </w:rPr>
              <w:t>Letter to community GP and/Paediatrician detailing diagnosis, treatment provided by Custodial MH – CA, current medications and recommendations.</w:t>
            </w:r>
          </w:p>
        </w:tc>
      </w:tr>
      <w:tr w:rsidR="0019462C" w:rsidRPr="0019462C" w14:paraId="212A8192"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3AACC8C6"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119F23BB" w14:textId="77777777" w:rsidR="0019462C" w:rsidRPr="0019462C" w:rsidRDefault="0019462C" w:rsidP="0019462C">
            <w:pPr>
              <w:pStyle w:val="BodyCopy"/>
              <w:rPr>
                <w:sz w:val="22"/>
                <w:szCs w:val="22"/>
              </w:rPr>
            </w:pPr>
            <w:r w:rsidRPr="0019462C">
              <w:rPr>
                <w:sz w:val="22"/>
                <w:szCs w:val="22"/>
              </w:rPr>
              <w:t xml:space="preserve">Arrange scripts for medication to be placed with young person’s JHS Discharge Pack prior to release or arrange for scripts to be provided to CYPS Case Worker if the young person and the CYPS Case Worker requests same </w:t>
            </w:r>
          </w:p>
        </w:tc>
      </w:tr>
      <w:tr w:rsidR="0019462C" w:rsidRPr="0019462C" w14:paraId="29A2343C" w14:textId="77777777" w:rsidTr="0019462C">
        <w:trPr>
          <w:trHeight w:val="775"/>
        </w:trPr>
        <w:tc>
          <w:tcPr>
            <w:tcW w:w="535" w:type="dxa"/>
            <w:tcBorders>
              <w:top w:val="single" w:sz="4" w:space="0" w:color="auto"/>
              <w:left w:val="single" w:sz="4" w:space="0" w:color="auto"/>
              <w:bottom w:val="single" w:sz="4" w:space="0" w:color="auto"/>
              <w:right w:val="single" w:sz="4" w:space="0" w:color="auto"/>
            </w:tcBorders>
          </w:tcPr>
          <w:p w14:paraId="76B98033"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45780D47" w14:textId="77777777" w:rsidR="0019462C" w:rsidRPr="0019462C" w:rsidRDefault="0019462C" w:rsidP="0019462C">
            <w:pPr>
              <w:pStyle w:val="BodyCopy"/>
              <w:rPr>
                <w:sz w:val="22"/>
                <w:szCs w:val="22"/>
              </w:rPr>
            </w:pPr>
            <w:r w:rsidRPr="0019462C">
              <w:rPr>
                <w:sz w:val="22"/>
                <w:szCs w:val="22"/>
              </w:rPr>
              <w:t xml:space="preserve">Activate release supports such as Headspace, DECO, Tedd Noffs supports by advising of upcoming or recent release. </w:t>
            </w:r>
          </w:p>
        </w:tc>
      </w:tr>
      <w:tr w:rsidR="0019462C" w:rsidRPr="0019462C" w14:paraId="1702D647" w14:textId="77777777" w:rsidTr="0019462C">
        <w:trPr>
          <w:trHeight w:val="454"/>
        </w:trPr>
        <w:tc>
          <w:tcPr>
            <w:tcW w:w="535" w:type="dxa"/>
            <w:tcBorders>
              <w:top w:val="single" w:sz="4" w:space="0" w:color="auto"/>
              <w:left w:val="single" w:sz="4" w:space="0" w:color="auto"/>
              <w:bottom w:val="single" w:sz="4" w:space="0" w:color="auto"/>
              <w:right w:val="single" w:sz="4" w:space="0" w:color="auto"/>
            </w:tcBorders>
          </w:tcPr>
          <w:p w14:paraId="4EBABAA9" w14:textId="77777777" w:rsidR="0019462C" w:rsidRPr="0019462C" w:rsidRDefault="0019462C" w:rsidP="0019462C">
            <w:pPr>
              <w:pStyle w:val="BodyCopy"/>
              <w:rPr>
                <w:sz w:val="22"/>
                <w:szCs w:val="22"/>
              </w:rPr>
            </w:pPr>
          </w:p>
        </w:tc>
        <w:tc>
          <w:tcPr>
            <w:tcW w:w="9450" w:type="dxa"/>
            <w:tcBorders>
              <w:top w:val="single" w:sz="4" w:space="0" w:color="auto"/>
              <w:left w:val="single" w:sz="4" w:space="0" w:color="auto"/>
              <w:bottom w:val="single" w:sz="4" w:space="0" w:color="auto"/>
              <w:right w:val="single" w:sz="4" w:space="0" w:color="auto"/>
            </w:tcBorders>
            <w:vAlign w:val="center"/>
            <w:hideMark/>
          </w:tcPr>
          <w:p w14:paraId="6C97CF91" w14:textId="77777777" w:rsidR="0019462C" w:rsidRPr="0019462C" w:rsidRDefault="0019462C" w:rsidP="0019462C">
            <w:pPr>
              <w:pStyle w:val="BodyCopy"/>
              <w:rPr>
                <w:sz w:val="22"/>
                <w:szCs w:val="22"/>
              </w:rPr>
            </w:pPr>
            <w:r w:rsidRPr="0019462C">
              <w:rPr>
                <w:sz w:val="22"/>
                <w:szCs w:val="22"/>
              </w:rPr>
              <w:t>Complete closure documentation on DHR and close episode of care with Custodial MH-CA.</w:t>
            </w:r>
          </w:p>
        </w:tc>
      </w:tr>
    </w:tbl>
    <w:p w14:paraId="6ACBE658" w14:textId="38824010" w:rsidR="002C0D49" w:rsidRDefault="002C0D49" w:rsidP="0019462C">
      <w:pPr>
        <w:pStyle w:val="Bullet"/>
        <w:numPr>
          <w:ilvl w:val="0"/>
          <w:numId w:val="0"/>
        </w:numPr>
        <w:rPr>
          <w:bCs/>
          <w:iCs/>
        </w:rPr>
      </w:pPr>
      <w:hyperlink w:anchor="_top" w:history="1">
        <w:r w:rsidRPr="00481A6C">
          <w:rPr>
            <w:rStyle w:val="Hyperlink"/>
          </w:rPr>
          <w:t>Back to Contents</w:t>
        </w:r>
      </w:hyperlink>
    </w:p>
    <w:p w14:paraId="6A980017" w14:textId="4BA21F4F" w:rsidR="002C0D49" w:rsidRDefault="002C0D49" w:rsidP="002C0D49">
      <w:pPr>
        <w:pStyle w:val="Heading4"/>
      </w:pPr>
      <w:bookmarkStart w:id="60" w:name="_Toc199236629"/>
      <w:r>
        <w:t>Attachment 1</w:t>
      </w:r>
      <w:r w:rsidR="0019462C">
        <w:t>3 – Continuity of Care Form</w:t>
      </w:r>
      <w:bookmarkEnd w:id="60"/>
      <w:r w:rsidR="0019462C">
        <w:t xml:space="preserve"> </w:t>
      </w:r>
      <w:r>
        <w:t xml:space="preserve"> </w:t>
      </w:r>
    </w:p>
    <w:p w14:paraId="04236A4E" w14:textId="0784F169" w:rsidR="0019462C" w:rsidRDefault="00F64AB0" w:rsidP="002C0D49">
      <w:pPr>
        <w:pStyle w:val="BodyCopy"/>
      </w:pPr>
      <w:r>
        <w:rPr>
          <w:noProof/>
        </w:rPr>
        <mc:AlternateContent>
          <mc:Choice Requires="wps">
            <w:drawing>
              <wp:anchor distT="0" distB="0" distL="114300" distR="114300" simplePos="0" relativeHeight="251802624" behindDoc="0" locked="0" layoutInCell="1" allowOverlap="1" wp14:anchorId="122E0CCF" wp14:editId="1AD0B454">
                <wp:simplePos x="0" y="0"/>
                <wp:positionH relativeFrom="column">
                  <wp:posOffset>724284</wp:posOffset>
                </wp:positionH>
                <wp:positionV relativeFrom="paragraph">
                  <wp:posOffset>4228583</wp:posOffset>
                </wp:positionV>
                <wp:extent cx="4944140" cy="1254642"/>
                <wp:effectExtent l="0" t="1352550" r="0" b="1355725"/>
                <wp:wrapNone/>
                <wp:docPr id="1256481682"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58F69A29"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2E0CCF" id="_x0000_s1063" type="#_x0000_t202" style="position:absolute;margin-left:57.05pt;margin-top:332.95pt;width:389.3pt;height:98.8pt;rotation:-2504925fd;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" filled="f" stroked="f">
                <v:textbox>
                  <w:txbxContent>
                    <w:p w14:paraId="58F69A29"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v:shape>
            </w:pict>
          </mc:Fallback>
        </mc:AlternateContent>
      </w:r>
      <w:r w:rsidR="0019462C">
        <w:rPr>
          <w:noProof/>
        </w:rPr>
        <w:drawing>
          <wp:inline distT="0" distB="0" distL="0" distR="0" wp14:anchorId="096BD7E0" wp14:editId="266432A4">
            <wp:extent cx="6527800" cy="8389089"/>
            <wp:effectExtent l="0" t="0" r="6350" b="0"/>
            <wp:docPr id="18735714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50">
                      <a:extLst>
                        <a:ext uri="{28A0092B-C50C-407E-A947-70E740481C1C}">
                          <a14:useLocalDpi xmlns:a14="http://schemas.microsoft.com/office/drawing/2010/main" val="0"/>
                        </a:ext>
                      </a:extLst>
                    </a:blip>
                    <a:srcRect b="4955"/>
                    <a:stretch/>
                  </pic:blipFill>
                  <pic:spPr bwMode="auto">
                    <a:xfrm>
                      <a:off x="0" y="0"/>
                      <a:ext cx="6539714" cy="8404400"/>
                    </a:xfrm>
                    <a:prstGeom prst="rect">
                      <a:avLst/>
                    </a:prstGeom>
                    <a:noFill/>
                    <a:ln>
                      <a:noFill/>
                    </a:ln>
                    <a:extLst>
                      <a:ext uri="{53640926-AAD7-44D8-BBD7-CCE9431645EC}">
                        <a14:shadowObscured xmlns:a14="http://schemas.microsoft.com/office/drawing/2010/main"/>
                      </a:ext>
                    </a:extLst>
                  </pic:spPr>
                </pic:pic>
              </a:graphicData>
            </a:graphic>
          </wp:inline>
        </w:drawing>
      </w:r>
    </w:p>
    <w:p w14:paraId="70D8AF48" w14:textId="5615E198" w:rsidR="002C0D49" w:rsidRDefault="00F64AB0" w:rsidP="0019462C">
      <w:pPr>
        <w:pStyle w:val="BodyCopy"/>
      </w:pPr>
      <w:r>
        <w:rPr>
          <w:noProof/>
        </w:rPr>
        <w:lastRenderedPageBreak/>
        <mc:AlternateContent>
          <mc:Choice Requires="wps">
            <w:drawing>
              <wp:anchor distT="0" distB="0" distL="114300" distR="114300" simplePos="0" relativeHeight="251804672" behindDoc="0" locked="0" layoutInCell="1" allowOverlap="1" wp14:anchorId="207C56A4" wp14:editId="5B11B9F1">
                <wp:simplePos x="0" y="0"/>
                <wp:positionH relativeFrom="margin">
                  <wp:align>center</wp:align>
                </wp:positionH>
                <wp:positionV relativeFrom="paragraph">
                  <wp:posOffset>3817724</wp:posOffset>
                </wp:positionV>
                <wp:extent cx="4944140" cy="1254642"/>
                <wp:effectExtent l="0" t="1352550" r="0" b="1355725"/>
                <wp:wrapNone/>
                <wp:docPr id="153184859" name="Text Box 1"/>
                <wp:cNvGraphicFramePr/>
                <a:graphic xmlns:a="http://schemas.openxmlformats.org/drawingml/2006/main">
                  <a:graphicData uri="http://schemas.microsoft.com/office/word/2010/wordprocessingShape">
                    <wps:wsp>
                      <wps:cNvSpPr txBox="1"/>
                      <wps:spPr>
                        <a:xfrm rot="19306673">
                          <a:off x="0" y="0"/>
                          <a:ext cx="4944140" cy="1254642"/>
                        </a:xfrm>
                        <a:prstGeom prst="rect">
                          <a:avLst/>
                        </a:prstGeom>
                        <a:noFill/>
                        <a:ln>
                          <a:noFill/>
                        </a:ln>
                      </wps:spPr>
                      <wps:txbx>
                        <w:txbxContent>
                          <w:p w14:paraId="0E9A720C"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7C56A4" id="_x0000_s1064" type="#_x0000_t202" style="position:absolute;margin-left:0;margin-top:300.6pt;width:389.3pt;height:98.8pt;rotation:-2504925fd;z-index:251804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" filled="f" stroked="f">
                <v:textbox>
                  <w:txbxContent>
                    <w:p w14:paraId="0E9A720C" w14:textId="77777777" w:rsidR="00F64AB0" w:rsidRPr="00F64AB0" w:rsidRDefault="00F64AB0" w:rsidP="00F64AB0">
                      <w:pPr>
                        <w:pStyle w:val="TableParagraph"/>
                        <w:tabs>
                          <w:tab w:val="left" w:pos="3793"/>
                          <w:tab w:val="left" w:pos="4078"/>
                          <w:tab w:val="left" w:pos="6918"/>
                          <w:tab w:val="left" w:pos="7201"/>
                          <w:tab w:val="left" w:pos="7770"/>
                          <w:tab w:val="left" w:pos="8053"/>
                          <w:tab w:val="left" w:pos="10042"/>
                        </w:tabs>
                        <w:spacing w:line="400" w:lineRule="auto"/>
                        <w:ind w:left="822" w:right="224"/>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pPr>
                      <w:r w:rsidRPr="00F64AB0">
                        <w:rPr>
                          <w:rFonts w:ascii="Arial" w:eastAsia="Arial" w:hAnsi="Arial" w:cs="Arial"/>
                          <w:color w:val="7F7F7F" w:themeColor="text1" w:themeTint="80"/>
                          <w:sz w:val="144"/>
                          <w:szCs w:val="144"/>
                          <w14:textOutline w14:w="9525" w14:cap="flat" w14:cmpd="sng" w14:algn="ctr">
                            <w14:solidFill>
                              <w14:schemeClr w14:val="tx1">
                                <w14:lumMod w14:val="50000"/>
                                <w14:lumOff w14:val="50000"/>
                              </w14:schemeClr>
                            </w14:solidFill>
                            <w14:prstDash w14:val="solid"/>
                            <w14:round/>
                          </w14:textOutline>
                        </w:rPr>
                        <w:t>SAMPLE</w:t>
                      </w:r>
                    </w:p>
                  </w:txbxContent>
                </v:textbox>
                <w10:wrap anchorx="margin"/>
              </v:shape>
            </w:pict>
          </mc:Fallback>
        </mc:AlternateContent>
      </w:r>
      <w:r w:rsidR="0019462C">
        <w:rPr>
          <w:noProof/>
        </w:rPr>
        <w:drawing>
          <wp:inline distT="0" distB="0" distL="0" distR="0" wp14:anchorId="05005885" wp14:editId="4278986B">
            <wp:extent cx="6099358" cy="847414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103139" cy="8479402"/>
                    </a:xfrm>
                    <a:prstGeom prst="rect">
                      <a:avLst/>
                    </a:prstGeom>
                  </pic:spPr>
                </pic:pic>
              </a:graphicData>
            </a:graphic>
          </wp:inline>
        </w:drawing>
      </w:r>
    </w:p>
    <w:p w14:paraId="61829B98" w14:textId="512F8A15" w:rsidR="002C0D49" w:rsidRPr="0019462C" w:rsidRDefault="002C0D49" w:rsidP="0019462C">
      <w:pPr>
        <w:pStyle w:val="Bullet"/>
        <w:numPr>
          <w:ilvl w:val="0"/>
          <w:numId w:val="0"/>
        </w:numPr>
        <w:rPr>
          <w:color w:val="auto"/>
          <w:u w:val="single"/>
        </w:rPr>
      </w:pPr>
      <w:hyperlink w:anchor="_top" w:history="1">
        <w:r w:rsidRPr="00481A6C">
          <w:rPr>
            <w:rStyle w:val="Hyperlink"/>
          </w:rPr>
          <w:t>Back to Contents</w:t>
        </w:r>
      </w:hyperlink>
    </w:p>
    <w:p w14:paraId="175C7713" w14:textId="09FE7206" w:rsidR="002C0D49" w:rsidRDefault="002C0D49" w:rsidP="002C0D49">
      <w:pPr>
        <w:pStyle w:val="Heading4"/>
      </w:pPr>
      <w:bookmarkStart w:id="61" w:name="_Toc199236630"/>
      <w:r>
        <w:lastRenderedPageBreak/>
        <w:t>Attachment 1</w:t>
      </w:r>
      <w:r w:rsidR="0019462C">
        <w:t>4 – Glossary of Acronyms</w:t>
      </w:r>
      <w:bookmarkEnd w:id="61"/>
      <w:r>
        <w:t xml:space="preserve"> </w:t>
      </w:r>
    </w:p>
    <w:tbl>
      <w:tblPr>
        <w:tblW w:w="0" w:type="auto"/>
        <w:tblLook w:val="04A0" w:firstRow="1" w:lastRow="0" w:firstColumn="1" w:lastColumn="0" w:noHBand="0" w:noVBand="1"/>
      </w:tblPr>
      <w:tblGrid>
        <w:gridCol w:w="1310"/>
        <w:gridCol w:w="3270"/>
        <w:gridCol w:w="5331"/>
      </w:tblGrid>
      <w:tr w:rsidR="0019462C" w:rsidRPr="0019462C" w14:paraId="54B0BEC5" w14:textId="77777777" w:rsidTr="0019462C">
        <w:trPr>
          <w:trHeight w:val="372"/>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63136B3" w14:textId="77777777" w:rsidR="0019462C" w:rsidRPr="0019462C" w:rsidRDefault="0019462C" w:rsidP="0019462C">
            <w:pPr>
              <w:pStyle w:val="Heading5"/>
              <w:rPr>
                <w:rFonts w:asciiTheme="majorHAnsi" w:eastAsia="Times New Roman" w:hAnsiTheme="majorHAnsi" w:cstheme="majorHAnsi"/>
                <w:sz w:val="22"/>
                <w:szCs w:val="22"/>
              </w:rPr>
            </w:pPr>
            <w:r w:rsidRPr="0019462C">
              <w:rPr>
                <w:rFonts w:asciiTheme="majorHAnsi" w:eastAsia="Times New Roman" w:hAnsiTheme="majorHAnsi" w:cstheme="majorHAnsi"/>
                <w:sz w:val="22"/>
                <w:szCs w:val="22"/>
              </w:rPr>
              <w:t>Acronym</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90C2B9F" w14:textId="77777777" w:rsidR="0019462C" w:rsidRPr="0019462C" w:rsidRDefault="0019462C" w:rsidP="0019462C">
            <w:pPr>
              <w:pStyle w:val="Heading5"/>
              <w:rPr>
                <w:rFonts w:asciiTheme="majorHAnsi" w:eastAsia="Times New Roman" w:hAnsiTheme="majorHAnsi" w:cstheme="majorHAnsi"/>
                <w:sz w:val="22"/>
                <w:szCs w:val="22"/>
              </w:rPr>
            </w:pPr>
            <w:r w:rsidRPr="0019462C">
              <w:rPr>
                <w:rFonts w:asciiTheme="majorHAnsi" w:eastAsia="Times New Roman" w:hAnsiTheme="majorHAnsi" w:cstheme="majorHAnsi"/>
                <w:sz w:val="22"/>
                <w:szCs w:val="22"/>
              </w:rPr>
              <w:t>Expanded Phrase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F24E3F" w14:textId="77777777" w:rsidR="0019462C" w:rsidRPr="0019462C" w:rsidRDefault="0019462C" w:rsidP="0019462C">
            <w:pPr>
              <w:pStyle w:val="Heading5"/>
              <w:rPr>
                <w:rFonts w:asciiTheme="majorHAnsi" w:eastAsia="Times New Roman" w:hAnsiTheme="majorHAnsi" w:cstheme="majorHAnsi"/>
                <w:sz w:val="22"/>
                <w:szCs w:val="22"/>
              </w:rPr>
            </w:pPr>
            <w:r w:rsidRPr="0019462C">
              <w:rPr>
                <w:rFonts w:asciiTheme="majorHAnsi" w:eastAsia="Times New Roman" w:hAnsiTheme="majorHAnsi" w:cstheme="majorHAnsi"/>
                <w:sz w:val="22"/>
                <w:szCs w:val="22"/>
              </w:rPr>
              <w:t xml:space="preserve">Details (If Relevant) </w:t>
            </w:r>
          </w:p>
        </w:tc>
      </w:tr>
      <w:tr w:rsidR="0019462C" w:rsidRPr="0019462C" w14:paraId="1B63B785"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1B937D6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ALO</w:t>
            </w:r>
          </w:p>
        </w:tc>
        <w:tc>
          <w:tcPr>
            <w:tcW w:w="0" w:type="auto"/>
            <w:tcBorders>
              <w:top w:val="single" w:sz="4" w:space="0" w:color="auto"/>
              <w:left w:val="single" w:sz="4" w:space="0" w:color="auto"/>
              <w:bottom w:val="single" w:sz="4" w:space="0" w:color="auto"/>
              <w:right w:val="single" w:sz="4" w:space="0" w:color="auto"/>
            </w:tcBorders>
            <w:hideMark/>
          </w:tcPr>
          <w:p w14:paraId="043DEF1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Aboriginal Liaison Officer</w:t>
            </w:r>
          </w:p>
        </w:tc>
        <w:tc>
          <w:tcPr>
            <w:tcW w:w="0" w:type="auto"/>
            <w:tcBorders>
              <w:top w:val="single" w:sz="4" w:space="0" w:color="auto"/>
              <w:left w:val="single" w:sz="4" w:space="0" w:color="auto"/>
              <w:bottom w:val="single" w:sz="4" w:space="0" w:color="auto"/>
              <w:right w:val="single" w:sz="4" w:space="0" w:color="auto"/>
            </w:tcBorders>
            <w:hideMark/>
          </w:tcPr>
          <w:p w14:paraId="5709508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Officers employed by MHJHADS to provide cultural support to Aboriginal and Torres Strait Islander people, particularly in relation to health matters</w:t>
            </w:r>
          </w:p>
        </w:tc>
      </w:tr>
      <w:tr w:rsidR="0019462C" w:rsidRPr="0019462C" w14:paraId="48EABE68"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B8426A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AMHU</w:t>
            </w:r>
          </w:p>
        </w:tc>
        <w:tc>
          <w:tcPr>
            <w:tcW w:w="0" w:type="auto"/>
            <w:tcBorders>
              <w:top w:val="single" w:sz="4" w:space="0" w:color="auto"/>
              <w:left w:val="single" w:sz="4" w:space="0" w:color="auto"/>
              <w:bottom w:val="single" w:sz="4" w:space="0" w:color="auto"/>
              <w:right w:val="single" w:sz="4" w:space="0" w:color="auto"/>
            </w:tcBorders>
            <w:hideMark/>
          </w:tcPr>
          <w:p w14:paraId="77CCD85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Adult Mental Health Unit</w:t>
            </w:r>
          </w:p>
        </w:tc>
        <w:tc>
          <w:tcPr>
            <w:tcW w:w="0" w:type="auto"/>
            <w:tcBorders>
              <w:top w:val="single" w:sz="4" w:space="0" w:color="auto"/>
              <w:left w:val="single" w:sz="4" w:space="0" w:color="auto"/>
              <w:bottom w:val="single" w:sz="4" w:space="0" w:color="auto"/>
              <w:right w:val="single" w:sz="4" w:space="0" w:color="auto"/>
            </w:tcBorders>
            <w:hideMark/>
          </w:tcPr>
          <w:p w14:paraId="0894A0D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Inpatient mental health unit that provides care for people with acute mental health issues. </w:t>
            </w:r>
          </w:p>
        </w:tc>
      </w:tr>
      <w:tr w:rsidR="0019462C" w:rsidRPr="0019462C" w14:paraId="43E21039"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70976A0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AOD</w:t>
            </w:r>
          </w:p>
        </w:tc>
        <w:tc>
          <w:tcPr>
            <w:tcW w:w="0" w:type="auto"/>
            <w:tcBorders>
              <w:top w:val="single" w:sz="4" w:space="0" w:color="auto"/>
              <w:left w:val="single" w:sz="4" w:space="0" w:color="auto"/>
              <w:bottom w:val="single" w:sz="4" w:space="0" w:color="auto"/>
              <w:right w:val="single" w:sz="4" w:space="0" w:color="auto"/>
            </w:tcBorders>
            <w:hideMark/>
          </w:tcPr>
          <w:p w14:paraId="7BCA9A7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Alcohol and Other Drug </w:t>
            </w:r>
          </w:p>
        </w:tc>
        <w:tc>
          <w:tcPr>
            <w:tcW w:w="0" w:type="auto"/>
            <w:tcBorders>
              <w:top w:val="single" w:sz="4" w:space="0" w:color="auto"/>
              <w:left w:val="single" w:sz="4" w:space="0" w:color="auto"/>
              <w:bottom w:val="single" w:sz="4" w:space="0" w:color="auto"/>
              <w:right w:val="single" w:sz="4" w:space="0" w:color="auto"/>
            </w:tcBorders>
            <w:hideMark/>
          </w:tcPr>
          <w:p w14:paraId="26952CB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The CPH team responsible for providing specialist alcohol and other drug nursing services, including the management and oversight of the Opioid Replacement Therapy program</w:t>
            </w:r>
          </w:p>
        </w:tc>
      </w:tr>
      <w:tr w:rsidR="0019462C" w:rsidRPr="0019462C" w14:paraId="76B24BA4"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295321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ART</w:t>
            </w:r>
          </w:p>
        </w:tc>
        <w:tc>
          <w:tcPr>
            <w:tcW w:w="0" w:type="auto"/>
            <w:tcBorders>
              <w:top w:val="single" w:sz="4" w:space="0" w:color="auto"/>
              <w:left w:val="single" w:sz="4" w:space="0" w:color="auto"/>
              <w:bottom w:val="single" w:sz="4" w:space="0" w:color="auto"/>
              <w:right w:val="single" w:sz="4" w:space="0" w:color="auto"/>
            </w:tcBorders>
            <w:hideMark/>
          </w:tcPr>
          <w:p w14:paraId="40AED4C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Assertive Response Team</w:t>
            </w:r>
          </w:p>
        </w:tc>
        <w:tc>
          <w:tcPr>
            <w:tcW w:w="0" w:type="auto"/>
            <w:tcBorders>
              <w:top w:val="single" w:sz="4" w:space="0" w:color="auto"/>
              <w:left w:val="single" w:sz="4" w:space="0" w:color="auto"/>
              <w:bottom w:val="single" w:sz="4" w:space="0" w:color="auto"/>
              <w:right w:val="single" w:sz="4" w:space="0" w:color="auto"/>
            </w:tcBorders>
            <w:hideMark/>
          </w:tcPr>
          <w:p w14:paraId="0E26846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The CMH team responsible for crisis assessment and intervention for people identified as at-risk of suicide or self-harm, and conducting a mental health screening for all people entering custody. </w:t>
            </w:r>
          </w:p>
        </w:tc>
      </w:tr>
      <w:tr w:rsidR="0019462C" w:rsidRPr="0019462C" w14:paraId="0CEC3A3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10CC5D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BGL</w:t>
            </w:r>
          </w:p>
        </w:tc>
        <w:tc>
          <w:tcPr>
            <w:tcW w:w="0" w:type="auto"/>
            <w:tcBorders>
              <w:top w:val="single" w:sz="4" w:space="0" w:color="auto"/>
              <w:left w:val="single" w:sz="4" w:space="0" w:color="auto"/>
              <w:bottom w:val="single" w:sz="4" w:space="0" w:color="auto"/>
              <w:right w:val="single" w:sz="4" w:space="0" w:color="auto"/>
            </w:tcBorders>
            <w:hideMark/>
          </w:tcPr>
          <w:p w14:paraId="520DCAD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Blood Glucose Level</w:t>
            </w:r>
          </w:p>
        </w:tc>
        <w:tc>
          <w:tcPr>
            <w:tcW w:w="0" w:type="auto"/>
            <w:tcBorders>
              <w:top w:val="single" w:sz="4" w:space="0" w:color="auto"/>
              <w:left w:val="single" w:sz="4" w:space="0" w:color="auto"/>
              <w:bottom w:val="single" w:sz="4" w:space="0" w:color="auto"/>
              <w:right w:val="single" w:sz="4" w:space="0" w:color="auto"/>
            </w:tcBorders>
            <w:hideMark/>
          </w:tcPr>
          <w:p w14:paraId="762BE48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Blood test to measure blood sugar levels following a period of fasting</w:t>
            </w:r>
          </w:p>
        </w:tc>
      </w:tr>
      <w:tr w:rsidR="0019462C" w:rsidRPr="0019462C" w14:paraId="00E724A2"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D81F19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BIC</w:t>
            </w:r>
          </w:p>
        </w:tc>
        <w:tc>
          <w:tcPr>
            <w:tcW w:w="0" w:type="auto"/>
            <w:tcBorders>
              <w:top w:val="single" w:sz="4" w:space="0" w:color="auto"/>
              <w:left w:val="single" w:sz="4" w:space="0" w:color="auto"/>
              <w:bottom w:val="single" w:sz="4" w:space="0" w:color="auto"/>
              <w:right w:val="single" w:sz="4" w:space="0" w:color="auto"/>
            </w:tcBorders>
            <w:hideMark/>
          </w:tcPr>
          <w:p w14:paraId="5D1F4FF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Brief Intervention Clinic</w:t>
            </w:r>
          </w:p>
        </w:tc>
        <w:tc>
          <w:tcPr>
            <w:tcW w:w="0" w:type="auto"/>
            <w:tcBorders>
              <w:top w:val="single" w:sz="4" w:space="0" w:color="auto"/>
              <w:left w:val="single" w:sz="4" w:space="0" w:color="auto"/>
              <w:bottom w:val="single" w:sz="4" w:space="0" w:color="auto"/>
              <w:right w:val="single" w:sz="4" w:space="0" w:color="auto"/>
            </w:tcBorders>
            <w:hideMark/>
          </w:tcPr>
          <w:p w14:paraId="154B32C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4-session brief psychological intervention offered by CMH for people who are at-risk of suicide or self-harm</w:t>
            </w:r>
          </w:p>
        </w:tc>
      </w:tr>
      <w:tr w:rsidR="0019462C" w:rsidRPr="0019462C" w14:paraId="55509984"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E74FA6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BP</w:t>
            </w:r>
          </w:p>
        </w:tc>
        <w:tc>
          <w:tcPr>
            <w:tcW w:w="0" w:type="auto"/>
            <w:tcBorders>
              <w:top w:val="single" w:sz="4" w:space="0" w:color="auto"/>
              <w:left w:val="single" w:sz="4" w:space="0" w:color="auto"/>
              <w:bottom w:val="single" w:sz="4" w:space="0" w:color="auto"/>
              <w:right w:val="single" w:sz="4" w:space="0" w:color="auto"/>
            </w:tcBorders>
            <w:hideMark/>
          </w:tcPr>
          <w:p w14:paraId="28B6E09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Blood Pressure</w:t>
            </w:r>
          </w:p>
        </w:tc>
        <w:tc>
          <w:tcPr>
            <w:tcW w:w="0" w:type="auto"/>
            <w:tcBorders>
              <w:top w:val="single" w:sz="4" w:space="0" w:color="auto"/>
              <w:left w:val="single" w:sz="4" w:space="0" w:color="auto"/>
              <w:bottom w:val="single" w:sz="4" w:space="0" w:color="auto"/>
              <w:right w:val="single" w:sz="4" w:space="0" w:color="auto"/>
            </w:tcBorders>
          </w:tcPr>
          <w:p w14:paraId="0AD2D561" w14:textId="77777777" w:rsidR="0019462C" w:rsidRPr="0019462C" w:rsidRDefault="0019462C" w:rsidP="0019462C">
            <w:pPr>
              <w:pStyle w:val="BodyCopy"/>
              <w:rPr>
                <w:rFonts w:asciiTheme="majorHAnsi" w:hAnsiTheme="majorHAnsi" w:cstheme="majorHAnsi"/>
                <w:sz w:val="22"/>
                <w:szCs w:val="22"/>
              </w:rPr>
            </w:pPr>
          </w:p>
        </w:tc>
      </w:tr>
      <w:tr w:rsidR="0019462C" w:rsidRPr="0019462C" w14:paraId="7DCA956F"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101E4E6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CHS</w:t>
            </w:r>
          </w:p>
        </w:tc>
        <w:tc>
          <w:tcPr>
            <w:tcW w:w="0" w:type="auto"/>
            <w:tcBorders>
              <w:top w:val="single" w:sz="4" w:space="0" w:color="auto"/>
              <w:left w:val="single" w:sz="4" w:space="0" w:color="auto"/>
              <w:bottom w:val="single" w:sz="4" w:space="0" w:color="auto"/>
              <w:right w:val="single" w:sz="4" w:space="0" w:color="auto"/>
            </w:tcBorders>
            <w:hideMark/>
          </w:tcPr>
          <w:p w14:paraId="75B252A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Canberra Health Services</w:t>
            </w:r>
          </w:p>
        </w:tc>
        <w:tc>
          <w:tcPr>
            <w:tcW w:w="0" w:type="auto"/>
            <w:tcBorders>
              <w:top w:val="single" w:sz="4" w:space="0" w:color="auto"/>
              <w:left w:val="single" w:sz="4" w:space="0" w:color="auto"/>
              <w:bottom w:val="single" w:sz="4" w:space="0" w:color="auto"/>
              <w:right w:val="single" w:sz="4" w:space="0" w:color="auto"/>
            </w:tcBorders>
            <w:hideMark/>
          </w:tcPr>
          <w:p w14:paraId="551ABCD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ACT Government department responsible for providing health services to the ACT and surrounding NSW regions. </w:t>
            </w:r>
          </w:p>
        </w:tc>
      </w:tr>
      <w:tr w:rsidR="0019462C" w:rsidRPr="0019462C" w14:paraId="20A9EB9F"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FD3B8A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CM</w:t>
            </w:r>
          </w:p>
        </w:tc>
        <w:tc>
          <w:tcPr>
            <w:tcW w:w="0" w:type="auto"/>
            <w:tcBorders>
              <w:top w:val="single" w:sz="4" w:space="0" w:color="auto"/>
              <w:left w:val="single" w:sz="4" w:space="0" w:color="auto"/>
              <w:bottom w:val="single" w:sz="4" w:space="0" w:color="auto"/>
              <w:right w:val="single" w:sz="4" w:space="0" w:color="auto"/>
            </w:tcBorders>
            <w:hideMark/>
          </w:tcPr>
          <w:p w14:paraId="5860169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Clinical Management/Manager</w:t>
            </w:r>
          </w:p>
        </w:tc>
        <w:tc>
          <w:tcPr>
            <w:tcW w:w="0" w:type="auto"/>
            <w:tcBorders>
              <w:top w:val="single" w:sz="4" w:space="0" w:color="auto"/>
              <w:left w:val="single" w:sz="4" w:space="0" w:color="auto"/>
              <w:bottom w:val="single" w:sz="4" w:space="0" w:color="auto"/>
              <w:right w:val="single" w:sz="4" w:space="0" w:color="auto"/>
            </w:tcBorders>
            <w:hideMark/>
          </w:tcPr>
          <w:p w14:paraId="7950827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The CMH team responsible for clinical management and specialist mental health care for people with serious mental illness or complex mental health conditions. </w:t>
            </w:r>
          </w:p>
        </w:tc>
      </w:tr>
      <w:tr w:rsidR="0019462C" w:rsidRPr="0019462C" w14:paraId="67BABF24"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1C0E4E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CMH</w:t>
            </w:r>
          </w:p>
        </w:tc>
        <w:tc>
          <w:tcPr>
            <w:tcW w:w="0" w:type="auto"/>
            <w:tcBorders>
              <w:top w:val="single" w:sz="4" w:space="0" w:color="auto"/>
              <w:left w:val="single" w:sz="4" w:space="0" w:color="auto"/>
              <w:bottom w:val="single" w:sz="4" w:space="0" w:color="auto"/>
              <w:right w:val="single" w:sz="4" w:space="0" w:color="auto"/>
            </w:tcBorders>
            <w:hideMark/>
          </w:tcPr>
          <w:p w14:paraId="5019C62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Custodial Mental Health</w:t>
            </w:r>
          </w:p>
        </w:tc>
        <w:tc>
          <w:tcPr>
            <w:tcW w:w="0" w:type="auto"/>
            <w:tcBorders>
              <w:top w:val="single" w:sz="4" w:space="0" w:color="auto"/>
              <w:left w:val="single" w:sz="4" w:space="0" w:color="auto"/>
              <w:bottom w:val="single" w:sz="4" w:space="0" w:color="auto"/>
              <w:right w:val="single" w:sz="4" w:space="0" w:color="auto"/>
            </w:tcBorders>
            <w:hideMark/>
          </w:tcPr>
          <w:p w14:paraId="07D3E9B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The team that provides community equivalent mental health services to people in custody, including a crisis service and clinical management for people with serious mental health concerns. </w:t>
            </w:r>
          </w:p>
        </w:tc>
      </w:tr>
      <w:tr w:rsidR="0019462C" w:rsidRPr="0019462C" w14:paraId="1235D1CD"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243ACD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lastRenderedPageBreak/>
              <w:t>CNC</w:t>
            </w:r>
          </w:p>
        </w:tc>
        <w:tc>
          <w:tcPr>
            <w:tcW w:w="0" w:type="auto"/>
            <w:tcBorders>
              <w:top w:val="single" w:sz="4" w:space="0" w:color="auto"/>
              <w:left w:val="single" w:sz="4" w:space="0" w:color="auto"/>
              <w:bottom w:val="single" w:sz="4" w:space="0" w:color="auto"/>
              <w:right w:val="single" w:sz="4" w:space="0" w:color="auto"/>
            </w:tcBorders>
            <w:hideMark/>
          </w:tcPr>
          <w:p w14:paraId="794B332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Clinical Nurse Consultant</w:t>
            </w:r>
          </w:p>
        </w:tc>
        <w:tc>
          <w:tcPr>
            <w:tcW w:w="0" w:type="auto"/>
            <w:tcBorders>
              <w:top w:val="single" w:sz="4" w:space="0" w:color="auto"/>
              <w:left w:val="single" w:sz="4" w:space="0" w:color="auto"/>
              <w:bottom w:val="single" w:sz="4" w:space="0" w:color="auto"/>
              <w:right w:val="single" w:sz="4" w:space="0" w:color="auto"/>
            </w:tcBorders>
            <w:hideMark/>
          </w:tcPr>
          <w:p w14:paraId="54F6916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Senior nursing staff member responsible for oversight of clinical activities. </w:t>
            </w:r>
          </w:p>
        </w:tc>
      </w:tr>
      <w:tr w:rsidR="0019462C" w:rsidRPr="0019462C" w14:paraId="42C6DFBD"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5BE58B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CPH</w:t>
            </w:r>
          </w:p>
        </w:tc>
        <w:tc>
          <w:tcPr>
            <w:tcW w:w="0" w:type="auto"/>
            <w:tcBorders>
              <w:top w:val="single" w:sz="4" w:space="0" w:color="auto"/>
              <w:left w:val="single" w:sz="4" w:space="0" w:color="auto"/>
              <w:bottom w:val="single" w:sz="4" w:space="0" w:color="auto"/>
              <w:right w:val="single" w:sz="4" w:space="0" w:color="auto"/>
            </w:tcBorders>
            <w:hideMark/>
          </w:tcPr>
          <w:p w14:paraId="625E945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Custodial Primary Health</w:t>
            </w:r>
          </w:p>
        </w:tc>
        <w:tc>
          <w:tcPr>
            <w:tcW w:w="0" w:type="auto"/>
            <w:tcBorders>
              <w:top w:val="single" w:sz="4" w:space="0" w:color="auto"/>
              <w:left w:val="single" w:sz="4" w:space="0" w:color="auto"/>
              <w:bottom w:val="single" w:sz="4" w:space="0" w:color="auto"/>
              <w:right w:val="single" w:sz="4" w:space="0" w:color="auto"/>
            </w:tcBorders>
            <w:hideMark/>
          </w:tcPr>
          <w:p w14:paraId="616D8CF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The team that provides for the primary health needs of people in custody by offering medical and nursing clinics, medication management and care required for acute and chronic health conditions</w:t>
            </w:r>
          </w:p>
        </w:tc>
      </w:tr>
      <w:tr w:rsidR="0019462C" w:rsidRPr="0019462C" w14:paraId="03516F9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2822BF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eCPMS</w:t>
            </w:r>
          </w:p>
        </w:tc>
        <w:tc>
          <w:tcPr>
            <w:tcW w:w="0" w:type="auto"/>
            <w:tcBorders>
              <w:top w:val="single" w:sz="4" w:space="0" w:color="auto"/>
              <w:left w:val="single" w:sz="4" w:space="0" w:color="auto"/>
              <w:bottom w:val="single" w:sz="4" w:space="0" w:color="auto"/>
              <w:right w:val="single" w:sz="4" w:space="0" w:color="auto"/>
            </w:tcBorders>
            <w:hideMark/>
          </w:tcPr>
          <w:p w14:paraId="36DDF94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Clozaril Patient Monitoring System</w:t>
            </w:r>
          </w:p>
        </w:tc>
        <w:tc>
          <w:tcPr>
            <w:tcW w:w="0" w:type="auto"/>
            <w:tcBorders>
              <w:top w:val="single" w:sz="4" w:space="0" w:color="auto"/>
              <w:left w:val="single" w:sz="4" w:space="0" w:color="auto"/>
              <w:bottom w:val="single" w:sz="4" w:space="0" w:color="auto"/>
              <w:right w:val="single" w:sz="4" w:space="0" w:color="auto"/>
            </w:tcBorders>
            <w:hideMark/>
          </w:tcPr>
          <w:p w14:paraId="7CAFE78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The national database for registration of persons prescribed clozapine treatment</w:t>
            </w:r>
          </w:p>
        </w:tc>
      </w:tr>
      <w:tr w:rsidR="0019462C" w:rsidRPr="0019462C" w14:paraId="1A249C0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6320BE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DLO</w:t>
            </w:r>
          </w:p>
        </w:tc>
        <w:tc>
          <w:tcPr>
            <w:tcW w:w="0" w:type="auto"/>
            <w:tcBorders>
              <w:top w:val="single" w:sz="4" w:space="0" w:color="auto"/>
              <w:left w:val="single" w:sz="4" w:space="0" w:color="auto"/>
              <w:bottom w:val="single" w:sz="4" w:space="0" w:color="auto"/>
              <w:right w:val="single" w:sz="4" w:space="0" w:color="auto"/>
            </w:tcBorders>
            <w:hideMark/>
          </w:tcPr>
          <w:p w14:paraId="290085C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Disability Liaison Officer</w:t>
            </w:r>
          </w:p>
        </w:tc>
        <w:tc>
          <w:tcPr>
            <w:tcW w:w="0" w:type="auto"/>
            <w:tcBorders>
              <w:top w:val="single" w:sz="4" w:space="0" w:color="auto"/>
              <w:left w:val="single" w:sz="4" w:space="0" w:color="auto"/>
              <w:bottom w:val="single" w:sz="4" w:space="0" w:color="auto"/>
              <w:right w:val="single" w:sz="4" w:space="0" w:color="auto"/>
            </w:tcBorders>
            <w:hideMark/>
          </w:tcPr>
          <w:p w14:paraId="1418E56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Officer employed by JACS to support detainees in relation to access and engagement with disability related services. </w:t>
            </w:r>
          </w:p>
        </w:tc>
      </w:tr>
      <w:tr w:rsidR="0019462C" w:rsidRPr="0019462C" w14:paraId="5ADE6C2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982473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EA</w:t>
            </w:r>
          </w:p>
        </w:tc>
        <w:tc>
          <w:tcPr>
            <w:tcW w:w="0" w:type="auto"/>
            <w:tcBorders>
              <w:top w:val="single" w:sz="4" w:space="0" w:color="auto"/>
              <w:left w:val="single" w:sz="4" w:space="0" w:color="auto"/>
              <w:bottom w:val="single" w:sz="4" w:space="0" w:color="auto"/>
              <w:right w:val="single" w:sz="4" w:space="0" w:color="auto"/>
            </w:tcBorders>
            <w:hideMark/>
          </w:tcPr>
          <w:p w14:paraId="65F36CF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Emergency Apprehension</w:t>
            </w:r>
          </w:p>
        </w:tc>
        <w:tc>
          <w:tcPr>
            <w:tcW w:w="0" w:type="auto"/>
            <w:tcBorders>
              <w:top w:val="single" w:sz="4" w:space="0" w:color="auto"/>
              <w:left w:val="single" w:sz="4" w:space="0" w:color="auto"/>
              <w:bottom w:val="single" w:sz="4" w:space="0" w:color="auto"/>
              <w:right w:val="single" w:sz="4" w:space="0" w:color="auto"/>
            </w:tcBorders>
            <w:hideMark/>
          </w:tcPr>
          <w:p w14:paraId="46A8F57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Process for transferring a detained person to a gazetted location</w:t>
            </w:r>
          </w:p>
        </w:tc>
      </w:tr>
      <w:tr w:rsidR="0019462C" w:rsidRPr="0019462C" w14:paraId="3967EB9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21E76F9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ECG</w:t>
            </w:r>
          </w:p>
        </w:tc>
        <w:tc>
          <w:tcPr>
            <w:tcW w:w="0" w:type="auto"/>
            <w:tcBorders>
              <w:top w:val="single" w:sz="4" w:space="0" w:color="auto"/>
              <w:left w:val="single" w:sz="4" w:space="0" w:color="auto"/>
              <w:bottom w:val="single" w:sz="4" w:space="0" w:color="auto"/>
              <w:right w:val="single" w:sz="4" w:space="0" w:color="auto"/>
            </w:tcBorders>
            <w:hideMark/>
          </w:tcPr>
          <w:p w14:paraId="46B14E9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Electrocardiogram</w:t>
            </w:r>
          </w:p>
        </w:tc>
        <w:tc>
          <w:tcPr>
            <w:tcW w:w="0" w:type="auto"/>
            <w:tcBorders>
              <w:top w:val="single" w:sz="4" w:space="0" w:color="auto"/>
              <w:left w:val="single" w:sz="4" w:space="0" w:color="auto"/>
              <w:bottom w:val="single" w:sz="4" w:space="0" w:color="auto"/>
              <w:right w:val="single" w:sz="4" w:space="0" w:color="auto"/>
            </w:tcBorders>
          </w:tcPr>
          <w:p w14:paraId="1B2018E6" w14:textId="77777777" w:rsidR="0019462C" w:rsidRPr="0019462C" w:rsidRDefault="0019462C" w:rsidP="0019462C">
            <w:pPr>
              <w:pStyle w:val="BodyCopy"/>
              <w:rPr>
                <w:rFonts w:asciiTheme="majorHAnsi" w:hAnsiTheme="majorHAnsi" w:cstheme="majorHAnsi"/>
                <w:sz w:val="22"/>
                <w:szCs w:val="22"/>
              </w:rPr>
            </w:pPr>
          </w:p>
        </w:tc>
      </w:tr>
      <w:tr w:rsidR="0019462C" w:rsidRPr="0019462C" w14:paraId="631CC84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2C52CD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ECHO</w:t>
            </w:r>
          </w:p>
        </w:tc>
        <w:tc>
          <w:tcPr>
            <w:tcW w:w="0" w:type="auto"/>
            <w:tcBorders>
              <w:top w:val="single" w:sz="4" w:space="0" w:color="auto"/>
              <w:left w:val="single" w:sz="4" w:space="0" w:color="auto"/>
              <w:bottom w:val="single" w:sz="4" w:space="0" w:color="auto"/>
              <w:right w:val="single" w:sz="4" w:space="0" w:color="auto"/>
            </w:tcBorders>
            <w:hideMark/>
          </w:tcPr>
          <w:p w14:paraId="4155DDB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Echocardiogram</w:t>
            </w:r>
          </w:p>
        </w:tc>
        <w:tc>
          <w:tcPr>
            <w:tcW w:w="0" w:type="auto"/>
            <w:tcBorders>
              <w:top w:val="single" w:sz="4" w:space="0" w:color="auto"/>
              <w:left w:val="single" w:sz="4" w:space="0" w:color="auto"/>
              <w:bottom w:val="single" w:sz="4" w:space="0" w:color="auto"/>
              <w:right w:val="single" w:sz="4" w:space="0" w:color="auto"/>
            </w:tcBorders>
          </w:tcPr>
          <w:p w14:paraId="1626A1E0" w14:textId="77777777" w:rsidR="0019462C" w:rsidRPr="0019462C" w:rsidRDefault="0019462C" w:rsidP="0019462C">
            <w:pPr>
              <w:pStyle w:val="BodyCopy"/>
              <w:rPr>
                <w:rFonts w:asciiTheme="majorHAnsi" w:hAnsiTheme="majorHAnsi" w:cstheme="majorHAnsi"/>
                <w:sz w:val="22"/>
                <w:szCs w:val="22"/>
              </w:rPr>
            </w:pPr>
          </w:p>
        </w:tc>
      </w:tr>
      <w:tr w:rsidR="0019462C" w:rsidRPr="0019462C" w14:paraId="6F15A168"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23CCEB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ED</w:t>
            </w:r>
          </w:p>
        </w:tc>
        <w:tc>
          <w:tcPr>
            <w:tcW w:w="0" w:type="auto"/>
            <w:tcBorders>
              <w:top w:val="single" w:sz="4" w:space="0" w:color="auto"/>
              <w:left w:val="single" w:sz="4" w:space="0" w:color="auto"/>
              <w:bottom w:val="single" w:sz="4" w:space="0" w:color="auto"/>
              <w:right w:val="single" w:sz="4" w:space="0" w:color="auto"/>
            </w:tcBorders>
            <w:hideMark/>
          </w:tcPr>
          <w:p w14:paraId="51D445A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Emergency Department</w:t>
            </w:r>
          </w:p>
        </w:tc>
        <w:tc>
          <w:tcPr>
            <w:tcW w:w="0" w:type="auto"/>
            <w:tcBorders>
              <w:top w:val="single" w:sz="4" w:space="0" w:color="auto"/>
              <w:left w:val="single" w:sz="4" w:space="0" w:color="auto"/>
              <w:bottom w:val="single" w:sz="4" w:space="0" w:color="auto"/>
              <w:right w:val="single" w:sz="4" w:space="0" w:color="auto"/>
            </w:tcBorders>
          </w:tcPr>
          <w:p w14:paraId="5780464B" w14:textId="77777777" w:rsidR="0019462C" w:rsidRPr="0019462C" w:rsidRDefault="0019462C" w:rsidP="0019462C">
            <w:pPr>
              <w:pStyle w:val="BodyCopy"/>
              <w:rPr>
                <w:rFonts w:asciiTheme="majorHAnsi" w:hAnsiTheme="majorHAnsi" w:cstheme="majorHAnsi"/>
                <w:sz w:val="22"/>
                <w:szCs w:val="22"/>
              </w:rPr>
            </w:pPr>
          </w:p>
        </w:tc>
      </w:tr>
      <w:tr w:rsidR="0019462C" w:rsidRPr="0019462C" w14:paraId="00AFD14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2BDDFDC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EDCL</w:t>
            </w:r>
          </w:p>
        </w:tc>
        <w:tc>
          <w:tcPr>
            <w:tcW w:w="0" w:type="auto"/>
            <w:tcBorders>
              <w:top w:val="single" w:sz="4" w:space="0" w:color="auto"/>
              <w:left w:val="single" w:sz="4" w:space="0" w:color="auto"/>
              <w:bottom w:val="single" w:sz="4" w:space="0" w:color="auto"/>
              <w:right w:val="single" w:sz="4" w:space="0" w:color="auto"/>
            </w:tcBorders>
            <w:hideMark/>
          </w:tcPr>
          <w:p w14:paraId="7E5DA3D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Emergency Department Consultation Liaison</w:t>
            </w:r>
          </w:p>
        </w:tc>
        <w:tc>
          <w:tcPr>
            <w:tcW w:w="0" w:type="auto"/>
            <w:tcBorders>
              <w:top w:val="single" w:sz="4" w:space="0" w:color="auto"/>
              <w:left w:val="single" w:sz="4" w:space="0" w:color="auto"/>
              <w:bottom w:val="single" w:sz="4" w:space="0" w:color="auto"/>
              <w:right w:val="single" w:sz="4" w:space="0" w:color="auto"/>
            </w:tcBorders>
            <w:hideMark/>
          </w:tcPr>
          <w:p w14:paraId="696271A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team that provides a consultation liaison service to the Emergency Department, to support staff in dealing with complex mental health presentations. </w:t>
            </w:r>
          </w:p>
        </w:tc>
      </w:tr>
      <w:tr w:rsidR="0019462C" w:rsidRPr="0019462C" w14:paraId="69AE9188"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73FCDCB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FBC</w:t>
            </w:r>
          </w:p>
        </w:tc>
        <w:tc>
          <w:tcPr>
            <w:tcW w:w="0" w:type="auto"/>
            <w:tcBorders>
              <w:top w:val="single" w:sz="4" w:space="0" w:color="auto"/>
              <w:left w:val="single" w:sz="4" w:space="0" w:color="auto"/>
              <w:bottom w:val="single" w:sz="4" w:space="0" w:color="auto"/>
              <w:right w:val="single" w:sz="4" w:space="0" w:color="auto"/>
            </w:tcBorders>
            <w:hideMark/>
          </w:tcPr>
          <w:p w14:paraId="46AD759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Full Blood Count</w:t>
            </w:r>
          </w:p>
        </w:tc>
        <w:tc>
          <w:tcPr>
            <w:tcW w:w="0" w:type="auto"/>
            <w:tcBorders>
              <w:top w:val="single" w:sz="4" w:space="0" w:color="auto"/>
              <w:left w:val="single" w:sz="4" w:space="0" w:color="auto"/>
              <w:bottom w:val="single" w:sz="4" w:space="0" w:color="auto"/>
              <w:right w:val="single" w:sz="4" w:space="0" w:color="auto"/>
            </w:tcBorders>
            <w:hideMark/>
          </w:tcPr>
          <w:p w14:paraId="0783E32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group of blood tests that provide information about the cells in a person’s blood</w:t>
            </w:r>
          </w:p>
        </w:tc>
      </w:tr>
      <w:tr w:rsidR="0019462C" w:rsidRPr="0019462C" w14:paraId="69B92F27"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911EEF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FMHS</w:t>
            </w:r>
          </w:p>
        </w:tc>
        <w:tc>
          <w:tcPr>
            <w:tcW w:w="0" w:type="auto"/>
            <w:tcBorders>
              <w:top w:val="single" w:sz="4" w:space="0" w:color="auto"/>
              <w:left w:val="single" w:sz="4" w:space="0" w:color="auto"/>
              <w:bottom w:val="single" w:sz="4" w:space="0" w:color="auto"/>
              <w:right w:val="single" w:sz="4" w:space="0" w:color="auto"/>
            </w:tcBorders>
            <w:hideMark/>
          </w:tcPr>
          <w:p w14:paraId="700A3EE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Forensic Mental Health Services</w:t>
            </w:r>
          </w:p>
        </w:tc>
        <w:tc>
          <w:tcPr>
            <w:tcW w:w="0" w:type="auto"/>
            <w:tcBorders>
              <w:top w:val="single" w:sz="4" w:space="0" w:color="auto"/>
              <w:left w:val="single" w:sz="4" w:space="0" w:color="auto"/>
              <w:bottom w:val="single" w:sz="4" w:space="0" w:color="auto"/>
              <w:right w:val="single" w:sz="4" w:space="0" w:color="auto"/>
            </w:tcBorders>
            <w:hideMark/>
          </w:tcPr>
          <w:p w14:paraId="541CA37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Unit of JHS responsible for delivery of mental health care to clients who have a history of, are currently involved with, or are at risk of becoming involved with, the criminal justice system. </w:t>
            </w:r>
          </w:p>
        </w:tc>
      </w:tr>
      <w:tr w:rsidR="0019462C" w:rsidRPr="0019462C" w14:paraId="1FB75C6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052DA3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FPTO</w:t>
            </w:r>
          </w:p>
        </w:tc>
        <w:tc>
          <w:tcPr>
            <w:tcW w:w="0" w:type="auto"/>
            <w:tcBorders>
              <w:top w:val="single" w:sz="4" w:space="0" w:color="auto"/>
              <w:left w:val="single" w:sz="4" w:space="0" w:color="auto"/>
              <w:bottom w:val="single" w:sz="4" w:space="0" w:color="auto"/>
              <w:right w:val="single" w:sz="4" w:space="0" w:color="auto"/>
            </w:tcBorders>
            <w:hideMark/>
          </w:tcPr>
          <w:p w14:paraId="058A2AC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Forensic Psychiatric Treatment Order</w:t>
            </w:r>
          </w:p>
        </w:tc>
        <w:tc>
          <w:tcPr>
            <w:tcW w:w="0" w:type="auto"/>
            <w:tcBorders>
              <w:top w:val="single" w:sz="4" w:space="0" w:color="auto"/>
              <w:left w:val="single" w:sz="4" w:space="0" w:color="auto"/>
              <w:bottom w:val="single" w:sz="4" w:space="0" w:color="auto"/>
              <w:right w:val="single" w:sz="4" w:space="0" w:color="auto"/>
            </w:tcBorders>
            <w:hideMark/>
          </w:tcPr>
          <w:p w14:paraId="2098C48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type of Mental Health Order that can be made to provide for the care, treatment and support of people subject to criminal proceedings who are living with a mental illness or disorder. </w:t>
            </w:r>
          </w:p>
        </w:tc>
      </w:tr>
      <w:tr w:rsidR="0019462C" w:rsidRPr="0019462C" w14:paraId="38074754"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86065F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GP</w:t>
            </w:r>
          </w:p>
        </w:tc>
        <w:tc>
          <w:tcPr>
            <w:tcW w:w="0" w:type="auto"/>
            <w:tcBorders>
              <w:top w:val="single" w:sz="4" w:space="0" w:color="auto"/>
              <w:left w:val="single" w:sz="4" w:space="0" w:color="auto"/>
              <w:bottom w:val="single" w:sz="4" w:space="0" w:color="auto"/>
              <w:right w:val="single" w:sz="4" w:space="0" w:color="auto"/>
            </w:tcBorders>
            <w:hideMark/>
          </w:tcPr>
          <w:p w14:paraId="0533CF8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General Practitioner</w:t>
            </w:r>
          </w:p>
        </w:tc>
        <w:tc>
          <w:tcPr>
            <w:tcW w:w="0" w:type="auto"/>
            <w:tcBorders>
              <w:top w:val="single" w:sz="4" w:space="0" w:color="auto"/>
              <w:left w:val="single" w:sz="4" w:space="0" w:color="auto"/>
              <w:bottom w:val="single" w:sz="4" w:space="0" w:color="auto"/>
              <w:right w:val="single" w:sz="4" w:space="0" w:color="auto"/>
            </w:tcBorders>
          </w:tcPr>
          <w:p w14:paraId="2FADC264" w14:textId="77777777" w:rsidR="0019462C" w:rsidRPr="0019462C" w:rsidRDefault="0019462C" w:rsidP="0019462C">
            <w:pPr>
              <w:pStyle w:val="BodyCopy"/>
              <w:rPr>
                <w:rFonts w:asciiTheme="majorHAnsi" w:hAnsiTheme="majorHAnsi" w:cstheme="majorHAnsi"/>
                <w:sz w:val="22"/>
                <w:szCs w:val="22"/>
              </w:rPr>
            </w:pPr>
          </w:p>
        </w:tc>
      </w:tr>
      <w:tr w:rsidR="0019462C" w:rsidRPr="0019462C" w14:paraId="644AC94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A48228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lastRenderedPageBreak/>
              <w:t>Hba1C</w:t>
            </w:r>
          </w:p>
        </w:tc>
        <w:tc>
          <w:tcPr>
            <w:tcW w:w="0" w:type="auto"/>
            <w:tcBorders>
              <w:top w:val="single" w:sz="4" w:space="0" w:color="auto"/>
              <w:left w:val="single" w:sz="4" w:space="0" w:color="auto"/>
              <w:bottom w:val="single" w:sz="4" w:space="0" w:color="auto"/>
              <w:right w:val="single" w:sz="4" w:space="0" w:color="auto"/>
            </w:tcBorders>
            <w:hideMark/>
          </w:tcPr>
          <w:p w14:paraId="0C626E8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Haemoglobin A1C Test</w:t>
            </w:r>
          </w:p>
        </w:tc>
        <w:tc>
          <w:tcPr>
            <w:tcW w:w="0" w:type="auto"/>
            <w:tcBorders>
              <w:top w:val="single" w:sz="4" w:space="0" w:color="auto"/>
              <w:left w:val="single" w:sz="4" w:space="0" w:color="auto"/>
              <w:bottom w:val="single" w:sz="4" w:space="0" w:color="auto"/>
              <w:right w:val="single" w:sz="4" w:space="0" w:color="auto"/>
            </w:tcBorders>
            <w:hideMark/>
          </w:tcPr>
          <w:p w14:paraId="37376C8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Measures the amount of blood sugar (glucose) attached to a person’s haemoglobin</w:t>
            </w:r>
          </w:p>
        </w:tc>
      </w:tr>
      <w:tr w:rsidR="0019462C" w:rsidRPr="0019462C" w14:paraId="2F698B5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2417E9D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HDL</w:t>
            </w:r>
          </w:p>
        </w:tc>
        <w:tc>
          <w:tcPr>
            <w:tcW w:w="0" w:type="auto"/>
            <w:tcBorders>
              <w:top w:val="single" w:sz="4" w:space="0" w:color="auto"/>
              <w:left w:val="single" w:sz="4" w:space="0" w:color="auto"/>
              <w:bottom w:val="single" w:sz="4" w:space="0" w:color="auto"/>
              <w:right w:val="single" w:sz="4" w:space="0" w:color="auto"/>
            </w:tcBorders>
            <w:hideMark/>
          </w:tcPr>
          <w:p w14:paraId="44733A3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High Density Lipoprotein Test</w:t>
            </w:r>
          </w:p>
        </w:tc>
        <w:tc>
          <w:tcPr>
            <w:tcW w:w="0" w:type="auto"/>
            <w:tcBorders>
              <w:top w:val="single" w:sz="4" w:space="0" w:color="auto"/>
              <w:left w:val="single" w:sz="4" w:space="0" w:color="auto"/>
              <w:bottom w:val="single" w:sz="4" w:space="0" w:color="auto"/>
              <w:right w:val="single" w:sz="4" w:space="0" w:color="auto"/>
            </w:tcBorders>
            <w:hideMark/>
          </w:tcPr>
          <w:p w14:paraId="138D510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Blood test used to determine a person’s high density lipoprotein levels</w:t>
            </w:r>
          </w:p>
        </w:tc>
      </w:tr>
      <w:tr w:rsidR="0019462C" w:rsidRPr="0019462C" w14:paraId="496B745C"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7F12C19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HHC</w:t>
            </w:r>
          </w:p>
        </w:tc>
        <w:tc>
          <w:tcPr>
            <w:tcW w:w="0" w:type="auto"/>
            <w:tcBorders>
              <w:top w:val="single" w:sz="4" w:space="0" w:color="auto"/>
              <w:left w:val="single" w:sz="4" w:space="0" w:color="auto"/>
              <w:bottom w:val="single" w:sz="4" w:space="0" w:color="auto"/>
              <w:right w:val="single" w:sz="4" w:space="0" w:color="auto"/>
            </w:tcBorders>
            <w:hideMark/>
          </w:tcPr>
          <w:p w14:paraId="0D98F6C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Hume Health Centre</w:t>
            </w:r>
          </w:p>
        </w:tc>
        <w:tc>
          <w:tcPr>
            <w:tcW w:w="0" w:type="auto"/>
            <w:tcBorders>
              <w:top w:val="single" w:sz="4" w:space="0" w:color="auto"/>
              <w:left w:val="single" w:sz="4" w:space="0" w:color="auto"/>
              <w:bottom w:val="single" w:sz="4" w:space="0" w:color="auto"/>
              <w:right w:val="single" w:sz="4" w:space="0" w:color="auto"/>
            </w:tcBorders>
            <w:hideMark/>
          </w:tcPr>
          <w:p w14:paraId="403EEF3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The health centre located within the AMC</w:t>
            </w:r>
          </w:p>
        </w:tc>
      </w:tr>
      <w:tr w:rsidR="0019462C" w:rsidRPr="0019462C" w14:paraId="00D76FD7"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A5BB86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HoNOS-CA</w:t>
            </w:r>
          </w:p>
        </w:tc>
        <w:tc>
          <w:tcPr>
            <w:tcW w:w="0" w:type="auto"/>
            <w:tcBorders>
              <w:top w:val="single" w:sz="4" w:space="0" w:color="auto"/>
              <w:left w:val="single" w:sz="4" w:space="0" w:color="auto"/>
              <w:bottom w:val="single" w:sz="4" w:space="0" w:color="auto"/>
              <w:right w:val="single" w:sz="4" w:space="0" w:color="auto"/>
            </w:tcBorders>
            <w:hideMark/>
          </w:tcPr>
          <w:p w14:paraId="6BBF009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Health of the Nation Outcome Scales – Child and Adolescent</w:t>
            </w:r>
          </w:p>
        </w:tc>
        <w:tc>
          <w:tcPr>
            <w:tcW w:w="0" w:type="auto"/>
            <w:tcBorders>
              <w:top w:val="single" w:sz="4" w:space="0" w:color="auto"/>
              <w:left w:val="single" w:sz="4" w:space="0" w:color="auto"/>
              <w:bottom w:val="single" w:sz="4" w:space="0" w:color="auto"/>
              <w:right w:val="single" w:sz="4" w:space="0" w:color="auto"/>
            </w:tcBorders>
            <w:hideMark/>
          </w:tcPr>
          <w:p w14:paraId="1987912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Assessment tool to measure behaviour, impairment, symptoms, and social functioning for persons 18-64</w:t>
            </w:r>
          </w:p>
        </w:tc>
      </w:tr>
      <w:tr w:rsidR="0019462C" w:rsidRPr="0019462C" w14:paraId="4CAE17B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3EA3E3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ISBAR</w:t>
            </w:r>
          </w:p>
        </w:tc>
        <w:tc>
          <w:tcPr>
            <w:tcW w:w="0" w:type="auto"/>
            <w:tcBorders>
              <w:top w:val="single" w:sz="4" w:space="0" w:color="auto"/>
              <w:left w:val="single" w:sz="4" w:space="0" w:color="auto"/>
              <w:bottom w:val="single" w:sz="4" w:space="0" w:color="auto"/>
              <w:right w:val="single" w:sz="4" w:space="0" w:color="auto"/>
            </w:tcBorders>
            <w:hideMark/>
          </w:tcPr>
          <w:p w14:paraId="2C614C7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Identify, Situation, Background, Assessment and Recommendation</w:t>
            </w:r>
          </w:p>
        </w:tc>
        <w:tc>
          <w:tcPr>
            <w:tcW w:w="0" w:type="auto"/>
            <w:tcBorders>
              <w:top w:val="single" w:sz="4" w:space="0" w:color="auto"/>
              <w:left w:val="single" w:sz="4" w:space="0" w:color="auto"/>
              <w:bottom w:val="single" w:sz="4" w:space="0" w:color="auto"/>
              <w:right w:val="single" w:sz="4" w:space="0" w:color="auto"/>
            </w:tcBorders>
            <w:hideMark/>
          </w:tcPr>
          <w:p w14:paraId="2BBEAAE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Mnemonic device to identify the key areas to address in the handover of clinical information</w:t>
            </w:r>
          </w:p>
        </w:tc>
      </w:tr>
      <w:tr w:rsidR="0019462C" w:rsidRPr="0019462C" w14:paraId="4AC6E6B3"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DD06DC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JACS</w:t>
            </w:r>
          </w:p>
        </w:tc>
        <w:tc>
          <w:tcPr>
            <w:tcW w:w="0" w:type="auto"/>
            <w:tcBorders>
              <w:top w:val="single" w:sz="4" w:space="0" w:color="auto"/>
              <w:left w:val="single" w:sz="4" w:space="0" w:color="auto"/>
              <w:bottom w:val="single" w:sz="4" w:space="0" w:color="auto"/>
              <w:right w:val="single" w:sz="4" w:space="0" w:color="auto"/>
            </w:tcBorders>
            <w:hideMark/>
          </w:tcPr>
          <w:p w14:paraId="500FF17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Justice and Community Safety Directorate </w:t>
            </w:r>
          </w:p>
        </w:tc>
        <w:tc>
          <w:tcPr>
            <w:tcW w:w="0" w:type="auto"/>
            <w:tcBorders>
              <w:top w:val="single" w:sz="4" w:space="0" w:color="auto"/>
              <w:left w:val="single" w:sz="4" w:space="0" w:color="auto"/>
              <w:bottom w:val="single" w:sz="4" w:space="0" w:color="auto"/>
              <w:right w:val="single" w:sz="4" w:space="0" w:color="auto"/>
            </w:tcBorders>
            <w:hideMark/>
          </w:tcPr>
          <w:p w14:paraId="0EAE2B7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The ACT Government directorate that has oversight of the justice system and community safety. </w:t>
            </w:r>
          </w:p>
        </w:tc>
      </w:tr>
      <w:tr w:rsidR="0019462C" w:rsidRPr="0019462C" w14:paraId="2EB4FC0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B8D32C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JHS</w:t>
            </w:r>
          </w:p>
        </w:tc>
        <w:tc>
          <w:tcPr>
            <w:tcW w:w="0" w:type="auto"/>
            <w:tcBorders>
              <w:top w:val="single" w:sz="4" w:space="0" w:color="auto"/>
              <w:left w:val="single" w:sz="4" w:space="0" w:color="auto"/>
              <w:bottom w:val="single" w:sz="4" w:space="0" w:color="auto"/>
              <w:right w:val="single" w:sz="4" w:space="0" w:color="auto"/>
            </w:tcBorders>
            <w:hideMark/>
          </w:tcPr>
          <w:p w14:paraId="02E1B64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Justice Health Services</w:t>
            </w:r>
          </w:p>
        </w:tc>
        <w:tc>
          <w:tcPr>
            <w:tcW w:w="0" w:type="auto"/>
            <w:tcBorders>
              <w:top w:val="single" w:sz="4" w:space="0" w:color="auto"/>
              <w:left w:val="single" w:sz="4" w:space="0" w:color="auto"/>
              <w:bottom w:val="single" w:sz="4" w:space="0" w:color="auto"/>
              <w:right w:val="single" w:sz="4" w:space="0" w:color="auto"/>
            </w:tcBorders>
            <w:hideMark/>
          </w:tcPr>
          <w:p w14:paraId="281AFEF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program within CHS that provides a range of health care programs and services to people in custody. </w:t>
            </w:r>
          </w:p>
        </w:tc>
      </w:tr>
      <w:tr w:rsidR="0019462C" w:rsidRPr="0019462C" w14:paraId="689A9E0A"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7035EB1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LDL</w:t>
            </w:r>
          </w:p>
        </w:tc>
        <w:tc>
          <w:tcPr>
            <w:tcW w:w="0" w:type="auto"/>
            <w:tcBorders>
              <w:top w:val="single" w:sz="4" w:space="0" w:color="auto"/>
              <w:left w:val="single" w:sz="4" w:space="0" w:color="auto"/>
              <w:bottom w:val="single" w:sz="4" w:space="0" w:color="auto"/>
              <w:right w:val="single" w:sz="4" w:space="0" w:color="auto"/>
            </w:tcBorders>
            <w:hideMark/>
          </w:tcPr>
          <w:p w14:paraId="5F88BAE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Low Density Lipoprotein Test</w:t>
            </w:r>
          </w:p>
        </w:tc>
        <w:tc>
          <w:tcPr>
            <w:tcW w:w="0" w:type="auto"/>
            <w:tcBorders>
              <w:top w:val="single" w:sz="4" w:space="0" w:color="auto"/>
              <w:left w:val="single" w:sz="4" w:space="0" w:color="auto"/>
              <w:bottom w:val="single" w:sz="4" w:space="0" w:color="auto"/>
              <w:right w:val="single" w:sz="4" w:space="0" w:color="auto"/>
            </w:tcBorders>
            <w:hideMark/>
          </w:tcPr>
          <w:p w14:paraId="1B7813C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Blood test used to determine a person’s low density lipoprotein levels</w:t>
            </w:r>
          </w:p>
        </w:tc>
      </w:tr>
      <w:tr w:rsidR="0019462C" w:rsidRPr="0019462C" w14:paraId="13AA4379"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EADD80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LFT</w:t>
            </w:r>
          </w:p>
        </w:tc>
        <w:tc>
          <w:tcPr>
            <w:tcW w:w="0" w:type="auto"/>
            <w:tcBorders>
              <w:top w:val="single" w:sz="4" w:space="0" w:color="auto"/>
              <w:left w:val="single" w:sz="4" w:space="0" w:color="auto"/>
              <w:bottom w:val="single" w:sz="4" w:space="0" w:color="auto"/>
              <w:right w:val="single" w:sz="4" w:space="0" w:color="auto"/>
            </w:tcBorders>
            <w:hideMark/>
          </w:tcPr>
          <w:p w14:paraId="3E462C3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Liver Function Blood Test</w:t>
            </w:r>
          </w:p>
        </w:tc>
        <w:tc>
          <w:tcPr>
            <w:tcW w:w="0" w:type="auto"/>
            <w:tcBorders>
              <w:top w:val="single" w:sz="4" w:space="0" w:color="auto"/>
              <w:left w:val="single" w:sz="4" w:space="0" w:color="auto"/>
              <w:bottom w:val="single" w:sz="4" w:space="0" w:color="auto"/>
              <w:right w:val="single" w:sz="4" w:space="0" w:color="auto"/>
            </w:tcBorders>
            <w:hideMark/>
          </w:tcPr>
          <w:p w14:paraId="251AE40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group of blood tests used to evaluate the functioning of the liver</w:t>
            </w:r>
          </w:p>
        </w:tc>
      </w:tr>
      <w:tr w:rsidR="0019462C" w:rsidRPr="0019462C" w14:paraId="75DCC81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5EB408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LGBTIQA+</w:t>
            </w:r>
          </w:p>
        </w:tc>
        <w:tc>
          <w:tcPr>
            <w:tcW w:w="0" w:type="auto"/>
            <w:tcBorders>
              <w:top w:val="single" w:sz="4" w:space="0" w:color="auto"/>
              <w:left w:val="single" w:sz="4" w:space="0" w:color="auto"/>
              <w:bottom w:val="single" w:sz="4" w:space="0" w:color="auto"/>
              <w:right w:val="single" w:sz="4" w:space="0" w:color="auto"/>
            </w:tcBorders>
            <w:hideMark/>
          </w:tcPr>
          <w:p w14:paraId="2D16CD5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Lesbian, Gay, Bisexual, Trans, Intersex, Queer, Asexual</w:t>
            </w:r>
          </w:p>
        </w:tc>
        <w:tc>
          <w:tcPr>
            <w:tcW w:w="0" w:type="auto"/>
            <w:tcBorders>
              <w:top w:val="single" w:sz="4" w:space="0" w:color="auto"/>
              <w:left w:val="single" w:sz="4" w:space="0" w:color="auto"/>
              <w:bottom w:val="single" w:sz="4" w:space="0" w:color="auto"/>
              <w:right w:val="single" w:sz="4" w:space="0" w:color="auto"/>
            </w:tcBorders>
            <w:hideMark/>
          </w:tcPr>
          <w:p w14:paraId="5ED03DB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term to refer to diverse sexualities and gender identities. ‘+’ refers to minority gender identities and sexualities not explicitly included in the term LGBTIQA. </w:t>
            </w:r>
          </w:p>
        </w:tc>
      </w:tr>
      <w:tr w:rsidR="0019462C" w:rsidRPr="0019462C" w14:paraId="6A2084C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1F5B53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MDT</w:t>
            </w:r>
          </w:p>
        </w:tc>
        <w:tc>
          <w:tcPr>
            <w:tcW w:w="0" w:type="auto"/>
            <w:tcBorders>
              <w:top w:val="single" w:sz="4" w:space="0" w:color="auto"/>
              <w:left w:val="single" w:sz="4" w:space="0" w:color="auto"/>
              <w:bottom w:val="single" w:sz="4" w:space="0" w:color="auto"/>
              <w:right w:val="single" w:sz="4" w:space="0" w:color="auto"/>
            </w:tcBorders>
            <w:hideMark/>
          </w:tcPr>
          <w:p w14:paraId="3A35A6C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Multidisciplinary Team</w:t>
            </w:r>
          </w:p>
        </w:tc>
        <w:tc>
          <w:tcPr>
            <w:tcW w:w="0" w:type="auto"/>
            <w:tcBorders>
              <w:top w:val="single" w:sz="4" w:space="0" w:color="auto"/>
              <w:left w:val="single" w:sz="4" w:space="0" w:color="auto"/>
              <w:bottom w:val="single" w:sz="4" w:space="0" w:color="auto"/>
              <w:right w:val="single" w:sz="4" w:space="0" w:color="auto"/>
            </w:tcBorders>
            <w:hideMark/>
          </w:tcPr>
          <w:p w14:paraId="374B985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forum in which clinicians of various disciplines meet to discuss and make recommendations in relation to treatment, care planning, closure</w:t>
            </w:r>
          </w:p>
        </w:tc>
      </w:tr>
      <w:tr w:rsidR="0019462C" w:rsidRPr="0019462C" w14:paraId="6E374D72"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7C93404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MHCALS</w:t>
            </w:r>
          </w:p>
        </w:tc>
        <w:tc>
          <w:tcPr>
            <w:tcW w:w="0" w:type="auto"/>
            <w:tcBorders>
              <w:top w:val="single" w:sz="4" w:space="0" w:color="auto"/>
              <w:left w:val="single" w:sz="4" w:space="0" w:color="auto"/>
              <w:bottom w:val="single" w:sz="4" w:space="0" w:color="auto"/>
              <w:right w:val="single" w:sz="4" w:space="0" w:color="auto"/>
            </w:tcBorders>
            <w:hideMark/>
          </w:tcPr>
          <w:p w14:paraId="3814D5A8"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Mental Health Court Assessment &amp; Liaison Service</w:t>
            </w:r>
          </w:p>
        </w:tc>
        <w:tc>
          <w:tcPr>
            <w:tcW w:w="0" w:type="auto"/>
            <w:tcBorders>
              <w:top w:val="single" w:sz="4" w:space="0" w:color="auto"/>
              <w:left w:val="single" w:sz="4" w:space="0" w:color="auto"/>
              <w:bottom w:val="single" w:sz="4" w:space="0" w:color="auto"/>
              <w:right w:val="single" w:sz="4" w:space="0" w:color="auto"/>
            </w:tcBorders>
            <w:hideMark/>
          </w:tcPr>
          <w:p w14:paraId="125551F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Specialist mental health service supporting the ACT Court system and people before the Court by providing consultation and liaison regarding mental health issues in this setting </w:t>
            </w:r>
          </w:p>
        </w:tc>
      </w:tr>
      <w:tr w:rsidR="0019462C" w:rsidRPr="0019462C" w14:paraId="20E8FBA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AA2F5E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MHJHADS</w:t>
            </w:r>
          </w:p>
        </w:tc>
        <w:tc>
          <w:tcPr>
            <w:tcW w:w="0" w:type="auto"/>
            <w:tcBorders>
              <w:top w:val="single" w:sz="4" w:space="0" w:color="auto"/>
              <w:left w:val="single" w:sz="4" w:space="0" w:color="auto"/>
              <w:bottom w:val="single" w:sz="4" w:space="0" w:color="auto"/>
              <w:right w:val="single" w:sz="4" w:space="0" w:color="auto"/>
            </w:tcBorders>
            <w:hideMark/>
          </w:tcPr>
          <w:p w14:paraId="38BFFFD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Mental Health Justice Health Alcohol and Drug Services</w:t>
            </w:r>
          </w:p>
        </w:tc>
        <w:tc>
          <w:tcPr>
            <w:tcW w:w="0" w:type="auto"/>
            <w:tcBorders>
              <w:top w:val="single" w:sz="4" w:space="0" w:color="auto"/>
              <w:left w:val="single" w:sz="4" w:space="0" w:color="auto"/>
              <w:bottom w:val="single" w:sz="4" w:space="0" w:color="auto"/>
              <w:right w:val="single" w:sz="4" w:space="0" w:color="auto"/>
            </w:tcBorders>
            <w:hideMark/>
          </w:tcPr>
          <w:p w14:paraId="38C60CE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Division of Canberra Health Services encompassing Justice Health Services. </w:t>
            </w:r>
          </w:p>
        </w:tc>
      </w:tr>
      <w:tr w:rsidR="0019462C" w:rsidRPr="0019462C" w14:paraId="70B2F9E5"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250B802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lastRenderedPageBreak/>
              <w:t>MHO</w:t>
            </w:r>
          </w:p>
        </w:tc>
        <w:tc>
          <w:tcPr>
            <w:tcW w:w="0" w:type="auto"/>
            <w:tcBorders>
              <w:top w:val="single" w:sz="4" w:space="0" w:color="auto"/>
              <w:left w:val="single" w:sz="4" w:space="0" w:color="auto"/>
              <w:bottom w:val="single" w:sz="4" w:space="0" w:color="auto"/>
              <w:right w:val="single" w:sz="4" w:space="0" w:color="auto"/>
            </w:tcBorders>
            <w:hideMark/>
          </w:tcPr>
          <w:p w14:paraId="453F1D8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Mental Health Order</w:t>
            </w:r>
          </w:p>
        </w:tc>
        <w:tc>
          <w:tcPr>
            <w:tcW w:w="0" w:type="auto"/>
            <w:tcBorders>
              <w:top w:val="single" w:sz="4" w:space="0" w:color="auto"/>
              <w:left w:val="single" w:sz="4" w:space="0" w:color="auto"/>
              <w:bottom w:val="single" w:sz="4" w:space="0" w:color="auto"/>
              <w:right w:val="single" w:sz="4" w:space="0" w:color="auto"/>
            </w:tcBorders>
            <w:hideMark/>
          </w:tcPr>
          <w:p w14:paraId="215C659D"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Orders made by the ACT Civil and Administrative Tribunal in relation to assessment, treatment and care of people with mental illnesses and disorders. </w:t>
            </w:r>
          </w:p>
        </w:tc>
      </w:tr>
      <w:tr w:rsidR="0019462C" w:rsidRPr="0019462C" w14:paraId="6E36A44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1D29B96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MSE</w:t>
            </w:r>
          </w:p>
        </w:tc>
        <w:tc>
          <w:tcPr>
            <w:tcW w:w="0" w:type="auto"/>
            <w:tcBorders>
              <w:top w:val="single" w:sz="4" w:space="0" w:color="auto"/>
              <w:left w:val="single" w:sz="4" w:space="0" w:color="auto"/>
              <w:bottom w:val="single" w:sz="4" w:space="0" w:color="auto"/>
              <w:right w:val="single" w:sz="4" w:space="0" w:color="auto"/>
            </w:tcBorders>
            <w:hideMark/>
          </w:tcPr>
          <w:p w14:paraId="64BB98E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Mental State Examination</w:t>
            </w:r>
          </w:p>
        </w:tc>
        <w:tc>
          <w:tcPr>
            <w:tcW w:w="0" w:type="auto"/>
            <w:tcBorders>
              <w:top w:val="single" w:sz="4" w:space="0" w:color="auto"/>
              <w:left w:val="single" w:sz="4" w:space="0" w:color="auto"/>
              <w:bottom w:val="single" w:sz="4" w:space="0" w:color="auto"/>
              <w:right w:val="single" w:sz="4" w:space="0" w:color="auto"/>
            </w:tcBorders>
            <w:hideMark/>
          </w:tcPr>
          <w:p w14:paraId="0BE513D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structured tool to assess a person’s mental health and functioning</w:t>
            </w:r>
          </w:p>
        </w:tc>
      </w:tr>
      <w:tr w:rsidR="0019462C" w:rsidRPr="0019462C" w14:paraId="3EA8434E"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148FFB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NDIA</w:t>
            </w:r>
          </w:p>
        </w:tc>
        <w:tc>
          <w:tcPr>
            <w:tcW w:w="0" w:type="auto"/>
            <w:tcBorders>
              <w:top w:val="single" w:sz="4" w:space="0" w:color="auto"/>
              <w:left w:val="single" w:sz="4" w:space="0" w:color="auto"/>
              <w:bottom w:val="single" w:sz="4" w:space="0" w:color="auto"/>
              <w:right w:val="single" w:sz="4" w:space="0" w:color="auto"/>
            </w:tcBorders>
            <w:hideMark/>
          </w:tcPr>
          <w:p w14:paraId="2887446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National Disability Insurance Agency</w:t>
            </w:r>
          </w:p>
        </w:tc>
        <w:tc>
          <w:tcPr>
            <w:tcW w:w="0" w:type="auto"/>
            <w:tcBorders>
              <w:top w:val="single" w:sz="4" w:space="0" w:color="auto"/>
              <w:left w:val="single" w:sz="4" w:space="0" w:color="auto"/>
              <w:bottom w:val="single" w:sz="4" w:space="0" w:color="auto"/>
              <w:right w:val="single" w:sz="4" w:space="0" w:color="auto"/>
            </w:tcBorders>
            <w:hideMark/>
          </w:tcPr>
          <w:p w14:paraId="6859233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An independent statutory agency responsible for facilitating and implementing the NDIS</w:t>
            </w:r>
          </w:p>
        </w:tc>
      </w:tr>
      <w:tr w:rsidR="0019462C" w:rsidRPr="0019462C" w14:paraId="70BD2D38"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82AD0C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NDIS</w:t>
            </w:r>
          </w:p>
        </w:tc>
        <w:tc>
          <w:tcPr>
            <w:tcW w:w="0" w:type="auto"/>
            <w:tcBorders>
              <w:top w:val="single" w:sz="4" w:space="0" w:color="auto"/>
              <w:left w:val="single" w:sz="4" w:space="0" w:color="auto"/>
              <w:bottom w:val="single" w:sz="4" w:space="0" w:color="auto"/>
              <w:right w:val="single" w:sz="4" w:space="0" w:color="auto"/>
            </w:tcBorders>
            <w:hideMark/>
          </w:tcPr>
          <w:p w14:paraId="7D97C95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National Disability Insurance Scheme</w:t>
            </w:r>
          </w:p>
        </w:tc>
        <w:tc>
          <w:tcPr>
            <w:tcW w:w="0" w:type="auto"/>
            <w:tcBorders>
              <w:top w:val="single" w:sz="4" w:space="0" w:color="auto"/>
              <w:left w:val="single" w:sz="4" w:space="0" w:color="auto"/>
              <w:bottom w:val="single" w:sz="4" w:space="0" w:color="auto"/>
              <w:right w:val="single" w:sz="4" w:space="0" w:color="auto"/>
            </w:tcBorders>
            <w:hideMark/>
          </w:tcPr>
          <w:p w14:paraId="4313FC27"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scheme that provides support to eligible people with intellectual, physical, sensory, cognitive, and psychosocial disability </w:t>
            </w:r>
          </w:p>
        </w:tc>
      </w:tr>
      <w:tr w:rsidR="0019462C" w:rsidRPr="0019462C" w14:paraId="4FD71D75"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247CC15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PAR</w:t>
            </w:r>
          </w:p>
        </w:tc>
        <w:tc>
          <w:tcPr>
            <w:tcW w:w="0" w:type="auto"/>
            <w:tcBorders>
              <w:top w:val="single" w:sz="4" w:space="0" w:color="auto"/>
              <w:left w:val="single" w:sz="4" w:space="0" w:color="auto"/>
              <w:bottom w:val="single" w:sz="4" w:space="0" w:color="auto"/>
              <w:right w:val="single" w:sz="4" w:space="0" w:color="auto"/>
            </w:tcBorders>
            <w:hideMark/>
          </w:tcPr>
          <w:p w14:paraId="61130F1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Prisoner At Risk</w:t>
            </w:r>
          </w:p>
        </w:tc>
        <w:tc>
          <w:tcPr>
            <w:tcW w:w="0" w:type="auto"/>
            <w:tcBorders>
              <w:top w:val="single" w:sz="4" w:space="0" w:color="auto"/>
              <w:left w:val="single" w:sz="4" w:space="0" w:color="auto"/>
              <w:bottom w:val="single" w:sz="4" w:space="0" w:color="auto"/>
              <w:right w:val="single" w:sz="4" w:space="0" w:color="auto"/>
            </w:tcBorders>
            <w:hideMark/>
          </w:tcPr>
          <w:p w14:paraId="333693F6"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Persons identified as at-risk of suicide or self-harm by MHCALS, the Court, or the CTU prior to entering custody. </w:t>
            </w:r>
          </w:p>
        </w:tc>
      </w:tr>
      <w:tr w:rsidR="0019462C" w:rsidRPr="0019462C" w14:paraId="72F2E146"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0A91EA3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P-Rating</w:t>
            </w:r>
          </w:p>
        </w:tc>
        <w:tc>
          <w:tcPr>
            <w:tcW w:w="0" w:type="auto"/>
            <w:tcBorders>
              <w:top w:val="single" w:sz="4" w:space="0" w:color="auto"/>
              <w:left w:val="single" w:sz="4" w:space="0" w:color="auto"/>
              <w:bottom w:val="single" w:sz="4" w:space="0" w:color="auto"/>
              <w:right w:val="single" w:sz="4" w:space="0" w:color="auto"/>
            </w:tcBorders>
            <w:hideMark/>
          </w:tcPr>
          <w:p w14:paraId="1AD3429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Psychiatric rating</w:t>
            </w:r>
          </w:p>
        </w:tc>
        <w:tc>
          <w:tcPr>
            <w:tcW w:w="0" w:type="auto"/>
            <w:tcBorders>
              <w:top w:val="single" w:sz="4" w:space="0" w:color="auto"/>
              <w:left w:val="single" w:sz="4" w:space="0" w:color="auto"/>
              <w:bottom w:val="single" w:sz="4" w:space="0" w:color="auto"/>
              <w:right w:val="single" w:sz="4" w:space="0" w:color="auto"/>
            </w:tcBorders>
            <w:hideMark/>
          </w:tcPr>
          <w:p w14:paraId="35AE189C"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rating assigned to communicate the acuity of a person’s mental health needs. </w:t>
            </w:r>
          </w:p>
        </w:tc>
      </w:tr>
      <w:tr w:rsidR="0019462C" w:rsidRPr="0019462C" w14:paraId="1D9D81C8"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6AB93B0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PRN</w:t>
            </w:r>
          </w:p>
        </w:tc>
        <w:tc>
          <w:tcPr>
            <w:tcW w:w="0" w:type="auto"/>
            <w:tcBorders>
              <w:top w:val="single" w:sz="4" w:space="0" w:color="auto"/>
              <w:left w:val="single" w:sz="4" w:space="0" w:color="auto"/>
              <w:bottom w:val="single" w:sz="4" w:space="0" w:color="auto"/>
              <w:right w:val="single" w:sz="4" w:space="0" w:color="auto"/>
            </w:tcBorders>
            <w:hideMark/>
          </w:tcPr>
          <w:p w14:paraId="5F1989E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Pro Re Nata</w:t>
            </w:r>
          </w:p>
        </w:tc>
        <w:tc>
          <w:tcPr>
            <w:tcW w:w="0" w:type="auto"/>
            <w:tcBorders>
              <w:top w:val="single" w:sz="4" w:space="0" w:color="auto"/>
              <w:left w:val="single" w:sz="4" w:space="0" w:color="auto"/>
              <w:bottom w:val="single" w:sz="4" w:space="0" w:color="auto"/>
              <w:right w:val="single" w:sz="4" w:space="0" w:color="auto"/>
            </w:tcBorders>
            <w:hideMark/>
          </w:tcPr>
          <w:p w14:paraId="71CB418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Administration of prescribed medication as needed, as opposed to in accordance with scheduled time and dosage</w:t>
            </w:r>
          </w:p>
        </w:tc>
      </w:tr>
      <w:tr w:rsidR="0019462C" w:rsidRPr="0019462C" w14:paraId="01D4AB84"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3E888FE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PTO</w:t>
            </w:r>
          </w:p>
        </w:tc>
        <w:tc>
          <w:tcPr>
            <w:tcW w:w="0" w:type="auto"/>
            <w:tcBorders>
              <w:top w:val="single" w:sz="4" w:space="0" w:color="auto"/>
              <w:left w:val="single" w:sz="4" w:space="0" w:color="auto"/>
              <w:bottom w:val="single" w:sz="4" w:space="0" w:color="auto"/>
              <w:right w:val="single" w:sz="4" w:space="0" w:color="auto"/>
            </w:tcBorders>
            <w:hideMark/>
          </w:tcPr>
          <w:p w14:paraId="18046363"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Psychiatric Treatment Order</w:t>
            </w:r>
          </w:p>
        </w:tc>
        <w:tc>
          <w:tcPr>
            <w:tcW w:w="0" w:type="auto"/>
            <w:tcBorders>
              <w:top w:val="single" w:sz="4" w:space="0" w:color="auto"/>
              <w:left w:val="single" w:sz="4" w:space="0" w:color="auto"/>
              <w:bottom w:val="single" w:sz="4" w:space="0" w:color="auto"/>
              <w:right w:val="single" w:sz="4" w:space="0" w:color="auto"/>
            </w:tcBorders>
            <w:hideMark/>
          </w:tcPr>
          <w:p w14:paraId="7B658CB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type of Mental Health Order that can be made to provide for the care, treatment and support of people subject living with a mental illness or disorder.</w:t>
            </w:r>
          </w:p>
        </w:tc>
      </w:tr>
      <w:tr w:rsidR="0019462C" w:rsidRPr="0019462C" w14:paraId="0E02CEFB"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56C4A8D0"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ROI</w:t>
            </w:r>
          </w:p>
        </w:tc>
        <w:tc>
          <w:tcPr>
            <w:tcW w:w="0" w:type="auto"/>
            <w:tcBorders>
              <w:top w:val="single" w:sz="4" w:space="0" w:color="auto"/>
              <w:left w:val="single" w:sz="4" w:space="0" w:color="auto"/>
              <w:bottom w:val="single" w:sz="4" w:space="0" w:color="auto"/>
              <w:right w:val="single" w:sz="4" w:space="0" w:color="auto"/>
            </w:tcBorders>
            <w:hideMark/>
          </w:tcPr>
          <w:p w14:paraId="518D26C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Release of Information</w:t>
            </w:r>
          </w:p>
        </w:tc>
        <w:tc>
          <w:tcPr>
            <w:tcW w:w="0" w:type="auto"/>
            <w:tcBorders>
              <w:top w:val="single" w:sz="4" w:space="0" w:color="auto"/>
              <w:left w:val="single" w:sz="4" w:space="0" w:color="auto"/>
              <w:bottom w:val="single" w:sz="4" w:space="0" w:color="auto"/>
              <w:right w:val="single" w:sz="4" w:space="0" w:color="auto"/>
            </w:tcBorders>
            <w:hideMark/>
          </w:tcPr>
          <w:p w14:paraId="2F16854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The process for providing consent and sharing information between agencies</w:t>
            </w:r>
          </w:p>
        </w:tc>
      </w:tr>
      <w:tr w:rsidR="0019462C" w:rsidRPr="0019462C" w14:paraId="171CB7F2"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1CCB27C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+SS</w:t>
            </w:r>
          </w:p>
        </w:tc>
        <w:tc>
          <w:tcPr>
            <w:tcW w:w="0" w:type="auto"/>
            <w:tcBorders>
              <w:top w:val="single" w:sz="4" w:space="0" w:color="auto"/>
              <w:left w:val="single" w:sz="4" w:space="0" w:color="auto"/>
              <w:bottom w:val="single" w:sz="4" w:space="0" w:color="auto"/>
              <w:right w:val="single" w:sz="4" w:space="0" w:color="auto"/>
            </w:tcBorders>
            <w:hideMark/>
          </w:tcPr>
          <w:p w14:paraId="38C21121"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Suicide and Self-Harm</w:t>
            </w:r>
          </w:p>
        </w:tc>
        <w:tc>
          <w:tcPr>
            <w:tcW w:w="0" w:type="auto"/>
            <w:tcBorders>
              <w:top w:val="single" w:sz="4" w:space="0" w:color="auto"/>
              <w:left w:val="single" w:sz="4" w:space="0" w:color="auto"/>
              <w:bottom w:val="single" w:sz="4" w:space="0" w:color="auto"/>
              <w:right w:val="single" w:sz="4" w:space="0" w:color="auto"/>
            </w:tcBorders>
            <w:hideMark/>
          </w:tcPr>
          <w:p w14:paraId="0817E0E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Addendum to ISBAR, to include Suicide and Self-Harm risk assessment</w:t>
            </w:r>
          </w:p>
        </w:tc>
      </w:tr>
      <w:tr w:rsidR="0019462C" w:rsidRPr="0019462C" w14:paraId="32F3A21E"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3C97C3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S-Rating</w:t>
            </w:r>
          </w:p>
        </w:tc>
        <w:tc>
          <w:tcPr>
            <w:tcW w:w="0" w:type="auto"/>
            <w:tcBorders>
              <w:top w:val="single" w:sz="4" w:space="0" w:color="auto"/>
              <w:left w:val="single" w:sz="4" w:space="0" w:color="auto"/>
              <w:bottom w:val="single" w:sz="4" w:space="0" w:color="auto"/>
              <w:right w:val="single" w:sz="4" w:space="0" w:color="auto"/>
            </w:tcBorders>
            <w:hideMark/>
          </w:tcPr>
          <w:p w14:paraId="23AEC70F"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Suicide and Self-Harm Risk rating</w:t>
            </w:r>
          </w:p>
        </w:tc>
        <w:tc>
          <w:tcPr>
            <w:tcW w:w="0" w:type="auto"/>
            <w:tcBorders>
              <w:top w:val="single" w:sz="4" w:space="0" w:color="auto"/>
              <w:left w:val="single" w:sz="4" w:space="0" w:color="auto"/>
              <w:bottom w:val="single" w:sz="4" w:space="0" w:color="auto"/>
              <w:right w:val="single" w:sz="4" w:space="0" w:color="auto"/>
            </w:tcBorders>
            <w:hideMark/>
          </w:tcPr>
          <w:p w14:paraId="03176112"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 xml:space="preserve">A rating assigned to communicate the acuity of a person’s suicide or self-harm risk. </w:t>
            </w:r>
          </w:p>
        </w:tc>
      </w:tr>
      <w:tr w:rsidR="0019462C" w:rsidRPr="0019462C" w14:paraId="7139E4F7"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79F23AE"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STI</w:t>
            </w:r>
          </w:p>
        </w:tc>
        <w:tc>
          <w:tcPr>
            <w:tcW w:w="0" w:type="auto"/>
            <w:tcBorders>
              <w:top w:val="single" w:sz="4" w:space="0" w:color="auto"/>
              <w:left w:val="single" w:sz="4" w:space="0" w:color="auto"/>
              <w:bottom w:val="single" w:sz="4" w:space="0" w:color="auto"/>
              <w:right w:val="single" w:sz="4" w:space="0" w:color="auto"/>
            </w:tcBorders>
            <w:hideMark/>
          </w:tcPr>
          <w:p w14:paraId="3F289F5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Sexually Transmitted Infection</w:t>
            </w:r>
          </w:p>
        </w:tc>
        <w:tc>
          <w:tcPr>
            <w:tcW w:w="0" w:type="auto"/>
            <w:tcBorders>
              <w:top w:val="single" w:sz="4" w:space="0" w:color="auto"/>
              <w:left w:val="single" w:sz="4" w:space="0" w:color="auto"/>
              <w:bottom w:val="single" w:sz="4" w:space="0" w:color="auto"/>
              <w:right w:val="single" w:sz="4" w:space="0" w:color="auto"/>
            </w:tcBorders>
          </w:tcPr>
          <w:p w14:paraId="1475408C" w14:textId="77777777" w:rsidR="0019462C" w:rsidRPr="0019462C" w:rsidRDefault="0019462C" w:rsidP="0019462C">
            <w:pPr>
              <w:pStyle w:val="BodyCopy"/>
              <w:rPr>
                <w:rFonts w:asciiTheme="majorHAnsi" w:hAnsiTheme="majorHAnsi" w:cstheme="majorHAnsi"/>
                <w:sz w:val="22"/>
                <w:szCs w:val="22"/>
              </w:rPr>
            </w:pPr>
          </w:p>
        </w:tc>
      </w:tr>
      <w:tr w:rsidR="00B0681E" w:rsidRPr="0019462C" w14:paraId="51DE595A" w14:textId="77777777" w:rsidTr="0019462C">
        <w:tc>
          <w:tcPr>
            <w:tcW w:w="0" w:type="auto"/>
            <w:tcBorders>
              <w:top w:val="single" w:sz="4" w:space="0" w:color="auto"/>
              <w:left w:val="single" w:sz="4" w:space="0" w:color="auto"/>
              <w:bottom w:val="single" w:sz="4" w:space="0" w:color="auto"/>
              <w:right w:val="single" w:sz="4" w:space="0" w:color="auto"/>
            </w:tcBorders>
          </w:tcPr>
          <w:p w14:paraId="38F126BF" w14:textId="0A782B20" w:rsidR="00B0681E" w:rsidRPr="0019462C" w:rsidRDefault="00B0681E" w:rsidP="0019462C">
            <w:pPr>
              <w:pStyle w:val="BodyCopy"/>
              <w:rPr>
                <w:rFonts w:asciiTheme="majorHAnsi" w:hAnsiTheme="majorHAnsi" w:cstheme="majorHAnsi"/>
                <w:sz w:val="22"/>
                <w:szCs w:val="22"/>
              </w:rPr>
            </w:pPr>
            <w:r>
              <w:rPr>
                <w:rFonts w:asciiTheme="majorHAnsi" w:hAnsiTheme="majorHAnsi" w:cstheme="majorHAnsi"/>
                <w:sz w:val="22"/>
                <w:szCs w:val="22"/>
              </w:rPr>
              <w:t>SVAT</w:t>
            </w:r>
          </w:p>
        </w:tc>
        <w:tc>
          <w:tcPr>
            <w:tcW w:w="0" w:type="auto"/>
            <w:tcBorders>
              <w:top w:val="single" w:sz="4" w:space="0" w:color="auto"/>
              <w:left w:val="single" w:sz="4" w:space="0" w:color="auto"/>
              <w:bottom w:val="single" w:sz="4" w:space="0" w:color="auto"/>
              <w:right w:val="single" w:sz="4" w:space="0" w:color="auto"/>
            </w:tcBorders>
          </w:tcPr>
          <w:p w14:paraId="16684E1F" w14:textId="6FEF96E6" w:rsidR="00B0681E" w:rsidRPr="0019462C" w:rsidRDefault="00B0681E" w:rsidP="0019462C">
            <w:pPr>
              <w:pStyle w:val="BodyCopy"/>
              <w:rPr>
                <w:rFonts w:asciiTheme="majorHAnsi" w:hAnsiTheme="majorHAnsi" w:cstheme="majorHAnsi"/>
                <w:sz w:val="22"/>
                <w:szCs w:val="22"/>
              </w:rPr>
            </w:pPr>
            <w:r w:rsidRPr="00B0681E">
              <w:rPr>
                <w:rFonts w:asciiTheme="majorHAnsi" w:hAnsiTheme="majorHAnsi" w:cstheme="majorHAnsi"/>
                <w:sz w:val="22"/>
                <w:szCs w:val="22"/>
              </w:rPr>
              <w:t>Suicide Vulnerability Assessment Tool</w:t>
            </w:r>
          </w:p>
        </w:tc>
        <w:tc>
          <w:tcPr>
            <w:tcW w:w="0" w:type="auto"/>
            <w:tcBorders>
              <w:top w:val="single" w:sz="4" w:space="0" w:color="auto"/>
              <w:left w:val="single" w:sz="4" w:space="0" w:color="auto"/>
              <w:bottom w:val="single" w:sz="4" w:space="0" w:color="auto"/>
              <w:right w:val="single" w:sz="4" w:space="0" w:color="auto"/>
            </w:tcBorders>
          </w:tcPr>
          <w:p w14:paraId="3A89C1D8" w14:textId="77777777" w:rsidR="00B0681E" w:rsidRPr="0019462C" w:rsidRDefault="00B0681E" w:rsidP="0019462C">
            <w:pPr>
              <w:pStyle w:val="BodyCopy"/>
              <w:rPr>
                <w:rFonts w:asciiTheme="majorHAnsi" w:hAnsiTheme="majorHAnsi" w:cstheme="majorHAnsi"/>
                <w:sz w:val="22"/>
                <w:szCs w:val="22"/>
              </w:rPr>
            </w:pPr>
          </w:p>
        </w:tc>
      </w:tr>
      <w:tr w:rsidR="0019462C" w:rsidRPr="0019462C" w14:paraId="6030C3EF" w14:textId="77777777" w:rsidTr="0019462C">
        <w:trPr>
          <w:trHeight w:val="56"/>
        </w:trPr>
        <w:tc>
          <w:tcPr>
            <w:tcW w:w="0" w:type="auto"/>
            <w:tcBorders>
              <w:top w:val="single" w:sz="4" w:space="0" w:color="auto"/>
              <w:left w:val="single" w:sz="4" w:space="0" w:color="auto"/>
              <w:bottom w:val="single" w:sz="4" w:space="0" w:color="auto"/>
              <w:right w:val="single" w:sz="4" w:space="0" w:color="auto"/>
            </w:tcBorders>
            <w:hideMark/>
          </w:tcPr>
          <w:p w14:paraId="38D6678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lastRenderedPageBreak/>
              <w:t>TFT</w:t>
            </w:r>
          </w:p>
        </w:tc>
        <w:tc>
          <w:tcPr>
            <w:tcW w:w="0" w:type="auto"/>
            <w:tcBorders>
              <w:top w:val="single" w:sz="4" w:space="0" w:color="auto"/>
              <w:left w:val="single" w:sz="4" w:space="0" w:color="auto"/>
              <w:bottom w:val="single" w:sz="4" w:space="0" w:color="auto"/>
              <w:right w:val="single" w:sz="4" w:space="0" w:color="auto"/>
            </w:tcBorders>
            <w:hideMark/>
          </w:tcPr>
          <w:p w14:paraId="144E32B5"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Thyroid Function Test</w:t>
            </w:r>
          </w:p>
        </w:tc>
        <w:tc>
          <w:tcPr>
            <w:tcW w:w="0" w:type="auto"/>
            <w:tcBorders>
              <w:top w:val="single" w:sz="4" w:space="0" w:color="auto"/>
              <w:left w:val="single" w:sz="4" w:space="0" w:color="auto"/>
              <w:bottom w:val="single" w:sz="4" w:space="0" w:color="auto"/>
              <w:right w:val="single" w:sz="4" w:space="0" w:color="auto"/>
            </w:tcBorders>
            <w:hideMark/>
          </w:tcPr>
          <w:p w14:paraId="16FC17FB"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A group of blood tests used to evaluate the functioning of the thyroid gland</w:t>
            </w:r>
          </w:p>
        </w:tc>
      </w:tr>
      <w:tr w:rsidR="0019462C" w:rsidRPr="0019462C" w14:paraId="4252063A" w14:textId="77777777" w:rsidTr="0019462C">
        <w:tc>
          <w:tcPr>
            <w:tcW w:w="0" w:type="auto"/>
            <w:tcBorders>
              <w:top w:val="single" w:sz="4" w:space="0" w:color="auto"/>
              <w:left w:val="single" w:sz="4" w:space="0" w:color="auto"/>
              <w:bottom w:val="single" w:sz="4" w:space="0" w:color="auto"/>
              <w:right w:val="single" w:sz="4" w:space="0" w:color="auto"/>
            </w:tcBorders>
            <w:hideMark/>
          </w:tcPr>
          <w:p w14:paraId="49D99A2A"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TIS</w:t>
            </w:r>
          </w:p>
        </w:tc>
        <w:tc>
          <w:tcPr>
            <w:tcW w:w="0" w:type="auto"/>
            <w:tcBorders>
              <w:top w:val="single" w:sz="4" w:space="0" w:color="auto"/>
              <w:left w:val="single" w:sz="4" w:space="0" w:color="auto"/>
              <w:bottom w:val="single" w:sz="4" w:space="0" w:color="auto"/>
              <w:right w:val="single" w:sz="4" w:space="0" w:color="auto"/>
            </w:tcBorders>
            <w:hideMark/>
          </w:tcPr>
          <w:p w14:paraId="3BFC1E24"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Translating and Interpreting Service</w:t>
            </w:r>
          </w:p>
        </w:tc>
        <w:tc>
          <w:tcPr>
            <w:tcW w:w="0" w:type="auto"/>
            <w:tcBorders>
              <w:top w:val="single" w:sz="4" w:space="0" w:color="auto"/>
              <w:left w:val="single" w:sz="4" w:space="0" w:color="auto"/>
              <w:bottom w:val="single" w:sz="4" w:space="0" w:color="auto"/>
              <w:right w:val="single" w:sz="4" w:space="0" w:color="auto"/>
            </w:tcBorders>
            <w:hideMark/>
          </w:tcPr>
          <w:p w14:paraId="521D1F99" w14:textId="77777777" w:rsidR="0019462C" w:rsidRPr="0019462C" w:rsidRDefault="0019462C" w:rsidP="0019462C">
            <w:pPr>
              <w:pStyle w:val="BodyCopy"/>
              <w:rPr>
                <w:rFonts w:asciiTheme="majorHAnsi" w:hAnsiTheme="majorHAnsi" w:cstheme="majorHAnsi"/>
                <w:sz w:val="22"/>
                <w:szCs w:val="22"/>
              </w:rPr>
            </w:pPr>
            <w:r w:rsidRPr="0019462C">
              <w:rPr>
                <w:rFonts w:asciiTheme="majorHAnsi" w:hAnsiTheme="majorHAnsi" w:cstheme="majorHAnsi"/>
                <w:sz w:val="22"/>
                <w:szCs w:val="22"/>
              </w:rPr>
              <w:t>Interpreting service provided by the Department of Home Affairs for agencies that need to communicate with non-English speaking clients</w:t>
            </w:r>
          </w:p>
        </w:tc>
      </w:tr>
    </w:tbl>
    <w:p w14:paraId="2FFAEC92" w14:textId="77777777" w:rsidR="002C0D49" w:rsidRDefault="002C0D49" w:rsidP="002C0D49">
      <w:pPr>
        <w:pStyle w:val="Bullet"/>
        <w:numPr>
          <w:ilvl w:val="0"/>
          <w:numId w:val="0"/>
        </w:numPr>
        <w:rPr>
          <w:rStyle w:val="Hyperlink"/>
        </w:rPr>
      </w:pPr>
      <w:hyperlink w:anchor="_top" w:history="1">
        <w:r w:rsidRPr="00481A6C">
          <w:rPr>
            <w:rStyle w:val="Hyperlink"/>
          </w:rPr>
          <w:t>Back to Contents</w:t>
        </w:r>
      </w:hyperlink>
    </w:p>
    <w:p w14:paraId="16DC2AA3" w14:textId="77777777" w:rsidR="002C0D49" w:rsidRDefault="002C0D49" w:rsidP="00201AF6">
      <w:pPr>
        <w:pStyle w:val="BodyCopy"/>
      </w:pPr>
    </w:p>
    <w:sectPr w:rsidR="002C0D49" w:rsidSect="003350A2">
      <w:pgSz w:w="11906" w:h="16838" w:code="9"/>
      <w:pgMar w:top="970" w:right="1134" w:bottom="1134" w:left="851" w:header="284" w:footer="5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90C7A" w14:textId="77777777" w:rsidR="009820F4" w:rsidRDefault="009820F4" w:rsidP="00225769">
      <w:pPr>
        <w:spacing w:after="0" w:line="240" w:lineRule="auto"/>
      </w:pPr>
      <w:r>
        <w:separator/>
      </w:r>
    </w:p>
    <w:p w14:paraId="5710728B" w14:textId="77777777" w:rsidR="009820F4" w:rsidRDefault="009820F4"/>
    <w:p w14:paraId="2D07309D" w14:textId="77777777" w:rsidR="009820F4" w:rsidRDefault="009820F4"/>
    <w:p w14:paraId="07E0C304" w14:textId="77777777" w:rsidR="009820F4" w:rsidRDefault="009820F4"/>
    <w:p w14:paraId="54A62AF9" w14:textId="77777777" w:rsidR="009820F4" w:rsidRDefault="009820F4"/>
    <w:p w14:paraId="05CB66FB" w14:textId="77777777" w:rsidR="009820F4" w:rsidRDefault="009820F4"/>
    <w:p w14:paraId="673A5A76" w14:textId="77777777" w:rsidR="009820F4" w:rsidRDefault="009820F4"/>
  </w:endnote>
  <w:endnote w:type="continuationSeparator" w:id="0">
    <w:p w14:paraId="483B7AB0" w14:textId="77777777" w:rsidR="009820F4" w:rsidRDefault="009820F4" w:rsidP="00225769">
      <w:pPr>
        <w:spacing w:after="0" w:line="240" w:lineRule="auto"/>
      </w:pPr>
      <w:r>
        <w:continuationSeparator/>
      </w:r>
    </w:p>
    <w:p w14:paraId="2CDE918C" w14:textId="77777777" w:rsidR="009820F4" w:rsidRDefault="009820F4"/>
    <w:p w14:paraId="71827901" w14:textId="77777777" w:rsidR="009820F4" w:rsidRDefault="009820F4"/>
    <w:p w14:paraId="356910B4" w14:textId="77777777" w:rsidR="009820F4" w:rsidRDefault="009820F4"/>
    <w:p w14:paraId="1AB28E41" w14:textId="77777777" w:rsidR="009820F4" w:rsidRDefault="009820F4"/>
    <w:p w14:paraId="4F080451" w14:textId="77777777" w:rsidR="009820F4" w:rsidRDefault="009820F4"/>
    <w:p w14:paraId="019A73D1" w14:textId="77777777" w:rsidR="009820F4" w:rsidRDefault="00982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3 of 9 Barcode">
    <w:panose1 w:val="04027200000000000000"/>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481A6C" w:rsidRPr="006B62B4" w14:paraId="4078901A" w14:textId="77777777" w:rsidTr="003B0E72">
      <w:trPr>
        <w:jc w:val="center"/>
      </w:trPr>
      <w:tc>
        <w:tcPr>
          <w:tcW w:w="1515" w:type="dxa"/>
        </w:tcPr>
        <w:p w14:paraId="18CCBF8D" w14:textId="77777777" w:rsidR="00481A6C" w:rsidRPr="006B62B4" w:rsidRDefault="00481A6C" w:rsidP="00481A6C">
          <w:pPr>
            <w:pStyle w:val="Footer"/>
            <w:jc w:val="center"/>
            <w:rPr>
              <w:b/>
              <w:bCs/>
              <w:iCs/>
              <w:sz w:val="20"/>
              <w:szCs w:val="20"/>
            </w:rPr>
          </w:pPr>
          <w:r w:rsidRPr="006B62B4">
            <w:rPr>
              <w:b/>
              <w:bCs/>
              <w:iCs/>
              <w:sz w:val="20"/>
              <w:szCs w:val="20"/>
            </w:rPr>
            <w:t>Doc Number</w:t>
          </w:r>
        </w:p>
      </w:tc>
      <w:tc>
        <w:tcPr>
          <w:tcW w:w="965" w:type="dxa"/>
        </w:tcPr>
        <w:p w14:paraId="01DD4454" w14:textId="77777777" w:rsidR="00481A6C" w:rsidRPr="006B62B4" w:rsidRDefault="00481A6C" w:rsidP="00481A6C">
          <w:pPr>
            <w:pStyle w:val="Footer"/>
            <w:jc w:val="center"/>
            <w:rPr>
              <w:b/>
              <w:bCs/>
              <w:iCs/>
              <w:sz w:val="20"/>
              <w:szCs w:val="20"/>
            </w:rPr>
          </w:pPr>
          <w:r w:rsidRPr="006B62B4">
            <w:rPr>
              <w:b/>
              <w:bCs/>
              <w:iCs/>
              <w:sz w:val="20"/>
              <w:szCs w:val="20"/>
            </w:rPr>
            <w:t>Version</w:t>
          </w:r>
        </w:p>
      </w:tc>
      <w:tc>
        <w:tcPr>
          <w:tcW w:w="1552" w:type="dxa"/>
        </w:tcPr>
        <w:p w14:paraId="2092F9E9" w14:textId="77777777" w:rsidR="00481A6C" w:rsidRPr="006B62B4" w:rsidRDefault="00481A6C" w:rsidP="00481A6C">
          <w:pPr>
            <w:pStyle w:val="Footer"/>
            <w:jc w:val="center"/>
            <w:rPr>
              <w:b/>
              <w:bCs/>
              <w:iCs/>
              <w:sz w:val="20"/>
              <w:szCs w:val="20"/>
            </w:rPr>
          </w:pPr>
          <w:r w:rsidRPr="006B62B4">
            <w:rPr>
              <w:b/>
              <w:bCs/>
              <w:iCs/>
              <w:sz w:val="20"/>
              <w:szCs w:val="20"/>
            </w:rPr>
            <w:t>Issued</w:t>
          </w:r>
        </w:p>
      </w:tc>
      <w:tc>
        <w:tcPr>
          <w:tcW w:w="1456" w:type="dxa"/>
        </w:tcPr>
        <w:p w14:paraId="418A21FF" w14:textId="77777777" w:rsidR="00481A6C" w:rsidRPr="006B62B4" w:rsidRDefault="00481A6C" w:rsidP="00481A6C">
          <w:pPr>
            <w:pStyle w:val="Footer"/>
            <w:jc w:val="center"/>
            <w:rPr>
              <w:b/>
              <w:bCs/>
              <w:iCs/>
              <w:sz w:val="20"/>
              <w:szCs w:val="20"/>
            </w:rPr>
          </w:pPr>
          <w:r w:rsidRPr="006B62B4">
            <w:rPr>
              <w:b/>
              <w:bCs/>
              <w:iCs/>
              <w:sz w:val="20"/>
              <w:szCs w:val="20"/>
            </w:rPr>
            <w:t>Review Date</w:t>
          </w:r>
        </w:p>
      </w:tc>
      <w:tc>
        <w:tcPr>
          <w:tcW w:w="1746" w:type="dxa"/>
        </w:tcPr>
        <w:p w14:paraId="6B470B43" w14:textId="77777777" w:rsidR="00481A6C" w:rsidRPr="006B62B4" w:rsidRDefault="00481A6C" w:rsidP="00481A6C">
          <w:pPr>
            <w:pStyle w:val="Footer"/>
            <w:jc w:val="center"/>
            <w:rPr>
              <w:b/>
              <w:bCs/>
              <w:iCs/>
              <w:sz w:val="20"/>
              <w:szCs w:val="20"/>
            </w:rPr>
          </w:pPr>
          <w:r w:rsidRPr="006B62B4">
            <w:rPr>
              <w:b/>
              <w:bCs/>
              <w:iCs/>
              <w:sz w:val="20"/>
              <w:szCs w:val="20"/>
            </w:rPr>
            <w:t xml:space="preserve">Area </w:t>
          </w:r>
        </w:p>
      </w:tc>
      <w:tc>
        <w:tcPr>
          <w:tcW w:w="1836" w:type="dxa"/>
        </w:tcPr>
        <w:p w14:paraId="1F8806C6" w14:textId="77777777" w:rsidR="00481A6C" w:rsidRPr="006B62B4" w:rsidRDefault="00481A6C" w:rsidP="00481A6C">
          <w:pPr>
            <w:pStyle w:val="Footer"/>
            <w:jc w:val="center"/>
            <w:rPr>
              <w:b/>
              <w:bCs/>
              <w:iCs/>
              <w:sz w:val="20"/>
              <w:szCs w:val="20"/>
            </w:rPr>
          </w:pPr>
          <w:r w:rsidRPr="006B62B4">
            <w:rPr>
              <w:b/>
              <w:bCs/>
              <w:iCs/>
              <w:sz w:val="20"/>
              <w:szCs w:val="20"/>
            </w:rPr>
            <w:t>Page</w:t>
          </w:r>
        </w:p>
      </w:tc>
    </w:tr>
    <w:tr w:rsidR="00B8795E" w:rsidRPr="006B62B4" w14:paraId="4B9857BD" w14:textId="77777777" w:rsidTr="003B0E72">
      <w:trPr>
        <w:jc w:val="center"/>
      </w:trPr>
      <w:tc>
        <w:tcPr>
          <w:tcW w:w="1515" w:type="dxa"/>
        </w:tcPr>
        <w:p w14:paraId="6C3D1BCC" w14:textId="1979FB9A" w:rsidR="00B8795E" w:rsidRPr="00954F7B" w:rsidRDefault="00B8795E" w:rsidP="00B8795E">
          <w:pPr>
            <w:pStyle w:val="Footer"/>
            <w:jc w:val="center"/>
            <w:rPr>
              <w:bCs/>
              <w:iCs/>
              <w:sz w:val="20"/>
              <w:szCs w:val="20"/>
            </w:rPr>
          </w:pPr>
          <w:r>
            <w:rPr>
              <w:bCs/>
              <w:iCs/>
              <w:sz w:val="20"/>
              <w:szCs w:val="20"/>
            </w:rPr>
            <w:t>CHS25/201</w:t>
          </w:r>
        </w:p>
      </w:tc>
      <w:tc>
        <w:tcPr>
          <w:tcW w:w="965" w:type="dxa"/>
        </w:tcPr>
        <w:p w14:paraId="7F603F97" w14:textId="1E1F77DA" w:rsidR="00B8795E" w:rsidRPr="00954F7B" w:rsidRDefault="00B8795E" w:rsidP="00B8795E">
          <w:pPr>
            <w:pStyle w:val="Footer"/>
            <w:jc w:val="center"/>
            <w:rPr>
              <w:bCs/>
              <w:iCs/>
              <w:sz w:val="20"/>
              <w:szCs w:val="20"/>
            </w:rPr>
          </w:pPr>
          <w:r>
            <w:rPr>
              <w:bCs/>
              <w:iCs/>
              <w:sz w:val="20"/>
              <w:szCs w:val="20"/>
            </w:rPr>
            <w:t>1</w:t>
          </w:r>
        </w:p>
      </w:tc>
      <w:tc>
        <w:tcPr>
          <w:tcW w:w="1552" w:type="dxa"/>
        </w:tcPr>
        <w:p w14:paraId="2A748602" w14:textId="644A08F1" w:rsidR="00B8795E" w:rsidRPr="00954F7B" w:rsidRDefault="00B8795E" w:rsidP="00B8795E">
          <w:pPr>
            <w:pStyle w:val="Footer"/>
            <w:jc w:val="center"/>
            <w:rPr>
              <w:bCs/>
              <w:iCs/>
              <w:sz w:val="20"/>
              <w:szCs w:val="20"/>
            </w:rPr>
          </w:pPr>
          <w:r>
            <w:rPr>
              <w:bCs/>
              <w:iCs/>
              <w:sz w:val="20"/>
              <w:szCs w:val="20"/>
            </w:rPr>
            <w:t>28/05/2025</w:t>
          </w:r>
        </w:p>
      </w:tc>
      <w:tc>
        <w:tcPr>
          <w:tcW w:w="1456" w:type="dxa"/>
        </w:tcPr>
        <w:p w14:paraId="5345C1D5" w14:textId="23D354BC" w:rsidR="00B8795E" w:rsidRPr="00954F7B" w:rsidRDefault="00B8795E" w:rsidP="00B8795E">
          <w:pPr>
            <w:pStyle w:val="Footer"/>
            <w:jc w:val="center"/>
            <w:rPr>
              <w:bCs/>
              <w:iCs/>
              <w:sz w:val="20"/>
              <w:szCs w:val="20"/>
            </w:rPr>
          </w:pPr>
          <w:r>
            <w:rPr>
              <w:bCs/>
              <w:iCs/>
              <w:sz w:val="20"/>
              <w:szCs w:val="20"/>
            </w:rPr>
            <w:t>01/04/2028</w:t>
          </w:r>
        </w:p>
      </w:tc>
      <w:tc>
        <w:tcPr>
          <w:tcW w:w="1746" w:type="dxa"/>
        </w:tcPr>
        <w:p w14:paraId="3629F0AE" w14:textId="6166B70A" w:rsidR="00B8795E" w:rsidRPr="00954F7B" w:rsidRDefault="00B8795E" w:rsidP="00B8795E">
          <w:pPr>
            <w:pStyle w:val="Footer"/>
            <w:jc w:val="center"/>
            <w:rPr>
              <w:bCs/>
              <w:iCs/>
              <w:sz w:val="20"/>
              <w:szCs w:val="20"/>
            </w:rPr>
          </w:pPr>
          <w:r>
            <w:rPr>
              <w:bCs/>
              <w:iCs/>
              <w:sz w:val="20"/>
              <w:szCs w:val="20"/>
            </w:rPr>
            <w:t>MHJHADS</w:t>
          </w:r>
        </w:p>
      </w:tc>
      <w:tc>
        <w:tcPr>
          <w:tcW w:w="1836" w:type="dxa"/>
        </w:tcPr>
        <w:p w14:paraId="0203170F" w14:textId="77777777" w:rsidR="00B8795E" w:rsidRPr="00954F7B" w:rsidRDefault="00B8795E" w:rsidP="00B8795E">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3</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4</w:t>
          </w:r>
          <w:r w:rsidRPr="00954F7B">
            <w:rPr>
              <w:rStyle w:val="PageNumber"/>
              <w:bCs/>
              <w:iCs/>
              <w:sz w:val="20"/>
              <w:szCs w:val="20"/>
            </w:rPr>
            <w:fldChar w:fldCharType="end"/>
          </w:r>
        </w:p>
      </w:tc>
    </w:tr>
  </w:tbl>
  <w:p w14:paraId="2E6ADDD5" w14:textId="77777777" w:rsidR="005C71BC" w:rsidRPr="00481A6C" w:rsidRDefault="00481A6C" w:rsidP="00481A6C">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8A3DD8" w:rsidRPr="006B62B4" w14:paraId="58297031" w14:textId="77777777" w:rsidTr="008E1ED9">
      <w:trPr>
        <w:jc w:val="center"/>
      </w:trPr>
      <w:tc>
        <w:tcPr>
          <w:tcW w:w="1515" w:type="dxa"/>
        </w:tcPr>
        <w:p w14:paraId="57849068" w14:textId="77777777" w:rsidR="008A3DD8" w:rsidRPr="006B62B4" w:rsidRDefault="008A3DD8" w:rsidP="008A3DD8">
          <w:pPr>
            <w:pStyle w:val="Footer"/>
            <w:jc w:val="center"/>
            <w:rPr>
              <w:b/>
              <w:bCs/>
              <w:iCs/>
              <w:sz w:val="20"/>
              <w:szCs w:val="20"/>
            </w:rPr>
          </w:pPr>
          <w:r>
            <w:rPr>
              <w:b/>
              <w:bCs/>
              <w:iCs/>
              <w:sz w:val="20"/>
              <w:szCs w:val="20"/>
            </w:rPr>
            <w:t xml:space="preserve"> </w:t>
          </w:r>
          <w:r w:rsidRPr="006B62B4">
            <w:rPr>
              <w:b/>
              <w:bCs/>
              <w:iCs/>
              <w:sz w:val="20"/>
              <w:szCs w:val="20"/>
            </w:rPr>
            <w:t>Doc Number</w:t>
          </w:r>
        </w:p>
      </w:tc>
      <w:tc>
        <w:tcPr>
          <w:tcW w:w="965" w:type="dxa"/>
        </w:tcPr>
        <w:p w14:paraId="13A4CEE9" w14:textId="77777777" w:rsidR="008A3DD8" w:rsidRPr="006B62B4" w:rsidRDefault="008A3DD8" w:rsidP="008A3DD8">
          <w:pPr>
            <w:pStyle w:val="Footer"/>
            <w:jc w:val="center"/>
            <w:rPr>
              <w:b/>
              <w:bCs/>
              <w:iCs/>
              <w:sz w:val="20"/>
              <w:szCs w:val="20"/>
            </w:rPr>
          </w:pPr>
          <w:r w:rsidRPr="006B62B4">
            <w:rPr>
              <w:b/>
              <w:bCs/>
              <w:iCs/>
              <w:sz w:val="20"/>
              <w:szCs w:val="20"/>
            </w:rPr>
            <w:t>Version</w:t>
          </w:r>
        </w:p>
      </w:tc>
      <w:tc>
        <w:tcPr>
          <w:tcW w:w="1552" w:type="dxa"/>
        </w:tcPr>
        <w:p w14:paraId="34A26E0D" w14:textId="77777777" w:rsidR="008A3DD8" w:rsidRPr="006B62B4" w:rsidRDefault="008A3DD8" w:rsidP="008A3DD8">
          <w:pPr>
            <w:pStyle w:val="Footer"/>
            <w:jc w:val="center"/>
            <w:rPr>
              <w:b/>
              <w:bCs/>
              <w:iCs/>
              <w:sz w:val="20"/>
              <w:szCs w:val="20"/>
            </w:rPr>
          </w:pPr>
          <w:r w:rsidRPr="006B62B4">
            <w:rPr>
              <w:b/>
              <w:bCs/>
              <w:iCs/>
              <w:sz w:val="20"/>
              <w:szCs w:val="20"/>
            </w:rPr>
            <w:t>Issued</w:t>
          </w:r>
        </w:p>
      </w:tc>
      <w:tc>
        <w:tcPr>
          <w:tcW w:w="1456" w:type="dxa"/>
        </w:tcPr>
        <w:p w14:paraId="5664C568" w14:textId="77777777" w:rsidR="008A3DD8" w:rsidRPr="006B62B4" w:rsidRDefault="008A3DD8" w:rsidP="008A3DD8">
          <w:pPr>
            <w:pStyle w:val="Footer"/>
            <w:jc w:val="center"/>
            <w:rPr>
              <w:b/>
              <w:bCs/>
              <w:iCs/>
              <w:sz w:val="20"/>
              <w:szCs w:val="20"/>
            </w:rPr>
          </w:pPr>
          <w:r w:rsidRPr="006B62B4">
            <w:rPr>
              <w:b/>
              <w:bCs/>
              <w:iCs/>
              <w:sz w:val="20"/>
              <w:szCs w:val="20"/>
            </w:rPr>
            <w:t>Review Date</w:t>
          </w:r>
        </w:p>
      </w:tc>
      <w:tc>
        <w:tcPr>
          <w:tcW w:w="1746" w:type="dxa"/>
        </w:tcPr>
        <w:p w14:paraId="72F61B11" w14:textId="77777777" w:rsidR="008A3DD8" w:rsidRPr="006B62B4" w:rsidRDefault="008A3DD8" w:rsidP="008A3DD8">
          <w:pPr>
            <w:pStyle w:val="Footer"/>
            <w:jc w:val="center"/>
            <w:rPr>
              <w:b/>
              <w:bCs/>
              <w:iCs/>
              <w:sz w:val="20"/>
              <w:szCs w:val="20"/>
            </w:rPr>
          </w:pPr>
          <w:r w:rsidRPr="006B62B4">
            <w:rPr>
              <w:b/>
              <w:bCs/>
              <w:iCs/>
              <w:sz w:val="20"/>
              <w:szCs w:val="20"/>
            </w:rPr>
            <w:t xml:space="preserve">Area </w:t>
          </w:r>
        </w:p>
      </w:tc>
      <w:tc>
        <w:tcPr>
          <w:tcW w:w="1836" w:type="dxa"/>
        </w:tcPr>
        <w:p w14:paraId="667957C8" w14:textId="77777777" w:rsidR="008A3DD8" w:rsidRPr="006B62B4" w:rsidRDefault="008A3DD8" w:rsidP="008A3DD8">
          <w:pPr>
            <w:pStyle w:val="Footer"/>
            <w:jc w:val="center"/>
            <w:rPr>
              <w:b/>
              <w:bCs/>
              <w:iCs/>
              <w:sz w:val="20"/>
              <w:szCs w:val="20"/>
            </w:rPr>
          </w:pPr>
          <w:r w:rsidRPr="006B62B4">
            <w:rPr>
              <w:b/>
              <w:bCs/>
              <w:iCs/>
              <w:sz w:val="20"/>
              <w:szCs w:val="20"/>
            </w:rPr>
            <w:t>Page</w:t>
          </w:r>
        </w:p>
      </w:tc>
    </w:tr>
    <w:tr w:rsidR="008A3DD8" w:rsidRPr="006B62B4" w14:paraId="02D4AB0F" w14:textId="77777777" w:rsidTr="008E1ED9">
      <w:trPr>
        <w:jc w:val="center"/>
      </w:trPr>
      <w:tc>
        <w:tcPr>
          <w:tcW w:w="1515" w:type="dxa"/>
        </w:tcPr>
        <w:p w14:paraId="48C1EE27" w14:textId="75AFC47A" w:rsidR="008A3DD8" w:rsidRPr="00954F7B" w:rsidRDefault="00B8795E" w:rsidP="008A3DD8">
          <w:pPr>
            <w:pStyle w:val="Footer"/>
            <w:jc w:val="center"/>
            <w:rPr>
              <w:bCs/>
              <w:iCs/>
              <w:sz w:val="20"/>
              <w:szCs w:val="20"/>
            </w:rPr>
          </w:pPr>
          <w:r>
            <w:rPr>
              <w:bCs/>
              <w:iCs/>
              <w:sz w:val="20"/>
              <w:szCs w:val="20"/>
            </w:rPr>
            <w:t>CHS25/201</w:t>
          </w:r>
        </w:p>
      </w:tc>
      <w:tc>
        <w:tcPr>
          <w:tcW w:w="965" w:type="dxa"/>
        </w:tcPr>
        <w:p w14:paraId="52DA2CA7" w14:textId="7FB52014" w:rsidR="008A3DD8" w:rsidRPr="00954F7B" w:rsidRDefault="00B8795E" w:rsidP="008A3DD8">
          <w:pPr>
            <w:pStyle w:val="Footer"/>
            <w:jc w:val="center"/>
            <w:rPr>
              <w:bCs/>
              <w:iCs/>
              <w:sz w:val="20"/>
              <w:szCs w:val="20"/>
            </w:rPr>
          </w:pPr>
          <w:r>
            <w:rPr>
              <w:bCs/>
              <w:iCs/>
              <w:sz w:val="20"/>
              <w:szCs w:val="20"/>
            </w:rPr>
            <w:t>1</w:t>
          </w:r>
        </w:p>
      </w:tc>
      <w:tc>
        <w:tcPr>
          <w:tcW w:w="1552" w:type="dxa"/>
        </w:tcPr>
        <w:p w14:paraId="16EFDE62" w14:textId="77E269AC" w:rsidR="008A3DD8" w:rsidRPr="00954F7B" w:rsidRDefault="00B8795E" w:rsidP="008A3DD8">
          <w:pPr>
            <w:pStyle w:val="Footer"/>
            <w:jc w:val="center"/>
            <w:rPr>
              <w:bCs/>
              <w:iCs/>
              <w:sz w:val="20"/>
              <w:szCs w:val="20"/>
            </w:rPr>
          </w:pPr>
          <w:r>
            <w:rPr>
              <w:bCs/>
              <w:iCs/>
              <w:sz w:val="20"/>
              <w:szCs w:val="20"/>
            </w:rPr>
            <w:t>28/05/2025</w:t>
          </w:r>
        </w:p>
      </w:tc>
      <w:tc>
        <w:tcPr>
          <w:tcW w:w="1456" w:type="dxa"/>
        </w:tcPr>
        <w:p w14:paraId="0B3315AB" w14:textId="4DC876EB" w:rsidR="008A3DD8" w:rsidRPr="00954F7B" w:rsidRDefault="00B8795E" w:rsidP="008A3DD8">
          <w:pPr>
            <w:pStyle w:val="Footer"/>
            <w:jc w:val="center"/>
            <w:rPr>
              <w:bCs/>
              <w:iCs/>
              <w:sz w:val="20"/>
              <w:szCs w:val="20"/>
            </w:rPr>
          </w:pPr>
          <w:r>
            <w:rPr>
              <w:bCs/>
              <w:iCs/>
              <w:sz w:val="20"/>
              <w:szCs w:val="20"/>
            </w:rPr>
            <w:t>01/04/2028</w:t>
          </w:r>
        </w:p>
      </w:tc>
      <w:tc>
        <w:tcPr>
          <w:tcW w:w="1746" w:type="dxa"/>
        </w:tcPr>
        <w:p w14:paraId="41D30036" w14:textId="7BBF16D7" w:rsidR="008A3DD8" w:rsidRPr="00954F7B" w:rsidRDefault="00B8795E" w:rsidP="008A3DD8">
          <w:pPr>
            <w:pStyle w:val="Footer"/>
            <w:jc w:val="center"/>
            <w:rPr>
              <w:bCs/>
              <w:iCs/>
              <w:sz w:val="20"/>
              <w:szCs w:val="20"/>
            </w:rPr>
          </w:pPr>
          <w:r>
            <w:rPr>
              <w:bCs/>
              <w:iCs/>
              <w:sz w:val="20"/>
              <w:szCs w:val="20"/>
            </w:rPr>
            <w:t>MHJHADS</w:t>
          </w:r>
        </w:p>
      </w:tc>
      <w:tc>
        <w:tcPr>
          <w:tcW w:w="1836" w:type="dxa"/>
        </w:tcPr>
        <w:p w14:paraId="56BBEF35" w14:textId="77777777" w:rsidR="008A3DD8" w:rsidRPr="00954F7B" w:rsidRDefault="008A3DD8" w:rsidP="008A3DD8">
          <w:pPr>
            <w:pStyle w:val="Footer"/>
            <w:jc w:val="center"/>
            <w:rPr>
              <w:bCs/>
              <w:iCs/>
              <w:sz w:val="20"/>
              <w:szCs w:val="20"/>
            </w:rPr>
          </w:pPr>
          <w:r w:rsidRPr="00954F7B">
            <w:rPr>
              <w:rStyle w:val="PageNumber"/>
              <w:bCs/>
              <w:iCs/>
              <w:sz w:val="20"/>
              <w:szCs w:val="20"/>
            </w:rPr>
            <w:fldChar w:fldCharType="begin"/>
          </w:r>
          <w:r w:rsidRPr="00954F7B">
            <w:rPr>
              <w:rStyle w:val="PageNumber"/>
              <w:bCs/>
              <w:iCs/>
              <w:sz w:val="20"/>
              <w:szCs w:val="20"/>
            </w:rPr>
            <w:instrText xml:space="preserve"> PAGE </w:instrText>
          </w:r>
          <w:r w:rsidRPr="00954F7B">
            <w:rPr>
              <w:rStyle w:val="PageNumber"/>
              <w:bCs/>
              <w:iCs/>
              <w:sz w:val="20"/>
              <w:szCs w:val="20"/>
            </w:rPr>
            <w:fldChar w:fldCharType="separate"/>
          </w:r>
          <w:r>
            <w:rPr>
              <w:rStyle w:val="PageNumber"/>
              <w:bCs/>
              <w:iCs/>
              <w:sz w:val="20"/>
              <w:szCs w:val="20"/>
            </w:rPr>
            <w:t>2</w:t>
          </w:r>
          <w:r w:rsidRPr="00954F7B">
            <w:rPr>
              <w:rStyle w:val="PageNumber"/>
              <w:bCs/>
              <w:iCs/>
              <w:sz w:val="20"/>
              <w:szCs w:val="20"/>
            </w:rPr>
            <w:fldChar w:fldCharType="end"/>
          </w:r>
          <w:r w:rsidRPr="00954F7B">
            <w:rPr>
              <w:rStyle w:val="PageNumber"/>
              <w:bCs/>
              <w:iCs/>
              <w:sz w:val="20"/>
              <w:szCs w:val="20"/>
            </w:rPr>
            <w:t xml:space="preserve"> of </w:t>
          </w:r>
          <w:r w:rsidRPr="00954F7B">
            <w:rPr>
              <w:rStyle w:val="PageNumber"/>
              <w:bCs/>
              <w:iCs/>
              <w:sz w:val="20"/>
              <w:szCs w:val="20"/>
            </w:rPr>
            <w:fldChar w:fldCharType="begin"/>
          </w:r>
          <w:r w:rsidRPr="00954F7B">
            <w:rPr>
              <w:rStyle w:val="PageNumber"/>
              <w:bCs/>
              <w:iCs/>
              <w:sz w:val="20"/>
              <w:szCs w:val="20"/>
            </w:rPr>
            <w:instrText xml:space="preserve"> NUMPAGES </w:instrText>
          </w:r>
          <w:r w:rsidRPr="00954F7B">
            <w:rPr>
              <w:rStyle w:val="PageNumber"/>
              <w:bCs/>
              <w:iCs/>
              <w:sz w:val="20"/>
              <w:szCs w:val="20"/>
            </w:rPr>
            <w:fldChar w:fldCharType="separate"/>
          </w:r>
          <w:r>
            <w:rPr>
              <w:rStyle w:val="PageNumber"/>
              <w:bCs/>
              <w:iCs/>
              <w:sz w:val="20"/>
              <w:szCs w:val="20"/>
            </w:rPr>
            <w:t>5</w:t>
          </w:r>
          <w:r w:rsidRPr="00954F7B">
            <w:rPr>
              <w:rStyle w:val="PageNumber"/>
              <w:bCs/>
              <w:iCs/>
              <w:sz w:val="20"/>
              <w:szCs w:val="20"/>
            </w:rPr>
            <w:fldChar w:fldCharType="end"/>
          </w:r>
        </w:p>
      </w:tc>
    </w:tr>
  </w:tbl>
  <w:p w14:paraId="33B31A05" w14:textId="77777777" w:rsidR="005C71BC" w:rsidRDefault="008A3DD8" w:rsidP="008A3DD8">
    <w:pPr>
      <w:pStyle w:val="Footer"/>
      <w:ind w:left="567"/>
    </w:pPr>
    <w:r w:rsidRPr="006B62B4">
      <w:rPr>
        <w:iCs/>
        <w:sz w:val="16"/>
        <w:szCs w:val="16"/>
      </w:rPr>
      <w:t>Do not refer to a paper-based copy of this policy document. The most current version can be found on the CHS Policy Register</w:t>
    </w:r>
    <w:r>
      <w:rPr>
        <w:i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247F4" w14:textId="77777777" w:rsidR="009820F4" w:rsidRDefault="009820F4" w:rsidP="009D493B">
      <w:pPr>
        <w:spacing w:after="0" w:line="240" w:lineRule="auto"/>
      </w:pPr>
      <w:r>
        <w:separator/>
      </w:r>
    </w:p>
  </w:footnote>
  <w:footnote w:type="continuationSeparator" w:id="0">
    <w:p w14:paraId="637A5AF6" w14:textId="77777777" w:rsidR="009820F4" w:rsidRDefault="009820F4" w:rsidP="00A9080B">
      <w:pPr>
        <w:spacing w:after="0" w:line="240" w:lineRule="auto"/>
      </w:pPr>
      <w:r>
        <w:continuationSeparator/>
      </w:r>
    </w:p>
    <w:p w14:paraId="68007318" w14:textId="77777777" w:rsidR="009820F4" w:rsidRDefault="009820F4"/>
    <w:p w14:paraId="744C56DA" w14:textId="77777777" w:rsidR="009820F4" w:rsidRDefault="009820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E6C16" w14:textId="77777777" w:rsidR="008A3DD8" w:rsidRDefault="008A3DD8">
    <w:pPr>
      <w:pStyle w:val="Header"/>
    </w:pPr>
    <w:r w:rsidRPr="00324CF9">
      <w:rPr>
        <w:noProof/>
      </w:rPr>
      <w:drawing>
        <wp:inline distT="0" distB="0" distL="0" distR="0" wp14:anchorId="08A90B6E" wp14:editId="58282478">
          <wp:extent cx="3360385" cy="972000"/>
          <wp:effectExtent l="0" t="0" r="0" b="0"/>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49E178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7020E"/>
    <w:multiLevelType w:val="hybridMultilevel"/>
    <w:tmpl w:val="FB522C6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 w15:restartNumberingAfterBreak="0">
    <w:nsid w:val="01350493"/>
    <w:multiLevelType w:val="hybridMultilevel"/>
    <w:tmpl w:val="5596B9D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22505CB"/>
    <w:multiLevelType w:val="hybridMultilevel"/>
    <w:tmpl w:val="1108A32A"/>
    <w:lvl w:ilvl="0" w:tplc="72E06820">
      <w:start w:val="1"/>
      <w:numFmt w:val="decimal"/>
      <w:lvlText w:val="%1."/>
      <w:lvlJc w:val="left"/>
      <w:pPr>
        <w:ind w:left="390" w:hanging="360"/>
      </w:pPr>
      <w:rPr>
        <w:rFonts w:hint="default"/>
      </w:rPr>
    </w:lvl>
    <w:lvl w:ilvl="1" w:tplc="0C090019" w:tentative="1">
      <w:start w:val="1"/>
      <w:numFmt w:val="lowerLetter"/>
      <w:lvlText w:val="%2."/>
      <w:lvlJc w:val="left"/>
      <w:pPr>
        <w:ind w:left="1110" w:hanging="360"/>
      </w:pPr>
    </w:lvl>
    <w:lvl w:ilvl="2" w:tplc="0C09001B" w:tentative="1">
      <w:start w:val="1"/>
      <w:numFmt w:val="lowerRoman"/>
      <w:lvlText w:val="%3."/>
      <w:lvlJc w:val="right"/>
      <w:pPr>
        <w:ind w:left="1830" w:hanging="180"/>
      </w:pPr>
    </w:lvl>
    <w:lvl w:ilvl="3" w:tplc="0C09000F" w:tentative="1">
      <w:start w:val="1"/>
      <w:numFmt w:val="decimal"/>
      <w:lvlText w:val="%4."/>
      <w:lvlJc w:val="left"/>
      <w:pPr>
        <w:ind w:left="2550" w:hanging="360"/>
      </w:pPr>
    </w:lvl>
    <w:lvl w:ilvl="4" w:tplc="0C090019" w:tentative="1">
      <w:start w:val="1"/>
      <w:numFmt w:val="lowerLetter"/>
      <w:lvlText w:val="%5."/>
      <w:lvlJc w:val="left"/>
      <w:pPr>
        <w:ind w:left="3270" w:hanging="360"/>
      </w:pPr>
    </w:lvl>
    <w:lvl w:ilvl="5" w:tplc="0C09001B" w:tentative="1">
      <w:start w:val="1"/>
      <w:numFmt w:val="lowerRoman"/>
      <w:lvlText w:val="%6."/>
      <w:lvlJc w:val="right"/>
      <w:pPr>
        <w:ind w:left="3990" w:hanging="180"/>
      </w:pPr>
    </w:lvl>
    <w:lvl w:ilvl="6" w:tplc="0C09000F" w:tentative="1">
      <w:start w:val="1"/>
      <w:numFmt w:val="decimal"/>
      <w:lvlText w:val="%7."/>
      <w:lvlJc w:val="left"/>
      <w:pPr>
        <w:ind w:left="4710" w:hanging="360"/>
      </w:pPr>
    </w:lvl>
    <w:lvl w:ilvl="7" w:tplc="0C090019" w:tentative="1">
      <w:start w:val="1"/>
      <w:numFmt w:val="lowerLetter"/>
      <w:lvlText w:val="%8."/>
      <w:lvlJc w:val="left"/>
      <w:pPr>
        <w:ind w:left="5430" w:hanging="360"/>
      </w:pPr>
    </w:lvl>
    <w:lvl w:ilvl="8" w:tplc="0C09001B" w:tentative="1">
      <w:start w:val="1"/>
      <w:numFmt w:val="lowerRoman"/>
      <w:lvlText w:val="%9."/>
      <w:lvlJc w:val="right"/>
      <w:pPr>
        <w:ind w:left="6150" w:hanging="180"/>
      </w:pPr>
    </w:lvl>
  </w:abstractNum>
  <w:abstractNum w:abstractNumId="4"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06BE53F2"/>
    <w:multiLevelType w:val="hybridMultilevel"/>
    <w:tmpl w:val="4F5E1938"/>
    <w:lvl w:ilvl="0" w:tplc="D6041A24">
      <w:start w:val="1"/>
      <w:numFmt w:val="bullet"/>
      <w:lvlText w:val=""/>
      <w:lvlJc w:val="left"/>
      <w:pPr>
        <w:tabs>
          <w:tab w:val="num" w:pos="170"/>
        </w:tabs>
        <w:ind w:left="170" w:hanging="17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74E6A63"/>
    <w:multiLevelType w:val="hybridMultilevel"/>
    <w:tmpl w:val="5F2EC7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8571090"/>
    <w:multiLevelType w:val="hybridMultilevel"/>
    <w:tmpl w:val="4806A1C4"/>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0ABD36E6"/>
    <w:multiLevelType w:val="hybridMultilevel"/>
    <w:tmpl w:val="9576470E"/>
    <w:lvl w:ilvl="0" w:tplc="58088632">
      <w:start w:val="1"/>
      <w:numFmt w:val="bullet"/>
      <w:lvlText w:val=""/>
      <w:lvlJc w:val="left"/>
      <w:pPr>
        <w:tabs>
          <w:tab w:val="num" w:pos="170"/>
        </w:tabs>
        <w:ind w:left="170" w:hanging="17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35424D3"/>
    <w:multiLevelType w:val="hybridMultilevel"/>
    <w:tmpl w:val="E368CE7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18AC2256"/>
    <w:multiLevelType w:val="hybridMultilevel"/>
    <w:tmpl w:val="E7B219D8"/>
    <w:lvl w:ilvl="0" w:tplc="0C090001">
      <w:start w:val="1"/>
      <w:numFmt w:val="bullet"/>
      <w:lvlText w:val=""/>
      <w:lvlJc w:val="left"/>
      <w:pPr>
        <w:ind w:left="1004" w:hanging="360"/>
      </w:pPr>
      <w:rPr>
        <w:rFonts w:ascii="Symbol" w:hAnsi="Symbol" w:hint="default"/>
      </w:rPr>
    </w:lvl>
    <w:lvl w:ilvl="1" w:tplc="0C090003">
      <w:start w:val="1"/>
      <w:numFmt w:val="bullet"/>
      <w:lvlText w:val="o"/>
      <w:lvlJc w:val="left"/>
      <w:pPr>
        <w:ind w:left="1724" w:hanging="360"/>
      </w:pPr>
      <w:rPr>
        <w:rFonts w:ascii="Courier New" w:hAnsi="Courier New" w:cs="Courier New" w:hint="default"/>
      </w:rPr>
    </w:lvl>
    <w:lvl w:ilvl="2" w:tplc="0C090005">
      <w:start w:val="1"/>
      <w:numFmt w:val="bullet"/>
      <w:lvlText w:val=""/>
      <w:lvlJc w:val="left"/>
      <w:pPr>
        <w:ind w:left="2444" w:hanging="360"/>
      </w:pPr>
      <w:rPr>
        <w:rFonts w:ascii="Wingdings" w:hAnsi="Wingdings" w:hint="default"/>
      </w:rPr>
    </w:lvl>
    <w:lvl w:ilvl="3" w:tplc="0C090001">
      <w:start w:val="1"/>
      <w:numFmt w:val="bullet"/>
      <w:lvlText w:val=""/>
      <w:lvlJc w:val="left"/>
      <w:pPr>
        <w:ind w:left="3164" w:hanging="360"/>
      </w:pPr>
      <w:rPr>
        <w:rFonts w:ascii="Symbol" w:hAnsi="Symbol" w:hint="default"/>
      </w:rPr>
    </w:lvl>
    <w:lvl w:ilvl="4" w:tplc="0C090003">
      <w:start w:val="1"/>
      <w:numFmt w:val="bullet"/>
      <w:lvlText w:val="o"/>
      <w:lvlJc w:val="left"/>
      <w:pPr>
        <w:ind w:left="3884" w:hanging="360"/>
      </w:pPr>
      <w:rPr>
        <w:rFonts w:ascii="Courier New" w:hAnsi="Courier New" w:cs="Courier New" w:hint="default"/>
      </w:rPr>
    </w:lvl>
    <w:lvl w:ilvl="5" w:tplc="0C090005">
      <w:start w:val="1"/>
      <w:numFmt w:val="bullet"/>
      <w:lvlText w:val=""/>
      <w:lvlJc w:val="left"/>
      <w:pPr>
        <w:ind w:left="4604" w:hanging="360"/>
      </w:pPr>
      <w:rPr>
        <w:rFonts w:ascii="Wingdings" w:hAnsi="Wingdings" w:hint="default"/>
      </w:rPr>
    </w:lvl>
    <w:lvl w:ilvl="6" w:tplc="0C090001">
      <w:start w:val="1"/>
      <w:numFmt w:val="bullet"/>
      <w:lvlText w:val=""/>
      <w:lvlJc w:val="left"/>
      <w:pPr>
        <w:ind w:left="5324" w:hanging="360"/>
      </w:pPr>
      <w:rPr>
        <w:rFonts w:ascii="Symbol" w:hAnsi="Symbol" w:hint="default"/>
      </w:rPr>
    </w:lvl>
    <w:lvl w:ilvl="7" w:tplc="0C090003">
      <w:start w:val="1"/>
      <w:numFmt w:val="bullet"/>
      <w:lvlText w:val="o"/>
      <w:lvlJc w:val="left"/>
      <w:pPr>
        <w:ind w:left="6044" w:hanging="360"/>
      </w:pPr>
      <w:rPr>
        <w:rFonts w:ascii="Courier New" w:hAnsi="Courier New" w:cs="Courier New" w:hint="default"/>
      </w:rPr>
    </w:lvl>
    <w:lvl w:ilvl="8" w:tplc="0C090005">
      <w:start w:val="1"/>
      <w:numFmt w:val="bullet"/>
      <w:lvlText w:val=""/>
      <w:lvlJc w:val="left"/>
      <w:pPr>
        <w:ind w:left="6764" w:hanging="360"/>
      </w:pPr>
      <w:rPr>
        <w:rFonts w:ascii="Wingdings" w:hAnsi="Wingdings" w:hint="default"/>
      </w:rPr>
    </w:lvl>
  </w:abstractNum>
  <w:abstractNum w:abstractNumId="12"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13" w15:restartNumberingAfterBreak="0">
    <w:nsid w:val="19480709"/>
    <w:multiLevelType w:val="hybridMultilevel"/>
    <w:tmpl w:val="1C4281C2"/>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FCA4287"/>
    <w:multiLevelType w:val="hybridMultilevel"/>
    <w:tmpl w:val="CB9C9FA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5" w15:restartNumberingAfterBreak="0">
    <w:nsid w:val="20DA12D1"/>
    <w:multiLevelType w:val="hybridMultilevel"/>
    <w:tmpl w:val="29A28B4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220F418A"/>
    <w:multiLevelType w:val="multilevel"/>
    <w:tmpl w:val="13F4FC1E"/>
    <w:lvl w:ilvl="0">
      <w:start w:val="1"/>
      <w:numFmt w:val="bullet"/>
      <w:pStyle w:val="Bullet"/>
      <w:lvlText w:val=""/>
      <w:lvlJc w:val="left"/>
      <w:pPr>
        <w:ind w:left="360" w:hanging="360"/>
      </w:pPr>
      <w:rPr>
        <w:rFonts w:ascii="Symbol" w:hAnsi="Symbol" w:hint="default"/>
      </w:rPr>
    </w:lvl>
    <w:lvl w:ilvl="1">
      <w:start w:val="1"/>
      <w:numFmt w:val="bullet"/>
      <w:lvlText w:val="-"/>
      <w:lvlJc w:val="left"/>
      <w:pPr>
        <w:ind w:left="850" w:hanging="425"/>
      </w:pPr>
      <w:rPr>
        <w:rFonts w:ascii="Courier New" w:hAnsi="Courier New"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17" w15:restartNumberingAfterBreak="0">
    <w:nsid w:val="28E20D97"/>
    <w:multiLevelType w:val="hybridMultilevel"/>
    <w:tmpl w:val="01EAB2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8B6699"/>
    <w:multiLevelType w:val="hybridMultilevel"/>
    <w:tmpl w:val="86D4E4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2BFC1EC2"/>
    <w:multiLevelType w:val="hybridMultilevel"/>
    <w:tmpl w:val="4D504FB2"/>
    <w:lvl w:ilvl="0" w:tplc="0C09000F">
      <w:start w:val="1"/>
      <w:numFmt w:val="decimal"/>
      <w:lvlText w:val="%1."/>
      <w:lvlJc w:val="left"/>
      <w:pPr>
        <w:ind w:left="720" w:hanging="360"/>
      </w:pPr>
    </w:lvl>
    <w:lvl w:ilvl="1" w:tplc="21C6FCEE">
      <w:numFmt w:val="bullet"/>
      <w:lvlText w:val="-"/>
      <w:lvlJc w:val="left"/>
      <w:pPr>
        <w:ind w:left="1440" w:hanging="360"/>
      </w:pPr>
      <w:rPr>
        <w:rFonts w:ascii="Calibri" w:eastAsia="Times New Roman" w:hAnsi="Calibri" w:cstheme="minorHAnsi"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0" w15:restartNumberingAfterBreak="0">
    <w:nsid w:val="32616AC5"/>
    <w:multiLevelType w:val="hybridMultilevel"/>
    <w:tmpl w:val="1CDEF046"/>
    <w:lvl w:ilvl="0" w:tplc="BFE2C354">
      <w:start w:val="1"/>
      <w:numFmt w:val="bullet"/>
      <w:lvlText w:val="•"/>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33E4740C"/>
    <w:multiLevelType w:val="hybridMultilevel"/>
    <w:tmpl w:val="86000ED0"/>
    <w:lvl w:ilvl="0" w:tplc="CACA4DEA">
      <w:start w:val="1"/>
      <w:numFmt w:val="bullet"/>
      <w:lvlText w:val=""/>
      <w:lvlJc w:val="left"/>
      <w:pPr>
        <w:ind w:left="822" w:hanging="360"/>
      </w:pPr>
      <w:rPr>
        <w:rFonts w:ascii="Symbol" w:hAnsi="Symbol" w:hint="default"/>
      </w:rPr>
    </w:lvl>
    <w:lvl w:ilvl="1" w:tplc="0C090003" w:tentative="1">
      <w:start w:val="1"/>
      <w:numFmt w:val="bullet"/>
      <w:lvlText w:val="o"/>
      <w:lvlJc w:val="left"/>
      <w:pPr>
        <w:ind w:left="1542" w:hanging="360"/>
      </w:pPr>
      <w:rPr>
        <w:rFonts w:ascii="Courier New" w:hAnsi="Courier New" w:cs="Courier New" w:hint="default"/>
      </w:rPr>
    </w:lvl>
    <w:lvl w:ilvl="2" w:tplc="0C090005" w:tentative="1">
      <w:start w:val="1"/>
      <w:numFmt w:val="bullet"/>
      <w:lvlText w:val=""/>
      <w:lvlJc w:val="left"/>
      <w:pPr>
        <w:ind w:left="2262" w:hanging="360"/>
      </w:pPr>
      <w:rPr>
        <w:rFonts w:ascii="Wingdings" w:hAnsi="Wingdings" w:hint="default"/>
      </w:rPr>
    </w:lvl>
    <w:lvl w:ilvl="3" w:tplc="0C090001" w:tentative="1">
      <w:start w:val="1"/>
      <w:numFmt w:val="bullet"/>
      <w:lvlText w:val=""/>
      <w:lvlJc w:val="left"/>
      <w:pPr>
        <w:ind w:left="2982" w:hanging="360"/>
      </w:pPr>
      <w:rPr>
        <w:rFonts w:ascii="Symbol" w:hAnsi="Symbol" w:hint="default"/>
      </w:rPr>
    </w:lvl>
    <w:lvl w:ilvl="4" w:tplc="0C090003" w:tentative="1">
      <w:start w:val="1"/>
      <w:numFmt w:val="bullet"/>
      <w:lvlText w:val="o"/>
      <w:lvlJc w:val="left"/>
      <w:pPr>
        <w:ind w:left="3702" w:hanging="360"/>
      </w:pPr>
      <w:rPr>
        <w:rFonts w:ascii="Courier New" w:hAnsi="Courier New" w:cs="Courier New" w:hint="default"/>
      </w:rPr>
    </w:lvl>
    <w:lvl w:ilvl="5" w:tplc="0C090005" w:tentative="1">
      <w:start w:val="1"/>
      <w:numFmt w:val="bullet"/>
      <w:lvlText w:val=""/>
      <w:lvlJc w:val="left"/>
      <w:pPr>
        <w:ind w:left="4422" w:hanging="360"/>
      </w:pPr>
      <w:rPr>
        <w:rFonts w:ascii="Wingdings" w:hAnsi="Wingdings" w:hint="default"/>
      </w:rPr>
    </w:lvl>
    <w:lvl w:ilvl="6" w:tplc="0C090001" w:tentative="1">
      <w:start w:val="1"/>
      <w:numFmt w:val="bullet"/>
      <w:lvlText w:val=""/>
      <w:lvlJc w:val="left"/>
      <w:pPr>
        <w:ind w:left="5142" w:hanging="360"/>
      </w:pPr>
      <w:rPr>
        <w:rFonts w:ascii="Symbol" w:hAnsi="Symbol" w:hint="default"/>
      </w:rPr>
    </w:lvl>
    <w:lvl w:ilvl="7" w:tplc="0C090003" w:tentative="1">
      <w:start w:val="1"/>
      <w:numFmt w:val="bullet"/>
      <w:lvlText w:val="o"/>
      <w:lvlJc w:val="left"/>
      <w:pPr>
        <w:ind w:left="5862" w:hanging="360"/>
      </w:pPr>
      <w:rPr>
        <w:rFonts w:ascii="Courier New" w:hAnsi="Courier New" w:cs="Courier New" w:hint="default"/>
      </w:rPr>
    </w:lvl>
    <w:lvl w:ilvl="8" w:tplc="0C090005" w:tentative="1">
      <w:start w:val="1"/>
      <w:numFmt w:val="bullet"/>
      <w:lvlText w:val=""/>
      <w:lvlJc w:val="left"/>
      <w:pPr>
        <w:ind w:left="6582" w:hanging="360"/>
      </w:pPr>
      <w:rPr>
        <w:rFonts w:ascii="Wingdings" w:hAnsi="Wingdings" w:hint="default"/>
      </w:rPr>
    </w:lvl>
  </w:abstractNum>
  <w:abstractNum w:abstractNumId="22" w15:restartNumberingAfterBreak="0">
    <w:nsid w:val="349E40AB"/>
    <w:multiLevelType w:val="hybridMultilevel"/>
    <w:tmpl w:val="4D7C213A"/>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BBB34F5"/>
    <w:multiLevelType w:val="hybridMultilevel"/>
    <w:tmpl w:val="AAAC2ABC"/>
    <w:lvl w:ilvl="0" w:tplc="CACA4DEA">
      <w:start w:val="1"/>
      <w:numFmt w:val="bullet"/>
      <w:lvlText w:val=""/>
      <w:lvlJc w:val="left"/>
      <w:pPr>
        <w:ind w:left="822" w:hanging="360"/>
      </w:pPr>
      <w:rPr>
        <w:rFonts w:ascii="Symbol" w:hAnsi="Symbol" w:hint="default"/>
      </w:rPr>
    </w:lvl>
    <w:lvl w:ilvl="1" w:tplc="0C090003" w:tentative="1">
      <w:start w:val="1"/>
      <w:numFmt w:val="bullet"/>
      <w:lvlText w:val="o"/>
      <w:lvlJc w:val="left"/>
      <w:pPr>
        <w:ind w:left="1542" w:hanging="360"/>
      </w:pPr>
      <w:rPr>
        <w:rFonts w:ascii="Courier New" w:hAnsi="Courier New" w:cs="Courier New" w:hint="default"/>
      </w:rPr>
    </w:lvl>
    <w:lvl w:ilvl="2" w:tplc="0C090005" w:tentative="1">
      <w:start w:val="1"/>
      <w:numFmt w:val="bullet"/>
      <w:lvlText w:val=""/>
      <w:lvlJc w:val="left"/>
      <w:pPr>
        <w:ind w:left="2262" w:hanging="360"/>
      </w:pPr>
      <w:rPr>
        <w:rFonts w:ascii="Wingdings" w:hAnsi="Wingdings" w:hint="default"/>
      </w:rPr>
    </w:lvl>
    <w:lvl w:ilvl="3" w:tplc="0C090001" w:tentative="1">
      <w:start w:val="1"/>
      <w:numFmt w:val="bullet"/>
      <w:lvlText w:val=""/>
      <w:lvlJc w:val="left"/>
      <w:pPr>
        <w:ind w:left="2982" w:hanging="360"/>
      </w:pPr>
      <w:rPr>
        <w:rFonts w:ascii="Symbol" w:hAnsi="Symbol" w:hint="default"/>
      </w:rPr>
    </w:lvl>
    <w:lvl w:ilvl="4" w:tplc="0C090003" w:tentative="1">
      <w:start w:val="1"/>
      <w:numFmt w:val="bullet"/>
      <w:lvlText w:val="o"/>
      <w:lvlJc w:val="left"/>
      <w:pPr>
        <w:ind w:left="3702" w:hanging="360"/>
      </w:pPr>
      <w:rPr>
        <w:rFonts w:ascii="Courier New" w:hAnsi="Courier New" w:cs="Courier New" w:hint="default"/>
      </w:rPr>
    </w:lvl>
    <w:lvl w:ilvl="5" w:tplc="0C090005" w:tentative="1">
      <w:start w:val="1"/>
      <w:numFmt w:val="bullet"/>
      <w:lvlText w:val=""/>
      <w:lvlJc w:val="left"/>
      <w:pPr>
        <w:ind w:left="4422" w:hanging="360"/>
      </w:pPr>
      <w:rPr>
        <w:rFonts w:ascii="Wingdings" w:hAnsi="Wingdings" w:hint="default"/>
      </w:rPr>
    </w:lvl>
    <w:lvl w:ilvl="6" w:tplc="0C090001" w:tentative="1">
      <w:start w:val="1"/>
      <w:numFmt w:val="bullet"/>
      <w:lvlText w:val=""/>
      <w:lvlJc w:val="left"/>
      <w:pPr>
        <w:ind w:left="5142" w:hanging="360"/>
      </w:pPr>
      <w:rPr>
        <w:rFonts w:ascii="Symbol" w:hAnsi="Symbol" w:hint="default"/>
      </w:rPr>
    </w:lvl>
    <w:lvl w:ilvl="7" w:tplc="0C090003" w:tentative="1">
      <w:start w:val="1"/>
      <w:numFmt w:val="bullet"/>
      <w:lvlText w:val="o"/>
      <w:lvlJc w:val="left"/>
      <w:pPr>
        <w:ind w:left="5862" w:hanging="360"/>
      </w:pPr>
      <w:rPr>
        <w:rFonts w:ascii="Courier New" w:hAnsi="Courier New" w:cs="Courier New" w:hint="default"/>
      </w:rPr>
    </w:lvl>
    <w:lvl w:ilvl="8" w:tplc="0C090005" w:tentative="1">
      <w:start w:val="1"/>
      <w:numFmt w:val="bullet"/>
      <w:lvlText w:val=""/>
      <w:lvlJc w:val="left"/>
      <w:pPr>
        <w:ind w:left="6582" w:hanging="360"/>
      </w:pPr>
      <w:rPr>
        <w:rFonts w:ascii="Wingdings" w:hAnsi="Wingdings" w:hint="default"/>
      </w:rPr>
    </w:lvl>
  </w:abstractNum>
  <w:abstractNum w:abstractNumId="25" w15:restartNumberingAfterBreak="0">
    <w:nsid w:val="3C135A09"/>
    <w:multiLevelType w:val="hybridMultilevel"/>
    <w:tmpl w:val="91ACD6C8"/>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3C2B78D9"/>
    <w:multiLevelType w:val="hybridMultilevel"/>
    <w:tmpl w:val="84E0FAFC"/>
    <w:lvl w:ilvl="0" w:tplc="1A8CBD94">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F2944B3"/>
    <w:multiLevelType w:val="hybridMultilevel"/>
    <w:tmpl w:val="7874724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31" w15:restartNumberingAfterBreak="0">
    <w:nsid w:val="457015ED"/>
    <w:multiLevelType w:val="hybridMultilevel"/>
    <w:tmpl w:val="A894C41E"/>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47CB784B"/>
    <w:multiLevelType w:val="hybridMultilevel"/>
    <w:tmpl w:val="35BA9ADC"/>
    <w:lvl w:ilvl="0" w:tplc="CACA4DEA">
      <w:start w:val="1"/>
      <w:numFmt w:val="bullet"/>
      <w:lvlText w:val=""/>
      <w:lvlJc w:val="left"/>
      <w:pPr>
        <w:ind w:left="786" w:hanging="360"/>
      </w:pPr>
      <w:rPr>
        <w:rFonts w:ascii="Symbol" w:hAnsi="Symbol" w:hint="default"/>
      </w:rPr>
    </w:lvl>
    <w:lvl w:ilvl="1" w:tplc="0C090003" w:tentative="1">
      <w:start w:val="1"/>
      <w:numFmt w:val="bullet"/>
      <w:lvlText w:val="o"/>
      <w:lvlJc w:val="left"/>
      <w:pPr>
        <w:ind w:left="1506" w:hanging="360"/>
      </w:pPr>
      <w:rPr>
        <w:rFonts w:ascii="Courier New" w:hAnsi="Courier New" w:cs="Courier New" w:hint="default"/>
      </w:rPr>
    </w:lvl>
    <w:lvl w:ilvl="2" w:tplc="0C090005" w:tentative="1">
      <w:start w:val="1"/>
      <w:numFmt w:val="bullet"/>
      <w:lvlText w:val=""/>
      <w:lvlJc w:val="left"/>
      <w:pPr>
        <w:ind w:left="2226" w:hanging="360"/>
      </w:pPr>
      <w:rPr>
        <w:rFonts w:ascii="Wingdings" w:hAnsi="Wingdings" w:hint="default"/>
      </w:rPr>
    </w:lvl>
    <w:lvl w:ilvl="3" w:tplc="0C090001" w:tentative="1">
      <w:start w:val="1"/>
      <w:numFmt w:val="bullet"/>
      <w:lvlText w:val=""/>
      <w:lvlJc w:val="left"/>
      <w:pPr>
        <w:ind w:left="2946" w:hanging="360"/>
      </w:pPr>
      <w:rPr>
        <w:rFonts w:ascii="Symbol" w:hAnsi="Symbol" w:hint="default"/>
      </w:rPr>
    </w:lvl>
    <w:lvl w:ilvl="4" w:tplc="0C090003" w:tentative="1">
      <w:start w:val="1"/>
      <w:numFmt w:val="bullet"/>
      <w:lvlText w:val="o"/>
      <w:lvlJc w:val="left"/>
      <w:pPr>
        <w:ind w:left="3666" w:hanging="360"/>
      </w:pPr>
      <w:rPr>
        <w:rFonts w:ascii="Courier New" w:hAnsi="Courier New" w:cs="Courier New" w:hint="default"/>
      </w:rPr>
    </w:lvl>
    <w:lvl w:ilvl="5" w:tplc="0C090005" w:tentative="1">
      <w:start w:val="1"/>
      <w:numFmt w:val="bullet"/>
      <w:lvlText w:val=""/>
      <w:lvlJc w:val="left"/>
      <w:pPr>
        <w:ind w:left="4386" w:hanging="360"/>
      </w:pPr>
      <w:rPr>
        <w:rFonts w:ascii="Wingdings" w:hAnsi="Wingdings" w:hint="default"/>
      </w:rPr>
    </w:lvl>
    <w:lvl w:ilvl="6" w:tplc="0C090001" w:tentative="1">
      <w:start w:val="1"/>
      <w:numFmt w:val="bullet"/>
      <w:lvlText w:val=""/>
      <w:lvlJc w:val="left"/>
      <w:pPr>
        <w:ind w:left="5106" w:hanging="360"/>
      </w:pPr>
      <w:rPr>
        <w:rFonts w:ascii="Symbol" w:hAnsi="Symbol" w:hint="default"/>
      </w:rPr>
    </w:lvl>
    <w:lvl w:ilvl="7" w:tplc="0C090003" w:tentative="1">
      <w:start w:val="1"/>
      <w:numFmt w:val="bullet"/>
      <w:lvlText w:val="o"/>
      <w:lvlJc w:val="left"/>
      <w:pPr>
        <w:ind w:left="5826" w:hanging="360"/>
      </w:pPr>
      <w:rPr>
        <w:rFonts w:ascii="Courier New" w:hAnsi="Courier New" w:cs="Courier New" w:hint="default"/>
      </w:rPr>
    </w:lvl>
    <w:lvl w:ilvl="8" w:tplc="0C090005" w:tentative="1">
      <w:start w:val="1"/>
      <w:numFmt w:val="bullet"/>
      <w:lvlText w:val=""/>
      <w:lvlJc w:val="left"/>
      <w:pPr>
        <w:ind w:left="6546" w:hanging="360"/>
      </w:pPr>
      <w:rPr>
        <w:rFonts w:ascii="Wingdings" w:hAnsi="Wingdings" w:hint="default"/>
      </w:rPr>
    </w:lvl>
  </w:abstractNum>
  <w:abstractNum w:abstractNumId="33" w15:restartNumberingAfterBreak="0">
    <w:nsid w:val="4DB909B4"/>
    <w:multiLevelType w:val="hybridMultilevel"/>
    <w:tmpl w:val="22E864E0"/>
    <w:lvl w:ilvl="0" w:tplc="0C09000F">
      <w:start w:val="1"/>
      <w:numFmt w:val="decimal"/>
      <w:lvlText w:val="%1."/>
      <w:lvlJc w:val="left"/>
      <w:pPr>
        <w:ind w:left="720" w:hanging="360"/>
      </w:pPr>
    </w:lvl>
    <w:lvl w:ilvl="1" w:tplc="21C6FCEE">
      <w:numFmt w:val="bullet"/>
      <w:lvlText w:val="-"/>
      <w:lvlJc w:val="left"/>
      <w:pPr>
        <w:ind w:left="1440" w:hanging="360"/>
      </w:pPr>
      <w:rPr>
        <w:rFonts w:ascii="Calibri" w:eastAsia="Times New Roman" w:hAnsi="Calibri" w:cstheme="minorHAnsi"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4" w15:restartNumberingAfterBreak="0">
    <w:nsid w:val="589F24C6"/>
    <w:multiLevelType w:val="hybridMultilevel"/>
    <w:tmpl w:val="0EB488E8"/>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5" w15:restartNumberingAfterBreak="0">
    <w:nsid w:val="59A55333"/>
    <w:multiLevelType w:val="hybridMultilevel"/>
    <w:tmpl w:val="5BA2DAAE"/>
    <w:lvl w:ilvl="0" w:tplc="0C09000F">
      <w:start w:val="1"/>
      <w:numFmt w:val="decimal"/>
      <w:lvlText w:val="%1."/>
      <w:lvlJc w:val="left"/>
      <w:pPr>
        <w:ind w:left="720" w:hanging="360"/>
      </w:pPr>
    </w:lvl>
    <w:lvl w:ilvl="1" w:tplc="21C6FCEE">
      <w:numFmt w:val="bullet"/>
      <w:lvlText w:val="-"/>
      <w:lvlJc w:val="left"/>
      <w:pPr>
        <w:ind w:left="1440" w:hanging="360"/>
      </w:pPr>
      <w:rPr>
        <w:rFonts w:ascii="Calibri" w:eastAsia="Times New Roman" w:hAnsi="Calibri" w:cstheme="minorHAnsi"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6" w15:restartNumberingAfterBreak="0">
    <w:nsid w:val="5AE12925"/>
    <w:multiLevelType w:val="hybridMultilevel"/>
    <w:tmpl w:val="38603F7A"/>
    <w:lvl w:ilvl="0" w:tplc="CACA4DE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AEE1866"/>
    <w:multiLevelType w:val="hybridMultilevel"/>
    <w:tmpl w:val="18364D24"/>
    <w:lvl w:ilvl="0" w:tplc="C9E87126">
      <w:start w:val="1"/>
      <w:numFmt w:val="bullet"/>
      <w:lvlText w:val=""/>
      <w:lvlJc w:val="left"/>
      <w:pPr>
        <w:tabs>
          <w:tab w:val="num" w:pos="170"/>
        </w:tabs>
        <w:ind w:left="170" w:hanging="17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FDC36B4"/>
    <w:multiLevelType w:val="hybridMultilevel"/>
    <w:tmpl w:val="BDECA5F0"/>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1B4750C"/>
    <w:multiLevelType w:val="hybridMultilevel"/>
    <w:tmpl w:val="3C26E3EE"/>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4277326"/>
    <w:multiLevelType w:val="hybridMultilevel"/>
    <w:tmpl w:val="8AFC80FA"/>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57B77A9"/>
    <w:multiLevelType w:val="hybridMultilevel"/>
    <w:tmpl w:val="FB020498"/>
    <w:lvl w:ilvl="0" w:tplc="CDD874CA">
      <w:start w:val="1"/>
      <w:numFmt w:val="bullet"/>
      <w:lvlText w:val=""/>
      <w:lvlJc w:val="left"/>
      <w:pPr>
        <w:tabs>
          <w:tab w:val="num" w:pos="170"/>
        </w:tabs>
        <w:ind w:left="170" w:hanging="17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43" w15:restartNumberingAfterBreak="0">
    <w:nsid w:val="689C6DCA"/>
    <w:multiLevelType w:val="hybridMultilevel"/>
    <w:tmpl w:val="4BD4565A"/>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4" w15:restartNumberingAfterBreak="0">
    <w:nsid w:val="693200CC"/>
    <w:multiLevelType w:val="hybridMultilevel"/>
    <w:tmpl w:val="5282A7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9745580"/>
    <w:multiLevelType w:val="hybridMultilevel"/>
    <w:tmpl w:val="9558E498"/>
    <w:lvl w:ilvl="0" w:tplc="CACA4DE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69B75CFD"/>
    <w:multiLevelType w:val="hybridMultilevel"/>
    <w:tmpl w:val="4590339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7" w15:restartNumberingAfterBreak="0">
    <w:nsid w:val="6AAF7F24"/>
    <w:multiLevelType w:val="hybridMultilevel"/>
    <w:tmpl w:val="96885B36"/>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8" w15:restartNumberingAfterBreak="0">
    <w:nsid w:val="6B310811"/>
    <w:multiLevelType w:val="hybridMultilevel"/>
    <w:tmpl w:val="22E864E0"/>
    <w:lvl w:ilvl="0" w:tplc="0C09000F">
      <w:start w:val="1"/>
      <w:numFmt w:val="decimal"/>
      <w:lvlText w:val="%1."/>
      <w:lvlJc w:val="left"/>
      <w:pPr>
        <w:ind w:left="720" w:hanging="360"/>
      </w:pPr>
    </w:lvl>
    <w:lvl w:ilvl="1" w:tplc="21C6FCEE">
      <w:numFmt w:val="bullet"/>
      <w:lvlText w:val="-"/>
      <w:lvlJc w:val="left"/>
      <w:pPr>
        <w:ind w:left="1440" w:hanging="360"/>
      </w:pPr>
      <w:rPr>
        <w:rFonts w:ascii="Calibri" w:eastAsia="Times New Roman" w:hAnsi="Calibri" w:cstheme="minorHAnsi"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9" w15:restartNumberingAfterBreak="0">
    <w:nsid w:val="6C3D1ED4"/>
    <w:multiLevelType w:val="hybridMultilevel"/>
    <w:tmpl w:val="A5F2B1BE"/>
    <w:lvl w:ilvl="0" w:tplc="9B9ACCB4">
      <w:start w:val="1"/>
      <w:numFmt w:val="bullet"/>
      <w:lvlText w:val=""/>
      <w:lvlJc w:val="left"/>
      <w:pPr>
        <w:tabs>
          <w:tab w:val="num" w:pos="170"/>
        </w:tabs>
        <w:ind w:left="170" w:hanging="17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D6B0237"/>
    <w:multiLevelType w:val="hybridMultilevel"/>
    <w:tmpl w:val="2820C41C"/>
    <w:lvl w:ilvl="0" w:tplc="BFE2C354">
      <w:start w:val="1"/>
      <w:numFmt w:val="bullet"/>
      <w:lvlText w:val="•"/>
      <w:lvlJc w:val="left"/>
      <w:pPr>
        <w:ind w:left="360" w:hanging="360"/>
      </w:pPr>
      <w:rPr>
        <w:rFont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6F6A1394"/>
    <w:multiLevelType w:val="hybridMultilevel"/>
    <w:tmpl w:val="898ADC4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2" w15:restartNumberingAfterBreak="0">
    <w:nsid w:val="72BB4B64"/>
    <w:multiLevelType w:val="hybridMultilevel"/>
    <w:tmpl w:val="556431B4"/>
    <w:lvl w:ilvl="0" w:tplc="81E0FE5A">
      <w:start w:val="1"/>
      <w:numFmt w:val="bullet"/>
      <w:lvlText w:val=""/>
      <w:lvlJc w:val="left"/>
      <w:pPr>
        <w:tabs>
          <w:tab w:val="num" w:pos="170"/>
        </w:tabs>
        <w:ind w:left="170" w:hanging="17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3" w15:restartNumberingAfterBreak="0">
    <w:nsid w:val="73100C78"/>
    <w:multiLevelType w:val="hybridMultilevel"/>
    <w:tmpl w:val="F6B8B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776C2E97"/>
    <w:multiLevelType w:val="hybridMultilevel"/>
    <w:tmpl w:val="22E864E0"/>
    <w:lvl w:ilvl="0" w:tplc="0C09000F">
      <w:start w:val="1"/>
      <w:numFmt w:val="decimal"/>
      <w:lvlText w:val="%1."/>
      <w:lvlJc w:val="left"/>
      <w:pPr>
        <w:ind w:left="720" w:hanging="360"/>
      </w:pPr>
    </w:lvl>
    <w:lvl w:ilvl="1" w:tplc="21C6FCEE">
      <w:numFmt w:val="bullet"/>
      <w:lvlText w:val="-"/>
      <w:lvlJc w:val="left"/>
      <w:pPr>
        <w:ind w:left="1440" w:hanging="360"/>
      </w:pPr>
      <w:rPr>
        <w:rFonts w:ascii="Calibri" w:eastAsia="Times New Roman" w:hAnsi="Calibri" w:cstheme="minorHAnsi" w:hint="default"/>
      </w:r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55" w15:restartNumberingAfterBreak="0">
    <w:nsid w:val="7B33265B"/>
    <w:multiLevelType w:val="hybridMultilevel"/>
    <w:tmpl w:val="5114C38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6" w15:restartNumberingAfterBreak="0">
    <w:nsid w:val="7C470D24"/>
    <w:multiLevelType w:val="hybridMultilevel"/>
    <w:tmpl w:val="9C70F364"/>
    <w:lvl w:ilvl="0" w:tplc="CACA4DE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648431774">
    <w:abstractNumId w:val="16"/>
  </w:num>
  <w:num w:numId="2" w16cid:durableId="842209657">
    <w:abstractNumId w:val="12"/>
  </w:num>
  <w:num w:numId="3" w16cid:durableId="1971085616">
    <w:abstractNumId w:val="28"/>
  </w:num>
  <w:num w:numId="4" w16cid:durableId="252517802">
    <w:abstractNumId w:val="29"/>
  </w:num>
  <w:num w:numId="5" w16cid:durableId="258952063">
    <w:abstractNumId w:val="42"/>
  </w:num>
  <w:num w:numId="6" w16cid:durableId="681904122">
    <w:abstractNumId w:val="23"/>
  </w:num>
  <w:num w:numId="7" w16cid:durableId="836698820">
    <w:abstractNumId w:val="30"/>
  </w:num>
  <w:num w:numId="8" w16cid:durableId="913591473">
    <w:abstractNumId w:val="16"/>
  </w:num>
  <w:num w:numId="9" w16cid:durableId="121916912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0032105">
    <w:abstractNumId w:val="55"/>
  </w:num>
  <w:num w:numId="11" w16cid:durableId="17213219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83930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2040752">
    <w:abstractNumId w:val="15"/>
  </w:num>
  <w:num w:numId="14" w16cid:durableId="987051082">
    <w:abstractNumId w:val="53"/>
  </w:num>
  <w:num w:numId="15" w16cid:durableId="1822848824">
    <w:abstractNumId w:val="27"/>
  </w:num>
  <w:num w:numId="16" w16cid:durableId="1579825018">
    <w:abstractNumId w:val="5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05632688">
    <w:abstractNumId w:val="4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26490461">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3701591">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6948034">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1898857">
    <w:abstractNumId w:val="11"/>
  </w:num>
  <w:num w:numId="22" w16cid:durableId="20919291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742802">
    <w:abstractNumId w:val="19"/>
  </w:num>
  <w:num w:numId="24" w16cid:durableId="186648270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523224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982572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7425490">
    <w:abstractNumId w:val="17"/>
  </w:num>
  <w:num w:numId="28" w16cid:durableId="131891799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8399682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8507833">
    <w:abstractNumId w:val="51"/>
  </w:num>
  <w:num w:numId="31" w16cid:durableId="2057924635">
    <w:abstractNumId w:val="4"/>
  </w:num>
  <w:num w:numId="32" w16cid:durableId="1188183154">
    <w:abstractNumId w:val="10"/>
  </w:num>
  <w:num w:numId="33" w16cid:durableId="766581332">
    <w:abstractNumId w:val="26"/>
  </w:num>
  <w:num w:numId="34" w16cid:durableId="1178037143">
    <w:abstractNumId w:val="46"/>
  </w:num>
  <w:num w:numId="35" w16cid:durableId="226914060">
    <w:abstractNumId w:val="18"/>
  </w:num>
  <w:num w:numId="36" w16cid:durableId="1827013448">
    <w:abstractNumId w:val="0"/>
  </w:num>
  <w:num w:numId="37" w16cid:durableId="1499810943">
    <w:abstractNumId w:val="1"/>
  </w:num>
  <w:num w:numId="38" w16cid:durableId="1751728399">
    <w:abstractNumId w:val="14"/>
  </w:num>
  <w:num w:numId="39" w16cid:durableId="1048606434">
    <w:abstractNumId w:val="9"/>
  </w:num>
  <w:num w:numId="40" w16cid:durableId="5644149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4542067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408587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4285624">
    <w:abstractNumId w:val="21"/>
  </w:num>
  <w:num w:numId="44" w16cid:durableId="1009212319">
    <w:abstractNumId w:val="24"/>
  </w:num>
  <w:num w:numId="45" w16cid:durableId="635719118">
    <w:abstractNumId w:val="32"/>
  </w:num>
  <w:num w:numId="46" w16cid:durableId="419982771">
    <w:abstractNumId w:val="45"/>
  </w:num>
  <w:num w:numId="47" w16cid:durableId="1187138530">
    <w:abstractNumId w:val="36"/>
  </w:num>
  <w:num w:numId="48" w16cid:durableId="1512991425">
    <w:abstractNumId w:val="3"/>
  </w:num>
  <w:num w:numId="49" w16cid:durableId="815608165">
    <w:abstractNumId w:val="56"/>
  </w:num>
  <w:num w:numId="50" w16cid:durableId="1545173834">
    <w:abstractNumId w:val="40"/>
  </w:num>
  <w:num w:numId="51" w16cid:durableId="510951420">
    <w:abstractNumId w:val="6"/>
  </w:num>
  <w:num w:numId="52" w16cid:durableId="1826045657">
    <w:abstractNumId w:val="8"/>
  </w:num>
  <w:num w:numId="53" w16cid:durableId="1357805323">
    <w:abstractNumId w:val="37"/>
  </w:num>
  <w:num w:numId="54" w16cid:durableId="986393309">
    <w:abstractNumId w:val="49"/>
  </w:num>
  <w:num w:numId="55" w16cid:durableId="492913769">
    <w:abstractNumId w:val="5"/>
  </w:num>
  <w:num w:numId="56" w16cid:durableId="1087729168">
    <w:abstractNumId w:val="41"/>
  </w:num>
  <w:num w:numId="57" w16cid:durableId="1013385161">
    <w:abstractNumId w:val="52"/>
  </w:num>
  <w:num w:numId="58" w16cid:durableId="1593390240">
    <w:abstractNumId w:val="20"/>
  </w:num>
  <w:num w:numId="59" w16cid:durableId="849833115">
    <w:abstractNumId w:val="31"/>
  </w:num>
  <w:num w:numId="60" w16cid:durableId="727917627">
    <w:abstractNumId w:val="22"/>
  </w:num>
  <w:num w:numId="61" w16cid:durableId="189994404">
    <w:abstractNumId w:val="47"/>
  </w:num>
  <w:num w:numId="62" w16cid:durableId="475729086">
    <w:abstractNumId w:val="13"/>
  </w:num>
  <w:num w:numId="63" w16cid:durableId="1523931998">
    <w:abstractNumId w:val="39"/>
  </w:num>
  <w:num w:numId="64" w16cid:durableId="157161952">
    <w:abstractNumId w:val="38"/>
  </w:num>
  <w:num w:numId="65" w16cid:durableId="682588264">
    <w:abstractNumId w:val="7"/>
  </w:num>
  <w:num w:numId="66" w16cid:durableId="1777869601">
    <w:abstractNumId w:val="50"/>
  </w:num>
  <w:num w:numId="67" w16cid:durableId="51537357">
    <w:abstractNumId w:val="25"/>
  </w:num>
  <w:num w:numId="68" w16cid:durableId="1746491843">
    <w:abstractNumId w:val="43"/>
  </w:num>
  <w:num w:numId="69" w16cid:durableId="1587106294">
    <w:abstractNumId w:val="2"/>
  </w:num>
  <w:num w:numId="70" w16cid:durableId="1012877304">
    <w:abstractNumId w:val="44"/>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0F4"/>
    <w:rsid w:val="00000822"/>
    <w:rsid w:val="00003728"/>
    <w:rsid w:val="00004B91"/>
    <w:rsid w:val="00006344"/>
    <w:rsid w:val="000068B9"/>
    <w:rsid w:val="00006EB3"/>
    <w:rsid w:val="000115AB"/>
    <w:rsid w:val="00012DA7"/>
    <w:rsid w:val="00013BEF"/>
    <w:rsid w:val="00014646"/>
    <w:rsid w:val="0001473F"/>
    <w:rsid w:val="00014D0A"/>
    <w:rsid w:val="00015018"/>
    <w:rsid w:val="0001D477"/>
    <w:rsid w:val="000246D6"/>
    <w:rsid w:val="00025C12"/>
    <w:rsid w:val="00027DE6"/>
    <w:rsid w:val="000327F8"/>
    <w:rsid w:val="000335AE"/>
    <w:rsid w:val="000338C0"/>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54F3"/>
    <w:rsid w:val="00055BC4"/>
    <w:rsid w:val="00055E78"/>
    <w:rsid w:val="0005626F"/>
    <w:rsid w:val="0005685E"/>
    <w:rsid w:val="000570A6"/>
    <w:rsid w:val="00061582"/>
    <w:rsid w:val="000617A4"/>
    <w:rsid w:val="000617FD"/>
    <w:rsid w:val="000707E9"/>
    <w:rsid w:val="00070945"/>
    <w:rsid w:val="000717BA"/>
    <w:rsid w:val="00071CD5"/>
    <w:rsid w:val="0007270D"/>
    <w:rsid w:val="00075506"/>
    <w:rsid w:val="00080C90"/>
    <w:rsid w:val="00080F06"/>
    <w:rsid w:val="00080FC2"/>
    <w:rsid w:val="000825CF"/>
    <w:rsid w:val="00082815"/>
    <w:rsid w:val="00082C60"/>
    <w:rsid w:val="00082EB1"/>
    <w:rsid w:val="00083D66"/>
    <w:rsid w:val="000848B6"/>
    <w:rsid w:val="000858DB"/>
    <w:rsid w:val="000905E4"/>
    <w:rsid w:val="0009157D"/>
    <w:rsid w:val="00096D01"/>
    <w:rsid w:val="00097F70"/>
    <w:rsid w:val="000A0C18"/>
    <w:rsid w:val="000A3AA0"/>
    <w:rsid w:val="000A3F9B"/>
    <w:rsid w:val="000A4C7E"/>
    <w:rsid w:val="000A6268"/>
    <w:rsid w:val="000B04DE"/>
    <w:rsid w:val="000B4346"/>
    <w:rsid w:val="000B4DF9"/>
    <w:rsid w:val="000B6A88"/>
    <w:rsid w:val="000C36A3"/>
    <w:rsid w:val="000C3973"/>
    <w:rsid w:val="000C48B1"/>
    <w:rsid w:val="000C57C6"/>
    <w:rsid w:val="000C76AA"/>
    <w:rsid w:val="000D0A42"/>
    <w:rsid w:val="000D1F50"/>
    <w:rsid w:val="000D713F"/>
    <w:rsid w:val="000D742A"/>
    <w:rsid w:val="000E058F"/>
    <w:rsid w:val="000E07C3"/>
    <w:rsid w:val="000E1D08"/>
    <w:rsid w:val="000E5739"/>
    <w:rsid w:val="000E71EF"/>
    <w:rsid w:val="000E7683"/>
    <w:rsid w:val="000E77F0"/>
    <w:rsid w:val="000F1EB3"/>
    <w:rsid w:val="000F288B"/>
    <w:rsid w:val="000F300A"/>
    <w:rsid w:val="000F3A4B"/>
    <w:rsid w:val="000F5C20"/>
    <w:rsid w:val="000F79EA"/>
    <w:rsid w:val="0010164B"/>
    <w:rsid w:val="00107118"/>
    <w:rsid w:val="00110D97"/>
    <w:rsid w:val="00112DAD"/>
    <w:rsid w:val="001171E4"/>
    <w:rsid w:val="0012007C"/>
    <w:rsid w:val="00120E2E"/>
    <w:rsid w:val="00121181"/>
    <w:rsid w:val="001217B7"/>
    <w:rsid w:val="00122329"/>
    <w:rsid w:val="001232C3"/>
    <w:rsid w:val="00124B00"/>
    <w:rsid w:val="00126471"/>
    <w:rsid w:val="00126ADF"/>
    <w:rsid w:val="00126BEE"/>
    <w:rsid w:val="00127D91"/>
    <w:rsid w:val="0013008A"/>
    <w:rsid w:val="00130DDE"/>
    <w:rsid w:val="001324A3"/>
    <w:rsid w:val="00132815"/>
    <w:rsid w:val="00135EF0"/>
    <w:rsid w:val="0013675B"/>
    <w:rsid w:val="00136C50"/>
    <w:rsid w:val="00137347"/>
    <w:rsid w:val="00143C66"/>
    <w:rsid w:val="00144A90"/>
    <w:rsid w:val="00153B56"/>
    <w:rsid w:val="00154D8C"/>
    <w:rsid w:val="00155E3A"/>
    <w:rsid w:val="001575C5"/>
    <w:rsid w:val="001600FA"/>
    <w:rsid w:val="001616DD"/>
    <w:rsid w:val="00161AE4"/>
    <w:rsid w:val="00161FDC"/>
    <w:rsid w:val="00164AA5"/>
    <w:rsid w:val="00166052"/>
    <w:rsid w:val="001660FE"/>
    <w:rsid w:val="00167C17"/>
    <w:rsid w:val="0017051B"/>
    <w:rsid w:val="00173EDD"/>
    <w:rsid w:val="00174ECE"/>
    <w:rsid w:val="00175212"/>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462C"/>
    <w:rsid w:val="00195EFB"/>
    <w:rsid w:val="00197F2E"/>
    <w:rsid w:val="001A0124"/>
    <w:rsid w:val="001A1DD6"/>
    <w:rsid w:val="001A2273"/>
    <w:rsid w:val="001B0DC3"/>
    <w:rsid w:val="001B1A6A"/>
    <w:rsid w:val="001B3430"/>
    <w:rsid w:val="001C0AEB"/>
    <w:rsid w:val="001C0F5C"/>
    <w:rsid w:val="001C108E"/>
    <w:rsid w:val="001C168A"/>
    <w:rsid w:val="001C223C"/>
    <w:rsid w:val="001C24A7"/>
    <w:rsid w:val="001C263F"/>
    <w:rsid w:val="001C5958"/>
    <w:rsid w:val="001D12A9"/>
    <w:rsid w:val="001D140D"/>
    <w:rsid w:val="001D150B"/>
    <w:rsid w:val="001D195F"/>
    <w:rsid w:val="001D780B"/>
    <w:rsid w:val="001D7907"/>
    <w:rsid w:val="001D79EE"/>
    <w:rsid w:val="001E0BEA"/>
    <w:rsid w:val="001E0BED"/>
    <w:rsid w:val="001E2C6F"/>
    <w:rsid w:val="001E30A5"/>
    <w:rsid w:val="001E3D5B"/>
    <w:rsid w:val="001E4A13"/>
    <w:rsid w:val="001E4EF9"/>
    <w:rsid w:val="001E579B"/>
    <w:rsid w:val="001E5FF2"/>
    <w:rsid w:val="001E626E"/>
    <w:rsid w:val="001E7077"/>
    <w:rsid w:val="001E7A17"/>
    <w:rsid w:val="001F0765"/>
    <w:rsid w:val="001F26B1"/>
    <w:rsid w:val="001F29F4"/>
    <w:rsid w:val="001F3ED6"/>
    <w:rsid w:val="001F4369"/>
    <w:rsid w:val="001F49DF"/>
    <w:rsid w:val="001F5AE3"/>
    <w:rsid w:val="001F656A"/>
    <w:rsid w:val="001F68D1"/>
    <w:rsid w:val="001F6D1A"/>
    <w:rsid w:val="001F6E03"/>
    <w:rsid w:val="002012D2"/>
    <w:rsid w:val="00201AF6"/>
    <w:rsid w:val="0020360D"/>
    <w:rsid w:val="0020612C"/>
    <w:rsid w:val="00211BFA"/>
    <w:rsid w:val="00212F1D"/>
    <w:rsid w:val="002140AE"/>
    <w:rsid w:val="0021740A"/>
    <w:rsid w:val="0022138F"/>
    <w:rsid w:val="00225769"/>
    <w:rsid w:val="00225E3B"/>
    <w:rsid w:val="00227104"/>
    <w:rsid w:val="00230054"/>
    <w:rsid w:val="0023668B"/>
    <w:rsid w:val="00237816"/>
    <w:rsid w:val="00240DC9"/>
    <w:rsid w:val="00241A68"/>
    <w:rsid w:val="00242601"/>
    <w:rsid w:val="002427B0"/>
    <w:rsid w:val="00244149"/>
    <w:rsid w:val="00245BF4"/>
    <w:rsid w:val="00246EDC"/>
    <w:rsid w:val="00247BAF"/>
    <w:rsid w:val="00251D96"/>
    <w:rsid w:val="00253A48"/>
    <w:rsid w:val="00253EC8"/>
    <w:rsid w:val="0025483C"/>
    <w:rsid w:val="00256701"/>
    <w:rsid w:val="0026085A"/>
    <w:rsid w:val="002700D3"/>
    <w:rsid w:val="0027262B"/>
    <w:rsid w:val="00273421"/>
    <w:rsid w:val="00274308"/>
    <w:rsid w:val="00280051"/>
    <w:rsid w:val="00280C5D"/>
    <w:rsid w:val="00281798"/>
    <w:rsid w:val="00281830"/>
    <w:rsid w:val="002827C4"/>
    <w:rsid w:val="00284D13"/>
    <w:rsid w:val="00292A6B"/>
    <w:rsid w:val="00293B6B"/>
    <w:rsid w:val="00294B76"/>
    <w:rsid w:val="00294F1A"/>
    <w:rsid w:val="0029510C"/>
    <w:rsid w:val="00295D79"/>
    <w:rsid w:val="0029655B"/>
    <w:rsid w:val="0029748E"/>
    <w:rsid w:val="002A0163"/>
    <w:rsid w:val="002A295E"/>
    <w:rsid w:val="002A546B"/>
    <w:rsid w:val="002B2713"/>
    <w:rsid w:val="002B3511"/>
    <w:rsid w:val="002B3D19"/>
    <w:rsid w:val="002B3F13"/>
    <w:rsid w:val="002B434C"/>
    <w:rsid w:val="002B5D29"/>
    <w:rsid w:val="002C0D49"/>
    <w:rsid w:val="002C39F9"/>
    <w:rsid w:val="002C58B8"/>
    <w:rsid w:val="002C7500"/>
    <w:rsid w:val="002C75BC"/>
    <w:rsid w:val="002C7C4B"/>
    <w:rsid w:val="002D1CA0"/>
    <w:rsid w:val="002D22CF"/>
    <w:rsid w:val="002D4BB3"/>
    <w:rsid w:val="002D56A1"/>
    <w:rsid w:val="002D59A9"/>
    <w:rsid w:val="002D5A00"/>
    <w:rsid w:val="002D5DDC"/>
    <w:rsid w:val="002D7682"/>
    <w:rsid w:val="002E1E63"/>
    <w:rsid w:val="002E1FA1"/>
    <w:rsid w:val="002E63E1"/>
    <w:rsid w:val="002E6515"/>
    <w:rsid w:val="002E6517"/>
    <w:rsid w:val="002E6687"/>
    <w:rsid w:val="002F2A26"/>
    <w:rsid w:val="002F6957"/>
    <w:rsid w:val="002F6CB3"/>
    <w:rsid w:val="002F7DE5"/>
    <w:rsid w:val="002F7DF1"/>
    <w:rsid w:val="003007EA"/>
    <w:rsid w:val="003027B6"/>
    <w:rsid w:val="00306981"/>
    <w:rsid w:val="00307FDA"/>
    <w:rsid w:val="0031196F"/>
    <w:rsid w:val="00312B51"/>
    <w:rsid w:val="00312C39"/>
    <w:rsid w:val="00314716"/>
    <w:rsid w:val="00316881"/>
    <w:rsid w:val="00317020"/>
    <w:rsid w:val="00317101"/>
    <w:rsid w:val="003172CB"/>
    <w:rsid w:val="00317F10"/>
    <w:rsid w:val="003217E1"/>
    <w:rsid w:val="003218C1"/>
    <w:rsid w:val="0032423A"/>
    <w:rsid w:val="0032446F"/>
    <w:rsid w:val="003247E9"/>
    <w:rsid w:val="003254E1"/>
    <w:rsid w:val="00330349"/>
    <w:rsid w:val="003303F9"/>
    <w:rsid w:val="00330A1E"/>
    <w:rsid w:val="00331E2B"/>
    <w:rsid w:val="003321DE"/>
    <w:rsid w:val="00332B38"/>
    <w:rsid w:val="00333A73"/>
    <w:rsid w:val="00334700"/>
    <w:rsid w:val="003350A2"/>
    <w:rsid w:val="003352BA"/>
    <w:rsid w:val="003366C8"/>
    <w:rsid w:val="0033770B"/>
    <w:rsid w:val="0034072B"/>
    <w:rsid w:val="003412E9"/>
    <w:rsid w:val="00342839"/>
    <w:rsid w:val="00343A44"/>
    <w:rsid w:val="003444DC"/>
    <w:rsid w:val="00350211"/>
    <w:rsid w:val="003518BF"/>
    <w:rsid w:val="00352DA1"/>
    <w:rsid w:val="0035392C"/>
    <w:rsid w:val="00354558"/>
    <w:rsid w:val="00363564"/>
    <w:rsid w:val="0036465D"/>
    <w:rsid w:val="00372477"/>
    <w:rsid w:val="00372544"/>
    <w:rsid w:val="003733E5"/>
    <w:rsid w:val="0037341B"/>
    <w:rsid w:val="003767B3"/>
    <w:rsid w:val="00376B5F"/>
    <w:rsid w:val="00377AD9"/>
    <w:rsid w:val="00380288"/>
    <w:rsid w:val="003817A2"/>
    <w:rsid w:val="00385359"/>
    <w:rsid w:val="00385468"/>
    <w:rsid w:val="00390CE7"/>
    <w:rsid w:val="00390DAE"/>
    <w:rsid w:val="00393C61"/>
    <w:rsid w:val="00393FF3"/>
    <w:rsid w:val="0039618C"/>
    <w:rsid w:val="0039633A"/>
    <w:rsid w:val="00396B90"/>
    <w:rsid w:val="003970D3"/>
    <w:rsid w:val="003A0BC9"/>
    <w:rsid w:val="003A0D26"/>
    <w:rsid w:val="003A21CD"/>
    <w:rsid w:val="003A2A9E"/>
    <w:rsid w:val="003A40A7"/>
    <w:rsid w:val="003A55FF"/>
    <w:rsid w:val="003A5ADA"/>
    <w:rsid w:val="003A6511"/>
    <w:rsid w:val="003B28A5"/>
    <w:rsid w:val="003B3F9A"/>
    <w:rsid w:val="003B57A1"/>
    <w:rsid w:val="003B661D"/>
    <w:rsid w:val="003B720D"/>
    <w:rsid w:val="003B760C"/>
    <w:rsid w:val="003C218A"/>
    <w:rsid w:val="003C4430"/>
    <w:rsid w:val="003C5F3E"/>
    <w:rsid w:val="003C6D3F"/>
    <w:rsid w:val="003C7810"/>
    <w:rsid w:val="003D10DD"/>
    <w:rsid w:val="003D1C0C"/>
    <w:rsid w:val="003D3B16"/>
    <w:rsid w:val="003D60E0"/>
    <w:rsid w:val="003D709B"/>
    <w:rsid w:val="003D7463"/>
    <w:rsid w:val="003E0103"/>
    <w:rsid w:val="003E0A22"/>
    <w:rsid w:val="003E2D90"/>
    <w:rsid w:val="003E727F"/>
    <w:rsid w:val="003E7D3D"/>
    <w:rsid w:val="003F01DF"/>
    <w:rsid w:val="003F1141"/>
    <w:rsid w:val="003F2C18"/>
    <w:rsid w:val="003F6C0E"/>
    <w:rsid w:val="00407C75"/>
    <w:rsid w:val="00411B14"/>
    <w:rsid w:val="00412C91"/>
    <w:rsid w:val="004132C5"/>
    <w:rsid w:val="00414064"/>
    <w:rsid w:val="00415DFF"/>
    <w:rsid w:val="00417745"/>
    <w:rsid w:val="00423CA6"/>
    <w:rsid w:val="004262E8"/>
    <w:rsid w:val="00430454"/>
    <w:rsid w:val="004326A8"/>
    <w:rsid w:val="004328A4"/>
    <w:rsid w:val="00436B86"/>
    <w:rsid w:val="0043706A"/>
    <w:rsid w:val="004401B0"/>
    <w:rsid w:val="00441154"/>
    <w:rsid w:val="00441D90"/>
    <w:rsid w:val="00442224"/>
    <w:rsid w:val="004444EE"/>
    <w:rsid w:val="0044611A"/>
    <w:rsid w:val="004524CF"/>
    <w:rsid w:val="00452582"/>
    <w:rsid w:val="00454812"/>
    <w:rsid w:val="004549FE"/>
    <w:rsid w:val="00454D38"/>
    <w:rsid w:val="00455C81"/>
    <w:rsid w:val="00457272"/>
    <w:rsid w:val="00457D10"/>
    <w:rsid w:val="00457DCC"/>
    <w:rsid w:val="00460EC5"/>
    <w:rsid w:val="00461A18"/>
    <w:rsid w:val="00462060"/>
    <w:rsid w:val="00462499"/>
    <w:rsid w:val="00463C1A"/>
    <w:rsid w:val="00463EEC"/>
    <w:rsid w:val="004640FF"/>
    <w:rsid w:val="00465490"/>
    <w:rsid w:val="00466602"/>
    <w:rsid w:val="00473FD3"/>
    <w:rsid w:val="00474746"/>
    <w:rsid w:val="00474A6A"/>
    <w:rsid w:val="00475AAB"/>
    <w:rsid w:val="0047639D"/>
    <w:rsid w:val="00477432"/>
    <w:rsid w:val="00480537"/>
    <w:rsid w:val="00480DA2"/>
    <w:rsid w:val="00481A6C"/>
    <w:rsid w:val="0048389D"/>
    <w:rsid w:val="004857BD"/>
    <w:rsid w:val="00486165"/>
    <w:rsid w:val="0049014C"/>
    <w:rsid w:val="00490F9A"/>
    <w:rsid w:val="00492356"/>
    <w:rsid w:val="004957A2"/>
    <w:rsid w:val="00496FA1"/>
    <w:rsid w:val="004A0201"/>
    <w:rsid w:val="004A178D"/>
    <w:rsid w:val="004A1C33"/>
    <w:rsid w:val="004A7A7F"/>
    <w:rsid w:val="004A7D39"/>
    <w:rsid w:val="004B031B"/>
    <w:rsid w:val="004B474F"/>
    <w:rsid w:val="004C221A"/>
    <w:rsid w:val="004C39F8"/>
    <w:rsid w:val="004C416A"/>
    <w:rsid w:val="004C55B7"/>
    <w:rsid w:val="004C5D35"/>
    <w:rsid w:val="004D0A68"/>
    <w:rsid w:val="004D20BF"/>
    <w:rsid w:val="004D2C70"/>
    <w:rsid w:val="004D31D0"/>
    <w:rsid w:val="004D31F1"/>
    <w:rsid w:val="004D4286"/>
    <w:rsid w:val="004D4733"/>
    <w:rsid w:val="004D4B45"/>
    <w:rsid w:val="004D6C3E"/>
    <w:rsid w:val="004D7B29"/>
    <w:rsid w:val="004E14DE"/>
    <w:rsid w:val="004E2562"/>
    <w:rsid w:val="004E2E2F"/>
    <w:rsid w:val="004E734F"/>
    <w:rsid w:val="004E7CE8"/>
    <w:rsid w:val="004F1BEF"/>
    <w:rsid w:val="004F2430"/>
    <w:rsid w:val="004F2B91"/>
    <w:rsid w:val="004F3034"/>
    <w:rsid w:val="004F435E"/>
    <w:rsid w:val="004F54D2"/>
    <w:rsid w:val="0050630C"/>
    <w:rsid w:val="00506D24"/>
    <w:rsid w:val="005077D2"/>
    <w:rsid w:val="005118F6"/>
    <w:rsid w:val="0051350A"/>
    <w:rsid w:val="00517604"/>
    <w:rsid w:val="00517DA5"/>
    <w:rsid w:val="00517FA4"/>
    <w:rsid w:val="005216E4"/>
    <w:rsid w:val="00525801"/>
    <w:rsid w:val="005259CD"/>
    <w:rsid w:val="00530642"/>
    <w:rsid w:val="00530F88"/>
    <w:rsid w:val="00532902"/>
    <w:rsid w:val="00532B1C"/>
    <w:rsid w:val="00532EB9"/>
    <w:rsid w:val="00533388"/>
    <w:rsid w:val="00534E1F"/>
    <w:rsid w:val="00537269"/>
    <w:rsid w:val="005412CE"/>
    <w:rsid w:val="005443C8"/>
    <w:rsid w:val="0054683B"/>
    <w:rsid w:val="00552527"/>
    <w:rsid w:val="005558E1"/>
    <w:rsid w:val="005564A4"/>
    <w:rsid w:val="0055674C"/>
    <w:rsid w:val="005606CB"/>
    <w:rsid w:val="00563265"/>
    <w:rsid w:val="00563FD8"/>
    <w:rsid w:val="00564817"/>
    <w:rsid w:val="0056512E"/>
    <w:rsid w:val="0056561D"/>
    <w:rsid w:val="00566E07"/>
    <w:rsid w:val="005706E9"/>
    <w:rsid w:val="00570849"/>
    <w:rsid w:val="0057158C"/>
    <w:rsid w:val="00576416"/>
    <w:rsid w:val="005778BD"/>
    <w:rsid w:val="00577C65"/>
    <w:rsid w:val="00581121"/>
    <w:rsid w:val="005840B8"/>
    <w:rsid w:val="005867DF"/>
    <w:rsid w:val="005900D8"/>
    <w:rsid w:val="005916F1"/>
    <w:rsid w:val="00592081"/>
    <w:rsid w:val="005A0348"/>
    <w:rsid w:val="005A1FA3"/>
    <w:rsid w:val="005A27C0"/>
    <w:rsid w:val="005A4691"/>
    <w:rsid w:val="005A74FF"/>
    <w:rsid w:val="005A7C67"/>
    <w:rsid w:val="005A7F1F"/>
    <w:rsid w:val="005B194A"/>
    <w:rsid w:val="005B234E"/>
    <w:rsid w:val="005B3D8A"/>
    <w:rsid w:val="005B3EC2"/>
    <w:rsid w:val="005C1D68"/>
    <w:rsid w:val="005C58FA"/>
    <w:rsid w:val="005C5F49"/>
    <w:rsid w:val="005C71BC"/>
    <w:rsid w:val="005D2629"/>
    <w:rsid w:val="005D4A78"/>
    <w:rsid w:val="005D54F1"/>
    <w:rsid w:val="005D5820"/>
    <w:rsid w:val="005D66AD"/>
    <w:rsid w:val="005E03EB"/>
    <w:rsid w:val="005E3D07"/>
    <w:rsid w:val="005E6B49"/>
    <w:rsid w:val="005E7252"/>
    <w:rsid w:val="005E7AA8"/>
    <w:rsid w:val="005F02C2"/>
    <w:rsid w:val="005F70F7"/>
    <w:rsid w:val="005F797F"/>
    <w:rsid w:val="006046D3"/>
    <w:rsid w:val="00605E3B"/>
    <w:rsid w:val="006065E8"/>
    <w:rsid w:val="00606B96"/>
    <w:rsid w:val="00607B4C"/>
    <w:rsid w:val="00610940"/>
    <w:rsid w:val="006155F0"/>
    <w:rsid w:val="00616766"/>
    <w:rsid w:val="00620386"/>
    <w:rsid w:val="00625330"/>
    <w:rsid w:val="006253B6"/>
    <w:rsid w:val="00625A15"/>
    <w:rsid w:val="00627BD8"/>
    <w:rsid w:val="0063178C"/>
    <w:rsid w:val="006349C4"/>
    <w:rsid w:val="00635114"/>
    <w:rsid w:val="00636177"/>
    <w:rsid w:val="006361D0"/>
    <w:rsid w:val="00637BE8"/>
    <w:rsid w:val="00637C90"/>
    <w:rsid w:val="00637D76"/>
    <w:rsid w:val="006408BF"/>
    <w:rsid w:val="00640A07"/>
    <w:rsid w:val="0064271E"/>
    <w:rsid w:val="006431FF"/>
    <w:rsid w:val="0064333A"/>
    <w:rsid w:val="00644F89"/>
    <w:rsid w:val="00654D9A"/>
    <w:rsid w:val="006553EC"/>
    <w:rsid w:val="00655674"/>
    <w:rsid w:val="00656027"/>
    <w:rsid w:val="00656746"/>
    <w:rsid w:val="006623D2"/>
    <w:rsid w:val="00663953"/>
    <w:rsid w:val="00667899"/>
    <w:rsid w:val="0067005A"/>
    <w:rsid w:val="00680130"/>
    <w:rsid w:val="00681BDA"/>
    <w:rsid w:val="006824E0"/>
    <w:rsid w:val="00684A68"/>
    <w:rsid w:val="00685883"/>
    <w:rsid w:val="00691C90"/>
    <w:rsid w:val="00692458"/>
    <w:rsid w:val="0069388D"/>
    <w:rsid w:val="006A0160"/>
    <w:rsid w:val="006A31AB"/>
    <w:rsid w:val="006A5215"/>
    <w:rsid w:val="006B18B2"/>
    <w:rsid w:val="006B3640"/>
    <w:rsid w:val="006B61AC"/>
    <w:rsid w:val="006B6C90"/>
    <w:rsid w:val="006B7CA7"/>
    <w:rsid w:val="006C0039"/>
    <w:rsid w:val="006C1521"/>
    <w:rsid w:val="006C39B7"/>
    <w:rsid w:val="006C3C89"/>
    <w:rsid w:val="006C4E7E"/>
    <w:rsid w:val="006C7001"/>
    <w:rsid w:val="006C7362"/>
    <w:rsid w:val="006D11DF"/>
    <w:rsid w:val="006D2547"/>
    <w:rsid w:val="006D3EF5"/>
    <w:rsid w:val="006D47A7"/>
    <w:rsid w:val="006E0951"/>
    <w:rsid w:val="006E10A6"/>
    <w:rsid w:val="006E4456"/>
    <w:rsid w:val="006E462E"/>
    <w:rsid w:val="006E5856"/>
    <w:rsid w:val="006E6887"/>
    <w:rsid w:val="006E71A5"/>
    <w:rsid w:val="006E73F9"/>
    <w:rsid w:val="006F044E"/>
    <w:rsid w:val="006F0585"/>
    <w:rsid w:val="006F47AA"/>
    <w:rsid w:val="006F73C8"/>
    <w:rsid w:val="00700549"/>
    <w:rsid w:val="00700B1E"/>
    <w:rsid w:val="00700B46"/>
    <w:rsid w:val="00702088"/>
    <w:rsid w:val="00702564"/>
    <w:rsid w:val="007033DE"/>
    <w:rsid w:val="00703CCF"/>
    <w:rsid w:val="00705460"/>
    <w:rsid w:val="00707938"/>
    <w:rsid w:val="00712777"/>
    <w:rsid w:val="00712F00"/>
    <w:rsid w:val="00721B04"/>
    <w:rsid w:val="00721E2A"/>
    <w:rsid w:val="00724D61"/>
    <w:rsid w:val="007277AF"/>
    <w:rsid w:val="00735CAA"/>
    <w:rsid w:val="0073719C"/>
    <w:rsid w:val="00742E09"/>
    <w:rsid w:val="007444A4"/>
    <w:rsid w:val="00745452"/>
    <w:rsid w:val="00745956"/>
    <w:rsid w:val="00746818"/>
    <w:rsid w:val="00747FC4"/>
    <w:rsid w:val="00752457"/>
    <w:rsid w:val="0075311C"/>
    <w:rsid w:val="0075415F"/>
    <w:rsid w:val="00754898"/>
    <w:rsid w:val="00754A51"/>
    <w:rsid w:val="00760169"/>
    <w:rsid w:val="007606B4"/>
    <w:rsid w:val="00760845"/>
    <w:rsid w:val="007640E0"/>
    <w:rsid w:val="00765DB7"/>
    <w:rsid w:val="00766E67"/>
    <w:rsid w:val="007678AC"/>
    <w:rsid w:val="00770769"/>
    <w:rsid w:val="007713B6"/>
    <w:rsid w:val="0077225F"/>
    <w:rsid w:val="00774042"/>
    <w:rsid w:val="007741B9"/>
    <w:rsid w:val="00774FDE"/>
    <w:rsid w:val="007758D7"/>
    <w:rsid w:val="00775D89"/>
    <w:rsid w:val="00777EE3"/>
    <w:rsid w:val="007812CF"/>
    <w:rsid w:val="0078367D"/>
    <w:rsid w:val="00784CA8"/>
    <w:rsid w:val="00784D38"/>
    <w:rsid w:val="00785234"/>
    <w:rsid w:val="00786659"/>
    <w:rsid w:val="00794435"/>
    <w:rsid w:val="00794ACF"/>
    <w:rsid w:val="007961CA"/>
    <w:rsid w:val="007A1603"/>
    <w:rsid w:val="007A3586"/>
    <w:rsid w:val="007A64AA"/>
    <w:rsid w:val="007A682A"/>
    <w:rsid w:val="007A7F29"/>
    <w:rsid w:val="007B03DA"/>
    <w:rsid w:val="007B1A7B"/>
    <w:rsid w:val="007B3138"/>
    <w:rsid w:val="007B40DC"/>
    <w:rsid w:val="007B6F78"/>
    <w:rsid w:val="007B75F4"/>
    <w:rsid w:val="007C10BA"/>
    <w:rsid w:val="007C2324"/>
    <w:rsid w:val="007C2806"/>
    <w:rsid w:val="007C3BEC"/>
    <w:rsid w:val="007C5C1B"/>
    <w:rsid w:val="007D204E"/>
    <w:rsid w:val="007D3448"/>
    <w:rsid w:val="007E04CD"/>
    <w:rsid w:val="007E4E9A"/>
    <w:rsid w:val="007E6EE6"/>
    <w:rsid w:val="007E7CD8"/>
    <w:rsid w:val="007F29F8"/>
    <w:rsid w:val="007F2D82"/>
    <w:rsid w:val="007F43F2"/>
    <w:rsid w:val="007F48B2"/>
    <w:rsid w:val="007F4EF0"/>
    <w:rsid w:val="007F5CFF"/>
    <w:rsid w:val="0081013E"/>
    <w:rsid w:val="00810C0D"/>
    <w:rsid w:val="008113B4"/>
    <w:rsid w:val="008114F0"/>
    <w:rsid w:val="00814D74"/>
    <w:rsid w:val="00814DE5"/>
    <w:rsid w:val="00820942"/>
    <w:rsid w:val="008213EF"/>
    <w:rsid w:val="008248D1"/>
    <w:rsid w:val="0082586A"/>
    <w:rsid w:val="008261B4"/>
    <w:rsid w:val="00827EDE"/>
    <w:rsid w:val="00832EAB"/>
    <w:rsid w:val="008358B4"/>
    <w:rsid w:val="00842EF4"/>
    <w:rsid w:val="0084345B"/>
    <w:rsid w:val="00843D15"/>
    <w:rsid w:val="00845AA0"/>
    <w:rsid w:val="008510FF"/>
    <w:rsid w:val="008530BE"/>
    <w:rsid w:val="008540FA"/>
    <w:rsid w:val="008606A0"/>
    <w:rsid w:val="00861A9A"/>
    <w:rsid w:val="00861E1B"/>
    <w:rsid w:val="00862C8F"/>
    <w:rsid w:val="00863446"/>
    <w:rsid w:val="00863E4E"/>
    <w:rsid w:val="00866683"/>
    <w:rsid w:val="00867895"/>
    <w:rsid w:val="00875FE9"/>
    <w:rsid w:val="0087684F"/>
    <w:rsid w:val="00876CAC"/>
    <w:rsid w:val="00885A76"/>
    <w:rsid w:val="00886079"/>
    <w:rsid w:val="00891F34"/>
    <w:rsid w:val="00895C04"/>
    <w:rsid w:val="008970B7"/>
    <w:rsid w:val="008A0530"/>
    <w:rsid w:val="008A1B21"/>
    <w:rsid w:val="008A3DD8"/>
    <w:rsid w:val="008A3F85"/>
    <w:rsid w:val="008A47BD"/>
    <w:rsid w:val="008A51E8"/>
    <w:rsid w:val="008B0AC9"/>
    <w:rsid w:val="008B0F37"/>
    <w:rsid w:val="008B55D2"/>
    <w:rsid w:val="008B5C21"/>
    <w:rsid w:val="008B791D"/>
    <w:rsid w:val="008C1C7C"/>
    <w:rsid w:val="008C208A"/>
    <w:rsid w:val="008D0538"/>
    <w:rsid w:val="008D0D9A"/>
    <w:rsid w:val="008D1B59"/>
    <w:rsid w:val="008D2CA8"/>
    <w:rsid w:val="008D4720"/>
    <w:rsid w:val="008D4AA6"/>
    <w:rsid w:val="008E0CD4"/>
    <w:rsid w:val="008E2267"/>
    <w:rsid w:val="008E6827"/>
    <w:rsid w:val="008F0F03"/>
    <w:rsid w:val="008F1341"/>
    <w:rsid w:val="008F2CF5"/>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3F6A"/>
    <w:rsid w:val="00925F13"/>
    <w:rsid w:val="00926417"/>
    <w:rsid w:val="009277AD"/>
    <w:rsid w:val="009306ED"/>
    <w:rsid w:val="00932D30"/>
    <w:rsid w:val="00933BFA"/>
    <w:rsid w:val="009369C2"/>
    <w:rsid w:val="00936C28"/>
    <w:rsid w:val="00936DC9"/>
    <w:rsid w:val="00936E45"/>
    <w:rsid w:val="00936F4C"/>
    <w:rsid w:val="0093796A"/>
    <w:rsid w:val="00940816"/>
    <w:rsid w:val="00941A68"/>
    <w:rsid w:val="00942585"/>
    <w:rsid w:val="0094333E"/>
    <w:rsid w:val="009448F7"/>
    <w:rsid w:val="00945A1D"/>
    <w:rsid w:val="00945CC4"/>
    <w:rsid w:val="00946533"/>
    <w:rsid w:val="00947A11"/>
    <w:rsid w:val="0095050A"/>
    <w:rsid w:val="0095266F"/>
    <w:rsid w:val="00953E59"/>
    <w:rsid w:val="0095533A"/>
    <w:rsid w:val="0095646B"/>
    <w:rsid w:val="009570F6"/>
    <w:rsid w:val="00957565"/>
    <w:rsid w:val="00957A99"/>
    <w:rsid w:val="00964D8D"/>
    <w:rsid w:val="00964EDA"/>
    <w:rsid w:val="00965A01"/>
    <w:rsid w:val="00965EA8"/>
    <w:rsid w:val="0096731B"/>
    <w:rsid w:val="0096785D"/>
    <w:rsid w:val="00970842"/>
    <w:rsid w:val="00971125"/>
    <w:rsid w:val="00971F4F"/>
    <w:rsid w:val="00972D70"/>
    <w:rsid w:val="0097363B"/>
    <w:rsid w:val="009746B1"/>
    <w:rsid w:val="00975A13"/>
    <w:rsid w:val="00977BFB"/>
    <w:rsid w:val="009820F4"/>
    <w:rsid w:val="00982385"/>
    <w:rsid w:val="00982810"/>
    <w:rsid w:val="009864CF"/>
    <w:rsid w:val="009903CC"/>
    <w:rsid w:val="00995B1B"/>
    <w:rsid w:val="009A1396"/>
    <w:rsid w:val="009A2981"/>
    <w:rsid w:val="009A336D"/>
    <w:rsid w:val="009A5010"/>
    <w:rsid w:val="009A63B5"/>
    <w:rsid w:val="009A7037"/>
    <w:rsid w:val="009B024B"/>
    <w:rsid w:val="009B0522"/>
    <w:rsid w:val="009C11CF"/>
    <w:rsid w:val="009C13FA"/>
    <w:rsid w:val="009C2AED"/>
    <w:rsid w:val="009C3490"/>
    <w:rsid w:val="009C3BB0"/>
    <w:rsid w:val="009C4557"/>
    <w:rsid w:val="009C575D"/>
    <w:rsid w:val="009C72D3"/>
    <w:rsid w:val="009D049C"/>
    <w:rsid w:val="009D1FC0"/>
    <w:rsid w:val="009D2863"/>
    <w:rsid w:val="009D4238"/>
    <w:rsid w:val="009D493B"/>
    <w:rsid w:val="009D5E09"/>
    <w:rsid w:val="009D5EE5"/>
    <w:rsid w:val="009D5F1E"/>
    <w:rsid w:val="009D7580"/>
    <w:rsid w:val="009D7CFC"/>
    <w:rsid w:val="009E00C4"/>
    <w:rsid w:val="009E0C7A"/>
    <w:rsid w:val="009E0E38"/>
    <w:rsid w:val="009E31CD"/>
    <w:rsid w:val="009E53F4"/>
    <w:rsid w:val="009E59FA"/>
    <w:rsid w:val="009F72C8"/>
    <w:rsid w:val="009F7BA4"/>
    <w:rsid w:val="00A006D5"/>
    <w:rsid w:val="00A01509"/>
    <w:rsid w:val="00A02651"/>
    <w:rsid w:val="00A0337B"/>
    <w:rsid w:val="00A035E4"/>
    <w:rsid w:val="00A03809"/>
    <w:rsid w:val="00A0459A"/>
    <w:rsid w:val="00A07C43"/>
    <w:rsid w:val="00A116EA"/>
    <w:rsid w:val="00A11739"/>
    <w:rsid w:val="00A11B45"/>
    <w:rsid w:val="00A14311"/>
    <w:rsid w:val="00A1579B"/>
    <w:rsid w:val="00A20CEA"/>
    <w:rsid w:val="00A229C1"/>
    <w:rsid w:val="00A24C42"/>
    <w:rsid w:val="00A2629A"/>
    <w:rsid w:val="00A26F1E"/>
    <w:rsid w:val="00A272D4"/>
    <w:rsid w:val="00A2737A"/>
    <w:rsid w:val="00A303C6"/>
    <w:rsid w:val="00A31E06"/>
    <w:rsid w:val="00A32873"/>
    <w:rsid w:val="00A32B6F"/>
    <w:rsid w:val="00A333F2"/>
    <w:rsid w:val="00A34EAB"/>
    <w:rsid w:val="00A373B5"/>
    <w:rsid w:val="00A41E01"/>
    <w:rsid w:val="00A41EB4"/>
    <w:rsid w:val="00A435C8"/>
    <w:rsid w:val="00A45D6C"/>
    <w:rsid w:val="00A470E3"/>
    <w:rsid w:val="00A47416"/>
    <w:rsid w:val="00A513AA"/>
    <w:rsid w:val="00A54702"/>
    <w:rsid w:val="00A57CB8"/>
    <w:rsid w:val="00A6051F"/>
    <w:rsid w:val="00A60CAF"/>
    <w:rsid w:val="00A60EED"/>
    <w:rsid w:val="00A621FE"/>
    <w:rsid w:val="00A6232E"/>
    <w:rsid w:val="00A64430"/>
    <w:rsid w:val="00A65C0A"/>
    <w:rsid w:val="00A66966"/>
    <w:rsid w:val="00A7202A"/>
    <w:rsid w:val="00A721C0"/>
    <w:rsid w:val="00A7294C"/>
    <w:rsid w:val="00A731B8"/>
    <w:rsid w:val="00A7517C"/>
    <w:rsid w:val="00A774B1"/>
    <w:rsid w:val="00A84013"/>
    <w:rsid w:val="00A84E3E"/>
    <w:rsid w:val="00A856B1"/>
    <w:rsid w:val="00A86197"/>
    <w:rsid w:val="00A875F3"/>
    <w:rsid w:val="00A87927"/>
    <w:rsid w:val="00A9080B"/>
    <w:rsid w:val="00A90E16"/>
    <w:rsid w:val="00A94E61"/>
    <w:rsid w:val="00A957B0"/>
    <w:rsid w:val="00A96564"/>
    <w:rsid w:val="00A96CD8"/>
    <w:rsid w:val="00A979FD"/>
    <w:rsid w:val="00AA15EB"/>
    <w:rsid w:val="00AA2D7A"/>
    <w:rsid w:val="00AA2E86"/>
    <w:rsid w:val="00AA3549"/>
    <w:rsid w:val="00AA5307"/>
    <w:rsid w:val="00AB3BAC"/>
    <w:rsid w:val="00AB4A4A"/>
    <w:rsid w:val="00AB4AD3"/>
    <w:rsid w:val="00AB6169"/>
    <w:rsid w:val="00AC0797"/>
    <w:rsid w:val="00AC2EDE"/>
    <w:rsid w:val="00AC4219"/>
    <w:rsid w:val="00AC53AF"/>
    <w:rsid w:val="00AD4F9D"/>
    <w:rsid w:val="00AD628A"/>
    <w:rsid w:val="00AE05E1"/>
    <w:rsid w:val="00AE0AC0"/>
    <w:rsid w:val="00AE2123"/>
    <w:rsid w:val="00AE486F"/>
    <w:rsid w:val="00AE59E5"/>
    <w:rsid w:val="00AE629D"/>
    <w:rsid w:val="00AE6938"/>
    <w:rsid w:val="00AE6DBC"/>
    <w:rsid w:val="00AE6DEE"/>
    <w:rsid w:val="00AF0A65"/>
    <w:rsid w:val="00AF223D"/>
    <w:rsid w:val="00AF22E7"/>
    <w:rsid w:val="00AF3F61"/>
    <w:rsid w:val="00AF532B"/>
    <w:rsid w:val="00AF5C4F"/>
    <w:rsid w:val="00AF62FB"/>
    <w:rsid w:val="00AF67A9"/>
    <w:rsid w:val="00B0080E"/>
    <w:rsid w:val="00B024D9"/>
    <w:rsid w:val="00B03FFF"/>
    <w:rsid w:val="00B0502D"/>
    <w:rsid w:val="00B058EF"/>
    <w:rsid w:val="00B0681E"/>
    <w:rsid w:val="00B07F75"/>
    <w:rsid w:val="00B10AB7"/>
    <w:rsid w:val="00B1151B"/>
    <w:rsid w:val="00B170A2"/>
    <w:rsid w:val="00B17F72"/>
    <w:rsid w:val="00B203FF"/>
    <w:rsid w:val="00B22277"/>
    <w:rsid w:val="00B22944"/>
    <w:rsid w:val="00B2758D"/>
    <w:rsid w:val="00B30482"/>
    <w:rsid w:val="00B31526"/>
    <w:rsid w:val="00B3226B"/>
    <w:rsid w:val="00B326A7"/>
    <w:rsid w:val="00B33322"/>
    <w:rsid w:val="00B33F30"/>
    <w:rsid w:val="00B33FA0"/>
    <w:rsid w:val="00B34124"/>
    <w:rsid w:val="00B3418C"/>
    <w:rsid w:val="00B34980"/>
    <w:rsid w:val="00B36C89"/>
    <w:rsid w:val="00B41CEE"/>
    <w:rsid w:val="00B420B6"/>
    <w:rsid w:val="00B450AD"/>
    <w:rsid w:val="00B47F44"/>
    <w:rsid w:val="00B500E8"/>
    <w:rsid w:val="00B506B5"/>
    <w:rsid w:val="00B51877"/>
    <w:rsid w:val="00B52163"/>
    <w:rsid w:val="00B55EF6"/>
    <w:rsid w:val="00B61582"/>
    <w:rsid w:val="00B6217E"/>
    <w:rsid w:val="00B625F2"/>
    <w:rsid w:val="00B627C5"/>
    <w:rsid w:val="00B64367"/>
    <w:rsid w:val="00B64C8C"/>
    <w:rsid w:val="00B64D29"/>
    <w:rsid w:val="00B65F91"/>
    <w:rsid w:val="00B6769D"/>
    <w:rsid w:val="00B6772A"/>
    <w:rsid w:val="00B81388"/>
    <w:rsid w:val="00B81605"/>
    <w:rsid w:val="00B83559"/>
    <w:rsid w:val="00B853F1"/>
    <w:rsid w:val="00B86A43"/>
    <w:rsid w:val="00B8795E"/>
    <w:rsid w:val="00B91976"/>
    <w:rsid w:val="00B92CED"/>
    <w:rsid w:val="00B94117"/>
    <w:rsid w:val="00B9674F"/>
    <w:rsid w:val="00B968C2"/>
    <w:rsid w:val="00B97055"/>
    <w:rsid w:val="00BA028D"/>
    <w:rsid w:val="00BA1722"/>
    <w:rsid w:val="00BA3E7C"/>
    <w:rsid w:val="00BA62AA"/>
    <w:rsid w:val="00BA6C5D"/>
    <w:rsid w:val="00BA6DD4"/>
    <w:rsid w:val="00BB1636"/>
    <w:rsid w:val="00BB1B98"/>
    <w:rsid w:val="00BB5BAF"/>
    <w:rsid w:val="00BB6801"/>
    <w:rsid w:val="00BB7B1F"/>
    <w:rsid w:val="00BC12C5"/>
    <w:rsid w:val="00BC4D26"/>
    <w:rsid w:val="00BC5518"/>
    <w:rsid w:val="00BD054F"/>
    <w:rsid w:val="00BD078D"/>
    <w:rsid w:val="00BD429D"/>
    <w:rsid w:val="00BD44A9"/>
    <w:rsid w:val="00BD6D69"/>
    <w:rsid w:val="00BE1539"/>
    <w:rsid w:val="00BE4EDA"/>
    <w:rsid w:val="00BE6DF6"/>
    <w:rsid w:val="00BF27FA"/>
    <w:rsid w:val="00BF35EB"/>
    <w:rsid w:val="00BF36A0"/>
    <w:rsid w:val="00BF3884"/>
    <w:rsid w:val="00BF52DE"/>
    <w:rsid w:val="00BF6116"/>
    <w:rsid w:val="00C00318"/>
    <w:rsid w:val="00C01BE9"/>
    <w:rsid w:val="00C034D3"/>
    <w:rsid w:val="00C049CA"/>
    <w:rsid w:val="00C055ED"/>
    <w:rsid w:val="00C07276"/>
    <w:rsid w:val="00C11030"/>
    <w:rsid w:val="00C111B1"/>
    <w:rsid w:val="00C11E48"/>
    <w:rsid w:val="00C12554"/>
    <w:rsid w:val="00C15F4D"/>
    <w:rsid w:val="00C202F8"/>
    <w:rsid w:val="00C20D92"/>
    <w:rsid w:val="00C221C1"/>
    <w:rsid w:val="00C24670"/>
    <w:rsid w:val="00C247EA"/>
    <w:rsid w:val="00C253D8"/>
    <w:rsid w:val="00C25557"/>
    <w:rsid w:val="00C26C99"/>
    <w:rsid w:val="00C32FD3"/>
    <w:rsid w:val="00C3347F"/>
    <w:rsid w:val="00C338D7"/>
    <w:rsid w:val="00C33B14"/>
    <w:rsid w:val="00C34A10"/>
    <w:rsid w:val="00C34F92"/>
    <w:rsid w:val="00C35C3A"/>
    <w:rsid w:val="00C35D7B"/>
    <w:rsid w:val="00C36B93"/>
    <w:rsid w:val="00C36F3E"/>
    <w:rsid w:val="00C37A4C"/>
    <w:rsid w:val="00C40538"/>
    <w:rsid w:val="00C413A2"/>
    <w:rsid w:val="00C43EF4"/>
    <w:rsid w:val="00C4612C"/>
    <w:rsid w:val="00C47732"/>
    <w:rsid w:val="00C50963"/>
    <w:rsid w:val="00C50BD6"/>
    <w:rsid w:val="00C50FA2"/>
    <w:rsid w:val="00C51E26"/>
    <w:rsid w:val="00C54D16"/>
    <w:rsid w:val="00C55135"/>
    <w:rsid w:val="00C57A55"/>
    <w:rsid w:val="00C62A0C"/>
    <w:rsid w:val="00C635E2"/>
    <w:rsid w:val="00C6447C"/>
    <w:rsid w:val="00C64524"/>
    <w:rsid w:val="00C70097"/>
    <w:rsid w:val="00C704CF"/>
    <w:rsid w:val="00C724D0"/>
    <w:rsid w:val="00C72507"/>
    <w:rsid w:val="00C74397"/>
    <w:rsid w:val="00C74A04"/>
    <w:rsid w:val="00C76E2D"/>
    <w:rsid w:val="00C76FFF"/>
    <w:rsid w:val="00C77386"/>
    <w:rsid w:val="00C80421"/>
    <w:rsid w:val="00C818BB"/>
    <w:rsid w:val="00C81DFC"/>
    <w:rsid w:val="00C82214"/>
    <w:rsid w:val="00C8260D"/>
    <w:rsid w:val="00C84E28"/>
    <w:rsid w:val="00C84F08"/>
    <w:rsid w:val="00C90647"/>
    <w:rsid w:val="00C91310"/>
    <w:rsid w:val="00CA0192"/>
    <w:rsid w:val="00CA43F1"/>
    <w:rsid w:val="00CA4FDE"/>
    <w:rsid w:val="00CA70E7"/>
    <w:rsid w:val="00CB228A"/>
    <w:rsid w:val="00CB2E17"/>
    <w:rsid w:val="00CB3056"/>
    <w:rsid w:val="00CB3987"/>
    <w:rsid w:val="00CB7E08"/>
    <w:rsid w:val="00CC4F4F"/>
    <w:rsid w:val="00CC5AD8"/>
    <w:rsid w:val="00CD434F"/>
    <w:rsid w:val="00CE1D90"/>
    <w:rsid w:val="00CE2446"/>
    <w:rsid w:val="00CE5F47"/>
    <w:rsid w:val="00CE6986"/>
    <w:rsid w:val="00CE78F5"/>
    <w:rsid w:val="00CF1A4B"/>
    <w:rsid w:val="00CF24D4"/>
    <w:rsid w:val="00CF3925"/>
    <w:rsid w:val="00CF5A9F"/>
    <w:rsid w:val="00D01536"/>
    <w:rsid w:val="00D027B9"/>
    <w:rsid w:val="00D0489B"/>
    <w:rsid w:val="00D052B4"/>
    <w:rsid w:val="00D07A8B"/>
    <w:rsid w:val="00D10F72"/>
    <w:rsid w:val="00D17891"/>
    <w:rsid w:val="00D206E0"/>
    <w:rsid w:val="00D223CA"/>
    <w:rsid w:val="00D228B8"/>
    <w:rsid w:val="00D25E0F"/>
    <w:rsid w:val="00D27637"/>
    <w:rsid w:val="00D30343"/>
    <w:rsid w:val="00D3635A"/>
    <w:rsid w:val="00D36920"/>
    <w:rsid w:val="00D36B09"/>
    <w:rsid w:val="00D434D3"/>
    <w:rsid w:val="00D4358F"/>
    <w:rsid w:val="00D443D7"/>
    <w:rsid w:val="00D5188B"/>
    <w:rsid w:val="00D520E7"/>
    <w:rsid w:val="00D52696"/>
    <w:rsid w:val="00D53C66"/>
    <w:rsid w:val="00D547BB"/>
    <w:rsid w:val="00D56DA0"/>
    <w:rsid w:val="00D609A1"/>
    <w:rsid w:val="00D62793"/>
    <w:rsid w:val="00D627BE"/>
    <w:rsid w:val="00D6578B"/>
    <w:rsid w:val="00D65905"/>
    <w:rsid w:val="00D67E6B"/>
    <w:rsid w:val="00D71B35"/>
    <w:rsid w:val="00D74DFD"/>
    <w:rsid w:val="00D761E4"/>
    <w:rsid w:val="00D770C8"/>
    <w:rsid w:val="00D80302"/>
    <w:rsid w:val="00D81A2D"/>
    <w:rsid w:val="00D81CB0"/>
    <w:rsid w:val="00D82211"/>
    <w:rsid w:val="00D8365B"/>
    <w:rsid w:val="00D8559E"/>
    <w:rsid w:val="00D863DB"/>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B0295"/>
    <w:rsid w:val="00DB207B"/>
    <w:rsid w:val="00DB3285"/>
    <w:rsid w:val="00DB5138"/>
    <w:rsid w:val="00DB6108"/>
    <w:rsid w:val="00DC008F"/>
    <w:rsid w:val="00DC2923"/>
    <w:rsid w:val="00DC40AD"/>
    <w:rsid w:val="00DD4464"/>
    <w:rsid w:val="00DD6074"/>
    <w:rsid w:val="00DD693A"/>
    <w:rsid w:val="00DE125D"/>
    <w:rsid w:val="00DE38C6"/>
    <w:rsid w:val="00DE5620"/>
    <w:rsid w:val="00DE5C6B"/>
    <w:rsid w:val="00DE6056"/>
    <w:rsid w:val="00DE6090"/>
    <w:rsid w:val="00DF1CBC"/>
    <w:rsid w:val="00DF3EFE"/>
    <w:rsid w:val="00E02685"/>
    <w:rsid w:val="00E0642F"/>
    <w:rsid w:val="00E104DF"/>
    <w:rsid w:val="00E17DC5"/>
    <w:rsid w:val="00E21634"/>
    <w:rsid w:val="00E25BA6"/>
    <w:rsid w:val="00E27141"/>
    <w:rsid w:val="00E272E4"/>
    <w:rsid w:val="00E31382"/>
    <w:rsid w:val="00E31596"/>
    <w:rsid w:val="00E3510F"/>
    <w:rsid w:val="00E3663A"/>
    <w:rsid w:val="00E367AD"/>
    <w:rsid w:val="00E3733D"/>
    <w:rsid w:val="00E40792"/>
    <w:rsid w:val="00E40BB1"/>
    <w:rsid w:val="00E41BFA"/>
    <w:rsid w:val="00E43DCB"/>
    <w:rsid w:val="00E45226"/>
    <w:rsid w:val="00E45436"/>
    <w:rsid w:val="00E47EAF"/>
    <w:rsid w:val="00E55664"/>
    <w:rsid w:val="00E563D9"/>
    <w:rsid w:val="00E56F2D"/>
    <w:rsid w:val="00E5710E"/>
    <w:rsid w:val="00E57C44"/>
    <w:rsid w:val="00E63F4F"/>
    <w:rsid w:val="00E64DA3"/>
    <w:rsid w:val="00E679F9"/>
    <w:rsid w:val="00E7101C"/>
    <w:rsid w:val="00E710F2"/>
    <w:rsid w:val="00E72731"/>
    <w:rsid w:val="00E73A87"/>
    <w:rsid w:val="00E76C52"/>
    <w:rsid w:val="00E80B1C"/>
    <w:rsid w:val="00E80B32"/>
    <w:rsid w:val="00E870E4"/>
    <w:rsid w:val="00E8796B"/>
    <w:rsid w:val="00E90C07"/>
    <w:rsid w:val="00E93F27"/>
    <w:rsid w:val="00E94350"/>
    <w:rsid w:val="00E97B77"/>
    <w:rsid w:val="00EA060C"/>
    <w:rsid w:val="00EA4041"/>
    <w:rsid w:val="00EA4C6B"/>
    <w:rsid w:val="00EA7109"/>
    <w:rsid w:val="00EB103A"/>
    <w:rsid w:val="00EB256E"/>
    <w:rsid w:val="00EB26B6"/>
    <w:rsid w:val="00EB44CD"/>
    <w:rsid w:val="00EB70EE"/>
    <w:rsid w:val="00EC0190"/>
    <w:rsid w:val="00EC2E0F"/>
    <w:rsid w:val="00EC3146"/>
    <w:rsid w:val="00EC4BB0"/>
    <w:rsid w:val="00EC4C64"/>
    <w:rsid w:val="00EC7202"/>
    <w:rsid w:val="00ED142C"/>
    <w:rsid w:val="00ED14EE"/>
    <w:rsid w:val="00ED2503"/>
    <w:rsid w:val="00ED2843"/>
    <w:rsid w:val="00ED2DE6"/>
    <w:rsid w:val="00ED4AAB"/>
    <w:rsid w:val="00ED6372"/>
    <w:rsid w:val="00EE0C5F"/>
    <w:rsid w:val="00EE285A"/>
    <w:rsid w:val="00EE3372"/>
    <w:rsid w:val="00EE5549"/>
    <w:rsid w:val="00EE5A45"/>
    <w:rsid w:val="00EE6F7A"/>
    <w:rsid w:val="00EF1F94"/>
    <w:rsid w:val="00EF273A"/>
    <w:rsid w:val="00EF46D9"/>
    <w:rsid w:val="00EF6148"/>
    <w:rsid w:val="00EF7E3E"/>
    <w:rsid w:val="00F03A6B"/>
    <w:rsid w:val="00F04F4D"/>
    <w:rsid w:val="00F05F40"/>
    <w:rsid w:val="00F071B9"/>
    <w:rsid w:val="00F07604"/>
    <w:rsid w:val="00F109DA"/>
    <w:rsid w:val="00F122F6"/>
    <w:rsid w:val="00F14625"/>
    <w:rsid w:val="00F15189"/>
    <w:rsid w:val="00F1598A"/>
    <w:rsid w:val="00F20F66"/>
    <w:rsid w:val="00F21E51"/>
    <w:rsid w:val="00F25056"/>
    <w:rsid w:val="00F26716"/>
    <w:rsid w:val="00F26C97"/>
    <w:rsid w:val="00F30FA6"/>
    <w:rsid w:val="00F3287A"/>
    <w:rsid w:val="00F34BCF"/>
    <w:rsid w:val="00F351DC"/>
    <w:rsid w:val="00F3576A"/>
    <w:rsid w:val="00F35EB0"/>
    <w:rsid w:val="00F373D8"/>
    <w:rsid w:val="00F41308"/>
    <w:rsid w:val="00F41387"/>
    <w:rsid w:val="00F4308C"/>
    <w:rsid w:val="00F43818"/>
    <w:rsid w:val="00F43B50"/>
    <w:rsid w:val="00F44AAE"/>
    <w:rsid w:val="00F4545C"/>
    <w:rsid w:val="00F478CD"/>
    <w:rsid w:val="00F53EE8"/>
    <w:rsid w:val="00F545A8"/>
    <w:rsid w:val="00F5475F"/>
    <w:rsid w:val="00F54857"/>
    <w:rsid w:val="00F5666F"/>
    <w:rsid w:val="00F56E41"/>
    <w:rsid w:val="00F571EC"/>
    <w:rsid w:val="00F57ABE"/>
    <w:rsid w:val="00F622D7"/>
    <w:rsid w:val="00F64AB0"/>
    <w:rsid w:val="00F658A9"/>
    <w:rsid w:val="00F71652"/>
    <w:rsid w:val="00F7199D"/>
    <w:rsid w:val="00F74407"/>
    <w:rsid w:val="00F764BE"/>
    <w:rsid w:val="00F77117"/>
    <w:rsid w:val="00F826D8"/>
    <w:rsid w:val="00F84AF1"/>
    <w:rsid w:val="00F86E9A"/>
    <w:rsid w:val="00F879C4"/>
    <w:rsid w:val="00F87D53"/>
    <w:rsid w:val="00F9196B"/>
    <w:rsid w:val="00F942C6"/>
    <w:rsid w:val="00F94451"/>
    <w:rsid w:val="00F9448A"/>
    <w:rsid w:val="00F947D6"/>
    <w:rsid w:val="00F94CDC"/>
    <w:rsid w:val="00F9579E"/>
    <w:rsid w:val="00F961BE"/>
    <w:rsid w:val="00FA029F"/>
    <w:rsid w:val="00FA16AF"/>
    <w:rsid w:val="00FA16B0"/>
    <w:rsid w:val="00FA4E6F"/>
    <w:rsid w:val="00FA5C1A"/>
    <w:rsid w:val="00FA6EFF"/>
    <w:rsid w:val="00FB0F2E"/>
    <w:rsid w:val="00FB3E04"/>
    <w:rsid w:val="00FB40E4"/>
    <w:rsid w:val="00FB4F23"/>
    <w:rsid w:val="00FB7092"/>
    <w:rsid w:val="00FB7A4F"/>
    <w:rsid w:val="00FC02A4"/>
    <w:rsid w:val="00FC16EA"/>
    <w:rsid w:val="00FC1860"/>
    <w:rsid w:val="00FC1B7F"/>
    <w:rsid w:val="00FC1F3B"/>
    <w:rsid w:val="00FC4A8E"/>
    <w:rsid w:val="00FC5688"/>
    <w:rsid w:val="00FD0886"/>
    <w:rsid w:val="00FD13BC"/>
    <w:rsid w:val="00FD13F9"/>
    <w:rsid w:val="00FD3169"/>
    <w:rsid w:val="00FD47A9"/>
    <w:rsid w:val="00FD4961"/>
    <w:rsid w:val="00FD70AF"/>
    <w:rsid w:val="00FD7976"/>
    <w:rsid w:val="00FE0686"/>
    <w:rsid w:val="00FE46F1"/>
    <w:rsid w:val="00FE5081"/>
    <w:rsid w:val="00FE70A6"/>
    <w:rsid w:val="00FE7FF1"/>
    <w:rsid w:val="00FF0FE9"/>
    <w:rsid w:val="00FF248A"/>
    <w:rsid w:val="00FF3F96"/>
    <w:rsid w:val="00FF55B2"/>
    <w:rsid w:val="00FF674A"/>
    <w:rsid w:val="00FF680D"/>
    <w:rsid w:val="00FF7CE7"/>
    <w:rsid w:val="01EB2F44"/>
    <w:rsid w:val="022C266F"/>
    <w:rsid w:val="029A0166"/>
    <w:rsid w:val="0334555E"/>
    <w:rsid w:val="0700F780"/>
    <w:rsid w:val="08778E67"/>
    <w:rsid w:val="09BB2F28"/>
    <w:rsid w:val="0B724B1B"/>
    <w:rsid w:val="0BACFA1E"/>
    <w:rsid w:val="0E3E14AA"/>
    <w:rsid w:val="0E5E29EB"/>
    <w:rsid w:val="0F31B63A"/>
    <w:rsid w:val="10579D77"/>
    <w:rsid w:val="11F4236D"/>
    <w:rsid w:val="124DD6A3"/>
    <w:rsid w:val="14B2EA28"/>
    <w:rsid w:val="16792110"/>
    <w:rsid w:val="17634523"/>
    <w:rsid w:val="17FDDA88"/>
    <w:rsid w:val="1905CE6D"/>
    <w:rsid w:val="190B3D29"/>
    <w:rsid w:val="19B0308D"/>
    <w:rsid w:val="1A2AF4FC"/>
    <w:rsid w:val="1C8A0593"/>
    <w:rsid w:val="1FD27E43"/>
    <w:rsid w:val="200172FB"/>
    <w:rsid w:val="200AE4AE"/>
    <w:rsid w:val="20CCCBAA"/>
    <w:rsid w:val="218DCCFB"/>
    <w:rsid w:val="21A995F0"/>
    <w:rsid w:val="24FB2A28"/>
    <w:rsid w:val="2592183A"/>
    <w:rsid w:val="267DE97C"/>
    <w:rsid w:val="2B61A19A"/>
    <w:rsid w:val="2BED6F57"/>
    <w:rsid w:val="2CA26B90"/>
    <w:rsid w:val="2F9BA045"/>
    <w:rsid w:val="3146FF58"/>
    <w:rsid w:val="349B91B8"/>
    <w:rsid w:val="35260BF1"/>
    <w:rsid w:val="3589941A"/>
    <w:rsid w:val="35A98BAF"/>
    <w:rsid w:val="374958EE"/>
    <w:rsid w:val="38F15F9B"/>
    <w:rsid w:val="39675526"/>
    <w:rsid w:val="39C72FD0"/>
    <w:rsid w:val="3C855BBF"/>
    <w:rsid w:val="3DB6D590"/>
    <w:rsid w:val="400FC607"/>
    <w:rsid w:val="45175DB7"/>
    <w:rsid w:val="45613171"/>
    <w:rsid w:val="469B9E47"/>
    <w:rsid w:val="47B3E9C4"/>
    <w:rsid w:val="4845F85A"/>
    <w:rsid w:val="487E9928"/>
    <w:rsid w:val="4A16839C"/>
    <w:rsid w:val="4B240C0D"/>
    <w:rsid w:val="4B2F9B09"/>
    <w:rsid w:val="4B94288E"/>
    <w:rsid w:val="4FE6B28A"/>
    <w:rsid w:val="500D6CAD"/>
    <w:rsid w:val="51DF3BC4"/>
    <w:rsid w:val="54A50CC5"/>
    <w:rsid w:val="5DB818D8"/>
    <w:rsid w:val="5EE74E5A"/>
    <w:rsid w:val="615273A8"/>
    <w:rsid w:val="6258ABFF"/>
    <w:rsid w:val="625D73B9"/>
    <w:rsid w:val="627ACAD6"/>
    <w:rsid w:val="63B151DA"/>
    <w:rsid w:val="645410C5"/>
    <w:rsid w:val="6518D2A1"/>
    <w:rsid w:val="65339E19"/>
    <w:rsid w:val="668A319C"/>
    <w:rsid w:val="68935E6C"/>
    <w:rsid w:val="6BE7677D"/>
    <w:rsid w:val="6D41DCD0"/>
    <w:rsid w:val="6DA90447"/>
    <w:rsid w:val="6E5FCED1"/>
    <w:rsid w:val="6EDDBDA1"/>
    <w:rsid w:val="70F0DEE9"/>
    <w:rsid w:val="7149E0D9"/>
    <w:rsid w:val="71A54979"/>
    <w:rsid w:val="72255A8A"/>
    <w:rsid w:val="74166E17"/>
    <w:rsid w:val="74DD2B69"/>
    <w:rsid w:val="757F750C"/>
    <w:rsid w:val="7DD3DAA5"/>
    <w:rsid w:val="7DF5BE31"/>
    <w:rsid w:val="7EBFB46C"/>
    <w:rsid w:val="7EF12AF0"/>
    <w:rsid w:val="7FA5CF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42A4AF5A"/>
  <w15:docId w15:val="{5C1178D4-B15E-4573-8A24-BF22EB43F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7B1A7B"/>
    <w:pPr>
      <w:tabs>
        <w:tab w:val="center" w:leader="hyphen" w:pos="4513"/>
      </w:tabs>
      <w:spacing w:after="120" w:line="360" w:lineRule="exact"/>
      <w:outlineLvl w:val="2"/>
    </w:pPr>
    <w:rPr>
      <w:b/>
      <w:bCs/>
      <w:iCs/>
      <w:sz w:val="28"/>
      <w:szCs w:val="36"/>
    </w:rPr>
  </w:style>
  <w:style w:type="paragraph" w:styleId="Heading4">
    <w:name w:val="heading 4"/>
    <w:basedOn w:val="BodyCopy"/>
    <w:next w:val="BodyCopy"/>
    <w:link w:val="Heading4Char"/>
    <w:autoRedefine/>
    <w:unhideWhenUsed/>
    <w:qFormat/>
    <w:locked/>
    <w:rsid w:val="00C34A10"/>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7B1A7B"/>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uiPriority w:val="4"/>
    <w:qFormat/>
    <w:rsid w:val="00533388"/>
    <w:pPr>
      <w:spacing w:before="0" w:after="0" w:line="300" w:lineRule="exact"/>
    </w:pPr>
    <w:rPr>
      <w:rFonts w:eastAsia="Times New Roman"/>
      <w:bCs/>
      <w:iCs/>
      <w:lang w:val="en-US"/>
    </w:rPr>
  </w:style>
  <w:style w:type="paragraph" w:customStyle="1" w:styleId="Tablebullet1">
    <w:name w:val="Table bullet 1"/>
    <w:basedOn w:val="Bullet"/>
    <w:uiPriority w:val="3"/>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C34A10"/>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uiPriority w:val="3"/>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Normal + Dash,Recommendation,List Paragraph1,List Paragraph11,L,Bullets,FooterText,numbered,Paragraphe de liste1,Bulletr List Paragraph,列出段落,列出段落1,Listeafsnit1,Parágrafo da Lista1,List Paragraph2,List Paragraph21,リスト段落1,Párrafo de lista1"/>
    <w:basedOn w:val="Normal"/>
    <w:link w:val="ListParagraphChar"/>
    <w:uiPriority w:val="34"/>
    <w:qFormat/>
    <w:locked/>
    <w:rsid w:val="001D79EE"/>
    <w:pPr>
      <w:spacing w:before="0" w:after="0" w:line="240" w:lineRule="auto"/>
      <w:ind w:left="720"/>
      <w:contextualSpacing/>
    </w:pPr>
    <w:rPr>
      <w:rFonts w:ascii="Times New Roman" w:eastAsia="Times New Roman" w:hAnsi="Times New Roman" w:cs="Times New Roman"/>
      <w:color w:val="auto"/>
      <w:szCs w:val="20"/>
      <w:lang w:eastAsia="en-US"/>
    </w:rPr>
  </w:style>
  <w:style w:type="character" w:customStyle="1" w:styleId="ListParagraphChar">
    <w:name w:val="List Paragraph Char"/>
    <w:aliases w:val="Normal + Dash Char,Recommendation Char,List Paragraph1 Char,List Paragraph11 Char,L Char,Bullets Char,FooterText Char,numbered Char,Paragraphe de liste1 Char,Bulletr List Paragraph Char,列出段落 Char,列出段落1 Char,Listeafsnit1 Char"/>
    <w:link w:val="ListParagraph"/>
    <w:uiPriority w:val="34"/>
    <w:locked/>
    <w:rsid w:val="001D79EE"/>
    <w:rPr>
      <w:rFonts w:ascii="Times New Roman" w:eastAsia="Times New Roman" w:hAnsi="Times New Roman" w:cs="Times New Roman"/>
      <w:color w:val="auto"/>
      <w:szCs w:val="20"/>
      <w:lang w:eastAsia="en-US"/>
    </w:rPr>
  </w:style>
  <w:style w:type="paragraph" w:styleId="ListBullet">
    <w:name w:val="List Bullet"/>
    <w:basedOn w:val="Normal"/>
    <w:uiPriority w:val="99"/>
    <w:semiHidden/>
    <w:unhideWhenUsed/>
    <w:qFormat/>
    <w:rsid w:val="00866683"/>
    <w:pPr>
      <w:numPr>
        <w:numId w:val="36"/>
      </w:numPr>
      <w:tabs>
        <w:tab w:val="clear" w:pos="360"/>
        <w:tab w:val="num" w:pos="1080"/>
      </w:tabs>
      <w:spacing w:before="0" w:after="0" w:line="240" w:lineRule="auto"/>
      <w:ind w:left="426" w:hanging="426"/>
    </w:pPr>
    <w:rPr>
      <w:rFonts w:ascii="Calibri" w:eastAsia="Times New Roman" w:hAnsi="Calibri" w:cs="Times New Roman"/>
      <w:color w:val="auto"/>
      <w:szCs w:val="20"/>
      <w:lang w:eastAsia="en-US"/>
    </w:rPr>
  </w:style>
  <w:style w:type="paragraph" w:customStyle="1" w:styleId="TableParagraph">
    <w:name w:val="Table Paragraph"/>
    <w:basedOn w:val="Normal"/>
    <w:uiPriority w:val="1"/>
    <w:qFormat/>
    <w:rsid w:val="004A7D39"/>
    <w:pPr>
      <w:widowControl w:val="0"/>
      <w:spacing w:before="0" w:after="0" w:line="240" w:lineRule="auto"/>
    </w:pPr>
    <w:rPr>
      <w:rFonts w:asciiTheme="minorHAnsi" w:eastAsiaTheme="minorHAnsi" w:hAnsiTheme="minorHAnsi" w:cstheme="minorBidi"/>
      <w:color w:val="auto"/>
      <w:sz w:val="22"/>
      <w:szCs w:val="22"/>
      <w:lang w:val="en-US" w:eastAsia="en-US"/>
    </w:rPr>
  </w:style>
  <w:style w:type="paragraph" w:customStyle="1" w:styleId="SubjectLine">
    <w:name w:val="Subject Line"/>
    <w:basedOn w:val="BodyText"/>
    <w:rsid w:val="00FF7CE7"/>
    <w:pPr>
      <w:spacing w:before="240" w:after="240" w:line="240" w:lineRule="auto"/>
      <w:jc w:val="both"/>
    </w:pPr>
    <w:rPr>
      <w:rFonts w:ascii="Century Gothic" w:eastAsia="Times New Roman" w:hAnsi="Century Gothic" w:cs="Times New Roman"/>
      <w:b/>
      <w:caps/>
      <w:color w:val="auto"/>
      <w:sz w:val="22"/>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1214653217">
      <w:bodyDiv w:val="1"/>
      <w:marLeft w:val="0"/>
      <w:marRight w:val="0"/>
      <w:marTop w:val="0"/>
      <w:marBottom w:val="0"/>
      <w:divBdr>
        <w:top w:val="none" w:sz="0" w:space="0" w:color="auto"/>
        <w:left w:val="none" w:sz="0" w:space="0" w:color="auto"/>
        <w:bottom w:val="none" w:sz="0" w:space="0" w:color="auto"/>
        <w:right w:val="none" w:sz="0" w:space="0" w:color="auto"/>
      </w:divBdr>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540699657">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cthealthbimberimentalhealth@act.gov.au" TargetMode="External"/><Relationship Id="rId18" Type="http://schemas.openxmlformats.org/officeDocument/2006/relationships/hyperlink" Target="https://www.nice.org.uk/guidance" TargetMode="External"/><Relationship Id="rId26" Type="http://schemas.openxmlformats.org/officeDocument/2006/relationships/hyperlink" Target="https://www.health.gov.au/internet/main/publishing.nsf/Content/CFA833CB8C1AA178CA257BF0001E7520/$File/servst10v2.pdf" TargetMode="External"/><Relationship Id="rId39" Type="http://schemas.openxmlformats.org/officeDocument/2006/relationships/hyperlink" Target="mailto:ACTHealthBimberiForensicMentalHealth@act.gov.au" TargetMode="External"/><Relationship Id="rId21" Type="http://schemas.openxmlformats.org/officeDocument/2006/relationships/hyperlink" Target="mailto:JHSPopulationHealth@act.gov.au" TargetMode="External"/><Relationship Id="rId34" Type="http://schemas.openxmlformats.org/officeDocument/2006/relationships/image" Target="media/image6.png"/><Relationship Id="rId42" Type="http://schemas.openxmlformats.org/officeDocument/2006/relationships/hyperlink" Target="mailto:CMHSATRISK@act.gov.au" TargetMode="External"/><Relationship Id="rId47" Type="http://schemas.openxmlformats.org/officeDocument/2006/relationships/footer" Target="footer2.xml"/><Relationship Id="rId50" Type="http://schemas.openxmlformats.org/officeDocument/2006/relationships/image" Target="media/image15.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 TargetMode="External"/><Relationship Id="rId29" Type="http://schemas.openxmlformats.org/officeDocument/2006/relationships/image" Target="media/image2.png"/><Relationship Id="rId11" Type="http://schemas.openxmlformats.org/officeDocument/2006/relationships/hyperlink" Target="https://actgovernment.sharepoint.com/sites/Intranet-CHS/SitePages/Translating-and-Interpreting-Services.aspx" TargetMode="External"/><Relationship Id="rId24" Type="http://schemas.openxmlformats.org/officeDocument/2006/relationships/hyperlink" Target="https://www.legislation.act.gov.au/a/2015-38" TargetMode="External"/><Relationship Id="rId32" Type="http://schemas.openxmlformats.org/officeDocument/2006/relationships/image" Target="media/image5.png"/><Relationship Id="rId37" Type="http://schemas.openxmlformats.org/officeDocument/2006/relationships/hyperlink" Target="mailto:" TargetMode="External"/><Relationship Id="rId40" Type="http://schemas.openxmlformats.org/officeDocument/2006/relationships/hyperlink" Target="file:///Q:\MH\Justice%20Health%20Services\FORENSIC%20MENTAL%20HEALTH%20SERVICES\ROSTERS\Staff%20Contact%20details.doc" TargetMode="External"/><Relationship Id="rId45" Type="http://schemas.openxmlformats.org/officeDocument/2006/relationships/footer" Target="footer1.xml"/><Relationship Id="rId53"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image" Target="media/image1.png"/><Relationship Id="rId19" Type="http://schemas.openxmlformats.org/officeDocument/2006/relationships/hyperlink" Target="https://www.ranzcp.org/publications/guidelines-and-resources-for-practice" TargetMode="External"/><Relationship Id="rId31" Type="http://schemas.openxmlformats.org/officeDocument/2006/relationships/image" Target="media/image4.png"/><Relationship Id="rId44" Type="http://schemas.openxmlformats.org/officeDocument/2006/relationships/image" Target="media/image11.jpe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 TargetMode="External"/><Relationship Id="rId22" Type="http://schemas.openxmlformats.org/officeDocument/2006/relationships/hyperlink" Target="mailto:ROIMHJHADS@act.gov.au" TargetMode="External"/><Relationship Id="rId27" Type="http://schemas.openxmlformats.org/officeDocument/2006/relationships/hyperlink" Target="https://www.aihw.gov.au/getmedia/e615a500-d412-4b0b-84f7-fe0b7fb00f5f/National-Forensic-Mental-Health-Principles.pdf.aspx" TargetMode="External"/><Relationship Id="rId30" Type="http://schemas.openxmlformats.org/officeDocument/2006/relationships/image" Target="media/image3.png"/><Relationship Id="rId35" Type="http://schemas.openxmlformats.org/officeDocument/2006/relationships/image" Target="media/image7.jpeg"/><Relationship Id="rId43" Type="http://schemas.openxmlformats.org/officeDocument/2006/relationships/image" Target="media/image10.png"/><Relationship Id="rId48" Type="http://schemas.openxmlformats.org/officeDocument/2006/relationships/image" Target="media/image13.png"/><Relationship Id="rId8" Type="http://schemas.openxmlformats.org/officeDocument/2006/relationships/footnotes" Target="footnotes.xml"/><Relationship Id="rId51" Type="http://schemas.openxmlformats.org/officeDocument/2006/relationships/image" Target="media/image16.png"/><Relationship Id="rId3" Type="http://schemas.openxmlformats.org/officeDocument/2006/relationships/customXml" Target="../customXml/item3.xml"/><Relationship Id="rId12" Type="http://schemas.openxmlformats.org/officeDocument/2006/relationships/hyperlink" Target="mailto:CMHSATRISK@act.gov.au" TargetMode="External"/><Relationship Id="rId17" Type="http://schemas.openxmlformats.org/officeDocument/2006/relationships/hyperlink" Target="mailto:" TargetMode="External"/><Relationship Id="rId25" Type="http://schemas.openxmlformats.org/officeDocument/2006/relationships/hyperlink" Target="http://www.health.gov.au/internet/main/publishing.nsf/content/DA71C0838BA6411BCA2577A0001AAC32/$File/servst10v2.pdf" TargetMode="External"/><Relationship Id="rId33" Type="http://schemas.openxmlformats.org/officeDocument/2006/relationships/hyperlink" Target="https://www.canberrahealthservices.act.gov.au/accessibility" TargetMode="External"/><Relationship Id="rId38" Type="http://schemas.openxmlformats.org/officeDocument/2006/relationships/hyperlink" Target="mailto:" TargetMode="External"/><Relationship Id="rId46" Type="http://schemas.openxmlformats.org/officeDocument/2006/relationships/header" Target="header1.xml"/><Relationship Id="rId20" Type="http://schemas.openxmlformats.org/officeDocument/2006/relationships/hyperlink" Target="https://actmhcn.org.au/wp-content/uploads/2022/12/Form-Kit-My-Rights-My-Decisions.pdf" TargetMode="External"/><Relationship Id="rId41" Type="http://schemas.openxmlformats.org/officeDocument/2006/relationships/image" Target="media/image9.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 TargetMode="External"/><Relationship Id="rId23" Type="http://schemas.openxmlformats.org/officeDocument/2006/relationships/hyperlink" Target="https://www.nice.org.uk/guidance" TargetMode="External"/><Relationship Id="rId28" Type="http://schemas.openxmlformats.org/officeDocument/2006/relationships/hyperlink" Target="https://www.who.int/news-room/fact-sheets/detail/adolescent-mental-health" TargetMode="External"/><Relationship Id="rId36" Type="http://schemas.openxmlformats.org/officeDocument/2006/relationships/image" Target="media/image8.png"/><Relationship Id="rId49"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glossary/_rels/document.xml.rels><?xml version="1.0" encoding="UTF-8" standalone="yes"?>
<Relationships xmlns="http://schemas.openxmlformats.org/package/2006/relationships"><Relationship Id="rId8" Type="http://schemas.openxmlformats.org/officeDocument/2006/relationships/hyperlink" Target="https://www.canberrahealthservices.act.gov.au/accessibility" TargetMode="External"/><Relationship Id="rId3" Type="http://schemas.openxmlformats.org/officeDocument/2006/relationships/webSettings" Target="webSettings.xml"/><Relationship Id="rId7" Type="http://schemas.openxmlformats.org/officeDocument/2006/relationships/image" Target="../media/image20.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9.png"/><Relationship Id="rId5" Type="http://schemas.openxmlformats.org/officeDocument/2006/relationships/image" Target="../media/image18.png"/><Relationship Id="rId10" Type="http://schemas.openxmlformats.org/officeDocument/2006/relationships/fontTable" Target="fontTable.xml"/><Relationship Id="rId4" Type="http://schemas.openxmlformats.org/officeDocument/2006/relationships/image" Target="../media/image17.png"/><Relationship Id="rId9" Type="http://schemas.openxmlformats.org/officeDocument/2006/relationships/image" Target="../media/image21.png"/></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51170EAA5E04D708A31123371CDC211"/>
        <w:category>
          <w:name w:val="General"/>
          <w:gallery w:val="placeholder"/>
        </w:category>
        <w:types>
          <w:type w:val="bbPlcHdr"/>
        </w:types>
        <w:behaviors>
          <w:behavior w:val="content"/>
        </w:behaviors>
        <w:guid w:val="{D0A56F08-1877-46F3-B6B2-555962FB7469}"/>
      </w:docPartPr>
      <w:docPartBody>
        <w:p w:rsidR="004F54D2" w:rsidRDefault="004F54D2">
          <w:pPr>
            <w:pStyle w:val="251170EAA5E04D708A31123371CDC211"/>
          </w:pPr>
          <w:r>
            <w:rPr>
              <w:noProof/>
              <w:sz w:val="20"/>
              <w:szCs w:val="20"/>
            </w:rPr>
            <w:drawing>
              <wp:inline distT="0" distB="0" distL="0" distR="0" wp14:anchorId="7E899390" wp14:editId="7EEF08D9">
                <wp:extent cx="282575" cy="285750"/>
                <wp:effectExtent l="0" t="0" r="3175" b="0"/>
                <wp:docPr id="7" name="Picture 1" descr="Icon of a moth to represent Acknowledgement of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5" name="Picture 1915689285" descr="Icon of a moth to represent Acknowledgement of Country"/>
                        <pic:cNvPicPr/>
                      </pic:nvPicPr>
                      <pic:blipFill rotWithShape="1">
                        <a:blip r:embed="rId4" cstate="print">
                          <a:extLst>
                            <a:ext uri="{28A0092B-C50C-407E-A947-70E740481C1C}">
                              <a14:useLocalDpi xmlns:a14="http://schemas.microsoft.com/office/drawing/2010/main" val="0"/>
                            </a:ext>
                          </a:extLst>
                        </a:blip>
                        <a:srcRect l="19859" t="18441" r="17021" b="17730"/>
                        <a:stretch/>
                      </pic:blipFill>
                      <pic:spPr bwMode="auto">
                        <a:xfrm>
                          <a:off x="0" y="0"/>
                          <a:ext cx="282575" cy="28575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sz w:val="20"/>
              <w:szCs w:val="20"/>
            </w:rPr>
            <w:t>Acknowledgement of Country</w:t>
          </w:r>
        </w:p>
      </w:docPartBody>
    </w:docPart>
    <w:docPart>
      <w:docPartPr>
        <w:name w:val="B9E92B8FB9314AF28C7FF5827223345B"/>
        <w:category>
          <w:name w:val="General"/>
          <w:gallery w:val="placeholder"/>
        </w:category>
        <w:types>
          <w:type w:val="bbPlcHdr"/>
        </w:types>
        <w:behaviors>
          <w:behavior w:val="content"/>
        </w:behaviors>
        <w:guid w:val="{17E690B0-6A03-4B53-955D-D9C799F69A55}"/>
      </w:docPartPr>
      <w:docPartBody>
        <w:p w:rsidR="004F54D2" w:rsidRDefault="004F54D2">
          <w:pPr>
            <w:pStyle w:val="B9E92B8FB9314AF28C7FF5827223345B"/>
          </w:pPr>
          <w:r w:rsidRPr="00EE29F8">
            <w:rPr>
              <w:rStyle w:val="PlaceholderText"/>
            </w:rPr>
            <w:t>Choose an item.</w:t>
          </w:r>
        </w:p>
      </w:docPartBody>
    </w:docPart>
    <w:docPart>
      <w:docPartPr>
        <w:name w:val="1EEDE1DB790A425A9ECFB519D51A1B52"/>
        <w:category>
          <w:name w:val="General"/>
          <w:gallery w:val="placeholder"/>
        </w:category>
        <w:types>
          <w:type w:val="bbPlcHdr"/>
        </w:types>
        <w:behaviors>
          <w:behavior w:val="content"/>
        </w:behaviors>
        <w:guid w:val="{C4C9EF4A-99EA-483B-8EA3-A1D95AF8FEA1}"/>
      </w:docPartPr>
      <w:docPartBody>
        <w:p w:rsidR="004F54D2" w:rsidRPr="00F26C97" w:rsidRDefault="004F54D2" w:rsidP="003B0E72">
          <w:pPr>
            <w:pStyle w:val="Bottomblocktext"/>
            <w:rPr>
              <w:b/>
              <w:bCs w:val="0"/>
              <w:sz w:val="20"/>
              <w:szCs w:val="20"/>
            </w:rPr>
          </w:pPr>
          <w:r>
            <w:rPr>
              <w:b/>
              <w:bCs w:val="0"/>
              <w:noProof/>
              <w:sz w:val="20"/>
              <w:szCs w:val="20"/>
            </w:rPr>
            <w:drawing>
              <wp:inline distT="0" distB="0" distL="0" distR="0" wp14:anchorId="0B4F3B55" wp14:editId="79A3E08D">
                <wp:extent cx="338275" cy="331065"/>
                <wp:effectExtent l="0" t="0" r="5080" b="0"/>
                <wp:docPr id="1076015884" name="Picture 1" descr="Icon of a person inside a circle, accessibility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6" name="Picture 1915689286" descr="Icon of a person inside a circle, accessibility icon"/>
                        <pic:cNvPicPr/>
                      </pic:nvPicPr>
                      <pic:blipFill rotWithShape="1">
                        <a:blip r:embed="rId5" cstate="print">
                          <a:extLst>
                            <a:ext uri="{28A0092B-C50C-407E-A947-70E740481C1C}">
                              <a14:useLocalDpi xmlns:a14="http://schemas.microsoft.com/office/drawing/2010/main" val="0"/>
                            </a:ext>
                          </a:extLst>
                        </a:blip>
                        <a:srcRect l="17382" t="17019" r="14687" b="16499"/>
                        <a:stretch/>
                      </pic:blipFill>
                      <pic:spPr bwMode="auto">
                        <a:xfrm>
                          <a:off x="0" y="0"/>
                          <a:ext cx="341131" cy="333860"/>
                        </a:xfrm>
                        <a:prstGeom prst="rect">
                          <a:avLst/>
                        </a:prstGeom>
                        <a:ln>
                          <a:noFill/>
                        </a:ln>
                        <a:extLst>
                          <a:ext uri="{53640926-AAD7-44D8-BBD7-CCE9431645EC}">
                            <a14:shadowObscured xmlns:a14="http://schemas.microsoft.com/office/drawing/2010/main"/>
                          </a:ext>
                        </a:extLst>
                      </pic:spPr>
                    </pic:pic>
                  </a:graphicData>
                </a:graphic>
              </wp:inline>
            </w:drawing>
          </w:r>
          <w:r w:rsidRPr="00350211">
            <w:rPr>
              <w:b/>
              <w:bCs w:val="0"/>
              <w:sz w:val="20"/>
              <w:szCs w:val="20"/>
            </w:rPr>
            <w:t>Accessibility</w:t>
          </w:r>
          <w:r>
            <w:rPr>
              <w:b/>
              <w:bCs w:val="0"/>
              <w:sz w:val="20"/>
              <w:szCs w:val="20"/>
            </w:rPr>
            <w:t xml:space="preserve"> </w:t>
          </w:r>
          <w:r>
            <w:rPr>
              <w:noProof/>
              <w:sz w:val="20"/>
              <w:szCs w:val="20"/>
            </w:rPr>
            <w:drawing>
              <wp:inline distT="0" distB="0" distL="0" distR="0" wp14:anchorId="1EEA75AA" wp14:editId="23B0B8BA">
                <wp:extent cx="143919" cy="139700"/>
                <wp:effectExtent l="0" t="0" r="8890" b="0"/>
                <wp:docPr id="640115833" name="Picture 2"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7" name="Picture 1915689287"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(02) 5124 0000</w:t>
          </w:r>
        </w:p>
        <w:p w:rsidR="004F54D2" w:rsidRPr="00F26C97" w:rsidRDefault="004F54D2" w:rsidP="003B0E72">
          <w:pPr>
            <w:pStyle w:val="Bottomblocktext"/>
            <w:rPr>
              <w:b/>
              <w:bCs w:val="0"/>
              <w:sz w:val="20"/>
              <w:szCs w:val="20"/>
            </w:rPr>
          </w:pPr>
          <w:r>
            <w:rPr>
              <w:b/>
              <w:bCs w:val="0"/>
              <w:noProof/>
              <w:sz w:val="20"/>
              <w:szCs w:val="20"/>
            </w:rPr>
            <w:drawing>
              <wp:inline distT="0" distB="0" distL="0" distR="0" wp14:anchorId="4DAB735D" wp14:editId="45758EAD">
                <wp:extent cx="326104" cy="323850"/>
                <wp:effectExtent l="0" t="0" r="0" b="0"/>
                <wp:docPr id="1503665761" name="Picture 3" descr="Interpre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89" name="Picture 1915689289" descr="Interpreter logo"/>
                        <pic:cNvPicPr/>
                      </pic:nvPicPr>
                      <pic:blipFill rotWithShape="1">
                        <a:blip r:embed="rId7" cstate="print">
                          <a:extLst>
                            <a:ext uri="{28A0092B-C50C-407E-A947-70E740481C1C}">
                              <a14:useLocalDpi xmlns:a14="http://schemas.microsoft.com/office/drawing/2010/main" val="0"/>
                            </a:ext>
                          </a:extLst>
                        </a:blip>
                        <a:srcRect l="11468" t="11821" r="11962" b="12139"/>
                        <a:stretch/>
                      </pic:blipFill>
                      <pic:spPr bwMode="auto">
                        <a:xfrm>
                          <a:off x="0" y="0"/>
                          <a:ext cx="328748" cy="326476"/>
                        </a:xfrm>
                        <a:prstGeom prst="rect">
                          <a:avLst/>
                        </a:prstGeom>
                        <a:ln>
                          <a:noFill/>
                        </a:ln>
                        <a:extLst>
                          <a:ext uri="{53640926-AAD7-44D8-BBD7-CCE9431645EC}">
                            <a14:shadowObscured xmlns:a14="http://schemas.microsoft.com/office/drawing/2010/main"/>
                          </a:ext>
                        </a:extLst>
                      </pic:spPr>
                    </pic:pic>
                  </a:graphicData>
                </a:graphic>
              </wp:inline>
            </w:drawing>
          </w:r>
          <w:r>
            <w:rPr>
              <w:b/>
              <w:bCs w:val="0"/>
              <w:sz w:val="20"/>
              <w:szCs w:val="20"/>
            </w:rPr>
            <w:t xml:space="preserve"> </w:t>
          </w:r>
          <w:r w:rsidRPr="00350211">
            <w:rPr>
              <w:b/>
              <w:bCs w:val="0"/>
              <w:sz w:val="20"/>
              <w:szCs w:val="20"/>
            </w:rPr>
            <w:t>Interpreter</w:t>
          </w:r>
          <w:r>
            <w:rPr>
              <w:b/>
              <w:bCs w:val="0"/>
              <w:sz w:val="20"/>
              <w:szCs w:val="20"/>
            </w:rPr>
            <w:t xml:space="preserve"> </w:t>
          </w:r>
          <w:r>
            <w:rPr>
              <w:noProof/>
              <w:sz w:val="20"/>
              <w:szCs w:val="20"/>
            </w:rPr>
            <w:drawing>
              <wp:inline distT="0" distB="0" distL="0" distR="0" wp14:anchorId="49EF5F29" wp14:editId="7F227957">
                <wp:extent cx="143919" cy="139700"/>
                <wp:effectExtent l="0" t="0" r="8890" b="0"/>
                <wp:docPr id="156541676"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0" name="Picture 1915689290" descr="Phone icon"/>
                        <pic:cNvPicPr/>
                      </pic:nvPicPr>
                      <pic:blipFill rotWithShape="1">
                        <a:blip r:embed="rId6" cstate="print">
                          <a:extLst>
                            <a:ext uri="{28A0092B-C50C-407E-A947-70E740481C1C}">
                              <a14:useLocalDpi xmlns:a14="http://schemas.microsoft.com/office/drawing/2010/main" val="0"/>
                            </a:ext>
                          </a:extLst>
                        </a:blip>
                        <a:srcRect l="22760" t="23466" r="23059" b="23942"/>
                        <a:stretch/>
                      </pic:blipFill>
                      <pic:spPr bwMode="auto">
                        <a:xfrm>
                          <a:off x="0" y="0"/>
                          <a:ext cx="152099" cy="147640"/>
                        </a:xfrm>
                        <a:prstGeom prst="rect">
                          <a:avLst/>
                        </a:prstGeom>
                        <a:ln>
                          <a:noFill/>
                        </a:ln>
                        <a:extLst>
                          <a:ext uri="{53640926-AAD7-44D8-BBD7-CCE9431645EC}">
                            <a14:shadowObscured xmlns:a14="http://schemas.microsoft.com/office/drawing/2010/main"/>
                          </a:ext>
                        </a:extLst>
                      </pic:spPr>
                    </pic:pic>
                  </a:graphicData>
                </a:graphic>
              </wp:inline>
            </w:drawing>
          </w:r>
          <w:r>
            <w:rPr>
              <w:b/>
              <w:sz w:val="20"/>
              <w:szCs w:val="20"/>
            </w:rPr>
            <w:t xml:space="preserve"> </w:t>
          </w:r>
          <w:r>
            <w:rPr>
              <w:sz w:val="20"/>
              <w:szCs w:val="20"/>
            </w:rPr>
            <w:t>ca</w:t>
          </w:r>
          <w:r w:rsidRPr="00350211">
            <w:rPr>
              <w:sz w:val="20"/>
              <w:szCs w:val="20"/>
            </w:rPr>
            <w:t>ll 131 450</w:t>
          </w:r>
        </w:p>
        <w:p w:rsidR="004F54D2" w:rsidRDefault="004F54D2" w:rsidP="003B0E72">
          <w:pPr>
            <w:pStyle w:val="Bottomblocktext"/>
            <w:rPr>
              <w:sz w:val="20"/>
              <w:szCs w:val="20"/>
            </w:rPr>
          </w:pPr>
          <w:hyperlink r:id="rId8" w:history="1">
            <w:r w:rsidRPr="00350211">
              <w:rPr>
                <w:rStyle w:val="Hyperlink"/>
                <w:sz w:val="20"/>
                <w:szCs w:val="20"/>
              </w:rPr>
              <w:t>canberrahealthservices.act.gov.au/accessibility</w:t>
            </w:r>
          </w:hyperlink>
        </w:p>
        <w:p w:rsidR="004F54D2" w:rsidRDefault="004F54D2">
          <w:pPr>
            <w:pStyle w:val="1EEDE1DB790A425A9ECFB519D51A1B52"/>
          </w:pPr>
          <w:r>
            <w:rPr>
              <w:b/>
              <w:bCs/>
              <w:noProof/>
            </w:rPr>
            <w:drawing>
              <wp:inline distT="0" distB="0" distL="0" distR="0" wp14:anchorId="6895E973" wp14:editId="5A29E1E1">
                <wp:extent cx="1323833" cy="309418"/>
                <wp:effectExtent l="0" t="0" r="0" b="0"/>
                <wp:docPr id="1549813709" name="Picture 5" descr="Philadelphia Pride Flag, Transgender Pride Flag, Intersex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689291" name="Picture 1915689291" descr="Philadelphia Pride Flag, Transgender Pride Flag, Intersex Flag"/>
                        <pic:cNvPicPr/>
                      </pic:nvPicPr>
                      <pic:blipFill rotWithShape="1">
                        <a:blip r:embed="rId9" cstate="print">
                          <a:extLst>
                            <a:ext uri="{28A0092B-C50C-407E-A947-70E740481C1C}">
                              <a14:useLocalDpi xmlns:a14="http://schemas.microsoft.com/office/drawing/2010/main" val="0"/>
                            </a:ext>
                          </a:extLst>
                        </a:blip>
                        <a:srcRect l="14227" t="41711" r="12749" b="41221"/>
                        <a:stretch/>
                      </pic:blipFill>
                      <pic:spPr bwMode="auto">
                        <a:xfrm>
                          <a:off x="0" y="0"/>
                          <a:ext cx="1353966" cy="316461"/>
                        </a:xfrm>
                        <a:prstGeom prst="rect">
                          <a:avLst/>
                        </a:prstGeom>
                        <a:ln>
                          <a:noFill/>
                        </a:ln>
                        <a:extLst>
                          <a:ext uri="{53640926-AAD7-44D8-BBD7-CCE9431645EC}">
                            <a14:shadowObscured xmlns:a14="http://schemas.microsoft.com/office/drawing/2010/main"/>
                          </a:ext>
                        </a:extLst>
                      </pic:spPr>
                    </pic:pic>
                  </a:graphicData>
                </a:graphic>
              </wp:inline>
            </w:drawing>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3 of 9 Barcode">
    <w:panose1 w:val="04027200000000000000"/>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4D2"/>
    <w:rsid w:val="00006EB3"/>
    <w:rsid w:val="00016C52"/>
    <w:rsid w:val="000338C0"/>
    <w:rsid w:val="00071CD5"/>
    <w:rsid w:val="000E71EF"/>
    <w:rsid w:val="00107E02"/>
    <w:rsid w:val="00130DDE"/>
    <w:rsid w:val="001C0AEB"/>
    <w:rsid w:val="001C168A"/>
    <w:rsid w:val="001F73F1"/>
    <w:rsid w:val="002768E7"/>
    <w:rsid w:val="002A546B"/>
    <w:rsid w:val="00384B6D"/>
    <w:rsid w:val="003C6D3F"/>
    <w:rsid w:val="003F1141"/>
    <w:rsid w:val="00460EC5"/>
    <w:rsid w:val="00462499"/>
    <w:rsid w:val="00486614"/>
    <w:rsid w:val="004F54D2"/>
    <w:rsid w:val="005A7F1F"/>
    <w:rsid w:val="005D66AD"/>
    <w:rsid w:val="007B0FCA"/>
    <w:rsid w:val="00837519"/>
    <w:rsid w:val="00941A68"/>
    <w:rsid w:val="009B7B13"/>
    <w:rsid w:val="009F7BA4"/>
    <w:rsid w:val="00A7202A"/>
    <w:rsid w:val="00AB7949"/>
    <w:rsid w:val="00B81605"/>
    <w:rsid w:val="00BA143D"/>
    <w:rsid w:val="00C90227"/>
    <w:rsid w:val="00D761E4"/>
    <w:rsid w:val="00E26774"/>
    <w:rsid w:val="00ED2503"/>
    <w:rsid w:val="00EF33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51170EAA5E04D708A31123371CDC211">
    <w:name w:val="251170EAA5E04D708A31123371CDC211"/>
  </w:style>
  <w:style w:type="character" w:styleId="PlaceholderText">
    <w:name w:val="Placeholder Text"/>
    <w:basedOn w:val="DefaultParagraphFont"/>
    <w:uiPriority w:val="99"/>
    <w:semiHidden/>
    <w:rPr>
      <w:color w:val="808080"/>
    </w:rPr>
  </w:style>
  <w:style w:type="paragraph" w:customStyle="1" w:styleId="B9E92B8FB9314AF28C7FF5827223345B">
    <w:name w:val="B9E92B8FB9314AF28C7FF5827223345B"/>
  </w:style>
  <w:style w:type="character" w:styleId="Hyperlink">
    <w:name w:val="Hyperlink"/>
    <w:uiPriority w:val="99"/>
    <w:rPr>
      <w:color w:val="auto"/>
      <w:u w:val="single"/>
    </w:rPr>
  </w:style>
  <w:style w:type="paragraph" w:customStyle="1" w:styleId="Bottomblocktext">
    <w:name w:val="Bottom block text"/>
    <w:basedOn w:val="Normal"/>
    <w:uiPriority w:val="99"/>
    <w:pPr>
      <w:keepNext/>
      <w:keepLines/>
      <w:suppressAutoHyphens/>
      <w:autoSpaceDE w:val="0"/>
      <w:autoSpaceDN w:val="0"/>
      <w:adjustRightInd w:val="0"/>
      <w:spacing w:before="113" w:after="57" w:line="200" w:lineRule="atLeast"/>
      <w:textAlignment w:val="center"/>
    </w:pPr>
    <w:rPr>
      <w:rFonts w:ascii="Arial" w:eastAsia="Calibri" w:hAnsi="Arial" w:cs="Montserrat SemiBold"/>
      <w:bCs/>
      <w:color w:val="000000" w:themeColor="text1"/>
      <w:spacing w:val="-1"/>
      <w:kern w:val="0"/>
      <w:sz w:val="16"/>
      <w:szCs w:val="16"/>
      <w:lang w:val="en-US"/>
      <w14:ligatures w14:val="none"/>
    </w:rPr>
  </w:style>
  <w:style w:type="paragraph" w:customStyle="1" w:styleId="1EEDE1DB790A425A9ECFB519D51A1B52">
    <w:name w:val="1EEDE1DB790A425A9ECFB519D51A1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4" ma:contentTypeDescription="Create a new document." ma:contentTypeScope="" ma:versionID="141fcd3ec0c45025631a14632739bc06">
  <xsd:schema xmlns:xsd="http://www.w3.org/2001/XMLSchema" xmlns:xs="http://www.w3.org/2001/XMLSchema" xmlns:p="http://schemas.microsoft.com/office/2006/metadata/properties" xmlns:ns2="9452bbcf-1ed2-48a4-a338-c9ad680dbbbb" targetNamespace="http://schemas.microsoft.com/office/2006/metadata/properties" ma:root="true" ma:fieldsID="22e1a80881c6d6ff369ab8621cca57fc"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9E49F244-39D6-41CA-933A-019222DE32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81</Pages>
  <Words>22050</Words>
  <Characters>125687</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147443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CHS Report Template</dc:title>
  <dc:creator>Pratten, Elizabeth (Health)</dc:creator>
  <cp:lastModifiedBy>Rusanov, Zoia</cp:lastModifiedBy>
  <cp:revision>14</cp:revision>
  <cp:lastPrinted>2017-05-22T07:29:00Z</cp:lastPrinted>
  <dcterms:created xsi:type="dcterms:W3CDTF">2025-05-21T23:35:00Z</dcterms:created>
  <dcterms:modified xsi:type="dcterms:W3CDTF">2025-05-28T06:36:00Z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af8531-eb46-4968-8cb3-105d2f5ea87e_Enabled">
    <vt:lpwstr>true</vt:lpwstr>
  </property>
  <property fmtid="{D5CDD505-2E9C-101B-9397-08002B2CF9AE}" pid="3" name="MSIP_Label_69af8531-eb46-4968-8cb3-105d2f5ea87e_SetDate">
    <vt:lpwstr>2024-04-16T03:17:13Z</vt:lpwstr>
  </property>
  <property fmtid="{D5CDD505-2E9C-101B-9397-08002B2CF9AE}" pid="4" name="MSIP_Label_69af8531-eb46-4968-8cb3-105d2f5ea87e_Method">
    <vt:lpwstr>Standard</vt:lpwstr>
  </property>
  <property fmtid="{D5CDD505-2E9C-101B-9397-08002B2CF9AE}" pid="5" name="MSIP_Label_69af8531-eb46-4968-8cb3-105d2f5ea87e_Name">
    <vt:lpwstr>Official - No Marking</vt:lpwstr>
  </property>
  <property fmtid="{D5CDD505-2E9C-101B-9397-08002B2CF9AE}" pid="6" name="MSIP_Label_69af8531-eb46-4968-8cb3-105d2f5ea87e_SiteId">
    <vt:lpwstr>b46c1908-0334-4236-b978-585ee88e4199</vt:lpwstr>
  </property>
  <property fmtid="{D5CDD505-2E9C-101B-9397-08002B2CF9AE}" pid="7" name="MSIP_Label_69af8531-eb46-4968-8cb3-105d2f5ea87e_ActionId">
    <vt:lpwstr>964bf178-7723-4565-81c7-196b73e2d694</vt:lpwstr>
  </property>
  <property fmtid="{D5CDD505-2E9C-101B-9397-08002B2CF9AE}" pid="8" name="MSIP_Label_69af8531-eb46-4968-8cb3-105d2f5ea87e_ContentBits">
    <vt:lpwstr>0</vt:lpwstr>
  </property>
  <property fmtid="{D5CDD505-2E9C-101B-9397-08002B2CF9AE}" pid="9" name="ContentTypeId">
    <vt:lpwstr>0x010100E18B1DE3CA1F484D8FDEA0CA9EB4E0C8</vt:lpwstr>
  </property>
</Properties>
</file>