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829D0" w14:textId="106EB24D" w:rsidR="009A534C" w:rsidRPr="00DA3910" w:rsidRDefault="009A534C" w:rsidP="00D23B90">
      <w:pPr>
        <w:jc w:val="both"/>
        <w:rPr>
          <w:rFonts w:cs="Arial"/>
          <w:b/>
          <w:sz w:val="40"/>
          <w:szCs w:val="40"/>
        </w:rPr>
      </w:pPr>
      <w:r w:rsidRPr="00DA3910">
        <w:rPr>
          <w:rFonts w:cs="Arial"/>
          <w:b/>
          <w:sz w:val="40"/>
          <w:szCs w:val="40"/>
        </w:rPr>
        <w:t>Canberra Health Services</w:t>
      </w:r>
    </w:p>
    <w:p w14:paraId="086829D1" w14:textId="500200E5" w:rsidR="009A534C" w:rsidRPr="00DA3910" w:rsidRDefault="009A534C" w:rsidP="00D23B90">
      <w:pPr>
        <w:jc w:val="both"/>
        <w:rPr>
          <w:rFonts w:cs="Arial"/>
          <w:b/>
          <w:sz w:val="40"/>
          <w:szCs w:val="40"/>
        </w:rPr>
      </w:pPr>
      <w:r>
        <w:rPr>
          <w:rFonts w:cs="Arial"/>
          <w:b/>
          <w:sz w:val="40"/>
          <w:szCs w:val="40"/>
        </w:rPr>
        <w:t>Guideline</w:t>
      </w:r>
      <w:r w:rsidR="00B10F87">
        <w:rPr>
          <w:rFonts w:cs="Arial"/>
          <w:b/>
          <w:sz w:val="40"/>
          <w:szCs w:val="40"/>
        </w:rPr>
        <w:t xml:space="preserve"> </w:t>
      </w:r>
    </w:p>
    <w:p w14:paraId="086829D2" w14:textId="0C1741C8" w:rsidR="009A534C" w:rsidRDefault="00D01B47" w:rsidP="00973E5B">
      <w:pPr>
        <w:rPr>
          <w:rFonts w:cs="Arial"/>
          <w:b/>
          <w:sz w:val="36"/>
          <w:szCs w:val="36"/>
        </w:rPr>
      </w:pPr>
      <w:r>
        <w:rPr>
          <w:rFonts w:cs="Arial"/>
          <w:b/>
          <w:i/>
          <w:sz w:val="36"/>
          <w:szCs w:val="36"/>
        </w:rPr>
        <w:t>Persistent Pulmonary Hypertension of the Newborn and Inhaled Nitric Oxide Therapy</w:t>
      </w:r>
      <w:r w:rsidR="00396CCF">
        <w:rPr>
          <w:rFonts w:cs="Arial"/>
          <w:b/>
          <w:i/>
          <w:sz w:val="36"/>
          <w:szCs w:val="36"/>
        </w:rPr>
        <w:t xml:space="preserve"> (Neonates and Infants)</w:t>
      </w: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086829D4" w14:textId="77777777" w:rsidTr="00B61127">
        <w:trPr>
          <w:cantSplit/>
          <w:trHeight w:val="285"/>
        </w:trPr>
        <w:tc>
          <w:tcPr>
            <w:tcW w:w="9158" w:type="dxa"/>
            <w:shd w:val="clear" w:color="auto" w:fill="D9D9D9" w:themeFill="background1" w:themeFillShade="D9"/>
          </w:tcPr>
          <w:p w14:paraId="086829D3" w14:textId="77777777" w:rsidR="009A534C" w:rsidRPr="00CD1C0E" w:rsidRDefault="009A534C" w:rsidP="00D23B90">
            <w:pPr>
              <w:pStyle w:val="Heading1"/>
              <w:jc w:val="both"/>
            </w:pPr>
            <w:bookmarkStart w:id="0" w:name="_Toc389473273"/>
            <w:bookmarkStart w:id="1" w:name="_Toc393203330"/>
            <w:bookmarkStart w:id="2" w:name="_Toc136938137"/>
            <w:r>
              <w:t>Contents</w:t>
            </w:r>
            <w:bookmarkEnd w:id="0"/>
            <w:bookmarkEnd w:id="1"/>
            <w:bookmarkEnd w:id="2"/>
          </w:p>
        </w:tc>
      </w:tr>
    </w:tbl>
    <w:p w14:paraId="086829D5" w14:textId="77777777" w:rsidR="009A534C" w:rsidRDefault="009A534C" w:rsidP="00D23B90">
      <w:pPr>
        <w:jc w:val="both"/>
      </w:pPr>
    </w:p>
    <w:p w14:paraId="184A513F" w14:textId="2F7CD791" w:rsidR="0083494F" w:rsidRDefault="0083494F" w:rsidP="00D23B90">
      <w:pPr>
        <w:pStyle w:val="TOC1"/>
        <w:tabs>
          <w:tab w:val="right" w:leader="dot" w:pos="9060"/>
        </w:tabs>
        <w:jc w:val="both"/>
        <w:rPr>
          <w:rFonts w:eastAsiaTheme="minorEastAsia" w:cstheme="minorBidi"/>
          <w:noProof/>
          <w:sz w:val="22"/>
          <w:szCs w:val="22"/>
          <w:lang w:eastAsia="en-AU"/>
        </w:rPr>
      </w:pPr>
      <w:r>
        <w:rPr>
          <w:rFonts w:cs="Arial"/>
          <w:b/>
          <w:sz w:val="36"/>
          <w:szCs w:val="36"/>
        </w:rPr>
        <w:fldChar w:fldCharType="begin"/>
      </w:r>
      <w:r>
        <w:rPr>
          <w:rFonts w:cs="Arial"/>
          <w:b/>
          <w:sz w:val="36"/>
          <w:szCs w:val="36"/>
        </w:rPr>
        <w:instrText xml:space="preserve"> TOC \o "1-3" \h \z \u </w:instrText>
      </w:r>
      <w:r>
        <w:rPr>
          <w:rFonts w:cs="Arial"/>
          <w:b/>
          <w:sz w:val="36"/>
          <w:szCs w:val="36"/>
        </w:rPr>
        <w:fldChar w:fldCharType="separate"/>
      </w:r>
      <w:hyperlink w:anchor="_Toc136938137" w:history="1">
        <w:r w:rsidRPr="006C033C">
          <w:rPr>
            <w:rStyle w:val="Hyperlink"/>
            <w:noProof/>
          </w:rPr>
          <w:t>Contents</w:t>
        </w:r>
        <w:r>
          <w:rPr>
            <w:noProof/>
            <w:webHidden/>
          </w:rPr>
          <w:tab/>
        </w:r>
        <w:r>
          <w:rPr>
            <w:noProof/>
            <w:webHidden/>
          </w:rPr>
          <w:fldChar w:fldCharType="begin"/>
        </w:r>
        <w:r>
          <w:rPr>
            <w:noProof/>
            <w:webHidden/>
          </w:rPr>
          <w:instrText xml:space="preserve"> PAGEREF _Toc136938137 \h </w:instrText>
        </w:r>
        <w:r>
          <w:rPr>
            <w:noProof/>
            <w:webHidden/>
          </w:rPr>
        </w:r>
        <w:r>
          <w:rPr>
            <w:noProof/>
            <w:webHidden/>
          </w:rPr>
          <w:fldChar w:fldCharType="separate"/>
        </w:r>
        <w:r w:rsidR="00744F67">
          <w:rPr>
            <w:noProof/>
            <w:webHidden/>
          </w:rPr>
          <w:t>1</w:t>
        </w:r>
        <w:r>
          <w:rPr>
            <w:noProof/>
            <w:webHidden/>
          </w:rPr>
          <w:fldChar w:fldCharType="end"/>
        </w:r>
      </w:hyperlink>
    </w:p>
    <w:p w14:paraId="761BA823" w14:textId="191A2E5C" w:rsidR="0083494F" w:rsidRDefault="009A3A91" w:rsidP="00D23B90">
      <w:pPr>
        <w:pStyle w:val="TOC1"/>
        <w:tabs>
          <w:tab w:val="right" w:leader="dot" w:pos="9060"/>
        </w:tabs>
        <w:jc w:val="both"/>
        <w:rPr>
          <w:rFonts w:eastAsiaTheme="minorEastAsia" w:cstheme="minorBidi"/>
          <w:noProof/>
          <w:sz w:val="22"/>
          <w:szCs w:val="22"/>
          <w:lang w:eastAsia="en-AU"/>
        </w:rPr>
      </w:pPr>
      <w:hyperlink w:anchor="_Toc136938138" w:history="1">
        <w:r w:rsidR="0083494F" w:rsidRPr="006C033C">
          <w:rPr>
            <w:rStyle w:val="Hyperlink"/>
            <w:noProof/>
          </w:rPr>
          <w:t>Guideline Statement</w:t>
        </w:r>
        <w:r w:rsidR="0083494F">
          <w:rPr>
            <w:noProof/>
            <w:webHidden/>
          </w:rPr>
          <w:tab/>
        </w:r>
        <w:r w:rsidR="0083494F">
          <w:rPr>
            <w:noProof/>
            <w:webHidden/>
          </w:rPr>
          <w:fldChar w:fldCharType="begin"/>
        </w:r>
        <w:r w:rsidR="0083494F">
          <w:rPr>
            <w:noProof/>
            <w:webHidden/>
          </w:rPr>
          <w:instrText xml:space="preserve"> PAGEREF _Toc136938138 \h </w:instrText>
        </w:r>
        <w:r w:rsidR="0083494F">
          <w:rPr>
            <w:noProof/>
            <w:webHidden/>
          </w:rPr>
        </w:r>
        <w:r w:rsidR="0083494F">
          <w:rPr>
            <w:noProof/>
            <w:webHidden/>
          </w:rPr>
          <w:fldChar w:fldCharType="separate"/>
        </w:r>
        <w:r w:rsidR="00744F67">
          <w:rPr>
            <w:noProof/>
            <w:webHidden/>
          </w:rPr>
          <w:t>2</w:t>
        </w:r>
        <w:r w:rsidR="0083494F">
          <w:rPr>
            <w:noProof/>
            <w:webHidden/>
          </w:rPr>
          <w:fldChar w:fldCharType="end"/>
        </w:r>
      </w:hyperlink>
    </w:p>
    <w:p w14:paraId="1E0E4725" w14:textId="65EE0E9B" w:rsidR="0083494F" w:rsidRDefault="009A3A91" w:rsidP="00D23B90">
      <w:pPr>
        <w:pStyle w:val="TOC1"/>
        <w:tabs>
          <w:tab w:val="right" w:leader="dot" w:pos="9060"/>
        </w:tabs>
        <w:jc w:val="both"/>
        <w:rPr>
          <w:rFonts w:eastAsiaTheme="minorEastAsia" w:cstheme="minorBidi"/>
          <w:noProof/>
          <w:sz w:val="22"/>
          <w:szCs w:val="22"/>
          <w:lang w:eastAsia="en-AU"/>
        </w:rPr>
      </w:pPr>
      <w:hyperlink w:anchor="_Toc136938139" w:history="1">
        <w:r w:rsidR="0083494F" w:rsidRPr="006C033C">
          <w:rPr>
            <w:rStyle w:val="Hyperlink"/>
            <w:noProof/>
          </w:rPr>
          <w:t>Scope</w:t>
        </w:r>
        <w:r w:rsidR="0083494F">
          <w:rPr>
            <w:noProof/>
            <w:webHidden/>
          </w:rPr>
          <w:tab/>
        </w:r>
        <w:r w:rsidR="0083494F">
          <w:rPr>
            <w:noProof/>
            <w:webHidden/>
          </w:rPr>
          <w:fldChar w:fldCharType="begin"/>
        </w:r>
        <w:r w:rsidR="0083494F">
          <w:rPr>
            <w:noProof/>
            <w:webHidden/>
          </w:rPr>
          <w:instrText xml:space="preserve"> PAGEREF _Toc136938139 \h </w:instrText>
        </w:r>
        <w:r w:rsidR="0083494F">
          <w:rPr>
            <w:noProof/>
            <w:webHidden/>
          </w:rPr>
        </w:r>
        <w:r w:rsidR="0083494F">
          <w:rPr>
            <w:noProof/>
            <w:webHidden/>
          </w:rPr>
          <w:fldChar w:fldCharType="separate"/>
        </w:r>
        <w:r w:rsidR="00744F67">
          <w:rPr>
            <w:noProof/>
            <w:webHidden/>
          </w:rPr>
          <w:t>2</w:t>
        </w:r>
        <w:r w:rsidR="0083494F">
          <w:rPr>
            <w:noProof/>
            <w:webHidden/>
          </w:rPr>
          <w:fldChar w:fldCharType="end"/>
        </w:r>
      </w:hyperlink>
    </w:p>
    <w:p w14:paraId="24CC16CF" w14:textId="57CD273A" w:rsidR="0083494F" w:rsidRDefault="009A3A91" w:rsidP="00D23B90">
      <w:pPr>
        <w:pStyle w:val="TOC1"/>
        <w:tabs>
          <w:tab w:val="right" w:leader="dot" w:pos="9060"/>
        </w:tabs>
        <w:jc w:val="both"/>
        <w:rPr>
          <w:rFonts w:eastAsiaTheme="minorEastAsia" w:cstheme="minorBidi"/>
          <w:noProof/>
          <w:sz w:val="22"/>
          <w:szCs w:val="22"/>
          <w:lang w:eastAsia="en-AU"/>
        </w:rPr>
      </w:pPr>
      <w:hyperlink w:anchor="_Toc136938140" w:history="1">
        <w:r w:rsidR="0083494F" w:rsidRPr="006C033C">
          <w:rPr>
            <w:rStyle w:val="Hyperlink"/>
            <w:noProof/>
          </w:rPr>
          <w:t>Section 1 – Introduction</w:t>
        </w:r>
        <w:r w:rsidR="0083494F">
          <w:rPr>
            <w:noProof/>
            <w:webHidden/>
          </w:rPr>
          <w:tab/>
        </w:r>
        <w:r w:rsidR="0083494F">
          <w:rPr>
            <w:noProof/>
            <w:webHidden/>
          </w:rPr>
          <w:fldChar w:fldCharType="begin"/>
        </w:r>
        <w:r w:rsidR="0083494F">
          <w:rPr>
            <w:noProof/>
            <w:webHidden/>
          </w:rPr>
          <w:instrText xml:space="preserve"> PAGEREF _Toc136938140 \h </w:instrText>
        </w:r>
        <w:r w:rsidR="0083494F">
          <w:rPr>
            <w:noProof/>
            <w:webHidden/>
          </w:rPr>
        </w:r>
        <w:r w:rsidR="0083494F">
          <w:rPr>
            <w:noProof/>
            <w:webHidden/>
          </w:rPr>
          <w:fldChar w:fldCharType="separate"/>
        </w:r>
        <w:r w:rsidR="00744F67">
          <w:rPr>
            <w:noProof/>
            <w:webHidden/>
          </w:rPr>
          <w:t>3</w:t>
        </w:r>
        <w:r w:rsidR="0083494F">
          <w:rPr>
            <w:noProof/>
            <w:webHidden/>
          </w:rPr>
          <w:fldChar w:fldCharType="end"/>
        </w:r>
      </w:hyperlink>
    </w:p>
    <w:p w14:paraId="4493B7CD" w14:textId="33F1E86A" w:rsidR="0083494F" w:rsidRDefault="009A3A91" w:rsidP="00D23B90">
      <w:pPr>
        <w:pStyle w:val="TOC1"/>
        <w:tabs>
          <w:tab w:val="right" w:leader="dot" w:pos="9060"/>
        </w:tabs>
        <w:jc w:val="both"/>
        <w:rPr>
          <w:rFonts w:eastAsiaTheme="minorEastAsia" w:cstheme="minorBidi"/>
          <w:noProof/>
          <w:sz w:val="22"/>
          <w:szCs w:val="22"/>
          <w:lang w:eastAsia="en-AU"/>
        </w:rPr>
      </w:pPr>
      <w:hyperlink w:anchor="_Toc136938141" w:history="1">
        <w:r w:rsidR="0083494F" w:rsidRPr="006C033C">
          <w:rPr>
            <w:rStyle w:val="Hyperlink"/>
            <w:noProof/>
          </w:rPr>
          <w:t>Section 2 – Patient Assessment</w:t>
        </w:r>
        <w:r w:rsidR="0083494F">
          <w:rPr>
            <w:noProof/>
            <w:webHidden/>
          </w:rPr>
          <w:tab/>
        </w:r>
        <w:r w:rsidR="0083494F">
          <w:rPr>
            <w:noProof/>
            <w:webHidden/>
          </w:rPr>
          <w:fldChar w:fldCharType="begin"/>
        </w:r>
        <w:r w:rsidR="0083494F">
          <w:rPr>
            <w:noProof/>
            <w:webHidden/>
          </w:rPr>
          <w:instrText xml:space="preserve"> PAGEREF _Toc136938141 \h </w:instrText>
        </w:r>
        <w:r w:rsidR="0083494F">
          <w:rPr>
            <w:noProof/>
            <w:webHidden/>
          </w:rPr>
        </w:r>
        <w:r w:rsidR="0083494F">
          <w:rPr>
            <w:noProof/>
            <w:webHidden/>
          </w:rPr>
          <w:fldChar w:fldCharType="separate"/>
        </w:r>
        <w:r w:rsidR="00744F67">
          <w:rPr>
            <w:noProof/>
            <w:webHidden/>
          </w:rPr>
          <w:t>3</w:t>
        </w:r>
        <w:r w:rsidR="0083494F">
          <w:rPr>
            <w:noProof/>
            <w:webHidden/>
          </w:rPr>
          <w:fldChar w:fldCharType="end"/>
        </w:r>
      </w:hyperlink>
    </w:p>
    <w:p w14:paraId="71FEFA94" w14:textId="71E6E169" w:rsidR="0083494F" w:rsidRDefault="009A3A91" w:rsidP="00D23B90">
      <w:pPr>
        <w:pStyle w:val="TOC1"/>
        <w:tabs>
          <w:tab w:val="right" w:leader="dot" w:pos="9060"/>
        </w:tabs>
        <w:jc w:val="both"/>
        <w:rPr>
          <w:rFonts w:eastAsiaTheme="minorEastAsia" w:cstheme="minorBidi"/>
          <w:noProof/>
          <w:sz w:val="22"/>
          <w:szCs w:val="22"/>
          <w:lang w:eastAsia="en-AU"/>
        </w:rPr>
      </w:pPr>
      <w:hyperlink w:anchor="_Toc136938142" w:history="1">
        <w:r w:rsidR="0083494F" w:rsidRPr="006C033C">
          <w:rPr>
            <w:rStyle w:val="Hyperlink"/>
            <w:noProof/>
          </w:rPr>
          <w:t>Section 3 – Treatment</w:t>
        </w:r>
        <w:r w:rsidR="0083494F">
          <w:rPr>
            <w:noProof/>
            <w:webHidden/>
          </w:rPr>
          <w:tab/>
        </w:r>
        <w:r w:rsidR="0083494F">
          <w:rPr>
            <w:noProof/>
            <w:webHidden/>
          </w:rPr>
          <w:fldChar w:fldCharType="begin"/>
        </w:r>
        <w:r w:rsidR="0083494F">
          <w:rPr>
            <w:noProof/>
            <w:webHidden/>
          </w:rPr>
          <w:instrText xml:space="preserve"> PAGEREF _Toc136938142 \h </w:instrText>
        </w:r>
        <w:r w:rsidR="0083494F">
          <w:rPr>
            <w:noProof/>
            <w:webHidden/>
          </w:rPr>
        </w:r>
        <w:r w:rsidR="0083494F">
          <w:rPr>
            <w:noProof/>
            <w:webHidden/>
          </w:rPr>
          <w:fldChar w:fldCharType="separate"/>
        </w:r>
        <w:r w:rsidR="00744F67">
          <w:rPr>
            <w:noProof/>
            <w:webHidden/>
          </w:rPr>
          <w:t>5</w:t>
        </w:r>
        <w:r w:rsidR="0083494F">
          <w:rPr>
            <w:noProof/>
            <w:webHidden/>
          </w:rPr>
          <w:fldChar w:fldCharType="end"/>
        </w:r>
      </w:hyperlink>
    </w:p>
    <w:p w14:paraId="5DDFE810" w14:textId="2973553A" w:rsidR="0083494F" w:rsidRDefault="009A3A91" w:rsidP="00D23B90">
      <w:pPr>
        <w:pStyle w:val="TOC1"/>
        <w:tabs>
          <w:tab w:val="right" w:leader="dot" w:pos="9060"/>
        </w:tabs>
        <w:jc w:val="both"/>
        <w:rPr>
          <w:rFonts w:eastAsiaTheme="minorEastAsia" w:cstheme="minorBidi"/>
          <w:noProof/>
          <w:sz w:val="22"/>
          <w:szCs w:val="22"/>
          <w:lang w:eastAsia="en-AU"/>
        </w:rPr>
      </w:pPr>
      <w:hyperlink w:anchor="_Toc136938143" w:history="1">
        <w:r w:rsidR="0083494F" w:rsidRPr="006C033C">
          <w:rPr>
            <w:rStyle w:val="Hyperlink"/>
            <w:noProof/>
          </w:rPr>
          <w:t>Section 4 – Specific Patient Groups</w:t>
        </w:r>
        <w:r w:rsidR="0083494F">
          <w:rPr>
            <w:noProof/>
            <w:webHidden/>
          </w:rPr>
          <w:tab/>
        </w:r>
        <w:r w:rsidR="0083494F">
          <w:rPr>
            <w:noProof/>
            <w:webHidden/>
          </w:rPr>
          <w:fldChar w:fldCharType="begin"/>
        </w:r>
        <w:r w:rsidR="0083494F">
          <w:rPr>
            <w:noProof/>
            <w:webHidden/>
          </w:rPr>
          <w:instrText xml:space="preserve"> PAGEREF _Toc136938143 \h </w:instrText>
        </w:r>
        <w:r w:rsidR="0083494F">
          <w:rPr>
            <w:noProof/>
            <w:webHidden/>
          </w:rPr>
        </w:r>
        <w:r w:rsidR="0083494F">
          <w:rPr>
            <w:noProof/>
            <w:webHidden/>
          </w:rPr>
          <w:fldChar w:fldCharType="separate"/>
        </w:r>
        <w:r w:rsidR="00744F67">
          <w:rPr>
            <w:noProof/>
            <w:webHidden/>
          </w:rPr>
          <w:t>10</w:t>
        </w:r>
        <w:r w:rsidR="0083494F">
          <w:rPr>
            <w:noProof/>
            <w:webHidden/>
          </w:rPr>
          <w:fldChar w:fldCharType="end"/>
        </w:r>
      </w:hyperlink>
    </w:p>
    <w:p w14:paraId="71D6A805" w14:textId="52F19CB8" w:rsidR="0083494F" w:rsidRDefault="009A3A91" w:rsidP="00D23B90">
      <w:pPr>
        <w:pStyle w:val="TOC1"/>
        <w:tabs>
          <w:tab w:val="right" w:leader="dot" w:pos="9060"/>
        </w:tabs>
        <w:jc w:val="both"/>
        <w:rPr>
          <w:rFonts w:eastAsiaTheme="minorEastAsia" w:cstheme="minorBidi"/>
          <w:noProof/>
          <w:sz w:val="22"/>
          <w:szCs w:val="22"/>
          <w:lang w:eastAsia="en-AU"/>
        </w:rPr>
      </w:pPr>
      <w:hyperlink w:anchor="_Toc136938144" w:history="1">
        <w:r w:rsidR="0083494F" w:rsidRPr="006C033C">
          <w:rPr>
            <w:rStyle w:val="Hyperlink"/>
            <w:noProof/>
          </w:rPr>
          <w:t>Section 5 – Commencing Nitric Oxide Therapy in NICU</w:t>
        </w:r>
        <w:r w:rsidR="0083494F">
          <w:rPr>
            <w:noProof/>
            <w:webHidden/>
          </w:rPr>
          <w:tab/>
        </w:r>
        <w:r w:rsidR="0083494F">
          <w:rPr>
            <w:noProof/>
            <w:webHidden/>
          </w:rPr>
          <w:fldChar w:fldCharType="begin"/>
        </w:r>
        <w:r w:rsidR="0083494F">
          <w:rPr>
            <w:noProof/>
            <w:webHidden/>
          </w:rPr>
          <w:instrText xml:space="preserve"> PAGEREF _Toc136938144 \h </w:instrText>
        </w:r>
        <w:r w:rsidR="0083494F">
          <w:rPr>
            <w:noProof/>
            <w:webHidden/>
          </w:rPr>
        </w:r>
        <w:r w:rsidR="0083494F">
          <w:rPr>
            <w:noProof/>
            <w:webHidden/>
          </w:rPr>
          <w:fldChar w:fldCharType="separate"/>
        </w:r>
        <w:r w:rsidR="00744F67">
          <w:rPr>
            <w:noProof/>
            <w:webHidden/>
          </w:rPr>
          <w:t>11</w:t>
        </w:r>
        <w:r w:rsidR="0083494F">
          <w:rPr>
            <w:noProof/>
            <w:webHidden/>
          </w:rPr>
          <w:fldChar w:fldCharType="end"/>
        </w:r>
      </w:hyperlink>
    </w:p>
    <w:p w14:paraId="52F8AB78" w14:textId="6796D371" w:rsidR="0083494F" w:rsidRDefault="009A3A91" w:rsidP="00D23B90">
      <w:pPr>
        <w:pStyle w:val="TOC1"/>
        <w:tabs>
          <w:tab w:val="right" w:leader="dot" w:pos="9060"/>
        </w:tabs>
        <w:jc w:val="both"/>
        <w:rPr>
          <w:rFonts w:eastAsiaTheme="minorEastAsia" w:cstheme="minorBidi"/>
          <w:noProof/>
          <w:sz w:val="22"/>
          <w:szCs w:val="22"/>
          <w:lang w:eastAsia="en-AU"/>
        </w:rPr>
      </w:pPr>
      <w:hyperlink w:anchor="_Toc136938145" w:history="1">
        <w:r w:rsidR="0083494F" w:rsidRPr="006C033C">
          <w:rPr>
            <w:rStyle w:val="Hyperlink"/>
            <w:noProof/>
          </w:rPr>
          <w:t>Section 6 – Nitric Oxide Setup on Shuttle Transport Cot</w:t>
        </w:r>
        <w:r w:rsidR="0083494F">
          <w:rPr>
            <w:noProof/>
            <w:webHidden/>
          </w:rPr>
          <w:tab/>
        </w:r>
        <w:r w:rsidR="0083494F">
          <w:rPr>
            <w:noProof/>
            <w:webHidden/>
          </w:rPr>
          <w:fldChar w:fldCharType="begin"/>
        </w:r>
        <w:r w:rsidR="0083494F">
          <w:rPr>
            <w:noProof/>
            <w:webHidden/>
          </w:rPr>
          <w:instrText xml:space="preserve"> PAGEREF _Toc136938145 \h </w:instrText>
        </w:r>
        <w:r w:rsidR="0083494F">
          <w:rPr>
            <w:noProof/>
            <w:webHidden/>
          </w:rPr>
        </w:r>
        <w:r w:rsidR="0083494F">
          <w:rPr>
            <w:noProof/>
            <w:webHidden/>
          </w:rPr>
          <w:fldChar w:fldCharType="separate"/>
        </w:r>
        <w:r w:rsidR="00744F67">
          <w:rPr>
            <w:noProof/>
            <w:webHidden/>
          </w:rPr>
          <w:t>16</w:t>
        </w:r>
        <w:r w:rsidR="0083494F">
          <w:rPr>
            <w:noProof/>
            <w:webHidden/>
          </w:rPr>
          <w:fldChar w:fldCharType="end"/>
        </w:r>
      </w:hyperlink>
    </w:p>
    <w:p w14:paraId="28D70AEA" w14:textId="4D8A574B" w:rsidR="0083494F" w:rsidRDefault="009A3A91" w:rsidP="00D23B90">
      <w:pPr>
        <w:pStyle w:val="TOC1"/>
        <w:tabs>
          <w:tab w:val="right" w:leader="dot" w:pos="9060"/>
        </w:tabs>
        <w:jc w:val="both"/>
        <w:rPr>
          <w:rFonts w:eastAsiaTheme="minorEastAsia" w:cstheme="minorBidi"/>
          <w:noProof/>
          <w:sz w:val="22"/>
          <w:szCs w:val="22"/>
          <w:lang w:eastAsia="en-AU"/>
        </w:rPr>
      </w:pPr>
      <w:hyperlink w:anchor="_Toc136938146" w:history="1">
        <w:r w:rsidR="0083494F" w:rsidRPr="006C033C">
          <w:rPr>
            <w:rStyle w:val="Hyperlink"/>
            <w:noProof/>
          </w:rPr>
          <w:t>Section 7 – Nitric Oxide Setup on Neonatal System (ERIC) during NETS Retrievals</w:t>
        </w:r>
        <w:r w:rsidR="0083494F">
          <w:rPr>
            <w:noProof/>
            <w:webHidden/>
          </w:rPr>
          <w:tab/>
        </w:r>
        <w:r w:rsidR="0083494F">
          <w:rPr>
            <w:noProof/>
            <w:webHidden/>
          </w:rPr>
          <w:fldChar w:fldCharType="begin"/>
        </w:r>
        <w:r w:rsidR="0083494F">
          <w:rPr>
            <w:noProof/>
            <w:webHidden/>
          </w:rPr>
          <w:instrText xml:space="preserve"> PAGEREF _Toc136938146 \h </w:instrText>
        </w:r>
        <w:r w:rsidR="0083494F">
          <w:rPr>
            <w:noProof/>
            <w:webHidden/>
          </w:rPr>
        </w:r>
        <w:r w:rsidR="0083494F">
          <w:rPr>
            <w:noProof/>
            <w:webHidden/>
          </w:rPr>
          <w:fldChar w:fldCharType="separate"/>
        </w:r>
        <w:r w:rsidR="00744F67">
          <w:rPr>
            <w:noProof/>
            <w:webHidden/>
          </w:rPr>
          <w:t>19</w:t>
        </w:r>
        <w:r w:rsidR="0083494F">
          <w:rPr>
            <w:noProof/>
            <w:webHidden/>
          </w:rPr>
          <w:fldChar w:fldCharType="end"/>
        </w:r>
      </w:hyperlink>
    </w:p>
    <w:p w14:paraId="5CCA7132" w14:textId="1B901604" w:rsidR="0083494F" w:rsidRDefault="009A3A91" w:rsidP="00D23B90">
      <w:pPr>
        <w:pStyle w:val="TOC1"/>
        <w:tabs>
          <w:tab w:val="right" w:leader="dot" w:pos="9060"/>
        </w:tabs>
        <w:jc w:val="both"/>
        <w:rPr>
          <w:rFonts w:eastAsiaTheme="minorEastAsia" w:cstheme="minorBidi"/>
          <w:noProof/>
          <w:sz w:val="22"/>
          <w:szCs w:val="22"/>
          <w:lang w:eastAsia="en-AU"/>
        </w:rPr>
      </w:pPr>
      <w:hyperlink w:anchor="_Toc136938147" w:history="1">
        <w:r w:rsidR="0083494F" w:rsidRPr="006C033C">
          <w:rPr>
            <w:rStyle w:val="Hyperlink"/>
            <w:noProof/>
          </w:rPr>
          <w:t>Evaluation</w:t>
        </w:r>
        <w:r w:rsidR="0083494F">
          <w:rPr>
            <w:noProof/>
            <w:webHidden/>
          </w:rPr>
          <w:tab/>
        </w:r>
        <w:r w:rsidR="0083494F">
          <w:rPr>
            <w:noProof/>
            <w:webHidden/>
          </w:rPr>
          <w:fldChar w:fldCharType="begin"/>
        </w:r>
        <w:r w:rsidR="0083494F">
          <w:rPr>
            <w:noProof/>
            <w:webHidden/>
          </w:rPr>
          <w:instrText xml:space="preserve"> PAGEREF _Toc136938147 \h </w:instrText>
        </w:r>
        <w:r w:rsidR="0083494F">
          <w:rPr>
            <w:noProof/>
            <w:webHidden/>
          </w:rPr>
        </w:r>
        <w:r w:rsidR="0083494F">
          <w:rPr>
            <w:noProof/>
            <w:webHidden/>
          </w:rPr>
          <w:fldChar w:fldCharType="separate"/>
        </w:r>
        <w:r w:rsidR="00744F67">
          <w:rPr>
            <w:noProof/>
            <w:webHidden/>
          </w:rPr>
          <w:t>26</w:t>
        </w:r>
        <w:r w:rsidR="0083494F">
          <w:rPr>
            <w:noProof/>
            <w:webHidden/>
          </w:rPr>
          <w:fldChar w:fldCharType="end"/>
        </w:r>
      </w:hyperlink>
    </w:p>
    <w:p w14:paraId="5D658239" w14:textId="689DAA8A" w:rsidR="0083494F" w:rsidRDefault="009A3A91" w:rsidP="00D23B90">
      <w:pPr>
        <w:pStyle w:val="TOC1"/>
        <w:tabs>
          <w:tab w:val="right" w:leader="dot" w:pos="9060"/>
        </w:tabs>
        <w:jc w:val="both"/>
        <w:rPr>
          <w:rFonts w:eastAsiaTheme="minorEastAsia" w:cstheme="minorBidi"/>
          <w:noProof/>
          <w:sz w:val="22"/>
          <w:szCs w:val="22"/>
          <w:lang w:eastAsia="en-AU"/>
        </w:rPr>
      </w:pPr>
      <w:hyperlink w:anchor="_Toc136938148" w:history="1">
        <w:r w:rsidR="0083494F" w:rsidRPr="006C033C">
          <w:rPr>
            <w:rStyle w:val="Hyperlink"/>
            <w:noProof/>
          </w:rPr>
          <w:t>Related Policies, Procedures, Guidelines and Legislation</w:t>
        </w:r>
        <w:r w:rsidR="0083494F">
          <w:rPr>
            <w:noProof/>
            <w:webHidden/>
          </w:rPr>
          <w:tab/>
        </w:r>
        <w:r w:rsidR="0083494F">
          <w:rPr>
            <w:noProof/>
            <w:webHidden/>
          </w:rPr>
          <w:fldChar w:fldCharType="begin"/>
        </w:r>
        <w:r w:rsidR="0083494F">
          <w:rPr>
            <w:noProof/>
            <w:webHidden/>
          </w:rPr>
          <w:instrText xml:space="preserve"> PAGEREF _Toc136938148 \h </w:instrText>
        </w:r>
        <w:r w:rsidR="0083494F">
          <w:rPr>
            <w:noProof/>
            <w:webHidden/>
          </w:rPr>
        </w:r>
        <w:r w:rsidR="0083494F">
          <w:rPr>
            <w:noProof/>
            <w:webHidden/>
          </w:rPr>
          <w:fldChar w:fldCharType="separate"/>
        </w:r>
        <w:r w:rsidR="00744F67">
          <w:rPr>
            <w:noProof/>
            <w:webHidden/>
          </w:rPr>
          <w:t>26</w:t>
        </w:r>
        <w:r w:rsidR="0083494F">
          <w:rPr>
            <w:noProof/>
            <w:webHidden/>
          </w:rPr>
          <w:fldChar w:fldCharType="end"/>
        </w:r>
      </w:hyperlink>
    </w:p>
    <w:p w14:paraId="1A41B69A" w14:textId="3C722151" w:rsidR="0083494F" w:rsidRDefault="009A3A91" w:rsidP="00D23B90">
      <w:pPr>
        <w:pStyle w:val="TOC1"/>
        <w:tabs>
          <w:tab w:val="right" w:leader="dot" w:pos="9060"/>
        </w:tabs>
        <w:jc w:val="both"/>
        <w:rPr>
          <w:rFonts w:eastAsiaTheme="minorEastAsia" w:cstheme="minorBidi"/>
          <w:noProof/>
          <w:sz w:val="22"/>
          <w:szCs w:val="22"/>
          <w:lang w:eastAsia="en-AU"/>
        </w:rPr>
      </w:pPr>
      <w:hyperlink w:anchor="_Toc136938149" w:history="1">
        <w:r w:rsidR="0083494F" w:rsidRPr="006C033C">
          <w:rPr>
            <w:rStyle w:val="Hyperlink"/>
            <w:noProof/>
          </w:rPr>
          <w:t>References</w:t>
        </w:r>
        <w:r w:rsidR="0083494F">
          <w:rPr>
            <w:noProof/>
            <w:webHidden/>
          </w:rPr>
          <w:tab/>
        </w:r>
        <w:r w:rsidR="0083494F">
          <w:rPr>
            <w:noProof/>
            <w:webHidden/>
          </w:rPr>
          <w:fldChar w:fldCharType="begin"/>
        </w:r>
        <w:r w:rsidR="0083494F">
          <w:rPr>
            <w:noProof/>
            <w:webHidden/>
          </w:rPr>
          <w:instrText xml:space="preserve"> PAGEREF _Toc136938149 \h </w:instrText>
        </w:r>
        <w:r w:rsidR="0083494F">
          <w:rPr>
            <w:noProof/>
            <w:webHidden/>
          </w:rPr>
        </w:r>
        <w:r w:rsidR="0083494F">
          <w:rPr>
            <w:noProof/>
            <w:webHidden/>
          </w:rPr>
          <w:fldChar w:fldCharType="separate"/>
        </w:r>
        <w:r w:rsidR="00744F67">
          <w:rPr>
            <w:noProof/>
            <w:webHidden/>
          </w:rPr>
          <w:t>27</w:t>
        </w:r>
        <w:r w:rsidR="0083494F">
          <w:rPr>
            <w:noProof/>
            <w:webHidden/>
          </w:rPr>
          <w:fldChar w:fldCharType="end"/>
        </w:r>
      </w:hyperlink>
    </w:p>
    <w:p w14:paraId="6606E904" w14:textId="097B1F8A" w:rsidR="0083494F" w:rsidRDefault="009A3A91" w:rsidP="00D23B90">
      <w:pPr>
        <w:pStyle w:val="TOC1"/>
        <w:tabs>
          <w:tab w:val="right" w:leader="dot" w:pos="9060"/>
        </w:tabs>
        <w:jc w:val="both"/>
        <w:rPr>
          <w:rFonts w:eastAsiaTheme="minorEastAsia" w:cstheme="minorBidi"/>
          <w:noProof/>
          <w:sz w:val="22"/>
          <w:szCs w:val="22"/>
          <w:lang w:eastAsia="en-AU"/>
        </w:rPr>
      </w:pPr>
      <w:hyperlink w:anchor="_Toc136938150" w:history="1">
        <w:r w:rsidR="0083494F" w:rsidRPr="006C033C">
          <w:rPr>
            <w:rStyle w:val="Hyperlink"/>
            <w:noProof/>
          </w:rPr>
          <w:t>Search Terms</w:t>
        </w:r>
        <w:r w:rsidR="0083494F">
          <w:rPr>
            <w:noProof/>
            <w:webHidden/>
          </w:rPr>
          <w:tab/>
        </w:r>
        <w:r w:rsidR="0083494F">
          <w:rPr>
            <w:noProof/>
            <w:webHidden/>
          </w:rPr>
          <w:fldChar w:fldCharType="begin"/>
        </w:r>
        <w:r w:rsidR="0083494F">
          <w:rPr>
            <w:noProof/>
            <w:webHidden/>
          </w:rPr>
          <w:instrText xml:space="preserve"> PAGEREF _Toc136938150 \h </w:instrText>
        </w:r>
        <w:r w:rsidR="0083494F">
          <w:rPr>
            <w:noProof/>
            <w:webHidden/>
          </w:rPr>
        </w:r>
        <w:r w:rsidR="0083494F">
          <w:rPr>
            <w:noProof/>
            <w:webHidden/>
          </w:rPr>
          <w:fldChar w:fldCharType="separate"/>
        </w:r>
        <w:r w:rsidR="00744F67">
          <w:rPr>
            <w:noProof/>
            <w:webHidden/>
          </w:rPr>
          <w:t>27</w:t>
        </w:r>
        <w:r w:rsidR="0083494F">
          <w:rPr>
            <w:noProof/>
            <w:webHidden/>
          </w:rPr>
          <w:fldChar w:fldCharType="end"/>
        </w:r>
      </w:hyperlink>
    </w:p>
    <w:p w14:paraId="32262BB3" w14:textId="690D22E2" w:rsidR="0083494F" w:rsidRDefault="009A3A91" w:rsidP="00D23B90">
      <w:pPr>
        <w:pStyle w:val="TOC1"/>
        <w:tabs>
          <w:tab w:val="right" w:leader="dot" w:pos="9060"/>
        </w:tabs>
        <w:jc w:val="both"/>
        <w:rPr>
          <w:rFonts w:eastAsiaTheme="minorEastAsia" w:cstheme="minorBidi"/>
          <w:noProof/>
          <w:sz w:val="22"/>
          <w:szCs w:val="22"/>
          <w:lang w:eastAsia="en-AU"/>
        </w:rPr>
      </w:pPr>
      <w:hyperlink w:anchor="_Toc136938151" w:history="1">
        <w:r w:rsidR="0083494F" w:rsidRPr="006C033C">
          <w:rPr>
            <w:rStyle w:val="Hyperlink"/>
            <w:noProof/>
          </w:rPr>
          <w:t>Attachments</w:t>
        </w:r>
        <w:r w:rsidR="0083494F">
          <w:rPr>
            <w:noProof/>
            <w:webHidden/>
          </w:rPr>
          <w:tab/>
        </w:r>
        <w:r w:rsidR="0083494F">
          <w:rPr>
            <w:noProof/>
            <w:webHidden/>
          </w:rPr>
          <w:fldChar w:fldCharType="begin"/>
        </w:r>
        <w:r w:rsidR="0083494F">
          <w:rPr>
            <w:noProof/>
            <w:webHidden/>
          </w:rPr>
          <w:instrText xml:space="preserve"> PAGEREF _Toc136938151 \h </w:instrText>
        </w:r>
        <w:r w:rsidR="0083494F">
          <w:rPr>
            <w:noProof/>
            <w:webHidden/>
          </w:rPr>
        </w:r>
        <w:r w:rsidR="0083494F">
          <w:rPr>
            <w:noProof/>
            <w:webHidden/>
          </w:rPr>
          <w:fldChar w:fldCharType="separate"/>
        </w:r>
        <w:r w:rsidR="00744F67">
          <w:rPr>
            <w:noProof/>
            <w:webHidden/>
          </w:rPr>
          <w:t>27</w:t>
        </w:r>
        <w:r w:rsidR="0083494F">
          <w:rPr>
            <w:noProof/>
            <w:webHidden/>
          </w:rPr>
          <w:fldChar w:fldCharType="end"/>
        </w:r>
      </w:hyperlink>
    </w:p>
    <w:p w14:paraId="7D67456B" w14:textId="691F38F9" w:rsidR="0083494F" w:rsidRDefault="009A3A91" w:rsidP="00D23B90">
      <w:pPr>
        <w:pStyle w:val="TOC2"/>
        <w:tabs>
          <w:tab w:val="right" w:leader="dot" w:pos="9060"/>
        </w:tabs>
        <w:jc w:val="both"/>
        <w:rPr>
          <w:rFonts w:eastAsiaTheme="minorEastAsia" w:cstheme="minorBidi"/>
          <w:noProof/>
          <w:sz w:val="22"/>
          <w:szCs w:val="22"/>
          <w:lang w:eastAsia="en-AU"/>
        </w:rPr>
      </w:pPr>
      <w:hyperlink w:anchor="_Toc136938152" w:history="1">
        <w:r w:rsidR="0083494F" w:rsidRPr="006C033C">
          <w:rPr>
            <w:rStyle w:val="Hyperlink"/>
            <w:noProof/>
          </w:rPr>
          <w:t>Attachment 1: Inhaled nitric oxide initiation flow chart</w:t>
        </w:r>
        <w:r w:rsidR="0083494F">
          <w:rPr>
            <w:noProof/>
            <w:webHidden/>
          </w:rPr>
          <w:tab/>
        </w:r>
        <w:r w:rsidR="0083494F">
          <w:rPr>
            <w:noProof/>
            <w:webHidden/>
          </w:rPr>
          <w:fldChar w:fldCharType="begin"/>
        </w:r>
        <w:r w:rsidR="0083494F">
          <w:rPr>
            <w:noProof/>
            <w:webHidden/>
          </w:rPr>
          <w:instrText xml:space="preserve"> PAGEREF _Toc136938152 \h </w:instrText>
        </w:r>
        <w:r w:rsidR="0083494F">
          <w:rPr>
            <w:noProof/>
            <w:webHidden/>
          </w:rPr>
        </w:r>
        <w:r w:rsidR="0083494F">
          <w:rPr>
            <w:noProof/>
            <w:webHidden/>
          </w:rPr>
          <w:fldChar w:fldCharType="separate"/>
        </w:r>
        <w:r w:rsidR="00744F67">
          <w:rPr>
            <w:noProof/>
            <w:webHidden/>
          </w:rPr>
          <w:t>29</w:t>
        </w:r>
        <w:r w:rsidR="0083494F">
          <w:rPr>
            <w:noProof/>
            <w:webHidden/>
          </w:rPr>
          <w:fldChar w:fldCharType="end"/>
        </w:r>
      </w:hyperlink>
    </w:p>
    <w:p w14:paraId="7DDF2070" w14:textId="3A819337" w:rsidR="0083494F" w:rsidRDefault="009A3A91" w:rsidP="00D23B90">
      <w:pPr>
        <w:pStyle w:val="TOC2"/>
        <w:tabs>
          <w:tab w:val="right" w:leader="dot" w:pos="9060"/>
        </w:tabs>
        <w:jc w:val="both"/>
        <w:rPr>
          <w:rFonts w:eastAsiaTheme="minorEastAsia" w:cstheme="minorBidi"/>
          <w:noProof/>
          <w:sz w:val="22"/>
          <w:szCs w:val="22"/>
          <w:lang w:eastAsia="en-AU"/>
        </w:rPr>
      </w:pPr>
      <w:hyperlink w:anchor="_Toc136938153" w:history="1">
        <w:r w:rsidR="0083494F" w:rsidRPr="006C033C">
          <w:rPr>
            <w:rStyle w:val="Hyperlink"/>
            <w:noProof/>
          </w:rPr>
          <w:t>Attachment 2: Inhaled Nitric Oxide Weaning Flow Chart</w:t>
        </w:r>
        <w:r w:rsidR="0083494F">
          <w:rPr>
            <w:noProof/>
            <w:webHidden/>
          </w:rPr>
          <w:tab/>
        </w:r>
        <w:r w:rsidR="0083494F">
          <w:rPr>
            <w:noProof/>
            <w:webHidden/>
          </w:rPr>
          <w:fldChar w:fldCharType="begin"/>
        </w:r>
        <w:r w:rsidR="0083494F">
          <w:rPr>
            <w:noProof/>
            <w:webHidden/>
          </w:rPr>
          <w:instrText xml:space="preserve"> PAGEREF _Toc136938153 \h </w:instrText>
        </w:r>
        <w:r w:rsidR="0083494F">
          <w:rPr>
            <w:noProof/>
            <w:webHidden/>
          </w:rPr>
        </w:r>
        <w:r w:rsidR="0083494F">
          <w:rPr>
            <w:noProof/>
            <w:webHidden/>
          </w:rPr>
          <w:fldChar w:fldCharType="separate"/>
        </w:r>
        <w:r w:rsidR="00744F67">
          <w:rPr>
            <w:noProof/>
            <w:webHidden/>
          </w:rPr>
          <w:t>30</w:t>
        </w:r>
        <w:r w:rsidR="0083494F">
          <w:rPr>
            <w:noProof/>
            <w:webHidden/>
          </w:rPr>
          <w:fldChar w:fldCharType="end"/>
        </w:r>
      </w:hyperlink>
    </w:p>
    <w:p w14:paraId="73EC7194" w14:textId="7F3FEC8E" w:rsidR="0083494F" w:rsidRDefault="009A3A91" w:rsidP="00D23B90">
      <w:pPr>
        <w:pStyle w:val="TOC2"/>
        <w:tabs>
          <w:tab w:val="right" w:leader="dot" w:pos="9060"/>
        </w:tabs>
        <w:jc w:val="both"/>
        <w:rPr>
          <w:rFonts w:eastAsiaTheme="minorEastAsia" w:cstheme="minorBidi"/>
          <w:noProof/>
          <w:sz w:val="22"/>
          <w:szCs w:val="22"/>
          <w:lang w:eastAsia="en-AU"/>
        </w:rPr>
      </w:pPr>
      <w:hyperlink w:anchor="_Toc136938154" w:history="1">
        <w:r w:rsidR="0083494F" w:rsidRPr="006C033C">
          <w:rPr>
            <w:rStyle w:val="Hyperlink"/>
            <w:noProof/>
          </w:rPr>
          <w:t>Attachment 3: Low Calibration with Pre-Use Procedure Check, and High Calibration Check</w:t>
        </w:r>
        <w:r w:rsidR="0083494F">
          <w:rPr>
            <w:noProof/>
            <w:webHidden/>
          </w:rPr>
          <w:tab/>
        </w:r>
        <w:r w:rsidR="0083494F">
          <w:rPr>
            <w:noProof/>
            <w:webHidden/>
          </w:rPr>
          <w:fldChar w:fldCharType="begin"/>
        </w:r>
        <w:r w:rsidR="0083494F">
          <w:rPr>
            <w:noProof/>
            <w:webHidden/>
          </w:rPr>
          <w:instrText xml:space="preserve"> PAGEREF _Toc136938154 \h </w:instrText>
        </w:r>
        <w:r w:rsidR="0083494F">
          <w:rPr>
            <w:noProof/>
            <w:webHidden/>
          </w:rPr>
        </w:r>
        <w:r w:rsidR="0083494F">
          <w:rPr>
            <w:noProof/>
            <w:webHidden/>
          </w:rPr>
          <w:fldChar w:fldCharType="separate"/>
        </w:r>
        <w:r w:rsidR="00744F67">
          <w:rPr>
            <w:noProof/>
            <w:webHidden/>
          </w:rPr>
          <w:t>31</w:t>
        </w:r>
        <w:r w:rsidR="0083494F">
          <w:rPr>
            <w:noProof/>
            <w:webHidden/>
          </w:rPr>
          <w:fldChar w:fldCharType="end"/>
        </w:r>
      </w:hyperlink>
    </w:p>
    <w:p w14:paraId="50CE3593" w14:textId="6D390A0E" w:rsidR="0083494F" w:rsidRDefault="009A3A91" w:rsidP="00D23B90">
      <w:pPr>
        <w:pStyle w:val="TOC2"/>
        <w:tabs>
          <w:tab w:val="right" w:leader="dot" w:pos="9060"/>
        </w:tabs>
        <w:jc w:val="both"/>
        <w:rPr>
          <w:rFonts w:eastAsiaTheme="minorEastAsia" w:cstheme="minorBidi"/>
          <w:noProof/>
          <w:sz w:val="22"/>
          <w:szCs w:val="22"/>
          <w:lang w:eastAsia="en-AU"/>
        </w:rPr>
      </w:pPr>
      <w:hyperlink w:anchor="_Toc136938155" w:history="1">
        <w:r w:rsidR="0083494F" w:rsidRPr="006C033C">
          <w:rPr>
            <w:rStyle w:val="Hyperlink"/>
            <w:noProof/>
          </w:rPr>
          <w:t>Attachment 4: Pre-Use Assembly INOmax DSIR Nitric Oxide Plus Machine</w:t>
        </w:r>
        <w:r w:rsidR="0083494F">
          <w:rPr>
            <w:noProof/>
            <w:webHidden/>
          </w:rPr>
          <w:tab/>
        </w:r>
        <w:r w:rsidR="0083494F">
          <w:rPr>
            <w:noProof/>
            <w:webHidden/>
          </w:rPr>
          <w:fldChar w:fldCharType="begin"/>
        </w:r>
        <w:r w:rsidR="0083494F">
          <w:rPr>
            <w:noProof/>
            <w:webHidden/>
          </w:rPr>
          <w:instrText xml:space="preserve"> PAGEREF _Toc136938155 \h </w:instrText>
        </w:r>
        <w:r w:rsidR="0083494F">
          <w:rPr>
            <w:noProof/>
            <w:webHidden/>
          </w:rPr>
        </w:r>
        <w:r w:rsidR="0083494F">
          <w:rPr>
            <w:noProof/>
            <w:webHidden/>
          </w:rPr>
          <w:fldChar w:fldCharType="separate"/>
        </w:r>
        <w:r w:rsidR="00744F67">
          <w:rPr>
            <w:noProof/>
            <w:webHidden/>
          </w:rPr>
          <w:t>33</w:t>
        </w:r>
        <w:r w:rsidR="0083494F">
          <w:rPr>
            <w:noProof/>
            <w:webHidden/>
          </w:rPr>
          <w:fldChar w:fldCharType="end"/>
        </w:r>
      </w:hyperlink>
    </w:p>
    <w:p w14:paraId="11EA1728" w14:textId="3CCCFA84" w:rsidR="0083494F" w:rsidRDefault="009A3A91" w:rsidP="00D23B90">
      <w:pPr>
        <w:pStyle w:val="TOC2"/>
        <w:tabs>
          <w:tab w:val="right" w:leader="dot" w:pos="9060"/>
        </w:tabs>
        <w:jc w:val="both"/>
        <w:rPr>
          <w:rFonts w:eastAsiaTheme="minorEastAsia" w:cstheme="minorBidi"/>
          <w:noProof/>
          <w:sz w:val="22"/>
          <w:szCs w:val="22"/>
          <w:lang w:eastAsia="en-AU"/>
        </w:rPr>
      </w:pPr>
      <w:hyperlink w:anchor="_Toc136938156" w:history="1">
        <w:r w:rsidR="0083494F" w:rsidRPr="006C033C">
          <w:rPr>
            <w:rStyle w:val="Hyperlink"/>
            <w:noProof/>
          </w:rPr>
          <w:t>Attachment 5: Connection to Various Breathing Systems</w:t>
        </w:r>
        <w:r w:rsidR="0083494F">
          <w:rPr>
            <w:noProof/>
            <w:webHidden/>
          </w:rPr>
          <w:tab/>
        </w:r>
        <w:r w:rsidR="0083494F">
          <w:rPr>
            <w:noProof/>
            <w:webHidden/>
          </w:rPr>
          <w:fldChar w:fldCharType="begin"/>
        </w:r>
        <w:r w:rsidR="0083494F">
          <w:rPr>
            <w:noProof/>
            <w:webHidden/>
          </w:rPr>
          <w:instrText xml:space="preserve"> PAGEREF _Toc136938156 \h </w:instrText>
        </w:r>
        <w:r w:rsidR="0083494F">
          <w:rPr>
            <w:noProof/>
            <w:webHidden/>
          </w:rPr>
        </w:r>
        <w:r w:rsidR="0083494F">
          <w:rPr>
            <w:noProof/>
            <w:webHidden/>
          </w:rPr>
          <w:fldChar w:fldCharType="separate"/>
        </w:r>
        <w:r w:rsidR="00744F67">
          <w:rPr>
            <w:noProof/>
            <w:webHidden/>
          </w:rPr>
          <w:t>35</w:t>
        </w:r>
        <w:r w:rsidR="0083494F">
          <w:rPr>
            <w:noProof/>
            <w:webHidden/>
          </w:rPr>
          <w:fldChar w:fldCharType="end"/>
        </w:r>
      </w:hyperlink>
    </w:p>
    <w:p w14:paraId="5C870956" w14:textId="3605901D" w:rsidR="0083494F" w:rsidRDefault="009A3A91" w:rsidP="00D23B90">
      <w:pPr>
        <w:pStyle w:val="TOC2"/>
        <w:tabs>
          <w:tab w:val="right" w:leader="dot" w:pos="9060"/>
        </w:tabs>
        <w:jc w:val="both"/>
        <w:rPr>
          <w:rFonts w:eastAsiaTheme="minorEastAsia" w:cstheme="minorBidi"/>
          <w:noProof/>
          <w:sz w:val="22"/>
          <w:szCs w:val="22"/>
          <w:lang w:eastAsia="en-AU"/>
        </w:rPr>
      </w:pPr>
      <w:hyperlink w:anchor="_Toc136938157" w:history="1">
        <w:r w:rsidR="0083494F" w:rsidRPr="006C033C">
          <w:rPr>
            <w:rStyle w:val="Hyperlink"/>
            <w:noProof/>
          </w:rPr>
          <w:t>Attachment 6: Cylinder Size Duration Chart and Changing INOmax Cylinder Procedure</w:t>
        </w:r>
        <w:r w:rsidR="0083494F">
          <w:rPr>
            <w:noProof/>
            <w:webHidden/>
          </w:rPr>
          <w:tab/>
        </w:r>
        <w:r w:rsidR="0083494F">
          <w:rPr>
            <w:noProof/>
            <w:webHidden/>
          </w:rPr>
          <w:fldChar w:fldCharType="begin"/>
        </w:r>
        <w:r w:rsidR="0083494F">
          <w:rPr>
            <w:noProof/>
            <w:webHidden/>
          </w:rPr>
          <w:instrText xml:space="preserve"> PAGEREF _Toc136938157 \h </w:instrText>
        </w:r>
        <w:r w:rsidR="0083494F">
          <w:rPr>
            <w:noProof/>
            <w:webHidden/>
          </w:rPr>
        </w:r>
        <w:r w:rsidR="0083494F">
          <w:rPr>
            <w:noProof/>
            <w:webHidden/>
          </w:rPr>
          <w:fldChar w:fldCharType="separate"/>
        </w:r>
        <w:r w:rsidR="00744F67">
          <w:rPr>
            <w:noProof/>
            <w:webHidden/>
          </w:rPr>
          <w:t>40</w:t>
        </w:r>
        <w:r w:rsidR="0083494F">
          <w:rPr>
            <w:noProof/>
            <w:webHidden/>
          </w:rPr>
          <w:fldChar w:fldCharType="end"/>
        </w:r>
      </w:hyperlink>
    </w:p>
    <w:p w14:paraId="437DFDBC" w14:textId="199B6E72" w:rsidR="0083494F" w:rsidRDefault="009A3A91" w:rsidP="00D23B90">
      <w:pPr>
        <w:pStyle w:val="TOC2"/>
        <w:tabs>
          <w:tab w:val="right" w:leader="dot" w:pos="9060"/>
        </w:tabs>
        <w:jc w:val="both"/>
        <w:rPr>
          <w:rFonts w:eastAsiaTheme="minorEastAsia" w:cstheme="minorBidi"/>
          <w:noProof/>
          <w:sz w:val="22"/>
          <w:szCs w:val="22"/>
          <w:lang w:eastAsia="en-AU"/>
        </w:rPr>
      </w:pPr>
      <w:hyperlink w:anchor="_Toc136938158" w:history="1">
        <w:r w:rsidR="0083494F" w:rsidRPr="006C033C">
          <w:rPr>
            <w:rStyle w:val="Hyperlink"/>
            <w:noProof/>
          </w:rPr>
          <w:t>Attachment 7: DSIR Plus Nitric Pack Contents List</w:t>
        </w:r>
        <w:r w:rsidR="0083494F">
          <w:rPr>
            <w:noProof/>
            <w:webHidden/>
          </w:rPr>
          <w:tab/>
        </w:r>
        <w:r w:rsidR="0083494F">
          <w:rPr>
            <w:noProof/>
            <w:webHidden/>
          </w:rPr>
          <w:fldChar w:fldCharType="begin"/>
        </w:r>
        <w:r w:rsidR="0083494F">
          <w:rPr>
            <w:noProof/>
            <w:webHidden/>
          </w:rPr>
          <w:instrText xml:space="preserve"> PAGEREF _Toc136938158 \h </w:instrText>
        </w:r>
        <w:r w:rsidR="0083494F">
          <w:rPr>
            <w:noProof/>
            <w:webHidden/>
          </w:rPr>
        </w:r>
        <w:r w:rsidR="0083494F">
          <w:rPr>
            <w:noProof/>
            <w:webHidden/>
          </w:rPr>
          <w:fldChar w:fldCharType="separate"/>
        </w:r>
        <w:r w:rsidR="00744F67">
          <w:rPr>
            <w:noProof/>
            <w:webHidden/>
          </w:rPr>
          <w:t>42</w:t>
        </w:r>
        <w:r w:rsidR="0083494F">
          <w:rPr>
            <w:noProof/>
            <w:webHidden/>
          </w:rPr>
          <w:fldChar w:fldCharType="end"/>
        </w:r>
      </w:hyperlink>
    </w:p>
    <w:p w14:paraId="537BF8CD" w14:textId="2DEC5DFB" w:rsidR="0083494F" w:rsidRDefault="009A3A91" w:rsidP="00D23B90">
      <w:pPr>
        <w:pStyle w:val="TOC2"/>
        <w:tabs>
          <w:tab w:val="right" w:leader="dot" w:pos="9060"/>
        </w:tabs>
        <w:jc w:val="both"/>
        <w:rPr>
          <w:rFonts w:eastAsiaTheme="minorEastAsia" w:cstheme="minorBidi"/>
          <w:noProof/>
          <w:sz w:val="22"/>
          <w:szCs w:val="22"/>
          <w:lang w:eastAsia="en-AU"/>
        </w:rPr>
      </w:pPr>
      <w:hyperlink w:anchor="_Toc136938159" w:history="1">
        <w:r w:rsidR="0083494F" w:rsidRPr="006C033C">
          <w:rPr>
            <w:rStyle w:val="Hyperlink"/>
            <w:noProof/>
          </w:rPr>
          <w:t>Attachment 8: NETS Nitric Oxide Observations Chart – N2012 INOmax DSIR Plus</w:t>
        </w:r>
        <w:r w:rsidR="0083494F">
          <w:rPr>
            <w:noProof/>
            <w:webHidden/>
          </w:rPr>
          <w:tab/>
        </w:r>
        <w:r w:rsidR="0083494F">
          <w:rPr>
            <w:noProof/>
            <w:webHidden/>
          </w:rPr>
          <w:fldChar w:fldCharType="begin"/>
        </w:r>
        <w:r w:rsidR="0083494F">
          <w:rPr>
            <w:noProof/>
            <w:webHidden/>
          </w:rPr>
          <w:instrText xml:space="preserve"> PAGEREF _Toc136938159 \h </w:instrText>
        </w:r>
        <w:r w:rsidR="0083494F">
          <w:rPr>
            <w:noProof/>
            <w:webHidden/>
          </w:rPr>
        </w:r>
        <w:r w:rsidR="0083494F">
          <w:rPr>
            <w:noProof/>
            <w:webHidden/>
          </w:rPr>
          <w:fldChar w:fldCharType="separate"/>
        </w:r>
        <w:r w:rsidR="00744F67">
          <w:rPr>
            <w:noProof/>
            <w:webHidden/>
          </w:rPr>
          <w:t>44</w:t>
        </w:r>
        <w:r w:rsidR="0083494F">
          <w:rPr>
            <w:noProof/>
            <w:webHidden/>
          </w:rPr>
          <w:fldChar w:fldCharType="end"/>
        </w:r>
      </w:hyperlink>
    </w:p>
    <w:p w14:paraId="086829E2" w14:textId="5604B2B4" w:rsidR="009A534C" w:rsidRDefault="0083494F" w:rsidP="00D23B90">
      <w:pPr>
        <w:jc w:val="both"/>
      </w:pPr>
      <w:r>
        <w:rPr>
          <w:rFonts w:asciiTheme="minorHAnsi" w:hAnsiTheme="minorHAnsi" w:cs="Arial"/>
          <w:b/>
          <w:sz w:val="36"/>
          <w:szCs w:val="36"/>
        </w:rPr>
        <w:fldChar w:fldCharType="end"/>
      </w:r>
    </w:p>
    <w:p w14:paraId="086829E3" w14:textId="77777777" w:rsidR="009A534C" w:rsidRDefault="009A534C" w:rsidP="00D23B90">
      <w:pPr>
        <w:jc w:val="both"/>
      </w:pPr>
      <w: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1B2BAC" w14:paraId="086829E5" w14:textId="77777777" w:rsidTr="008E74FD">
        <w:trPr>
          <w:cantSplit/>
          <w:trHeight w:val="285"/>
        </w:trPr>
        <w:tc>
          <w:tcPr>
            <w:tcW w:w="9158" w:type="dxa"/>
            <w:shd w:val="clear" w:color="auto" w:fill="D9D9D9" w:themeFill="background1" w:themeFillShade="D9"/>
          </w:tcPr>
          <w:p w14:paraId="086829E4" w14:textId="77777777" w:rsidR="009A534C" w:rsidRPr="002E3BFE" w:rsidRDefault="00010E74" w:rsidP="00D23B90">
            <w:pPr>
              <w:pStyle w:val="Heading1"/>
              <w:jc w:val="both"/>
            </w:pPr>
            <w:bookmarkStart w:id="3" w:name="_Toc136938138"/>
            <w:r>
              <w:lastRenderedPageBreak/>
              <w:t>Guideline Statement</w:t>
            </w:r>
            <w:bookmarkEnd w:id="3"/>
          </w:p>
        </w:tc>
      </w:tr>
    </w:tbl>
    <w:p w14:paraId="086829E6" w14:textId="77777777" w:rsidR="009A534C" w:rsidRDefault="009A534C" w:rsidP="00D23B90">
      <w:pPr>
        <w:jc w:val="both"/>
        <w:rPr>
          <w:rFonts w:cs="Arial"/>
          <w:b/>
          <w:szCs w:val="24"/>
        </w:rPr>
      </w:pPr>
    </w:p>
    <w:p w14:paraId="60751011" w14:textId="13644BCC" w:rsidR="009267B4" w:rsidRPr="00A52013" w:rsidRDefault="009267B4" w:rsidP="00973E5B">
      <w:pPr>
        <w:rPr>
          <w:b/>
          <w:bCs/>
          <w:iCs/>
        </w:rPr>
      </w:pPr>
      <w:r>
        <w:rPr>
          <w:b/>
          <w:bCs/>
          <w:iCs/>
        </w:rPr>
        <w:t>Background</w:t>
      </w:r>
    </w:p>
    <w:p w14:paraId="086829E7" w14:textId="76EAC597" w:rsidR="00B10F87" w:rsidRPr="00DD6E64" w:rsidRDefault="00DD6E64" w:rsidP="00973E5B">
      <w:pPr>
        <w:rPr>
          <w:rFonts w:cs="Arial"/>
          <w:b/>
          <w:iCs/>
          <w:szCs w:val="24"/>
        </w:rPr>
      </w:pPr>
      <w:r>
        <w:rPr>
          <w:iCs/>
        </w:rPr>
        <w:t>Persistent Pulmonary Hypertension of the Newborn (PPHN) is an important condition</w:t>
      </w:r>
      <w:r w:rsidR="00B5251A">
        <w:rPr>
          <w:iCs/>
        </w:rPr>
        <w:t xml:space="preserve"> to recognise and</w:t>
      </w:r>
      <w:r w:rsidR="00C34A1B">
        <w:rPr>
          <w:iCs/>
        </w:rPr>
        <w:t xml:space="preserve"> </w:t>
      </w:r>
      <w:r w:rsidR="00B5251A">
        <w:rPr>
          <w:iCs/>
        </w:rPr>
        <w:t>ma</w:t>
      </w:r>
      <w:r w:rsidR="00BD7D0B">
        <w:rPr>
          <w:iCs/>
        </w:rPr>
        <w:t>nage</w:t>
      </w:r>
      <w:r>
        <w:rPr>
          <w:iCs/>
        </w:rPr>
        <w:t xml:space="preserve"> in neonatal patients and may require intensive care treatment. </w:t>
      </w:r>
    </w:p>
    <w:p w14:paraId="086829EE" w14:textId="09BC8650" w:rsidR="00010E74" w:rsidRDefault="00010E74" w:rsidP="00973E5B"/>
    <w:p w14:paraId="20795D31" w14:textId="36CD9EBA" w:rsidR="009267B4" w:rsidRPr="00A52013" w:rsidRDefault="009267B4" w:rsidP="00973E5B">
      <w:pPr>
        <w:rPr>
          <w:b/>
          <w:bCs/>
        </w:rPr>
      </w:pPr>
      <w:r>
        <w:rPr>
          <w:b/>
          <w:bCs/>
        </w:rPr>
        <w:t xml:space="preserve">Key Objective </w:t>
      </w:r>
    </w:p>
    <w:p w14:paraId="3C1E6930" w14:textId="7733392E" w:rsidR="009267B4" w:rsidRPr="00A52013" w:rsidRDefault="009267B4" w:rsidP="00973E5B">
      <w:pPr>
        <w:rPr>
          <w:b/>
          <w:bCs/>
        </w:rPr>
      </w:pPr>
      <w:r w:rsidRPr="00A52013">
        <w:t xml:space="preserve">This guideline outlines the safe and effective management of </w:t>
      </w:r>
      <w:r w:rsidR="00F908E0">
        <w:t>neonate</w:t>
      </w:r>
      <w:r w:rsidR="004A581C">
        <w:t xml:space="preserve"> </w:t>
      </w:r>
      <w:r w:rsidRPr="00A52013">
        <w:t>with this condition</w:t>
      </w:r>
      <w:r w:rsidR="006D2FB3">
        <w:t>,</w:t>
      </w:r>
      <w:r w:rsidRPr="00A52013">
        <w:t xml:space="preserve"> including medical and nursing management and equipment set up and use.</w:t>
      </w:r>
      <w:r w:rsidRPr="00A52013">
        <w:rPr>
          <w:i/>
        </w:rPr>
        <w:t xml:space="preserve"> </w:t>
      </w:r>
      <w:r w:rsidRPr="00A52013">
        <w:t>The use of inhaled nitric oxide gas as a therapy for PPHN is covered in this guideline.</w:t>
      </w:r>
    </w:p>
    <w:p w14:paraId="022A1B6D" w14:textId="77777777" w:rsidR="009267B4" w:rsidRDefault="009267B4" w:rsidP="00973E5B">
      <w:pPr>
        <w:pStyle w:val="Heading2"/>
      </w:pPr>
    </w:p>
    <w:p w14:paraId="086829EF" w14:textId="09B865E8" w:rsidR="009A534C" w:rsidRPr="0083494F" w:rsidRDefault="00010E74" w:rsidP="00973E5B">
      <w:pPr>
        <w:rPr>
          <w:b/>
          <w:bCs/>
        </w:rPr>
      </w:pPr>
      <w:r w:rsidRPr="0083494F">
        <w:rPr>
          <w:b/>
          <w:bCs/>
        </w:rPr>
        <w:t>Alerts</w:t>
      </w:r>
      <w:r w:rsidR="009A534C" w:rsidRPr="0083494F">
        <w:rPr>
          <w:b/>
          <w:bCs/>
        </w:rPr>
        <w:t xml:space="preserve"> </w:t>
      </w:r>
    </w:p>
    <w:p w14:paraId="35F44F3B" w14:textId="72A5E5AE" w:rsidR="00DD6E64" w:rsidRPr="008D1E63" w:rsidRDefault="00DD6E64" w:rsidP="00973E5B">
      <w:pPr>
        <w:pStyle w:val="ListParagraph"/>
        <w:numPr>
          <w:ilvl w:val="0"/>
          <w:numId w:val="4"/>
        </w:numPr>
        <w:ind w:left="426" w:hanging="426"/>
        <w:rPr>
          <w:iCs/>
        </w:rPr>
      </w:pPr>
      <w:r w:rsidRPr="008D1E63">
        <w:rPr>
          <w:iCs/>
        </w:rPr>
        <w:t>Management of PPHN is multi-faceted. This guideline will refer to all facets however some may be covered in more detail in other guidelines including</w:t>
      </w:r>
      <w:r w:rsidR="007D3508" w:rsidRPr="008D1E63">
        <w:rPr>
          <w:iCs/>
        </w:rPr>
        <w:t xml:space="preserve"> (but not limited to)</w:t>
      </w:r>
      <w:r w:rsidR="006E7ED5">
        <w:rPr>
          <w:iCs/>
        </w:rPr>
        <w:t>:</w:t>
      </w:r>
    </w:p>
    <w:p w14:paraId="708E33AE" w14:textId="4812179C" w:rsidR="007D3508" w:rsidRPr="006E7ED5" w:rsidRDefault="00DD6E64" w:rsidP="00973E5B">
      <w:pPr>
        <w:pStyle w:val="ListParagraph"/>
        <w:numPr>
          <w:ilvl w:val="0"/>
          <w:numId w:val="4"/>
        </w:numPr>
        <w:ind w:left="851" w:hanging="425"/>
        <w:rPr>
          <w:i/>
        </w:rPr>
      </w:pPr>
      <w:r w:rsidRPr="006E7ED5">
        <w:rPr>
          <w:i/>
        </w:rPr>
        <w:t>Respiratory Support- Invasive an</w:t>
      </w:r>
      <w:r w:rsidR="007D3508" w:rsidRPr="006E7ED5">
        <w:rPr>
          <w:i/>
        </w:rPr>
        <w:t xml:space="preserve">d non-invasive (Neonates and </w:t>
      </w:r>
      <w:r w:rsidR="00B94787" w:rsidRPr="006E7ED5">
        <w:rPr>
          <w:i/>
        </w:rPr>
        <w:t>I</w:t>
      </w:r>
      <w:r w:rsidR="007D3508" w:rsidRPr="006E7ED5">
        <w:rPr>
          <w:i/>
        </w:rPr>
        <w:t>nfants)</w:t>
      </w:r>
    </w:p>
    <w:p w14:paraId="41AA62A8" w14:textId="131525D3" w:rsidR="007D3508" w:rsidRPr="006E7ED5" w:rsidRDefault="007D3508" w:rsidP="00973E5B">
      <w:pPr>
        <w:pStyle w:val="ListParagraph"/>
        <w:numPr>
          <w:ilvl w:val="0"/>
          <w:numId w:val="4"/>
        </w:numPr>
        <w:ind w:left="851" w:hanging="425"/>
        <w:rPr>
          <w:i/>
        </w:rPr>
      </w:pPr>
      <w:r w:rsidRPr="006E7ED5">
        <w:rPr>
          <w:i/>
        </w:rPr>
        <w:t xml:space="preserve">Neonatal </w:t>
      </w:r>
      <w:r w:rsidR="00B94787" w:rsidRPr="006E7ED5">
        <w:rPr>
          <w:i/>
        </w:rPr>
        <w:t>Intensive Care Drug Manual</w:t>
      </w:r>
      <w:r w:rsidR="000A5E08">
        <w:rPr>
          <w:i/>
        </w:rPr>
        <w:t>/</w:t>
      </w:r>
      <w:r w:rsidR="00A23170">
        <w:rPr>
          <w:i/>
        </w:rPr>
        <w:t>Australasian Neonatal Medicines Formulary (</w:t>
      </w:r>
      <w:r w:rsidR="000A5E08">
        <w:rPr>
          <w:i/>
        </w:rPr>
        <w:t>ANMF</w:t>
      </w:r>
      <w:r w:rsidR="00A23170">
        <w:rPr>
          <w:i/>
        </w:rPr>
        <w:t>)</w:t>
      </w:r>
    </w:p>
    <w:p w14:paraId="6E1D174A" w14:textId="6B83A5DE" w:rsidR="007D3508" w:rsidRPr="006E7ED5" w:rsidRDefault="007D3508" w:rsidP="00973E5B">
      <w:pPr>
        <w:pStyle w:val="ListParagraph"/>
        <w:numPr>
          <w:ilvl w:val="0"/>
          <w:numId w:val="4"/>
        </w:numPr>
        <w:ind w:left="851" w:hanging="425"/>
        <w:rPr>
          <w:i/>
        </w:rPr>
      </w:pPr>
      <w:r w:rsidRPr="006E7ED5">
        <w:rPr>
          <w:i/>
        </w:rPr>
        <w:t xml:space="preserve">Care </w:t>
      </w:r>
      <w:r w:rsidR="00B94787" w:rsidRPr="006E7ED5">
        <w:rPr>
          <w:i/>
        </w:rPr>
        <w:t>Of The Extremely Preterm And Low Birth Weight Neonate</w:t>
      </w:r>
    </w:p>
    <w:p w14:paraId="086829F0" w14:textId="347F2F42" w:rsidR="009A534C" w:rsidRPr="006E7ED5" w:rsidRDefault="007D3508" w:rsidP="00973E5B">
      <w:pPr>
        <w:pStyle w:val="ListParagraph"/>
        <w:numPr>
          <w:ilvl w:val="0"/>
          <w:numId w:val="4"/>
        </w:numPr>
        <w:ind w:left="851" w:hanging="425"/>
        <w:rPr>
          <w:i/>
        </w:rPr>
      </w:pPr>
      <w:r w:rsidRPr="006E7ED5">
        <w:rPr>
          <w:i/>
        </w:rPr>
        <w:t xml:space="preserve">Ultrasounds </w:t>
      </w:r>
      <w:r w:rsidR="00B94787" w:rsidRPr="006E7ED5">
        <w:rPr>
          <w:i/>
        </w:rPr>
        <w:t xml:space="preserve">And Echocardiograms in The </w:t>
      </w:r>
      <w:r w:rsidRPr="006E7ED5">
        <w:rPr>
          <w:i/>
        </w:rPr>
        <w:t xml:space="preserve">Department </w:t>
      </w:r>
      <w:r w:rsidR="00B94787" w:rsidRPr="006E7ED5">
        <w:rPr>
          <w:i/>
        </w:rPr>
        <w:t xml:space="preserve">Of </w:t>
      </w:r>
      <w:r w:rsidRPr="006E7ED5">
        <w:rPr>
          <w:i/>
        </w:rPr>
        <w:t>Neonatology</w:t>
      </w:r>
      <w:r w:rsidR="00B94787" w:rsidRPr="006E7ED5">
        <w:rPr>
          <w:i/>
        </w:rPr>
        <w:t xml:space="preserve">- </w:t>
      </w:r>
      <w:r w:rsidRPr="006E7ED5">
        <w:rPr>
          <w:i/>
        </w:rPr>
        <w:t xml:space="preserve">Neonates </w:t>
      </w:r>
    </w:p>
    <w:p w14:paraId="7E6FF2ED" w14:textId="41CD09BD" w:rsidR="005A317C" w:rsidRPr="006E7ED5" w:rsidRDefault="00B94787" w:rsidP="00973E5B">
      <w:pPr>
        <w:pStyle w:val="ListParagraph"/>
        <w:numPr>
          <w:ilvl w:val="0"/>
          <w:numId w:val="4"/>
        </w:numPr>
        <w:ind w:left="851" w:hanging="425"/>
        <w:rPr>
          <w:i/>
        </w:rPr>
      </w:pPr>
      <w:r w:rsidRPr="006E7ED5">
        <w:rPr>
          <w:i/>
        </w:rPr>
        <w:t xml:space="preserve">Neonatal </w:t>
      </w:r>
      <w:r w:rsidR="007D3508" w:rsidRPr="006E7ED5">
        <w:rPr>
          <w:i/>
        </w:rPr>
        <w:t>Emergency Transport Service</w:t>
      </w:r>
      <w:r w:rsidRPr="006E7ED5">
        <w:rPr>
          <w:i/>
        </w:rPr>
        <w:t xml:space="preserve">, Australian </w:t>
      </w:r>
      <w:r w:rsidR="008D1E63" w:rsidRPr="006E7ED5">
        <w:rPr>
          <w:i/>
        </w:rPr>
        <w:t>Capital</w:t>
      </w:r>
      <w:r w:rsidRPr="006E7ED5">
        <w:rPr>
          <w:i/>
        </w:rPr>
        <w:t xml:space="preserve"> Territory (NETS ACT) – Back-transfer, Elective Retrievals, Retrievals &amp; Paediatric Stabilisations</w:t>
      </w:r>
    </w:p>
    <w:p w14:paraId="10F0872E" w14:textId="14835EB7" w:rsidR="007D3508" w:rsidRPr="008D1E63" w:rsidRDefault="005A317C" w:rsidP="00973E5B">
      <w:pPr>
        <w:pStyle w:val="ListParagraph"/>
        <w:numPr>
          <w:ilvl w:val="0"/>
          <w:numId w:val="4"/>
        </w:numPr>
        <w:ind w:left="426" w:hanging="426"/>
        <w:rPr>
          <w:iCs/>
        </w:rPr>
      </w:pPr>
      <w:r w:rsidRPr="008D1E63">
        <w:rPr>
          <w:iCs/>
        </w:rPr>
        <w:t xml:space="preserve">Inhaled nitric oxide treatment is recorded electronically and billed </w:t>
      </w:r>
      <w:r w:rsidR="00780BF0" w:rsidRPr="008D1E63">
        <w:rPr>
          <w:iCs/>
        </w:rPr>
        <w:t xml:space="preserve">by the pharmaceutical supplier </w:t>
      </w:r>
      <w:r w:rsidRPr="008D1E63">
        <w:rPr>
          <w:iCs/>
        </w:rPr>
        <w:t>per hour with current pricing in excess of $100 per hour. Failure to close cylinder valve when treatment is not actively being delivered (i</w:t>
      </w:r>
      <w:r w:rsidR="00780222" w:rsidRPr="008D1E63">
        <w:rPr>
          <w:iCs/>
        </w:rPr>
        <w:t>.</w:t>
      </w:r>
      <w:r w:rsidRPr="008D1E63">
        <w:rPr>
          <w:iCs/>
        </w:rPr>
        <w:t>e</w:t>
      </w:r>
      <w:r w:rsidR="00780222" w:rsidRPr="008D1E63">
        <w:rPr>
          <w:iCs/>
        </w:rPr>
        <w:t>.</w:t>
      </w:r>
      <w:r w:rsidRPr="008D1E63">
        <w:rPr>
          <w:iCs/>
        </w:rPr>
        <w:t xml:space="preserve"> after system set up</w:t>
      </w:r>
      <w:r w:rsidR="00780222" w:rsidRPr="008D1E63">
        <w:rPr>
          <w:iCs/>
        </w:rPr>
        <w:t>/checked</w:t>
      </w:r>
      <w:r w:rsidRPr="008D1E63">
        <w:rPr>
          <w:iCs/>
        </w:rPr>
        <w:t xml:space="preserve"> but not in use or after treatment finished) may lead to a large </w:t>
      </w:r>
      <w:r w:rsidR="005778C2" w:rsidRPr="008D1E63">
        <w:rPr>
          <w:iCs/>
        </w:rPr>
        <w:t>expense</w:t>
      </w:r>
      <w:r w:rsidRPr="008D1E63">
        <w:rPr>
          <w:iCs/>
        </w:rPr>
        <w:t xml:space="preserve"> for no patient benefit.</w:t>
      </w:r>
    </w:p>
    <w:p w14:paraId="12274786" w14:textId="77777777" w:rsidR="000D48DE" w:rsidRDefault="000D48DE" w:rsidP="00D23B90">
      <w:pPr>
        <w:jc w:val="both"/>
      </w:pPr>
    </w:p>
    <w:p w14:paraId="0F76E5F0" w14:textId="2FE4ABD9" w:rsidR="00B61127" w:rsidRPr="000D48DE" w:rsidRDefault="009A3A91" w:rsidP="00973E5B">
      <w:pPr>
        <w:jc w:val="right"/>
      </w:pPr>
      <w:hyperlink w:anchor="Contents">
        <w:r w:rsidR="009A534C" w:rsidRPr="00B61127">
          <w:rPr>
            <w:rStyle w:val="Hyperlink"/>
            <w:rFonts w:eastAsiaTheme="majorEastAsia" w:cs="Arial"/>
            <w:i/>
            <w:iCs/>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8579F" w:rsidRPr="001B2BAC" w14:paraId="086829F4" w14:textId="77777777" w:rsidTr="008E74FD">
        <w:trPr>
          <w:cantSplit/>
          <w:trHeight w:val="285"/>
        </w:trPr>
        <w:tc>
          <w:tcPr>
            <w:tcW w:w="9158" w:type="dxa"/>
            <w:shd w:val="clear" w:color="auto" w:fill="D9D9D9" w:themeFill="background1" w:themeFillShade="D9"/>
          </w:tcPr>
          <w:p w14:paraId="086829F3" w14:textId="77777777" w:rsidR="0098579F" w:rsidRPr="002E3BFE" w:rsidRDefault="0098579F" w:rsidP="00D23B90">
            <w:pPr>
              <w:pStyle w:val="Heading1"/>
              <w:jc w:val="both"/>
            </w:pPr>
            <w:bookmarkStart w:id="4" w:name="_Toc136938139"/>
            <w:r>
              <w:t>Scope</w:t>
            </w:r>
            <w:bookmarkEnd w:id="4"/>
          </w:p>
        </w:tc>
      </w:tr>
    </w:tbl>
    <w:p w14:paraId="086829F5" w14:textId="77777777" w:rsidR="0098579F" w:rsidRDefault="0098579F" w:rsidP="00D23B90">
      <w:pPr>
        <w:jc w:val="both"/>
      </w:pPr>
    </w:p>
    <w:p w14:paraId="198F1BA3" w14:textId="152F817A" w:rsidR="00D01B47" w:rsidRDefault="00D01B47" w:rsidP="00973E5B">
      <w:pPr>
        <w:pStyle w:val="BodyText"/>
        <w:spacing w:line="286" w:lineRule="exact"/>
        <w:ind w:left="0" w:firstLine="0"/>
      </w:pPr>
      <w:r>
        <w:rPr>
          <w:spacing w:val="-2"/>
        </w:rPr>
        <w:t>Th</w:t>
      </w:r>
      <w:r w:rsidR="009E78A5">
        <w:rPr>
          <w:spacing w:val="-2"/>
        </w:rPr>
        <w:t>is</w:t>
      </w:r>
      <w:r>
        <w:rPr>
          <w:spacing w:val="3"/>
        </w:rPr>
        <w:t xml:space="preserve"> </w:t>
      </w:r>
      <w:r>
        <w:rPr>
          <w:spacing w:val="-3"/>
        </w:rPr>
        <w:t>docum</w:t>
      </w:r>
      <w:r w:rsidR="009E78A5">
        <w:rPr>
          <w:spacing w:val="-3"/>
        </w:rPr>
        <w:t>ent applies</w:t>
      </w:r>
      <w:r>
        <w:rPr>
          <w:spacing w:val="14"/>
        </w:rPr>
        <w:t xml:space="preserve"> </w:t>
      </w:r>
      <w:r>
        <w:rPr>
          <w:spacing w:val="-3"/>
        </w:rPr>
        <w:t>to</w:t>
      </w:r>
      <w:r>
        <w:rPr>
          <w:spacing w:val="-4"/>
        </w:rPr>
        <w:t xml:space="preserve"> neonates</w:t>
      </w:r>
      <w:r w:rsidR="00B94787">
        <w:rPr>
          <w:spacing w:val="-4"/>
        </w:rPr>
        <w:t>/newborns</w:t>
      </w:r>
      <w:r>
        <w:rPr>
          <w:spacing w:val="-4"/>
        </w:rPr>
        <w:t xml:space="preserve"> and </w:t>
      </w:r>
      <w:r>
        <w:rPr>
          <w:spacing w:val="-2"/>
        </w:rPr>
        <w:t>infants</w:t>
      </w:r>
      <w:r>
        <w:rPr>
          <w:spacing w:val="13"/>
        </w:rPr>
        <w:t xml:space="preserve"> </w:t>
      </w:r>
      <w:r>
        <w:rPr>
          <w:spacing w:val="-3"/>
        </w:rPr>
        <w:t>nursed under the care of the Department of Neonatology</w:t>
      </w:r>
      <w:r w:rsidR="009E78A5">
        <w:rPr>
          <w:spacing w:val="-3"/>
        </w:rPr>
        <w:t xml:space="preserve">: </w:t>
      </w:r>
      <w:r w:rsidR="00B94787">
        <w:rPr>
          <w:spacing w:val="-3"/>
        </w:rPr>
        <w:t>Neonatal Intensive Care Unit</w:t>
      </w:r>
      <w:r w:rsidR="009E78A5">
        <w:rPr>
          <w:spacing w:val="-3"/>
        </w:rPr>
        <w:t xml:space="preserve"> (NICU)</w:t>
      </w:r>
      <w:r w:rsidR="00B94787">
        <w:rPr>
          <w:spacing w:val="-3"/>
        </w:rPr>
        <w:t xml:space="preserve"> and Special Care Nursery</w:t>
      </w:r>
      <w:r w:rsidR="009E78A5">
        <w:rPr>
          <w:spacing w:val="-3"/>
        </w:rPr>
        <w:t xml:space="preserve"> (SCN</w:t>
      </w:r>
      <w:r w:rsidR="00B94787">
        <w:rPr>
          <w:spacing w:val="-3"/>
        </w:rPr>
        <w:t>)</w:t>
      </w:r>
      <w:r>
        <w:rPr>
          <w:spacing w:val="-3"/>
        </w:rPr>
        <w:t>.</w:t>
      </w:r>
    </w:p>
    <w:p w14:paraId="2223EBCC" w14:textId="19C70513" w:rsidR="00D01B47" w:rsidRDefault="00D01B47" w:rsidP="00973E5B">
      <w:pPr>
        <w:pStyle w:val="BodyText"/>
        <w:spacing w:before="14" w:line="290" w:lineRule="exact"/>
        <w:ind w:left="0" w:firstLine="0"/>
      </w:pPr>
      <w:r>
        <w:rPr>
          <w:spacing w:val="-1"/>
        </w:rPr>
        <w:t>This</w:t>
      </w:r>
      <w:r>
        <w:rPr>
          <w:spacing w:val="15"/>
        </w:rPr>
        <w:t xml:space="preserve"> </w:t>
      </w:r>
      <w:r>
        <w:rPr>
          <w:spacing w:val="-5"/>
        </w:rPr>
        <w:t>do</w:t>
      </w:r>
      <w:r>
        <w:rPr>
          <w:spacing w:val="-6"/>
        </w:rPr>
        <w:t>c</w:t>
      </w:r>
      <w:r>
        <w:rPr>
          <w:spacing w:val="-5"/>
        </w:rPr>
        <w:t>u</w:t>
      </w:r>
      <w:r>
        <w:rPr>
          <w:spacing w:val="-6"/>
        </w:rPr>
        <w:t>ment</w:t>
      </w:r>
      <w:r>
        <w:rPr>
          <w:spacing w:val="-1"/>
        </w:rPr>
        <w:t xml:space="preserve"> applies</w:t>
      </w:r>
      <w:r>
        <w:rPr>
          <w:spacing w:val="16"/>
        </w:rPr>
        <w:t xml:space="preserve"> </w:t>
      </w:r>
      <w:r>
        <w:rPr>
          <w:spacing w:val="-6"/>
        </w:rPr>
        <w:t>t</w:t>
      </w:r>
      <w:r>
        <w:rPr>
          <w:spacing w:val="-5"/>
        </w:rPr>
        <w:t>o</w:t>
      </w:r>
      <w:r w:rsidR="009E78A5">
        <w:rPr>
          <w:spacing w:val="-5"/>
        </w:rPr>
        <w:t xml:space="preserve"> the following Canberra Health Service (CHS) staff working within their scope of practice</w:t>
      </w:r>
      <w:r>
        <w:rPr>
          <w:spacing w:val="-6"/>
        </w:rPr>
        <w:t>:</w:t>
      </w:r>
    </w:p>
    <w:p w14:paraId="5719B1B2" w14:textId="77777777" w:rsidR="00D01B47" w:rsidRPr="001C317B" w:rsidRDefault="00D01B47" w:rsidP="00973E5B">
      <w:pPr>
        <w:pStyle w:val="ListBullet"/>
        <w:numPr>
          <w:ilvl w:val="0"/>
          <w:numId w:val="31"/>
        </w:numPr>
      </w:pPr>
      <w:r w:rsidRPr="001C317B">
        <w:t>Medical Officers</w:t>
      </w:r>
    </w:p>
    <w:p w14:paraId="4385E783" w14:textId="031A72E3" w:rsidR="00D01B47" w:rsidRPr="001C317B" w:rsidRDefault="00D01B47" w:rsidP="00973E5B">
      <w:pPr>
        <w:pStyle w:val="ListBullet"/>
        <w:numPr>
          <w:ilvl w:val="0"/>
          <w:numId w:val="31"/>
        </w:numPr>
      </w:pPr>
      <w:r w:rsidRPr="001C317B">
        <w:t xml:space="preserve">Nurses and Midwives </w:t>
      </w:r>
    </w:p>
    <w:p w14:paraId="030F7605" w14:textId="43876C79" w:rsidR="00D01B47" w:rsidRPr="001C317B" w:rsidRDefault="00D01B47" w:rsidP="00973E5B">
      <w:pPr>
        <w:pStyle w:val="ListBullet"/>
        <w:numPr>
          <w:ilvl w:val="0"/>
          <w:numId w:val="31"/>
        </w:numPr>
        <w:rPr>
          <w:rFonts w:eastAsia="Calibri"/>
        </w:rPr>
      </w:pPr>
      <w:r w:rsidRPr="001C317B">
        <w:t>Medical</w:t>
      </w:r>
      <w:r w:rsidR="005E59AF">
        <w:t xml:space="preserve"> </w:t>
      </w:r>
      <w:r w:rsidRPr="001C317B">
        <w:t>and Nursing Students under direct supervision</w:t>
      </w:r>
    </w:p>
    <w:p w14:paraId="5166065D" w14:textId="77777777" w:rsidR="000D48DE" w:rsidRDefault="000D48DE" w:rsidP="00D23B90">
      <w:pPr>
        <w:jc w:val="both"/>
      </w:pPr>
    </w:p>
    <w:p w14:paraId="086829FF" w14:textId="5711653F" w:rsidR="00C13D33" w:rsidRPr="00032890" w:rsidRDefault="009A3A91" w:rsidP="00973E5B">
      <w:pPr>
        <w:jc w:val="right"/>
        <w:rPr>
          <w:rFonts w:cs="Arial"/>
          <w:szCs w:val="24"/>
        </w:rPr>
      </w:pPr>
      <w:hyperlink w:anchor="Contents">
        <w:r w:rsidR="00C13D33" w:rsidRPr="00B61127">
          <w:rPr>
            <w:rStyle w:val="Hyperlink"/>
            <w:rFonts w:eastAsiaTheme="majorEastAsia" w:cs="Arial"/>
            <w:i/>
            <w:iCs/>
          </w:rPr>
          <w:t>Back to Table of Contents</w:t>
        </w:r>
      </w:hyperlink>
    </w:p>
    <w:p w14:paraId="6DC831A7" w14:textId="3425D7B1" w:rsidR="00B61127" w:rsidRDefault="009E78A5" w:rsidP="00D23B90">
      <w:pPr>
        <w:spacing w:after="200" w:line="276" w:lineRule="auto"/>
        <w:jc w:val="both"/>
        <w:rPr>
          <w:rFonts w:eastAsiaTheme="majorEastAsia" w:cs="Arial"/>
          <w:i/>
          <w:iCs/>
        </w:rPr>
      </w:pPr>
      <w:r>
        <w:rPr>
          <w:rFonts w:eastAsiaTheme="majorEastAsia" w:cs="Arial"/>
          <w:i/>
          <w:iCs/>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08682A01" w14:textId="77777777" w:rsidTr="008E74FD">
        <w:trPr>
          <w:cantSplit/>
          <w:trHeight w:val="285"/>
        </w:trPr>
        <w:tc>
          <w:tcPr>
            <w:tcW w:w="9158" w:type="dxa"/>
            <w:shd w:val="clear" w:color="auto" w:fill="D9D9D9" w:themeFill="background1" w:themeFillShade="D9"/>
          </w:tcPr>
          <w:p w14:paraId="08682A00" w14:textId="68FAE08C" w:rsidR="009A534C" w:rsidRPr="00C76688" w:rsidRDefault="009A534C" w:rsidP="00D23B90">
            <w:pPr>
              <w:pStyle w:val="Heading1"/>
              <w:jc w:val="both"/>
            </w:pPr>
            <w:bookmarkStart w:id="5" w:name="_Toc389473278"/>
            <w:bookmarkStart w:id="6" w:name="_Toc393203334"/>
            <w:bookmarkStart w:id="7" w:name="_Toc136938140"/>
            <w:r w:rsidRPr="00C76688">
              <w:lastRenderedPageBreak/>
              <w:t>Section 1 –</w:t>
            </w:r>
            <w:r>
              <w:t xml:space="preserve"> </w:t>
            </w:r>
            <w:bookmarkEnd w:id="5"/>
            <w:bookmarkEnd w:id="6"/>
            <w:r w:rsidR="00EF7319">
              <w:t>Introduction</w:t>
            </w:r>
            <w:bookmarkEnd w:id="7"/>
          </w:p>
        </w:tc>
      </w:tr>
    </w:tbl>
    <w:p w14:paraId="3ADA07B3" w14:textId="62BFE28C" w:rsidR="00B94787" w:rsidRPr="008D1E63" w:rsidRDefault="00B94787" w:rsidP="00D23B90">
      <w:pPr>
        <w:jc w:val="both"/>
        <w:outlineLvl w:val="0"/>
        <w:rPr>
          <w:b/>
          <w:bCs/>
          <w:szCs w:val="24"/>
        </w:rPr>
      </w:pPr>
    </w:p>
    <w:p w14:paraId="206E45F3" w14:textId="2C9DA708" w:rsidR="00B94787" w:rsidRDefault="00780BF0" w:rsidP="00973E5B">
      <w:pPr>
        <w:rPr>
          <w:rFonts w:cs="Arial"/>
          <w:iCs/>
          <w:szCs w:val="24"/>
        </w:rPr>
      </w:pPr>
      <w:r>
        <w:rPr>
          <w:rFonts w:cs="Arial"/>
          <w:iCs/>
          <w:szCs w:val="24"/>
        </w:rPr>
        <w:t xml:space="preserve">Persistent pulmonary hypertension </w:t>
      </w:r>
      <w:r w:rsidR="00AE22F5">
        <w:rPr>
          <w:rFonts w:cs="Arial"/>
          <w:iCs/>
          <w:szCs w:val="24"/>
        </w:rPr>
        <w:t xml:space="preserve">(PPHN) </w:t>
      </w:r>
      <w:r>
        <w:rPr>
          <w:rFonts w:cs="Arial"/>
          <w:iCs/>
          <w:szCs w:val="24"/>
        </w:rPr>
        <w:t>of the newborn</w:t>
      </w:r>
      <w:r w:rsidR="00B94787">
        <w:rPr>
          <w:rFonts w:cs="Arial"/>
          <w:iCs/>
          <w:szCs w:val="24"/>
        </w:rPr>
        <w:t xml:space="preserve"> </w:t>
      </w:r>
      <w:r w:rsidR="003612AF">
        <w:rPr>
          <w:rFonts w:cs="Arial"/>
          <w:iCs/>
          <w:szCs w:val="24"/>
        </w:rPr>
        <w:t>is a cardiopulmonary disorder resulting from a failure to transition from fetal to postnatal physiology. The key clinical feature is hypoxaemia often with differential pre and post</w:t>
      </w:r>
      <w:r w:rsidR="00C20EC8">
        <w:rPr>
          <w:rFonts w:cs="Arial"/>
          <w:iCs/>
          <w:szCs w:val="24"/>
        </w:rPr>
        <w:t>-</w:t>
      </w:r>
      <w:r w:rsidR="003612AF">
        <w:rPr>
          <w:rFonts w:cs="Arial"/>
          <w:iCs/>
          <w:szCs w:val="24"/>
        </w:rPr>
        <w:t xml:space="preserve">ductal oxygen saturations. </w:t>
      </w:r>
    </w:p>
    <w:p w14:paraId="24A5C7D1" w14:textId="77777777" w:rsidR="00B94787" w:rsidRDefault="00B94787" w:rsidP="00973E5B">
      <w:pPr>
        <w:rPr>
          <w:rFonts w:cs="Arial"/>
          <w:iCs/>
          <w:szCs w:val="24"/>
        </w:rPr>
      </w:pPr>
    </w:p>
    <w:p w14:paraId="3B2D0B98" w14:textId="71FB7D7C" w:rsidR="00B94787" w:rsidRDefault="003612AF" w:rsidP="00973E5B">
      <w:pPr>
        <w:rPr>
          <w:rFonts w:cs="Arial"/>
          <w:b/>
          <w:bCs/>
          <w:iCs/>
          <w:szCs w:val="24"/>
        </w:rPr>
      </w:pPr>
      <w:r w:rsidRPr="008D1E63">
        <w:rPr>
          <w:rFonts w:cs="Arial"/>
          <w:b/>
          <w:bCs/>
          <w:iCs/>
          <w:szCs w:val="24"/>
        </w:rPr>
        <w:t xml:space="preserve">Normal </w:t>
      </w:r>
      <w:r w:rsidR="00B94787" w:rsidRPr="00B94787">
        <w:rPr>
          <w:rFonts w:cs="Arial"/>
          <w:b/>
          <w:bCs/>
          <w:iCs/>
          <w:szCs w:val="24"/>
        </w:rPr>
        <w:t xml:space="preserve">Fetal </w:t>
      </w:r>
      <w:r w:rsidR="00B94787">
        <w:rPr>
          <w:rFonts w:cs="Arial"/>
          <w:b/>
          <w:bCs/>
          <w:iCs/>
          <w:szCs w:val="24"/>
        </w:rPr>
        <w:t>t</w:t>
      </w:r>
      <w:r w:rsidR="00B94787" w:rsidRPr="00B94787">
        <w:rPr>
          <w:rFonts w:cs="Arial"/>
          <w:b/>
          <w:bCs/>
          <w:iCs/>
          <w:szCs w:val="24"/>
        </w:rPr>
        <w:t>o Neonatal Cardiorespiratory Transition</w:t>
      </w:r>
      <w:r w:rsidR="00B94787">
        <w:rPr>
          <w:rFonts w:cs="Arial"/>
          <w:b/>
          <w:bCs/>
          <w:iCs/>
          <w:szCs w:val="24"/>
        </w:rPr>
        <w:t>:</w:t>
      </w:r>
    </w:p>
    <w:p w14:paraId="32441823" w14:textId="520F0DE1" w:rsidR="00B94787" w:rsidRDefault="00B94787" w:rsidP="00973E5B">
      <w:pPr>
        <w:rPr>
          <w:rFonts w:cs="Arial"/>
        </w:rPr>
      </w:pPr>
      <w:r w:rsidRPr="00B61127">
        <w:rPr>
          <w:rFonts w:cs="Arial"/>
        </w:rPr>
        <w:t>I</w:t>
      </w:r>
      <w:r w:rsidR="003612AF" w:rsidRPr="00B61127">
        <w:rPr>
          <w:rFonts w:cs="Arial"/>
        </w:rPr>
        <w:t xml:space="preserve">nvolves pulmonary vasodilation and increased pulmonary blood flow which occurs in response to lung distention with air and the effects of oxygen on the pulmonary vasculature. Increased pulmonary blood flow and breathing air result in gas exchange in the lungs as the placental circulation </w:t>
      </w:r>
      <w:r w:rsidR="00C20EC8" w:rsidRPr="00B61127">
        <w:rPr>
          <w:rFonts w:cs="Arial"/>
        </w:rPr>
        <w:t>ceases after birth and the cord is clamped. Increasing pulmonary blood flow increases venous return to the left atrium</w:t>
      </w:r>
      <w:r w:rsidR="00D179FC">
        <w:rPr>
          <w:rFonts w:cs="Arial"/>
        </w:rPr>
        <w:t>,</w:t>
      </w:r>
      <w:r w:rsidR="00C20EC8" w:rsidRPr="00B61127">
        <w:rPr>
          <w:rFonts w:cs="Arial"/>
        </w:rPr>
        <w:t xml:space="preserve"> thus raising left atrial pressure and </w:t>
      </w:r>
      <w:r w:rsidR="005778C2" w:rsidRPr="00B61127">
        <w:rPr>
          <w:rFonts w:cs="Arial"/>
        </w:rPr>
        <w:t xml:space="preserve">forcing the flap of septal tissue to reduce the </w:t>
      </w:r>
      <w:r w:rsidR="00E11FE9" w:rsidRPr="00B61127">
        <w:rPr>
          <w:rFonts w:cs="Arial"/>
        </w:rPr>
        <w:t>patent foramen ovale (</w:t>
      </w:r>
      <w:r w:rsidR="005778C2" w:rsidRPr="00B61127">
        <w:rPr>
          <w:rFonts w:cs="Arial"/>
        </w:rPr>
        <w:t>PFO</w:t>
      </w:r>
      <w:r w:rsidR="00E11FE9" w:rsidRPr="00B61127">
        <w:rPr>
          <w:rFonts w:cs="Arial"/>
        </w:rPr>
        <w:t>)</w:t>
      </w:r>
      <w:r w:rsidR="005778C2" w:rsidRPr="00B61127">
        <w:rPr>
          <w:rFonts w:cs="Arial"/>
        </w:rPr>
        <w:t xml:space="preserve"> shunt which also usually becomes left to right due to the relative right and left atrial pressures. With the low resistance placental circulation removed</w:t>
      </w:r>
      <w:r w:rsidR="006A7CE4">
        <w:rPr>
          <w:rFonts w:cs="Arial"/>
        </w:rPr>
        <w:t>,</w:t>
      </w:r>
      <w:r w:rsidR="005778C2" w:rsidRPr="00B61127">
        <w:rPr>
          <w:rFonts w:cs="Arial"/>
        </w:rPr>
        <w:t xml:space="preserve"> the systemic vascular resistance increases at the same time as the pulmonary vascular resistance falls and the </w:t>
      </w:r>
      <w:r w:rsidR="00E11FE9" w:rsidRPr="00B61127">
        <w:rPr>
          <w:rFonts w:cs="Arial"/>
        </w:rPr>
        <w:t>patent ductus arteriosus (</w:t>
      </w:r>
      <w:r w:rsidR="005778C2" w:rsidRPr="00B61127">
        <w:rPr>
          <w:rFonts w:cs="Arial"/>
        </w:rPr>
        <w:t>PDA</w:t>
      </w:r>
      <w:r w:rsidR="00E11FE9" w:rsidRPr="00B61127">
        <w:rPr>
          <w:rFonts w:cs="Arial"/>
        </w:rPr>
        <w:t>)</w:t>
      </w:r>
      <w:r w:rsidR="005778C2" w:rsidRPr="00B61127">
        <w:rPr>
          <w:rFonts w:cs="Arial"/>
        </w:rPr>
        <w:t xml:space="preserve"> shunt therefore becomes left to right. The PDA </w:t>
      </w:r>
      <w:r w:rsidR="00E11FE9" w:rsidRPr="00B61127">
        <w:rPr>
          <w:rFonts w:cs="Arial"/>
        </w:rPr>
        <w:t>usually closes soon after birth (24-48</w:t>
      </w:r>
      <w:r w:rsidR="00AE22F5">
        <w:rPr>
          <w:rFonts w:cs="Arial"/>
        </w:rPr>
        <w:t xml:space="preserve"> </w:t>
      </w:r>
      <w:r w:rsidR="00E11FE9" w:rsidRPr="00B61127">
        <w:rPr>
          <w:rFonts w:cs="Arial"/>
        </w:rPr>
        <w:t>h</w:t>
      </w:r>
      <w:r w:rsidR="00AE22F5">
        <w:rPr>
          <w:rFonts w:cs="Arial"/>
        </w:rPr>
        <w:t>ou</w:t>
      </w:r>
      <w:r w:rsidR="00E11FE9" w:rsidRPr="00B61127">
        <w:rPr>
          <w:rFonts w:cs="Arial"/>
        </w:rPr>
        <w:t>rs) as it contains contractile tissue which constricts in response to rising partial pressure of oxygen</w:t>
      </w:r>
      <w:r w:rsidR="2E854771" w:rsidRPr="00B61127">
        <w:rPr>
          <w:rFonts w:cs="Arial"/>
        </w:rPr>
        <w:t>, changing haemodynamics</w:t>
      </w:r>
      <w:r w:rsidR="00E11FE9" w:rsidRPr="00B61127">
        <w:rPr>
          <w:rFonts w:cs="Arial"/>
        </w:rPr>
        <w:t xml:space="preserve"> and the loss of placental</w:t>
      </w:r>
      <w:r w:rsidR="005E59AF" w:rsidRPr="00B61127">
        <w:rPr>
          <w:rFonts w:cs="Arial"/>
        </w:rPr>
        <w:t>ly</w:t>
      </w:r>
      <w:r w:rsidR="00E11FE9" w:rsidRPr="00B61127">
        <w:rPr>
          <w:rFonts w:cs="Arial"/>
        </w:rPr>
        <w:t xml:space="preserve"> derived prostaglandins which </w:t>
      </w:r>
      <w:r w:rsidR="00940CDC" w:rsidRPr="00B61127">
        <w:rPr>
          <w:rFonts w:cs="Arial"/>
        </w:rPr>
        <w:t xml:space="preserve">help maintain ductal patency in utero. </w:t>
      </w:r>
    </w:p>
    <w:p w14:paraId="4473D4C5" w14:textId="77777777" w:rsidR="00B94787" w:rsidRDefault="00B94787" w:rsidP="00973E5B">
      <w:pPr>
        <w:rPr>
          <w:rFonts w:cs="Arial"/>
          <w:iCs/>
          <w:szCs w:val="24"/>
        </w:rPr>
      </w:pPr>
    </w:p>
    <w:p w14:paraId="3BCABD0E" w14:textId="77777777" w:rsidR="00B94787" w:rsidRDefault="00B94787" w:rsidP="00973E5B">
      <w:pPr>
        <w:rPr>
          <w:rFonts w:cs="Arial"/>
          <w:b/>
          <w:bCs/>
          <w:iCs/>
          <w:szCs w:val="24"/>
        </w:rPr>
      </w:pPr>
      <w:r>
        <w:rPr>
          <w:rFonts w:cs="Arial"/>
          <w:b/>
          <w:bCs/>
          <w:iCs/>
          <w:szCs w:val="24"/>
        </w:rPr>
        <w:t>Pathophysiology of PPHN:</w:t>
      </w:r>
    </w:p>
    <w:p w14:paraId="4C9F92AF" w14:textId="47192418" w:rsidR="00124ABE" w:rsidRDefault="00940CDC" w:rsidP="00973E5B">
      <w:pPr>
        <w:rPr>
          <w:rFonts w:cs="Arial"/>
          <w:iCs/>
          <w:szCs w:val="24"/>
        </w:rPr>
      </w:pPr>
      <w:r>
        <w:rPr>
          <w:rFonts w:cs="Arial"/>
          <w:iCs/>
          <w:szCs w:val="24"/>
        </w:rPr>
        <w:t>PPHN can result from problems at many of the steps that lead to successful transition</w:t>
      </w:r>
      <w:r w:rsidR="00124ABE">
        <w:rPr>
          <w:rFonts w:cs="Arial"/>
          <w:iCs/>
          <w:szCs w:val="24"/>
        </w:rPr>
        <w:t>,</w:t>
      </w:r>
      <w:r>
        <w:rPr>
          <w:rFonts w:cs="Arial"/>
          <w:iCs/>
          <w:szCs w:val="24"/>
        </w:rPr>
        <w:t xml:space="preserve"> but the key step appears to be initiation of respiration and aeration of the lungs. Therefore</w:t>
      </w:r>
      <w:r w:rsidR="00124ABE">
        <w:rPr>
          <w:rFonts w:cs="Arial"/>
          <w:iCs/>
          <w:szCs w:val="24"/>
        </w:rPr>
        <w:t>,</w:t>
      </w:r>
      <w:r>
        <w:rPr>
          <w:rFonts w:cs="Arial"/>
          <w:iCs/>
          <w:szCs w:val="24"/>
        </w:rPr>
        <w:t xml:space="preserve"> the majority of PPHN is secondary to </w:t>
      </w:r>
      <w:r w:rsidR="0032330D">
        <w:rPr>
          <w:rFonts w:cs="Arial"/>
          <w:iCs/>
          <w:szCs w:val="24"/>
        </w:rPr>
        <w:t xml:space="preserve">lung pathology or perinatal </w:t>
      </w:r>
      <w:r w:rsidR="001731BF">
        <w:rPr>
          <w:rFonts w:cs="Arial"/>
          <w:iCs/>
          <w:szCs w:val="24"/>
        </w:rPr>
        <w:t xml:space="preserve">events (e.g. </w:t>
      </w:r>
      <w:r w:rsidR="0032330D">
        <w:rPr>
          <w:rFonts w:cs="Arial"/>
          <w:iCs/>
          <w:szCs w:val="24"/>
        </w:rPr>
        <w:t>asphyxia</w:t>
      </w:r>
      <w:r w:rsidR="001731BF">
        <w:rPr>
          <w:rFonts w:cs="Arial"/>
          <w:iCs/>
          <w:szCs w:val="24"/>
        </w:rPr>
        <w:t>)</w:t>
      </w:r>
      <w:r w:rsidR="0032330D">
        <w:rPr>
          <w:rFonts w:cs="Arial"/>
          <w:iCs/>
          <w:szCs w:val="24"/>
        </w:rPr>
        <w:t xml:space="preserve"> where the newborn does not initiate effective respiration soon after birth. PPHN can also be secondary to congenital heart disease</w:t>
      </w:r>
      <w:r w:rsidR="001731BF">
        <w:rPr>
          <w:rFonts w:cs="Arial"/>
          <w:iCs/>
          <w:szCs w:val="24"/>
        </w:rPr>
        <w:t xml:space="preserve"> and </w:t>
      </w:r>
      <w:r w:rsidR="0032330D">
        <w:rPr>
          <w:rFonts w:cs="Arial"/>
          <w:iCs/>
          <w:szCs w:val="24"/>
        </w:rPr>
        <w:t xml:space="preserve">thoracic malformations which affect lung </w:t>
      </w:r>
      <w:r w:rsidR="008D1E63">
        <w:rPr>
          <w:rFonts w:cs="Arial"/>
          <w:iCs/>
          <w:szCs w:val="24"/>
        </w:rPr>
        <w:t>development,</w:t>
      </w:r>
      <w:r w:rsidR="0032330D">
        <w:rPr>
          <w:rFonts w:cs="Arial"/>
          <w:iCs/>
          <w:szCs w:val="24"/>
        </w:rPr>
        <w:t xml:space="preserve"> </w:t>
      </w:r>
      <w:r w:rsidR="005E59AF">
        <w:rPr>
          <w:rFonts w:cs="Arial"/>
          <w:iCs/>
          <w:szCs w:val="24"/>
        </w:rPr>
        <w:t>and</w:t>
      </w:r>
      <w:r w:rsidR="0032330D">
        <w:rPr>
          <w:rFonts w:cs="Arial"/>
          <w:iCs/>
          <w:szCs w:val="24"/>
        </w:rPr>
        <w:t xml:space="preserve"> a small proportion of cases may be primary PPHN (no known underlying cause</w:t>
      </w:r>
      <w:r w:rsidR="00872AF8">
        <w:rPr>
          <w:rFonts w:cs="Arial"/>
          <w:iCs/>
          <w:szCs w:val="24"/>
        </w:rPr>
        <w:t>, also known as idiopathic PPHN</w:t>
      </w:r>
      <w:r w:rsidR="0032330D">
        <w:rPr>
          <w:rFonts w:cs="Arial"/>
          <w:iCs/>
          <w:szCs w:val="24"/>
        </w:rPr>
        <w:t xml:space="preserve">).  There is </w:t>
      </w:r>
      <w:r w:rsidR="00124ABE">
        <w:rPr>
          <w:rFonts w:cs="Arial"/>
          <w:iCs/>
          <w:szCs w:val="24"/>
        </w:rPr>
        <w:t>an</w:t>
      </w:r>
      <w:r w:rsidR="0032330D">
        <w:rPr>
          <w:rFonts w:cs="Arial"/>
          <w:iCs/>
          <w:szCs w:val="24"/>
        </w:rPr>
        <w:t xml:space="preserve"> association from case-control and cohort studies (and a meta-analysis) linking maternal </w:t>
      </w:r>
      <w:r w:rsidR="00EB2B39">
        <w:rPr>
          <w:rFonts w:cs="Arial"/>
          <w:iCs/>
          <w:szCs w:val="24"/>
        </w:rPr>
        <w:t>selective serotonin reuptake inhibitors (</w:t>
      </w:r>
      <w:r w:rsidR="0032330D">
        <w:rPr>
          <w:rFonts w:cs="Arial"/>
          <w:iCs/>
          <w:szCs w:val="24"/>
        </w:rPr>
        <w:t>SSRI</w:t>
      </w:r>
      <w:r w:rsidR="00EB2B39">
        <w:rPr>
          <w:rFonts w:cs="Arial"/>
          <w:iCs/>
          <w:szCs w:val="24"/>
        </w:rPr>
        <w:t>; a class of antidepressants)</w:t>
      </w:r>
      <w:r w:rsidR="0032330D">
        <w:rPr>
          <w:rFonts w:cs="Arial"/>
          <w:iCs/>
          <w:szCs w:val="24"/>
        </w:rPr>
        <w:t xml:space="preserve"> </w:t>
      </w:r>
      <w:r w:rsidR="00124ABE">
        <w:rPr>
          <w:rFonts w:cs="Arial"/>
          <w:iCs/>
          <w:szCs w:val="24"/>
        </w:rPr>
        <w:t xml:space="preserve">use in pregnancy to PPHN however </w:t>
      </w:r>
      <w:r w:rsidR="00303EF4">
        <w:rPr>
          <w:rFonts w:cs="Arial"/>
          <w:iCs/>
          <w:szCs w:val="24"/>
        </w:rPr>
        <w:t xml:space="preserve">the risk to maternal mental health of untreated illness is usually considered to outweigh the risk of PPHN in the newborn. </w:t>
      </w:r>
      <w:r w:rsidR="001731BF">
        <w:rPr>
          <w:rFonts w:cs="Arial"/>
          <w:iCs/>
          <w:szCs w:val="24"/>
        </w:rPr>
        <w:t>A</w:t>
      </w:r>
      <w:r w:rsidR="00303EF4">
        <w:rPr>
          <w:rFonts w:cs="Arial"/>
          <w:iCs/>
          <w:szCs w:val="24"/>
        </w:rPr>
        <w:t xml:space="preserve"> meta-analysis concluded 1615 women needed to be treated with an SSRI to cause one additional case of PPHN</w:t>
      </w:r>
      <w:r w:rsidR="00AE22F5">
        <w:rPr>
          <w:rFonts w:cs="Arial"/>
          <w:iCs/>
          <w:szCs w:val="24"/>
        </w:rPr>
        <w:t xml:space="preserve"> </w:t>
      </w:r>
      <w:r w:rsidR="00AE22F5" w:rsidRPr="00AE22F5">
        <w:rPr>
          <w:rFonts w:cs="Arial"/>
          <w:iCs/>
          <w:szCs w:val="24"/>
          <w:vertAlign w:val="superscript"/>
        </w:rPr>
        <w:t>1</w:t>
      </w:r>
      <w:r w:rsidR="00303EF4">
        <w:rPr>
          <w:rFonts w:cs="Arial"/>
          <w:iCs/>
          <w:szCs w:val="24"/>
        </w:rPr>
        <w:t>.</w:t>
      </w:r>
      <w:r w:rsidR="00EF7319">
        <w:rPr>
          <w:rFonts w:cs="Arial"/>
          <w:iCs/>
          <w:szCs w:val="24"/>
        </w:rPr>
        <w:t xml:space="preserve"> </w:t>
      </w:r>
    </w:p>
    <w:p w14:paraId="3BEB30E0" w14:textId="77777777" w:rsidR="00973E5B" w:rsidRDefault="00973E5B" w:rsidP="00973E5B">
      <w:pPr>
        <w:jc w:val="right"/>
      </w:pPr>
    </w:p>
    <w:p w14:paraId="19459718" w14:textId="5EDDE847" w:rsidR="00EF7319" w:rsidRPr="00973E5B" w:rsidRDefault="009A3A91" w:rsidP="00973E5B">
      <w:pPr>
        <w:jc w:val="right"/>
        <w:rPr>
          <w:rFonts w:cs="Arial"/>
          <w:i/>
          <w:iCs/>
        </w:rPr>
      </w:pPr>
      <w:hyperlink w:anchor="Contents">
        <w:r w:rsidR="00EF7319" w:rsidRPr="00B61127">
          <w:rPr>
            <w:rStyle w:val="Hyperlink"/>
            <w:rFonts w:eastAsiaTheme="majorEastAsia" w:cs="Arial"/>
            <w:i/>
            <w:iCs/>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EF7319" w:rsidRPr="00CD1C0E" w14:paraId="4D754FF3" w14:textId="77777777" w:rsidTr="00890154">
        <w:trPr>
          <w:cantSplit/>
          <w:trHeight w:val="285"/>
        </w:trPr>
        <w:tc>
          <w:tcPr>
            <w:tcW w:w="9158" w:type="dxa"/>
            <w:shd w:val="clear" w:color="auto" w:fill="D9D9D9" w:themeFill="background1" w:themeFillShade="D9"/>
          </w:tcPr>
          <w:p w14:paraId="35245247" w14:textId="714BEEFE" w:rsidR="00EF7319" w:rsidRPr="00C76688" w:rsidRDefault="00EF7319" w:rsidP="00D23B90">
            <w:pPr>
              <w:pStyle w:val="Heading1"/>
              <w:jc w:val="both"/>
            </w:pPr>
            <w:bookmarkStart w:id="8" w:name="_Toc136938141"/>
            <w:r w:rsidRPr="00C76688">
              <w:t xml:space="preserve">Section 2 – </w:t>
            </w:r>
            <w:r>
              <w:t>Patient</w:t>
            </w:r>
            <w:r w:rsidR="00952249">
              <w:t xml:space="preserve"> A</w:t>
            </w:r>
            <w:r>
              <w:t>ssessment</w:t>
            </w:r>
            <w:bookmarkEnd w:id="8"/>
          </w:p>
        </w:tc>
      </w:tr>
    </w:tbl>
    <w:p w14:paraId="2DFD1D1C" w14:textId="77777777" w:rsidR="00124ABE" w:rsidRDefault="00124ABE" w:rsidP="00D23B90">
      <w:pPr>
        <w:jc w:val="both"/>
        <w:rPr>
          <w:rFonts w:cs="Arial"/>
          <w:iCs/>
          <w:szCs w:val="24"/>
        </w:rPr>
      </w:pPr>
    </w:p>
    <w:p w14:paraId="69A57AD2" w14:textId="14E16CA5" w:rsidR="00F14470" w:rsidRDefault="00EF7319" w:rsidP="00973E5B">
      <w:pPr>
        <w:rPr>
          <w:rFonts w:cs="Arial"/>
          <w:iCs/>
          <w:szCs w:val="24"/>
        </w:rPr>
      </w:pPr>
      <w:r>
        <w:rPr>
          <w:rFonts w:cs="Arial"/>
          <w:iCs/>
          <w:szCs w:val="24"/>
        </w:rPr>
        <w:t>Newborns with</w:t>
      </w:r>
      <w:r w:rsidR="001731BF">
        <w:rPr>
          <w:rFonts w:cs="Arial"/>
          <w:iCs/>
          <w:szCs w:val="24"/>
        </w:rPr>
        <w:t xml:space="preserve"> PPHN usually present with signs of the underlying primary pathology, usually lung disease with increased work of breathing and hypoxia. In PPHN the hypoxia is usually a prominent feature and if pre and post ductal saturations are measured simultaneously</w:t>
      </w:r>
      <w:r w:rsidR="008B3589">
        <w:rPr>
          <w:rFonts w:cs="Arial"/>
          <w:iCs/>
          <w:szCs w:val="24"/>
        </w:rPr>
        <w:t>,</w:t>
      </w:r>
      <w:r w:rsidR="001731BF">
        <w:rPr>
          <w:rFonts w:cs="Arial"/>
          <w:iCs/>
          <w:szCs w:val="24"/>
        </w:rPr>
        <w:t xml:space="preserve"> the post-ductal saturation is usually &gt;5% lower than the preductal. Those without lung disease </w:t>
      </w:r>
      <w:r w:rsidR="001731BF">
        <w:rPr>
          <w:rFonts w:cs="Arial"/>
          <w:iCs/>
          <w:szCs w:val="24"/>
        </w:rPr>
        <w:lastRenderedPageBreak/>
        <w:t xml:space="preserve">often have hypoxia </w:t>
      </w:r>
      <w:r w:rsidR="00D06ECA">
        <w:rPr>
          <w:rFonts w:cs="Arial"/>
          <w:iCs/>
          <w:szCs w:val="24"/>
        </w:rPr>
        <w:t xml:space="preserve">initially </w:t>
      </w:r>
      <w:r w:rsidR="001731BF">
        <w:rPr>
          <w:rFonts w:cs="Arial"/>
          <w:iCs/>
          <w:szCs w:val="24"/>
        </w:rPr>
        <w:t>without significant increased work of breathing and therefore PPHN and cyanotic congenital heart</w:t>
      </w:r>
      <w:r w:rsidR="00F14470">
        <w:rPr>
          <w:rFonts w:cs="Arial"/>
          <w:iCs/>
          <w:szCs w:val="24"/>
        </w:rPr>
        <w:t xml:space="preserve"> disease are key </w:t>
      </w:r>
      <w:r w:rsidR="001731BF">
        <w:rPr>
          <w:rFonts w:cs="Arial"/>
          <w:iCs/>
          <w:szCs w:val="24"/>
        </w:rPr>
        <w:t>differential diagnos</w:t>
      </w:r>
      <w:r w:rsidR="00F14470">
        <w:rPr>
          <w:rFonts w:cs="Arial"/>
          <w:iCs/>
          <w:szCs w:val="24"/>
        </w:rPr>
        <w:t>e</w:t>
      </w:r>
      <w:r w:rsidR="001731BF">
        <w:rPr>
          <w:rFonts w:cs="Arial"/>
          <w:iCs/>
          <w:szCs w:val="24"/>
        </w:rPr>
        <w:t>s</w:t>
      </w:r>
      <w:r w:rsidR="00F14470">
        <w:rPr>
          <w:rFonts w:cs="Arial"/>
          <w:iCs/>
          <w:szCs w:val="24"/>
        </w:rPr>
        <w:t>.</w:t>
      </w:r>
    </w:p>
    <w:p w14:paraId="13C8F255" w14:textId="77777777" w:rsidR="00B94787" w:rsidRDefault="00B94787" w:rsidP="00973E5B">
      <w:pPr>
        <w:rPr>
          <w:rFonts w:cs="Arial"/>
          <w:iCs/>
          <w:szCs w:val="24"/>
        </w:rPr>
      </w:pPr>
    </w:p>
    <w:p w14:paraId="549045AE" w14:textId="21D39C85" w:rsidR="00B94787" w:rsidRDefault="00F14470" w:rsidP="00973E5B">
      <w:pPr>
        <w:rPr>
          <w:rFonts w:cs="Arial"/>
          <w:b/>
          <w:bCs/>
          <w:iCs/>
          <w:szCs w:val="24"/>
        </w:rPr>
      </w:pPr>
      <w:r w:rsidRPr="008D1E63">
        <w:rPr>
          <w:rFonts w:cs="Arial"/>
          <w:b/>
          <w:bCs/>
          <w:iCs/>
          <w:szCs w:val="24"/>
        </w:rPr>
        <w:t xml:space="preserve">Clinical </w:t>
      </w:r>
      <w:r w:rsidR="00B94787">
        <w:rPr>
          <w:rFonts w:cs="Arial"/>
          <w:b/>
          <w:bCs/>
          <w:iCs/>
          <w:szCs w:val="24"/>
        </w:rPr>
        <w:t>A</w:t>
      </w:r>
      <w:r w:rsidRPr="008D1E63">
        <w:rPr>
          <w:rFonts w:cs="Arial"/>
          <w:b/>
          <w:bCs/>
          <w:iCs/>
          <w:szCs w:val="24"/>
        </w:rPr>
        <w:t>ssessment</w:t>
      </w:r>
      <w:r w:rsidR="00B94787">
        <w:rPr>
          <w:rFonts w:cs="Arial"/>
          <w:b/>
          <w:bCs/>
          <w:iCs/>
          <w:szCs w:val="24"/>
        </w:rPr>
        <w:t>:</w:t>
      </w:r>
    </w:p>
    <w:p w14:paraId="141EE518" w14:textId="4E286EAF" w:rsidR="00F14470" w:rsidRDefault="00B94787" w:rsidP="00973E5B">
      <w:pPr>
        <w:rPr>
          <w:rFonts w:cs="Arial"/>
          <w:iCs/>
          <w:szCs w:val="24"/>
        </w:rPr>
      </w:pPr>
      <w:r>
        <w:rPr>
          <w:rFonts w:cs="Arial"/>
          <w:iCs/>
          <w:szCs w:val="24"/>
        </w:rPr>
        <w:t>S</w:t>
      </w:r>
      <w:r w:rsidR="00F14470">
        <w:rPr>
          <w:rFonts w:cs="Arial"/>
          <w:iCs/>
          <w:szCs w:val="24"/>
        </w:rPr>
        <w:t>hould follow an A, B, C approach ensuring significant abnormalities are dealt with as the assessment continues. In serious cases PPHN represents a resuscitation scenario.</w:t>
      </w:r>
    </w:p>
    <w:p w14:paraId="0C716897" w14:textId="1F055018" w:rsidR="00F14470" w:rsidRPr="008D1E63" w:rsidRDefault="00F14470" w:rsidP="00973E5B">
      <w:pPr>
        <w:rPr>
          <w:rFonts w:cs="Arial"/>
          <w:b/>
          <w:bCs/>
          <w:iCs/>
          <w:szCs w:val="24"/>
        </w:rPr>
      </w:pPr>
      <w:r w:rsidRPr="008D1E63">
        <w:rPr>
          <w:rFonts w:cs="Arial"/>
          <w:b/>
          <w:bCs/>
          <w:iCs/>
          <w:szCs w:val="24"/>
        </w:rPr>
        <w:t>Airway</w:t>
      </w:r>
      <w:r w:rsidR="001731BF" w:rsidRPr="008D1E63">
        <w:rPr>
          <w:rFonts w:cs="Arial"/>
          <w:b/>
          <w:bCs/>
          <w:iCs/>
          <w:szCs w:val="24"/>
        </w:rPr>
        <w:t xml:space="preserve"> </w:t>
      </w:r>
    </w:p>
    <w:p w14:paraId="093A2E14" w14:textId="48424031" w:rsidR="00F14470" w:rsidRPr="00AE02B1" w:rsidRDefault="00F14470" w:rsidP="00973E5B">
      <w:pPr>
        <w:pStyle w:val="ListParagraph"/>
        <w:numPr>
          <w:ilvl w:val="0"/>
          <w:numId w:val="5"/>
        </w:numPr>
        <w:rPr>
          <w:rFonts w:cs="Arial"/>
          <w:iCs/>
          <w:szCs w:val="24"/>
        </w:rPr>
      </w:pPr>
      <w:r w:rsidRPr="00AE02B1">
        <w:rPr>
          <w:rFonts w:cs="Arial"/>
          <w:iCs/>
          <w:szCs w:val="24"/>
        </w:rPr>
        <w:t>Ensure patent and maintained in neutral position. Intubation may be required</w:t>
      </w:r>
      <w:r w:rsidR="00AE22F5">
        <w:rPr>
          <w:rFonts w:cs="Arial"/>
          <w:iCs/>
          <w:szCs w:val="24"/>
        </w:rPr>
        <w:t>.</w:t>
      </w:r>
    </w:p>
    <w:p w14:paraId="7E9DCCD9" w14:textId="77777777" w:rsidR="00F14470" w:rsidRPr="008D1E63" w:rsidRDefault="00F14470" w:rsidP="00973E5B">
      <w:pPr>
        <w:rPr>
          <w:rFonts w:cs="Arial"/>
          <w:b/>
          <w:bCs/>
          <w:iCs/>
          <w:szCs w:val="24"/>
        </w:rPr>
      </w:pPr>
      <w:r w:rsidRPr="008D1E63">
        <w:rPr>
          <w:rFonts w:cs="Arial"/>
          <w:b/>
          <w:bCs/>
          <w:iCs/>
          <w:szCs w:val="24"/>
        </w:rPr>
        <w:t>Breathing</w:t>
      </w:r>
    </w:p>
    <w:p w14:paraId="245430C4" w14:textId="0681302B" w:rsidR="00F14470" w:rsidRDefault="00F14470" w:rsidP="00973E5B">
      <w:pPr>
        <w:pStyle w:val="ListParagraph"/>
        <w:numPr>
          <w:ilvl w:val="0"/>
          <w:numId w:val="5"/>
        </w:numPr>
        <w:rPr>
          <w:rFonts w:cs="Arial"/>
          <w:iCs/>
          <w:szCs w:val="24"/>
        </w:rPr>
      </w:pPr>
      <w:r w:rsidRPr="00AE02B1">
        <w:rPr>
          <w:rFonts w:cs="Arial"/>
          <w:iCs/>
          <w:szCs w:val="24"/>
        </w:rPr>
        <w:t>Assess work of breathing, air entry and effectiveness of breathing (sat</w:t>
      </w:r>
      <w:r w:rsidR="00EB2B39">
        <w:rPr>
          <w:rFonts w:cs="Arial"/>
          <w:iCs/>
          <w:szCs w:val="24"/>
        </w:rPr>
        <w:t>uration</w:t>
      </w:r>
      <w:r w:rsidRPr="00AE02B1">
        <w:rPr>
          <w:rFonts w:cs="Arial"/>
          <w:iCs/>
          <w:szCs w:val="24"/>
        </w:rPr>
        <w:t xml:space="preserve"> monitoring and an early blood gas may assist in assessing gas exchange, transcutaneous</w:t>
      </w:r>
      <w:r w:rsidR="00AE22F5">
        <w:rPr>
          <w:rFonts w:cs="Arial"/>
          <w:iCs/>
          <w:szCs w:val="24"/>
        </w:rPr>
        <w:t xml:space="preserve"> carbon dioxide</w:t>
      </w:r>
      <w:r w:rsidRPr="00AE02B1">
        <w:rPr>
          <w:rFonts w:cs="Arial"/>
          <w:iCs/>
          <w:szCs w:val="24"/>
        </w:rPr>
        <w:t xml:space="preserve"> </w:t>
      </w:r>
      <w:r w:rsidR="00AE22F5">
        <w:rPr>
          <w:rFonts w:cs="Arial"/>
          <w:iCs/>
          <w:szCs w:val="24"/>
        </w:rPr>
        <w:t>(</w:t>
      </w:r>
      <w:r w:rsidRPr="00AE02B1">
        <w:rPr>
          <w:rFonts w:cs="Arial"/>
          <w:iCs/>
          <w:szCs w:val="24"/>
        </w:rPr>
        <w:t>CO</w:t>
      </w:r>
      <w:r w:rsidRPr="008D1E63">
        <w:rPr>
          <w:rFonts w:cs="Arial"/>
          <w:iCs/>
          <w:szCs w:val="24"/>
          <w:vertAlign w:val="subscript"/>
        </w:rPr>
        <w:t>2</w:t>
      </w:r>
      <w:r w:rsidRPr="00AE02B1">
        <w:rPr>
          <w:rFonts w:cs="Arial"/>
          <w:iCs/>
          <w:szCs w:val="24"/>
        </w:rPr>
        <w:t xml:space="preserve"> </w:t>
      </w:r>
      <w:r w:rsidR="00AE22F5">
        <w:rPr>
          <w:rFonts w:cs="Arial"/>
          <w:iCs/>
          <w:szCs w:val="24"/>
        </w:rPr>
        <w:t xml:space="preserve">) </w:t>
      </w:r>
      <w:r w:rsidRPr="00AE02B1">
        <w:rPr>
          <w:rFonts w:cs="Arial"/>
          <w:iCs/>
          <w:szCs w:val="24"/>
        </w:rPr>
        <w:t xml:space="preserve">monitoring may be useful </w:t>
      </w:r>
      <w:r w:rsidR="00F91AA0" w:rsidRPr="00AE02B1">
        <w:rPr>
          <w:rFonts w:cs="Arial"/>
          <w:iCs/>
          <w:szCs w:val="24"/>
        </w:rPr>
        <w:t>for ongoing monitoring</w:t>
      </w:r>
      <w:r w:rsidRPr="00AE02B1">
        <w:rPr>
          <w:rFonts w:cs="Arial"/>
          <w:iCs/>
          <w:szCs w:val="24"/>
        </w:rPr>
        <w:t>)</w:t>
      </w:r>
      <w:r w:rsidR="00F91AA0" w:rsidRPr="00AE02B1">
        <w:rPr>
          <w:rFonts w:cs="Arial"/>
          <w:iCs/>
          <w:szCs w:val="24"/>
        </w:rPr>
        <w:t>. Does respiratory support improve work of breathing and/or oxygenation</w:t>
      </w:r>
      <w:r w:rsidR="00AE22F5">
        <w:rPr>
          <w:rFonts w:cs="Arial"/>
          <w:iCs/>
          <w:szCs w:val="24"/>
        </w:rPr>
        <w:t>? E.g.</w:t>
      </w:r>
      <w:r w:rsidR="00F91AA0" w:rsidRPr="00AE02B1">
        <w:rPr>
          <w:rFonts w:cs="Arial"/>
          <w:iCs/>
          <w:szCs w:val="24"/>
        </w:rPr>
        <w:t xml:space="preserve"> </w:t>
      </w:r>
      <w:r w:rsidR="00AE22F5">
        <w:rPr>
          <w:rFonts w:cs="Arial"/>
          <w:iCs/>
          <w:szCs w:val="24"/>
        </w:rPr>
        <w:t>continuous positive airway pressure (</w:t>
      </w:r>
      <w:r w:rsidR="00F91AA0" w:rsidRPr="00AE02B1">
        <w:rPr>
          <w:rFonts w:cs="Arial"/>
          <w:iCs/>
          <w:szCs w:val="24"/>
        </w:rPr>
        <w:t>CPAP</w:t>
      </w:r>
      <w:r w:rsidR="00AE22F5">
        <w:rPr>
          <w:rFonts w:cs="Arial"/>
          <w:iCs/>
          <w:szCs w:val="24"/>
        </w:rPr>
        <w:t>)</w:t>
      </w:r>
      <w:r w:rsidR="00F91AA0" w:rsidRPr="00AE02B1">
        <w:rPr>
          <w:rFonts w:cs="Arial"/>
          <w:iCs/>
          <w:szCs w:val="24"/>
        </w:rPr>
        <w:t xml:space="preserve">, mask </w:t>
      </w:r>
      <w:r w:rsidR="009A72AA">
        <w:rPr>
          <w:rFonts w:cs="Arial"/>
          <w:iCs/>
          <w:szCs w:val="24"/>
        </w:rPr>
        <w:t>intermittent positive pressure ventilation (</w:t>
      </w:r>
      <w:r w:rsidR="00F91AA0" w:rsidRPr="00AE02B1">
        <w:rPr>
          <w:rFonts w:cs="Arial"/>
          <w:iCs/>
          <w:szCs w:val="24"/>
        </w:rPr>
        <w:t>IPPV</w:t>
      </w:r>
      <w:r w:rsidR="009A72AA">
        <w:rPr>
          <w:rFonts w:cs="Arial"/>
          <w:iCs/>
          <w:szCs w:val="24"/>
        </w:rPr>
        <w:t>)</w:t>
      </w:r>
    </w:p>
    <w:p w14:paraId="1BFF24E3" w14:textId="74509928" w:rsidR="00966359" w:rsidRPr="00AE02B1" w:rsidRDefault="00966359" w:rsidP="00973E5B">
      <w:pPr>
        <w:pStyle w:val="ListParagraph"/>
        <w:numPr>
          <w:ilvl w:val="0"/>
          <w:numId w:val="5"/>
        </w:numPr>
        <w:rPr>
          <w:rFonts w:cs="Arial"/>
          <w:iCs/>
          <w:szCs w:val="24"/>
        </w:rPr>
      </w:pPr>
      <w:r>
        <w:rPr>
          <w:rFonts w:cs="Arial"/>
          <w:iCs/>
          <w:szCs w:val="24"/>
        </w:rPr>
        <w:t>Calculating oxygenation index</w:t>
      </w:r>
      <w:r w:rsidR="009A72AA">
        <w:rPr>
          <w:rFonts w:cs="Arial"/>
          <w:iCs/>
          <w:szCs w:val="24"/>
        </w:rPr>
        <w:t xml:space="preserve"> (OI)</w:t>
      </w:r>
      <w:r>
        <w:rPr>
          <w:rFonts w:cs="Arial"/>
          <w:iCs/>
          <w:szCs w:val="24"/>
        </w:rPr>
        <w:t xml:space="preserve"> </w:t>
      </w:r>
      <w:r w:rsidR="001B0B4A">
        <w:rPr>
          <w:rFonts w:cs="Arial"/>
          <w:iCs/>
          <w:szCs w:val="24"/>
        </w:rPr>
        <w:t xml:space="preserve">may help assess severity of PPHN </w:t>
      </w:r>
      <w:bookmarkStart w:id="9" w:name="_Hlk89974554"/>
      <w:r>
        <w:rPr>
          <w:rFonts w:cs="Arial"/>
          <w:iCs/>
          <w:szCs w:val="24"/>
        </w:rPr>
        <w:t>(OI=MAP</w:t>
      </w:r>
      <w:r w:rsidR="00EB2B39">
        <w:rPr>
          <w:rFonts w:cs="Arial"/>
          <w:iCs/>
          <w:szCs w:val="24"/>
        </w:rPr>
        <w:t xml:space="preserve"> </w:t>
      </w:r>
      <w:r>
        <w:rPr>
          <w:rFonts w:cs="Arial"/>
          <w:iCs/>
          <w:szCs w:val="24"/>
        </w:rPr>
        <w:t>x</w:t>
      </w:r>
      <w:r w:rsidR="00EB2B39">
        <w:rPr>
          <w:rFonts w:cs="Arial"/>
          <w:iCs/>
          <w:szCs w:val="24"/>
        </w:rPr>
        <w:t xml:space="preserve"> </w:t>
      </w:r>
      <w:r>
        <w:rPr>
          <w:rFonts w:cs="Arial"/>
          <w:iCs/>
          <w:szCs w:val="24"/>
        </w:rPr>
        <w:t>(FiO</w:t>
      </w:r>
      <w:r>
        <w:rPr>
          <w:rFonts w:cs="Arial"/>
          <w:iCs/>
          <w:szCs w:val="24"/>
          <w:vertAlign w:val="subscript"/>
        </w:rPr>
        <w:t>2</w:t>
      </w:r>
      <w:r>
        <w:rPr>
          <w:rFonts w:cs="Arial"/>
          <w:iCs/>
          <w:szCs w:val="24"/>
        </w:rPr>
        <w:t>/PaO</w:t>
      </w:r>
      <w:r>
        <w:rPr>
          <w:rFonts w:cs="Arial"/>
          <w:iCs/>
          <w:szCs w:val="24"/>
          <w:vertAlign w:val="subscript"/>
        </w:rPr>
        <w:t>2</w:t>
      </w:r>
      <w:r>
        <w:rPr>
          <w:rFonts w:cs="Arial"/>
          <w:iCs/>
          <w:szCs w:val="24"/>
        </w:rPr>
        <w:t xml:space="preserve">) (MAP= Mean </w:t>
      </w:r>
      <w:r w:rsidR="001239A0">
        <w:rPr>
          <w:rFonts w:cs="Arial"/>
          <w:iCs/>
          <w:szCs w:val="24"/>
        </w:rPr>
        <w:t>Airway Pressure</w:t>
      </w:r>
      <w:r w:rsidR="003E3EE4">
        <w:rPr>
          <w:rFonts w:cs="Arial"/>
          <w:iCs/>
          <w:szCs w:val="24"/>
        </w:rPr>
        <w:t xml:space="preserve"> (cmH</w:t>
      </w:r>
      <w:r w:rsidR="003E3EE4">
        <w:rPr>
          <w:rFonts w:cs="Arial"/>
          <w:iCs/>
          <w:szCs w:val="24"/>
          <w:vertAlign w:val="subscript"/>
        </w:rPr>
        <w:t>2</w:t>
      </w:r>
      <w:r w:rsidR="003E3EE4">
        <w:rPr>
          <w:rFonts w:cs="Arial"/>
          <w:iCs/>
          <w:szCs w:val="24"/>
        </w:rPr>
        <w:t>O)</w:t>
      </w:r>
      <w:r w:rsidR="001239A0">
        <w:rPr>
          <w:rFonts w:cs="Arial"/>
          <w:iCs/>
          <w:szCs w:val="24"/>
        </w:rPr>
        <w:t>,</w:t>
      </w:r>
      <w:r w:rsidR="003E3EE4">
        <w:rPr>
          <w:rFonts w:cs="Arial"/>
          <w:iCs/>
          <w:szCs w:val="24"/>
        </w:rPr>
        <w:t xml:space="preserve"> FiO</w:t>
      </w:r>
      <w:r w:rsidR="003E3EE4">
        <w:rPr>
          <w:rFonts w:cs="Arial"/>
          <w:iCs/>
          <w:szCs w:val="24"/>
          <w:vertAlign w:val="subscript"/>
        </w:rPr>
        <w:t>2</w:t>
      </w:r>
      <w:r w:rsidR="003E3EE4">
        <w:rPr>
          <w:rFonts w:cs="Arial"/>
          <w:iCs/>
          <w:szCs w:val="24"/>
        </w:rPr>
        <w:t>= Fraction of inspired oxygen (%),</w:t>
      </w:r>
      <w:r w:rsidR="001239A0">
        <w:rPr>
          <w:rFonts w:cs="Arial"/>
          <w:iCs/>
          <w:szCs w:val="24"/>
        </w:rPr>
        <w:t xml:space="preserve"> PaO</w:t>
      </w:r>
      <w:r w:rsidR="001239A0">
        <w:rPr>
          <w:rFonts w:cs="Arial"/>
          <w:iCs/>
          <w:szCs w:val="24"/>
          <w:vertAlign w:val="subscript"/>
        </w:rPr>
        <w:t>2</w:t>
      </w:r>
      <w:r w:rsidR="001239A0">
        <w:rPr>
          <w:rFonts w:cs="Arial"/>
          <w:iCs/>
          <w:szCs w:val="24"/>
        </w:rPr>
        <w:t>= Partial pressure of Oxygen in arterial blood</w:t>
      </w:r>
      <w:r w:rsidR="003E3EE4">
        <w:rPr>
          <w:rFonts w:cs="Arial"/>
          <w:iCs/>
          <w:szCs w:val="24"/>
        </w:rPr>
        <w:t xml:space="preserve"> (mmHg)</w:t>
      </w:r>
      <w:r w:rsidR="001B0B4A">
        <w:rPr>
          <w:rFonts w:cs="Arial"/>
          <w:iCs/>
          <w:szCs w:val="24"/>
        </w:rPr>
        <w:t>)</w:t>
      </w:r>
      <w:r w:rsidR="003E3EE4">
        <w:rPr>
          <w:rFonts w:cs="Arial"/>
          <w:iCs/>
          <w:szCs w:val="24"/>
        </w:rPr>
        <w:t>.</w:t>
      </w:r>
      <w:bookmarkEnd w:id="9"/>
      <w:r w:rsidR="003E3EE4">
        <w:rPr>
          <w:rFonts w:cs="Arial"/>
          <w:iCs/>
          <w:szCs w:val="24"/>
        </w:rPr>
        <w:t xml:space="preserve"> OI &gt;20 is an indication for </w:t>
      </w:r>
      <w:r w:rsidR="009A72AA">
        <w:rPr>
          <w:rFonts w:cs="Arial"/>
          <w:iCs/>
          <w:szCs w:val="24"/>
        </w:rPr>
        <w:t>inhaled nitr</w:t>
      </w:r>
      <w:r w:rsidR="0009080E">
        <w:rPr>
          <w:rFonts w:cs="Arial"/>
          <w:iCs/>
          <w:szCs w:val="24"/>
        </w:rPr>
        <w:t>ic</w:t>
      </w:r>
      <w:r w:rsidR="009A72AA">
        <w:rPr>
          <w:rFonts w:cs="Arial"/>
          <w:iCs/>
          <w:szCs w:val="24"/>
        </w:rPr>
        <w:t xml:space="preserve"> oxide (</w:t>
      </w:r>
      <w:r w:rsidR="003E3EE4">
        <w:rPr>
          <w:rFonts w:cs="Arial"/>
          <w:iCs/>
          <w:szCs w:val="24"/>
        </w:rPr>
        <w:t>iNO</w:t>
      </w:r>
      <w:r w:rsidR="009A72AA">
        <w:rPr>
          <w:rFonts w:cs="Arial"/>
          <w:iCs/>
          <w:szCs w:val="24"/>
        </w:rPr>
        <w:t>)</w:t>
      </w:r>
      <w:r w:rsidR="003E3EE4">
        <w:rPr>
          <w:rFonts w:cs="Arial"/>
          <w:iCs/>
          <w:szCs w:val="24"/>
        </w:rPr>
        <w:t>; consider at OI &gt;15. OI is unreliable in cyanotic congenital heart disease.</w:t>
      </w:r>
    </w:p>
    <w:p w14:paraId="18882346" w14:textId="757C0ED4" w:rsidR="00F14470" w:rsidRPr="00AE02B1" w:rsidRDefault="00F14470" w:rsidP="00973E5B">
      <w:pPr>
        <w:pStyle w:val="ListParagraph"/>
        <w:numPr>
          <w:ilvl w:val="0"/>
          <w:numId w:val="5"/>
        </w:numPr>
        <w:rPr>
          <w:rFonts w:cs="Arial"/>
          <w:iCs/>
          <w:szCs w:val="24"/>
        </w:rPr>
      </w:pPr>
      <w:r w:rsidRPr="00AE02B1">
        <w:rPr>
          <w:rFonts w:cs="Arial"/>
          <w:iCs/>
          <w:szCs w:val="24"/>
        </w:rPr>
        <w:t xml:space="preserve">Rule out pneumothorax and significant congenital anomalies with clinical assessment and chest x ray </w:t>
      </w:r>
      <w:r w:rsidR="00FB1D3F">
        <w:rPr>
          <w:rFonts w:cs="Arial"/>
          <w:iCs/>
          <w:szCs w:val="24"/>
        </w:rPr>
        <w:t>(CXR)</w:t>
      </w:r>
    </w:p>
    <w:p w14:paraId="630C5D63" w14:textId="616FE0F6" w:rsidR="00F14470" w:rsidRPr="00AE02B1" w:rsidRDefault="00F14470" w:rsidP="00973E5B">
      <w:pPr>
        <w:pStyle w:val="ListParagraph"/>
        <w:numPr>
          <w:ilvl w:val="0"/>
          <w:numId w:val="5"/>
        </w:numPr>
        <w:rPr>
          <w:rFonts w:cs="Arial"/>
          <w:iCs/>
          <w:szCs w:val="24"/>
        </w:rPr>
      </w:pPr>
      <w:r w:rsidRPr="00AE02B1">
        <w:rPr>
          <w:rFonts w:cs="Arial"/>
          <w:iCs/>
          <w:szCs w:val="24"/>
        </w:rPr>
        <w:t>Decompress any abdominal distention which may compromise diaphragmatic movement with an</w:t>
      </w:r>
      <w:r w:rsidR="009A72AA">
        <w:rPr>
          <w:rFonts w:cs="Arial"/>
          <w:iCs/>
          <w:szCs w:val="24"/>
        </w:rPr>
        <w:t xml:space="preserve"> orogastric tube</w:t>
      </w:r>
      <w:r w:rsidRPr="00AE02B1">
        <w:rPr>
          <w:rFonts w:cs="Arial"/>
          <w:iCs/>
          <w:szCs w:val="24"/>
        </w:rPr>
        <w:t xml:space="preserve"> </w:t>
      </w:r>
      <w:r w:rsidR="009A72AA">
        <w:rPr>
          <w:rFonts w:cs="Arial"/>
          <w:iCs/>
          <w:szCs w:val="24"/>
        </w:rPr>
        <w:t>(</w:t>
      </w:r>
      <w:r w:rsidRPr="00AE02B1">
        <w:rPr>
          <w:rFonts w:cs="Arial"/>
          <w:iCs/>
          <w:szCs w:val="24"/>
        </w:rPr>
        <w:t>OGT</w:t>
      </w:r>
      <w:r w:rsidR="009A72AA">
        <w:rPr>
          <w:rFonts w:cs="Arial"/>
          <w:iCs/>
          <w:szCs w:val="24"/>
        </w:rPr>
        <w:t>)</w:t>
      </w:r>
      <w:r w:rsidRPr="00AE02B1">
        <w:rPr>
          <w:rFonts w:cs="Arial"/>
          <w:iCs/>
          <w:szCs w:val="24"/>
        </w:rPr>
        <w:t>/</w:t>
      </w:r>
      <w:r w:rsidR="009A72AA">
        <w:rPr>
          <w:rFonts w:cs="Arial"/>
          <w:iCs/>
          <w:szCs w:val="24"/>
        </w:rPr>
        <w:t>nasogastric tube (</w:t>
      </w:r>
      <w:r w:rsidRPr="00AE02B1">
        <w:rPr>
          <w:rFonts w:cs="Arial"/>
          <w:iCs/>
          <w:szCs w:val="24"/>
        </w:rPr>
        <w:t>NGT</w:t>
      </w:r>
      <w:r w:rsidR="009A72AA">
        <w:rPr>
          <w:rFonts w:cs="Arial"/>
          <w:iCs/>
          <w:szCs w:val="24"/>
        </w:rPr>
        <w:t>)</w:t>
      </w:r>
    </w:p>
    <w:p w14:paraId="67129A60" w14:textId="1D7E9D2C" w:rsidR="00F91AA0" w:rsidRPr="00AE02B1" w:rsidRDefault="00F91AA0" w:rsidP="00973E5B">
      <w:pPr>
        <w:pStyle w:val="ListParagraph"/>
        <w:numPr>
          <w:ilvl w:val="0"/>
          <w:numId w:val="5"/>
        </w:numPr>
        <w:rPr>
          <w:rFonts w:cs="Arial"/>
          <w:iCs/>
          <w:szCs w:val="24"/>
        </w:rPr>
      </w:pPr>
      <w:r w:rsidRPr="00AE02B1">
        <w:rPr>
          <w:rFonts w:cs="Arial"/>
          <w:iCs/>
          <w:szCs w:val="24"/>
        </w:rPr>
        <w:t>Consider need for immediate intubation or other interventions to improve breathing effectiveness</w:t>
      </w:r>
    </w:p>
    <w:p w14:paraId="4FF92AC6" w14:textId="74CEC2FD" w:rsidR="00F91AA0" w:rsidRPr="00EB2B39" w:rsidRDefault="00F91AA0" w:rsidP="00973E5B">
      <w:pPr>
        <w:rPr>
          <w:rFonts w:cs="Arial"/>
          <w:b/>
          <w:bCs/>
          <w:iCs/>
          <w:szCs w:val="24"/>
        </w:rPr>
      </w:pPr>
      <w:r w:rsidRPr="00EB2B39">
        <w:rPr>
          <w:rFonts w:cs="Arial"/>
          <w:b/>
          <w:bCs/>
          <w:iCs/>
          <w:szCs w:val="24"/>
        </w:rPr>
        <w:t>Circulation</w:t>
      </w:r>
    </w:p>
    <w:p w14:paraId="21238DCD" w14:textId="5A59F688" w:rsidR="00D868E4" w:rsidRDefault="00EB2B39" w:rsidP="00973E5B">
      <w:pPr>
        <w:pStyle w:val="ListParagraph"/>
        <w:numPr>
          <w:ilvl w:val="0"/>
          <w:numId w:val="6"/>
        </w:numPr>
        <w:rPr>
          <w:rFonts w:cs="Arial"/>
          <w:iCs/>
          <w:szCs w:val="24"/>
        </w:rPr>
      </w:pPr>
      <w:r>
        <w:rPr>
          <w:rFonts w:cs="Arial"/>
          <w:iCs/>
          <w:szCs w:val="24"/>
        </w:rPr>
        <w:t>Assess h</w:t>
      </w:r>
      <w:r w:rsidR="00F91AA0" w:rsidRPr="00AE02B1">
        <w:rPr>
          <w:rFonts w:cs="Arial"/>
          <w:iCs/>
          <w:szCs w:val="24"/>
        </w:rPr>
        <w:t>eart rate, blood pressure, pulse characteristics, central and peripheral perfusion</w:t>
      </w:r>
    </w:p>
    <w:p w14:paraId="476BE891" w14:textId="7334D727" w:rsidR="001239A0" w:rsidRPr="00AE02B1" w:rsidRDefault="001239A0" w:rsidP="00973E5B">
      <w:pPr>
        <w:pStyle w:val="ListParagraph"/>
        <w:numPr>
          <w:ilvl w:val="0"/>
          <w:numId w:val="6"/>
        </w:numPr>
        <w:rPr>
          <w:rFonts w:cs="Arial"/>
          <w:iCs/>
          <w:szCs w:val="24"/>
        </w:rPr>
      </w:pPr>
      <w:r>
        <w:rPr>
          <w:rFonts w:cs="Arial"/>
          <w:iCs/>
          <w:szCs w:val="24"/>
        </w:rPr>
        <w:t>In severe cases</w:t>
      </w:r>
      <w:r w:rsidR="00B94787">
        <w:rPr>
          <w:rFonts w:cs="Arial"/>
          <w:iCs/>
          <w:szCs w:val="24"/>
        </w:rPr>
        <w:t>,</w:t>
      </w:r>
      <w:r>
        <w:rPr>
          <w:rFonts w:cs="Arial"/>
          <w:iCs/>
          <w:szCs w:val="24"/>
        </w:rPr>
        <w:t xml:space="preserve"> invasive blood pressure</w:t>
      </w:r>
      <w:r w:rsidR="008357D7">
        <w:rPr>
          <w:rFonts w:cs="Arial"/>
          <w:iCs/>
          <w:szCs w:val="24"/>
        </w:rPr>
        <w:t xml:space="preserve"> (BP)</w:t>
      </w:r>
      <w:r>
        <w:rPr>
          <w:rFonts w:cs="Arial"/>
          <w:iCs/>
          <w:szCs w:val="24"/>
        </w:rPr>
        <w:t xml:space="preserve"> monitoring should be established as soon as possible</w:t>
      </w:r>
    </w:p>
    <w:p w14:paraId="1B49962B" w14:textId="1B9D11CB" w:rsidR="00D868E4" w:rsidRDefault="00D868E4" w:rsidP="00973E5B">
      <w:pPr>
        <w:pStyle w:val="ListParagraph"/>
        <w:numPr>
          <w:ilvl w:val="0"/>
          <w:numId w:val="6"/>
        </w:numPr>
        <w:rPr>
          <w:rFonts w:cs="Arial"/>
          <w:iCs/>
          <w:szCs w:val="24"/>
        </w:rPr>
      </w:pPr>
      <w:r w:rsidRPr="00AE02B1">
        <w:rPr>
          <w:rFonts w:cs="Arial"/>
          <w:iCs/>
          <w:szCs w:val="24"/>
        </w:rPr>
        <w:t>Consider acid base status on cord and postnatal blood gases</w:t>
      </w:r>
      <w:r w:rsidR="00D84B75">
        <w:rPr>
          <w:rFonts w:cs="Arial"/>
          <w:iCs/>
          <w:szCs w:val="24"/>
        </w:rPr>
        <w:t>,</w:t>
      </w:r>
      <w:r w:rsidR="00AE78AC" w:rsidRPr="00AE02B1">
        <w:rPr>
          <w:rFonts w:cs="Arial"/>
          <w:iCs/>
          <w:szCs w:val="24"/>
        </w:rPr>
        <w:t xml:space="preserve"> acknowledging that abnormalities may reflect past events (e.g. in utero) rather than current status. Progress over time is important</w:t>
      </w:r>
    </w:p>
    <w:p w14:paraId="6776B2FC" w14:textId="5DEA673C" w:rsidR="00D117EA" w:rsidRPr="00AE02B1" w:rsidRDefault="00D117EA" w:rsidP="00973E5B">
      <w:pPr>
        <w:pStyle w:val="ListParagraph"/>
        <w:numPr>
          <w:ilvl w:val="0"/>
          <w:numId w:val="6"/>
        </w:numPr>
        <w:rPr>
          <w:rFonts w:cs="Arial"/>
        </w:rPr>
      </w:pPr>
      <w:r w:rsidRPr="00B61127">
        <w:rPr>
          <w:rFonts w:cs="Arial"/>
        </w:rPr>
        <w:t>A pre to post</w:t>
      </w:r>
      <w:r w:rsidR="00B94787" w:rsidRPr="00B61127">
        <w:rPr>
          <w:rFonts w:cs="Arial"/>
        </w:rPr>
        <w:t>-</w:t>
      </w:r>
      <w:r w:rsidRPr="00B61127">
        <w:rPr>
          <w:rFonts w:cs="Arial"/>
        </w:rPr>
        <w:t>ductal saturation difference is evidence of deoxygenated blood being shunt</w:t>
      </w:r>
      <w:r w:rsidR="00D06ECA" w:rsidRPr="00B61127">
        <w:rPr>
          <w:rFonts w:cs="Arial"/>
        </w:rPr>
        <w:t>ed</w:t>
      </w:r>
      <w:r w:rsidRPr="00B61127">
        <w:rPr>
          <w:rFonts w:cs="Arial"/>
        </w:rPr>
        <w:t xml:space="preserve"> right to left through the patent ductus arteriosus (PDA)</w:t>
      </w:r>
      <w:r w:rsidR="00EB2B39" w:rsidRPr="00B61127">
        <w:rPr>
          <w:rFonts w:cs="Arial"/>
        </w:rPr>
        <w:t xml:space="preserve"> </w:t>
      </w:r>
      <w:r w:rsidR="6F21353B" w:rsidRPr="00B61127">
        <w:rPr>
          <w:rFonts w:cs="Arial"/>
        </w:rPr>
        <w:t>and/</w:t>
      </w:r>
      <w:r w:rsidR="00EB2B39" w:rsidRPr="00B61127">
        <w:rPr>
          <w:rFonts w:cs="Arial"/>
        </w:rPr>
        <w:t>or PFO</w:t>
      </w:r>
      <w:r w:rsidR="00872AF8" w:rsidRPr="00B61127">
        <w:rPr>
          <w:rFonts w:cs="Arial"/>
        </w:rPr>
        <w:t xml:space="preserve"> and contributing blood to the post-ductal circulation</w:t>
      </w:r>
    </w:p>
    <w:p w14:paraId="3B1B4ED5" w14:textId="7359C9EB" w:rsidR="00F91AA0" w:rsidRPr="00AE02B1" w:rsidRDefault="00AE78AC" w:rsidP="00973E5B">
      <w:pPr>
        <w:pStyle w:val="ListParagraph"/>
        <w:numPr>
          <w:ilvl w:val="0"/>
          <w:numId w:val="6"/>
        </w:numPr>
        <w:rPr>
          <w:rFonts w:cs="Arial"/>
        </w:rPr>
      </w:pPr>
      <w:r w:rsidRPr="00B61127">
        <w:rPr>
          <w:rFonts w:cs="Arial"/>
        </w:rPr>
        <w:t>Also consider</w:t>
      </w:r>
      <w:r w:rsidR="00D868E4" w:rsidRPr="00B61127">
        <w:rPr>
          <w:rFonts w:cs="Arial"/>
        </w:rPr>
        <w:t xml:space="preserve"> the effectiveness of the circulation</w:t>
      </w:r>
      <w:r w:rsidR="009A72AA">
        <w:rPr>
          <w:rFonts w:cs="Arial"/>
        </w:rPr>
        <w:t>,</w:t>
      </w:r>
      <w:r w:rsidR="00D868E4" w:rsidRPr="00B61127">
        <w:rPr>
          <w:rFonts w:cs="Arial"/>
        </w:rPr>
        <w:t xml:space="preserve"> urine output, neurological status acknowledging that it takes time</w:t>
      </w:r>
      <w:r w:rsidR="00F91AA0" w:rsidRPr="00B61127">
        <w:rPr>
          <w:rFonts w:cs="Arial"/>
        </w:rPr>
        <w:t xml:space="preserve"> </w:t>
      </w:r>
      <w:r w:rsidRPr="00B61127">
        <w:rPr>
          <w:rFonts w:cs="Arial"/>
        </w:rPr>
        <w:t>to measure urine output and past events may have an influence o</w:t>
      </w:r>
      <w:r w:rsidR="561C3120" w:rsidRPr="00B61127">
        <w:rPr>
          <w:rFonts w:cs="Arial"/>
        </w:rPr>
        <w:t>n</w:t>
      </w:r>
      <w:r w:rsidRPr="00B61127">
        <w:rPr>
          <w:rFonts w:cs="Arial"/>
        </w:rPr>
        <w:t xml:space="preserve"> current assessment</w:t>
      </w:r>
    </w:p>
    <w:p w14:paraId="54E0F947" w14:textId="3EDAEBD1" w:rsidR="008E67B4" w:rsidRPr="00AE02B1" w:rsidRDefault="008E67B4" w:rsidP="00973E5B">
      <w:pPr>
        <w:pStyle w:val="ListParagraph"/>
        <w:numPr>
          <w:ilvl w:val="0"/>
          <w:numId w:val="6"/>
        </w:numPr>
        <w:rPr>
          <w:rFonts w:cs="Arial"/>
          <w:iCs/>
          <w:szCs w:val="24"/>
        </w:rPr>
      </w:pPr>
      <w:r w:rsidRPr="00AE02B1">
        <w:rPr>
          <w:rFonts w:cs="Arial"/>
          <w:iCs/>
          <w:szCs w:val="24"/>
        </w:rPr>
        <w:t xml:space="preserve">Clinician performed </w:t>
      </w:r>
      <w:r w:rsidR="009A72AA">
        <w:rPr>
          <w:rFonts w:cs="Arial"/>
          <w:iCs/>
          <w:szCs w:val="24"/>
        </w:rPr>
        <w:t>ultrasound</w:t>
      </w:r>
      <w:r w:rsidRPr="00AE02B1">
        <w:rPr>
          <w:rFonts w:cs="Arial"/>
          <w:iCs/>
          <w:szCs w:val="24"/>
        </w:rPr>
        <w:t xml:space="preserve"> (CPU) assessment of the heart may assist in the diagnosis and management of PPHN</w:t>
      </w:r>
      <w:r w:rsidR="00890154">
        <w:rPr>
          <w:rFonts w:cs="Arial"/>
          <w:iCs/>
          <w:szCs w:val="24"/>
        </w:rPr>
        <w:t xml:space="preserve"> and coexisting conditions such as myocardial injury due to hypoxia or ischaemia</w:t>
      </w:r>
      <w:r w:rsidRPr="00AE02B1">
        <w:rPr>
          <w:rFonts w:cs="Arial"/>
          <w:iCs/>
          <w:szCs w:val="24"/>
        </w:rPr>
        <w:t>. CPU can assess cardiac function and contractility</w:t>
      </w:r>
      <w:r w:rsidR="00E61E2E" w:rsidRPr="00AE02B1">
        <w:rPr>
          <w:rFonts w:cs="Arial"/>
          <w:iCs/>
          <w:szCs w:val="24"/>
        </w:rPr>
        <w:t xml:space="preserve">, cardiac filling and estimate pulmonary </w:t>
      </w:r>
      <w:r w:rsidR="0062515A">
        <w:rPr>
          <w:rFonts w:cs="Arial"/>
          <w:iCs/>
          <w:szCs w:val="24"/>
        </w:rPr>
        <w:t xml:space="preserve">arterial </w:t>
      </w:r>
      <w:r w:rsidR="00E61E2E" w:rsidRPr="00AE02B1">
        <w:rPr>
          <w:rFonts w:cs="Arial"/>
          <w:iCs/>
          <w:szCs w:val="24"/>
        </w:rPr>
        <w:t xml:space="preserve">pressure by assessing PDA shunt and presence of tricuspid regurgitation. Importantly it can rule out congenital heart disease and if a </w:t>
      </w:r>
      <w:r w:rsidR="00AC5789">
        <w:rPr>
          <w:rFonts w:cs="Arial"/>
          <w:iCs/>
          <w:szCs w:val="24"/>
        </w:rPr>
        <w:t>neonate with</w:t>
      </w:r>
      <w:r w:rsidR="00E61E2E" w:rsidRPr="00AE02B1">
        <w:rPr>
          <w:rFonts w:cs="Arial"/>
          <w:iCs/>
          <w:szCs w:val="24"/>
        </w:rPr>
        <w:t xml:space="preserve"> suspected PPHN behaves atypically or fails to respond to treatment a CPU heart is essential to ensure the correct diagnosis is being treated</w:t>
      </w:r>
      <w:r w:rsidR="009A72AA">
        <w:rPr>
          <w:rFonts w:cs="Arial"/>
          <w:iCs/>
          <w:szCs w:val="24"/>
        </w:rPr>
        <w:t>.</w:t>
      </w:r>
    </w:p>
    <w:p w14:paraId="2FD5A73C" w14:textId="618B8BD6" w:rsidR="00AE78AC" w:rsidRPr="00AC5789" w:rsidRDefault="00AE78AC" w:rsidP="00973E5B">
      <w:pPr>
        <w:rPr>
          <w:rFonts w:cs="Arial"/>
          <w:b/>
          <w:bCs/>
          <w:iCs/>
          <w:szCs w:val="24"/>
        </w:rPr>
      </w:pPr>
      <w:r w:rsidRPr="00AC5789">
        <w:rPr>
          <w:rFonts w:cs="Arial"/>
          <w:b/>
          <w:bCs/>
          <w:iCs/>
          <w:szCs w:val="24"/>
        </w:rPr>
        <w:lastRenderedPageBreak/>
        <w:t>Disability (Neurological status)</w:t>
      </w:r>
    </w:p>
    <w:p w14:paraId="07735D5B" w14:textId="04D355A0" w:rsidR="00AE02B1" w:rsidRDefault="00AE78AC" w:rsidP="00973E5B">
      <w:pPr>
        <w:pStyle w:val="ListParagraph"/>
        <w:numPr>
          <w:ilvl w:val="0"/>
          <w:numId w:val="7"/>
        </w:numPr>
        <w:rPr>
          <w:rFonts w:cs="Arial"/>
          <w:iCs/>
          <w:szCs w:val="24"/>
        </w:rPr>
      </w:pPr>
      <w:r w:rsidRPr="00AE02B1">
        <w:rPr>
          <w:rFonts w:cs="Arial"/>
          <w:iCs/>
          <w:szCs w:val="24"/>
        </w:rPr>
        <w:t>Assess for encephalopathy</w:t>
      </w:r>
      <w:r w:rsidR="00E61E2E" w:rsidRPr="00AE02B1">
        <w:rPr>
          <w:rFonts w:cs="Arial"/>
          <w:iCs/>
          <w:szCs w:val="24"/>
        </w:rPr>
        <w:t xml:space="preserve"> and</w:t>
      </w:r>
      <w:r w:rsidRPr="00AE02B1">
        <w:rPr>
          <w:rFonts w:cs="Arial"/>
          <w:iCs/>
          <w:szCs w:val="24"/>
        </w:rPr>
        <w:t xml:space="preserve"> for </w:t>
      </w:r>
      <w:r w:rsidR="00E61E2E" w:rsidRPr="00AE02B1">
        <w:rPr>
          <w:rFonts w:cs="Arial"/>
          <w:iCs/>
          <w:szCs w:val="24"/>
        </w:rPr>
        <w:t xml:space="preserve">its </w:t>
      </w:r>
      <w:r w:rsidRPr="00AE02B1">
        <w:rPr>
          <w:rFonts w:cs="Arial"/>
          <w:iCs/>
          <w:szCs w:val="24"/>
        </w:rPr>
        <w:t>cause</w:t>
      </w:r>
      <w:r w:rsidR="00AC5789">
        <w:rPr>
          <w:rFonts w:cs="Arial"/>
          <w:iCs/>
          <w:szCs w:val="24"/>
        </w:rPr>
        <w:t>s</w:t>
      </w:r>
      <w:r w:rsidR="009A72AA">
        <w:rPr>
          <w:rFonts w:cs="Arial"/>
          <w:iCs/>
          <w:szCs w:val="24"/>
        </w:rPr>
        <w:t>:</w:t>
      </w:r>
      <w:r w:rsidRPr="00AE02B1">
        <w:rPr>
          <w:rFonts w:cs="Arial"/>
          <w:iCs/>
          <w:szCs w:val="24"/>
        </w:rPr>
        <w:t xml:space="preserve"> is the </w:t>
      </w:r>
      <w:r w:rsidR="00B94787">
        <w:rPr>
          <w:rFonts w:cs="Arial"/>
          <w:iCs/>
          <w:szCs w:val="24"/>
        </w:rPr>
        <w:t>infant</w:t>
      </w:r>
      <w:r w:rsidR="00B94787" w:rsidRPr="00AE02B1">
        <w:rPr>
          <w:rFonts w:cs="Arial"/>
          <w:iCs/>
          <w:szCs w:val="24"/>
        </w:rPr>
        <w:t xml:space="preserve"> </w:t>
      </w:r>
      <w:r w:rsidRPr="00AE02B1">
        <w:rPr>
          <w:rFonts w:cs="Arial"/>
          <w:iCs/>
          <w:szCs w:val="24"/>
        </w:rPr>
        <w:t>encephalopathic due to past events</w:t>
      </w:r>
      <w:r w:rsidR="009A72AA">
        <w:rPr>
          <w:rFonts w:cs="Arial"/>
          <w:iCs/>
          <w:szCs w:val="24"/>
        </w:rPr>
        <w:t>?</w:t>
      </w:r>
      <w:r w:rsidRPr="00AE02B1">
        <w:rPr>
          <w:rFonts w:cs="Arial"/>
          <w:iCs/>
          <w:szCs w:val="24"/>
        </w:rPr>
        <w:t xml:space="preserve"> (e.g. in utero) or due to current abnormalities in airway, breathing and circulation</w:t>
      </w:r>
      <w:r w:rsidR="009A72AA">
        <w:rPr>
          <w:rFonts w:cs="Arial"/>
          <w:iCs/>
          <w:szCs w:val="24"/>
        </w:rPr>
        <w:t>?</w:t>
      </w:r>
      <w:r w:rsidRPr="00AE02B1">
        <w:rPr>
          <w:rFonts w:cs="Arial"/>
          <w:iCs/>
          <w:szCs w:val="24"/>
        </w:rPr>
        <w:t xml:space="preserve"> (e.g. hypoxia, hypercarbia, inadequate perfusion). </w:t>
      </w:r>
    </w:p>
    <w:p w14:paraId="678E377C" w14:textId="149F1E35" w:rsidR="00AE78AC" w:rsidRPr="00AE02B1" w:rsidRDefault="00AE78AC" w:rsidP="00973E5B">
      <w:pPr>
        <w:pStyle w:val="ListParagraph"/>
        <w:numPr>
          <w:ilvl w:val="0"/>
          <w:numId w:val="7"/>
        </w:numPr>
        <w:rPr>
          <w:rFonts w:cs="Arial"/>
          <w:iCs/>
          <w:szCs w:val="24"/>
        </w:rPr>
      </w:pPr>
      <w:r w:rsidRPr="00AE02B1">
        <w:rPr>
          <w:rFonts w:cs="Arial"/>
          <w:iCs/>
          <w:szCs w:val="24"/>
        </w:rPr>
        <w:t xml:space="preserve">Check </w:t>
      </w:r>
      <w:r w:rsidR="009A72AA">
        <w:rPr>
          <w:rFonts w:cs="Arial"/>
          <w:iCs/>
          <w:szCs w:val="24"/>
        </w:rPr>
        <w:t>blood glucose level (</w:t>
      </w:r>
      <w:r w:rsidRPr="00AE02B1">
        <w:rPr>
          <w:rFonts w:cs="Arial"/>
          <w:iCs/>
          <w:szCs w:val="24"/>
        </w:rPr>
        <w:t>B</w:t>
      </w:r>
      <w:r w:rsidR="009A72AA">
        <w:rPr>
          <w:rFonts w:cs="Arial"/>
          <w:iCs/>
          <w:szCs w:val="24"/>
        </w:rPr>
        <w:t>G</w:t>
      </w:r>
      <w:r w:rsidRPr="00AE02B1">
        <w:rPr>
          <w:rFonts w:cs="Arial"/>
          <w:iCs/>
          <w:szCs w:val="24"/>
        </w:rPr>
        <w:t>L</w:t>
      </w:r>
      <w:r w:rsidR="009A72AA">
        <w:rPr>
          <w:rFonts w:cs="Arial"/>
          <w:iCs/>
          <w:szCs w:val="24"/>
        </w:rPr>
        <w:t>)</w:t>
      </w:r>
      <w:r w:rsidRPr="00AE02B1">
        <w:rPr>
          <w:rFonts w:cs="Arial"/>
          <w:iCs/>
          <w:szCs w:val="24"/>
        </w:rPr>
        <w:t xml:space="preserve"> and treat if low</w:t>
      </w:r>
    </w:p>
    <w:p w14:paraId="05CAA2B3" w14:textId="0480C167" w:rsidR="00AE78AC" w:rsidRPr="00AC5789" w:rsidRDefault="00AE78AC" w:rsidP="00973E5B">
      <w:pPr>
        <w:rPr>
          <w:rFonts w:cs="Arial"/>
          <w:b/>
          <w:bCs/>
          <w:iCs/>
          <w:szCs w:val="24"/>
        </w:rPr>
      </w:pPr>
      <w:r w:rsidRPr="00AC5789">
        <w:rPr>
          <w:rFonts w:cs="Arial"/>
          <w:b/>
          <w:bCs/>
          <w:iCs/>
          <w:szCs w:val="24"/>
        </w:rPr>
        <w:t>Additional points</w:t>
      </w:r>
    </w:p>
    <w:p w14:paraId="2ED0AED8" w14:textId="66EDAE94" w:rsidR="008E67B4" w:rsidRPr="00AE02B1" w:rsidRDefault="008E67B4" w:rsidP="00973E5B">
      <w:pPr>
        <w:pStyle w:val="ListParagraph"/>
        <w:numPr>
          <w:ilvl w:val="0"/>
          <w:numId w:val="8"/>
        </w:numPr>
        <w:rPr>
          <w:rFonts w:cs="Arial"/>
          <w:iCs/>
          <w:szCs w:val="24"/>
        </w:rPr>
      </w:pPr>
      <w:r w:rsidRPr="00AE02B1">
        <w:rPr>
          <w:rFonts w:cs="Arial"/>
          <w:iCs/>
          <w:szCs w:val="24"/>
        </w:rPr>
        <w:t xml:space="preserve">Pay attention to temperature, hypothermia may make PPHN </w:t>
      </w:r>
      <w:r w:rsidR="00AC5789" w:rsidRPr="00AE02B1">
        <w:rPr>
          <w:rFonts w:cs="Arial"/>
          <w:iCs/>
          <w:szCs w:val="24"/>
        </w:rPr>
        <w:t>worse,</w:t>
      </w:r>
      <w:r w:rsidRPr="00AE02B1">
        <w:rPr>
          <w:rFonts w:cs="Arial"/>
          <w:iCs/>
          <w:szCs w:val="24"/>
        </w:rPr>
        <w:t xml:space="preserve"> and hyperthermia increases oxygen demand and may worsen the adverse effects of any hypoxic-ischaemic injury</w:t>
      </w:r>
    </w:p>
    <w:p w14:paraId="14999733" w14:textId="16207F48" w:rsidR="008E67B4" w:rsidRPr="00AE02B1" w:rsidRDefault="008E67B4" w:rsidP="00973E5B">
      <w:pPr>
        <w:pStyle w:val="ListParagraph"/>
        <w:numPr>
          <w:ilvl w:val="0"/>
          <w:numId w:val="8"/>
        </w:numPr>
        <w:rPr>
          <w:rFonts w:cs="Arial"/>
          <w:iCs/>
          <w:szCs w:val="24"/>
        </w:rPr>
      </w:pPr>
      <w:r w:rsidRPr="00AE02B1">
        <w:rPr>
          <w:rFonts w:cs="Arial"/>
          <w:iCs/>
          <w:szCs w:val="24"/>
        </w:rPr>
        <w:t xml:space="preserve">Severe PPHN with FiO2 &gt;0.8 or ongoing hypoxia is a contraindication to therapeutic cooling </w:t>
      </w:r>
      <w:r w:rsidR="009C5C7E">
        <w:rPr>
          <w:rFonts w:cs="Arial"/>
          <w:iCs/>
          <w:szCs w:val="24"/>
        </w:rPr>
        <w:t xml:space="preserve">for hypoxic ischaemic encephalopathy </w:t>
      </w:r>
      <w:r w:rsidRPr="00AE02B1">
        <w:rPr>
          <w:rFonts w:cs="Arial"/>
          <w:iCs/>
          <w:szCs w:val="24"/>
        </w:rPr>
        <w:t>although cooling may be started later (if still &lt;6</w:t>
      </w:r>
      <w:r w:rsidR="009A72AA">
        <w:rPr>
          <w:rFonts w:cs="Arial"/>
          <w:iCs/>
          <w:szCs w:val="24"/>
        </w:rPr>
        <w:t xml:space="preserve"> </w:t>
      </w:r>
      <w:r w:rsidRPr="00AE02B1">
        <w:rPr>
          <w:rFonts w:cs="Arial"/>
          <w:iCs/>
          <w:szCs w:val="24"/>
        </w:rPr>
        <w:t>h</w:t>
      </w:r>
      <w:r w:rsidR="009A72AA">
        <w:rPr>
          <w:rFonts w:cs="Arial"/>
          <w:iCs/>
          <w:szCs w:val="24"/>
        </w:rPr>
        <w:t>ou</w:t>
      </w:r>
      <w:r w:rsidRPr="00AE02B1">
        <w:rPr>
          <w:rFonts w:cs="Arial"/>
          <w:iCs/>
          <w:szCs w:val="24"/>
        </w:rPr>
        <w:t>rs of age) once PPHN is treated and controlled</w:t>
      </w:r>
    </w:p>
    <w:p w14:paraId="6A87A901" w14:textId="2BB14E0E" w:rsidR="008E67B4" w:rsidRPr="00AE02B1" w:rsidRDefault="008E67B4" w:rsidP="00973E5B">
      <w:pPr>
        <w:pStyle w:val="ListParagraph"/>
        <w:numPr>
          <w:ilvl w:val="0"/>
          <w:numId w:val="8"/>
        </w:numPr>
        <w:rPr>
          <w:rFonts w:cs="Arial"/>
          <w:iCs/>
          <w:szCs w:val="24"/>
        </w:rPr>
      </w:pPr>
      <w:r w:rsidRPr="00AE02B1">
        <w:rPr>
          <w:rFonts w:cs="Arial"/>
          <w:iCs/>
          <w:szCs w:val="24"/>
        </w:rPr>
        <w:t xml:space="preserve">Persistent hypoxia and poor perfusion may lead to organ injury, consider appropriate investigations if </w:t>
      </w:r>
      <w:r w:rsidR="00B94787">
        <w:rPr>
          <w:rFonts w:cs="Arial"/>
          <w:iCs/>
          <w:szCs w:val="24"/>
        </w:rPr>
        <w:t>infant</w:t>
      </w:r>
      <w:r w:rsidR="00B94787" w:rsidRPr="00AE02B1">
        <w:rPr>
          <w:rFonts w:cs="Arial"/>
          <w:iCs/>
          <w:szCs w:val="24"/>
        </w:rPr>
        <w:t xml:space="preserve"> </w:t>
      </w:r>
      <w:r w:rsidRPr="00AE02B1">
        <w:rPr>
          <w:rFonts w:cs="Arial"/>
          <w:iCs/>
          <w:szCs w:val="24"/>
        </w:rPr>
        <w:t>considered at risk (</w:t>
      </w:r>
      <w:r w:rsidR="009C5C7E">
        <w:rPr>
          <w:rFonts w:cs="Arial"/>
          <w:iCs/>
          <w:szCs w:val="24"/>
        </w:rPr>
        <w:t>Neonatal intensive care profile</w:t>
      </w:r>
      <w:r w:rsidR="009A72AA">
        <w:rPr>
          <w:rFonts w:cs="Arial"/>
          <w:iCs/>
          <w:szCs w:val="24"/>
        </w:rPr>
        <w:t xml:space="preserve"> </w:t>
      </w:r>
      <w:r w:rsidR="009C5C7E">
        <w:rPr>
          <w:rFonts w:cs="Arial"/>
          <w:iCs/>
          <w:szCs w:val="24"/>
        </w:rPr>
        <w:t xml:space="preserve">(electrolytes, calcium, magnesium and phosphate; </w:t>
      </w:r>
      <w:r w:rsidRPr="00AE02B1">
        <w:rPr>
          <w:rFonts w:cs="Arial"/>
          <w:iCs/>
          <w:szCs w:val="24"/>
        </w:rPr>
        <w:t>NICP</w:t>
      </w:r>
      <w:r w:rsidR="009A72AA">
        <w:rPr>
          <w:rFonts w:cs="Arial"/>
          <w:iCs/>
          <w:szCs w:val="24"/>
        </w:rPr>
        <w:t>)</w:t>
      </w:r>
      <w:r w:rsidRPr="00AE02B1">
        <w:rPr>
          <w:rFonts w:cs="Arial"/>
          <w:iCs/>
          <w:szCs w:val="24"/>
        </w:rPr>
        <w:t xml:space="preserve">, </w:t>
      </w:r>
      <w:r w:rsidR="009A72AA">
        <w:rPr>
          <w:rFonts w:cs="Arial"/>
          <w:iCs/>
          <w:szCs w:val="24"/>
        </w:rPr>
        <w:t>liver function tests (</w:t>
      </w:r>
      <w:r w:rsidRPr="00AE02B1">
        <w:rPr>
          <w:rFonts w:cs="Arial"/>
          <w:iCs/>
          <w:szCs w:val="24"/>
        </w:rPr>
        <w:t>LFTs</w:t>
      </w:r>
      <w:r w:rsidR="009A72AA">
        <w:rPr>
          <w:rFonts w:cs="Arial"/>
          <w:iCs/>
          <w:szCs w:val="24"/>
        </w:rPr>
        <w:t>)</w:t>
      </w:r>
      <w:r w:rsidRPr="00AE02B1">
        <w:rPr>
          <w:rFonts w:cs="Arial"/>
          <w:iCs/>
          <w:szCs w:val="24"/>
        </w:rPr>
        <w:t xml:space="preserve">, Coagulation, </w:t>
      </w:r>
      <w:r w:rsidR="009A72AA">
        <w:rPr>
          <w:rFonts w:cs="Arial"/>
          <w:iCs/>
          <w:szCs w:val="24"/>
        </w:rPr>
        <w:t>full blood count (</w:t>
      </w:r>
      <w:r w:rsidRPr="00AE02B1">
        <w:rPr>
          <w:rFonts w:cs="Arial"/>
          <w:iCs/>
          <w:szCs w:val="24"/>
        </w:rPr>
        <w:t>FBC</w:t>
      </w:r>
      <w:r w:rsidR="009A72AA">
        <w:rPr>
          <w:rFonts w:cs="Arial"/>
          <w:iCs/>
          <w:szCs w:val="24"/>
        </w:rPr>
        <w:t>)</w:t>
      </w:r>
      <w:r w:rsidRPr="00AE02B1">
        <w:rPr>
          <w:rFonts w:cs="Arial"/>
          <w:iCs/>
          <w:szCs w:val="24"/>
        </w:rPr>
        <w:t>, Troponin I)</w:t>
      </w:r>
    </w:p>
    <w:p w14:paraId="46D78D6B" w14:textId="29C24CE3" w:rsidR="00AE02B1" w:rsidRDefault="00AE02B1" w:rsidP="00973E5B">
      <w:pPr>
        <w:pStyle w:val="ListParagraph"/>
        <w:numPr>
          <w:ilvl w:val="0"/>
          <w:numId w:val="8"/>
        </w:numPr>
        <w:rPr>
          <w:rFonts w:cs="Arial"/>
          <w:iCs/>
          <w:szCs w:val="24"/>
        </w:rPr>
      </w:pPr>
      <w:r w:rsidRPr="00AE02B1">
        <w:rPr>
          <w:rFonts w:cs="Arial"/>
          <w:iCs/>
          <w:szCs w:val="24"/>
        </w:rPr>
        <w:t xml:space="preserve">Perinatal infection may contribute to or cause PPHN, most </w:t>
      </w:r>
      <w:r w:rsidR="00B94787">
        <w:rPr>
          <w:rFonts w:cs="Arial"/>
          <w:iCs/>
          <w:szCs w:val="24"/>
        </w:rPr>
        <w:t>infants</w:t>
      </w:r>
      <w:r w:rsidRPr="00AE02B1">
        <w:rPr>
          <w:rFonts w:cs="Arial"/>
          <w:iCs/>
          <w:szCs w:val="24"/>
        </w:rPr>
        <w:t xml:space="preserve"> will be investigated and treated for potential infection until test results and clinical progress allows the clinicians to determine the need for ongoing treatment at 36</w:t>
      </w:r>
      <w:r w:rsidR="009A72AA">
        <w:rPr>
          <w:rFonts w:cs="Arial"/>
          <w:iCs/>
          <w:szCs w:val="24"/>
        </w:rPr>
        <w:t xml:space="preserve"> </w:t>
      </w:r>
      <w:r w:rsidRPr="00AE02B1">
        <w:rPr>
          <w:rFonts w:cs="Arial"/>
          <w:iCs/>
          <w:szCs w:val="24"/>
        </w:rPr>
        <w:t>h</w:t>
      </w:r>
      <w:r w:rsidR="009A72AA">
        <w:rPr>
          <w:rFonts w:cs="Arial"/>
          <w:iCs/>
          <w:szCs w:val="24"/>
        </w:rPr>
        <w:t>ou</w:t>
      </w:r>
      <w:r w:rsidRPr="00AE02B1">
        <w:rPr>
          <w:rFonts w:cs="Arial"/>
          <w:iCs/>
          <w:szCs w:val="24"/>
        </w:rPr>
        <w:t>rs with the benefit of investigation results and information on clinical progress.</w:t>
      </w:r>
    </w:p>
    <w:p w14:paraId="1E0C670D" w14:textId="1EB5F9F5" w:rsidR="00056544" w:rsidRDefault="00056544" w:rsidP="00973E5B">
      <w:pPr>
        <w:rPr>
          <w:rFonts w:cs="Arial"/>
          <w:b/>
          <w:bCs/>
          <w:iCs/>
          <w:szCs w:val="24"/>
        </w:rPr>
      </w:pPr>
      <w:r>
        <w:rPr>
          <w:rFonts w:cs="Arial"/>
          <w:b/>
          <w:bCs/>
          <w:iCs/>
          <w:szCs w:val="24"/>
        </w:rPr>
        <w:t>Parental consent</w:t>
      </w:r>
    </w:p>
    <w:p w14:paraId="4642EC5E" w14:textId="0FE3F405" w:rsidR="00056544" w:rsidRPr="00056544" w:rsidRDefault="00056544" w:rsidP="00973E5B">
      <w:pPr>
        <w:pStyle w:val="ListParagraph"/>
        <w:numPr>
          <w:ilvl w:val="0"/>
          <w:numId w:val="48"/>
        </w:numPr>
        <w:rPr>
          <w:rFonts w:cs="Arial"/>
          <w:b/>
          <w:bCs/>
          <w:iCs/>
          <w:szCs w:val="24"/>
        </w:rPr>
      </w:pPr>
      <w:r>
        <w:rPr>
          <w:rFonts w:cs="Arial"/>
          <w:iCs/>
          <w:szCs w:val="24"/>
        </w:rPr>
        <w:t>Where possible parents should be informed of the clinical assessment and diagnosis and treatment plan and verbal consent obtained prior to initiation of therapy. In clinical emergencies parents should be informed as soon as possible when appropriate clinicians are able to step back from direct clinical care to provide this information. With regard to ongoing care and changes to treatment, parents can be consulted on the information they wish to be updated on but in all cases significant clinical deterioration or changes to treatment plans should be communicated as soon as practical.</w:t>
      </w:r>
    </w:p>
    <w:p w14:paraId="7369F270" w14:textId="77777777" w:rsidR="00973E5B" w:rsidRDefault="00973E5B" w:rsidP="00D23B90">
      <w:pPr>
        <w:jc w:val="both"/>
      </w:pPr>
    </w:p>
    <w:p w14:paraId="751573A6" w14:textId="428698BD" w:rsidR="00E61E2E" w:rsidRPr="00973E5B" w:rsidRDefault="009A3A91" w:rsidP="00973E5B">
      <w:pPr>
        <w:jc w:val="right"/>
        <w:rPr>
          <w:rFonts w:cs="Arial"/>
          <w:i/>
          <w:szCs w:val="24"/>
        </w:rPr>
      </w:pPr>
      <w:hyperlink w:anchor="Contents" w:history="1">
        <w:r w:rsidR="00E61E2E" w:rsidRPr="00C91F3F">
          <w:rPr>
            <w:rStyle w:val="Hyperlink"/>
            <w:rFonts w:eastAsiaTheme="majorEastAsia" w:cs="Arial"/>
            <w:i/>
            <w:szCs w:val="24"/>
          </w:rPr>
          <w:t>Back to Table of Contents</w:t>
        </w:r>
      </w:hyperlink>
      <w:r w:rsidR="00E61E2E">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E61E2E" w:rsidRPr="00CD1C0E" w14:paraId="28FD8B3F" w14:textId="77777777" w:rsidTr="00890154">
        <w:trPr>
          <w:cantSplit/>
          <w:trHeight w:val="285"/>
        </w:trPr>
        <w:tc>
          <w:tcPr>
            <w:tcW w:w="9158" w:type="dxa"/>
            <w:shd w:val="clear" w:color="auto" w:fill="D9D9D9" w:themeFill="background1" w:themeFillShade="D9"/>
          </w:tcPr>
          <w:p w14:paraId="5302AEED" w14:textId="2D3DAF74" w:rsidR="00E61E2E" w:rsidRPr="00C76688" w:rsidRDefault="00E61E2E" w:rsidP="00D23B90">
            <w:pPr>
              <w:pStyle w:val="Heading1"/>
              <w:jc w:val="both"/>
            </w:pPr>
            <w:bookmarkStart w:id="10" w:name="_Toc136938142"/>
            <w:r w:rsidRPr="00C76688">
              <w:t xml:space="preserve">Section </w:t>
            </w:r>
            <w:r>
              <w:t>3</w:t>
            </w:r>
            <w:r w:rsidRPr="00C76688">
              <w:t xml:space="preserve"> – </w:t>
            </w:r>
            <w:r>
              <w:t>Treatment</w:t>
            </w:r>
            <w:bookmarkEnd w:id="10"/>
          </w:p>
        </w:tc>
      </w:tr>
    </w:tbl>
    <w:p w14:paraId="6E68E35E" w14:textId="77777777" w:rsidR="00E61E2E" w:rsidRPr="008E67B4" w:rsidRDefault="00E61E2E" w:rsidP="00D23B90">
      <w:pPr>
        <w:jc w:val="both"/>
        <w:rPr>
          <w:rFonts w:cs="Arial"/>
          <w:iCs/>
          <w:szCs w:val="24"/>
        </w:rPr>
      </w:pPr>
    </w:p>
    <w:p w14:paraId="7EA6CC73" w14:textId="2E9258D4" w:rsidR="00B94787" w:rsidRDefault="00E61E2E" w:rsidP="00973E5B">
      <w:pPr>
        <w:rPr>
          <w:rFonts w:cs="Arial"/>
          <w:iCs/>
          <w:szCs w:val="24"/>
        </w:rPr>
      </w:pPr>
      <w:r>
        <w:rPr>
          <w:rFonts w:cs="Arial"/>
          <w:iCs/>
          <w:szCs w:val="24"/>
        </w:rPr>
        <w:t>Treatment of PPHN has three main components</w:t>
      </w:r>
      <w:r w:rsidR="00B94787">
        <w:rPr>
          <w:rFonts w:cs="Arial"/>
          <w:iCs/>
          <w:szCs w:val="24"/>
        </w:rPr>
        <w:t>:</w:t>
      </w:r>
      <w:r>
        <w:rPr>
          <w:rFonts w:cs="Arial"/>
          <w:iCs/>
          <w:szCs w:val="24"/>
        </w:rPr>
        <w:t xml:space="preserve"> </w:t>
      </w:r>
    </w:p>
    <w:p w14:paraId="3C7EFE8D" w14:textId="5E5B046F" w:rsidR="00B94787" w:rsidRPr="00B94787" w:rsidRDefault="00E61E2E" w:rsidP="00973E5B">
      <w:pPr>
        <w:pStyle w:val="ListParagraph"/>
        <w:numPr>
          <w:ilvl w:val="0"/>
          <w:numId w:val="32"/>
        </w:numPr>
        <w:ind w:left="426" w:hanging="426"/>
        <w:rPr>
          <w:rFonts w:cs="Arial"/>
          <w:iCs/>
          <w:szCs w:val="24"/>
        </w:rPr>
      </w:pPr>
      <w:r w:rsidRPr="00B94787">
        <w:rPr>
          <w:rFonts w:cs="Arial"/>
          <w:iCs/>
          <w:szCs w:val="24"/>
        </w:rPr>
        <w:t>ensuring adequate lung recruitment</w:t>
      </w:r>
      <w:r w:rsidR="00AC5789">
        <w:rPr>
          <w:rFonts w:cs="Arial"/>
          <w:iCs/>
          <w:szCs w:val="24"/>
        </w:rPr>
        <w:t>,</w:t>
      </w:r>
      <w:r w:rsidRPr="00B94787">
        <w:rPr>
          <w:rFonts w:cs="Arial"/>
          <w:iCs/>
          <w:szCs w:val="24"/>
        </w:rPr>
        <w:t xml:space="preserve"> ventilation and oxygen delivery</w:t>
      </w:r>
    </w:p>
    <w:p w14:paraId="4344073D" w14:textId="64C60092" w:rsidR="00B94787" w:rsidRPr="00B94787" w:rsidRDefault="00E61E2E" w:rsidP="00973E5B">
      <w:pPr>
        <w:pStyle w:val="ListParagraph"/>
        <w:numPr>
          <w:ilvl w:val="0"/>
          <w:numId w:val="32"/>
        </w:numPr>
        <w:ind w:left="426" w:hanging="426"/>
        <w:rPr>
          <w:rFonts w:cs="Arial"/>
          <w:iCs/>
          <w:szCs w:val="24"/>
        </w:rPr>
      </w:pPr>
      <w:r w:rsidRPr="00B94787">
        <w:rPr>
          <w:rFonts w:cs="Arial"/>
          <w:iCs/>
          <w:szCs w:val="24"/>
        </w:rPr>
        <w:t>pulmonary vasodilation</w:t>
      </w:r>
    </w:p>
    <w:p w14:paraId="75D47361" w14:textId="6F1FB5E7" w:rsidR="00B94787" w:rsidRPr="00AC5789" w:rsidRDefault="00E61E2E" w:rsidP="00973E5B">
      <w:pPr>
        <w:pStyle w:val="ListParagraph"/>
        <w:numPr>
          <w:ilvl w:val="0"/>
          <w:numId w:val="32"/>
        </w:numPr>
        <w:ind w:left="426" w:hanging="426"/>
        <w:rPr>
          <w:rFonts w:cs="Arial"/>
          <w:iCs/>
          <w:szCs w:val="24"/>
        </w:rPr>
      </w:pPr>
      <w:r w:rsidRPr="00B94787">
        <w:rPr>
          <w:rFonts w:cs="Arial"/>
          <w:iCs/>
          <w:szCs w:val="24"/>
        </w:rPr>
        <w:t>supporting cardiac function and the systemic circulation</w:t>
      </w:r>
      <w:r w:rsidRPr="00AC5789">
        <w:rPr>
          <w:rFonts w:cs="Arial"/>
          <w:iCs/>
          <w:szCs w:val="24"/>
        </w:rPr>
        <w:t xml:space="preserve"> </w:t>
      </w:r>
    </w:p>
    <w:p w14:paraId="33385BA9" w14:textId="77777777" w:rsidR="00B94787" w:rsidRDefault="00B94787" w:rsidP="00973E5B">
      <w:pPr>
        <w:rPr>
          <w:rFonts w:cs="Arial"/>
          <w:iCs/>
          <w:szCs w:val="24"/>
        </w:rPr>
      </w:pPr>
    </w:p>
    <w:p w14:paraId="26CFA4C9" w14:textId="4A1DFA35" w:rsidR="00AE02B1" w:rsidRDefault="00E61E2E" w:rsidP="00973E5B">
      <w:pPr>
        <w:rPr>
          <w:rFonts w:cs="Arial"/>
          <w:iCs/>
          <w:szCs w:val="24"/>
        </w:rPr>
      </w:pPr>
      <w:r>
        <w:rPr>
          <w:rFonts w:cs="Arial"/>
          <w:iCs/>
          <w:szCs w:val="24"/>
        </w:rPr>
        <w:t xml:space="preserve">Mild cases may only need </w:t>
      </w:r>
      <w:r w:rsidR="00AE02B1">
        <w:rPr>
          <w:rFonts w:cs="Arial"/>
          <w:iCs/>
          <w:szCs w:val="24"/>
        </w:rPr>
        <w:t>respiratory support with pulmonary vasodilation resulting from these basic interventions</w:t>
      </w:r>
      <w:r w:rsidR="004B3B57">
        <w:rPr>
          <w:rFonts w:cs="Arial"/>
          <w:iCs/>
          <w:szCs w:val="24"/>
        </w:rPr>
        <w:t>,</w:t>
      </w:r>
      <w:r w:rsidR="00AE02B1">
        <w:rPr>
          <w:rFonts w:cs="Arial"/>
          <w:iCs/>
          <w:szCs w:val="24"/>
        </w:rPr>
        <w:t xml:space="preserve"> whereas se</w:t>
      </w:r>
      <w:r w:rsidR="007F49C6">
        <w:rPr>
          <w:rFonts w:cs="Arial"/>
          <w:iCs/>
          <w:szCs w:val="24"/>
        </w:rPr>
        <w:t>vere</w:t>
      </w:r>
      <w:r w:rsidR="00AE02B1">
        <w:rPr>
          <w:rFonts w:cs="Arial"/>
          <w:iCs/>
          <w:szCs w:val="24"/>
        </w:rPr>
        <w:t xml:space="preserve"> cases will need intensive treatment across all three domains.</w:t>
      </w:r>
    </w:p>
    <w:p w14:paraId="77636B8B" w14:textId="77777777" w:rsidR="009A72AA" w:rsidRDefault="009A72AA" w:rsidP="00973E5B">
      <w:pPr>
        <w:rPr>
          <w:rFonts w:cs="Arial"/>
          <w:iCs/>
          <w:szCs w:val="24"/>
        </w:rPr>
      </w:pPr>
    </w:p>
    <w:p w14:paraId="03BDE843" w14:textId="4D88BBD1" w:rsidR="00DF0CD3" w:rsidRPr="00AC5789" w:rsidRDefault="00DF0CD3" w:rsidP="00973E5B">
      <w:pPr>
        <w:rPr>
          <w:rFonts w:cs="Arial"/>
          <w:b/>
          <w:bCs/>
          <w:iCs/>
          <w:szCs w:val="24"/>
        </w:rPr>
      </w:pPr>
      <w:r w:rsidRPr="00AC5789">
        <w:rPr>
          <w:rFonts w:cs="Arial"/>
          <w:b/>
          <w:bCs/>
          <w:iCs/>
          <w:szCs w:val="24"/>
        </w:rPr>
        <w:t xml:space="preserve">Monitoring: </w:t>
      </w:r>
    </w:p>
    <w:p w14:paraId="0FF3E830" w14:textId="77777777" w:rsidR="00DF0CD3" w:rsidRDefault="00206470" w:rsidP="00973E5B">
      <w:pPr>
        <w:rPr>
          <w:rFonts w:cs="Arial"/>
          <w:iCs/>
          <w:szCs w:val="24"/>
        </w:rPr>
      </w:pPr>
      <w:r>
        <w:rPr>
          <w:rFonts w:cs="Arial"/>
          <w:iCs/>
          <w:szCs w:val="24"/>
        </w:rPr>
        <w:t xml:space="preserve">Patients should be cared for in </w:t>
      </w:r>
      <w:r w:rsidR="00B94787">
        <w:rPr>
          <w:rFonts w:cs="Arial"/>
          <w:iCs/>
          <w:szCs w:val="24"/>
        </w:rPr>
        <w:t>Neonatal Intensive Care Unit (</w:t>
      </w:r>
      <w:r>
        <w:rPr>
          <w:rFonts w:cs="Arial"/>
          <w:iCs/>
          <w:szCs w:val="24"/>
        </w:rPr>
        <w:t>NICU</w:t>
      </w:r>
      <w:r w:rsidR="00B94787">
        <w:rPr>
          <w:rFonts w:cs="Arial"/>
          <w:iCs/>
          <w:szCs w:val="24"/>
        </w:rPr>
        <w:t>)</w:t>
      </w:r>
      <w:r>
        <w:rPr>
          <w:rFonts w:cs="Arial"/>
          <w:iCs/>
          <w:szCs w:val="24"/>
        </w:rPr>
        <w:t xml:space="preserve"> with standard cardio-respiratory monitoring plus the addition of pre and post ductal saturations. </w:t>
      </w:r>
    </w:p>
    <w:p w14:paraId="3864E8C0" w14:textId="076D2AED" w:rsidR="00DF0CD3" w:rsidRDefault="00206470" w:rsidP="00973E5B">
      <w:pPr>
        <w:rPr>
          <w:rFonts w:cs="Arial"/>
          <w:iCs/>
          <w:szCs w:val="24"/>
        </w:rPr>
      </w:pPr>
      <w:r>
        <w:rPr>
          <w:rFonts w:cs="Arial"/>
          <w:iCs/>
          <w:szCs w:val="24"/>
        </w:rPr>
        <w:lastRenderedPageBreak/>
        <w:t>Invasive BP monitoring is ideal in severe cases as it also facilitates blood gas sampling. Transcutaneous CO</w:t>
      </w:r>
      <w:r>
        <w:rPr>
          <w:rFonts w:cs="Arial"/>
          <w:iCs/>
          <w:szCs w:val="24"/>
          <w:vertAlign w:val="subscript"/>
        </w:rPr>
        <w:t>2</w:t>
      </w:r>
      <w:r>
        <w:rPr>
          <w:rFonts w:cs="Arial"/>
          <w:iCs/>
          <w:szCs w:val="24"/>
        </w:rPr>
        <w:t xml:space="preserve"> monitoring should be utilised in ventilated patients (acknowledging it has limitations when skin perfusion is poor due to disease or treatment).</w:t>
      </w:r>
      <w:r w:rsidR="00DF0CD3">
        <w:rPr>
          <w:rFonts w:cs="Arial"/>
          <w:iCs/>
          <w:szCs w:val="24"/>
        </w:rPr>
        <w:t xml:space="preserve"> </w:t>
      </w:r>
    </w:p>
    <w:p w14:paraId="5E7AB476" w14:textId="246A03A3" w:rsidR="00DF0CD3" w:rsidRDefault="00DF0CD3" w:rsidP="00973E5B">
      <w:pPr>
        <w:rPr>
          <w:rFonts w:cs="Arial"/>
          <w:iCs/>
          <w:szCs w:val="24"/>
        </w:rPr>
      </w:pPr>
    </w:p>
    <w:p w14:paraId="121A45DB" w14:textId="245EC66E" w:rsidR="00DF0CD3" w:rsidRPr="00AC5789" w:rsidRDefault="00DF0CD3" w:rsidP="00973E5B">
      <w:pPr>
        <w:rPr>
          <w:rFonts w:cs="Arial"/>
          <w:b/>
          <w:bCs/>
          <w:iCs/>
          <w:szCs w:val="24"/>
        </w:rPr>
      </w:pPr>
      <w:r>
        <w:rPr>
          <w:rFonts w:cs="Arial"/>
          <w:b/>
          <w:bCs/>
          <w:iCs/>
          <w:szCs w:val="24"/>
        </w:rPr>
        <w:t>Oxygen Targeting:</w:t>
      </w:r>
    </w:p>
    <w:p w14:paraId="63642219" w14:textId="118E3DE1" w:rsidR="00206470" w:rsidRPr="00206470" w:rsidRDefault="00206470" w:rsidP="00973E5B">
      <w:pPr>
        <w:rPr>
          <w:rFonts w:cs="Arial"/>
          <w:iCs/>
          <w:szCs w:val="24"/>
        </w:rPr>
      </w:pPr>
      <w:r>
        <w:rPr>
          <w:rFonts w:eastAsiaTheme="minorHAnsi"/>
          <w:szCs w:val="24"/>
        </w:rPr>
        <w:t xml:space="preserve">Oxygen </w:t>
      </w:r>
      <w:r w:rsidR="00E709CC">
        <w:rPr>
          <w:rFonts w:eastAsiaTheme="minorHAnsi"/>
          <w:szCs w:val="24"/>
        </w:rPr>
        <w:t xml:space="preserve">therapy </w:t>
      </w:r>
      <w:r>
        <w:rPr>
          <w:rFonts w:eastAsiaTheme="minorHAnsi"/>
          <w:szCs w:val="24"/>
        </w:rPr>
        <w:t>can assist in reversing the pulmonary vasoconstriction and as such targeting higher preductal saturations 95-98% and PaO</w:t>
      </w:r>
      <w:r>
        <w:rPr>
          <w:rFonts w:eastAsiaTheme="minorHAnsi"/>
          <w:szCs w:val="24"/>
          <w:vertAlign w:val="subscript"/>
        </w:rPr>
        <w:t xml:space="preserve">2 </w:t>
      </w:r>
      <w:r>
        <w:rPr>
          <w:rFonts w:eastAsiaTheme="minorHAnsi"/>
          <w:szCs w:val="24"/>
        </w:rPr>
        <w:t xml:space="preserve">of 80mmHg may be appropriate for term and </w:t>
      </w:r>
      <w:r w:rsidR="00E55EB1">
        <w:rPr>
          <w:rFonts w:eastAsiaTheme="minorHAnsi"/>
          <w:szCs w:val="24"/>
        </w:rPr>
        <w:t>near-term</w:t>
      </w:r>
      <w:r>
        <w:rPr>
          <w:rFonts w:eastAsiaTheme="minorHAnsi"/>
          <w:szCs w:val="24"/>
        </w:rPr>
        <w:t xml:space="preserve"> infants. </w:t>
      </w:r>
      <w:r w:rsidR="0062515A">
        <w:rPr>
          <w:rFonts w:eastAsiaTheme="minorHAnsi"/>
          <w:szCs w:val="24"/>
        </w:rPr>
        <w:t>U</w:t>
      </w:r>
      <w:r>
        <w:rPr>
          <w:rFonts w:eastAsiaTheme="minorHAnsi"/>
          <w:szCs w:val="24"/>
        </w:rPr>
        <w:t>sual oxygen saturations of 90-95%</w:t>
      </w:r>
      <w:r w:rsidR="0062515A" w:rsidRPr="0062515A">
        <w:rPr>
          <w:rFonts w:eastAsiaTheme="minorHAnsi"/>
          <w:szCs w:val="24"/>
        </w:rPr>
        <w:t xml:space="preserve"> </w:t>
      </w:r>
      <w:r w:rsidR="0062515A">
        <w:rPr>
          <w:rFonts w:eastAsiaTheme="minorHAnsi"/>
          <w:szCs w:val="24"/>
        </w:rPr>
        <w:t>should be targeted for preterm infants</w:t>
      </w:r>
      <w:r>
        <w:rPr>
          <w:rFonts w:eastAsiaTheme="minorHAnsi"/>
          <w:szCs w:val="24"/>
        </w:rPr>
        <w:t>.</w:t>
      </w:r>
      <w:r w:rsidR="00B330BE">
        <w:rPr>
          <w:rFonts w:eastAsiaTheme="minorHAnsi"/>
          <w:szCs w:val="24"/>
        </w:rPr>
        <w:t xml:space="preserve"> </w:t>
      </w:r>
    </w:p>
    <w:p w14:paraId="52E3E2CB" w14:textId="77777777" w:rsidR="00206470" w:rsidRPr="00206470" w:rsidRDefault="00206470" w:rsidP="00973E5B">
      <w:pPr>
        <w:rPr>
          <w:rFonts w:cs="Arial"/>
          <w:iCs/>
          <w:szCs w:val="24"/>
        </w:rPr>
      </w:pPr>
    </w:p>
    <w:p w14:paraId="4D071936" w14:textId="77777777" w:rsidR="00AE02B1" w:rsidRPr="00AC5789" w:rsidRDefault="00AE02B1" w:rsidP="00973E5B">
      <w:pPr>
        <w:rPr>
          <w:rFonts w:cs="Arial"/>
          <w:b/>
          <w:bCs/>
          <w:iCs/>
          <w:szCs w:val="24"/>
        </w:rPr>
      </w:pPr>
      <w:r w:rsidRPr="00AC5789">
        <w:rPr>
          <w:rFonts w:cs="Arial"/>
          <w:b/>
          <w:bCs/>
          <w:iCs/>
          <w:szCs w:val="24"/>
        </w:rPr>
        <w:t>Respiratory support</w:t>
      </w:r>
    </w:p>
    <w:p w14:paraId="675EA96B" w14:textId="6B5EF5C8" w:rsidR="00DF0CD3" w:rsidRDefault="00D117EA" w:rsidP="00973E5B">
      <w:pPr>
        <w:rPr>
          <w:rFonts w:cs="Arial"/>
          <w:iCs/>
          <w:szCs w:val="24"/>
        </w:rPr>
      </w:pPr>
      <w:r>
        <w:rPr>
          <w:rFonts w:cs="Arial"/>
          <w:iCs/>
          <w:szCs w:val="24"/>
        </w:rPr>
        <w:t xml:space="preserve">Respiratory support is the key treatment. Without adequate alveolar recruitment, oxygen delivery and ventilation other treatments are unlikely to get an adequate response to ensure clinical improvement. In mild cases, especially where lung disease is the primary cause, nasal prong bubble </w:t>
      </w:r>
      <w:r w:rsidR="00DF0CD3">
        <w:rPr>
          <w:rFonts w:cs="Arial"/>
          <w:iCs/>
          <w:szCs w:val="24"/>
        </w:rPr>
        <w:t>C</w:t>
      </w:r>
      <w:r>
        <w:rPr>
          <w:rFonts w:cs="Arial"/>
          <w:iCs/>
          <w:szCs w:val="24"/>
        </w:rPr>
        <w:t>PAP may be adequate to recruit alveoli and therefore improve oxygenation and ventilation with subsequent pulmonary vasodilation due to these effects. As the lung disease improves</w:t>
      </w:r>
      <w:r w:rsidR="00C34A1B">
        <w:rPr>
          <w:rFonts w:cs="Arial"/>
          <w:iCs/>
          <w:szCs w:val="24"/>
        </w:rPr>
        <w:t>,</w:t>
      </w:r>
      <w:r w:rsidR="00872AF8">
        <w:rPr>
          <w:rFonts w:cs="Arial"/>
          <w:iCs/>
          <w:szCs w:val="24"/>
        </w:rPr>
        <w:t xml:space="preserve"> oxygen and CPAP can be weaned and then stopped. </w:t>
      </w:r>
      <w:r w:rsidR="00D4066C">
        <w:rPr>
          <w:rFonts w:cs="Arial"/>
          <w:iCs/>
          <w:szCs w:val="24"/>
        </w:rPr>
        <w:t>CPAP may be used to deliver inhaled nitric oxide (iNO) a pulmonary vasodilator (</w:t>
      </w:r>
      <w:r w:rsidR="00DF0CD3">
        <w:rPr>
          <w:rFonts w:cs="Arial"/>
          <w:iCs/>
          <w:szCs w:val="24"/>
        </w:rPr>
        <w:t>S</w:t>
      </w:r>
      <w:r w:rsidR="00D4066C">
        <w:rPr>
          <w:rFonts w:cs="Arial"/>
          <w:iCs/>
          <w:szCs w:val="24"/>
        </w:rPr>
        <w:t xml:space="preserve">ee </w:t>
      </w:r>
      <w:r w:rsidR="00DF0CD3">
        <w:rPr>
          <w:rFonts w:cs="Arial"/>
          <w:iCs/>
          <w:szCs w:val="24"/>
        </w:rPr>
        <w:t>Pulmonary Vasodilation</w:t>
      </w:r>
      <w:r w:rsidR="00D4066C">
        <w:rPr>
          <w:rFonts w:cs="Arial"/>
          <w:iCs/>
          <w:szCs w:val="24"/>
        </w:rPr>
        <w:t>). The ideal cases for this are</w:t>
      </w:r>
      <w:r w:rsidR="00DF0CD3">
        <w:rPr>
          <w:rFonts w:cs="Arial"/>
          <w:iCs/>
          <w:szCs w:val="24"/>
        </w:rPr>
        <w:t>:</w:t>
      </w:r>
    </w:p>
    <w:p w14:paraId="63D3858F" w14:textId="5D919F0C" w:rsidR="00DF0CD3" w:rsidRPr="00DF0CD3" w:rsidRDefault="00D4066C" w:rsidP="00973E5B">
      <w:pPr>
        <w:pStyle w:val="ListParagraph"/>
        <w:numPr>
          <w:ilvl w:val="0"/>
          <w:numId w:val="33"/>
        </w:numPr>
        <w:ind w:left="426" w:hanging="426"/>
        <w:rPr>
          <w:rFonts w:cs="Arial"/>
          <w:iCs/>
          <w:szCs w:val="24"/>
        </w:rPr>
      </w:pPr>
      <w:r w:rsidRPr="00DF0CD3">
        <w:rPr>
          <w:rFonts w:cs="Arial"/>
          <w:iCs/>
          <w:szCs w:val="24"/>
        </w:rPr>
        <w:t>PPHN without</w:t>
      </w:r>
      <w:r w:rsidR="00872AF8" w:rsidRPr="00DF0CD3">
        <w:rPr>
          <w:rFonts w:cs="Arial"/>
          <w:iCs/>
          <w:szCs w:val="24"/>
        </w:rPr>
        <w:t xml:space="preserve"> underlying </w:t>
      </w:r>
      <w:r w:rsidRPr="00DF0CD3">
        <w:rPr>
          <w:rFonts w:cs="Arial"/>
          <w:iCs/>
          <w:szCs w:val="24"/>
        </w:rPr>
        <w:t>cause</w:t>
      </w:r>
      <w:r w:rsidR="00872AF8" w:rsidRPr="00DF0CD3">
        <w:rPr>
          <w:rFonts w:cs="Arial"/>
          <w:iCs/>
          <w:szCs w:val="24"/>
        </w:rPr>
        <w:t xml:space="preserve"> (primary PPHN)</w:t>
      </w:r>
    </w:p>
    <w:p w14:paraId="43E0744B" w14:textId="2FEA4CD6" w:rsidR="00872AF8" w:rsidRPr="00CD73A5" w:rsidRDefault="00DF0CD3" w:rsidP="00973E5B">
      <w:pPr>
        <w:pStyle w:val="ListParagraph"/>
        <w:numPr>
          <w:ilvl w:val="0"/>
          <w:numId w:val="33"/>
        </w:numPr>
        <w:ind w:left="426" w:hanging="426"/>
        <w:rPr>
          <w:rFonts w:cs="Arial"/>
          <w:iCs/>
          <w:szCs w:val="24"/>
        </w:rPr>
      </w:pPr>
      <w:r w:rsidRPr="00DF0CD3">
        <w:rPr>
          <w:rFonts w:cs="Arial"/>
          <w:iCs/>
          <w:szCs w:val="24"/>
        </w:rPr>
        <w:t>W</w:t>
      </w:r>
      <w:r w:rsidR="00872AF8" w:rsidRPr="00CD73A5">
        <w:rPr>
          <w:rFonts w:cs="Arial"/>
          <w:iCs/>
          <w:szCs w:val="24"/>
        </w:rPr>
        <w:t>hen lung disease is relatively mild</w:t>
      </w:r>
      <w:r w:rsidR="00D4066C" w:rsidRPr="00CD73A5">
        <w:rPr>
          <w:rFonts w:cs="Arial"/>
          <w:iCs/>
          <w:szCs w:val="24"/>
        </w:rPr>
        <w:t xml:space="preserve"> and lungs are well recruited on CXR</w:t>
      </w:r>
      <w:r w:rsidR="004A57BD" w:rsidRPr="00CD73A5">
        <w:rPr>
          <w:rFonts w:cs="Arial"/>
          <w:iCs/>
          <w:szCs w:val="24"/>
        </w:rPr>
        <w:t>,</w:t>
      </w:r>
      <w:r w:rsidR="00D4066C" w:rsidRPr="00CD73A5">
        <w:rPr>
          <w:rFonts w:cs="Arial"/>
          <w:iCs/>
          <w:szCs w:val="24"/>
        </w:rPr>
        <w:t xml:space="preserve"> but hypoxia does not respond to CPAP alone (PPHN out of proportion to lung disease)</w:t>
      </w:r>
    </w:p>
    <w:p w14:paraId="46955DA2" w14:textId="5FDD3253" w:rsidR="00872AF8" w:rsidRDefault="00872AF8" w:rsidP="00973E5B">
      <w:pPr>
        <w:rPr>
          <w:rFonts w:cs="Arial"/>
          <w:iCs/>
          <w:szCs w:val="24"/>
        </w:rPr>
      </w:pPr>
    </w:p>
    <w:p w14:paraId="152AA976" w14:textId="6CA6D5ED" w:rsidR="00872AF8" w:rsidRDefault="00872AF8" w:rsidP="00973E5B">
      <w:pPr>
        <w:rPr>
          <w:rFonts w:cs="Arial"/>
          <w:iCs/>
          <w:szCs w:val="24"/>
        </w:rPr>
      </w:pPr>
      <w:r>
        <w:rPr>
          <w:rFonts w:cs="Arial"/>
          <w:iCs/>
          <w:szCs w:val="24"/>
        </w:rPr>
        <w:t>In more severe lung disease</w:t>
      </w:r>
      <w:r w:rsidR="004A57BD">
        <w:rPr>
          <w:rFonts w:cs="Arial"/>
          <w:iCs/>
          <w:szCs w:val="24"/>
        </w:rPr>
        <w:t>,</w:t>
      </w:r>
      <w:r>
        <w:rPr>
          <w:rFonts w:cs="Arial"/>
          <w:iCs/>
          <w:szCs w:val="24"/>
        </w:rPr>
        <w:t xml:space="preserve"> most </w:t>
      </w:r>
      <w:r w:rsidR="00B94787">
        <w:rPr>
          <w:rFonts w:cs="Arial"/>
          <w:iCs/>
          <w:szCs w:val="24"/>
        </w:rPr>
        <w:t>infants</w:t>
      </w:r>
      <w:r>
        <w:rPr>
          <w:rFonts w:cs="Arial"/>
          <w:iCs/>
          <w:szCs w:val="24"/>
        </w:rPr>
        <w:t xml:space="preserve"> are intubated due to severe hypoxia </w:t>
      </w:r>
      <w:r w:rsidR="00D4066C">
        <w:rPr>
          <w:rFonts w:cs="Arial"/>
          <w:iCs/>
          <w:szCs w:val="24"/>
        </w:rPr>
        <w:t>and/or work of breathing. Ventilation strategy should aim for good lung recruitment and normal pCO</w:t>
      </w:r>
      <w:r w:rsidR="00D4066C">
        <w:rPr>
          <w:rFonts w:cs="Arial"/>
          <w:iCs/>
          <w:szCs w:val="24"/>
          <w:vertAlign w:val="subscript"/>
        </w:rPr>
        <w:t>2</w:t>
      </w:r>
      <w:r w:rsidR="00D4066C">
        <w:rPr>
          <w:rFonts w:cs="Arial"/>
          <w:iCs/>
          <w:szCs w:val="24"/>
        </w:rPr>
        <w:t xml:space="preserve"> as acidosis may contribute to pulmonary vasoconstriction. Conventional or high frequency ventilation may be used</w:t>
      </w:r>
      <w:r w:rsidR="00DA4F42">
        <w:rPr>
          <w:rFonts w:cs="Arial"/>
          <w:iCs/>
          <w:szCs w:val="24"/>
        </w:rPr>
        <w:t xml:space="preserve">. If inadequate response to </w:t>
      </w:r>
      <w:r w:rsidR="0006779F">
        <w:rPr>
          <w:rFonts w:cs="Arial"/>
          <w:iCs/>
          <w:szCs w:val="24"/>
        </w:rPr>
        <w:t>ventilation</w:t>
      </w:r>
      <w:r w:rsidR="004A57BD">
        <w:rPr>
          <w:rFonts w:cs="Arial"/>
          <w:iCs/>
          <w:szCs w:val="24"/>
        </w:rPr>
        <w:t>,</w:t>
      </w:r>
      <w:r w:rsidR="0006779F">
        <w:rPr>
          <w:rFonts w:cs="Arial"/>
          <w:iCs/>
          <w:szCs w:val="24"/>
        </w:rPr>
        <w:t xml:space="preserve"> then iNO may be delivered via the ventilation circuit. In difficult cases a repeat CXR may be useful to assess for complications (e</w:t>
      </w:r>
      <w:r w:rsidR="00DF0CD3">
        <w:rPr>
          <w:rFonts w:cs="Arial"/>
          <w:iCs/>
          <w:szCs w:val="24"/>
        </w:rPr>
        <w:t>.</w:t>
      </w:r>
      <w:r w:rsidR="0006779F">
        <w:rPr>
          <w:rFonts w:cs="Arial"/>
          <w:iCs/>
          <w:szCs w:val="24"/>
        </w:rPr>
        <w:t>g</w:t>
      </w:r>
      <w:r w:rsidR="00DF0CD3">
        <w:rPr>
          <w:rFonts w:cs="Arial"/>
          <w:iCs/>
          <w:szCs w:val="24"/>
        </w:rPr>
        <w:t>.</w:t>
      </w:r>
      <w:r w:rsidR="0006779F">
        <w:rPr>
          <w:rFonts w:cs="Arial"/>
          <w:iCs/>
          <w:szCs w:val="24"/>
        </w:rPr>
        <w:t xml:space="preserve"> pneumothorax or pulmonary interstitial emphysema) and level of recruitment. Overdistention is counterproductive and may increase pulmonary vascular resistance and also impair cardiac function.</w:t>
      </w:r>
      <w:r w:rsidR="004A57BD">
        <w:rPr>
          <w:rFonts w:cs="Arial"/>
          <w:iCs/>
          <w:szCs w:val="24"/>
        </w:rPr>
        <w:t xml:space="preserve"> Ventilation pressures should be weaned if overdistention is present. For more detailed information please see </w:t>
      </w:r>
      <w:r w:rsidR="00DF0CD3" w:rsidRPr="00E55EB1">
        <w:rPr>
          <w:rFonts w:cs="Arial"/>
          <w:i/>
          <w:szCs w:val="24"/>
        </w:rPr>
        <w:t xml:space="preserve">Respiratory Support </w:t>
      </w:r>
      <w:r w:rsidR="00CD73A5" w:rsidRPr="00E55EB1">
        <w:rPr>
          <w:rFonts w:cs="Arial"/>
          <w:i/>
          <w:szCs w:val="24"/>
        </w:rPr>
        <w:t>- Invasive</w:t>
      </w:r>
      <w:r w:rsidR="00DF0CD3" w:rsidRPr="00E55EB1">
        <w:rPr>
          <w:rFonts w:cs="Arial"/>
          <w:i/>
          <w:szCs w:val="24"/>
        </w:rPr>
        <w:t xml:space="preserve"> and Non-Invasive (Neonates and Infants)</w:t>
      </w:r>
      <w:r w:rsidR="00DF0CD3">
        <w:rPr>
          <w:rFonts w:cs="Arial"/>
          <w:iCs/>
          <w:szCs w:val="24"/>
        </w:rPr>
        <w:t>.</w:t>
      </w:r>
    </w:p>
    <w:p w14:paraId="733A19B6" w14:textId="16F94B36" w:rsidR="00707DB1" w:rsidRDefault="00707DB1" w:rsidP="00973E5B">
      <w:pPr>
        <w:rPr>
          <w:rFonts w:cs="Arial"/>
          <w:iCs/>
          <w:szCs w:val="24"/>
        </w:rPr>
      </w:pPr>
    </w:p>
    <w:p w14:paraId="74C72643" w14:textId="6A7A14F2" w:rsidR="00707DB1" w:rsidRDefault="00707DB1" w:rsidP="00973E5B">
      <w:pPr>
        <w:rPr>
          <w:rFonts w:cs="Arial"/>
          <w:iCs/>
          <w:szCs w:val="24"/>
        </w:rPr>
      </w:pPr>
      <w:r>
        <w:rPr>
          <w:rFonts w:cs="Arial"/>
          <w:iCs/>
          <w:szCs w:val="24"/>
        </w:rPr>
        <w:t xml:space="preserve">Surfactant therapy may improve lung function (and PPHN) in neonatal </w:t>
      </w:r>
      <w:r w:rsidR="00CD73A5">
        <w:rPr>
          <w:rFonts w:cs="Arial"/>
          <w:iCs/>
          <w:szCs w:val="24"/>
        </w:rPr>
        <w:t xml:space="preserve">respiratory distress syndrome </w:t>
      </w:r>
      <w:r>
        <w:rPr>
          <w:rFonts w:cs="Arial"/>
          <w:iCs/>
          <w:szCs w:val="24"/>
        </w:rPr>
        <w:t>(RDS</w:t>
      </w:r>
      <w:r w:rsidR="007F49C6">
        <w:rPr>
          <w:rFonts w:cs="Arial"/>
          <w:iCs/>
          <w:szCs w:val="24"/>
        </w:rPr>
        <w:t>/surfactant deficiency</w:t>
      </w:r>
      <w:r>
        <w:rPr>
          <w:rFonts w:cs="Arial"/>
          <w:iCs/>
          <w:szCs w:val="24"/>
        </w:rPr>
        <w:t xml:space="preserve">) and other conditions where surfactant inactivation may occur. </w:t>
      </w:r>
    </w:p>
    <w:p w14:paraId="1F989025" w14:textId="77777777" w:rsidR="00872AF8" w:rsidRDefault="00872AF8" w:rsidP="00973E5B">
      <w:pPr>
        <w:rPr>
          <w:rFonts w:cs="Arial"/>
          <w:iCs/>
          <w:szCs w:val="24"/>
        </w:rPr>
      </w:pPr>
    </w:p>
    <w:p w14:paraId="6014A21E" w14:textId="77777777" w:rsidR="00AE02B1" w:rsidRPr="00CD73A5" w:rsidRDefault="00AE02B1" w:rsidP="00973E5B">
      <w:pPr>
        <w:rPr>
          <w:rFonts w:cs="Arial"/>
          <w:b/>
          <w:bCs/>
          <w:iCs/>
          <w:szCs w:val="24"/>
        </w:rPr>
      </w:pPr>
      <w:r w:rsidRPr="00CD73A5">
        <w:rPr>
          <w:rFonts w:cs="Arial"/>
          <w:b/>
          <w:bCs/>
          <w:iCs/>
          <w:szCs w:val="24"/>
        </w:rPr>
        <w:t>Pulmonary vasodilation</w:t>
      </w:r>
    </w:p>
    <w:p w14:paraId="0DC6492A" w14:textId="688264F9" w:rsidR="00AE02B1" w:rsidRDefault="004A57BD" w:rsidP="00973E5B">
      <w:pPr>
        <w:rPr>
          <w:rFonts w:cs="Arial"/>
          <w:iCs/>
          <w:szCs w:val="24"/>
        </w:rPr>
      </w:pPr>
      <w:r>
        <w:rPr>
          <w:rFonts w:cs="Arial"/>
          <w:iCs/>
          <w:szCs w:val="24"/>
        </w:rPr>
        <w:t xml:space="preserve">Achieving pulmonary vasodilation is multifactorial. Oxygen is a potent pulmonary vasodilator, hence the focus on lung recruitment and respiratory support above. Acidosis may contribute to pulmonary </w:t>
      </w:r>
      <w:r w:rsidR="002251D3">
        <w:rPr>
          <w:rFonts w:cs="Arial"/>
          <w:iCs/>
          <w:szCs w:val="24"/>
        </w:rPr>
        <w:t>vasoconstriction,</w:t>
      </w:r>
      <w:r>
        <w:rPr>
          <w:rFonts w:cs="Arial"/>
          <w:iCs/>
          <w:szCs w:val="24"/>
        </w:rPr>
        <w:t xml:space="preserve"> so it is important to achieve normal pCO</w:t>
      </w:r>
      <w:r>
        <w:rPr>
          <w:rFonts w:cs="Arial"/>
          <w:iCs/>
          <w:szCs w:val="24"/>
          <w:vertAlign w:val="subscript"/>
        </w:rPr>
        <w:t>2</w:t>
      </w:r>
      <w:r>
        <w:rPr>
          <w:rFonts w:cs="Arial"/>
          <w:iCs/>
          <w:szCs w:val="24"/>
        </w:rPr>
        <w:t xml:space="preserve"> and consider the impact of a metabolic acidosis on the </w:t>
      </w:r>
      <w:r w:rsidR="00B94787">
        <w:rPr>
          <w:rFonts w:cs="Arial"/>
          <w:iCs/>
          <w:szCs w:val="24"/>
        </w:rPr>
        <w:t xml:space="preserve">infant </w:t>
      </w:r>
      <w:r>
        <w:rPr>
          <w:rFonts w:cs="Arial"/>
          <w:iCs/>
          <w:szCs w:val="24"/>
        </w:rPr>
        <w:t xml:space="preserve">being treated. Bicarbonate may be appropriate in some cases </w:t>
      </w:r>
      <w:r w:rsidR="002251D3">
        <w:rPr>
          <w:rFonts w:cs="Arial"/>
          <w:iCs/>
          <w:szCs w:val="24"/>
        </w:rPr>
        <w:t xml:space="preserve">of metabolic acidosis, </w:t>
      </w:r>
      <w:r>
        <w:rPr>
          <w:rFonts w:cs="Arial"/>
          <w:iCs/>
          <w:szCs w:val="24"/>
        </w:rPr>
        <w:t xml:space="preserve">however </w:t>
      </w:r>
      <w:r w:rsidR="002251D3">
        <w:rPr>
          <w:rFonts w:cs="Arial"/>
          <w:iCs/>
          <w:szCs w:val="24"/>
        </w:rPr>
        <w:t>ensuring tissue oxygenation by improving hypoxia and perfusion should remain the key focus.</w:t>
      </w:r>
    </w:p>
    <w:p w14:paraId="2E3C2405" w14:textId="543EA0D7" w:rsidR="002251D3" w:rsidRDefault="002251D3" w:rsidP="00973E5B">
      <w:pPr>
        <w:rPr>
          <w:rFonts w:cs="Arial"/>
          <w:iCs/>
          <w:szCs w:val="24"/>
        </w:rPr>
      </w:pPr>
    </w:p>
    <w:p w14:paraId="01AD4DD2" w14:textId="034D211A" w:rsidR="002251D3" w:rsidRDefault="002251D3" w:rsidP="00973E5B">
      <w:pPr>
        <w:rPr>
          <w:rFonts w:cs="Arial"/>
          <w:iCs/>
          <w:szCs w:val="24"/>
        </w:rPr>
      </w:pPr>
      <w:r>
        <w:rPr>
          <w:rFonts w:cs="Arial"/>
          <w:iCs/>
          <w:szCs w:val="24"/>
        </w:rPr>
        <w:t xml:space="preserve">The key medication in acute treatment of PPHN in </w:t>
      </w:r>
      <w:r w:rsidR="00EE7972">
        <w:rPr>
          <w:rFonts w:cs="Arial"/>
          <w:iCs/>
          <w:szCs w:val="24"/>
        </w:rPr>
        <w:t>CHS</w:t>
      </w:r>
      <w:r>
        <w:rPr>
          <w:rFonts w:cs="Arial"/>
          <w:iCs/>
          <w:szCs w:val="24"/>
        </w:rPr>
        <w:t xml:space="preserve"> NICU is iNO. </w:t>
      </w:r>
      <w:r w:rsidR="00DF0CD3">
        <w:rPr>
          <w:rFonts w:cs="Arial"/>
          <w:iCs/>
          <w:szCs w:val="24"/>
        </w:rPr>
        <w:t xml:space="preserve">Refer to Section 5 - </w:t>
      </w:r>
      <w:r w:rsidR="00DF0CD3">
        <w:t>Commencing Nitric Oxide Therapy in NICU</w:t>
      </w:r>
      <w:r w:rsidR="00DF0CD3">
        <w:rPr>
          <w:rFonts w:cs="Arial"/>
          <w:iCs/>
          <w:szCs w:val="24"/>
        </w:rPr>
        <w:t xml:space="preserve">. </w:t>
      </w:r>
      <w:r>
        <w:rPr>
          <w:rFonts w:cs="Arial"/>
          <w:iCs/>
          <w:szCs w:val="24"/>
        </w:rPr>
        <w:t xml:space="preserve">Starting dose of iNO </w:t>
      </w:r>
      <w:r w:rsidR="008C0B05">
        <w:rPr>
          <w:rFonts w:cs="Arial"/>
          <w:iCs/>
          <w:szCs w:val="24"/>
        </w:rPr>
        <w:t>for</w:t>
      </w:r>
      <w:r>
        <w:rPr>
          <w:rFonts w:cs="Arial"/>
          <w:iCs/>
          <w:szCs w:val="24"/>
        </w:rPr>
        <w:t xml:space="preserve"> PPHN is 20ppm (parts per million). iNO usage is guided by </w:t>
      </w:r>
      <w:r w:rsidR="008C0B05">
        <w:rPr>
          <w:rFonts w:cs="Arial"/>
          <w:iCs/>
          <w:szCs w:val="24"/>
        </w:rPr>
        <w:t>initiation and weaning flow charts (</w:t>
      </w:r>
      <w:r w:rsidR="00DF0CD3">
        <w:rPr>
          <w:rFonts w:cs="Arial"/>
          <w:iCs/>
          <w:szCs w:val="24"/>
        </w:rPr>
        <w:t>A</w:t>
      </w:r>
      <w:r w:rsidR="008C0B05">
        <w:rPr>
          <w:rFonts w:cs="Arial"/>
          <w:iCs/>
          <w:szCs w:val="24"/>
        </w:rPr>
        <w:t>ttachments 1 and 2). It is important to assess the response to treatment as per the initiation chart which then guides further management. A failure of response may indicate severe disease or an alternative diagnosis and requires senior</w:t>
      </w:r>
      <w:r w:rsidR="006302C8">
        <w:rPr>
          <w:rFonts w:cs="Arial"/>
          <w:iCs/>
          <w:szCs w:val="24"/>
        </w:rPr>
        <w:t xml:space="preserve"> </w:t>
      </w:r>
      <w:r w:rsidR="00C34A1B">
        <w:rPr>
          <w:rFonts w:cs="Arial"/>
          <w:iCs/>
          <w:szCs w:val="24"/>
        </w:rPr>
        <w:t>medical</w:t>
      </w:r>
      <w:r w:rsidR="008C0B05">
        <w:rPr>
          <w:rFonts w:cs="Arial"/>
          <w:iCs/>
          <w:szCs w:val="24"/>
        </w:rPr>
        <w:t xml:space="preserve"> involvement if not already present and a reassessment of diagnosis and management. At this point a </w:t>
      </w:r>
      <w:r w:rsidR="00B425AB">
        <w:rPr>
          <w:rFonts w:cs="Arial"/>
          <w:iCs/>
          <w:szCs w:val="24"/>
        </w:rPr>
        <w:t xml:space="preserve">cardiac </w:t>
      </w:r>
      <w:r w:rsidR="008C0B05">
        <w:rPr>
          <w:rFonts w:cs="Arial"/>
          <w:iCs/>
          <w:szCs w:val="24"/>
        </w:rPr>
        <w:t xml:space="preserve">CPU scan is an essential component of the reassessment. If an alternative diagnosis is </w:t>
      </w:r>
      <w:r w:rsidR="00C85991">
        <w:rPr>
          <w:rFonts w:cs="Arial"/>
          <w:iCs/>
          <w:szCs w:val="24"/>
        </w:rPr>
        <w:t>found,</w:t>
      </w:r>
      <w:r w:rsidR="008C0B05">
        <w:rPr>
          <w:rFonts w:cs="Arial"/>
          <w:iCs/>
          <w:szCs w:val="24"/>
        </w:rPr>
        <w:t xml:space="preserve"> consider a rapid wean to stop iNO within 1 h</w:t>
      </w:r>
      <w:r w:rsidR="00E55EB1">
        <w:rPr>
          <w:rFonts w:cs="Arial"/>
          <w:iCs/>
          <w:szCs w:val="24"/>
        </w:rPr>
        <w:t>ou</w:t>
      </w:r>
      <w:r w:rsidR="008C0B05">
        <w:rPr>
          <w:rFonts w:cs="Arial"/>
          <w:iCs/>
          <w:szCs w:val="24"/>
        </w:rPr>
        <w:t>r as suggested on the initiation chart. If severe (non</w:t>
      </w:r>
      <w:r w:rsidR="00C85991">
        <w:rPr>
          <w:rFonts w:cs="Arial"/>
          <w:iCs/>
          <w:szCs w:val="24"/>
        </w:rPr>
        <w:t>-</w:t>
      </w:r>
      <w:r w:rsidR="008C0B05">
        <w:rPr>
          <w:rFonts w:cs="Arial"/>
          <w:iCs/>
          <w:szCs w:val="24"/>
        </w:rPr>
        <w:t>responsive) PPHN is the likely diagnosis iNO may be continued and other treatments added.</w:t>
      </w:r>
    </w:p>
    <w:p w14:paraId="234C351B" w14:textId="3D9E20E1" w:rsidR="008C0B05" w:rsidRDefault="008C0B05" w:rsidP="00973E5B">
      <w:pPr>
        <w:rPr>
          <w:rFonts w:cs="Arial"/>
          <w:iCs/>
          <w:szCs w:val="24"/>
        </w:rPr>
      </w:pPr>
    </w:p>
    <w:p w14:paraId="766029EE" w14:textId="468AB536" w:rsidR="008C0B05" w:rsidRDefault="008C0B05" w:rsidP="00973E5B">
      <w:pPr>
        <w:rPr>
          <w:rFonts w:cs="Arial"/>
          <w:iCs/>
          <w:szCs w:val="24"/>
        </w:rPr>
      </w:pPr>
      <w:r>
        <w:rPr>
          <w:rFonts w:cs="Arial"/>
          <w:iCs/>
          <w:szCs w:val="24"/>
        </w:rPr>
        <w:t>Sildenafil</w:t>
      </w:r>
      <w:r w:rsidR="00C564C5">
        <w:rPr>
          <w:rFonts w:cs="Arial"/>
          <w:iCs/>
          <w:szCs w:val="24"/>
        </w:rPr>
        <w:t xml:space="preserve"> (a phosphodiesterase 5 inhibiter)</w:t>
      </w:r>
      <w:r>
        <w:rPr>
          <w:rFonts w:cs="Arial"/>
          <w:iCs/>
          <w:szCs w:val="24"/>
        </w:rPr>
        <w:t xml:space="preserve"> is another medication w</w:t>
      </w:r>
      <w:r w:rsidR="00C564C5">
        <w:rPr>
          <w:rFonts w:cs="Arial"/>
          <w:iCs/>
          <w:szCs w:val="24"/>
        </w:rPr>
        <w:t xml:space="preserve">hich causes </w:t>
      </w:r>
      <w:r>
        <w:rPr>
          <w:rFonts w:cs="Arial"/>
          <w:iCs/>
          <w:szCs w:val="24"/>
        </w:rPr>
        <w:t xml:space="preserve">pulmonary vasodilation </w:t>
      </w:r>
      <w:r w:rsidR="00C564C5">
        <w:rPr>
          <w:rFonts w:cs="Arial"/>
          <w:iCs/>
          <w:szCs w:val="24"/>
        </w:rPr>
        <w:t>and is usually used in the subacute or chronic phases of PPHN</w:t>
      </w:r>
      <w:r w:rsidR="00A141EB">
        <w:rPr>
          <w:rFonts w:cs="Arial"/>
          <w:iCs/>
          <w:szCs w:val="24"/>
        </w:rPr>
        <w:t xml:space="preserve"> or if iNO was unavailable</w:t>
      </w:r>
      <w:r w:rsidR="000C41BF">
        <w:rPr>
          <w:rFonts w:cs="Arial"/>
          <w:iCs/>
          <w:szCs w:val="24"/>
        </w:rPr>
        <w:t xml:space="preserve">. It is generally used to aid weaning from </w:t>
      </w:r>
      <w:r w:rsidR="00E55EB1">
        <w:rPr>
          <w:rFonts w:cs="Arial"/>
          <w:iCs/>
          <w:szCs w:val="24"/>
        </w:rPr>
        <w:t>iNO</w:t>
      </w:r>
      <w:r w:rsidR="000C41BF">
        <w:rPr>
          <w:rFonts w:cs="Arial"/>
          <w:iCs/>
          <w:szCs w:val="24"/>
        </w:rPr>
        <w:t xml:space="preserve"> and dose is titrated up over time if required (</w:t>
      </w:r>
      <w:r w:rsidR="00DF0CD3">
        <w:rPr>
          <w:rFonts w:cs="Arial"/>
          <w:iCs/>
          <w:szCs w:val="24"/>
        </w:rPr>
        <w:t xml:space="preserve">Refer to </w:t>
      </w:r>
      <w:r w:rsidR="00DF0CD3" w:rsidRPr="00E55EB1">
        <w:rPr>
          <w:rFonts w:cs="Arial"/>
          <w:i/>
          <w:szCs w:val="24"/>
        </w:rPr>
        <w:t>Neonatal Intensive Care Drug Manual</w:t>
      </w:r>
      <w:r w:rsidR="000A5E08">
        <w:rPr>
          <w:rFonts w:cs="Arial"/>
          <w:i/>
          <w:szCs w:val="24"/>
        </w:rPr>
        <w:t>/ANMF</w:t>
      </w:r>
      <w:r w:rsidR="000C41BF">
        <w:rPr>
          <w:rFonts w:cs="Arial"/>
          <w:iCs/>
          <w:szCs w:val="24"/>
        </w:rPr>
        <w:t xml:space="preserve">). Some </w:t>
      </w:r>
      <w:r w:rsidR="00DF0CD3">
        <w:rPr>
          <w:rFonts w:cs="Arial"/>
          <w:iCs/>
          <w:szCs w:val="24"/>
        </w:rPr>
        <w:t xml:space="preserve">infants </w:t>
      </w:r>
      <w:r w:rsidR="000C41BF">
        <w:rPr>
          <w:rFonts w:cs="Arial"/>
          <w:iCs/>
          <w:szCs w:val="24"/>
        </w:rPr>
        <w:t xml:space="preserve">may benefit from chronic use if there are ongoing concerns clinically or on cardiac </w:t>
      </w:r>
      <w:r w:rsidR="00EE7972">
        <w:rPr>
          <w:rFonts w:cs="Arial"/>
          <w:iCs/>
          <w:szCs w:val="24"/>
        </w:rPr>
        <w:t xml:space="preserve">ultrasound </w:t>
      </w:r>
      <w:r w:rsidR="000C41BF">
        <w:rPr>
          <w:rFonts w:cs="Arial"/>
          <w:iCs/>
          <w:szCs w:val="24"/>
        </w:rPr>
        <w:t xml:space="preserve">regarding raised pulmonary blood pressure. These </w:t>
      </w:r>
      <w:r w:rsidR="00EE7972">
        <w:rPr>
          <w:rFonts w:cs="Arial"/>
          <w:iCs/>
          <w:szCs w:val="24"/>
        </w:rPr>
        <w:t xml:space="preserve">infants </w:t>
      </w:r>
      <w:r w:rsidR="000C41BF">
        <w:rPr>
          <w:rFonts w:cs="Arial"/>
          <w:iCs/>
          <w:szCs w:val="24"/>
        </w:rPr>
        <w:t>should have cardiologist follow up. I</w:t>
      </w:r>
      <w:r w:rsidR="00EE7972">
        <w:rPr>
          <w:rFonts w:cs="Arial"/>
          <w:iCs/>
          <w:szCs w:val="24"/>
        </w:rPr>
        <w:t>ntravenous (IV)</w:t>
      </w:r>
      <w:r w:rsidR="000C41BF">
        <w:rPr>
          <w:rFonts w:cs="Arial"/>
          <w:iCs/>
          <w:szCs w:val="24"/>
        </w:rPr>
        <w:t xml:space="preserve"> sildenafil is manufactured but is not </w:t>
      </w:r>
      <w:r w:rsidR="00A141EB">
        <w:rPr>
          <w:rFonts w:cs="Arial"/>
          <w:iCs/>
          <w:szCs w:val="24"/>
        </w:rPr>
        <w:t xml:space="preserve">readily available at </w:t>
      </w:r>
      <w:r w:rsidR="00EE7972">
        <w:rPr>
          <w:rFonts w:cs="Arial"/>
          <w:iCs/>
          <w:szCs w:val="24"/>
        </w:rPr>
        <w:t>CHS</w:t>
      </w:r>
      <w:r w:rsidR="00A141EB">
        <w:rPr>
          <w:rFonts w:cs="Arial"/>
          <w:iCs/>
          <w:szCs w:val="24"/>
        </w:rPr>
        <w:t>. If required</w:t>
      </w:r>
      <w:r w:rsidR="00C85991">
        <w:rPr>
          <w:rFonts w:cs="Arial"/>
          <w:iCs/>
          <w:szCs w:val="24"/>
        </w:rPr>
        <w:t>,</w:t>
      </w:r>
      <w:r w:rsidR="00A141EB">
        <w:rPr>
          <w:rFonts w:cs="Arial"/>
          <w:iCs/>
          <w:szCs w:val="24"/>
        </w:rPr>
        <w:t xml:space="preserve"> it is ordered by pharmacy and requires approval from the </w:t>
      </w:r>
      <w:r w:rsidR="00987EE1">
        <w:rPr>
          <w:rFonts w:cs="Arial"/>
          <w:iCs/>
          <w:szCs w:val="24"/>
        </w:rPr>
        <w:t>D</w:t>
      </w:r>
      <w:r w:rsidR="00A141EB">
        <w:rPr>
          <w:rFonts w:cs="Arial"/>
          <w:iCs/>
          <w:szCs w:val="24"/>
        </w:rPr>
        <w:t xml:space="preserve">rug and </w:t>
      </w:r>
      <w:r w:rsidR="00987EE1">
        <w:rPr>
          <w:rFonts w:cs="Arial"/>
          <w:iCs/>
          <w:szCs w:val="24"/>
        </w:rPr>
        <w:t>T</w:t>
      </w:r>
      <w:r w:rsidR="00A141EB">
        <w:rPr>
          <w:rFonts w:cs="Arial"/>
          <w:iCs/>
          <w:szCs w:val="24"/>
        </w:rPr>
        <w:t xml:space="preserve">herapeutics </w:t>
      </w:r>
      <w:r w:rsidR="00987EE1">
        <w:rPr>
          <w:rFonts w:cs="Arial"/>
          <w:iCs/>
          <w:szCs w:val="24"/>
        </w:rPr>
        <w:t>C</w:t>
      </w:r>
      <w:r w:rsidR="00A141EB">
        <w:rPr>
          <w:rFonts w:cs="Arial"/>
          <w:iCs/>
          <w:szCs w:val="24"/>
        </w:rPr>
        <w:t>ommittee (DTC)</w:t>
      </w:r>
      <w:r w:rsidR="00EC331D">
        <w:rPr>
          <w:rFonts w:cs="Arial"/>
          <w:iCs/>
          <w:szCs w:val="24"/>
        </w:rPr>
        <w:t>.</w:t>
      </w:r>
    </w:p>
    <w:p w14:paraId="09727BD0" w14:textId="0804820E" w:rsidR="00EC331D" w:rsidRDefault="00EC331D" w:rsidP="00973E5B">
      <w:pPr>
        <w:rPr>
          <w:rFonts w:cs="Arial"/>
          <w:iCs/>
          <w:szCs w:val="24"/>
        </w:rPr>
      </w:pPr>
    </w:p>
    <w:p w14:paraId="2FFDFC00" w14:textId="5256B048" w:rsidR="00EC331D" w:rsidRDefault="00EC331D" w:rsidP="00973E5B">
      <w:pPr>
        <w:rPr>
          <w:rFonts w:cs="Arial"/>
          <w:iCs/>
          <w:szCs w:val="24"/>
        </w:rPr>
      </w:pPr>
      <w:r>
        <w:rPr>
          <w:rFonts w:cs="Arial"/>
          <w:iCs/>
          <w:szCs w:val="24"/>
        </w:rPr>
        <w:t>There are other drugs with pulmonary vasodilatory effects however they also affect the systemic circulation and are discussed below</w:t>
      </w:r>
      <w:r w:rsidR="00C85991">
        <w:rPr>
          <w:rFonts w:cs="Arial"/>
          <w:iCs/>
          <w:szCs w:val="24"/>
        </w:rPr>
        <w:t>.</w:t>
      </w:r>
    </w:p>
    <w:p w14:paraId="21763E0B" w14:textId="77777777" w:rsidR="00EC331D" w:rsidRPr="004A57BD" w:rsidRDefault="00EC331D" w:rsidP="00973E5B">
      <w:pPr>
        <w:rPr>
          <w:rFonts w:cs="Arial"/>
          <w:iCs/>
          <w:szCs w:val="24"/>
        </w:rPr>
      </w:pPr>
    </w:p>
    <w:p w14:paraId="61B2A556" w14:textId="4B502184" w:rsidR="00AE02B1" w:rsidRPr="00BF2E1F" w:rsidRDefault="00AE02B1" w:rsidP="00973E5B">
      <w:pPr>
        <w:rPr>
          <w:rFonts w:cs="Arial"/>
          <w:b/>
          <w:bCs/>
          <w:iCs/>
          <w:szCs w:val="24"/>
        </w:rPr>
      </w:pPr>
      <w:r w:rsidRPr="00BF2E1F">
        <w:rPr>
          <w:rFonts w:cs="Arial"/>
          <w:b/>
          <w:bCs/>
          <w:iCs/>
          <w:szCs w:val="24"/>
        </w:rPr>
        <w:t xml:space="preserve">Support </w:t>
      </w:r>
      <w:r w:rsidR="00EE7972">
        <w:rPr>
          <w:rFonts w:cs="Arial"/>
          <w:b/>
          <w:bCs/>
          <w:iCs/>
          <w:szCs w:val="24"/>
        </w:rPr>
        <w:t>f</w:t>
      </w:r>
      <w:r w:rsidR="00EE7972" w:rsidRPr="00EE7972">
        <w:rPr>
          <w:rFonts w:cs="Arial"/>
          <w:b/>
          <w:bCs/>
          <w:iCs/>
          <w:szCs w:val="24"/>
        </w:rPr>
        <w:t xml:space="preserve">or Cardiac Function </w:t>
      </w:r>
      <w:r w:rsidR="00EE7972">
        <w:rPr>
          <w:rFonts w:cs="Arial"/>
          <w:b/>
          <w:bCs/>
          <w:iCs/>
          <w:szCs w:val="24"/>
        </w:rPr>
        <w:t>a</w:t>
      </w:r>
      <w:r w:rsidR="00EE7972" w:rsidRPr="00EE7972">
        <w:rPr>
          <w:rFonts w:cs="Arial"/>
          <w:b/>
          <w:bCs/>
          <w:iCs/>
          <w:szCs w:val="24"/>
        </w:rPr>
        <w:t xml:space="preserve">nd </w:t>
      </w:r>
      <w:r w:rsidR="00EE7972">
        <w:rPr>
          <w:rFonts w:cs="Arial"/>
          <w:b/>
          <w:bCs/>
          <w:iCs/>
          <w:szCs w:val="24"/>
        </w:rPr>
        <w:t>t</w:t>
      </w:r>
      <w:r w:rsidR="00EE7972" w:rsidRPr="00EE7972">
        <w:rPr>
          <w:rFonts w:cs="Arial"/>
          <w:b/>
          <w:bCs/>
          <w:iCs/>
          <w:szCs w:val="24"/>
        </w:rPr>
        <w:t>he Systemic Circulation</w:t>
      </w:r>
    </w:p>
    <w:p w14:paraId="7EAAF253" w14:textId="33785B05" w:rsidR="00AE02B1" w:rsidRDefault="00EC331D" w:rsidP="00973E5B">
      <w:pPr>
        <w:rPr>
          <w:rFonts w:cs="Arial"/>
          <w:iCs/>
          <w:szCs w:val="24"/>
        </w:rPr>
      </w:pPr>
      <w:r>
        <w:rPr>
          <w:rFonts w:cs="Arial"/>
          <w:iCs/>
          <w:szCs w:val="24"/>
        </w:rPr>
        <w:t>Most newborns with PPHN secondary to lung disease or primary PPHN do not initially have significant cardiac dysfunction and have a normal systemic blood pressure. In mild to moderate PPHN</w:t>
      </w:r>
      <w:r w:rsidR="00EE7972">
        <w:rPr>
          <w:rFonts w:cs="Arial"/>
          <w:iCs/>
          <w:szCs w:val="24"/>
        </w:rPr>
        <w:t>,</w:t>
      </w:r>
      <w:r>
        <w:rPr>
          <w:rFonts w:cs="Arial"/>
          <w:iCs/>
          <w:szCs w:val="24"/>
        </w:rPr>
        <w:t xml:space="preserve"> these </w:t>
      </w:r>
      <w:r w:rsidR="00B94787">
        <w:rPr>
          <w:rFonts w:cs="Arial"/>
          <w:iCs/>
          <w:szCs w:val="24"/>
        </w:rPr>
        <w:t>infants</w:t>
      </w:r>
      <w:r>
        <w:rPr>
          <w:rFonts w:cs="Arial"/>
          <w:iCs/>
          <w:szCs w:val="24"/>
        </w:rPr>
        <w:t xml:space="preserve"> are unlikely to need medication or fluid to support the systemic circulation and are usually treated with respiratory support </w:t>
      </w:r>
      <w:r w:rsidR="00E55EB1">
        <w:rPr>
          <w:rFonts w:cs="Arial"/>
          <w:iCs/>
          <w:szCs w:val="24"/>
        </w:rPr>
        <w:t>with or without</w:t>
      </w:r>
      <w:r>
        <w:rPr>
          <w:rFonts w:cs="Arial"/>
          <w:iCs/>
          <w:szCs w:val="24"/>
        </w:rPr>
        <w:t xml:space="preserve"> iNO</w:t>
      </w:r>
      <w:r w:rsidR="000B4202">
        <w:rPr>
          <w:rFonts w:cs="Arial"/>
          <w:iCs/>
          <w:szCs w:val="24"/>
        </w:rPr>
        <w:t xml:space="preserve">. </w:t>
      </w:r>
      <w:r w:rsidR="00B94787">
        <w:rPr>
          <w:rFonts w:cs="Arial"/>
          <w:iCs/>
          <w:szCs w:val="24"/>
        </w:rPr>
        <w:t>Infants</w:t>
      </w:r>
      <w:r w:rsidR="000B4202">
        <w:rPr>
          <w:rFonts w:cs="Arial"/>
          <w:iCs/>
          <w:szCs w:val="24"/>
        </w:rPr>
        <w:t xml:space="preserve"> with severe PPHN due to these causes may require a vasoconstricting inotrope </w:t>
      </w:r>
      <w:r w:rsidR="00707DB1">
        <w:rPr>
          <w:rFonts w:cs="Arial"/>
          <w:iCs/>
          <w:szCs w:val="24"/>
        </w:rPr>
        <w:t>(noradrenaline</w:t>
      </w:r>
      <w:r w:rsidR="00BF2E1F">
        <w:rPr>
          <w:rFonts w:cs="Arial"/>
          <w:iCs/>
          <w:szCs w:val="24"/>
        </w:rPr>
        <w:t xml:space="preserve"> usual first line option</w:t>
      </w:r>
      <w:r w:rsidR="00707DB1">
        <w:rPr>
          <w:rFonts w:cs="Arial"/>
          <w:iCs/>
          <w:szCs w:val="24"/>
        </w:rPr>
        <w:t xml:space="preserve">) </w:t>
      </w:r>
      <w:r w:rsidR="000B4202">
        <w:rPr>
          <w:rFonts w:cs="Arial"/>
          <w:iCs/>
          <w:szCs w:val="24"/>
        </w:rPr>
        <w:t>to increase systemic blood pressure and thus reduce the shunting of deoxygenated blood right to left through the PDA. Reduced shunting improves oxygenation to the post-ductal circulation.</w:t>
      </w:r>
      <w:r w:rsidR="00EB75AA">
        <w:rPr>
          <w:rFonts w:cs="Arial"/>
          <w:iCs/>
          <w:szCs w:val="24"/>
        </w:rPr>
        <w:t xml:space="preserve"> As PPHN improves the vasoconstrictor may be weaned. </w:t>
      </w:r>
    </w:p>
    <w:p w14:paraId="23625020" w14:textId="0DA8A73B" w:rsidR="000B4202" w:rsidRDefault="000B4202" w:rsidP="00973E5B">
      <w:pPr>
        <w:rPr>
          <w:rFonts w:cs="Arial"/>
          <w:iCs/>
          <w:szCs w:val="24"/>
        </w:rPr>
      </w:pPr>
    </w:p>
    <w:p w14:paraId="7186C27D" w14:textId="132C8CEA" w:rsidR="00EE7972" w:rsidRDefault="000B4202" w:rsidP="00973E5B">
      <w:pPr>
        <w:rPr>
          <w:rFonts w:cs="Arial"/>
          <w:iCs/>
          <w:szCs w:val="24"/>
        </w:rPr>
      </w:pPr>
      <w:r>
        <w:rPr>
          <w:rFonts w:cs="Arial"/>
          <w:iCs/>
          <w:szCs w:val="24"/>
        </w:rPr>
        <w:t xml:space="preserve">There are another group of newborns with PPHN due to a variety of causes where cardiac dysfunction </w:t>
      </w:r>
      <w:r w:rsidR="00890154">
        <w:rPr>
          <w:rFonts w:cs="Arial"/>
          <w:iCs/>
          <w:szCs w:val="24"/>
        </w:rPr>
        <w:t xml:space="preserve">(poor contractility) </w:t>
      </w:r>
      <w:r>
        <w:rPr>
          <w:rFonts w:cs="Arial"/>
          <w:iCs/>
          <w:szCs w:val="24"/>
        </w:rPr>
        <w:t xml:space="preserve">is a key component of the clinical illness and may both be made worse by the </w:t>
      </w:r>
      <w:r w:rsidR="001C6BDF">
        <w:rPr>
          <w:rFonts w:cs="Arial"/>
          <w:iCs/>
          <w:szCs w:val="24"/>
        </w:rPr>
        <w:t>effects</w:t>
      </w:r>
      <w:r>
        <w:rPr>
          <w:rFonts w:cs="Arial"/>
          <w:iCs/>
          <w:szCs w:val="24"/>
        </w:rPr>
        <w:t xml:space="preserve"> of the PPHN and worsen the PPHN in a “vicious cycle.” The commonest causes of PPHN with cardiac dysfunction are perinatal asphyxia (commonly in association with </w:t>
      </w:r>
      <w:r w:rsidR="00EE7972">
        <w:rPr>
          <w:rFonts w:cs="Arial"/>
          <w:iCs/>
          <w:szCs w:val="24"/>
        </w:rPr>
        <w:t>Hypoxic Ischaemic Encephalopathy</w:t>
      </w:r>
      <w:r>
        <w:rPr>
          <w:rFonts w:cs="Arial"/>
          <w:iCs/>
          <w:szCs w:val="24"/>
        </w:rPr>
        <w:t>), fetal/</w:t>
      </w:r>
      <w:r w:rsidR="00890154">
        <w:rPr>
          <w:rFonts w:cs="Arial"/>
          <w:iCs/>
          <w:szCs w:val="24"/>
        </w:rPr>
        <w:t xml:space="preserve">early onset </w:t>
      </w:r>
      <w:r>
        <w:rPr>
          <w:rFonts w:cs="Arial"/>
          <w:iCs/>
          <w:szCs w:val="24"/>
        </w:rPr>
        <w:t xml:space="preserve">postnatal infection usually with a </w:t>
      </w:r>
      <w:r w:rsidR="00890154">
        <w:rPr>
          <w:rFonts w:cs="Arial"/>
          <w:iCs/>
          <w:szCs w:val="24"/>
        </w:rPr>
        <w:t xml:space="preserve">bacteraemia or </w:t>
      </w:r>
      <w:r>
        <w:rPr>
          <w:rFonts w:cs="Arial"/>
          <w:iCs/>
          <w:szCs w:val="24"/>
        </w:rPr>
        <w:t>significant systemic inflammatory response and significant fetal blood loss (</w:t>
      </w:r>
      <w:r w:rsidR="001C6BDF">
        <w:rPr>
          <w:rFonts w:cs="Arial"/>
          <w:iCs/>
          <w:szCs w:val="24"/>
        </w:rPr>
        <w:t>often</w:t>
      </w:r>
      <w:r w:rsidR="000679A3">
        <w:rPr>
          <w:rFonts w:cs="Arial"/>
          <w:iCs/>
          <w:szCs w:val="24"/>
        </w:rPr>
        <w:t xml:space="preserve"> with coexistent</w:t>
      </w:r>
      <w:r w:rsidR="00EB75AA">
        <w:rPr>
          <w:rFonts w:cs="Arial"/>
          <w:iCs/>
          <w:szCs w:val="24"/>
        </w:rPr>
        <w:t xml:space="preserve"> perinatal asphyxia). Cardiac dysfunction in these cases is usually global although one ventricle may be more affected than the other. It may not be obvious </w:t>
      </w:r>
      <w:r w:rsidR="00BF2E1F">
        <w:rPr>
          <w:rFonts w:cs="Arial"/>
          <w:iCs/>
          <w:szCs w:val="24"/>
        </w:rPr>
        <w:t>o</w:t>
      </w:r>
      <w:r w:rsidR="00EB75AA">
        <w:rPr>
          <w:rFonts w:cs="Arial"/>
          <w:iCs/>
          <w:szCs w:val="24"/>
        </w:rPr>
        <w:t xml:space="preserve">n vital signs (may have normal heart rate and blood pressure) but is usually </w:t>
      </w:r>
      <w:r w:rsidR="00EB75AA">
        <w:rPr>
          <w:rFonts w:cs="Arial"/>
          <w:iCs/>
          <w:szCs w:val="24"/>
        </w:rPr>
        <w:lastRenderedPageBreak/>
        <w:t xml:space="preserve">obvious clinically with reduced pulses, poor perfusion and a persistent (or sometimes worsening) metabolic acidosis on blood gas examination. </w:t>
      </w:r>
      <w:r w:rsidR="00B425AB">
        <w:rPr>
          <w:rFonts w:cs="Arial"/>
          <w:iCs/>
          <w:szCs w:val="24"/>
        </w:rPr>
        <w:t>Cardiac C</w:t>
      </w:r>
      <w:r w:rsidR="00890154">
        <w:rPr>
          <w:rFonts w:cs="Arial"/>
          <w:iCs/>
          <w:szCs w:val="24"/>
        </w:rPr>
        <w:t xml:space="preserve">PU is an </w:t>
      </w:r>
      <w:r w:rsidR="001C6BDF">
        <w:rPr>
          <w:rFonts w:cs="Arial"/>
          <w:iCs/>
          <w:szCs w:val="24"/>
        </w:rPr>
        <w:t>essential</w:t>
      </w:r>
      <w:r w:rsidR="00890154">
        <w:rPr>
          <w:rFonts w:cs="Arial"/>
          <w:iCs/>
          <w:szCs w:val="24"/>
        </w:rPr>
        <w:t xml:space="preserve"> investigation in </w:t>
      </w:r>
      <w:r w:rsidR="00B94787">
        <w:rPr>
          <w:rFonts w:cs="Arial"/>
          <w:iCs/>
          <w:szCs w:val="24"/>
        </w:rPr>
        <w:t>infants</w:t>
      </w:r>
      <w:r w:rsidR="001C6BDF">
        <w:rPr>
          <w:rFonts w:cs="Arial"/>
          <w:iCs/>
          <w:szCs w:val="24"/>
        </w:rPr>
        <w:t xml:space="preserve"> with PPHN who are</w:t>
      </w:r>
      <w:r w:rsidR="00890154">
        <w:rPr>
          <w:rFonts w:cs="Arial"/>
          <w:iCs/>
          <w:szCs w:val="24"/>
        </w:rPr>
        <w:t xml:space="preserve"> at risk of cardiac dysfunction to ensure both the cardiac dysfunction and the PPHN are managed. </w:t>
      </w:r>
    </w:p>
    <w:p w14:paraId="052B8B30" w14:textId="77777777" w:rsidR="00EE7972" w:rsidRDefault="00EE7972" w:rsidP="00973E5B">
      <w:pPr>
        <w:rPr>
          <w:rFonts w:cs="Arial"/>
          <w:iCs/>
          <w:szCs w:val="24"/>
        </w:rPr>
      </w:pPr>
    </w:p>
    <w:p w14:paraId="1A24407A" w14:textId="08C0D28A" w:rsidR="000B4202" w:rsidRDefault="00EB75AA" w:rsidP="00973E5B">
      <w:pPr>
        <w:rPr>
          <w:rFonts w:cs="Arial"/>
          <w:iCs/>
          <w:szCs w:val="24"/>
        </w:rPr>
      </w:pPr>
      <w:r>
        <w:rPr>
          <w:rFonts w:cs="Arial"/>
          <w:iCs/>
          <w:szCs w:val="24"/>
        </w:rPr>
        <w:t xml:space="preserve">Cardiovascular support for </w:t>
      </w:r>
      <w:r w:rsidR="00B94787">
        <w:rPr>
          <w:rFonts w:cs="Arial"/>
          <w:iCs/>
          <w:szCs w:val="24"/>
        </w:rPr>
        <w:t>infants</w:t>
      </w:r>
      <w:r>
        <w:rPr>
          <w:rFonts w:cs="Arial"/>
          <w:iCs/>
          <w:szCs w:val="24"/>
        </w:rPr>
        <w:t xml:space="preserve"> with </w:t>
      </w:r>
      <w:r w:rsidR="00890154">
        <w:rPr>
          <w:rFonts w:cs="Arial"/>
          <w:iCs/>
          <w:szCs w:val="24"/>
        </w:rPr>
        <w:t>cardiac dysfunction should initially focus on supporting contractility and cardiac output as any treatment that increases afterload will likely further impair cardiac function. Judicious use of saline or blood</w:t>
      </w:r>
      <w:r w:rsidR="001C79F0">
        <w:rPr>
          <w:rFonts w:cs="Arial"/>
          <w:iCs/>
          <w:szCs w:val="24"/>
        </w:rPr>
        <w:t xml:space="preserve"> product</w:t>
      </w:r>
      <w:r w:rsidR="00E72F07">
        <w:rPr>
          <w:rFonts w:cs="Arial"/>
          <w:iCs/>
          <w:szCs w:val="24"/>
        </w:rPr>
        <w:t>s</w:t>
      </w:r>
      <w:r w:rsidR="00890154">
        <w:rPr>
          <w:rFonts w:cs="Arial"/>
          <w:iCs/>
          <w:szCs w:val="24"/>
        </w:rPr>
        <w:t xml:space="preserve"> to improve cardiac filling may be useful in the minority of cases with evidence of hypovolaemia. Inotropic support usually starts with dobutamine </w:t>
      </w:r>
      <w:r w:rsidR="00707DB1">
        <w:rPr>
          <w:rFonts w:cs="Arial"/>
          <w:iCs/>
          <w:szCs w:val="24"/>
        </w:rPr>
        <w:t>as it supports contractility without increasing afterload</w:t>
      </w:r>
      <w:r w:rsidR="00502E0B">
        <w:rPr>
          <w:rFonts w:cs="Arial"/>
          <w:iCs/>
          <w:szCs w:val="24"/>
        </w:rPr>
        <w:t xml:space="preserve"> on the ventricles</w:t>
      </w:r>
      <w:r w:rsidR="00CA6D5D">
        <w:rPr>
          <w:rFonts w:cs="Arial"/>
          <w:iCs/>
          <w:szCs w:val="24"/>
        </w:rPr>
        <w:t xml:space="preserve">. For those </w:t>
      </w:r>
      <w:r w:rsidR="00B94787">
        <w:rPr>
          <w:rFonts w:cs="Arial"/>
          <w:iCs/>
          <w:szCs w:val="24"/>
        </w:rPr>
        <w:t>infants</w:t>
      </w:r>
      <w:r w:rsidR="00CA6D5D">
        <w:rPr>
          <w:rFonts w:cs="Arial"/>
          <w:iCs/>
          <w:szCs w:val="24"/>
        </w:rPr>
        <w:t xml:space="preserve"> who have persistent pre to post ductal saturation difference adding a vasoconstrictor to increase systemic blood pressure may assist in reducing the right to left shunt through the PDA</w:t>
      </w:r>
      <w:r w:rsidR="005B0147">
        <w:rPr>
          <w:rFonts w:cs="Arial"/>
          <w:iCs/>
          <w:szCs w:val="24"/>
        </w:rPr>
        <w:t xml:space="preserve"> and/or PFO</w:t>
      </w:r>
      <w:r w:rsidR="00CA6D5D">
        <w:rPr>
          <w:rFonts w:cs="Arial"/>
          <w:iCs/>
          <w:szCs w:val="24"/>
        </w:rPr>
        <w:t>. Noradrenaline</w:t>
      </w:r>
      <w:r w:rsidR="000A5E08">
        <w:rPr>
          <w:rFonts w:cs="Arial"/>
          <w:iCs/>
          <w:szCs w:val="24"/>
        </w:rPr>
        <w:t xml:space="preserve"> </w:t>
      </w:r>
      <w:r w:rsidR="00CA6D5D">
        <w:rPr>
          <w:rFonts w:cs="Arial"/>
          <w:iCs/>
          <w:szCs w:val="24"/>
        </w:rPr>
        <w:t xml:space="preserve">is the usual drug of choice for this in most cases although an adrenaline infusion may be used instead for those with persistent poor contractility despite dobutamine. Dopamine is not recommended due to evidence suggesting it may increase pulmonary blood pressure by a greater amount than it increases systemic blood pressure. </w:t>
      </w:r>
      <w:r w:rsidR="001A04EB">
        <w:rPr>
          <w:rFonts w:cs="Arial"/>
          <w:iCs/>
          <w:szCs w:val="24"/>
        </w:rPr>
        <w:t>When using multiple inotropes, especially if their effectiveness has been suboptimal</w:t>
      </w:r>
      <w:r w:rsidR="00914520">
        <w:rPr>
          <w:rFonts w:cs="Arial"/>
          <w:iCs/>
          <w:szCs w:val="24"/>
        </w:rPr>
        <w:t>,</w:t>
      </w:r>
      <w:r w:rsidR="001A04EB">
        <w:rPr>
          <w:rFonts w:cs="Arial"/>
          <w:iCs/>
          <w:szCs w:val="24"/>
        </w:rPr>
        <w:t xml:space="preserve"> hydrocortisone is </w:t>
      </w:r>
      <w:r w:rsidR="00E72F07">
        <w:rPr>
          <w:rFonts w:cs="Arial"/>
          <w:iCs/>
          <w:szCs w:val="24"/>
        </w:rPr>
        <w:t xml:space="preserve">also </w:t>
      </w:r>
      <w:r w:rsidR="001A04EB">
        <w:rPr>
          <w:rFonts w:cs="Arial"/>
          <w:iCs/>
          <w:szCs w:val="24"/>
        </w:rPr>
        <w:t>recommended.</w:t>
      </w:r>
    </w:p>
    <w:p w14:paraId="28CB890F" w14:textId="2355C916" w:rsidR="001A04EB" w:rsidRDefault="001A04EB" w:rsidP="00973E5B">
      <w:pPr>
        <w:rPr>
          <w:rFonts w:cs="Arial"/>
          <w:iCs/>
          <w:szCs w:val="24"/>
        </w:rPr>
      </w:pPr>
    </w:p>
    <w:p w14:paraId="2D101328" w14:textId="4E55A3A2" w:rsidR="001A04EB" w:rsidRDefault="001A04EB" w:rsidP="00973E5B">
      <w:pPr>
        <w:rPr>
          <w:rFonts w:ascii="Segoe UI" w:hAnsi="Segoe UI" w:cs="Segoe UI"/>
          <w:color w:val="212121"/>
        </w:rPr>
      </w:pPr>
      <w:r w:rsidRPr="00B61127">
        <w:rPr>
          <w:rFonts w:cs="Arial"/>
        </w:rPr>
        <w:t xml:space="preserve">In cases with significant left ventricular (LV) dysfunction (usually evidenced by poor contractility, mitral regurgitation, left atrial </w:t>
      </w:r>
      <w:r w:rsidR="00C84D4C" w:rsidRPr="00B61127">
        <w:rPr>
          <w:rFonts w:cs="Arial"/>
        </w:rPr>
        <w:t xml:space="preserve">(LA) </w:t>
      </w:r>
      <w:r w:rsidRPr="00B61127">
        <w:rPr>
          <w:rFonts w:cs="Arial"/>
        </w:rPr>
        <w:t xml:space="preserve">enlargement, left to right atrial shunt and right to left PDA shunt) caution should be used with iNO as it may worsen pre-existing pulmonary venous hypertension and cause pulmonary oedema. In such cases milrinone (phosphodiesterase 3 inhibitor) may be useful due to its actions to improve cardiac contractility as well as vasodilate. </w:t>
      </w:r>
      <w:r w:rsidR="00560DED">
        <w:rPr>
          <w:rFonts w:cs="Arial"/>
        </w:rPr>
        <w:t>Milrinone</w:t>
      </w:r>
      <w:r w:rsidRPr="00B61127">
        <w:rPr>
          <w:rFonts w:cs="Arial"/>
        </w:rPr>
        <w:t xml:space="preserve"> should be avoided with </w:t>
      </w:r>
      <w:r w:rsidR="001C6BDF" w:rsidRPr="00B61127">
        <w:rPr>
          <w:rFonts w:cs="Arial"/>
        </w:rPr>
        <w:t xml:space="preserve">pre-existing </w:t>
      </w:r>
      <w:r w:rsidRPr="00B61127">
        <w:rPr>
          <w:rFonts w:cs="Arial"/>
        </w:rPr>
        <w:t>systemic hypotension and may precipitate hypotension so</w:t>
      </w:r>
      <w:r w:rsidRPr="00B61127">
        <w:rPr>
          <w:rFonts w:asciiTheme="minorHAnsi" w:eastAsiaTheme="minorEastAsia" w:hAnsiTheme="minorHAnsi" w:cstheme="minorBidi"/>
        </w:rPr>
        <w:t xml:space="preserve"> a noradrenaline</w:t>
      </w:r>
      <w:r w:rsidR="00ED6B39">
        <w:rPr>
          <w:rFonts w:asciiTheme="minorHAnsi" w:eastAsiaTheme="minorEastAsia" w:hAnsiTheme="minorHAnsi" w:cstheme="minorBidi"/>
        </w:rPr>
        <w:t xml:space="preserve"> (norepinephrine)</w:t>
      </w:r>
      <w:r w:rsidR="001C6BDF" w:rsidRPr="00B61127">
        <w:rPr>
          <w:rFonts w:asciiTheme="minorHAnsi" w:eastAsiaTheme="minorEastAsia" w:hAnsiTheme="minorHAnsi" w:cstheme="minorBidi"/>
        </w:rPr>
        <w:t xml:space="preserve"> or adrenaline</w:t>
      </w:r>
      <w:r w:rsidR="00ED6B39">
        <w:rPr>
          <w:rFonts w:asciiTheme="minorHAnsi" w:eastAsiaTheme="minorEastAsia" w:hAnsiTheme="minorHAnsi" w:cstheme="minorBidi"/>
        </w:rPr>
        <w:t xml:space="preserve"> (epinephrine)</w:t>
      </w:r>
      <w:r w:rsidRPr="00B61127">
        <w:rPr>
          <w:rFonts w:asciiTheme="minorHAnsi" w:eastAsiaTheme="minorEastAsia" w:hAnsiTheme="minorHAnsi" w:cstheme="minorBidi"/>
        </w:rPr>
        <w:t xml:space="preserve"> infusion should be running or available for use in response to this</w:t>
      </w:r>
      <w:r w:rsidR="00E55EB1">
        <w:rPr>
          <w:rFonts w:asciiTheme="minorHAnsi" w:eastAsiaTheme="minorEastAsia" w:hAnsiTheme="minorHAnsi" w:cstheme="minorBidi"/>
        </w:rPr>
        <w:t xml:space="preserve"> </w:t>
      </w:r>
      <w:r w:rsidR="00E55EB1" w:rsidRPr="00E55EB1">
        <w:rPr>
          <w:rFonts w:asciiTheme="minorHAnsi" w:eastAsiaTheme="minorEastAsia" w:hAnsiTheme="minorHAnsi" w:cstheme="minorBidi"/>
          <w:vertAlign w:val="superscript"/>
        </w:rPr>
        <w:t>2</w:t>
      </w:r>
      <w:r w:rsidRPr="00B61127">
        <w:rPr>
          <w:rFonts w:asciiTheme="minorHAnsi" w:eastAsiaTheme="minorEastAsia" w:hAnsiTheme="minorHAnsi" w:cstheme="minorBidi"/>
        </w:rPr>
        <w:t>.</w:t>
      </w:r>
    </w:p>
    <w:p w14:paraId="35F6014C" w14:textId="399CA28B" w:rsidR="000B4202" w:rsidRDefault="000B4202" w:rsidP="00973E5B">
      <w:pPr>
        <w:rPr>
          <w:rFonts w:cs="Arial"/>
          <w:iCs/>
          <w:szCs w:val="24"/>
        </w:rPr>
      </w:pPr>
    </w:p>
    <w:p w14:paraId="4AA6F9FA" w14:textId="52D828E2" w:rsidR="00EB75AA" w:rsidRDefault="001A04EB" w:rsidP="00973E5B">
      <w:pPr>
        <w:rPr>
          <w:rFonts w:cs="Arial"/>
          <w:iCs/>
          <w:szCs w:val="24"/>
        </w:rPr>
      </w:pPr>
      <w:r>
        <w:rPr>
          <w:rFonts w:cs="Arial"/>
          <w:iCs/>
          <w:szCs w:val="24"/>
        </w:rPr>
        <w:t>In cases of persistent PPHN without initial cardiac dysfunction</w:t>
      </w:r>
      <w:r w:rsidR="00A32150">
        <w:rPr>
          <w:rFonts w:cs="Arial"/>
          <w:iCs/>
          <w:szCs w:val="24"/>
        </w:rPr>
        <w:t>,</w:t>
      </w:r>
      <w:r>
        <w:rPr>
          <w:rFonts w:cs="Arial"/>
          <w:iCs/>
          <w:szCs w:val="24"/>
        </w:rPr>
        <w:t xml:space="preserve"> </w:t>
      </w:r>
      <w:r w:rsidR="00A32150">
        <w:rPr>
          <w:rFonts w:cs="Arial"/>
          <w:iCs/>
          <w:szCs w:val="24"/>
        </w:rPr>
        <w:t>right ventricular (</w:t>
      </w:r>
      <w:r w:rsidR="000B4202">
        <w:rPr>
          <w:rFonts w:cs="Arial"/>
          <w:iCs/>
          <w:szCs w:val="24"/>
        </w:rPr>
        <w:t>RV</w:t>
      </w:r>
      <w:r w:rsidR="00A32150">
        <w:rPr>
          <w:rFonts w:cs="Arial"/>
          <w:iCs/>
          <w:szCs w:val="24"/>
        </w:rPr>
        <w:t>)</w:t>
      </w:r>
      <w:r w:rsidR="000B4202">
        <w:rPr>
          <w:rFonts w:cs="Arial"/>
          <w:iCs/>
          <w:szCs w:val="24"/>
        </w:rPr>
        <w:t xml:space="preserve"> hypertrophy and dilation </w:t>
      </w:r>
      <w:r w:rsidR="00A32150">
        <w:rPr>
          <w:rFonts w:cs="Arial"/>
          <w:iCs/>
          <w:szCs w:val="24"/>
        </w:rPr>
        <w:t>may develop over time due to the abnormal afterload imposed by PPHN. In most cases</w:t>
      </w:r>
      <w:r w:rsidR="00EE7972">
        <w:rPr>
          <w:rFonts w:cs="Arial"/>
          <w:iCs/>
          <w:szCs w:val="24"/>
        </w:rPr>
        <w:t>,</w:t>
      </w:r>
      <w:r w:rsidR="00A32150">
        <w:rPr>
          <w:rFonts w:cs="Arial"/>
          <w:iCs/>
          <w:szCs w:val="24"/>
        </w:rPr>
        <w:t xml:space="preserve"> this does not require specific treatment but if progressive</w:t>
      </w:r>
      <w:r w:rsidR="00E72F07">
        <w:rPr>
          <w:rFonts w:cs="Arial"/>
          <w:iCs/>
          <w:szCs w:val="24"/>
        </w:rPr>
        <w:t>,</w:t>
      </w:r>
      <w:r w:rsidR="00A32150">
        <w:rPr>
          <w:rFonts w:cs="Arial"/>
          <w:iCs/>
          <w:szCs w:val="24"/>
        </w:rPr>
        <w:t xml:space="preserve"> cardiac consultation is recommended.</w:t>
      </w:r>
    </w:p>
    <w:p w14:paraId="4F5877D4" w14:textId="77777777" w:rsidR="00A32150" w:rsidRDefault="00A32150" w:rsidP="00973E5B">
      <w:pPr>
        <w:rPr>
          <w:rFonts w:cs="Arial"/>
          <w:iCs/>
          <w:szCs w:val="24"/>
        </w:rPr>
      </w:pPr>
    </w:p>
    <w:p w14:paraId="2118B517" w14:textId="4E8979DB" w:rsidR="00EB75AA" w:rsidRDefault="00056544" w:rsidP="00973E5B">
      <w:pPr>
        <w:rPr>
          <w:rFonts w:cs="Arial"/>
          <w:iCs/>
          <w:szCs w:val="24"/>
        </w:rPr>
      </w:pPr>
      <w:r>
        <w:rPr>
          <w:rFonts w:cs="Arial"/>
        </w:rPr>
        <w:t>Alprostadil (</w:t>
      </w:r>
      <w:r w:rsidR="00D51D3E">
        <w:rPr>
          <w:rFonts w:cs="Arial"/>
        </w:rPr>
        <w:t>also known as prostin or p</w:t>
      </w:r>
      <w:r w:rsidR="00C84D4C" w:rsidRPr="00B61127">
        <w:rPr>
          <w:rFonts w:cs="Arial"/>
        </w:rPr>
        <w:t>rostaglandin E</w:t>
      </w:r>
      <w:r w:rsidR="00C84D4C" w:rsidRPr="00A23170">
        <w:rPr>
          <w:rFonts w:cs="Arial"/>
          <w:vertAlign w:val="subscript"/>
        </w:rPr>
        <w:t>1</w:t>
      </w:r>
      <w:r>
        <w:rPr>
          <w:rFonts w:cs="Arial"/>
        </w:rPr>
        <w:t>)</w:t>
      </w:r>
      <w:r w:rsidR="00C84D4C" w:rsidRPr="00B61127">
        <w:rPr>
          <w:rFonts w:cs="Arial"/>
        </w:rPr>
        <w:t xml:space="preserve"> is a potent vasodilator and may be useful in severe PPHN especially in the presence of a closing PDA where the duct is functioning to relieve pressure on a failing RV. </w:t>
      </w:r>
      <w:r w:rsidR="00D51D3E">
        <w:rPr>
          <w:rFonts w:cs="Arial"/>
        </w:rPr>
        <w:t>Alprostadil</w:t>
      </w:r>
      <w:r w:rsidR="00ED6B39">
        <w:rPr>
          <w:rFonts w:cs="Arial"/>
        </w:rPr>
        <w:t xml:space="preserve"> </w:t>
      </w:r>
      <w:r w:rsidR="00C84D4C" w:rsidRPr="00B61127">
        <w:rPr>
          <w:rFonts w:cs="Arial"/>
        </w:rPr>
        <w:t xml:space="preserve">will cause systemic hypotension and a noradrenaline or adrenaline infusion should be running or available prior to starting </w:t>
      </w:r>
      <w:r w:rsidR="00D51D3E">
        <w:rPr>
          <w:rFonts w:cs="Arial"/>
        </w:rPr>
        <w:t>alprostadil</w:t>
      </w:r>
      <w:r w:rsidR="00C84D4C" w:rsidRPr="00B61127">
        <w:rPr>
          <w:rFonts w:cs="Arial"/>
        </w:rPr>
        <w:t>.</w:t>
      </w:r>
    </w:p>
    <w:p w14:paraId="2018D588" w14:textId="325050EA" w:rsidR="00B61127" w:rsidRDefault="00B61127" w:rsidP="00D23B90">
      <w:pPr>
        <w:jc w:val="both"/>
      </w:pPr>
      <w:r>
        <w:br w:type="page"/>
      </w:r>
    </w:p>
    <w:tbl>
      <w:tblPr>
        <w:tblStyle w:val="TableGrid"/>
        <w:tblW w:w="0" w:type="auto"/>
        <w:tblLook w:val="04A0" w:firstRow="1" w:lastRow="0" w:firstColumn="1" w:lastColumn="0" w:noHBand="0" w:noVBand="1"/>
      </w:tblPr>
      <w:tblGrid>
        <w:gridCol w:w="1598"/>
        <w:gridCol w:w="2493"/>
        <w:gridCol w:w="2661"/>
        <w:gridCol w:w="2308"/>
      </w:tblGrid>
      <w:tr w:rsidR="00EE7972" w14:paraId="1C2E7EA2" w14:textId="77777777" w:rsidTr="00973E5B">
        <w:trPr>
          <w:trHeight w:val="293"/>
        </w:trPr>
        <w:tc>
          <w:tcPr>
            <w:tcW w:w="9060" w:type="dxa"/>
            <w:gridSpan w:val="4"/>
          </w:tcPr>
          <w:p w14:paraId="23B970F0" w14:textId="5BDADCA9" w:rsidR="00EE7972" w:rsidRPr="005B0147" w:rsidRDefault="00EE7972" w:rsidP="00D23B90">
            <w:pPr>
              <w:jc w:val="both"/>
              <w:rPr>
                <w:rFonts w:asciiTheme="minorHAnsi" w:hAnsiTheme="minorHAnsi" w:cstheme="minorHAnsi"/>
                <w:b/>
                <w:bCs/>
                <w:iCs/>
                <w:sz w:val="20"/>
              </w:rPr>
            </w:pPr>
            <w:r w:rsidRPr="00EE7972">
              <w:rPr>
                <w:rFonts w:cs="Arial"/>
                <w:b/>
                <w:bCs/>
                <w:iCs/>
                <w:szCs w:val="24"/>
              </w:rPr>
              <w:lastRenderedPageBreak/>
              <w:t xml:space="preserve">TABLE OF MEDICATIONS </w:t>
            </w:r>
            <w:r w:rsidR="005B0147">
              <w:rPr>
                <w:rFonts w:cs="Arial"/>
                <w:b/>
                <w:bCs/>
                <w:iCs/>
                <w:szCs w:val="24"/>
              </w:rPr>
              <w:t>FOR</w:t>
            </w:r>
            <w:r>
              <w:rPr>
                <w:rFonts w:cs="Arial"/>
                <w:b/>
                <w:bCs/>
                <w:iCs/>
                <w:szCs w:val="24"/>
              </w:rPr>
              <w:t xml:space="preserve"> MANAGING</w:t>
            </w:r>
            <w:r w:rsidRPr="00EE7972">
              <w:rPr>
                <w:rFonts w:cs="Arial"/>
                <w:b/>
                <w:bCs/>
                <w:iCs/>
                <w:szCs w:val="24"/>
              </w:rPr>
              <w:t xml:space="preserve"> PPHN</w:t>
            </w:r>
          </w:p>
        </w:tc>
      </w:tr>
      <w:tr w:rsidR="001C6BDF" w14:paraId="587F6C83" w14:textId="48D5697D" w:rsidTr="00973E5B">
        <w:trPr>
          <w:trHeight w:val="293"/>
        </w:trPr>
        <w:tc>
          <w:tcPr>
            <w:tcW w:w="1562" w:type="dxa"/>
          </w:tcPr>
          <w:p w14:paraId="3691CF73" w14:textId="026EBDB4" w:rsidR="001C6BDF" w:rsidRPr="005B0147" w:rsidRDefault="001C6BDF" w:rsidP="00D23B90">
            <w:pPr>
              <w:jc w:val="both"/>
              <w:rPr>
                <w:rFonts w:asciiTheme="minorHAnsi" w:hAnsiTheme="minorHAnsi" w:cstheme="minorHAnsi"/>
                <w:b/>
                <w:bCs/>
                <w:iCs/>
                <w:sz w:val="22"/>
                <w:szCs w:val="22"/>
              </w:rPr>
            </w:pPr>
            <w:r w:rsidRPr="005B0147">
              <w:rPr>
                <w:rFonts w:asciiTheme="minorHAnsi" w:hAnsiTheme="minorHAnsi" w:cstheme="minorHAnsi"/>
                <w:b/>
                <w:bCs/>
                <w:iCs/>
                <w:sz w:val="22"/>
                <w:szCs w:val="22"/>
              </w:rPr>
              <w:t>Medication</w:t>
            </w:r>
          </w:p>
        </w:tc>
        <w:tc>
          <w:tcPr>
            <w:tcW w:w="2499" w:type="dxa"/>
          </w:tcPr>
          <w:p w14:paraId="12D03716" w14:textId="5156CF16" w:rsidR="001C6BDF" w:rsidRPr="005B0147" w:rsidRDefault="001C6BDF" w:rsidP="00D23B90">
            <w:pPr>
              <w:jc w:val="both"/>
              <w:rPr>
                <w:rFonts w:asciiTheme="minorHAnsi" w:hAnsiTheme="minorHAnsi" w:cstheme="minorHAnsi"/>
                <w:b/>
                <w:bCs/>
                <w:iCs/>
                <w:sz w:val="22"/>
                <w:szCs w:val="22"/>
              </w:rPr>
            </w:pPr>
            <w:r w:rsidRPr="005B0147">
              <w:rPr>
                <w:rFonts w:asciiTheme="minorHAnsi" w:hAnsiTheme="minorHAnsi" w:cstheme="minorHAnsi"/>
                <w:b/>
                <w:bCs/>
                <w:iCs/>
                <w:sz w:val="22"/>
                <w:szCs w:val="22"/>
              </w:rPr>
              <w:t>Main Actions</w:t>
            </w:r>
          </w:p>
        </w:tc>
        <w:tc>
          <w:tcPr>
            <w:tcW w:w="2691" w:type="dxa"/>
          </w:tcPr>
          <w:p w14:paraId="58DE0555" w14:textId="03831D59" w:rsidR="001C6BDF" w:rsidRPr="005B0147" w:rsidRDefault="001C6BDF" w:rsidP="00D23B90">
            <w:pPr>
              <w:jc w:val="both"/>
              <w:rPr>
                <w:rFonts w:asciiTheme="minorHAnsi" w:hAnsiTheme="minorHAnsi" w:cstheme="minorHAnsi"/>
                <w:b/>
                <w:bCs/>
                <w:iCs/>
                <w:sz w:val="22"/>
                <w:szCs w:val="22"/>
              </w:rPr>
            </w:pPr>
            <w:r w:rsidRPr="005B0147">
              <w:rPr>
                <w:rFonts w:asciiTheme="minorHAnsi" w:hAnsiTheme="minorHAnsi" w:cstheme="minorHAnsi"/>
                <w:b/>
                <w:bCs/>
                <w:iCs/>
                <w:sz w:val="22"/>
                <w:szCs w:val="22"/>
              </w:rPr>
              <w:t>Contraindications</w:t>
            </w:r>
          </w:p>
        </w:tc>
        <w:tc>
          <w:tcPr>
            <w:tcW w:w="2308" w:type="dxa"/>
          </w:tcPr>
          <w:p w14:paraId="3E3CBE39" w14:textId="2C458EC6" w:rsidR="001C6BDF" w:rsidRPr="005B0147" w:rsidRDefault="001C6BDF" w:rsidP="00D23B90">
            <w:pPr>
              <w:jc w:val="both"/>
              <w:rPr>
                <w:rFonts w:asciiTheme="minorHAnsi" w:hAnsiTheme="minorHAnsi" w:cstheme="minorHAnsi"/>
                <w:b/>
                <w:bCs/>
                <w:iCs/>
                <w:sz w:val="22"/>
                <w:szCs w:val="22"/>
              </w:rPr>
            </w:pPr>
            <w:r w:rsidRPr="005B0147">
              <w:rPr>
                <w:rFonts w:asciiTheme="minorHAnsi" w:hAnsiTheme="minorHAnsi" w:cstheme="minorHAnsi"/>
                <w:b/>
                <w:bCs/>
                <w:iCs/>
                <w:sz w:val="22"/>
                <w:szCs w:val="22"/>
              </w:rPr>
              <w:t>Adverse effects</w:t>
            </w:r>
          </w:p>
        </w:tc>
      </w:tr>
      <w:tr w:rsidR="001C6BDF" w14:paraId="72EC05BF" w14:textId="3B5A5411" w:rsidTr="00973E5B">
        <w:trPr>
          <w:trHeight w:val="293"/>
        </w:trPr>
        <w:tc>
          <w:tcPr>
            <w:tcW w:w="1562" w:type="dxa"/>
          </w:tcPr>
          <w:p w14:paraId="151B5541" w14:textId="33DAFCEA" w:rsidR="001C6BDF" w:rsidRPr="005B0147" w:rsidRDefault="001C6BDF" w:rsidP="00973E5B">
            <w:pPr>
              <w:rPr>
                <w:rFonts w:asciiTheme="minorHAnsi" w:hAnsiTheme="minorHAnsi" w:cstheme="minorHAnsi"/>
                <w:iCs/>
                <w:sz w:val="22"/>
                <w:szCs w:val="22"/>
              </w:rPr>
            </w:pPr>
            <w:r w:rsidRPr="005B0147">
              <w:rPr>
                <w:rFonts w:asciiTheme="minorHAnsi" w:hAnsiTheme="minorHAnsi" w:cstheme="minorHAnsi"/>
                <w:iCs/>
                <w:sz w:val="22"/>
                <w:szCs w:val="22"/>
              </w:rPr>
              <w:t>Inhaled nitr</w:t>
            </w:r>
            <w:r w:rsidR="0009080E">
              <w:rPr>
                <w:rFonts w:asciiTheme="minorHAnsi" w:hAnsiTheme="minorHAnsi" w:cstheme="minorHAnsi"/>
                <w:iCs/>
                <w:sz w:val="22"/>
                <w:szCs w:val="22"/>
              </w:rPr>
              <w:t>ic</w:t>
            </w:r>
            <w:r w:rsidR="00E55EB1">
              <w:rPr>
                <w:rFonts w:asciiTheme="minorHAnsi" w:hAnsiTheme="minorHAnsi" w:cstheme="minorHAnsi"/>
                <w:iCs/>
                <w:sz w:val="22"/>
                <w:szCs w:val="22"/>
              </w:rPr>
              <w:t xml:space="preserve"> </w:t>
            </w:r>
            <w:r w:rsidRPr="005B0147">
              <w:rPr>
                <w:rFonts w:asciiTheme="minorHAnsi" w:hAnsiTheme="minorHAnsi" w:cstheme="minorHAnsi"/>
                <w:iCs/>
                <w:sz w:val="22"/>
                <w:szCs w:val="22"/>
              </w:rPr>
              <w:t>oxide</w:t>
            </w:r>
            <w:r w:rsidR="002D40F6">
              <w:rPr>
                <w:rFonts w:asciiTheme="minorHAnsi" w:hAnsiTheme="minorHAnsi" w:cstheme="minorHAnsi"/>
                <w:iCs/>
                <w:sz w:val="22"/>
                <w:szCs w:val="22"/>
              </w:rPr>
              <w:t xml:space="preserve"> (iNO)</w:t>
            </w:r>
          </w:p>
        </w:tc>
        <w:tc>
          <w:tcPr>
            <w:tcW w:w="2499" w:type="dxa"/>
          </w:tcPr>
          <w:p w14:paraId="4AC5B90D" w14:textId="77777777" w:rsidR="001C6BDF" w:rsidRPr="00E55EB1" w:rsidRDefault="001C6BDF" w:rsidP="00973E5B">
            <w:pPr>
              <w:pStyle w:val="ListParagraph"/>
              <w:numPr>
                <w:ilvl w:val="0"/>
                <w:numId w:val="34"/>
              </w:numPr>
              <w:ind w:left="312" w:hanging="312"/>
              <w:rPr>
                <w:rFonts w:asciiTheme="minorHAnsi" w:hAnsiTheme="minorHAnsi" w:cstheme="minorHAnsi"/>
                <w:iCs/>
                <w:sz w:val="22"/>
                <w:szCs w:val="22"/>
              </w:rPr>
            </w:pPr>
            <w:r w:rsidRPr="00E55EB1">
              <w:rPr>
                <w:rFonts w:asciiTheme="minorHAnsi" w:hAnsiTheme="minorHAnsi" w:cstheme="minorHAnsi"/>
                <w:iCs/>
                <w:sz w:val="22"/>
                <w:szCs w:val="22"/>
              </w:rPr>
              <w:t xml:space="preserve">Pulmonary vasodilator </w:t>
            </w:r>
          </w:p>
          <w:p w14:paraId="036E6384" w14:textId="2BAC874F" w:rsidR="001C6BDF" w:rsidRPr="00E55EB1" w:rsidRDefault="001C6BDF" w:rsidP="00973E5B">
            <w:pPr>
              <w:pStyle w:val="ListParagraph"/>
              <w:numPr>
                <w:ilvl w:val="0"/>
                <w:numId w:val="34"/>
              </w:numPr>
              <w:ind w:left="312" w:hanging="312"/>
              <w:rPr>
                <w:rFonts w:asciiTheme="minorHAnsi" w:hAnsiTheme="minorHAnsi" w:cstheme="minorHAnsi"/>
                <w:iCs/>
                <w:sz w:val="22"/>
                <w:szCs w:val="22"/>
              </w:rPr>
            </w:pPr>
            <w:r w:rsidRPr="00E55EB1">
              <w:rPr>
                <w:rFonts w:asciiTheme="minorHAnsi" w:hAnsiTheme="minorHAnsi" w:cstheme="minorHAnsi"/>
                <w:iCs/>
                <w:sz w:val="22"/>
                <w:szCs w:val="22"/>
              </w:rPr>
              <w:t>Acute management of PPHN</w:t>
            </w:r>
          </w:p>
        </w:tc>
        <w:tc>
          <w:tcPr>
            <w:tcW w:w="2691" w:type="dxa"/>
          </w:tcPr>
          <w:p w14:paraId="54A256E2" w14:textId="28F0FE3B" w:rsidR="001C6BDF" w:rsidRPr="005B0147" w:rsidRDefault="001C6BDF" w:rsidP="00973E5B">
            <w:pPr>
              <w:rPr>
                <w:rFonts w:asciiTheme="minorHAnsi" w:hAnsiTheme="minorHAnsi" w:cstheme="minorHAnsi"/>
                <w:iCs/>
                <w:sz w:val="22"/>
                <w:szCs w:val="22"/>
              </w:rPr>
            </w:pPr>
            <w:r w:rsidRPr="005B0147">
              <w:rPr>
                <w:rFonts w:asciiTheme="minorHAnsi" w:hAnsiTheme="minorHAnsi" w:cstheme="minorHAnsi"/>
                <w:iCs/>
                <w:sz w:val="22"/>
                <w:szCs w:val="22"/>
              </w:rPr>
              <w:t>LV dysfunction with raised LA pressure</w:t>
            </w:r>
          </w:p>
        </w:tc>
        <w:tc>
          <w:tcPr>
            <w:tcW w:w="2308" w:type="dxa"/>
          </w:tcPr>
          <w:p w14:paraId="1357F555" w14:textId="1EA54293" w:rsidR="001C6BDF" w:rsidRPr="005B0147" w:rsidRDefault="001C6BDF" w:rsidP="00973E5B">
            <w:pPr>
              <w:rPr>
                <w:rFonts w:asciiTheme="minorHAnsi" w:hAnsiTheme="minorHAnsi" w:cstheme="minorHAnsi"/>
                <w:iCs/>
                <w:sz w:val="22"/>
                <w:szCs w:val="22"/>
              </w:rPr>
            </w:pPr>
            <w:r w:rsidRPr="005B0147">
              <w:rPr>
                <w:rFonts w:asciiTheme="minorHAnsi" w:hAnsiTheme="minorHAnsi" w:cstheme="minorHAnsi"/>
                <w:iCs/>
                <w:sz w:val="22"/>
                <w:szCs w:val="22"/>
              </w:rPr>
              <w:t>Methaemoglobinaemia</w:t>
            </w:r>
          </w:p>
        </w:tc>
      </w:tr>
      <w:tr w:rsidR="001C6BDF" w14:paraId="26794BF7" w14:textId="306B7999" w:rsidTr="00973E5B">
        <w:trPr>
          <w:trHeight w:val="293"/>
        </w:trPr>
        <w:tc>
          <w:tcPr>
            <w:tcW w:w="1562" w:type="dxa"/>
          </w:tcPr>
          <w:p w14:paraId="63A574EF" w14:textId="7009322B" w:rsidR="001C6BDF" w:rsidRPr="005B0147" w:rsidRDefault="001C6BDF" w:rsidP="00973E5B">
            <w:pPr>
              <w:rPr>
                <w:rFonts w:asciiTheme="minorHAnsi" w:hAnsiTheme="minorHAnsi" w:cstheme="minorHAnsi"/>
                <w:iCs/>
                <w:sz w:val="22"/>
                <w:szCs w:val="22"/>
              </w:rPr>
            </w:pPr>
            <w:r w:rsidRPr="005B0147">
              <w:rPr>
                <w:rFonts w:asciiTheme="minorHAnsi" w:hAnsiTheme="minorHAnsi" w:cstheme="minorHAnsi"/>
                <w:iCs/>
                <w:sz w:val="22"/>
                <w:szCs w:val="22"/>
              </w:rPr>
              <w:t>Sildenafil</w:t>
            </w:r>
          </w:p>
        </w:tc>
        <w:tc>
          <w:tcPr>
            <w:tcW w:w="2499" w:type="dxa"/>
          </w:tcPr>
          <w:p w14:paraId="65C5ACA9" w14:textId="77777777" w:rsidR="001C6BDF" w:rsidRPr="00E55EB1" w:rsidRDefault="001C6BDF" w:rsidP="00973E5B">
            <w:pPr>
              <w:pStyle w:val="ListParagraph"/>
              <w:numPr>
                <w:ilvl w:val="0"/>
                <w:numId w:val="35"/>
              </w:numPr>
              <w:ind w:left="312"/>
              <w:rPr>
                <w:rFonts w:asciiTheme="minorHAnsi" w:hAnsiTheme="minorHAnsi" w:cstheme="minorHAnsi"/>
                <w:iCs/>
                <w:sz w:val="22"/>
                <w:szCs w:val="22"/>
              </w:rPr>
            </w:pPr>
            <w:r w:rsidRPr="00E55EB1">
              <w:rPr>
                <w:rFonts w:asciiTheme="minorHAnsi" w:hAnsiTheme="minorHAnsi" w:cstheme="minorHAnsi"/>
                <w:iCs/>
                <w:sz w:val="22"/>
                <w:szCs w:val="22"/>
              </w:rPr>
              <w:t>Pulmonary vasodilator</w:t>
            </w:r>
          </w:p>
          <w:p w14:paraId="78BD22CC" w14:textId="77777777" w:rsidR="001C6BDF" w:rsidRPr="00E55EB1" w:rsidRDefault="001C6BDF" w:rsidP="00973E5B">
            <w:pPr>
              <w:pStyle w:val="ListParagraph"/>
              <w:numPr>
                <w:ilvl w:val="0"/>
                <w:numId w:val="35"/>
              </w:numPr>
              <w:ind w:left="312"/>
              <w:rPr>
                <w:rFonts w:asciiTheme="minorHAnsi" w:hAnsiTheme="minorHAnsi" w:cstheme="minorHAnsi"/>
                <w:iCs/>
                <w:sz w:val="22"/>
                <w:szCs w:val="22"/>
              </w:rPr>
            </w:pPr>
            <w:r w:rsidRPr="00E55EB1">
              <w:rPr>
                <w:rFonts w:asciiTheme="minorHAnsi" w:hAnsiTheme="minorHAnsi" w:cstheme="minorHAnsi"/>
                <w:iCs/>
                <w:sz w:val="22"/>
                <w:szCs w:val="22"/>
              </w:rPr>
              <w:t>Subacute management of PPHN</w:t>
            </w:r>
          </w:p>
          <w:p w14:paraId="583EDCFE" w14:textId="04AC7FF3" w:rsidR="001C6BDF" w:rsidRPr="00E55EB1" w:rsidRDefault="001C6BDF" w:rsidP="00973E5B">
            <w:pPr>
              <w:pStyle w:val="ListParagraph"/>
              <w:numPr>
                <w:ilvl w:val="0"/>
                <w:numId w:val="35"/>
              </w:numPr>
              <w:ind w:left="312"/>
              <w:rPr>
                <w:rFonts w:asciiTheme="minorHAnsi" w:hAnsiTheme="minorHAnsi" w:cstheme="minorHAnsi"/>
                <w:iCs/>
                <w:sz w:val="22"/>
                <w:szCs w:val="22"/>
              </w:rPr>
            </w:pPr>
            <w:r w:rsidRPr="00E55EB1">
              <w:rPr>
                <w:rFonts w:asciiTheme="minorHAnsi" w:hAnsiTheme="minorHAnsi" w:cstheme="minorHAnsi"/>
                <w:iCs/>
                <w:sz w:val="22"/>
                <w:szCs w:val="22"/>
              </w:rPr>
              <w:t>Facilitates weaning of iNO</w:t>
            </w:r>
          </w:p>
        </w:tc>
        <w:tc>
          <w:tcPr>
            <w:tcW w:w="2691" w:type="dxa"/>
          </w:tcPr>
          <w:p w14:paraId="5D83DB1A" w14:textId="5A281380" w:rsidR="001C6BDF" w:rsidRPr="005B0147" w:rsidRDefault="001C6BDF" w:rsidP="00973E5B">
            <w:pPr>
              <w:rPr>
                <w:rFonts w:asciiTheme="minorHAnsi" w:hAnsiTheme="minorHAnsi" w:cstheme="minorHAnsi"/>
                <w:iCs/>
                <w:sz w:val="22"/>
                <w:szCs w:val="22"/>
              </w:rPr>
            </w:pPr>
          </w:p>
        </w:tc>
        <w:tc>
          <w:tcPr>
            <w:tcW w:w="2308" w:type="dxa"/>
          </w:tcPr>
          <w:p w14:paraId="4E80ECDE" w14:textId="77777777" w:rsidR="001C6BDF" w:rsidRPr="005B0147" w:rsidRDefault="001C6BDF" w:rsidP="00973E5B">
            <w:pPr>
              <w:rPr>
                <w:rFonts w:asciiTheme="minorHAnsi" w:hAnsiTheme="minorHAnsi" w:cstheme="minorHAnsi"/>
                <w:iCs/>
                <w:sz w:val="22"/>
                <w:szCs w:val="22"/>
              </w:rPr>
            </w:pPr>
            <w:r w:rsidRPr="005B0147">
              <w:rPr>
                <w:rFonts w:asciiTheme="minorHAnsi" w:hAnsiTheme="minorHAnsi" w:cstheme="minorHAnsi"/>
                <w:iCs/>
                <w:sz w:val="22"/>
                <w:szCs w:val="22"/>
              </w:rPr>
              <w:t>Hypotension</w:t>
            </w:r>
          </w:p>
          <w:p w14:paraId="2624B382" w14:textId="430BD28C" w:rsidR="001C6BDF" w:rsidRPr="005B0147" w:rsidRDefault="001C6BDF" w:rsidP="00973E5B">
            <w:pPr>
              <w:rPr>
                <w:rFonts w:asciiTheme="minorHAnsi" w:hAnsiTheme="minorHAnsi" w:cstheme="minorHAnsi"/>
                <w:iCs/>
                <w:sz w:val="22"/>
                <w:szCs w:val="22"/>
              </w:rPr>
            </w:pPr>
            <w:r w:rsidRPr="005B0147">
              <w:rPr>
                <w:rFonts w:asciiTheme="minorHAnsi" w:hAnsiTheme="minorHAnsi" w:cstheme="minorHAnsi"/>
                <w:iCs/>
                <w:sz w:val="22"/>
                <w:szCs w:val="22"/>
              </w:rPr>
              <w:t>Dose to be increased over time</w:t>
            </w:r>
          </w:p>
        </w:tc>
      </w:tr>
      <w:tr w:rsidR="001C6BDF" w14:paraId="67A214BD" w14:textId="69073C4B" w:rsidTr="00973E5B">
        <w:trPr>
          <w:trHeight w:val="293"/>
        </w:trPr>
        <w:tc>
          <w:tcPr>
            <w:tcW w:w="1562" w:type="dxa"/>
          </w:tcPr>
          <w:p w14:paraId="1663FC34" w14:textId="7340D855" w:rsidR="001C6BDF" w:rsidRPr="005B0147" w:rsidRDefault="001C6BDF" w:rsidP="00973E5B">
            <w:pPr>
              <w:rPr>
                <w:rFonts w:asciiTheme="minorHAnsi" w:hAnsiTheme="minorHAnsi" w:cstheme="minorHAnsi"/>
                <w:iCs/>
                <w:sz w:val="22"/>
                <w:szCs w:val="22"/>
              </w:rPr>
            </w:pPr>
            <w:r w:rsidRPr="005B0147">
              <w:rPr>
                <w:rFonts w:asciiTheme="minorHAnsi" w:hAnsiTheme="minorHAnsi" w:cstheme="minorHAnsi"/>
                <w:iCs/>
                <w:sz w:val="22"/>
                <w:szCs w:val="22"/>
              </w:rPr>
              <w:t>Dobutamine</w:t>
            </w:r>
          </w:p>
        </w:tc>
        <w:tc>
          <w:tcPr>
            <w:tcW w:w="2499" w:type="dxa"/>
          </w:tcPr>
          <w:p w14:paraId="6C246130" w14:textId="77FBF840" w:rsidR="001C6BDF" w:rsidRPr="00E55EB1" w:rsidRDefault="001C6BDF" w:rsidP="00973E5B">
            <w:pPr>
              <w:pStyle w:val="ListParagraph"/>
              <w:numPr>
                <w:ilvl w:val="0"/>
                <w:numId w:val="36"/>
              </w:numPr>
              <w:ind w:left="329"/>
              <w:rPr>
                <w:rFonts w:asciiTheme="minorHAnsi" w:hAnsiTheme="minorHAnsi" w:cstheme="minorHAnsi"/>
                <w:iCs/>
                <w:sz w:val="22"/>
                <w:szCs w:val="22"/>
              </w:rPr>
            </w:pPr>
            <w:r w:rsidRPr="00E55EB1">
              <w:rPr>
                <w:rFonts w:asciiTheme="minorHAnsi" w:hAnsiTheme="minorHAnsi" w:cstheme="minorHAnsi"/>
                <w:iCs/>
                <w:sz w:val="22"/>
                <w:szCs w:val="22"/>
              </w:rPr>
              <w:t>Increases</w:t>
            </w:r>
            <w:r w:rsidR="00973E5B">
              <w:rPr>
                <w:rFonts w:asciiTheme="minorHAnsi" w:hAnsiTheme="minorHAnsi" w:cstheme="minorHAnsi"/>
                <w:iCs/>
                <w:sz w:val="22"/>
                <w:szCs w:val="22"/>
              </w:rPr>
              <w:t xml:space="preserve"> </w:t>
            </w:r>
            <w:r w:rsidRPr="00E55EB1">
              <w:rPr>
                <w:rFonts w:asciiTheme="minorHAnsi" w:hAnsiTheme="minorHAnsi" w:cstheme="minorHAnsi"/>
                <w:iCs/>
                <w:sz w:val="22"/>
                <w:szCs w:val="22"/>
              </w:rPr>
              <w:t>cardiac contractility/cardiac output</w:t>
            </w:r>
          </w:p>
          <w:p w14:paraId="7A14C550" w14:textId="6716AF3C" w:rsidR="001C6BDF" w:rsidRPr="00E55EB1" w:rsidRDefault="001C6BDF" w:rsidP="00973E5B">
            <w:pPr>
              <w:pStyle w:val="ListParagraph"/>
              <w:numPr>
                <w:ilvl w:val="0"/>
                <w:numId w:val="36"/>
              </w:numPr>
              <w:ind w:left="329"/>
              <w:rPr>
                <w:rFonts w:asciiTheme="minorHAnsi" w:hAnsiTheme="minorHAnsi" w:cstheme="minorHAnsi"/>
                <w:iCs/>
                <w:sz w:val="22"/>
                <w:szCs w:val="22"/>
              </w:rPr>
            </w:pPr>
            <w:r w:rsidRPr="00E55EB1">
              <w:rPr>
                <w:rFonts w:asciiTheme="minorHAnsi" w:hAnsiTheme="minorHAnsi" w:cstheme="minorHAnsi"/>
                <w:iCs/>
                <w:sz w:val="22"/>
                <w:szCs w:val="22"/>
              </w:rPr>
              <w:t>Increases heart rate</w:t>
            </w:r>
          </w:p>
          <w:p w14:paraId="6043F184" w14:textId="68136AAF" w:rsidR="001C6BDF" w:rsidRPr="00E55EB1" w:rsidRDefault="001C6BDF" w:rsidP="00973E5B">
            <w:pPr>
              <w:pStyle w:val="ListParagraph"/>
              <w:numPr>
                <w:ilvl w:val="0"/>
                <w:numId w:val="36"/>
              </w:numPr>
              <w:ind w:left="329"/>
              <w:rPr>
                <w:rFonts w:asciiTheme="minorHAnsi" w:hAnsiTheme="minorHAnsi" w:cstheme="minorHAnsi"/>
                <w:iCs/>
                <w:sz w:val="22"/>
                <w:szCs w:val="22"/>
              </w:rPr>
            </w:pPr>
            <w:r w:rsidRPr="00E55EB1">
              <w:rPr>
                <w:rFonts w:asciiTheme="minorHAnsi" w:hAnsiTheme="minorHAnsi" w:cstheme="minorHAnsi"/>
                <w:iCs/>
                <w:sz w:val="22"/>
                <w:szCs w:val="22"/>
              </w:rPr>
              <w:t xml:space="preserve">Vasodilation </w:t>
            </w:r>
          </w:p>
        </w:tc>
        <w:tc>
          <w:tcPr>
            <w:tcW w:w="2691" w:type="dxa"/>
          </w:tcPr>
          <w:p w14:paraId="14CF1695" w14:textId="7B87F28C" w:rsidR="001C6BDF" w:rsidRPr="005B0147" w:rsidRDefault="001C6BDF" w:rsidP="00973E5B">
            <w:pPr>
              <w:rPr>
                <w:rFonts w:asciiTheme="minorHAnsi" w:hAnsiTheme="minorHAnsi" w:cstheme="minorHAnsi"/>
                <w:iCs/>
                <w:sz w:val="22"/>
                <w:szCs w:val="22"/>
              </w:rPr>
            </w:pPr>
          </w:p>
        </w:tc>
        <w:tc>
          <w:tcPr>
            <w:tcW w:w="2308" w:type="dxa"/>
          </w:tcPr>
          <w:p w14:paraId="55A100AE" w14:textId="2970CCA3" w:rsidR="001C6BDF" w:rsidRPr="005B0147" w:rsidRDefault="001C6BDF" w:rsidP="00973E5B">
            <w:pPr>
              <w:rPr>
                <w:rFonts w:asciiTheme="minorHAnsi" w:hAnsiTheme="minorHAnsi" w:cstheme="minorHAnsi"/>
                <w:iCs/>
                <w:sz w:val="22"/>
                <w:szCs w:val="22"/>
              </w:rPr>
            </w:pPr>
            <w:r w:rsidRPr="005B0147">
              <w:rPr>
                <w:rFonts w:asciiTheme="minorHAnsi" w:hAnsiTheme="minorHAnsi" w:cstheme="minorHAnsi"/>
                <w:iCs/>
                <w:sz w:val="22"/>
                <w:szCs w:val="22"/>
              </w:rPr>
              <w:t>Tachycardia</w:t>
            </w:r>
          </w:p>
        </w:tc>
      </w:tr>
      <w:tr w:rsidR="001C6BDF" w14:paraId="6DB0B895" w14:textId="1CA40195" w:rsidTr="00973E5B">
        <w:trPr>
          <w:trHeight w:val="293"/>
        </w:trPr>
        <w:tc>
          <w:tcPr>
            <w:tcW w:w="1562" w:type="dxa"/>
          </w:tcPr>
          <w:p w14:paraId="500282DB" w14:textId="0ED4DD5D" w:rsidR="001C6BDF" w:rsidRPr="005B0147" w:rsidRDefault="001C6BDF" w:rsidP="00973E5B">
            <w:pPr>
              <w:rPr>
                <w:rFonts w:asciiTheme="minorHAnsi" w:hAnsiTheme="minorHAnsi" w:cstheme="minorHAnsi"/>
                <w:iCs/>
                <w:sz w:val="22"/>
                <w:szCs w:val="22"/>
              </w:rPr>
            </w:pPr>
            <w:r w:rsidRPr="005B0147">
              <w:rPr>
                <w:rFonts w:asciiTheme="minorHAnsi" w:hAnsiTheme="minorHAnsi" w:cstheme="minorHAnsi"/>
                <w:iCs/>
                <w:sz w:val="22"/>
                <w:szCs w:val="22"/>
              </w:rPr>
              <w:t>Milrinone</w:t>
            </w:r>
          </w:p>
        </w:tc>
        <w:tc>
          <w:tcPr>
            <w:tcW w:w="2499" w:type="dxa"/>
          </w:tcPr>
          <w:p w14:paraId="7E9EEB8C" w14:textId="77777777" w:rsidR="001C6BDF" w:rsidRPr="00E55EB1" w:rsidRDefault="001C6BDF" w:rsidP="00973E5B">
            <w:pPr>
              <w:pStyle w:val="ListParagraph"/>
              <w:numPr>
                <w:ilvl w:val="0"/>
                <w:numId w:val="37"/>
              </w:numPr>
              <w:ind w:left="329" w:hanging="329"/>
              <w:rPr>
                <w:rFonts w:asciiTheme="minorHAnsi" w:hAnsiTheme="minorHAnsi" w:cstheme="minorHAnsi"/>
                <w:iCs/>
                <w:sz w:val="22"/>
                <w:szCs w:val="22"/>
              </w:rPr>
            </w:pPr>
            <w:r w:rsidRPr="00E55EB1">
              <w:rPr>
                <w:rFonts w:asciiTheme="minorHAnsi" w:hAnsiTheme="minorHAnsi" w:cstheme="minorHAnsi"/>
                <w:iCs/>
                <w:sz w:val="22"/>
                <w:szCs w:val="22"/>
              </w:rPr>
              <w:t>Increases cardiac contractility/cardiac output</w:t>
            </w:r>
          </w:p>
          <w:p w14:paraId="5F5E434F" w14:textId="0E7E4636" w:rsidR="001C6BDF" w:rsidRPr="00E55EB1" w:rsidRDefault="001C6BDF" w:rsidP="00973E5B">
            <w:pPr>
              <w:pStyle w:val="ListParagraph"/>
              <w:numPr>
                <w:ilvl w:val="0"/>
                <w:numId w:val="37"/>
              </w:numPr>
              <w:ind w:left="329" w:hanging="329"/>
              <w:rPr>
                <w:rFonts w:asciiTheme="minorHAnsi" w:hAnsiTheme="minorHAnsi" w:cstheme="minorHAnsi"/>
                <w:iCs/>
                <w:sz w:val="22"/>
                <w:szCs w:val="22"/>
              </w:rPr>
            </w:pPr>
            <w:r w:rsidRPr="00E55EB1">
              <w:rPr>
                <w:rFonts w:asciiTheme="minorHAnsi" w:hAnsiTheme="minorHAnsi" w:cstheme="minorHAnsi"/>
                <w:iCs/>
                <w:sz w:val="22"/>
                <w:szCs w:val="22"/>
              </w:rPr>
              <w:t xml:space="preserve">Systemic and pulmonary vasodilator </w:t>
            </w:r>
          </w:p>
        </w:tc>
        <w:tc>
          <w:tcPr>
            <w:tcW w:w="2691" w:type="dxa"/>
          </w:tcPr>
          <w:p w14:paraId="0B62F07E" w14:textId="36EC693D" w:rsidR="001C6BDF" w:rsidRPr="005B0147" w:rsidRDefault="001C6BDF" w:rsidP="00973E5B">
            <w:pPr>
              <w:rPr>
                <w:rFonts w:asciiTheme="minorHAnsi" w:hAnsiTheme="minorHAnsi" w:cstheme="minorHAnsi"/>
                <w:iCs/>
                <w:sz w:val="22"/>
                <w:szCs w:val="22"/>
              </w:rPr>
            </w:pPr>
            <w:r w:rsidRPr="005B0147">
              <w:rPr>
                <w:rFonts w:asciiTheme="minorHAnsi" w:hAnsiTheme="minorHAnsi" w:cstheme="minorHAnsi"/>
                <w:iCs/>
                <w:sz w:val="22"/>
                <w:szCs w:val="22"/>
              </w:rPr>
              <w:t>Systemic hypotension</w:t>
            </w:r>
          </w:p>
        </w:tc>
        <w:tc>
          <w:tcPr>
            <w:tcW w:w="2308" w:type="dxa"/>
          </w:tcPr>
          <w:p w14:paraId="5ADD79F5" w14:textId="12D642CE" w:rsidR="001C6BDF" w:rsidRPr="005B0147" w:rsidRDefault="001C6BDF" w:rsidP="00973E5B">
            <w:pPr>
              <w:rPr>
                <w:rFonts w:asciiTheme="minorHAnsi" w:hAnsiTheme="minorHAnsi" w:cstheme="minorHAnsi"/>
                <w:iCs/>
                <w:sz w:val="22"/>
                <w:szCs w:val="22"/>
              </w:rPr>
            </w:pPr>
            <w:r w:rsidRPr="005B0147">
              <w:rPr>
                <w:rFonts w:asciiTheme="minorHAnsi" w:hAnsiTheme="minorHAnsi" w:cstheme="minorHAnsi"/>
                <w:iCs/>
                <w:sz w:val="22"/>
                <w:szCs w:val="22"/>
              </w:rPr>
              <w:t>Systemic hypotension</w:t>
            </w:r>
          </w:p>
        </w:tc>
      </w:tr>
      <w:tr w:rsidR="001C6BDF" w14:paraId="7B1D0373" w14:textId="7D9C9B1E" w:rsidTr="00973E5B">
        <w:trPr>
          <w:trHeight w:val="293"/>
        </w:trPr>
        <w:tc>
          <w:tcPr>
            <w:tcW w:w="1562" w:type="dxa"/>
          </w:tcPr>
          <w:p w14:paraId="2FA62FC7" w14:textId="4C153590" w:rsidR="001C6BDF" w:rsidRPr="005B0147" w:rsidRDefault="001C6BDF" w:rsidP="00973E5B">
            <w:pPr>
              <w:rPr>
                <w:rFonts w:asciiTheme="minorHAnsi" w:hAnsiTheme="minorHAnsi" w:cstheme="minorHAnsi"/>
                <w:iCs/>
                <w:sz w:val="22"/>
                <w:szCs w:val="22"/>
              </w:rPr>
            </w:pPr>
            <w:r w:rsidRPr="005B0147">
              <w:rPr>
                <w:rFonts w:asciiTheme="minorHAnsi" w:hAnsiTheme="minorHAnsi" w:cstheme="minorHAnsi"/>
                <w:iCs/>
                <w:sz w:val="22"/>
                <w:szCs w:val="22"/>
              </w:rPr>
              <w:t>Noradrenaline</w:t>
            </w:r>
            <w:r w:rsidR="00ED6B39">
              <w:rPr>
                <w:rFonts w:asciiTheme="minorHAnsi" w:hAnsiTheme="minorHAnsi" w:cstheme="minorHAnsi"/>
                <w:iCs/>
                <w:sz w:val="22"/>
                <w:szCs w:val="22"/>
              </w:rPr>
              <w:t xml:space="preserve"> </w:t>
            </w:r>
          </w:p>
        </w:tc>
        <w:tc>
          <w:tcPr>
            <w:tcW w:w="2499" w:type="dxa"/>
          </w:tcPr>
          <w:p w14:paraId="10D605D7" w14:textId="31A51181" w:rsidR="001C6BDF" w:rsidRPr="005B0147" w:rsidRDefault="001C6BDF" w:rsidP="00973E5B">
            <w:pPr>
              <w:rPr>
                <w:rFonts w:asciiTheme="minorHAnsi" w:hAnsiTheme="minorHAnsi" w:cstheme="minorHAnsi"/>
                <w:iCs/>
                <w:sz w:val="22"/>
                <w:szCs w:val="22"/>
              </w:rPr>
            </w:pPr>
            <w:r w:rsidRPr="005B0147">
              <w:rPr>
                <w:rFonts w:asciiTheme="minorHAnsi" w:hAnsiTheme="minorHAnsi" w:cstheme="minorHAnsi"/>
                <w:iCs/>
                <w:sz w:val="22"/>
                <w:szCs w:val="22"/>
              </w:rPr>
              <w:t xml:space="preserve">Vasoconstriction </w:t>
            </w:r>
          </w:p>
          <w:p w14:paraId="12DB48FF" w14:textId="3AD1772E" w:rsidR="001C6BDF" w:rsidRPr="005B0147" w:rsidRDefault="001C6BDF" w:rsidP="00973E5B">
            <w:pPr>
              <w:rPr>
                <w:rFonts w:asciiTheme="minorHAnsi" w:hAnsiTheme="minorHAnsi" w:cstheme="minorHAnsi"/>
                <w:iCs/>
                <w:sz w:val="22"/>
                <w:szCs w:val="22"/>
              </w:rPr>
            </w:pPr>
            <w:r w:rsidRPr="005B0147">
              <w:rPr>
                <w:rFonts w:asciiTheme="minorHAnsi" w:hAnsiTheme="minorHAnsi" w:cstheme="minorHAnsi"/>
                <w:iCs/>
                <w:sz w:val="22"/>
                <w:szCs w:val="22"/>
              </w:rPr>
              <w:t>(systemic &gt; pulmonary)</w:t>
            </w:r>
          </w:p>
        </w:tc>
        <w:tc>
          <w:tcPr>
            <w:tcW w:w="2691" w:type="dxa"/>
          </w:tcPr>
          <w:p w14:paraId="1583C4AE" w14:textId="3293C4C4" w:rsidR="001C6BDF" w:rsidRPr="005B0147" w:rsidRDefault="001C6BDF" w:rsidP="00973E5B">
            <w:pPr>
              <w:rPr>
                <w:rFonts w:asciiTheme="minorHAnsi" w:hAnsiTheme="minorHAnsi" w:cstheme="minorHAnsi"/>
                <w:iCs/>
                <w:sz w:val="22"/>
                <w:szCs w:val="22"/>
              </w:rPr>
            </w:pPr>
            <w:r w:rsidRPr="005B0147">
              <w:rPr>
                <w:rFonts w:asciiTheme="minorHAnsi" w:hAnsiTheme="minorHAnsi" w:cstheme="minorHAnsi"/>
                <w:iCs/>
                <w:sz w:val="22"/>
                <w:szCs w:val="22"/>
              </w:rPr>
              <w:t>May worsen cardiac output with pre-existing poor contractility</w:t>
            </w:r>
          </w:p>
        </w:tc>
        <w:tc>
          <w:tcPr>
            <w:tcW w:w="2308" w:type="dxa"/>
          </w:tcPr>
          <w:p w14:paraId="7BF7DC69" w14:textId="07C2C7C9" w:rsidR="001C6BDF" w:rsidRPr="005B0147" w:rsidRDefault="001C6BDF" w:rsidP="00973E5B">
            <w:pPr>
              <w:rPr>
                <w:rFonts w:asciiTheme="minorHAnsi" w:hAnsiTheme="minorHAnsi" w:cstheme="minorHAnsi"/>
                <w:iCs/>
                <w:sz w:val="22"/>
                <w:szCs w:val="22"/>
              </w:rPr>
            </w:pPr>
            <w:r w:rsidRPr="005B0147">
              <w:rPr>
                <w:rFonts w:asciiTheme="minorHAnsi" w:hAnsiTheme="minorHAnsi" w:cstheme="minorHAnsi"/>
                <w:iCs/>
                <w:sz w:val="22"/>
                <w:szCs w:val="22"/>
              </w:rPr>
              <w:t>Hypertension</w:t>
            </w:r>
          </w:p>
        </w:tc>
      </w:tr>
      <w:tr w:rsidR="001C6BDF" w14:paraId="428B28A2" w14:textId="6ECF9490" w:rsidTr="00973E5B">
        <w:trPr>
          <w:trHeight w:val="293"/>
        </w:trPr>
        <w:tc>
          <w:tcPr>
            <w:tcW w:w="1562" w:type="dxa"/>
          </w:tcPr>
          <w:p w14:paraId="231A547B" w14:textId="455614CF" w:rsidR="001C6BDF" w:rsidRPr="005B0147" w:rsidRDefault="001C6BDF" w:rsidP="00973E5B">
            <w:pPr>
              <w:rPr>
                <w:rFonts w:asciiTheme="minorHAnsi" w:hAnsiTheme="minorHAnsi" w:cstheme="minorHAnsi"/>
                <w:iCs/>
                <w:sz w:val="22"/>
                <w:szCs w:val="22"/>
              </w:rPr>
            </w:pPr>
            <w:r w:rsidRPr="005B0147">
              <w:rPr>
                <w:rFonts w:asciiTheme="minorHAnsi" w:hAnsiTheme="minorHAnsi" w:cstheme="minorHAnsi"/>
                <w:iCs/>
                <w:sz w:val="22"/>
                <w:szCs w:val="22"/>
              </w:rPr>
              <w:t>Adrenaline</w:t>
            </w:r>
          </w:p>
        </w:tc>
        <w:tc>
          <w:tcPr>
            <w:tcW w:w="2499" w:type="dxa"/>
          </w:tcPr>
          <w:p w14:paraId="1B5A6E2D" w14:textId="77777777" w:rsidR="001C6BDF" w:rsidRPr="00E55EB1" w:rsidRDefault="001C6BDF" w:rsidP="00973E5B">
            <w:pPr>
              <w:pStyle w:val="ListParagraph"/>
              <w:numPr>
                <w:ilvl w:val="0"/>
                <w:numId w:val="38"/>
              </w:numPr>
              <w:ind w:left="329"/>
              <w:rPr>
                <w:rFonts w:asciiTheme="minorHAnsi" w:hAnsiTheme="minorHAnsi" w:cstheme="minorHAnsi"/>
                <w:iCs/>
                <w:sz w:val="22"/>
                <w:szCs w:val="22"/>
              </w:rPr>
            </w:pPr>
            <w:r w:rsidRPr="00E55EB1">
              <w:rPr>
                <w:rFonts w:asciiTheme="minorHAnsi" w:hAnsiTheme="minorHAnsi" w:cstheme="minorHAnsi"/>
                <w:iCs/>
                <w:sz w:val="22"/>
                <w:szCs w:val="22"/>
              </w:rPr>
              <w:t>Increases cardiac contractility/cardiac output</w:t>
            </w:r>
          </w:p>
          <w:p w14:paraId="77417F7F" w14:textId="77777777" w:rsidR="001C6BDF" w:rsidRPr="00E55EB1" w:rsidRDefault="001C6BDF" w:rsidP="00973E5B">
            <w:pPr>
              <w:pStyle w:val="ListParagraph"/>
              <w:numPr>
                <w:ilvl w:val="0"/>
                <w:numId w:val="38"/>
              </w:numPr>
              <w:ind w:left="329"/>
              <w:rPr>
                <w:rFonts w:asciiTheme="minorHAnsi" w:hAnsiTheme="minorHAnsi" w:cstheme="minorHAnsi"/>
                <w:iCs/>
                <w:sz w:val="22"/>
                <w:szCs w:val="22"/>
              </w:rPr>
            </w:pPr>
            <w:r w:rsidRPr="00E55EB1">
              <w:rPr>
                <w:rFonts w:asciiTheme="minorHAnsi" w:hAnsiTheme="minorHAnsi" w:cstheme="minorHAnsi"/>
                <w:iCs/>
                <w:sz w:val="22"/>
                <w:szCs w:val="22"/>
              </w:rPr>
              <w:t>Increases heart rate</w:t>
            </w:r>
          </w:p>
          <w:p w14:paraId="25926537" w14:textId="77777777" w:rsidR="001C6BDF" w:rsidRPr="00E55EB1" w:rsidRDefault="001C6BDF" w:rsidP="00973E5B">
            <w:pPr>
              <w:pStyle w:val="ListParagraph"/>
              <w:numPr>
                <w:ilvl w:val="0"/>
                <w:numId w:val="38"/>
              </w:numPr>
              <w:ind w:left="329"/>
              <w:rPr>
                <w:rFonts w:asciiTheme="minorHAnsi" w:hAnsiTheme="minorHAnsi" w:cstheme="minorHAnsi"/>
                <w:iCs/>
                <w:sz w:val="22"/>
                <w:szCs w:val="22"/>
              </w:rPr>
            </w:pPr>
            <w:r w:rsidRPr="00E55EB1">
              <w:rPr>
                <w:rFonts w:asciiTheme="minorHAnsi" w:hAnsiTheme="minorHAnsi" w:cstheme="minorHAnsi"/>
                <w:iCs/>
                <w:sz w:val="22"/>
                <w:szCs w:val="22"/>
              </w:rPr>
              <w:t>Vasodilation at low doses</w:t>
            </w:r>
          </w:p>
          <w:p w14:paraId="78689422" w14:textId="7914D9CD" w:rsidR="001C6BDF" w:rsidRPr="00E55EB1" w:rsidRDefault="001C6BDF" w:rsidP="00973E5B">
            <w:pPr>
              <w:pStyle w:val="ListParagraph"/>
              <w:numPr>
                <w:ilvl w:val="0"/>
                <w:numId w:val="38"/>
              </w:numPr>
              <w:ind w:left="329"/>
              <w:rPr>
                <w:rFonts w:asciiTheme="minorHAnsi" w:hAnsiTheme="minorHAnsi" w:cstheme="minorHAnsi"/>
                <w:iCs/>
                <w:sz w:val="22"/>
                <w:szCs w:val="22"/>
              </w:rPr>
            </w:pPr>
            <w:r w:rsidRPr="00E55EB1">
              <w:rPr>
                <w:rFonts w:asciiTheme="minorHAnsi" w:hAnsiTheme="minorHAnsi" w:cstheme="minorHAnsi"/>
                <w:iCs/>
                <w:sz w:val="22"/>
                <w:szCs w:val="22"/>
              </w:rPr>
              <w:t>Vasoconstrictor at high doses</w:t>
            </w:r>
          </w:p>
        </w:tc>
        <w:tc>
          <w:tcPr>
            <w:tcW w:w="2691" w:type="dxa"/>
          </w:tcPr>
          <w:p w14:paraId="4427B658" w14:textId="7500725C" w:rsidR="001C6BDF" w:rsidRPr="005B0147" w:rsidRDefault="001C6BDF" w:rsidP="00973E5B">
            <w:pPr>
              <w:rPr>
                <w:rFonts w:asciiTheme="minorHAnsi" w:hAnsiTheme="minorHAnsi" w:cstheme="minorHAnsi"/>
                <w:iCs/>
                <w:sz w:val="22"/>
                <w:szCs w:val="22"/>
              </w:rPr>
            </w:pPr>
          </w:p>
        </w:tc>
        <w:tc>
          <w:tcPr>
            <w:tcW w:w="2308" w:type="dxa"/>
          </w:tcPr>
          <w:p w14:paraId="2D30331A" w14:textId="77777777" w:rsidR="001C6BDF" w:rsidRPr="00E55EB1" w:rsidRDefault="001C6BDF" w:rsidP="00973E5B">
            <w:pPr>
              <w:pStyle w:val="ListParagraph"/>
              <w:numPr>
                <w:ilvl w:val="0"/>
                <w:numId w:val="38"/>
              </w:numPr>
              <w:ind w:left="363"/>
              <w:rPr>
                <w:rFonts w:asciiTheme="minorHAnsi" w:hAnsiTheme="minorHAnsi" w:cstheme="minorHAnsi"/>
                <w:iCs/>
                <w:sz w:val="22"/>
                <w:szCs w:val="22"/>
              </w:rPr>
            </w:pPr>
            <w:r w:rsidRPr="00E55EB1">
              <w:rPr>
                <w:rFonts w:asciiTheme="minorHAnsi" w:hAnsiTheme="minorHAnsi" w:cstheme="minorHAnsi"/>
                <w:iCs/>
                <w:sz w:val="22"/>
                <w:szCs w:val="22"/>
              </w:rPr>
              <w:t>May increase lactate production</w:t>
            </w:r>
          </w:p>
          <w:p w14:paraId="2C835239" w14:textId="2D2533B4" w:rsidR="001C6BDF" w:rsidRPr="00E55EB1" w:rsidRDefault="001C6BDF" w:rsidP="00973E5B">
            <w:pPr>
              <w:pStyle w:val="ListParagraph"/>
              <w:numPr>
                <w:ilvl w:val="0"/>
                <w:numId w:val="38"/>
              </w:numPr>
              <w:ind w:left="363"/>
              <w:rPr>
                <w:rFonts w:asciiTheme="minorHAnsi" w:hAnsiTheme="minorHAnsi" w:cstheme="minorHAnsi"/>
                <w:iCs/>
                <w:sz w:val="22"/>
                <w:szCs w:val="22"/>
              </w:rPr>
            </w:pPr>
            <w:r w:rsidRPr="00E55EB1">
              <w:rPr>
                <w:rFonts w:asciiTheme="minorHAnsi" w:hAnsiTheme="minorHAnsi" w:cstheme="minorHAnsi"/>
                <w:iCs/>
                <w:sz w:val="22"/>
                <w:szCs w:val="22"/>
              </w:rPr>
              <w:t>Tachycardia</w:t>
            </w:r>
          </w:p>
        </w:tc>
      </w:tr>
      <w:tr w:rsidR="001C6BDF" w14:paraId="01E32CE1" w14:textId="44F61C90" w:rsidTr="00973E5B">
        <w:trPr>
          <w:trHeight w:val="293"/>
        </w:trPr>
        <w:tc>
          <w:tcPr>
            <w:tcW w:w="1562" w:type="dxa"/>
          </w:tcPr>
          <w:p w14:paraId="6FA2A072" w14:textId="0AFA801F" w:rsidR="001C6BDF" w:rsidRPr="00E21A34" w:rsidRDefault="001C6BDF" w:rsidP="00973E5B">
            <w:pPr>
              <w:rPr>
                <w:rFonts w:asciiTheme="minorHAnsi" w:hAnsiTheme="minorHAnsi" w:cstheme="minorHAnsi"/>
                <w:iCs/>
                <w:sz w:val="22"/>
                <w:szCs w:val="22"/>
              </w:rPr>
            </w:pPr>
            <w:r w:rsidRPr="00E21A34">
              <w:rPr>
                <w:rFonts w:asciiTheme="minorHAnsi" w:hAnsiTheme="minorHAnsi" w:cstheme="minorHAnsi"/>
                <w:iCs/>
                <w:sz w:val="22"/>
                <w:szCs w:val="22"/>
              </w:rPr>
              <w:t>Dopamine</w:t>
            </w:r>
          </w:p>
        </w:tc>
        <w:tc>
          <w:tcPr>
            <w:tcW w:w="2499" w:type="dxa"/>
          </w:tcPr>
          <w:p w14:paraId="5BEAAD83" w14:textId="77777777" w:rsidR="001C6BDF" w:rsidRPr="00E21A34" w:rsidRDefault="001C6BDF" w:rsidP="00973E5B">
            <w:pPr>
              <w:rPr>
                <w:rFonts w:asciiTheme="minorHAnsi" w:hAnsiTheme="minorHAnsi" w:cstheme="minorHAnsi"/>
                <w:iCs/>
                <w:sz w:val="22"/>
                <w:szCs w:val="22"/>
              </w:rPr>
            </w:pPr>
            <w:r w:rsidRPr="00E21A34">
              <w:rPr>
                <w:rFonts w:asciiTheme="minorHAnsi" w:hAnsiTheme="minorHAnsi" w:cstheme="minorHAnsi"/>
                <w:iCs/>
                <w:sz w:val="22"/>
                <w:szCs w:val="22"/>
              </w:rPr>
              <w:t xml:space="preserve">Vasoconstriction </w:t>
            </w:r>
          </w:p>
          <w:p w14:paraId="47E4FC11" w14:textId="1474FC04" w:rsidR="001C6BDF" w:rsidRPr="00E21A34" w:rsidRDefault="001C6BDF" w:rsidP="00973E5B">
            <w:pPr>
              <w:rPr>
                <w:rFonts w:asciiTheme="minorHAnsi" w:hAnsiTheme="minorHAnsi" w:cstheme="minorHAnsi"/>
                <w:iCs/>
                <w:sz w:val="22"/>
                <w:szCs w:val="22"/>
              </w:rPr>
            </w:pPr>
            <w:r w:rsidRPr="00E21A34">
              <w:rPr>
                <w:rFonts w:asciiTheme="minorHAnsi" w:hAnsiTheme="minorHAnsi" w:cstheme="minorHAnsi"/>
                <w:iCs/>
                <w:sz w:val="22"/>
                <w:szCs w:val="22"/>
              </w:rPr>
              <w:t>(pulmonary &gt; systemic)</w:t>
            </w:r>
          </w:p>
        </w:tc>
        <w:tc>
          <w:tcPr>
            <w:tcW w:w="2691" w:type="dxa"/>
          </w:tcPr>
          <w:p w14:paraId="4CF22E33" w14:textId="7BA4733C" w:rsidR="001C6BDF" w:rsidRPr="00E21A34" w:rsidRDefault="001C6BDF" w:rsidP="00973E5B">
            <w:pPr>
              <w:rPr>
                <w:rFonts w:asciiTheme="minorHAnsi" w:hAnsiTheme="minorHAnsi" w:cstheme="minorHAnsi"/>
                <w:iCs/>
                <w:sz w:val="22"/>
                <w:szCs w:val="22"/>
              </w:rPr>
            </w:pPr>
            <w:r w:rsidRPr="00E21A34">
              <w:rPr>
                <w:rFonts w:asciiTheme="minorHAnsi" w:hAnsiTheme="minorHAnsi" w:cstheme="minorHAnsi"/>
                <w:iCs/>
                <w:sz w:val="22"/>
                <w:szCs w:val="22"/>
              </w:rPr>
              <w:t>PPHN</w:t>
            </w:r>
          </w:p>
        </w:tc>
        <w:tc>
          <w:tcPr>
            <w:tcW w:w="2308" w:type="dxa"/>
          </w:tcPr>
          <w:p w14:paraId="3408D1DE" w14:textId="77777777" w:rsidR="001C6BDF" w:rsidRPr="00E21A34" w:rsidRDefault="001C6BDF" w:rsidP="00973E5B">
            <w:pPr>
              <w:rPr>
                <w:rFonts w:asciiTheme="minorHAnsi" w:hAnsiTheme="minorHAnsi" w:cstheme="minorHAnsi"/>
                <w:iCs/>
                <w:sz w:val="22"/>
                <w:szCs w:val="22"/>
              </w:rPr>
            </w:pPr>
            <w:r w:rsidRPr="00E21A34">
              <w:rPr>
                <w:rFonts w:asciiTheme="minorHAnsi" w:hAnsiTheme="minorHAnsi" w:cstheme="minorHAnsi"/>
                <w:iCs/>
                <w:sz w:val="22"/>
                <w:szCs w:val="22"/>
              </w:rPr>
              <w:t>Potential to worsen PPHN</w:t>
            </w:r>
          </w:p>
          <w:p w14:paraId="30B2A192" w14:textId="5167EEF0" w:rsidR="001C6BDF" w:rsidRPr="00E21A34" w:rsidRDefault="001C6BDF" w:rsidP="00973E5B">
            <w:pPr>
              <w:rPr>
                <w:rFonts w:asciiTheme="minorHAnsi" w:hAnsiTheme="minorHAnsi" w:cstheme="minorHAnsi"/>
                <w:iCs/>
                <w:sz w:val="22"/>
                <w:szCs w:val="22"/>
              </w:rPr>
            </w:pPr>
            <w:r w:rsidRPr="00E21A34">
              <w:rPr>
                <w:rFonts w:asciiTheme="minorHAnsi" w:hAnsiTheme="minorHAnsi" w:cstheme="minorHAnsi"/>
                <w:iCs/>
                <w:sz w:val="22"/>
                <w:szCs w:val="22"/>
              </w:rPr>
              <w:t>Not recommended</w:t>
            </w:r>
          </w:p>
        </w:tc>
      </w:tr>
      <w:tr w:rsidR="001C6BDF" w14:paraId="28317429" w14:textId="4FED2F09" w:rsidTr="00973E5B">
        <w:trPr>
          <w:trHeight w:val="293"/>
        </w:trPr>
        <w:tc>
          <w:tcPr>
            <w:tcW w:w="1562" w:type="dxa"/>
          </w:tcPr>
          <w:p w14:paraId="033D58C2" w14:textId="1B51D928" w:rsidR="001C6BDF" w:rsidRPr="00E21A34" w:rsidRDefault="00ED6B39" w:rsidP="00973E5B">
            <w:pPr>
              <w:rPr>
                <w:rFonts w:asciiTheme="minorHAnsi" w:hAnsiTheme="minorHAnsi" w:cstheme="minorHAnsi"/>
                <w:iCs/>
                <w:sz w:val="22"/>
                <w:szCs w:val="22"/>
              </w:rPr>
            </w:pPr>
            <w:r>
              <w:rPr>
                <w:rFonts w:asciiTheme="minorHAnsi" w:hAnsiTheme="minorHAnsi" w:cstheme="minorHAnsi"/>
                <w:iCs/>
                <w:sz w:val="22"/>
                <w:szCs w:val="22"/>
              </w:rPr>
              <w:t>Alprostadil</w:t>
            </w:r>
          </w:p>
        </w:tc>
        <w:tc>
          <w:tcPr>
            <w:tcW w:w="2499" w:type="dxa"/>
          </w:tcPr>
          <w:p w14:paraId="4DED7328" w14:textId="77777777" w:rsidR="001C6BDF" w:rsidRPr="00E55EB1" w:rsidRDefault="001C6BDF" w:rsidP="00973E5B">
            <w:pPr>
              <w:pStyle w:val="ListParagraph"/>
              <w:numPr>
                <w:ilvl w:val="0"/>
                <w:numId w:val="39"/>
              </w:numPr>
              <w:ind w:left="312" w:hanging="312"/>
              <w:rPr>
                <w:rFonts w:asciiTheme="minorHAnsi" w:hAnsiTheme="minorHAnsi" w:cstheme="minorHAnsi"/>
                <w:iCs/>
                <w:sz w:val="22"/>
                <w:szCs w:val="22"/>
              </w:rPr>
            </w:pPr>
            <w:r w:rsidRPr="00E55EB1">
              <w:rPr>
                <w:rFonts w:asciiTheme="minorHAnsi" w:hAnsiTheme="minorHAnsi" w:cstheme="minorHAnsi"/>
                <w:iCs/>
                <w:sz w:val="22"/>
                <w:szCs w:val="22"/>
              </w:rPr>
              <w:t>Vasodilation</w:t>
            </w:r>
          </w:p>
          <w:p w14:paraId="3DBEF3B4" w14:textId="3A95D957" w:rsidR="001C6BDF" w:rsidRPr="00E55EB1" w:rsidRDefault="001C6BDF" w:rsidP="00973E5B">
            <w:pPr>
              <w:pStyle w:val="ListParagraph"/>
              <w:numPr>
                <w:ilvl w:val="0"/>
                <w:numId w:val="39"/>
              </w:numPr>
              <w:ind w:left="312" w:hanging="312"/>
              <w:rPr>
                <w:rFonts w:asciiTheme="minorHAnsi" w:hAnsiTheme="minorHAnsi" w:cstheme="minorHAnsi"/>
                <w:iCs/>
                <w:sz w:val="22"/>
                <w:szCs w:val="22"/>
              </w:rPr>
            </w:pPr>
            <w:r w:rsidRPr="00E55EB1">
              <w:rPr>
                <w:rFonts w:asciiTheme="minorHAnsi" w:hAnsiTheme="minorHAnsi" w:cstheme="minorHAnsi"/>
                <w:iCs/>
                <w:sz w:val="22"/>
                <w:szCs w:val="22"/>
              </w:rPr>
              <w:t>Maintains PDA patency</w:t>
            </w:r>
          </w:p>
        </w:tc>
        <w:tc>
          <w:tcPr>
            <w:tcW w:w="2691" w:type="dxa"/>
          </w:tcPr>
          <w:p w14:paraId="6382B39D" w14:textId="07BCA131" w:rsidR="001C6BDF" w:rsidRPr="00E21A34" w:rsidRDefault="001C6BDF" w:rsidP="00973E5B">
            <w:pPr>
              <w:rPr>
                <w:rFonts w:asciiTheme="minorHAnsi" w:hAnsiTheme="minorHAnsi" w:cstheme="minorHAnsi"/>
                <w:iCs/>
                <w:sz w:val="22"/>
                <w:szCs w:val="22"/>
              </w:rPr>
            </w:pPr>
          </w:p>
        </w:tc>
        <w:tc>
          <w:tcPr>
            <w:tcW w:w="2308" w:type="dxa"/>
          </w:tcPr>
          <w:p w14:paraId="593253AB" w14:textId="6A808FEB" w:rsidR="001C6BDF" w:rsidRPr="00E21A34" w:rsidRDefault="00985471" w:rsidP="00973E5B">
            <w:pPr>
              <w:rPr>
                <w:rFonts w:asciiTheme="minorHAnsi" w:hAnsiTheme="minorHAnsi" w:cstheme="minorHAnsi"/>
                <w:iCs/>
                <w:sz w:val="22"/>
                <w:szCs w:val="22"/>
              </w:rPr>
            </w:pPr>
            <w:r w:rsidRPr="00E21A34">
              <w:rPr>
                <w:rFonts w:asciiTheme="minorHAnsi" w:hAnsiTheme="minorHAnsi" w:cstheme="minorHAnsi"/>
                <w:iCs/>
                <w:sz w:val="22"/>
                <w:szCs w:val="22"/>
              </w:rPr>
              <w:t>Hypotension</w:t>
            </w:r>
          </w:p>
        </w:tc>
      </w:tr>
      <w:tr w:rsidR="00985471" w14:paraId="28B13F94" w14:textId="77777777" w:rsidTr="00973E5B">
        <w:trPr>
          <w:trHeight w:val="293"/>
        </w:trPr>
        <w:tc>
          <w:tcPr>
            <w:tcW w:w="1562" w:type="dxa"/>
          </w:tcPr>
          <w:p w14:paraId="5A6EEB31" w14:textId="2F835310" w:rsidR="00985471" w:rsidRPr="00E21A34" w:rsidRDefault="00985471" w:rsidP="00973E5B">
            <w:pPr>
              <w:rPr>
                <w:rFonts w:asciiTheme="minorHAnsi" w:hAnsiTheme="minorHAnsi" w:cstheme="minorHAnsi"/>
                <w:iCs/>
                <w:sz w:val="22"/>
                <w:szCs w:val="22"/>
              </w:rPr>
            </w:pPr>
            <w:r w:rsidRPr="00E21A34">
              <w:rPr>
                <w:rFonts w:asciiTheme="minorHAnsi" w:hAnsiTheme="minorHAnsi" w:cstheme="minorHAnsi"/>
                <w:iCs/>
                <w:sz w:val="22"/>
                <w:szCs w:val="22"/>
              </w:rPr>
              <w:t>Vasopressin</w:t>
            </w:r>
          </w:p>
        </w:tc>
        <w:tc>
          <w:tcPr>
            <w:tcW w:w="2499" w:type="dxa"/>
          </w:tcPr>
          <w:p w14:paraId="6C4196EE" w14:textId="30A8912B" w:rsidR="00985471" w:rsidRPr="00E21A34" w:rsidRDefault="00985471" w:rsidP="00973E5B">
            <w:pPr>
              <w:rPr>
                <w:rFonts w:asciiTheme="minorHAnsi" w:hAnsiTheme="minorHAnsi" w:cstheme="minorHAnsi"/>
                <w:iCs/>
                <w:sz w:val="22"/>
                <w:szCs w:val="22"/>
              </w:rPr>
            </w:pPr>
            <w:r w:rsidRPr="00E21A34">
              <w:rPr>
                <w:rFonts w:asciiTheme="minorHAnsi" w:hAnsiTheme="minorHAnsi" w:cstheme="minorHAnsi"/>
                <w:iCs/>
                <w:sz w:val="22"/>
                <w:szCs w:val="22"/>
              </w:rPr>
              <w:t>Systemic vasoconstriction</w:t>
            </w:r>
          </w:p>
        </w:tc>
        <w:tc>
          <w:tcPr>
            <w:tcW w:w="2691" w:type="dxa"/>
          </w:tcPr>
          <w:p w14:paraId="2B482A63" w14:textId="0DEC35BF" w:rsidR="00985471" w:rsidRPr="00E21A34" w:rsidRDefault="00985471" w:rsidP="00973E5B">
            <w:pPr>
              <w:rPr>
                <w:rFonts w:asciiTheme="minorHAnsi" w:hAnsiTheme="minorHAnsi" w:cstheme="minorHAnsi"/>
                <w:iCs/>
                <w:sz w:val="22"/>
                <w:szCs w:val="22"/>
              </w:rPr>
            </w:pPr>
            <w:r w:rsidRPr="00E21A34">
              <w:rPr>
                <w:rFonts w:asciiTheme="minorHAnsi" w:hAnsiTheme="minorHAnsi" w:cstheme="minorHAnsi"/>
                <w:iCs/>
                <w:sz w:val="22"/>
                <w:szCs w:val="22"/>
              </w:rPr>
              <w:t xml:space="preserve">Rarely used, may be used for intractable cases </w:t>
            </w:r>
          </w:p>
        </w:tc>
        <w:tc>
          <w:tcPr>
            <w:tcW w:w="2308" w:type="dxa"/>
          </w:tcPr>
          <w:p w14:paraId="3BF4E504" w14:textId="77777777" w:rsidR="00985471" w:rsidRPr="00E55EB1" w:rsidRDefault="00985471" w:rsidP="00973E5B">
            <w:pPr>
              <w:pStyle w:val="ListParagraph"/>
              <w:numPr>
                <w:ilvl w:val="0"/>
                <w:numId w:val="40"/>
              </w:numPr>
              <w:ind w:left="221" w:hanging="221"/>
              <w:rPr>
                <w:rFonts w:asciiTheme="minorHAnsi" w:hAnsiTheme="minorHAnsi" w:cstheme="minorHAnsi"/>
                <w:iCs/>
                <w:sz w:val="22"/>
                <w:szCs w:val="22"/>
              </w:rPr>
            </w:pPr>
            <w:r w:rsidRPr="00E55EB1">
              <w:rPr>
                <w:rFonts w:asciiTheme="minorHAnsi" w:hAnsiTheme="minorHAnsi" w:cstheme="minorHAnsi"/>
                <w:iCs/>
                <w:sz w:val="22"/>
                <w:szCs w:val="22"/>
              </w:rPr>
              <w:t>Fluid retention</w:t>
            </w:r>
          </w:p>
          <w:p w14:paraId="0A8EF09C" w14:textId="7A353A8E" w:rsidR="00985471" w:rsidRPr="00E55EB1" w:rsidRDefault="00985471" w:rsidP="00973E5B">
            <w:pPr>
              <w:pStyle w:val="ListParagraph"/>
              <w:numPr>
                <w:ilvl w:val="0"/>
                <w:numId w:val="40"/>
              </w:numPr>
              <w:ind w:left="221" w:hanging="221"/>
              <w:rPr>
                <w:rFonts w:asciiTheme="minorHAnsi" w:hAnsiTheme="minorHAnsi" w:cstheme="minorHAnsi"/>
                <w:iCs/>
                <w:sz w:val="22"/>
                <w:szCs w:val="22"/>
              </w:rPr>
            </w:pPr>
            <w:r w:rsidRPr="00E55EB1">
              <w:rPr>
                <w:rFonts w:asciiTheme="minorHAnsi" w:hAnsiTheme="minorHAnsi" w:cstheme="minorHAnsi"/>
                <w:iCs/>
                <w:sz w:val="22"/>
                <w:szCs w:val="22"/>
              </w:rPr>
              <w:t>Hyponatraemia</w:t>
            </w:r>
          </w:p>
        </w:tc>
      </w:tr>
      <w:tr w:rsidR="00EC69A6" w14:paraId="04EDB105" w14:textId="77777777" w:rsidTr="00973E5B">
        <w:trPr>
          <w:trHeight w:val="293"/>
        </w:trPr>
        <w:tc>
          <w:tcPr>
            <w:tcW w:w="1562" w:type="dxa"/>
          </w:tcPr>
          <w:p w14:paraId="11BB7BE1" w14:textId="75DA249B" w:rsidR="00EC69A6" w:rsidRPr="00E21A34" w:rsidRDefault="00EC69A6" w:rsidP="00973E5B">
            <w:pPr>
              <w:rPr>
                <w:rFonts w:asciiTheme="minorHAnsi" w:hAnsiTheme="minorHAnsi" w:cstheme="minorHAnsi"/>
                <w:iCs/>
                <w:sz w:val="22"/>
                <w:szCs w:val="22"/>
              </w:rPr>
            </w:pPr>
            <w:r>
              <w:rPr>
                <w:rFonts w:asciiTheme="minorHAnsi" w:hAnsiTheme="minorHAnsi" w:cstheme="minorHAnsi"/>
                <w:iCs/>
                <w:sz w:val="22"/>
                <w:szCs w:val="22"/>
              </w:rPr>
              <w:t>Hydrocortisone</w:t>
            </w:r>
            <w:r w:rsidR="00CA69BD">
              <w:rPr>
                <w:rFonts w:asciiTheme="minorHAnsi" w:hAnsiTheme="minorHAnsi" w:cstheme="minorHAnsi"/>
                <w:iCs/>
                <w:sz w:val="22"/>
                <w:szCs w:val="22"/>
              </w:rPr>
              <w:t xml:space="preserve"> </w:t>
            </w:r>
          </w:p>
        </w:tc>
        <w:tc>
          <w:tcPr>
            <w:tcW w:w="2499" w:type="dxa"/>
          </w:tcPr>
          <w:p w14:paraId="06DEE35F" w14:textId="77777777" w:rsidR="00E72F07" w:rsidRDefault="00E72F07" w:rsidP="00973E5B">
            <w:pPr>
              <w:pStyle w:val="ListParagraph"/>
              <w:numPr>
                <w:ilvl w:val="0"/>
                <w:numId w:val="47"/>
              </w:numPr>
              <w:rPr>
                <w:rFonts w:asciiTheme="minorHAnsi" w:hAnsiTheme="minorHAnsi" w:cstheme="minorHAnsi"/>
                <w:iCs/>
                <w:sz w:val="22"/>
                <w:szCs w:val="22"/>
              </w:rPr>
            </w:pPr>
            <w:r w:rsidRPr="00E72F07">
              <w:rPr>
                <w:rFonts w:asciiTheme="minorHAnsi" w:hAnsiTheme="minorHAnsi" w:cstheme="minorHAnsi"/>
                <w:iCs/>
                <w:sz w:val="22"/>
                <w:szCs w:val="22"/>
              </w:rPr>
              <w:t>Adjunctive therapy with inotropes</w:t>
            </w:r>
          </w:p>
          <w:p w14:paraId="608C1E09" w14:textId="12D0E974" w:rsidR="00E72F07" w:rsidRPr="00E21A34" w:rsidRDefault="00E72F07" w:rsidP="00973E5B">
            <w:pPr>
              <w:pStyle w:val="ListParagraph"/>
              <w:numPr>
                <w:ilvl w:val="0"/>
                <w:numId w:val="47"/>
              </w:numPr>
              <w:rPr>
                <w:rFonts w:asciiTheme="minorHAnsi" w:hAnsiTheme="minorHAnsi" w:cstheme="minorHAnsi"/>
                <w:iCs/>
                <w:sz w:val="22"/>
                <w:szCs w:val="22"/>
              </w:rPr>
            </w:pPr>
            <w:r>
              <w:rPr>
                <w:rFonts w:asciiTheme="minorHAnsi" w:hAnsiTheme="minorHAnsi" w:cstheme="minorHAnsi"/>
                <w:iCs/>
                <w:sz w:val="22"/>
                <w:szCs w:val="22"/>
              </w:rPr>
              <w:t xml:space="preserve">May increase effectiveness of inotropes and </w:t>
            </w:r>
            <w:r>
              <w:rPr>
                <w:rFonts w:asciiTheme="minorHAnsi" w:hAnsiTheme="minorHAnsi" w:cstheme="minorHAnsi"/>
                <w:iCs/>
                <w:sz w:val="22"/>
                <w:szCs w:val="22"/>
              </w:rPr>
              <w:lastRenderedPageBreak/>
              <w:t>increase BP via direct endocrine actions</w:t>
            </w:r>
          </w:p>
        </w:tc>
        <w:tc>
          <w:tcPr>
            <w:tcW w:w="2691" w:type="dxa"/>
          </w:tcPr>
          <w:p w14:paraId="7A691B0E" w14:textId="77777777" w:rsidR="00EC69A6" w:rsidRPr="00E21A34" w:rsidRDefault="00EC69A6" w:rsidP="00973E5B">
            <w:pPr>
              <w:rPr>
                <w:rFonts w:asciiTheme="minorHAnsi" w:hAnsiTheme="minorHAnsi" w:cstheme="minorHAnsi"/>
                <w:iCs/>
                <w:sz w:val="22"/>
                <w:szCs w:val="22"/>
              </w:rPr>
            </w:pPr>
          </w:p>
        </w:tc>
        <w:tc>
          <w:tcPr>
            <w:tcW w:w="2308" w:type="dxa"/>
          </w:tcPr>
          <w:p w14:paraId="4B727321" w14:textId="77777777" w:rsidR="00EC69A6" w:rsidRDefault="00E72F07" w:rsidP="00973E5B">
            <w:pPr>
              <w:pStyle w:val="ListParagraph"/>
              <w:numPr>
                <w:ilvl w:val="0"/>
                <w:numId w:val="40"/>
              </w:numPr>
              <w:ind w:left="221" w:hanging="221"/>
              <w:rPr>
                <w:rFonts w:asciiTheme="minorHAnsi" w:hAnsiTheme="minorHAnsi" w:cstheme="minorHAnsi"/>
                <w:iCs/>
                <w:sz w:val="22"/>
                <w:szCs w:val="22"/>
              </w:rPr>
            </w:pPr>
            <w:r>
              <w:rPr>
                <w:rFonts w:asciiTheme="minorHAnsi" w:hAnsiTheme="minorHAnsi" w:cstheme="minorHAnsi"/>
                <w:iCs/>
                <w:sz w:val="22"/>
                <w:szCs w:val="22"/>
              </w:rPr>
              <w:t>Adrenal suppression- slow wean after prolonged use</w:t>
            </w:r>
          </w:p>
          <w:p w14:paraId="2D3FD57C" w14:textId="301AC8DA" w:rsidR="00E72F07" w:rsidRPr="00E55EB1" w:rsidRDefault="00E72F07" w:rsidP="00973E5B">
            <w:pPr>
              <w:pStyle w:val="ListParagraph"/>
              <w:numPr>
                <w:ilvl w:val="0"/>
                <w:numId w:val="40"/>
              </w:numPr>
              <w:ind w:left="221" w:hanging="221"/>
              <w:rPr>
                <w:rFonts w:asciiTheme="minorHAnsi" w:hAnsiTheme="minorHAnsi" w:cstheme="minorHAnsi"/>
                <w:iCs/>
                <w:sz w:val="22"/>
                <w:szCs w:val="22"/>
              </w:rPr>
            </w:pPr>
            <w:r>
              <w:rPr>
                <w:rFonts w:asciiTheme="minorHAnsi" w:hAnsiTheme="minorHAnsi" w:cstheme="minorHAnsi"/>
                <w:iCs/>
                <w:sz w:val="22"/>
                <w:szCs w:val="22"/>
              </w:rPr>
              <w:lastRenderedPageBreak/>
              <w:t>Multi-system long term effects</w:t>
            </w:r>
            <w:r w:rsidR="00B425AB">
              <w:rPr>
                <w:rFonts w:asciiTheme="minorHAnsi" w:hAnsiTheme="minorHAnsi" w:cstheme="minorHAnsi"/>
                <w:iCs/>
                <w:sz w:val="22"/>
                <w:szCs w:val="22"/>
              </w:rPr>
              <w:t>- consult pharmacology references</w:t>
            </w:r>
            <w:r>
              <w:rPr>
                <w:rFonts w:asciiTheme="minorHAnsi" w:hAnsiTheme="minorHAnsi" w:cstheme="minorHAnsi"/>
                <w:iCs/>
                <w:sz w:val="22"/>
                <w:szCs w:val="22"/>
              </w:rPr>
              <w:t xml:space="preserve"> </w:t>
            </w:r>
          </w:p>
        </w:tc>
      </w:tr>
    </w:tbl>
    <w:p w14:paraId="103DEA9E" w14:textId="77777777" w:rsidR="00E55EB1" w:rsidRDefault="00E55EB1" w:rsidP="00D23B90">
      <w:pPr>
        <w:jc w:val="both"/>
        <w:rPr>
          <w:rFonts w:cs="Arial"/>
          <w:iCs/>
          <w:szCs w:val="24"/>
        </w:rPr>
      </w:pPr>
    </w:p>
    <w:p w14:paraId="6B3F2127" w14:textId="77777777" w:rsidR="00137A66" w:rsidRPr="00E21A34" w:rsidRDefault="00137A66" w:rsidP="00973E5B">
      <w:pPr>
        <w:rPr>
          <w:rFonts w:cs="Arial"/>
          <w:b/>
          <w:bCs/>
          <w:iCs/>
          <w:szCs w:val="24"/>
        </w:rPr>
      </w:pPr>
      <w:r w:rsidRPr="00E21A34">
        <w:rPr>
          <w:rFonts w:cs="Arial"/>
          <w:b/>
          <w:bCs/>
          <w:iCs/>
          <w:szCs w:val="24"/>
        </w:rPr>
        <w:t>Other aspects of care</w:t>
      </w:r>
    </w:p>
    <w:p w14:paraId="2A9B5E93" w14:textId="3FED1A24" w:rsidR="00137A66" w:rsidRDefault="00137A66" w:rsidP="00973E5B">
      <w:pPr>
        <w:rPr>
          <w:rFonts w:cs="Arial"/>
        </w:rPr>
      </w:pPr>
      <w:r w:rsidRPr="00B61127">
        <w:rPr>
          <w:rFonts w:cs="Arial"/>
        </w:rPr>
        <w:t xml:space="preserve">General care of the newborn with PPHN is similar to other </w:t>
      </w:r>
      <w:r w:rsidR="00B94787" w:rsidRPr="00B61127">
        <w:rPr>
          <w:rFonts w:cs="Arial"/>
        </w:rPr>
        <w:t>infants</w:t>
      </w:r>
      <w:r w:rsidR="00EE7972" w:rsidRPr="00B61127">
        <w:rPr>
          <w:rFonts w:cs="Arial"/>
        </w:rPr>
        <w:t xml:space="preserve"> (Refer to the </w:t>
      </w:r>
      <w:r w:rsidR="00EE7972" w:rsidRPr="00E55EB1">
        <w:rPr>
          <w:rFonts w:cs="Arial"/>
          <w:i/>
          <w:iCs/>
        </w:rPr>
        <w:t>Neonatal Routine Care and Developmental Care in the Neonatal Intensive Care and Special Care Nursery</w:t>
      </w:r>
      <w:r w:rsidR="00EE7972" w:rsidRPr="00B61127">
        <w:rPr>
          <w:rFonts w:cs="Arial"/>
        </w:rPr>
        <w:t>)</w:t>
      </w:r>
      <w:r w:rsidRPr="00B61127">
        <w:rPr>
          <w:rFonts w:cs="Arial"/>
        </w:rPr>
        <w:t xml:space="preserve"> however special attention may need to be paid to minimising distress and instability with procedures and cares. </w:t>
      </w:r>
      <w:r w:rsidR="00B94787" w:rsidRPr="00B61127">
        <w:rPr>
          <w:rFonts w:cs="Arial"/>
        </w:rPr>
        <w:t>Infants</w:t>
      </w:r>
      <w:r w:rsidRPr="00B61127">
        <w:rPr>
          <w:rFonts w:cs="Arial"/>
        </w:rPr>
        <w:t xml:space="preserve">’ routine cares may be done 6 </w:t>
      </w:r>
      <w:bookmarkStart w:id="11" w:name="_Int_F29OsRcG"/>
      <w:r w:rsidRPr="00B61127">
        <w:rPr>
          <w:rFonts w:cs="Arial"/>
        </w:rPr>
        <w:t>hourly</w:t>
      </w:r>
      <w:bookmarkEnd w:id="11"/>
      <w:r w:rsidRPr="00B61127">
        <w:rPr>
          <w:rFonts w:cs="Arial"/>
        </w:rPr>
        <w:t xml:space="preserve"> to minimise instability in appropriate cases. Analgesia and sedation for the infant with severe PPHN is important to minimise instability due to discomfort from procedures and treatments and should follow relevant guidelines and pain scoring utilised. The severest cases may need to be heavily </w:t>
      </w:r>
      <w:r w:rsidR="2497F433" w:rsidRPr="00B61127">
        <w:rPr>
          <w:rFonts w:cs="Arial"/>
        </w:rPr>
        <w:t>sedated,</w:t>
      </w:r>
      <w:r w:rsidRPr="00B61127">
        <w:rPr>
          <w:rFonts w:cs="Arial"/>
        </w:rPr>
        <w:t xml:space="preserve"> and muscle relaxed until the</w:t>
      </w:r>
      <w:r w:rsidR="00E21A34" w:rsidRPr="00B61127">
        <w:rPr>
          <w:rFonts w:cs="Arial"/>
        </w:rPr>
        <w:t>i</w:t>
      </w:r>
      <w:r w:rsidRPr="00B61127">
        <w:rPr>
          <w:rFonts w:cs="Arial"/>
        </w:rPr>
        <w:t>r illness starts to improve.</w:t>
      </w:r>
    </w:p>
    <w:p w14:paraId="0C0F770F" w14:textId="77777777" w:rsidR="00137A66" w:rsidRPr="00137A66" w:rsidRDefault="00137A66" w:rsidP="00973E5B">
      <w:pPr>
        <w:rPr>
          <w:rFonts w:cs="Arial"/>
          <w:iCs/>
          <w:szCs w:val="24"/>
        </w:rPr>
      </w:pPr>
    </w:p>
    <w:p w14:paraId="676E5B61" w14:textId="4A24B2B9" w:rsidR="00B330BE" w:rsidRDefault="00B330BE" w:rsidP="00973E5B">
      <w:pPr>
        <w:rPr>
          <w:rFonts w:cs="Arial"/>
        </w:rPr>
      </w:pPr>
      <w:r w:rsidRPr="00B61127">
        <w:rPr>
          <w:rFonts w:cs="Arial"/>
        </w:rPr>
        <w:t xml:space="preserve">Severe cases of PPHN require intensive care to also monitor and treat other organ systems which may be adversely affected by the underlying problem. Fluid and electrolytes, blood glucose, jaundice and hepatic synthetic function albumin and coagulation), haematopoiesis and endocrine function may need to be monitored and treated. Use of iNO can have small effects on coagulation time. An early Head </w:t>
      </w:r>
      <w:r w:rsidR="00B425AB">
        <w:rPr>
          <w:rFonts w:cs="Arial"/>
        </w:rPr>
        <w:t>ultrasound</w:t>
      </w:r>
      <w:r w:rsidRPr="00B61127">
        <w:rPr>
          <w:rFonts w:cs="Arial"/>
        </w:rPr>
        <w:t xml:space="preserve"> (CPU or formal) is suggested where possible for infants receiving iNO who may be at risk of intracranial bleeding (especially preterm and infants who suffered a perinatal asphyxial insult). Management of these issues should follow relevant protocols</w:t>
      </w:r>
      <w:r w:rsidR="62CE10BA" w:rsidRPr="00B61127">
        <w:rPr>
          <w:rFonts w:cs="Arial"/>
        </w:rPr>
        <w:t xml:space="preserve"> with senior guidance</w:t>
      </w:r>
      <w:r w:rsidRPr="00B61127">
        <w:rPr>
          <w:rFonts w:cs="Arial"/>
        </w:rPr>
        <w:t>.</w:t>
      </w:r>
    </w:p>
    <w:p w14:paraId="7487B29C" w14:textId="77777777" w:rsidR="000D48DE" w:rsidRDefault="000D48DE" w:rsidP="00D23B90">
      <w:pPr>
        <w:jc w:val="both"/>
      </w:pPr>
    </w:p>
    <w:p w14:paraId="64FD9274" w14:textId="63C0BFB7" w:rsidR="00604774" w:rsidRPr="00DA3910" w:rsidRDefault="009A3A91" w:rsidP="00973E5B">
      <w:pPr>
        <w:jc w:val="right"/>
        <w:rPr>
          <w:rFonts w:cs="Arial"/>
          <w:i/>
          <w:szCs w:val="24"/>
        </w:rPr>
      </w:pPr>
      <w:hyperlink w:anchor="Contents" w:history="1">
        <w:r w:rsidR="00604774" w:rsidRPr="00C91F3F">
          <w:rPr>
            <w:rStyle w:val="Hyperlink"/>
            <w:rFonts w:eastAsiaTheme="majorEastAsia" w:cs="Arial"/>
            <w:i/>
            <w:szCs w:val="24"/>
          </w:rPr>
          <w:t>Back to Table of Contents</w:t>
        </w:r>
      </w:hyperlink>
      <w:r w:rsidR="00604774">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604774" w:rsidRPr="00CD1C0E" w14:paraId="61724D1A" w14:textId="77777777" w:rsidTr="00901308">
        <w:trPr>
          <w:cantSplit/>
          <w:trHeight w:val="285"/>
        </w:trPr>
        <w:tc>
          <w:tcPr>
            <w:tcW w:w="9158" w:type="dxa"/>
            <w:shd w:val="clear" w:color="auto" w:fill="D9D9D9" w:themeFill="background1" w:themeFillShade="D9"/>
          </w:tcPr>
          <w:p w14:paraId="6EE850D7" w14:textId="2F096A75" w:rsidR="00604774" w:rsidRPr="00C76688" w:rsidRDefault="00604774" w:rsidP="00D23B90">
            <w:pPr>
              <w:pStyle w:val="Heading1"/>
              <w:jc w:val="both"/>
            </w:pPr>
            <w:bookmarkStart w:id="12" w:name="_Toc136938143"/>
            <w:r w:rsidRPr="00C76688">
              <w:t xml:space="preserve">Section </w:t>
            </w:r>
            <w:r>
              <w:t>4</w:t>
            </w:r>
            <w:r w:rsidRPr="00C76688">
              <w:t xml:space="preserve"> – </w:t>
            </w:r>
            <w:r>
              <w:t xml:space="preserve">Specific </w:t>
            </w:r>
            <w:r w:rsidR="00EE7972">
              <w:t>Patient Groups</w:t>
            </w:r>
            <w:bookmarkEnd w:id="12"/>
          </w:p>
        </w:tc>
      </w:tr>
    </w:tbl>
    <w:p w14:paraId="2176274A" w14:textId="77777777" w:rsidR="006E4D0F" w:rsidRDefault="006E4D0F" w:rsidP="00D23B90">
      <w:pPr>
        <w:jc w:val="both"/>
        <w:rPr>
          <w:b/>
          <w:bCs/>
        </w:rPr>
      </w:pPr>
    </w:p>
    <w:p w14:paraId="1F7552D6" w14:textId="752B840F" w:rsidR="006E4D0F" w:rsidRDefault="006E4D0F" w:rsidP="00973E5B">
      <w:pPr>
        <w:pBdr>
          <w:top w:val="single" w:sz="4" w:space="1" w:color="auto"/>
          <w:left w:val="single" w:sz="4" w:space="4" w:color="auto"/>
          <w:bottom w:val="single" w:sz="4" w:space="1" w:color="auto"/>
          <w:right w:val="single" w:sz="4" w:space="4" w:color="auto"/>
        </w:pBdr>
        <w:rPr>
          <w:b/>
          <w:bCs/>
        </w:rPr>
      </w:pPr>
      <w:r>
        <w:rPr>
          <w:b/>
          <w:bCs/>
        </w:rPr>
        <w:t>Note:</w:t>
      </w:r>
    </w:p>
    <w:p w14:paraId="72F78F11" w14:textId="77777777" w:rsidR="006E4D0F" w:rsidRPr="00952249" w:rsidRDefault="006E4D0F" w:rsidP="00973E5B">
      <w:pPr>
        <w:pBdr>
          <w:top w:val="single" w:sz="4" w:space="1" w:color="auto"/>
          <w:left w:val="single" w:sz="4" w:space="4" w:color="auto"/>
          <w:bottom w:val="single" w:sz="4" w:space="1" w:color="auto"/>
          <w:right w:val="single" w:sz="4" w:space="4" w:color="auto"/>
        </w:pBdr>
      </w:pPr>
      <w:r>
        <w:t xml:space="preserve">For the transport of patients requiring iNO therapy (e.g., post-delivery or surgery) refer to </w:t>
      </w:r>
      <w:r>
        <w:rPr>
          <w:rFonts w:cs="Arial"/>
          <w:iCs/>
          <w:szCs w:val="24"/>
        </w:rPr>
        <w:t>Section 6 -</w:t>
      </w:r>
      <w:r w:rsidRPr="00952249">
        <w:t xml:space="preserve"> </w:t>
      </w:r>
      <w:r>
        <w:t>Nitric Oxide Setup on Shuttle Transport Cot or Section 7 - Nitric Oxide Setup on Neonatal System (ERIC) during NETS Retrievals.</w:t>
      </w:r>
    </w:p>
    <w:p w14:paraId="1D8293A0" w14:textId="0BCCAE1A" w:rsidR="00952249" w:rsidRDefault="00952249" w:rsidP="00973E5B">
      <w:pPr>
        <w:rPr>
          <w:rFonts w:cs="Arial"/>
          <w:iCs/>
          <w:szCs w:val="24"/>
        </w:rPr>
      </w:pPr>
    </w:p>
    <w:p w14:paraId="024401A0" w14:textId="79C5B2B7" w:rsidR="00AE02B1" w:rsidRPr="00E21A34" w:rsidRDefault="00604774" w:rsidP="00973E5B">
      <w:pPr>
        <w:rPr>
          <w:rFonts w:cs="Arial"/>
          <w:b/>
          <w:bCs/>
          <w:iCs/>
          <w:szCs w:val="24"/>
        </w:rPr>
      </w:pPr>
      <w:r w:rsidRPr="00E21A34">
        <w:rPr>
          <w:rFonts w:cs="Arial"/>
          <w:b/>
          <w:bCs/>
          <w:iCs/>
          <w:szCs w:val="24"/>
        </w:rPr>
        <w:t xml:space="preserve">Prolonged </w:t>
      </w:r>
      <w:r w:rsidR="00EE7972" w:rsidRPr="00EE7972">
        <w:rPr>
          <w:rFonts w:cs="Arial"/>
          <w:b/>
          <w:bCs/>
          <w:iCs/>
          <w:szCs w:val="24"/>
        </w:rPr>
        <w:t>Prelabour Rupture Of Membranes</w:t>
      </w:r>
    </w:p>
    <w:p w14:paraId="7FB1338A" w14:textId="4C40AFDE" w:rsidR="00604774" w:rsidRDefault="00031F45" w:rsidP="00973E5B">
      <w:pPr>
        <w:rPr>
          <w:rFonts w:cs="Arial"/>
          <w:iCs/>
          <w:szCs w:val="24"/>
        </w:rPr>
      </w:pPr>
      <w:r>
        <w:rPr>
          <w:rFonts w:cs="Arial"/>
          <w:iCs/>
          <w:szCs w:val="24"/>
        </w:rPr>
        <w:t>Prolonged prelabour rupture of membranes</w:t>
      </w:r>
      <w:r w:rsidR="00A03101">
        <w:rPr>
          <w:rFonts w:cs="Arial"/>
          <w:iCs/>
          <w:szCs w:val="24"/>
        </w:rPr>
        <w:t xml:space="preserve"> (PPROM) is a condition that may lead to pulmonary hypoplasia (small lungs) and maldevelopment due to the reduction in amniotic fluid volume and its effect on lung development. PPROM occurring before 22</w:t>
      </w:r>
      <w:r w:rsidR="006E4D0F">
        <w:rPr>
          <w:rFonts w:cs="Arial"/>
          <w:iCs/>
          <w:szCs w:val="24"/>
        </w:rPr>
        <w:t xml:space="preserve"> </w:t>
      </w:r>
      <w:r w:rsidR="00A03101">
        <w:rPr>
          <w:rFonts w:cs="Arial"/>
          <w:iCs/>
          <w:szCs w:val="24"/>
        </w:rPr>
        <w:t>w</w:t>
      </w:r>
      <w:r w:rsidR="006E4D0F">
        <w:rPr>
          <w:rFonts w:cs="Arial"/>
          <w:iCs/>
          <w:szCs w:val="24"/>
        </w:rPr>
        <w:t>ee</w:t>
      </w:r>
      <w:r w:rsidR="00A03101">
        <w:rPr>
          <w:rFonts w:cs="Arial"/>
          <w:iCs/>
          <w:szCs w:val="24"/>
        </w:rPr>
        <w:t xml:space="preserve">ks leads to the most severe cases </w:t>
      </w:r>
      <w:r w:rsidR="00E97405">
        <w:rPr>
          <w:rFonts w:cs="Arial"/>
          <w:iCs/>
          <w:szCs w:val="24"/>
        </w:rPr>
        <w:t>of hypoplasia which is associated with PPHN</w:t>
      </w:r>
      <w:r w:rsidR="00985471">
        <w:rPr>
          <w:rFonts w:cs="Arial"/>
          <w:iCs/>
          <w:szCs w:val="24"/>
        </w:rPr>
        <w:t xml:space="preserve"> which may be severe</w:t>
      </w:r>
      <w:r w:rsidR="00E97405">
        <w:rPr>
          <w:rFonts w:cs="Arial"/>
          <w:iCs/>
          <w:szCs w:val="24"/>
        </w:rPr>
        <w:t xml:space="preserve">. However later rupture can also cause issues if delivery does not occur for many weeks, </w:t>
      </w:r>
      <w:r w:rsidR="00E21A34">
        <w:rPr>
          <w:rFonts w:cs="Arial"/>
          <w:iCs/>
          <w:szCs w:val="24"/>
        </w:rPr>
        <w:t xml:space="preserve">including </w:t>
      </w:r>
      <w:r w:rsidR="00E97405">
        <w:rPr>
          <w:rFonts w:cs="Arial"/>
          <w:iCs/>
          <w:szCs w:val="24"/>
        </w:rPr>
        <w:t>a condition known as “dry lung” where initial resuscitation may require high ventilatory pressures to open the dry airways</w:t>
      </w:r>
      <w:r w:rsidR="00E21A34">
        <w:rPr>
          <w:rFonts w:cs="Arial"/>
          <w:iCs/>
          <w:szCs w:val="24"/>
        </w:rPr>
        <w:t xml:space="preserve">. </w:t>
      </w:r>
      <w:r w:rsidR="007364CE">
        <w:rPr>
          <w:rFonts w:cs="Arial"/>
          <w:iCs/>
          <w:szCs w:val="24"/>
        </w:rPr>
        <w:t>After the potentially difficult initial resuscitation</w:t>
      </w:r>
      <w:r w:rsidR="00E97405">
        <w:rPr>
          <w:rFonts w:cs="Arial"/>
          <w:iCs/>
          <w:szCs w:val="24"/>
        </w:rPr>
        <w:t xml:space="preserve">, </w:t>
      </w:r>
      <w:r w:rsidR="00B94787">
        <w:rPr>
          <w:rFonts w:cs="Arial"/>
          <w:iCs/>
          <w:szCs w:val="24"/>
        </w:rPr>
        <w:t>infants</w:t>
      </w:r>
      <w:r w:rsidR="00E97405">
        <w:rPr>
          <w:rFonts w:cs="Arial"/>
          <w:iCs/>
          <w:szCs w:val="24"/>
        </w:rPr>
        <w:t xml:space="preserve"> often do well</w:t>
      </w:r>
      <w:r w:rsidR="006E4D0F">
        <w:rPr>
          <w:rFonts w:cs="Arial"/>
          <w:iCs/>
          <w:szCs w:val="24"/>
        </w:rPr>
        <w:t>,</w:t>
      </w:r>
      <w:r w:rsidR="00E97405">
        <w:rPr>
          <w:rFonts w:cs="Arial"/>
          <w:iCs/>
          <w:szCs w:val="24"/>
        </w:rPr>
        <w:t xml:space="preserve"> and</w:t>
      </w:r>
      <w:r w:rsidR="007364CE">
        <w:rPr>
          <w:rFonts w:cs="Arial"/>
          <w:iCs/>
          <w:szCs w:val="24"/>
        </w:rPr>
        <w:t xml:space="preserve"> dry lung</w:t>
      </w:r>
      <w:r w:rsidR="00E97405">
        <w:rPr>
          <w:rFonts w:cs="Arial"/>
          <w:iCs/>
          <w:szCs w:val="24"/>
        </w:rPr>
        <w:t xml:space="preserve"> </w:t>
      </w:r>
      <w:r w:rsidR="00985471">
        <w:rPr>
          <w:rFonts w:cs="Arial"/>
          <w:iCs/>
          <w:szCs w:val="24"/>
        </w:rPr>
        <w:t xml:space="preserve">is usually associated with milder </w:t>
      </w:r>
      <w:r w:rsidR="00E97405">
        <w:rPr>
          <w:rFonts w:cs="Arial"/>
          <w:iCs/>
          <w:szCs w:val="24"/>
        </w:rPr>
        <w:t>PPHN.</w:t>
      </w:r>
    </w:p>
    <w:p w14:paraId="12908334" w14:textId="4D062AA5" w:rsidR="00E97405" w:rsidRDefault="00E97405" w:rsidP="00973E5B">
      <w:pPr>
        <w:rPr>
          <w:rFonts w:cs="Arial"/>
          <w:iCs/>
          <w:szCs w:val="24"/>
        </w:rPr>
      </w:pPr>
    </w:p>
    <w:p w14:paraId="009EE419" w14:textId="54A352D9" w:rsidR="00E97405" w:rsidRDefault="00E97405" w:rsidP="00973E5B">
      <w:pPr>
        <w:rPr>
          <w:rFonts w:cs="Arial"/>
          <w:iCs/>
          <w:szCs w:val="24"/>
        </w:rPr>
      </w:pPr>
      <w:r>
        <w:rPr>
          <w:rFonts w:cs="Arial"/>
          <w:iCs/>
          <w:szCs w:val="24"/>
        </w:rPr>
        <w:t xml:space="preserve">For </w:t>
      </w:r>
      <w:r w:rsidR="00B94787">
        <w:rPr>
          <w:rFonts w:cs="Arial"/>
          <w:iCs/>
          <w:szCs w:val="24"/>
        </w:rPr>
        <w:t>infants</w:t>
      </w:r>
      <w:r>
        <w:rPr>
          <w:rFonts w:cs="Arial"/>
          <w:iCs/>
          <w:szCs w:val="24"/>
        </w:rPr>
        <w:t xml:space="preserve"> with PPROM and suspected pulmonary hypoplasia a senior team should be present at the delivery and inhaled nitric oxide is usually initiated in the delivery room. Most </w:t>
      </w:r>
      <w:r w:rsidR="00B94787">
        <w:rPr>
          <w:rFonts w:cs="Arial"/>
          <w:iCs/>
          <w:szCs w:val="24"/>
        </w:rPr>
        <w:lastRenderedPageBreak/>
        <w:t>infants</w:t>
      </w:r>
      <w:r>
        <w:rPr>
          <w:rFonts w:cs="Arial"/>
          <w:iCs/>
          <w:szCs w:val="24"/>
        </w:rPr>
        <w:t xml:space="preserve"> will require high levels of respiratory support </w:t>
      </w:r>
      <w:r w:rsidR="00357E5C">
        <w:rPr>
          <w:rFonts w:cs="Arial"/>
          <w:iCs/>
          <w:szCs w:val="24"/>
        </w:rPr>
        <w:t>and lung protective strategies should be employed to minimise further injury to the lung. iNO is managed using the PPHN flow charts</w:t>
      </w:r>
      <w:r w:rsidR="00952249">
        <w:rPr>
          <w:rFonts w:cs="Arial"/>
          <w:iCs/>
          <w:szCs w:val="24"/>
        </w:rPr>
        <w:t xml:space="preserve"> (Attachment 1 &amp; 2)</w:t>
      </w:r>
      <w:r w:rsidR="00357E5C">
        <w:rPr>
          <w:rFonts w:cs="Arial"/>
          <w:iCs/>
          <w:szCs w:val="24"/>
        </w:rPr>
        <w:t xml:space="preserve"> and guided by clinical assessments and cardiac CPU scans</w:t>
      </w:r>
      <w:r w:rsidR="00985471">
        <w:rPr>
          <w:rFonts w:cs="Arial"/>
          <w:iCs/>
          <w:szCs w:val="24"/>
        </w:rPr>
        <w:t xml:space="preserve">. </w:t>
      </w:r>
    </w:p>
    <w:p w14:paraId="342B3E5A" w14:textId="77777777" w:rsidR="006E4D0F" w:rsidRDefault="006E4D0F" w:rsidP="00973E5B">
      <w:pPr>
        <w:rPr>
          <w:rFonts w:cs="Arial"/>
          <w:iCs/>
          <w:szCs w:val="24"/>
        </w:rPr>
      </w:pPr>
    </w:p>
    <w:p w14:paraId="17E0B6C5" w14:textId="2DCEDE19" w:rsidR="00604774" w:rsidRPr="007364CE" w:rsidRDefault="00604774" w:rsidP="00973E5B">
      <w:pPr>
        <w:rPr>
          <w:rFonts w:cs="Arial"/>
          <w:b/>
          <w:bCs/>
          <w:iCs/>
          <w:szCs w:val="24"/>
        </w:rPr>
      </w:pPr>
      <w:r w:rsidRPr="007364CE">
        <w:rPr>
          <w:rFonts w:cs="Arial"/>
          <w:b/>
          <w:bCs/>
          <w:iCs/>
          <w:szCs w:val="24"/>
        </w:rPr>
        <w:t xml:space="preserve">Congenital </w:t>
      </w:r>
      <w:r w:rsidR="00952249" w:rsidRPr="00952249">
        <w:rPr>
          <w:rFonts w:cs="Arial"/>
          <w:b/>
          <w:bCs/>
          <w:iCs/>
          <w:szCs w:val="24"/>
        </w:rPr>
        <w:t>Diaphragmatic Hernia</w:t>
      </w:r>
    </w:p>
    <w:p w14:paraId="6D37E473" w14:textId="18AE3317" w:rsidR="00D4333A" w:rsidRDefault="00D4333A" w:rsidP="00973E5B">
      <w:pPr>
        <w:rPr>
          <w:rFonts w:cs="Arial"/>
          <w:iCs/>
          <w:szCs w:val="24"/>
        </w:rPr>
      </w:pPr>
      <w:r>
        <w:rPr>
          <w:rFonts w:cs="Arial"/>
          <w:iCs/>
          <w:szCs w:val="24"/>
        </w:rPr>
        <w:t xml:space="preserve">Congenital diaphragmatic hernia (CDH) is a thoracic malformation leading to pulmonary hypoplasia (small lung or lungs) and maldevelopment. In many cases cardiac development may also be affected specifically LV growth and post-natal LV function may be reduced. iNO is often initiated very early in the management of CDH, often in the delivery room after intubation and is an important therapy to assist with fetal to neonatal transition which may otherwise be compromised. Post-natal assessment of </w:t>
      </w:r>
      <w:r w:rsidR="00B94787">
        <w:rPr>
          <w:rFonts w:cs="Arial"/>
          <w:iCs/>
          <w:szCs w:val="24"/>
        </w:rPr>
        <w:t>infants</w:t>
      </w:r>
      <w:r>
        <w:rPr>
          <w:rFonts w:cs="Arial"/>
          <w:iCs/>
          <w:szCs w:val="24"/>
        </w:rPr>
        <w:t xml:space="preserve"> with CDH should include early cardiac CPU to assess both PPHN but also LV function</w:t>
      </w:r>
      <w:r w:rsidR="00031F45">
        <w:rPr>
          <w:rFonts w:cs="Arial"/>
          <w:iCs/>
          <w:szCs w:val="24"/>
        </w:rPr>
        <w:t xml:space="preserve">. Consideration should be given to using milrinone rather than ongoing iNO </w:t>
      </w:r>
      <w:r>
        <w:rPr>
          <w:rFonts w:cs="Arial"/>
          <w:iCs/>
          <w:szCs w:val="24"/>
        </w:rPr>
        <w:t xml:space="preserve">therapy </w:t>
      </w:r>
      <w:r w:rsidR="00031F45">
        <w:rPr>
          <w:rFonts w:cs="Arial"/>
          <w:iCs/>
          <w:szCs w:val="24"/>
        </w:rPr>
        <w:t>in the setting of significant LV dysfunction leading to LA dilation (an indication of raised LA pressure)</w:t>
      </w:r>
      <w:r w:rsidR="00985471">
        <w:rPr>
          <w:rFonts w:cs="Arial"/>
          <w:iCs/>
          <w:szCs w:val="24"/>
        </w:rPr>
        <w:t>.</w:t>
      </w:r>
    </w:p>
    <w:p w14:paraId="5CCD55F2" w14:textId="4C66FCA8" w:rsidR="00031F45" w:rsidRDefault="00031F45" w:rsidP="00973E5B">
      <w:pPr>
        <w:rPr>
          <w:rFonts w:cs="Arial"/>
          <w:iCs/>
          <w:szCs w:val="24"/>
        </w:rPr>
      </w:pPr>
    </w:p>
    <w:p w14:paraId="7084803E" w14:textId="5D147D24" w:rsidR="00985471" w:rsidRDefault="00031F45" w:rsidP="00973E5B">
      <w:pPr>
        <w:rPr>
          <w:rFonts w:cs="Arial"/>
          <w:iCs/>
          <w:szCs w:val="24"/>
        </w:rPr>
      </w:pPr>
      <w:r>
        <w:rPr>
          <w:rFonts w:cs="Arial"/>
          <w:iCs/>
          <w:szCs w:val="24"/>
        </w:rPr>
        <w:t xml:space="preserve">iNO therapy in CDH should be managed similarly to </w:t>
      </w:r>
      <w:r w:rsidR="00B94787">
        <w:rPr>
          <w:rFonts w:cs="Arial"/>
          <w:iCs/>
          <w:szCs w:val="24"/>
        </w:rPr>
        <w:t>infants</w:t>
      </w:r>
      <w:r>
        <w:rPr>
          <w:rFonts w:cs="Arial"/>
          <w:iCs/>
          <w:szCs w:val="24"/>
        </w:rPr>
        <w:t xml:space="preserve"> with PPHN (</w:t>
      </w:r>
      <w:r w:rsidR="00952249">
        <w:rPr>
          <w:rFonts w:cs="Arial"/>
          <w:iCs/>
          <w:szCs w:val="24"/>
        </w:rPr>
        <w:t>Refer to Attachment 1 &amp; 2</w:t>
      </w:r>
      <w:r>
        <w:rPr>
          <w:rFonts w:cs="Arial"/>
          <w:iCs/>
          <w:szCs w:val="24"/>
        </w:rPr>
        <w:t xml:space="preserve">) however consideration should be given to </w:t>
      </w:r>
      <w:r w:rsidR="00985471">
        <w:rPr>
          <w:rFonts w:cs="Arial"/>
          <w:iCs/>
          <w:szCs w:val="24"/>
        </w:rPr>
        <w:t xml:space="preserve">not weaning around </w:t>
      </w:r>
      <w:r>
        <w:rPr>
          <w:rFonts w:cs="Arial"/>
          <w:iCs/>
          <w:szCs w:val="24"/>
        </w:rPr>
        <w:t>the tim</w:t>
      </w:r>
      <w:r w:rsidR="00985471">
        <w:rPr>
          <w:rFonts w:cs="Arial"/>
          <w:iCs/>
          <w:szCs w:val="24"/>
        </w:rPr>
        <w:t>e</w:t>
      </w:r>
      <w:r>
        <w:rPr>
          <w:rFonts w:cs="Arial"/>
          <w:iCs/>
          <w:szCs w:val="24"/>
        </w:rPr>
        <w:t xml:space="preserve"> of surgical repair which usually leads to a period of worsening PPHN.</w:t>
      </w:r>
      <w:r w:rsidR="00985471">
        <w:rPr>
          <w:rFonts w:cs="Arial"/>
          <w:iCs/>
          <w:szCs w:val="24"/>
        </w:rPr>
        <w:t xml:space="preserve"> </w:t>
      </w:r>
    </w:p>
    <w:p w14:paraId="25F78768" w14:textId="2638CAE1" w:rsidR="00031F45" w:rsidRDefault="00031F45" w:rsidP="00973E5B">
      <w:pPr>
        <w:rPr>
          <w:rFonts w:cs="Arial"/>
          <w:iCs/>
          <w:szCs w:val="24"/>
        </w:rPr>
      </w:pPr>
    </w:p>
    <w:p w14:paraId="19892ABF" w14:textId="38F5B7FB" w:rsidR="00604774" w:rsidRPr="001157EC" w:rsidRDefault="00604774" w:rsidP="00973E5B">
      <w:pPr>
        <w:rPr>
          <w:rFonts w:cs="Arial"/>
          <w:b/>
          <w:bCs/>
          <w:iCs/>
          <w:szCs w:val="24"/>
        </w:rPr>
      </w:pPr>
      <w:r w:rsidRPr="001157EC">
        <w:rPr>
          <w:rFonts w:cs="Arial"/>
          <w:b/>
          <w:bCs/>
          <w:iCs/>
          <w:szCs w:val="24"/>
        </w:rPr>
        <w:t xml:space="preserve">Bronchopulmonary </w:t>
      </w:r>
      <w:r w:rsidR="00952249" w:rsidRPr="001157EC">
        <w:rPr>
          <w:rFonts w:cs="Arial"/>
          <w:b/>
          <w:bCs/>
          <w:iCs/>
          <w:szCs w:val="24"/>
        </w:rPr>
        <w:t>Dysplasia Associated Pulmonary Hypertension</w:t>
      </w:r>
    </w:p>
    <w:p w14:paraId="0CE3E19F" w14:textId="6BB6EC23" w:rsidR="00604774" w:rsidRDefault="00604774" w:rsidP="00973E5B">
      <w:pPr>
        <w:rPr>
          <w:rFonts w:cs="Arial"/>
        </w:rPr>
      </w:pPr>
      <w:r w:rsidRPr="00B61127">
        <w:rPr>
          <w:rFonts w:cs="Arial"/>
        </w:rPr>
        <w:t xml:space="preserve">Management of bronchopulmonary dysplasia (BPD) is covered in the </w:t>
      </w:r>
      <w:r w:rsidR="00952249" w:rsidRPr="006E4D0F">
        <w:rPr>
          <w:rFonts w:cs="Arial"/>
          <w:i/>
          <w:iCs/>
        </w:rPr>
        <w:t xml:space="preserve">Respiratory Support – Invasive and Non-Invasive (Neonates and Infants) </w:t>
      </w:r>
      <w:r w:rsidRPr="006E4D0F">
        <w:rPr>
          <w:rFonts w:cs="Arial"/>
          <w:i/>
          <w:iCs/>
        </w:rPr>
        <w:t>guideline</w:t>
      </w:r>
      <w:r w:rsidRPr="00B61127">
        <w:rPr>
          <w:rFonts w:cs="Arial"/>
        </w:rPr>
        <w:t xml:space="preserve"> however it is known that a subgroup of patients with BPD may have significant pulmonary vascular disease leading to pulmonary hypertension</w:t>
      </w:r>
      <w:r w:rsidR="00D4333A" w:rsidRPr="00B61127">
        <w:rPr>
          <w:rFonts w:cs="Arial"/>
        </w:rPr>
        <w:t xml:space="preserve"> (PH)</w:t>
      </w:r>
      <w:r w:rsidRPr="00B61127">
        <w:rPr>
          <w:rFonts w:cs="Arial"/>
        </w:rPr>
        <w:t xml:space="preserve">. This is different from PPHN but may respond to some of the same treatments. The mainstay of pulmonary vasodilator </w:t>
      </w:r>
      <w:r w:rsidR="00D4333A" w:rsidRPr="00B61127">
        <w:rPr>
          <w:rFonts w:cs="Arial"/>
        </w:rPr>
        <w:t xml:space="preserve">therapy for </w:t>
      </w:r>
      <w:r w:rsidR="00985471" w:rsidRPr="00B61127">
        <w:rPr>
          <w:rFonts w:cs="Arial"/>
        </w:rPr>
        <w:t>BP</w:t>
      </w:r>
      <w:r w:rsidR="00D4333A" w:rsidRPr="00B61127">
        <w:rPr>
          <w:rFonts w:cs="Arial"/>
        </w:rPr>
        <w:t>D associated PH is sildenafil which can be easily managed as an oral medication over an extended period of time. iNO may be used in the case of an acute deterioration using the flow charts</w:t>
      </w:r>
      <w:r w:rsidR="00952249" w:rsidRPr="00B61127">
        <w:rPr>
          <w:rFonts w:cs="Arial"/>
        </w:rPr>
        <w:t xml:space="preserve"> (Attachment 1 &amp; 2)</w:t>
      </w:r>
      <w:r w:rsidR="00D4333A" w:rsidRPr="00B61127">
        <w:rPr>
          <w:rFonts w:cs="Arial"/>
        </w:rPr>
        <w:t xml:space="preserve"> as iNO for PPHN. </w:t>
      </w:r>
      <w:r w:rsidR="00B425AB">
        <w:rPr>
          <w:rFonts w:cs="Arial"/>
        </w:rPr>
        <w:t xml:space="preserve">Cardiac </w:t>
      </w:r>
      <w:r w:rsidR="00D4333A" w:rsidRPr="00B61127">
        <w:rPr>
          <w:rFonts w:cs="Arial"/>
        </w:rPr>
        <w:t>CPU should be used to guide management and oral sildenafil initiated early</w:t>
      </w:r>
      <w:r w:rsidR="002A2662" w:rsidRPr="00B61127">
        <w:rPr>
          <w:rFonts w:cs="Arial"/>
        </w:rPr>
        <w:t xml:space="preserve"> to facilitate weaning</w:t>
      </w:r>
      <w:r w:rsidR="00D4333A" w:rsidRPr="00B61127">
        <w:rPr>
          <w:rFonts w:cs="Arial"/>
        </w:rPr>
        <w:t xml:space="preserve"> as BPD associate</w:t>
      </w:r>
      <w:r w:rsidR="00914520" w:rsidRPr="00B61127">
        <w:rPr>
          <w:rFonts w:cs="Arial"/>
        </w:rPr>
        <w:t>d</w:t>
      </w:r>
      <w:r w:rsidR="00D4333A" w:rsidRPr="00B61127">
        <w:rPr>
          <w:rFonts w:cs="Arial"/>
        </w:rPr>
        <w:t xml:space="preserve"> PH is a chronic problem.</w:t>
      </w:r>
      <w:r w:rsidR="6DE49AAA" w:rsidRPr="00B61127">
        <w:rPr>
          <w:rFonts w:cs="Arial"/>
        </w:rPr>
        <w:t xml:space="preserve"> Engagement with paediatric cardiology may also be helpful in such cases.</w:t>
      </w:r>
    </w:p>
    <w:p w14:paraId="16FED79C" w14:textId="77777777" w:rsidR="000D48DE" w:rsidRDefault="000D48DE" w:rsidP="00D23B90">
      <w:pPr>
        <w:jc w:val="both"/>
      </w:pPr>
    </w:p>
    <w:p w14:paraId="6815EEEB" w14:textId="49A23478" w:rsidR="001157EC" w:rsidRPr="00DA3910" w:rsidRDefault="009A3A91" w:rsidP="00973E5B">
      <w:pPr>
        <w:jc w:val="right"/>
        <w:rPr>
          <w:rFonts w:cs="Arial"/>
          <w:i/>
          <w:szCs w:val="24"/>
        </w:rPr>
      </w:pPr>
      <w:hyperlink w:anchor="Contents" w:history="1">
        <w:r w:rsidR="009A534C" w:rsidRPr="00C91F3F">
          <w:rPr>
            <w:rStyle w:val="Hyperlink"/>
            <w:rFonts w:eastAsiaTheme="majorEastAsia" w:cs="Arial"/>
            <w:i/>
            <w:szCs w:val="24"/>
          </w:rPr>
          <w:t>Back to Table of Contents</w:t>
        </w:r>
      </w:hyperlink>
      <w:r w:rsidR="009A534C">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08682A09" w14:textId="77777777" w:rsidTr="008E74FD">
        <w:trPr>
          <w:cantSplit/>
          <w:trHeight w:val="285"/>
        </w:trPr>
        <w:tc>
          <w:tcPr>
            <w:tcW w:w="9158" w:type="dxa"/>
            <w:shd w:val="clear" w:color="auto" w:fill="D9D9D9" w:themeFill="background1" w:themeFillShade="D9"/>
          </w:tcPr>
          <w:p w14:paraId="08682A08" w14:textId="24949336" w:rsidR="009A534C" w:rsidRPr="00C76688" w:rsidRDefault="009A534C" w:rsidP="00D23B90">
            <w:pPr>
              <w:pStyle w:val="Heading1"/>
              <w:jc w:val="both"/>
            </w:pPr>
            <w:bookmarkStart w:id="13" w:name="_Toc389473281"/>
            <w:bookmarkStart w:id="14" w:name="_Toc393203337"/>
            <w:bookmarkStart w:id="15" w:name="_Toc136938144"/>
            <w:r w:rsidRPr="00C76688">
              <w:t xml:space="preserve">Section </w:t>
            </w:r>
            <w:r w:rsidR="00357E5C">
              <w:t>5</w:t>
            </w:r>
            <w:r w:rsidRPr="00C76688">
              <w:t xml:space="preserve"> – </w:t>
            </w:r>
            <w:r w:rsidR="00237C4F">
              <w:t xml:space="preserve">Commencing </w:t>
            </w:r>
            <w:r w:rsidR="00357E5C">
              <w:t xml:space="preserve">Nitric </w:t>
            </w:r>
            <w:r w:rsidR="002651F5">
              <w:t>O</w:t>
            </w:r>
            <w:r w:rsidR="00357E5C">
              <w:t xml:space="preserve">xide </w:t>
            </w:r>
            <w:r w:rsidR="00237C4F">
              <w:t>Therapy</w:t>
            </w:r>
            <w:r w:rsidR="00357E5C">
              <w:t xml:space="preserve"> </w:t>
            </w:r>
            <w:bookmarkEnd w:id="13"/>
            <w:bookmarkEnd w:id="14"/>
            <w:r w:rsidR="00237C4F">
              <w:t>in NICU</w:t>
            </w:r>
            <w:bookmarkEnd w:id="15"/>
          </w:p>
        </w:tc>
      </w:tr>
    </w:tbl>
    <w:p w14:paraId="756957C4" w14:textId="77777777" w:rsidR="006E4D0F" w:rsidRDefault="006E4D0F" w:rsidP="00D23B90">
      <w:pPr>
        <w:jc w:val="both"/>
        <w:rPr>
          <w:b/>
          <w:bCs/>
        </w:rPr>
      </w:pPr>
    </w:p>
    <w:p w14:paraId="3C7B4F07" w14:textId="4BC59170" w:rsidR="006E4D0F" w:rsidRPr="00744728" w:rsidRDefault="006E4D0F" w:rsidP="00973E5B">
      <w:pPr>
        <w:pBdr>
          <w:top w:val="single" w:sz="4" w:space="1" w:color="auto"/>
          <w:left w:val="single" w:sz="4" w:space="4" w:color="auto"/>
          <w:bottom w:val="single" w:sz="4" w:space="1" w:color="auto"/>
          <w:right w:val="single" w:sz="4" w:space="4" w:color="auto"/>
        </w:pBdr>
        <w:rPr>
          <w:b/>
          <w:bCs/>
        </w:rPr>
      </w:pPr>
      <w:r w:rsidRPr="00744728">
        <w:rPr>
          <w:b/>
          <w:bCs/>
        </w:rPr>
        <w:t xml:space="preserve">Note: </w:t>
      </w:r>
    </w:p>
    <w:p w14:paraId="7453AE95" w14:textId="1DDD752C" w:rsidR="006E4D0F" w:rsidRPr="006E4D0F" w:rsidRDefault="006E4D0F" w:rsidP="00973E5B">
      <w:pPr>
        <w:pStyle w:val="ListParagraph"/>
        <w:numPr>
          <w:ilvl w:val="0"/>
          <w:numId w:val="10"/>
        </w:numPr>
        <w:pBdr>
          <w:top w:val="single" w:sz="4" w:space="1" w:color="auto"/>
          <w:left w:val="single" w:sz="4" w:space="4" w:color="auto"/>
          <w:bottom w:val="single" w:sz="4" w:space="1" w:color="auto"/>
          <w:right w:val="single" w:sz="4" w:space="4" w:color="auto"/>
        </w:pBdr>
        <w:ind w:left="426" w:hanging="426"/>
        <w:rPr>
          <w:b/>
          <w:bCs/>
        </w:rPr>
      </w:pPr>
      <w:r w:rsidRPr="00744728">
        <w:t>Th</w:t>
      </w:r>
      <w:r>
        <w:t>is</w:t>
      </w:r>
      <w:r w:rsidRPr="00744728">
        <w:t xml:space="preserve"> procedure applies to the INOmax DSIR Nitric Oxide (NO) machine in the Neonatal Intensive Care Unit at CHWC</w:t>
      </w:r>
    </w:p>
    <w:p w14:paraId="495D9160" w14:textId="77777777" w:rsidR="006E4D0F" w:rsidRPr="00744728" w:rsidRDefault="006E4D0F" w:rsidP="00973E5B">
      <w:pPr>
        <w:pStyle w:val="ListParagraph"/>
        <w:numPr>
          <w:ilvl w:val="0"/>
          <w:numId w:val="10"/>
        </w:numPr>
        <w:pBdr>
          <w:top w:val="single" w:sz="4" w:space="1" w:color="auto"/>
          <w:left w:val="single" w:sz="4" w:space="4" w:color="auto"/>
          <w:bottom w:val="single" w:sz="4" w:space="1" w:color="auto"/>
          <w:right w:val="single" w:sz="4" w:space="4" w:color="auto"/>
        </w:pBdr>
        <w:ind w:left="426" w:hanging="426"/>
        <w:rPr>
          <w:b/>
          <w:bCs/>
        </w:rPr>
      </w:pPr>
      <w:r w:rsidRPr="00744728">
        <w:t>It is important that prior to commencing Nitric Oxide therapy on a patient, that the high calibration and low calibration test has been attended and has been passed.</w:t>
      </w:r>
    </w:p>
    <w:p w14:paraId="259EE479" w14:textId="77777777" w:rsidR="006E4D0F" w:rsidRPr="00744728" w:rsidRDefault="006E4D0F" w:rsidP="00973E5B">
      <w:pPr>
        <w:pStyle w:val="ListParagraph"/>
        <w:numPr>
          <w:ilvl w:val="0"/>
          <w:numId w:val="10"/>
        </w:numPr>
        <w:pBdr>
          <w:top w:val="single" w:sz="4" w:space="1" w:color="auto"/>
          <w:left w:val="single" w:sz="4" w:space="4" w:color="auto"/>
          <w:bottom w:val="single" w:sz="4" w:space="1" w:color="auto"/>
          <w:right w:val="single" w:sz="4" w:space="4" w:color="auto"/>
        </w:pBdr>
        <w:ind w:left="426" w:hanging="426"/>
        <w:rPr>
          <w:b/>
          <w:bCs/>
        </w:rPr>
      </w:pPr>
      <w:r w:rsidRPr="00744728">
        <w:t>For Low and High Calibration procedure on INOmax DSIR NO machine, see Attachment 3.</w:t>
      </w:r>
    </w:p>
    <w:p w14:paraId="5BAFAC34" w14:textId="599B40E2" w:rsidR="006E4D0F" w:rsidRPr="00744728" w:rsidRDefault="006E4D0F" w:rsidP="00973E5B">
      <w:pPr>
        <w:pStyle w:val="ListParagraph"/>
        <w:numPr>
          <w:ilvl w:val="0"/>
          <w:numId w:val="10"/>
        </w:numPr>
        <w:pBdr>
          <w:top w:val="single" w:sz="4" w:space="1" w:color="auto"/>
          <w:left w:val="single" w:sz="4" w:space="4" w:color="auto"/>
          <w:bottom w:val="single" w:sz="4" w:space="1" w:color="auto"/>
          <w:right w:val="single" w:sz="4" w:space="4" w:color="auto"/>
        </w:pBdr>
        <w:ind w:left="426" w:hanging="426"/>
        <w:rPr>
          <w:b/>
          <w:bCs/>
        </w:rPr>
      </w:pPr>
      <w:r w:rsidRPr="00744728">
        <w:rPr>
          <w:rFonts w:asciiTheme="minorHAnsi" w:eastAsiaTheme="minorHAnsi" w:hAnsiTheme="minorHAnsi" w:cs="Calibri"/>
          <w:color w:val="000000"/>
          <w:szCs w:val="24"/>
        </w:rPr>
        <w:t xml:space="preserve">The </w:t>
      </w:r>
      <w:r w:rsidRPr="00744728">
        <w:t>INOmax DSIR Nitric Oxide (NO) machine should be pre-assembled with pneumatic pre-use set up before commencement</w:t>
      </w:r>
      <w:r>
        <w:t>.</w:t>
      </w:r>
    </w:p>
    <w:p w14:paraId="0E540B06" w14:textId="0B148196" w:rsidR="002651F5" w:rsidRDefault="002651F5" w:rsidP="00973E5B">
      <w:pPr>
        <w:rPr>
          <w:rFonts w:cs="Arial"/>
          <w:iCs/>
          <w:szCs w:val="24"/>
        </w:rPr>
      </w:pPr>
    </w:p>
    <w:p w14:paraId="2CBC11CA" w14:textId="74F3B4E5" w:rsidR="006E4D0F" w:rsidRDefault="006E4D0F" w:rsidP="00973E5B">
      <w:pPr>
        <w:rPr>
          <w:rFonts w:cs="Arial"/>
          <w:iCs/>
          <w:szCs w:val="24"/>
        </w:rPr>
      </w:pPr>
    </w:p>
    <w:p w14:paraId="55DF0DED" w14:textId="53E4C989" w:rsidR="002651F5" w:rsidRPr="00FB5DE5" w:rsidRDefault="002651F5" w:rsidP="00973E5B">
      <w:pPr>
        <w:autoSpaceDE w:val="0"/>
        <w:autoSpaceDN w:val="0"/>
        <w:adjustRightInd w:val="0"/>
        <w:rPr>
          <w:rFonts w:asciiTheme="minorHAnsi" w:eastAsiaTheme="minorHAnsi" w:hAnsiTheme="minorHAnsi" w:cs="Calibri"/>
          <w:color w:val="000000"/>
          <w:szCs w:val="24"/>
        </w:rPr>
      </w:pPr>
      <w:r w:rsidRPr="00FB5DE5">
        <w:rPr>
          <w:rFonts w:asciiTheme="minorHAnsi" w:eastAsiaTheme="minorHAnsi" w:hAnsiTheme="minorHAnsi" w:cs="Calibri"/>
          <w:b/>
          <w:bCs/>
          <w:color w:val="000000"/>
          <w:szCs w:val="24"/>
        </w:rPr>
        <w:t xml:space="preserve">Equipment </w:t>
      </w:r>
    </w:p>
    <w:p w14:paraId="69262792" w14:textId="03ECF764" w:rsidR="002651F5" w:rsidRPr="00FB5DE5" w:rsidRDefault="002651F5" w:rsidP="00973E5B">
      <w:pPr>
        <w:pStyle w:val="ListBullet"/>
        <w:numPr>
          <w:ilvl w:val="0"/>
          <w:numId w:val="11"/>
        </w:numPr>
        <w:ind w:left="426" w:hanging="426"/>
        <w:rPr>
          <w:rFonts w:eastAsiaTheme="minorHAnsi"/>
          <w:szCs w:val="24"/>
        </w:rPr>
      </w:pPr>
      <w:r w:rsidRPr="00FB5DE5">
        <w:rPr>
          <w:rFonts w:eastAsiaTheme="minorHAnsi"/>
          <w:szCs w:val="24"/>
        </w:rPr>
        <w:t xml:space="preserve">Alcohol based hand rub (ABHR) </w:t>
      </w:r>
    </w:p>
    <w:p w14:paraId="77C8EA25" w14:textId="6A52FE8E" w:rsidR="002651F5" w:rsidRPr="00FB5DE5" w:rsidRDefault="002651F5" w:rsidP="00973E5B">
      <w:pPr>
        <w:pStyle w:val="ListBullet"/>
        <w:numPr>
          <w:ilvl w:val="0"/>
          <w:numId w:val="11"/>
        </w:numPr>
        <w:ind w:left="426" w:hanging="426"/>
        <w:rPr>
          <w:rFonts w:eastAsiaTheme="minorHAnsi"/>
          <w:szCs w:val="24"/>
        </w:rPr>
      </w:pPr>
      <w:r>
        <w:rPr>
          <w:rFonts w:eastAsiaTheme="minorHAnsi"/>
          <w:szCs w:val="24"/>
        </w:rPr>
        <w:t xml:space="preserve">Nitric </w:t>
      </w:r>
      <w:r w:rsidR="00D51D3E">
        <w:rPr>
          <w:rFonts w:eastAsiaTheme="minorHAnsi"/>
          <w:szCs w:val="24"/>
        </w:rPr>
        <w:t>o</w:t>
      </w:r>
      <w:r>
        <w:rPr>
          <w:rFonts w:eastAsiaTheme="minorHAnsi"/>
          <w:szCs w:val="24"/>
        </w:rPr>
        <w:t>xide Machine (</w:t>
      </w:r>
      <w:r w:rsidR="00A52013">
        <w:rPr>
          <w:rFonts w:eastAsiaTheme="minorHAnsi"/>
          <w:szCs w:val="24"/>
        </w:rPr>
        <w:t xml:space="preserve">e.g. </w:t>
      </w:r>
      <w:r>
        <w:rPr>
          <w:rFonts w:eastAsiaTheme="minorHAnsi"/>
          <w:szCs w:val="24"/>
        </w:rPr>
        <w:t>INOmax DSIR)</w:t>
      </w:r>
    </w:p>
    <w:p w14:paraId="71CB9309" w14:textId="3A3833DD" w:rsidR="002651F5" w:rsidRPr="00FB5DE5" w:rsidRDefault="002651F5" w:rsidP="00973E5B">
      <w:pPr>
        <w:pStyle w:val="ListBullet"/>
        <w:numPr>
          <w:ilvl w:val="0"/>
          <w:numId w:val="11"/>
        </w:numPr>
        <w:ind w:left="426" w:hanging="426"/>
        <w:rPr>
          <w:rFonts w:eastAsiaTheme="minorHAnsi"/>
          <w:szCs w:val="24"/>
        </w:rPr>
      </w:pPr>
      <w:r w:rsidRPr="00FB5DE5">
        <w:rPr>
          <w:rFonts w:eastAsiaTheme="minorHAnsi"/>
          <w:szCs w:val="24"/>
        </w:rPr>
        <w:t xml:space="preserve">Flow injector </w:t>
      </w:r>
      <w:r>
        <w:rPr>
          <w:rFonts w:eastAsiaTheme="minorHAnsi"/>
          <w:szCs w:val="24"/>
        </w:rPr>
        <w:t>module</w:t>
      </w:r>
    </w:p>
    <w:p w14:paraId="29D4BB61" w14:textId="74C87A0F" w:rsidR="002651F5" w:rsidRPr="00FB5DE5" w:rsidRDefault="002651F5" w:rsidP="00973E5B">
      <w:pPr>
        <w:pStyle w:val="ListBullet"/>
        <w:numPr>
          <w:ilvl w:val="0"/>
          <w:numId w:val="11"/>
        </w:numPr>
        <w:ind w:left="426" w:hanging="426"/>
        <w:rPr>
          <w:rFonts w:eastAsiaTheme="minorHAnsi"/>
          <w:szCs w:val="24"/>
        </w:rPr>
      </w:pPr>
      <w:r w:rsidRPr="00FB5DE5">
        <w:rPr>
          <w:rFonts w:eastAsiaTheme="minorHAnsi"/>
          <w:szCs w:val="24"/>
        </w:rPr>
        <w:t xml:space="preserve">Nitric </w:t>
      </w:r>
      <w:r w:rsidR="00D51D3E">
        <w:rPr>
          <w:rFonts w:eastAsiaTheme="minorHAnsi"/>
          <w:szCs w:val="24"/>
        </w:rPr>
        <w:t xml:space="preserve">oxide </w:t>
      </w:r>
      <w:r w:rsidRPr="00FB5DE5">
        <w:rPr>
          <w:rFonts w:eastAsiaTheme="minorHAnsi"/>
          <w:szCs w:val="24"/>
        </w:rPr>
        <w:t xml:space="preserve">(NO) delivery line </w:t>
      </w:r>
    </w:p>
    <w:p w14:paraId="61253C7F" w14:textId="1DC7C599" w:rsidR="002651F5" w:rsidRDefault="002651F5" w:rsidP="00973E5B">
      <w:pPr>
        <w:pStyle w:val="ListBullet"/>
        <w:numPr>
          <w:ilvl w:val="0"/>
          <w:numId w:val="11"/>
        </w:numPr>
        <w:ind w:left="426" w:hanging="426"/>
        <w:rPr>
          <w:rFonts w:eastAsiaTheme="minorHAnsi"/>
          <w:szCs w:val="24"/>
        </w:rPr>
      </w:pPr>
      <w:r w:rsidRPr="00FB5DE5">
        <w:rPr>
          <w:rFonts w:eastAsiaTheme="minorHAnsi"/>
          <w:szCs w:val="24"/>
        </w:rPr>
        <w:t>NO sampling line</w:t>
      </w:r>
    </w:p>
    <w:p w14:paraId="13F439A1" w14:textId="03FBF784" w:rsidR="00C82C88" w:rsidRDefault="00C82C88" w:rsidP="00973E5B">
      <w:pPr>
        <w:pStyle w:val="ListBullet"/>
        <w:numPr>
          <w:ilvl w:val="0"/>
          <w:numId w:val="11"/>
        </w:numPr>
        <w:ind w:left="426" w:hanging="426"/>
        <w:rPr>
          <w:rFonts w:eastAsiaTheme="minorHAnsi"/>
          <w:szCs w:val="24"/>
        </w:rPr>
      </w:pPr>
      <w:r>
        <w:rPr>
          <w:rFonts w:eastAsiaTheme="minorHAnsi"/>
          <w:szCs w:val="24"/>
        </w:rPr>
        <w:t>Oxygen/Air tubing</w:t>
      </w:r>
    </w:p>
    <w:p w14:paraId="44A93BAB" w14:textId="52614943" w:rsidR="002651F5" w:rsidRDefault="002651F5" w:rsidP="00973E5B">
      <w:pPr>
        <w:pStyle w:val="ListBullet"/>
        <w:numPr>
          <w:ilvl w:val="0"/>
          <w:numId w:val="11"/>
        </w:numPr>
        <w:ind w:left="426" w:hanging="426"/>
        <w:rPr>
          <w:rFonts w:eastAsiaTheme="minorHAnsi"/>
          <w:szCs w:val="24"/>
        </w:rPr>
      </w:pPr>
      <w:r w:rsidRPr="00FB5DE5">
        <w:rPr>
          <w:rFonts w:eastAsiaTheme="minorHAnsi"/>
          <w:szCs w:val="24"/>
        </w:rPr>
        <w:t>Connector for sampling port</w:t>
      </w:r>
    </w:p>
    <w:p w14:paraId="794475EA" w14:textId="693720CA" w:rsidR="00A00D77" w:rsidRDefault="00A00D77" w:rsidP="00973E5B">
      <w:pPr>
        <w:pStyle w:val="ListBullet"/>
        <w:numPr>
          <w:ilvl w:val="0"/>
          <w:numId w:val="11"/>
        </w:numPr>
        <w:ind w:left="426" w:hanging="426"/>
        <w:rPr>
          <w:rFonts w:eastAsiaTheme="minorHAnsi"/>
          <w:szCs w:val="24"/>
        </w:rPr>
      </w:pPr>
      <w:r>
        <w:rPr>
          <w:rFonts w:eastAsiaTheme="minorHAnsi"/>
          <w:szCs w:val="24"/>
        </w:rPr>
        <w:t>NeoPuff</w:t>
      </w:r>
    </w:p>
    <w:p w14:paraId="547165C6" w14:textId="02F1D3C2" w:rsidR="00A00D77" w:rsidRDefault="00A00D77" w:rsidP="00973E5B">
      <w:pPr>
        <w:pStyle w:val="ListBullet"/>
        <w:numPr>
          <w:ilvl w:val="0"/>
          <w:numId w:val="11"/>
        </w:numPr>
        <w:ind w:left="426" w:hanging="426"/>
        <w:rPr>
          <w:rFonts w:eastAsiaTheme="minorHAnsi"/>
          <w:szCs w:val="24"/>
        </w:rPr>
      </w:pPr>
      <w:r>
        <w:rPr>
          <w:rFonts w:eastAsiaTheme="minorHAnsi"/>
          <w:szCs w:val="24"/>
        </w:rPr>
        <w:t>NeoPuff tubing</w:t>
      </w:r>
    </w:p>
    <w:p w14:paraId="12555BF2" w14:textId="7A064418" w:rsidR="00A00D77" w:rsidRDefault="00A00D77" w:rsidP="00973E5B">
      <w:pPr>
        <w:pStyle w:val="ListBullet"/>
        <w:numPr>
          <w:ilvl w:val="0"/>
          <w:numId w:val="11"/>
        </w:numPr>
        <w:ind w:left="426" w:hanging="426"/>
        <w:rPr>
          <w:rFonts w:eastAsiaTheme="minorHAnsi"/>
          <w:szCs w:val="24"/>
        </w:rPr>
      </w:pPr>
      <w:r>
        <w:rPr>
          <w:rFonts w:eastAsiaTheme="minorHAnsi"/>
          <w:szCs w:val="24"/>
        </w:rPr>
        <w:t>Resuscitation Equipment</w:t>
      </w:r>
    </w:p>
    <w:p w14:paraId="6AB1E527" w14:textId="77777777" w:rsidR="00FA7251" w:rsidRDefault="00FA7251" w:rsidP="00973E5B">
      <w:pPr>
        <w:pStyle w:val="ListBullet"/>
        <w:rPr>
          <w:rFonts w:eastAsiaTheme="minorHAnsi"/>
          <w:szCs w:val="24"/>
        </w:rPr>
      </w:pPr>
    </w:p>
    <w:p w14:paraId="1AB5305E" w14:textId="1A4387E9" w:rsidR="00FA7251" w:rsidRDefault="00FA7251" w:rsidP="00973E5B">
      <w:pPr>
        <w:pStyle w:val="ListBullet"/>
        <w:tabs>
          <w:tab w:val="num" w:pos="426"/>
        </w:tabs>
        <w:rPr>
          <w:rFonts w:eastAsiaTheme="minorHAnsi"/>
          <w:szCs w:val="24"/>
        </w:rPr>
      </w:pPr>
      <w:r w:rsidRPr="00FA7251">
        <w:rPr>
          <w:rFonts w:eastAsiaTheme="minorHAnsi"/>
          <w:b/>
          <w:bCs/>
          <w:szCs w:val="24"/>
        </w:rPr>
        <w:t>Additional Equipment depending on Respiratory Support</w:t>
      </w:r>
      <w:r>
        <w:rPr>
          <w:rFonts w:eastAsiaTheme="minorHAnsi"/>
          <w:szCs w:val="24"/>
        </w:rPr>
        <w:t>:</w:t>
      </w:r>
    </w:p>
    <w:p w14:paraId="2BC1C3CC" w14:textId="6EDFA07E" w:rsidR="00FA7251" w:rsidRDefault="00FA7251" w:rsidP="00973E5B">
      <w:pPr>
        <w:pStyle w:val="ListBullet"/>
        <w:numPr>
          <w:ilvl w:val="0"/>
          <w:numId w:val="12"/>
        </w:numPr>
        <w:ind w:left="426" w:hanging="426"/>
        <w:rPr>
          <w:rFonts w:eastAsiaTheme="minorHAnsi"/>
          <w:szCs w:val="24"/>
        </w:rPr>
      </w:pPr>
      <w:r w:rsidRPr="00FA7251">
        <w:rPr>
          <w:rFonts w:eastAsiaTheme="minorHAnsi"/>
          <w:szCs w:val="24"/>
        </w:rPr>
        <w:t>Ventilator</w:t>
      </w:r>
      <w:r>
        <w:rPr>
          <w:rFonts w:eastAsiaTheme="minorHAnsi"/>
          <w:szCs w:val="24"/>
        </w:rPr>
        <w:t xml:space="preserve"> (e.g. Leoni </w:t>
      </w:r>
      <w:r w:rsidR="00126539">
        <w:rPr>
          <w:rFonts w:eastAsiaTheme="minorHAnsi"/>
          <w:szCs w:val="24"/>
        </w:rPr>
        <w:t xml:space="preserve">or </w:t>
      </w:r>
      <w:r>
        <w:rPr>
          <w:rFonts w:eastAsiaTheme="minorHAnsi"/>
          <w:szCs w:val="24"/>
        </w:rPr>
        <w:t>Servo-N)</w:t>
      </w:r>
    </w:p>
    <w:p w14:paraId="10A28C44" w14:textId="77777777" w:rsidR="00126539" w:rsidRDefault="00126539" w:rsidP="00973E5B">
      <w:pPr>
        <w:pStyle w:val="ListBullet"/>
        <w:numPr>
          <w:ilvl w:val="1"/>
          <w:numId w:val="41"/>
        </w:numPr>
        <w:ind w:left="851"/>
        <w:rPr>
          <w:rFonts w:eastAsiaTheme="minorHAnsi"/>
          <w:szCs w:val="24"/>
        </w:rPr>
      </w:pPr>
      <w:r>
        <w:rPr>
          <w:rFonts w:eastAsiaTheme="minorHAnsi"/>
          <w:szCs w:val="24"/>
        </w:rPr>
        <w:t>22M/15F Adaptor</w:t>
      </w:r>
    </w:p>
    <w:p w14:paraId="46EBD216" w14:textId="77777777" w:rsidR="00126539" w:rsidRDefault="00126539" w:rsidP="00973E5B">
      <w:pPr>
        <w:pStyle w:val="ListBullet"/>
        <w:numPr>
          <w:ilvl w:val="1"/>
          <w:numId w:val="41"/>
        </w:numPr>
        <w:ind w:left="851"/>
        <w:rPr>
          <w:rFonts w:eastAsiaTheme="minorHAnsi"/>
          <w:szCs w:val="24"/>
        </w:rPr>
      </w:pPr>
      <w:r>
        <w:rPr>
          <w:rFonts w:eastAsiaTheme="minorHAnsi"/>
          <w:szCs w:val="24"/>
        </w:rPr>
        <w:t>22F/22M One-way Valve Adaptor</w:t>
      </w:r>
    </w:p>
    <w:p w14:paraId="5FE77779" w14:textId="385B0256" w:rsidR="00126539" w:rsidRPr="00FB5DE5" w:rsidRDefault="00126539" w:rsidP="00973E5B">
      <w:pPr>
        <w:pStyle w:val="ListBullet"/>
        <w:numPr>
          <w:ilvl w:val="1"/>
          <w:numId w:val="41"/>
        </w:numPr>
        <w:ind w:left="851"/>
        <w:rPr>
          <w:rFonts w:eastAsiaTheme="minorHAnsi"/>
          <w:szCs w:val="24"/>
        </w:rPr>
      </w:pPr>
      <w:r>
        <w:rPr>
          <w:rFonts w:eastAsiaTheme="minorHAnsi"/>
          <w:szCs w:val="24"/>
        </w:rPr>
        <w:t>22mm ID /22mm ID Adaptor</w:t>
      </w:r>
    </w:p>
    <w:p w14:paraId="4DDF42DC" w14:textId="6F68C951" w:rsidR="00126539" w:rsidRPr="002651F5" w:rsidRDefault="00126539" w:rsidP="00973E5B">
      <w:pPr>
        <w:pStyle w:val="ListBullet"/>
        <w:numPr>
          <w:ilvl w:val="1"/>
          <w:numId w:val="41"/>
        </w:numPr>
        <w:ind w:left="851"/>
        <w:rPr>
          <w:rFonts w:eastAsiaTheme="minorHAnsi"/>
          <w:szCs w:val="24"/>
        </w:rPr>
      </w:pPr>
      <w:r w:rsidRPr="00FB5DE5">
        <w:rPr>
          <w:rFonts w:eastAsiaTheme="minorHAnsi"/>
          <w:szCs w:val="24"/>
        </w:rPr>
        <w:t>Ventilator</w:t>
      </w:r>
      <w:r>
        <w:rPr>
          <w:rFonts w:eastAsiaTheme="minorHAnsi"/>
          <w:szCs w:val="24"/>
        </w:rPr>
        <w:t xml:space="preserve"> (Leoni Ventilator and Servo-N Ventilator)</w:t>
      </w:r>
    </w:p>
    <w:p w14:paraId="59AD6A73" w14:textId="21BF4830" w:rsidR="00126539" w:rsidRDefault="00126539" w:rsidP="00973E5B">
      <w:pPr>
        <w:pStyle w:val="ListBullet"/>
        <w:numPr>
          <w:ilvl w:val="1"/>
          <w:numId w:val="41"/>
        </w:numPr>
        <w:ind w:left="851"/>
        <w:rPr>
          <w:rFonts w:eastAsiaTheme="minorHAnsi"/>
          <w:szCs w:val="24"/>
        </w:rPr>
      </w:pPr>
      <w:r w:rsidRPr="00FB5DE5">
        <w:rPr>
          <w:rFonts w:eastAsiaTheme="minorHAnsi"/>
          <w:szCs w:val="24"/>
        </w:rPr>
        <w:t xml:space="preserve">Ventilator circuit </w:t>
      </w:r>
    </w:p>
    <w:p w14:paraId="4DC51DA2" w14:textId="3CB0B1A8" w:rsidR="00126539" w:rsidRDefault="00126539" w:rsidP="00973E5B">
      <w:pPr>
        <w:pStyle w:val="ListBullet"/>
        <w:numPr>
          <w:ilvl w:val="0"/>
          <w:numId w:val="12"/>
        </w:numPr>
        <w:ind w:left="426" w:hanging="426"/>
        <w:rPr>
          <w:rFonts w:eastAsiaTheme="minorHAnsi"/>
          <w:szCs w:val="24"/>
        </w:rPr>
      </w:pPr>
      <w:r w:rsidRPr="00126539">
        <w:rPr>
          <w:rFonts w:eastAsiaTheme="minorHAnsi"/>
          <w:szCs w:val="24"/>
        </w:rPr>
        <w:t>F&amp;P Bubble CPAP and Optiflow</w:t>
      </w:r>
      <w:r>
        <w:rPr>
          <w:rFonts w:eastAsiaTheme="minorHAnsi"/>
          <w:szCs w:val="24"/>
        </w:rPr>
        <w:t xml:space="preserve"> High Flow Nasal Prong</w:t>
      </w:r>
    </w:p>
    <w:p w14:paraId="51D0DC2E" w14:textId="5FE32BB4" w:rsidR="00126539" w:rsidRDefault="00126539" w:rsidP="00973E5B">
      <w:pPr>
        <w:pStyle w:val="ListBullet"/>
        <w:numPr>
          <w:ilvl w:val="1"/>
          <w:numId w:val="42"/>
        </w:numPr>
        <w:ind w:left="851"/>
        <w:rPr>
          <w:rFonts w:eastAsiaTheme="minorHAnsi"/>
          <w:szCs w:val="24"/>
        </w:rPr>
      </w:pPr>
      <w:r>
        <w:rPr>
          <w:rFonts w:eastAsiaTheme="minorHAnsi"/>
          <w:szCs w:val="24"/>
        </w:rPr>
        <w:t>22F X 15M Adapter</w:t>
      </w:r>
    </w:p>
    <w:p w14:paraId="6DFCA7DC" w14:textId="3B96CFB9" w:rsidR="00FA7251" w:rsidRPr="00126539" w:rsidRDefault="00126539" w:rsidP="00973E5B">
      <w:pPr>
        <w:pStyle w:val="ListBullet"/>
        <w:numPr>
          <w:ilvl w:val="1"/>
          <w:numId w:val="42"/>
        </w:numPr>
        <w:ind w:left="851"/>
        <w:rPr>
          <w:rFonts w:eastAsiaTheme="minorHAnsi"/>
          <w:szCs w:val="24"/>
        </w:rPr>
      </w:pPr>
      <w:r>
        <w:rPr>
          <w:rFonts w:eastAsiaTheme="minorHAnsi"/>
          <w:szCs w:val="24"/>
        </w:rPr>
        <w:t>22M/15F X 22M/15F Adapter</w:t>
      </w:r>
    </w:p>
    <w:p w14:paraId="39C427E9" w14:textId="77777777" w:rsidR="00126539" w:rsidRPr="00FB5DE5" w:rsidRDefault="00126539" w:rsidP="00973E5B">
      <w:pPr>
        <w:autoSpaceDE w:val="0"/>
        <w:autoSpaceDN w:val="0"/>
        <w:adjustRightInd w:val="0"/>
        <w:rPr>
          <w:rFonts w:asciiTheme="minorHAnsi" w:eastAsiaTheme="minorHAnsi" w:hAnsiTheme="minorHAnsi" w:cs="Calibri"/>
          <w:color w:val="000000"/>
          <w:szCs w:val="24"/>
        </w:rPr>
      </w:pPr>
    </w:p>
    <w:p w14:paraId="0E02C65C" w14:textId="7F0EE21C" w:rsidR="002651F5" w:rsidRPr="00FB5DE5" w:rsidRDefault="002651F5" w:rsidP="00973E5B">
      <w:pPr>
        <w:autoSpaceDE w:val="0"/>
        <w:autoSpaceDN w:val="0"/>
        <w:adjustRightInd w:val="0"/>
        <w:rPr>
          <w:rFonts w:asciiTheme="minorHAnsi" w:eastAsiaTheme="minorHAnsi" w:hAnsiTheme="minorHAnsi" w:cs="Calibri"/>
          <w:color w:val="000000"/>
          <w:szCs w:val="24"/>
        </w:rPr>
      </w:pPr>
      <w:r w:rsidRPr="00FB5DE5">
        <w:rPr>
          <w:rFonts w:asciiTheme="minorHAnsi" w:eastAsiaTheme="minorHAnsi" w:hAnsiTheme="minorHAnsi" w:cs="Calibri"/>
          <w:b/>
          <w:bCs/>
          <w:color w:val="000000"/>
          <w:szCs w:val="24"/>
        </w:rPr>
        <w:t xml:space="preserve">Procedures </w:t>
      </w:r>
    </w:p>
    <w:p w14:paraId="1166F44F" w14:textId="16294990" w:rsidR="00E50A7E" w:rsidRDefault="00E50A7E" w:rsidP="00973E5B">
      <w:pPr>
        <w:pStyle w:val="ListParagraph"/>
        <w:numPr>
          <w:ilvl w:val="0"/>
          <w:numId w:val="9"/>
        </w:numPr>
        <w:autoSpaceDE w:val="0"/>
        <w:autoSpaceDN w:val="0"/>
        <w:adjustRightInd w:val="0"/>
        <w:spacing w:after="15"/>
        <w:ind w:left="426" w:hanging="426"/>
        <w:rPr>
          <w:rFonts w:asciiTheme="minorHAnsi" w:eastAsiaTheme="minorHAnsi" w:hAnsiTheme="minorHAnsi" w:cs="Calibri"/>
          <w:color w:val="000000"/>
          <w:szCs w:val="24"/>
        </w:rPr>
      </w:pPr>
      <w:r>
        <w:rPr>
          <w:rFonts w:asciiTheme="minorHAnsi" w:eastAsiaTheme="minorHAnsi" w:hAnsiTheme="minorHAnsi" w:cs="Calibri"/>
          <w:color w:val="000000"/>
          <w:szCs w:val="24"/>
        </w:rPr>
        <w:t xml:space="preserve">Perform </w:t>
      </w:r>
      <w:r w:rsidR="006E4D0F">
        <w:rPr>
          <w:rFonts w:asciiTheme="minorHAnsi" w:eastAsiaTheme="minorHAnsi" w:hAnsiTheme="minorHAnsi" w:cs="Calibri"/>
          <w:color w:val="000000"/>
          <w:szCs w:val="24"/>
        </w:rPr>
        <w:t>hand hygiene (</w:t>
      </w:r>
      <w:r>
        <w:rPr>
          <w:rFonts w:asciiTheme="minorHAnsi" w:eastAsiaTheme="minorHAnsi" w:hAnsiTheme="minorHAnsi" w:cs="Calibri"/>
          <w:color w:val="000000"/>
          <w:szCs w:val="24"/>
        </w:rPr>
        <w:t>HH</w:t>
      </w:r>
      <w:r w:rsidR="006E4D0F">
        <w:rPr>
          <w:rFonts w:asciiTheme="minorHAnsi" w:eastAsiaTheme="minorHAnsi" w:hAnsiTheme="minorHAnsi" w:cs="Calibri"/>
          <w:color w:val="000000"/>
          <w:szCs w:val="24"/>
        </w:rPr>
        <w:t>)</w:t>
      </w:r>
    </w:p>
    <w:p w14:paraId="22D6E28A" w14:textId="40FB9FA9" w:rsidR="00E50A7E" w:rsidRDefault="00E50A7E" w:rsidP="00973E5B">
      <w:pPr>
        <w:pStyle w:val="ListParagraph"/>
        <w:numPr>
          <w:ilvl w:val="0"/>
          <w:numId w:val="9"/>
        </w:numPr>
        <w:autoSpaceDE w:val="0"/>
        <w:autoSpaceDN w:val="0"/>
        <w:adjustRightInd w:val="0"/>
        <w:spacing w:after="15"/>
        <w:ind w:left="426" w:hanging="426"/>
        <w:rPr>
          <w:rFonts w:asciiTheme="minorHAnsi" w:eastAsiaTheme="minorHAnsi" w:hAnsiTheme="minorHAnsi" w:cs="Calibri"/>
          <w:color w:val="000000"/>
          <w:szCs w:val="24"/>
        </w:rPr>
      </w:pPr>
      <w:r>
        <w:rPr>
          <w:rFonts w:asciiTheme="minorHAnsi" w:eastAsiaTheme="minorHAnsi" w:hAnsiTheme="minorHAnsi" w:cs="Calibri"/>
          <w:color w:val="000000"/>
          <w:szCs w:val="24"/>
        </w:rPr>
        <w:t>Identify and confirm patient identity</w:t>
      </w:r>
    </w:p>
    <w:p w14:paraId="1028FF99" w14:textId="54EE47DB" w:rsidR="00B425AB" w:rsidRDefault="00B425AB" w:rsidP="00973E5B">
      <w:pPr>
        <w:pStyle w:val="ListParagraph"/>
        <w:numPr>
          <w:ilvl w:val="0"/>
          <w:numId w:val="9"/>
        </w:numPr>
        <w:autoSpaceDE w:val="0"/>
        <w:autoSpaceDN w:val="0"/>
        <w:adjustRightInd w:val="0"/>
        <w:spacing w:after="15"/>
        <w:ind w:left="426" w:hanging="426"/>
        <w:rPr>
          <w:rFonts w:asciiTheme="minorHAnsi" w:eastAsiaTheme="minorHAnsi" w:hAnsiTheme="minorHAnsi" w:cs="Calibri"/>
          <w:color w:val="000000"/>
          <w:szCs w:val="24"/>
        </w:rPr>
      </w:pPr>
      <w:r>
        <w:rPr>
          <w:rFonts w:asciiTheme="minorHAnsi" w:eastAsiaTheme="minorHAnsi" w:hAnsiTheme="minorHAnsi" w:cs="Calibri"/>
          <w:color w:val="000000"/>
          <w:szCs w:val="24"/>
        </w:rPr>
        <w:t>Where possible inform parents prior to the initiation of iNO treatment and gain verbal consent</w:t>
      </w:r>
    </w:p>
    <w:p w14:paraId="56FB710D" w14:textId="72F45CD9" w:rsidR="004A0EAE" w:rsidRDefault="004A0EAE" w:rsidP="00973E5B">
      <w:pPr>
        <w:pStyle w:val="ListParagraph"/>
        <w:numPr>
          <w:ilvl w:val="0"/>
          <w:numId w:val="9"/>
        </w:numPr>
        <w:autoSpaceDE w:val="0"/>
        <w:autoSpaceDN w:val="0"/>
        <w:adjustRightInd w:val="0"/>
        <w:spacing w:after="15"/>
        <w:ind w:left="426" w:hanging="426"/>
        <w:rPr>
          <w:rFonts w:asciiTheme="minorHAnsi" w:eastAsiaTheme="minorHAnsi" w:hAnsiTheme="minorHAnsi" w:cs="Calibri"/>
          <w:color w:val="000000"/>
          <w:szCs w:val="24"/>
        </w:rPr>
      </w:pPr>
      <w:r>
        <w:rPr>
          <w:rFonts w:asciiTheme="minorHAnsi" w:eastAsiaTheme="minorHAnsi" w:hAnsiTheme="minorHAnsi" w:cs="Calibri"/>
          <w:color w:val="000000"/>
          <w:szCs w:val="24"/>
        </w:rPr>
        <w:t>Place patient identification sticker on NO Patient Log Book (every NO machine will have a log book)</w:t>
      </w:r>
    </w:p>
    <w:p w14:paraId="587C1568" w14:textId="22A7B890" w:rsidR="00E50A7E" w:rsidRDefault="00E50A7E" w:rsidP="00973E5B">
      <w:pPr>
        <w:pStyle w:val="ListParagraph"/>
        <w:numPr>
          <w:ilvl w:val="0"/>
          <w:numId w:val="9"/>
        </w:numPr>
        <w:autoSpaceDE w:val="0"/>
        <w:autoSpaceDN w:val="0"/>
        <w:adjustRightInd w:val="0"/>
        <w:spacing w:after="15"/>
        <w:ind w:left="426" w:hanging="426"/>
        <w:rPr>
          <w:rFonts w:asciiTheme="minorHAnsi" w:eastAsiaTheme="minorHAnsi" w:hAnsiTheme="minorHAnsi" w:cs="Calibri"/>
          <w:color w:val="000000"/>
          <w:szCs w:val="24"/>
        </w:rPr>
      </w:pPr>
      <w:r>
        <w:rPr>
          <w:rFonts w:asciiTheme="minorHAnsi" w:eastAsiaTheme="minorHAnsi" w:hAnsiTheme="minorHAnsi" w:cs="Calibri"/>
          <w:color w:val="000000"/>
          <w:szCs w:val="24"/>
        </w:rPr>
        <w:t>Gather and assemble equipment</w:t>
      </w:r>
    </w:p>
    <w:p w14:paraId="495FADBE" w14:textId="57A41E58" w:rsidR="00D16877" w:rsidRDefault="00D16877" w:rsidP="00973E5B">
      <w:pPr>
        <w:pStyle w:val="ListParagraph"/>
        <w:numPr>
          <w:ilvl w:val="1"/>
          <w:numId w:val="9"/>
        </w:numPr>
        <w:autoSpaceDE w:val="0"/>
        <w:autoSpaceDN w:val="0"/>
        <w:adjustRightInd w:val="0"/>
        <w:spacing w:after="15"/>
        <w:ind w:left="851"/>
        <w:rPr>
          <w:rFonts w:asciiTheme="minorHAnsi" w:eastAsiaTheme="minorHAnsi" w:hAnsiTheme="minorHAnsi" w:cs="Calibri"/>
          <w:color w:val="000000"/>
          <w:szCs w:val="24"/>
        </w:rPr>
      </w:pPr>
      <w:r>
        <w:rPr>
          <w:rFonts w:asciiTheme="minorHAnsi" w:eastAsiaTheme="minorHAnsi" w:hAnsiTheme="minorHAnsi" w:cs="Calibri"/>
          <w:color w:val="000000"/>
          <w:szCs w:val="24"/>
        </w:rPr>
        <w:t xml:space="preserve">Ensure that low calibration and purge of NO machine has been done in the last 12 hours. See logbook with NO machine. </w:t>
      </w:r>
    </w:p>
    <w:p w14:paraId="11753A3B" w14:textId="60DE2498" w:rsidR="00E50A7E" w:rsidRDefault="00D16877" w:rsidP="00973E5B">
      <w:pPr>
        <w:pStyle w:val="ListParagraph"/>
        <w:numPr>
          <w:ilvl w:val="1"/>
          <w:numId w:val="9"/>
        </w:numPr>
        <w:autoSpaceDE w:val="0"/>
        <w:autoSpaceDN w:val="0"/>
        <w:adjustRightInd w:val="0"/>
        <w:spacing w:after="15"/>
        <w:ind w:left="851"/>
        <w:rPr>
          <w:rFonts w:asciiTheme="minorHAnsi" w:eastAsiaTheme="minorHAnsi" w:hAnsiTheme="minorHAnsi" w:cs="Calibri"/>
          <w:color w:val="000000"/>
          <w:szCs w:val="24"/>
        </w:rPr>
      </w:pPr>
      <w:r>
        <w:rPr>
          <w:rFonts w:asciiTheme="minorHAnsi" w:eastAsiaTheme="minorHAnsi" w:hAnsiTheme="minorHAnsi" w:cs="Calibri"/>
          <w:color w:val="000000"/>
          <w:szCs w:val="24"/>
        </w:rPr>
        <w:t xml:space="preserve">If low calibration and purge was done &gt;12 hours </w:t>
      </w:r>
      <w:r w:rsidR="00246F7B">
        <w:rPr>
          <w:rFonts w:asciiTheme="minorHAnsi" w:eastAsiaTheme="minorHAnsi" w:hAnsiTheme="minorHAnsi" w:cs="Calibri"/>
          <w:color w:val="000000"/>
          <w:szCs w:val="24"/>
        </w:rPr>
        <w:t>ago</w:t>
      </w:r>
      <w:r w:rsidR="00744728">
        <w:rPr>
          <w:rFonts w:asciiTheme="minorHAnsi" w:eastAsiaTheme="minorHAnsi" w:hAnsiTheme="minorHAnsi" w:cs="Calibri"/>
          <w:color w:val="000000"/>
          <w:szCs w:val="24"/>
        </w:rPr>
        <w:t>,</w:t>
      </w:r>
      <w:r w:rsidR="00246F7B">
        <w:rPr>
          <w:rFonts w:asciiTheme="minorHAnsi" w:eastAsiaTheme="minorHAnsi" w:hAnsiTheme="minorHAnsi" w:cs="Calibri"/>
          <w:color w:val="000000"/>
          <w:szCs w:val="24"/>
        </w:rPr>
        <w:t xml:space="preserve"> </w:t>
      </w:r>
      <w:r>
        <w:rPr>
          <w:rFonts w:asciiTheme="minorHAnsi" w:eastAsiaTheme="minorHAnsi" w:hAnsiTheme="minorHAnsi" w:cs="Calibri"/>
          <w:color w:val="000000"/>
          <w:szCs w:val="24"/>
        </w:rPr>
        <w:t>a</w:t>
      </w:r>
      <w:r w:rsidR="00C82C88">
        <w:rPr>
          <w:rFonts w:asciiTheme="minorHAnsi" w:eastAsiaTheme="minorHAnsi" w:hAnsiTheme="minorHAnsi" w:cs="Calibri"/>
          <w:color w:val="000000"/>
          <w:szCs w:val="24"/>
        </w:rPr>
        <w:t>ttend to low calibration procedure before commencing therapy</w:t>
      </w:r>
    </w:p>
    <w:p w14:paraId="40C01866" w14:textId="57B601F9" w:rsidR="009763F2" w:rsidRPr="005671E1" w:rsidRDefault="00C82C88" w:rsidP="00973E5B">
      <w:pPr>
        <w:pStyle w:val="ListParagraph"/>
        <w:numPr>
          <w:ilvl w:val="1"/>
          <w:numId w:val="9"/>
        </w:numPr>
        <w:autoSpaceDE w:val="0"/>
        <w:autoSpaceDN w:val="0"/>
        <w:adjustRightInd w:val="0"/>
        <w:spacing w:after="15"/>
        <w:ind w:left="851"/>
        <w:rPr>
          <w:rFonts w:asciiTheme="minorHAnsi" w:eastAsiaTheme="minorHAnsi" w:hAnsiTheme="minorHAnsi" w:cs="Calibri"/>
          <w:color w:val="000000"/>
          <w:szCs w:val="24"/>
        </w:rPr>
      </w:pPr>
      <w:r>
        <w:rPr>
          <w:rFonts w:asciiTheme="minorHAnsi" w:eastAsiaTheme="minorHAnsi" w:hAnsiTheme="minorHAnsi" w:cs="Calibri"/>
          <w:color w:val="000000"/>
          <w:szCs w:val="24"/>
        </w:rPr>
        <w:t xml:space="preserve">Make sure that the system is purged if therapy is not started within 10 minutes. </w:t>
      </w:r>
    </w:p>
    <w:p w14:paraId="2129EB67" w14:textId="2741F0CF" w:rsidR="001E7CB7" w:rsidRDefault="001E7CB7" w:rsidP="00973E5B">
      <w:pPr>
        <w:pStyle w:val="ListParagraph"/>
        <w:numPr>
          <w:ilvl w:val="0"/>
          <w:numId w:val="9"/>
        </w:numPr>
      </w:pPr>
      <w:r>
        <w:t>For Connection Guides to Breathing Systems refer to Attachment 5.</w:t>
      </w:r>
      <w:r w:rsidR="00B441CF" w:rsidRPr="00B441CF">
        <w:rPr>
          <w:noProof/>
        </w:rPr>
        <w:t xml:space="preserve"> </w:t>
      </w:r>
    </w:p>
    <w:p w14:paraId="6EC84D63" w14:textId="2D46C55D" w:rsidR="00B441CF" w:rsidRPr="00B441CF" w:rsidRDefault="001E7CB7" w:rsidP="00973E5B">
      <w:pPr>
        <w:pStyle w:val="ListParagraph"/>
        <w:numPr>
          <w:ilvl w:val="1"/>
          <w:numId w:val="9"/>
        </w:numPr>
        <w:ind w:left="851" w:hanging="284"/>
      </w:pPr>
      <w:r w:rsidRPr="00A00D77">
        <w:rPr>
          <w:rFonts w:asciiTheme="minorHAnsi" w:eastAsiaTheme="minorHAnsi" w:hAnsiTheme="minorHAnsi" w:cs="Calibri"/>
          <w:color w:val="000000"/>
          <w:szCs w:val="24"/>
        </w:rPr>
        <w:t>Us</w:t>
      </w:r>
      <w:r w:rsidR="00744728">
        <w:rPr>
          <w:rFonts w:asciiTheme="minorHAnsi" w:eastAsiaTheme="minorHAnsi" w:hAnsiTheme="minorHAnsi" w:cs="Calibri"/>
          <w:color w:val="000000"/>
          <w:szCs w:val="24"/>
        </w:rPr>
        <w:t>e</w:t>
      </w:r>
      <w:r w:rsidRPr="00A00D77">
        <w:rPr>
          <w:rFonts w:asciiTheme="minorHAnsi" w:eastAsiaTheme="minorHAnsi" w:hAnsiTheme="minorHAnsi" w:cs="Calibri"/>
          <w:color w:val="000000"/>
          <w:szCs w:val="24"/>
        </w:rPr>
        <w:t xml:space="preserve"> adaptors </w:t>
      </w:r>
      <w:r>
        <w:rPr>
          <w:rFonts w:asciiTheme="minorHAnsi" w:eastAsiaTheme="minorHAnsi" w:hAnsiTheme="minorHAnsi" w:cs="Calibri"/>
          <w:color w:val="000000"/>
          <w:szCs w:val="24"/>
        </w:rPr>
        <w:t xml:space="preserve">to </w:t>
      </w:r>
      <w:r w:rsidRPr="00A00D77">
        <w:rPr>
          <w:rFonts w:asciiTheme="minorHAnsi" w:eastAsiaTheme="minorHAnsi" w:hAnsiTheme="minorHAnsi" w:cs="Calibri"/>
          <w:color w:val="000000"/>
          <w:szCs w:val="24"/>
        </w:rPr>
        <w:t xml:space="preserve">connect </w:t>
      </w:r>
      <w:r w:rsidR="00744728">
        <w:rPr>
          <w:rFonts w:asciiTheme="minorHAnsi" w:eastAsiaTheme="minorHAnsi" w:hAnsiTheme="minorHAnsi" w:cs="Calibri"/>
          <w:color w:val="000000"/>
          <w:szCs w:val="24"/>
        </w:rPr>
        <w:t>iNO</w:t>
      </w:r>
      <w:r w:rsidR="00744728" w:rsidRPr="00A00D77">
        <w:rPr>
          <w:rFonts w:asciiTheme="minorHAnsi" w:eastAsiaTheme="minorHAnsi" w:hAnsiTheme="minorHAnsi" w:cs="Calibri"/>
          <w:color w:val="000000"/>
          <w:szCs w:val="24"/>
        </w:rPr>
        <w:t xml:space="preserve"> </w:t>
      </w:r>
      <w:r w:rsidRPr="00A00D77">
        <w:rPr>
          <w:rFonts w:asciiTheme="minorHAnsi" w:eastAsiaTheme="minorHAnsi" w:hAnsiTheme="minorHAnsi" w:cs="Calibri"/>
          <w:color w:val="000000"/>
          <w:szCs w:val="24"/>
        </w:rPr>
        <w:t xml:space="preserve">injector module </w:t>
      </w:r>
      <w:r w:rsidR="00932811">
        <w:rPr>
          <w:rFonts w:asciiTheme="minorHAnsi" w:eastAsiaTheme="minorHAnsi" w:hAnsiTheme="minorHAnsi" w:cs="Calibri"/>
          <w:color w:val="000000"/>
          <w:szCs w:val="24"/>
        </w:rPr>
        <w:t>to</w:t>
      </w:r>
      <w:r w:rsidRPr="00A00D77">
        <w:rPr>
          <w:rFonts w:asciiTheme="minorHAnsi" w:eastAsiaTheme="minorHAnsi" w:hAnsiTheme="minorHAnsi" w:cs="Calibri"/>
          <w:color w:val="000000"/>
          <w:szCs w:val="24"/>
        </w:rPr>
        <w:t xml:space="preserve"> the humidifi</w:t>
      </w:r>
      <w:r w:rsidR="00932811">
        <w:rPr>
          <w:rFonts w:asciiTheme="minorHAnsi" w:eastAsiaTheme="minorHAnsi" w:hAnsiTheme="minorHAnsi" w:cs="Calibri"/>
          <w:color w:val="000000"/>
          <w:szCs w:val="24"/>
        </w:rPr>
        <w:t>er</w:t>
      </w:r>
      <w:r w:rsidRPr="00A00D77">
        <w:rPr>
          <w:rFonts w:asciiTheme="minorHAnsi" w:eastAsiaTheme="minorHAnsi" w:hAnsiTheme="minorHAnsi" w:cs="Calibri"/>
          <w:color w:val="000000"/>
          <w:szCs w:val="24"/>
        </w:rPr>
        <w:t xml:space="preserve"> base</w:t>
      </w:r>
      <w:r w:rsidR="00932811">
        <w:rPr>
          <w:rFonts w:asciiTheme="minorHAnsi" w:eastAsiaTheme="minorHAnsi" w:hAnsiTheme="minorHAnsi" w:cs="Calibri"/>
          <w:color w:val="000000"/>
          <w:szCs w:val="24"/>
        </w:rPr>
        <w:t xml:space="preserve"> and</w:t>
      </w:r>
      <w:r w:rsidRPr="00A00D77">
        <w:rPr>
          <w:rFonts w:asciiTheme="minorHAnsi" w:eastAsiaTheme="minorHAnsi" w:hAnsiTheme="minorHAnsi" w:cs="Calibri"/>
          <w:color w:val="000000"/>
          <w:szCs w:val="24"/>
        </w:rPr>
        <w:t xml:space="preserve"> to the</w:t>
      </w:r>
      <w:r w:rsidR="00932811">
        <w:rPr>
          <w:rFonts w:asciiTheme="minorHAnsi" w:eastAsiaTheme="minorHAnsi" w:hAnsiTheme="minorHAnsi" w:cs="Calibri"/>
          <w:color w:val="000000"/>
          <w:szCs w:val="24"/>
        </w:rPr>
        <w:t xml:space="preserve"> gas source (e</w:t>
      </w:r>
      <w:r w:rsidR="002E61EA">
        <w:rPr>
          <w:rFonts w:asciiTheme="minorHAnsi" w:eastAsiaTheme="minorHAnsi" w:hAnsiTheme="minorHAnsi" w:cs="Calibri"/>
          <w:color w:val="000000"/>
          <w:szCs w:val="24"/>
        </w:rPr>
        <w:t>.</w:t>
      </w:r>
      <w:r w:rsidR="00932811">
        <w:rPr>
          <w:rFonts w:asciiTheme="minorHAnsi" w:eastAsiaTheme="minorHAnsi" w:hAnsiTheme="minorHAnsi" w:cs="Calibri"/>
          <w:color w:val="000000"/>
          <w:szCs w:val="24"/>
        </w:rPr>
        <w:t>g. to the ventilator’s</w:t>
      </w:r>
      <w:r w:rsidRPr="00A00D77">
        <w:rPr>
          <w:rFonts w:asciiTheme="minorHAnsi" w:eastAsiaTheme="minorHAnsi" w:hAnsiTheme="minorHAnsi" w:cs="Calibri"/>
          <w:color w:val="000000"/>
          <w:szCs w:val="24"/>
        </w:rPr>
        <w:t xml:space="preserve"> inspiratory</w:t>
      </w:r>
      <w:r w:rsidR="00932811">
        <w:rPr>
          <w:rFonts w:asciiTheme="minorHAnsi" w:eastAsiaTheme="minorHAnsi" w:hAnsiTheme="minorHAnsi" w:cs="Calibri"/>
          <w:color w:val="000000"/>
          <w:szCs w:val="24"/>
        </w:rPr>
        <w:t xml:space="preserve"> port using </w:t>
      </w:r>
      <w:r w:rsidRPr="00A00D77">
        <w:rPr>
          <w:rFonts w:asciiTheme="minorHAnsi" w:eastAsiaTheme="minorHAnsi" w:hAnsiTheme="minorHAnsi" w:cs="Calibri"/>
          <w:color w:val="000000"/>
          <w:szCs w:val="24"/>
        </w:rPr>
        <w:t>blue tubing</w:t>
      </w:r>
      <w:r w:rsidR="00932811">
        <w:rPr>
          <w:rFonts w:asciiTheme="minorHAnsi" w:eastAsiaTheme="minorHAnsi" w:hAnsiTheme="minorHAnsi" w:cs="Calibri"/>
          <w:color w:val="000000"/>
          <w:szCs w:val="24"/>
        </w:rPr>
        <w:t xml:space="preserve"> or to blender and flow meter for CPAP/</w:t>
      </w:r>
      <w:r w:rsidR="002E61EA">
        <w:rPr>
          <w:rFonts w:asciiTheme="minorHAnsi" w:eastAsiaTheme="minorHAnsi" w:hAnsiTheme="minorHAnsi" w:cs="Calibri"/>
          <w:color w:val="000000"/>
          <w:szCs w:val="24"/>
        </w:rPr>
        <w:t>humidified high flow nasal prong (</w:t>
      </w:r>
      <w:r w:rsidR="00932811">
        <w:rPr>
          <w:rFonts w:asciiTheme="minorHAnsi" w:eastAsiaTheme="minorHAnsi" w:hAnsiTheme="minorHAnsi" w:cs="Calibri"/>
          <w:color w:val="000000"/>
          <w:szCs w:val="24"/>
        </w:rPr>
        <w:t>HHFNP</w:t>
      </w:r>
      <w:r w:rsidR="002E61EA">
        <w:rPr>
          <w:rFonts w:asciiTheme="minorHAnsi" w:eastAsiaTheme="minorHAnsi" w:hAnsiTheme="minorHAnsi" w:cs="Calibri"/>
          <w:color w:val="000000"/>
          <w:szCs w:val="24"/>
        </w:rPr>
        <w:t>)</w:t>
      </w:r>
      <w:r w:rsidRPr="00A00D77">
        <w:rPr>
          <w:rFonts w:asciiTheme="minorHAnsi" w:eastAsiaTheme="minorHAnsi" w:hAnsiTheme="minorHAnsi" w:cs="Calibri"/>
          <w:color w:val="000000"/>
          <w:szCs w:val="24"/>
        </w:rPr>
        <w:t>)</w:t>
      </w:r>
      <w:r w:rsidR="00B441CF">
        <w:rPr>
          <w:rFonts w:asciiTheme="minorHAnsi" w:eastAsiaTheme="minorHAnsi" w:hAnsiTheme="minorHAnsi" w:cs="Calibri"/>
          <w:color w:val="000000"/>
          <w:szCs w:val="24"/>
        </w:rPr>
        <w:t>.</w:t>
      </w:r>
      <w:r w:rsidR="002E61EA">
        <w:rPr>
          <w:rFonts w:asciiTheme="minorHAnsi" w:eastAsiaTheme="minorHAnsi" w:hAnsiTheme="minorHAnsi" w:cs="Calibri"/>
          <w:color w:val="000000"/>
          <w:szCs w:val="24"/>
        </w:rPr>
        <w:t xml:space="preserve"> </w:t>
      </w:r>
      <w:r w:rsidR="00F11A4D" w:rsidRPr="002E61EA">
        <w:rPr>
          <w:rFonts w:asciiTheme="minorHAnsi" w:eastAsiaTheme="minorHAnsi" w:hAnsiTheme="minorHAnsi" w:cs="Calibri"/>
          <w:color w:val="000000"/>
          <w:szCs w:val="24"/>
        </w:rPr>
        <w:t xml:space="preserve">Example: </w:t>
      </w:r>
      <w:r w:rsidR="00B441CF" w:rsidRPr="002E61EA">
        <w:rPr>
          <w:rFonts w:asciiTheme="minorHAnsi" w:eastAsiaTheme="minorHAnsi" w:hAnsiTheme="minorHAnsi" w:cs="Calibri"/>
          <w:color w:val="000000"/>
          <w:szCs w:val="24"/>
        </w:rPr>
        <w:t>Ventilator Connection. See Image A</w:t>
      </w:r>
      <w:r w:rsidR="002E61EA">
        <w:rPr>
          <w:rFonts w:asciiTheme="minorHAnsi" w:eastAsiaTheme="minorHAnsi" w:hAnsiTheme="minorHAnsi" w:cs="Calibri"/>
          <w:color w:val="000000"/>
          <w:szCs w:val="24"/>
        </w:rPr>
        <w:t>, below</w:t>
      </w:r>
    </w:p>
    <w:p w14:paraId="44FD0A6E" w14:textId="042A4960" w:rsidR="00AA00D1" w:rsidRDefault="001E7CB7" w:rsidP="00973E5B">
      <w:pPr>
        <w:pStyle w:val="ListParagraph"/>
        <w:numPr>
          <w:ilvl w:val="1"/>
          <w:numId w:val="9"/>
        </w:numPr>
        <w:autoSpaceDE w:val="0"/>
        <w:autoSpaceDN w:val="0"/>
        <w:adjustRightInd w:val="0"/>
        <w:ind w:left="851" w:hanging="284"/>
        <w:rPr>
          <w:rFonts w:asciiTheme="minorHAnsi" w:eastAsiaTheme="minorHAnsi" w:hAnsiTheme="minorHAnsi" w:cs="Calibri"/>
          <w:color w:val="000000"/>
          <w:szCs w:val="24"/>
        </w:rPr>
      </w:pPr>
      <w:r>
        <w:rPr>
          <w:rFonts w:asciiTheme="minorHAnsi" w:eastAsiaTheme="minorHAnsi" w:hAnsiTheme="minorHAnsi" w:cs="Calibri"/>
          <w:color w:val="000000"/>
          <w:szCs w:val="24"/>
        </w:rPr>
        <w:t>Connect Sampling Line to patient ventilator tubing connection with Connector for Sampling Port</w:t>
      </w:r>
      <w:r w:rsidR="00B441CF">
        <w:rPr>
          <w:rFonts w:asciiTheme="minorHAnsi" w:eastAsiaTheme="minorHAnsi" w:hAnsiTheme="minorHAnsi" w:cs="Calibri"/>
          <w:color w:val="000000"/>
          <w:szCs w:val="24"/>
        </w:rPr>
        <w:t xml:space="preserve">. See Image </w:t>
      </w:r>
      <w:r w:rsidR="00F11A4D">
        <w:rPr>
          <w:rFonts w:asciiTheme="minorHAnsi" w:eastAsiaTheme="minorHAnsi" w:hAnsiTheme="minorHAnsi" w:cs="Calibri"/>
          <w:color w:val="000000"/>
          <w:szCs w:val="24"/>
        </w:rPr>
        <w:t>B</w:t>
      </w:r>
      <w:r w:rsidR="002E61EA">
        <w:rPr>
          <w:rFonts w:asciiTheme="minorHAnsi" w:eastAsiaTheme="minorHAnsi" w:hAnsiTheme="minorHAnsi" w:cs="Calibri"/>
          <w:color w:val="000000"/>
          <w:szCs w:val="24"/>
        </w:rPr>
        <w:t>, below</w:t>
      </w:r>
    </w:p>
    <w:p w14:paraId="4C7918B7" w14:textId="654D98BA" w:rsidR="002D0910" w:rsidRDefault="005671E1" w:rsidP="00973E5B">
      <w:pPr>
        <w:autoSpaceDE w:val="0"/>
        <w:autoSpaceDN w:val="0"/>
        <w:adjustRightInd w:val="0"/>
        <w:rPr>
          <w:rFonts w:asciiTheme="minorHAnsi" w:eastAsiaTheme="minorHAnsi" w:hAnsiTheme="minorHAnsi" w:cs="Calibri"/>
          <w:color w:val="000000"/>
          <w:szCs w:val="24"/>
        </w:rPr>
      </w:pPr>
      <w:r>
        <w:rPr>
          <w:rFonts w:asciiTheme="minorHAnsi" w:eastAsiaTheme="minorHAnsi" w:hAnsiTheme="minorHAnsi" w:cs="Calibri"/>
          <w:noProof/>
          <w:color w:val="000000"/>
          <w:szCs w:val="24"/>
        </w:rPr>
        <w:lastRenderedPageBreak/>
        <w:drawing>
          <wp:inline distT="0" distB="0" distL="0" distR="0" wp14:anchorId="6CE0513F" wp14:editId="2502CE21">
            <wp:extent cx="4688282" cy="6110279"/>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95067" cy="6119121"/>
                    </a:xfrm>
                    <a:prstGeom prst="rect">
                      <a:avLst/>
                    </a:prstGeom>
                    <a:noFill/>
                    <a:ln>
                      <a:noFill/>
                    </a:ln>
                  </pic:spPr>
                </pic:pic>
              </a:graphicData>
            </a:graphic>
          </wp:inline>
        </w:drawing>
      </w:r>
    </w:p>
    <w:p w14:paraId="6CE901E4" w14:textId="783C4D21" w:rsidR="002E61EA" w:rsidRDefault="002E61EA" w:rsidP="00973E5B">
      <w:pPr>
        <w:autoSpaceDE w:val="0"/>
        <w:autoSpaceDN w:val="0"/>
        <w:adjustRightInd w:val="0"/>
        <w:rPr>
          <w:rFonts w:asciiTheme="minorHAnsi" w:eastAsiaTheme="minorHAnsi" w:hAnsiTheme="minorHAnsi" w:cs="Calibri"/>
          <w:color w:val="000000"/>
          <w:szCs w:val="24"/>
        </w:rPr>
      </w:pPr>
      <w:r>
        <w:rPr>
          <w:rFonts w:asciiTheme="minorHAnsi" w:eastAsiaTheme="minorHAnsi" w:hAnsiTheme="minorHAnsi" w:cs="Calibri"/>
          <w:color w:val="000000"/>
          <w:szCs w:val="24"/>
        </w:rPr>
        <w:t>I</w:t>
      </w:r>
      <w:r w:rsidRPr="002E61EA">
        <w:rPr>
          <w:rFonts w:asciiTheme="minorHAnsi" w:eastAsiaTheme="minorHAnsi" w:hAnsiTheme="minorHAnsi" w:cs="Calibri"/>
          <w:color w:val="000000"/>
          <w:szCs w:val="24"/>
        </w:rPr>
        <w:t>mage A: Connections required for nitric oxide therapy during mechanical ventilation</w:t>
      </w:r>
      <w:r>
        <w:rPr>
          <w:rFonts w:asciiTheme="minorHAnsi" w:eastAsiaTheme="minorHAnsi" w:hAnsiTheme="minorHAnsi" w:cs="Calibri"/>
          <w:color w:val="000000"/>
          <w:szCs w:val="24"/>
        </w:rPr>
        <w:t>.</w:t>
      </w:r>
    </w:p>
    <w:p w14:paraId="5C574D79" w14:textId="7CB69E5B" w:rsidR="002E61EA" w:rsidRPr="002E61EA" w:rsidRDefault="002E61EA" w:rsidP="00973E5B">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eastAsiaTheme="minorHAnsi" w:hAnsiTheme="minorHAnsi" w:cs="Calibri"/>
          <w:color w:val="000000"/>
          <w:szCs w:val="24"/>
        </w:rPr>
      </w:pPr>
      <w:r w:rsidRPr="002E61EA">
        <w:rPr>
          <w:rFonts w:asciiTheme="minorHAnsi" w:eastAsiaTheme="minorHAnsi" w:hAnsiTheme="minorHAnsi" w:cs="Calibri"/>
          <w:b/>
          <w:bCs/>
          <w:color w:val="000000"/>
          <w:szCs w:val="24"/>
        </w:rPr>
        <w:t>Note:</w:t>
      </w:r>
      <w:r w:rsidRPr="002E61EA">
        <w:rPr>
          <w:rFonts w:asciiTheme="minorHAnsi" w:eastAsiaTheme="minorHAnsi" w:hAnsiTheme="minorHAnsi" w:cs="Calibri"/>
          <w:color w:val="000000"/>
          <w:szCs w:val="24"/>
        </w:rPr>
        <w:t xml:space="preserve"> when checking the setup</w:t>
      </w:r>
      <w:r>
        <w:rPr>
          <w:rFonts w:asciiTheme="minorHAnsi" w:eastAsiaTheme="minorHAnsi" w:hAnsiTheme="minorHAnsi" w:cs="Calibri"/>
          <w:color w:val="000000"/>
          <w:szCs w:val="24"/>
        </w:rPr>
        <w:t>:</w:t>
      </w:r>
    </w:p>
    <w:p w14:paraId="1C440E46" w14:textId="77777777" w:rsidR="002E61EA" w:rsidRPr="002E61EA" w:rsidRDefault="002E61EA" w:rsidP="00973E5B">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eastAsiaTheme="minorHAnsi" w:hAnsiTheme="minorHAnsi" w:cs="Calibri"/>
          <w:color w:val="000000"/>
          <w:szCs w:val="24"/>
        </w:rPr>
      </w:pPr>
      <w:r w:rsidRPr="002E61EA">
        <w:rPr>
          <w:rFonts w:asciiTheme="minorHAnsi" w:eastAsiaTheme="minorHAnsi" w:hAnsiTheme="minorHAnsi" w:cs="Calibri"/>
          <w:color w:val="000000"/>
          <w:szCs w:val="24"/>
        </w:rPr>
        <w:t>Arrows on injector module and one way valve indicate direction of gas flow</w:t>
      </w:r>
    </w:p>
    <w:p w14:paraId="79E45BCF" w14:textId="77777777" w:rsidR="002E61EA" w:rsidRPr="002E61EA" w:rsidRDefault="002E61EA" w:rsidP="00973E5B">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eastAsiaTheme="minorHAnsi" w:hAnsiTheme="minorHAnsi" w:cs="Calibri"/>
          <w:color w:val="000000"/>
          <w:szCs w:val="24"/>
        </w:rPr>
      </w:pPr>
      <w:r w:rsidRPr="002E61EA">
        <w:rPr>
          <w:rFonts w:asciiTheme="minorHAnsi" w:eastAsiaTheme="minorHAnsi" w:hAnsiTheme="minorHAnsi" w:cs="Calibri"/>
          <w:color w:val="000000"/>
          <w:szCs w:val="24"/>
        </w:rPr>
        <w:t>Connections should be in the following order</w:t>
      </w:r>
    </w:p>
    <w:p w14:paraId="48A2FFDF" w14:textId="77777777" w:rsidR="002E61EA" w:rsidRPr="002E61EA" w:rsidRDefault="002E61EA" w:rsidP="00973E5B">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eastAsiaTheme="minorHAnsi" w:hAnsiTheme="minorHAnsi" w:cs="Calibri"/>
          <w:color w:val="000000"/>
          <w:szCs w:val="24"/>
        </w:rPr>
      </w:pPr>
      <w:r w:rsidRPr="002E61EA">
        <w:rPr>
          <w:rFonts w:asciiTheme="minorHAnsi" w:eastAsiaTheme="minorHAnsi" w:hAnsiTheme="minorHAnsi" w:cs="Calibri"/>
          <w:color w:val="000000"/>
          <w:szCs w:val="24"/>
        </w:rPr>
        <w:t>1.</w:t>
      </w:r>
      <w:r w:rsidRPr="002E61EA">
        <w:rPr>
          <w:rFonts w:asciiTheme="minorHAnsi" w:eastAsiaTheme="minorHAnsi" w:hAnsiTheme="minorHAnsi" w:cs="Calibri"/>
          <w:color w:val="000000"/>
          <w:szCs w:val="24"/>
        </w:rPr>
        <w:tab/>
        <w:t>Gas source (Inspiratory outlet of ventilator or O2/air blender for CPAP/HHFNP)</w:t>
      </w:r>
    </w:p>
    <w:p w14:paraId="303EE89A" w14:textId="77777777" w:rsidR="002E61EA" w:rsidRPr="002E61EA" w:rsidRDefault="002E61EA" w:rsidP="00973E5B">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eastAsiaTheme="minorHAnsi" w:hAnsiTheme="minorHAnsi" w:cs="Calibri"/>
          <w:color w:val="000000"/>
          <w:szCs w:val="24"/>
        </w:rPr>
      </w:pPr>
      <w:r w:rsidRPr="002E61EA">
        <w:rPr>
          <w:rFonts w:asciiTheme="minorHAnsi" w:eastAsiaTheme="minorHAnsi" w:hAnsiTheme="minorHAnsi" w:cs="Calibri"/>
          <w:color w:val="000000"/>
          <w:szCs w:val="24"/>
        </w:rPr>
        <w:t>2.</w:t>
      </w:r>
      <w:r w:rsidRPr="002E61EA">
        <w:rPr>
          <w:rFonts w:asciiTheme="minorHAnsi" w:eastAsiaTheme="minorHAnsi" w:hAnsiTheme="minorHAnsi" w:cs="Calibri"/>
          <w:color w:val="000000"/>
          <w:szCs w:val="24"/>
        </w:rPr>
        <w:tab/>
        <w:t>Injector module (injector is always on the “dry” side of the humidifier)</w:t>
      </w:r>
    </w:p>
    <w:p w14:paraId="786E2692" w14:textId="77777777" w:rsidR="002E61EA" w:rsidRPr="002E61EA" w:rsidRDefault="002E61EA" w:rsidP="00973E5B">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eastAsiaTheme="minorHAnsi" w:hAnsiTheme="minorHAnsi" w:cs="Calibri"/>
          <w:color w:val="000000"/>
          <w:szCs w:val="24"/>
        </w:rPr>
      </w:pPr>
      <w:r w:rsidRPr="002E61EA">
        <w:rPr>
          <w:rFonts w:asciiTheme="minorHAnsi" w:eastAsiaTheme="minorHAnsi" w:hAnsiTheme="minorHAnsi" w:cs="Calibri"/>
          <w:color w:val="000000"/>
          <w:szCs w:val="24"/>
        </w:rPr>
        <w:t>3.</w:t>
      </w:r>
      <w:r w:rsidRPr="002E61EA">
        <w:rPr>
          <w:rFonts w:asciiTheme="minorHAnsi" w:eastAsiaTheme="minorHAnsi" w:hAnsiTheme="minorHAnsi" w:cs="Calibri"/>
          <w:color w:val="000000"/>
          <w:szCs w:val="24"/>
        </w:rPr>
        <w:tab/>
        <w:t>Humidifier</w:t>
      </w:r>
    </w:p>
    <w:p w14:paraId="34CAABF2" w14:textId="77777777" w:rsidR="002E61EA" w:rsidRPr="002E61EA" w:rsidRDefault="002E61EA" w:rsidP="00973E5B">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eastAsiaTheme="minorHAnsi" w:hAnsiTheme="minorHAnsi" w:cs="Calibri"/>
          <w:color w:val="000000"/>
          <w:szCs w:val="24"/>
        </w:rPr>
      </w:pPr>
      <w:r w:rsidRPr="002E61EA">
        <w:rPr>
          <w:rFonts w:asciiTheme="minorHAnsi" w:eastAsiaTheme="minorHAnsi" w:hAnsiTheme="minorHAnsi" w:cs="Calibri"/>
          <w:color w:val="000000"/>
          <w:szCs w:val="24"/>
        </w:rPr>
        <w:t>4.</w:t>
      </w:r>
      <w:r w:rsidRPr="002E61EA">
        <w:rPr>
          <w:rFonts w:asciiTheme="minorHAnsi" w:eastAsiaTheme="minorHAnsi" w:hAnsiTheme="minorHAnsi" w:cs="Calibri"/>
          <w:color w:val="000000"/>
          <w:szCs w:val="24"/>
        </w:rPr>
        <w:tab/>
        <w:t>Inspiratory limb of patient circuit (with sampling port connected)(“wet side”)</w:t>
      </w:r>
    </w:p>
    <w:p w14:paraId="5E3334F6" w14:textId="1D1872BB" w:rsidR="002E61EA" w:rsidRPr="002E61EA" w:rsidRDefault="002E61EA" w:rsidP="00973E5B">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eastAsiaTheme="minorHAnsi" w:hAnsiTheme="minorHAnsi" w:cs="Calibri"/>
          <w:color w:val="000000"/>
          <w:szCs w:val="24"/>
        </w:rPr>
      </w:pPr>
      <w:r w:rsidRPr="002E61EA">
        <w:rPr>
          <w:rFonts w:asciiTheme="minorHAnsi" w:eastAsiaTheme="minorHAnsi" w:hAnsiTheme="minorHAnsi" w:cs="Calibri"/>
          <w:color w:val="000000"/>
          <w:szCs w:val="24"/>
        </w:rPr>
        <w:t>5.</w:t>
      </w:r>
      <w:r w:rsidRPr="002E61EA">
        <w:rPr>
          <w:rFonts w:asciiTheme="minorHAnsi" w:eastAsiaTheme="minorHAnsi" w:hAnsiTheme="minorHAnsi" w:cs="Calibri"/>
          <w:color w:val="000000"/>
          <w:szCs w:val="24"/>
        </w:rPr>
        <w:tab/>
        <w:t>Patient interface (</w:t>
      </w:r>
      <w:r>
        <w:rPr>
          <w:rFonts w:asciiTheme="minorHAnsi" w:eastAsiaTheme="minorHAnsi" w:hAnsiTheme="minorHAnsi" w:cs="Calibri"/>
          <w:color w:val="000000"/>
          <w:szCs w:val="24"/>
        </w:rPr>
        <w:t>endotracheal (</w:t>
      </w:r>
      <w:r w:rsidRPr="002E61EA">
        <w:rPr>
          <w:rFonts w:asciiTheme="minorHAnsi" w:eastAsiaTheme="minorHAnsi" w:hAnsiTheme="minorHAnsi" w:cs="Calibri"/>
          <w:color w:val="000000"/>
          <w:szCs w:val="24"/>
        </w:rPr>
        <w:t>ET</w:t>
      </w:r>
      <w:r w:rsidR="00912196">
        <w:rPr>
          <w:rFonts w:asciiTheme="minorHAnsi" w:eastAsiaTheme="minorHAnsi" w:hAnsiTheme="minorHAnsi" w:cs="Calibri"/>
          <w:color w:val="000000"/>
          <w:szCs w:val="24"/>
        </w:rPr>
        <w:t>)</w:t>
      </w:r>
      <w:r w:rsidRPr="002E61EA">
        <w:rPr>
          <w:rFonts w:asciiTheme="minorHAnsi" w:eastAsiaTheme="minorHAnsi" w:hAnsiTheme="minorHAnsi" w:cs="Calibri"/>
          <w:color w:val="000000"/>
          <w:szCs w:val="24"/>
        </w:rPr>
        <w:t xml:space="preserve"> tube/flow sensor </w:t>
      </w:r>
      <w:r w:rsidRPr="00912196">
        <w:rPr>
          <w:rFonts w:asciiTheme="minorHAnsi" w:eastAsiaTheme="minorHAnsi" w:hAnsiTheme="minorHAnsi" w:cs="Calibri"/>
          <w:color w:val="000000"/>
          <w:szCs w:val="24"/>
          <w:u w:val="single"/>
        </w:rPr>
        <w:t>OR</w:t>
      </w:r>
      <w:r w:rsidRPr="002E61EA">
        <w:rPr>
          <w:rFonts w:asciiTheme="minorHAnsi" w:eastAsiaTheme="minorHAnsi" w:hAnsiTheme="minorHAnsi" w:cs="Calibri"/>
          <w:color w:val="000000"/>
          <w:szCs w:val="24"/>
        </w:rPr>
        <w:t xml:space="preserve"> CPAP snorkel </w:t>
      </w:r>
      <w:r w:rsidRPr="00912196">
        <w:rPr>
          <w:rFonts w:asciiTheme="minorHAnsi" w:eastAsiaTheme="minorHAnsi" w:hAnsiTheme="minorHAnsi" w:cs="Calibri"/>
          <w:color w:val="000000"/>
          <w:szCs w:val="24"/>
          <w:u w:val="single"/>
        </w:rPr>
        <w:t>OR</w:t>
      </w:r>
      <w:r w:rsidRPr="002E61EA">
        <w:rPr>
          <w:rFonts w:asciiTheme="minorHAnsi" w:eastAsiaTheme="minorHAnsi" w:hAnsiTheme="minorHAnsi" w:cs="Calibri"/>
          <w:color w:val="000000"/>
          <w:szCs w:val="24"/>
        </w:rPr>
        <w:t xml:space="preserve"> HHFNP prongs)</w:t>
      </w:r>
    </w:p>
    <w:p w14:paraId="3C67D6D0" w14:textId="04E5F0D7" w:rsidR="002E61EA" w:rsidRDefault="002E61EA" w:rsidP="00973E5B">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eastAsiaTheme="minorHAnsi" w:hAnsiTheme="minorHAnsi" w:cs="Calibri"/>
          <w:color w:val="000000"/>
          <w:szCs w:val="24"/>
        </w:rPr>
      </w:pPr>
      <w:r w:rsidRPr="002E61EA">
        <w:rPr>
          <w:rFonts w:asciiTheme="minorHAnsi" w:eastAsiaTheme="minorHAnsi" w:hAnsiTheme="minorHAnsi" w:cs="Calibri"/>
          <w:color w:val="000000"/>
          <w:szCs w:val="24"/>
        </w:rPr>
        <w:t>6.</w:t>
      </w:r>
      <w:r w:rsidRPr="002E61EA">
        <w:rPr>
          <w:rFonts w:asciiTheme="minorHAnsi" w:eastAsiaTheme="minorHAnsi" w:hAnsiTheme="minorHAnsi" w:cs="Calibri"/>
          <w:color w:val="000000"/>
          <w:szCs w:val="24"/>
        </w:rPr>
        <w:tab/>
        <w:t>Expiratory limb of patient circuit (returning to expiratory valve of ventilator or bubble chamber of CPAP (HHFNP does not have an expiratory limb)</w:t>
      </w:r>
      <w:r>
        <w:rPr>
          <w:rFonts w:asciiTheme="minorHAnsi" w:eastAsiaTheme="minorHAnsi" w:hAnsiTheme="minorHAnsi" w:cs="Calibri"/>
          <w:color w:val="000000"/>
          <w:szCs w:val="24"/>
        </w:rPr>
        <w:t>.</w:t>
      </w:r>
    </w:p>
    <w:p w14:paraId="34F7EDBB" w14:textId="760581CA" w:rsidR="00A31262" w:rsidRDefault="00A31262" w:rsidP="00973E5B">
      <w:pPr>
        <w:autoSpaceDE w:val="0"/>
        <w:autoSpaceDN w:val="0"/>
        <w:adjustRightInd w:val="0"/>
        <w:rPr>
          <w:rFonts w:asciiTheme="minorHAnsi" w:eastAsiaTheme="minorHAnsi" w:hAnsiTheme="minorHAnsi" w:cs="Calibri"/>
          <w:color w:val="000000"/>
          <w:szCs w:val="24"/>
        </w:rPr>
      </w:pPr>
      <w:r>
        <w:rPr>
          <w:rFonts w:asciiTheme="minorHAnsi" w:eastAsiaTheme="minorHAnsi" w:hAnsiTheme="minorHAnsi" w:cs="Calibri"/>
          <w:noProof/>
          <w:color w:val="000000"/>
          <w:szCs w:val="24"/>
        </w:rPr>
        <w:lastRenderedPageBreak/>
        <w:drawing>
          <wp:inline distT="0" distB="0" distL="0" distR="0" wp14:anchorId="7CAB0732" wp14:editId="15962558">
            <wp:extent cx="4128394" cy="4572000"/>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29909" cy="4573678"/>
                    </a:xfrm>
                    <a:prstGeom prst="rect">
                      <a:avLst/>
                    </a:prstGeom>
                    <a:noFill/>
                    <a:ln>
                      <a:noFill/>
                    </a:ln>
                  </pic:spPr>
                </pic:pic>
              </a:graphicData>
            </a:graphic>
          </wp:inline>
        </w:drawing>
      </w:r>
    </w:p>
    <w:p w14:paraId="4C5118D8" w14:textId="4E8B52C3" w:rsidR="00A31262" w:rsidRDefault="00A31262" w:rsidP="00973E5B">
      <w:pPr>
        <w:autoSpaceDE w:val="0"/>
        <w:autoSpaceDN w:val="0"/>
        <w:adjustRightInd w:val="0"/>
        <w:rPr>
          <w:rFonts w:asciiTheme="minorHAnsi" w:eastAsiaTheme="minorHAnsi" w:hAnsiTheme="minorHAnsi" w:cs="Calibri"/>
          <w:color w:val="000000"/>
          <w:szCs w:val="24"/>
        </w:rPr>
      </w:pPr>
      <w:r>
        <w:rPr>
          <w:rFonts w:asciiTheme="minorHAnsi" w:eastAsiaTheme="minorHAnsi" w:hAnsiTheme="minorHAnsi" w:cs="Calibri"/>
          <w:color w:val="000000"/>
          <w:szCs w:val="24"/>
        </w:rPr>
        <w:t>Image B: Sampling line positioning on patient circuit</w:t>
      </w:r>
      <w:r w:rsidR="002E61EA">
        <w:rPr>
          <w:rFonts w:asciiTheme="minorHAnsi" w:eastAsiaTheme="minorHAnsi" w:hAnsiTheme="minorHAnsi" w:cs="Calibri"/>
          <w:color w:val="000000"/>
          <w:szCs w:val="24"/>
        </w:rPr>
        <w:t>.</w:t>
      </w:r>
    </w:p>
    <w:p w14:paraId="7B780FDA" w14:textId="77777777" w:rsidR="00A31262" w:rsidRPr="002D0910" w:rsidRDefault="00A31262" w:rsidP="00973E5B">
      <w:pPr>
        <w:autoSpaceDE w:val="0"/>
        <w:autoSpaceDN w:val="0"/>
        <w:adjustRightInd w:val="0"/>
        <w:rPr>
          <w:rFonts w:asciiTheme="minorHAnsi" w:eastAsiaTheme="minorHAnsi" w:hAnsiTheme="minorHAnsi" w:cs="Calibri"/>
          <w:color w:val="000000"/>
          <w:szCs w:val="24"/>
        </w:rPr>
      </w:pPr>
    </w:p>
    <w:p w14:paraId="6DB1EDE8" w14:textId="0286100A" w:rsidR="00D3093B" w:rsidRDefault="00D3093B" w:rsidP="00973E5B">
      <w:pPr>
        <w:pStyle w:val="ListParagraph"/>
        <w:numPr>
          <w:ilvl w:val="0"/>
          <w:numId w:val="9"/>
        </w:numPr>
        <w:autoSpaceDE w:val="0"/>
        <w:autoSpaceDN w:val="0"/>
        <w:adjustRightInd w:val="0"/>
        <w:ind w:left="426" w:hanging="426"/>
        <w:rPr>
          <w:rFonts w:asciiTheme="minorHAnsi" w:eastAsiaTheme="minorHAnsi" w:hAnsiTheme="minorHAnsi" w:cs="Calibri"/>
          <w:color w:val="000000"/>
          <w:szCs w:val="24"/>
        </w:rPr>
      </w:pPr>
      <w:r>
        <w:rPr>
          <w:rFonts w:asciiTheme="minorHAnsi" w:eastAsiaTheme="minorHAnsi" w:hAnsiTheme="minorHAnsi" w:cs="Calibri"/>
          <w:color w:val="000000"/>
          <w:szCs w:val="24"/>
        </w:rPr>
        <w:t>Set up resuscitation equipment</w:t>
      </w:r>
      <w:r w:rsidR="002E61EA">
        <w:rPr>
          <w:rFonts w:asciiTheme="minorHAnsi" w:eastAsiaTheme="minorHAnsi" w:hAnsiTheme="minorHAnsi" w:cs="Calibri"/>
          <w:color w:val="000000"/>
          <w:szCs w:val="24"/>
        </w:rPr>
        <w:t>:</w:t>
      </w:r>
    </w:p>
    <w:p w14:paraId="5B067C31" w14:textId="0D7AFC45" w:rsidR="002651F5" w:rsidRDefault="002651F5" w:rsidP="00973E5B">
      <w:pPr>
        <w:pStyle w:val="ListParagraph"/>
        <w:numPr>
          <w:ilvl w:val="1"/>
          <w:numId w:val="9"/>
        </w:numPr>
        <w:autoSpaceDE w:val="0"/>
        <w:autoSpaceDN w:val="0"/>
        <w:adjustRightInd w:val="0"/>
        <w:ind w:left="851"/>
        <w:rPr>
          <w:rFonts w:asciiTheme="minorHAnsi" w:eastAsiaTheme="minorHAnsi" w:hAnsiTheme="minorHAnsi" w:cs="Calibri"/>
          <w:color w:val="000000"/>
          <w:szCs w:val="24"/>
        </w:rPr>
      </w:pPr>
      <w:r w:rsidRPr="00FC701C">
        <w:rPr>
          <w:rFonts w:asciiTheme="minorHAnsi" w:eastAsiaTheme="minorHAnsi" w:hAnsiTheme="minorHAnsi" w:cs="Calibri"/>
          <w:color w:val="000000"/>
          <w:szCs w:val="24"/>
        </w:rPr>
        <w:t>Connect</w:t>
      </w:r>
      <w:r w:rsidR="00C82C88">
        <w:rPr>
          <w:rFonts w:asciiTheme="minorHAnsi" w:eastAsiaTheme="minorHAnsi" w:hAnsiTheme="minorHAnsi" w:cs="Calibri"/>
          <w:color w:val="000000"/>
          <w:szCs w:val="24"/>
        </w:rPr>
        <w:t xml:space="preserve"> oxygen tubing attached to blender of INOmax DSIR to Neopuff</w:t>
      </w:r>
    </w:p>
    <w:p w14:paraId="79FA04DC" w14:textId="558293E9" w:rsidR="002651F5" w:rsidRPr="00A52013" w:rsidRDefault="00C82C88" w:rsidP="00973E5B">
      <w:pPr>
        <w:pStyle w:val="ListParagraph"/>
        <w:numPr>
          <w:ilvl w:val="1"/>
          <w:numId w:val="9"/>
        </w:numPr>
        <w:autoSpaceDE w:val="0"/>
        <w:autoSpaceDN w:val="0"/>
        <w:adjustRightInd w:val="0"/>
        <w:ind w:left="851"/>
        <w:rPr>
          <w:rFonts w:asciiTheme="minorHAnsi" w:eastAsiaTheme="minorHAnsi" w:hAnsiTheme="minorHAnsi" w:cs="Calibri"/>
          <w:color w:val="000000"/>
          <w:szCs w:val="24"/>
        </w:rPr>
      </w:pPr>
      <w:r>
        <w:rPr>
          <w:rFonts w:asciiTheme="minorHAnsi" w:eastAsiaTheme="minorHAnsi" w:hAnsiTheme="minorHAnsi" w:cs="Calibri"/>
          <w:color w:val="000000"/>
          <w:szCs w:val="24"/>
        </w:rPr>
        <w:t>Connect oxygen supply of INOmax</w:t>
      </w:r>
      <w:r w:rsidR="00D3093B">
        <w:rPr>
          <w:rFonts w:asciiTheme="minorHAnsi" w:eastAsiaTheme="minorHAnsi" w:hAnsiTheme="minorHAnsi" w:cs="Calibri"/>
          <w:color w:val="000000"/>
          <w:szCs w:val="24"/>
        </w:rPr>
        <w:t xml:space="preserve"> DSIR to Air/Oxygen blender at patient’s bedspace</w:t>
      </w:r>
      <w:r w:rsidR="00FA7251">
        <w:rPr>
          <w:rFonts w:asciiTheme="minorHAnsi" w:eastAsiaTheme="minorHAnsi" w:hAnsiTheme="minorHAnsi" w:cs="Calibri"/>
          <w:color w:val="000000"/>
          <w:szCs w:val="24"/>
        </w:rPr>
        <w:t>. See Attachment 5 – Connection to Various Breathing Systems.</w:t>
      </w:r>
    </w:p>
    <w:p w14:paraId="437B4321" w14:textId="62F46F93" w:rsidR="00FA7251" w:rsidRPr="00FA7251" w:rsidRDefault="00D3093B" w:rsidP="00973E5B">
      <w:pPr>
        <w:pStyle w:val="ListParagraph"/>
        <w:numPr>
          <w:ilvl w:val="0"/>
          <w:numId w:val="9"/>
        </w:numPr>
        <w:autoSpaceDE w:val="0"/>
        <w:autoSpaceDN w:val="0"/>
        <w:adjustRightInd w:val="0"/>
        <w:ind w:left="426" w:hanging="426"/>
        <w:rPr>
          <w:rFonts w:asciiTheme="minorHAnsi" w:eastAsiaTheme="minorHAnsi" w:hAnsiTheme="minorHAnsi" w:cs="Calibri"/>
          <w:color w:val="000000"/>
          <w:szCs w:val="24"/>
        </w:rPr>
      </w:pPr>
      <w:r>
        <w:rPr>
          <w:rFonts w:asciiTheme="minorHAnsi" w:eastAsiaTheme="minorHAnsi" w:hAnsiTheme="minorHAnsi" w:cs="Calibri"/>
          <w:color w:val="000000"/>
          <w:szCs w:val="24"/>
        </w:rPr>
        <w:t>If planned, neonatologist to attend to investigations stated in Alerts</w:t>
      </w:r>
      <w:r w:rsidR="002D0910">
        <w:rPr>
          <w:rFonts w:asciiTheme="minorHAnsi" w:eastAsiaTheme="minorHAnsi" w:hAnsiTheme="minorHAnsi" w:cs="Calibri"/>
          <w:color w:val="000000"/>
          <w:szCs w:val="24"/>
        </w:rPr>
        <w:t xml:space="preserve"> below</w:t>
      </w:r>
      <w:r>
        <w:rPr>
          <w:rFonts w:asciiTheme="minorHAnsi" w:eastAsiaTheme="minorHAnsi" w:hAnsiTheme="minorHAnsi" w:cs="Calibri"/>
          <w:color w:val="000000"/>
          <w:szCs w:val="24"/>
        </w:rPr>
        <w:t xml:space="preserve">. If need for </w:t>
      </w:r>
      <w:r w:rsidR="000D48DE">
        <w:rPr>
          <w:rFonts w:asciiTheme="minorHAnsi" w:eastAsiaTheme="minorHAnsi" w:hAnsiTheme="minorHAnsi" w:cs="Calibri"/>
          <w:color w:val="000000"/>
          <w:szCs w:val="24"/>
        </w:rPr>
        <w:t>n</w:t>
      </w:r>
      <w:r>
        <w:rPr>
          <w:rFonts w:asciiTheme="minorHAnsi" w:eastAsiaTheme="minorHAnsi" w:hAnsiTheme="minorHAnsi" w:cs="Calibri"/>
          <w:color w:val="000000"/>
          <w:szCs w:val="24"/>
        </w:rPr>
        <w:t xml:space="preserve">itric </w:t>
      </w:r>
      <w:r w:rsidR="000D48DE">
        <w:rPr>
          <w:rFonts w:asciiTheme="minorHAnsi" w:eastAsiaTheme="minorHAnsi" w:hAnsiTheme="minorHAnsi" w:cs="Calibri"/>
          <w:color w:val="000000"/>
          <w:szCs w:val="24"/>
        </w:rPr>
        <w:t>o</w:t>
      </w:r>
      <w:r>
        <w:rPr>
          <w:rFonts w:asciiTheme="minorHAnsi" w:eastAsiaTheme="minorHAnsi" w:hAnsiTheme="minorHAnsi" w:cs="Calibri"/>
          <w:color w:val="000000"/>
          <w:szCs w:val="24"/>
        </w:rPr>
        <w:t>xide is confirmed, bedside nurse to commence therapy</w:t>
      </w:r>
      <w:r w:rsidR="00C861EC">
        <w:rPr>
          <w:rFonts w:asciiTheme="minorHAnsi" w:eastAsiaTheme="minorHAnsi" w:hAnsiTheme="minorHAnsi" w:cs="Calibri"/>
          <w:color w:val="000000"/>
          <w:szCs w:val="24"/>
        </w:rPr>
        <w:t xml:space="preserve">. </w:t>
      </w:r>
      <w:r w:rsidR="001E7CB7">
        <w:rPr>
          <w:rFonts w:asciiTheme="minorHAnsi" w:eastAsiaTheme="minorHAnsi" w:hAnsiTheme="minorHAnsi" w:cs="Calibri"/>
          <w:color w:val="000000"/>
          <w:szCs w:val="24"/>
        </w:rPr>
        <w:t>See Attachment 1. Initiation Therapy</w:t>
      </w:r>
    </w:p>
    <w:p w14:paraId="35ACD523" w14:textId="0ABD229A" w:rsidR="0047274A" w:rsidRPr="00912196" w:rsidRDefault="002651F5" w:rsidP="00973E5B">
      <w:pPr>
        <w:pStyle w:val="ListParagraph"/>
        <w:numPr>
          <w:ilvl w:val="0"/>
          <w:numId w:val="9"/>
        </w:numPr>
        <w:autoSpaceDE w:val="0"/>
        <w:autoSpaceDN w:val="0"/>
        <w:adjustRightInd w:val="0"/>
        <w:ind w:left="426" w:hanging="426"/>
        <w:rPr>
          <w:rFonts w:asciiTheme="minorHAnsi" w:eastAsiaTheme="minorHAnsi" w:hAnsiTheme="minorHAnsi" w:cs="Calibri"/>
          <w:color w:val="000000"/>
          <w:szCs w:val="24"/>
        </w:rPr>
      </w:pPr>
      <w:r w:rsidRPr="00FC701C">
        <w:rPr>
          <w:rFonts w:asciiTheme="minorHAnsi" w:eastAsiaTheme="minorHAnsi" w:hAnsiTheme="minorHAnsi" w:cs="Calibri"/>
          <w:color w:val="000000"/>
          <w:szCs w:val="24"/>
        </w:rPr>
        <w:t>Commence nitric oxide therapy at 20ppm (Inspired Oxygen (FiO2) 100%)</w:t>
      </w:r>
      <w:r w:rsidR="001E7CB7">
        <w:rPr>
          <w:rFonts w:asciiTheme="minorHAnsi" w:eastAsiaTheme="minorHAnsi" w:hAnsiTheme="minorHAnsi" w:cs="Calibri"/>
          <w:color w:val="000000"/>
          <w:szCs w:val="24"/>
        </w:rPr>
        <w:t xml:space="preserve"> </w:t>
      </w:r>
      <w:r w:rsidRPr="00FC701C">
        <w:rPr>
          <w:rFonts w:asciiTheme="minorHAnsi" w:eastAsiaTheme="minorHAnsi" w:hAnsiTheme="minorHAnsi" w:cs="Calibri"/>
          <w:color w:val="000000"/>
          <w:szCs w:val="24"/>
        </w:rPr>
        <w:t>or as directed by consultant</w:t>
      </w:r>
      <w:r w:rsidR="00912196">
        <w:rPr>
          <w:rFonts w:asciiTheme="minorHAnsi" w:eastAsiaTheme="minorHAnsi" w:hAnsiTheme="minorHAnsi" w:cs="Calibri"/>
          <w:color w:val="000000"/>
          <w:szCs w:val="24"/>
        </w:rPr>
        <w:t>.</w:t>
      </w:r>
      <w:r w:rsidRPr="00FC701C">
        <w:rPr>
          <w:rFonts w:asciiTheme="minorHAnsi" w:eastAsiaTheme="minorHAnsi" w:hAnsiTheme="minorHAnsi" w:cs="Calibri"/>
          <w:color w:val="000000"/>
          <w:szCs w:val="24"/>
        </w:rPr>
        <w:t xml:space="preserve"> </w:t>
      </w:r>
      <w:r w:rsidR="0047274A" w:rsidRPr="00912196">
        <w:rPr>
          <w:rFonts w:asciiTheme="minorHAnsi" w:eastAsiaTheme="minorHAnsi" w:hAnsiTheme="minorHAnsi" w:cs="Calibri"/>
          <w:color w:val="000000"/>
          <w:szCs w:val="24"/>
        </w:rPr>
        <w:t xml:space="preserve">See Attachment 1: </w:t>
      </w:r>
      <w:r w:rsidR="0047274A" w:rsidRPr="00912196">
        <w:rPr>
          <w:bCs/>
        </w:rPr>
        <w:t>Inhaled Nitric Oxide Initiation Flow Chart</w:t>
      </w:r>
    </w:p>
    <w:p w14:paraId="203B22F6" w14:textId="650A801F" w:rsidR="002651F5" w:rsidRPr="00A52013" w:rsidRDefault="002651F5" w:rsidP="00973E5B">
      <w:pPr>
        <w:pStyle w:val="ListParagraph"/>
        <w:numPr>
          <w:ilvl w:val="0"/>
          <w:numId w:val="9"/>
        </w:numPr>
        <w:autoSpaceDE w:val="0"/>
        <w:autoSpaceDN w:val="0"/>
        <w:adjustRightInd w:val="0"/>
        <w:ind w:left="426" w:hanging="426"/>
        <w:rPr>
          <w:rFonts w:asciiTheme="minorHAnsi" w:eastAsiaTheme="minorHAnsi" w:hAnsiTheme="minorHAnsi" w:cs="Calibri"/>
          <w:b/>
          <w:bCs/>
          <w:color w:val="000000"/>
          <w:szCs w:val="24"/>
        </w:rPr>
      </w:pPr>
      <w:r>
        <w:rPr>
          <w:rFonts w:asciiTheme="minorHAnsi" w:eastAsiaTheme="minorHAnsi" w:hAnsiTheme="minorHAnsi" w:cs="Calibri"/>
          <w:color w:val="000000"/>
          <w:szCs w:val="24"/>
        </w:rPr>
        <w:t>Assess response to iNO therapy-</w:t>
      </w:r>
      <w:r w:rsidRPr="00FC701C">
        <w:rPr>
          <w:rFonts w:asciiTheme="minorHAnsi" w:eastAsiaTheme="minorHAnsi" w:hAnsiTheme="minorHAnsi" w:cs="Calibri"/>
          <w:color w:val="000000"/>
          <w:szCs w:val="24"/>
        </w:rPr>
        <w:t xml:space="preserve"> </w:t>
      </w:r>
      <w:r w:rsidR="00744728">
        <w:rPr>
          <w:rFonts w:asciiTheme="minorHAnsi" w:eastAsiaTheme="minorHAnsi" w:hAnsiTheme="minorHAnsi" w:cs="Calibri"/>
          <w:color w:val="000000"/>
          <w:szCs w:val="24"/>
        </w:rPr>
        <w:t xml:space="preserve">changes in </w:t>
      </w:r>
      <w:r w:rsidR="00654D22">
        <w:rPr>
          <w:rFonts w:asciiTheme="minorHAnsi" w:eastAsiaTheme="minorHAnsi" w:hAnsiTheme="minorHAnsi" w:cs="Calibri"/>
          <w:color w:val="000000"/>
          <w:szCs w:val="24"/>
        </w:rPr>
        <w:t xml:space="preserve">oxygen saturations and FiO2, </w:t>
      </w:r>
      <w:r w:rsidRPr="00FC701C">
        <w:rPr>
          <w:rFonts w:asciiTheme="minorHAnsi" w:eastAsiaTheme="minorHAnsi" w:hAnsiTheme="minorHAnsi" w:cs="Calibri"/>
          <w:color w:val="000000"/>
          <w:szCs w:val="24"/>
        </w:rPr>
        <w:t>arterial blood gas sample 30</w:t>
      </w:r>
      <w:r w:rsidR="00654D22">
        <w:rPr>
          <w:rFonts w:asciiTheme="minorHAnsi" w:eastAsiaTheme="minorHAnsi" w:hAnsiTheme="minorHAnsi" w:cs="Calibri"/>
          <w:color w:val="000000"/>
          <w:szCs w:val="24"/>
        </w:rPr>
        <w:t>-60</w:t>
      </w:r>
      <w:r w:rsidRPr="00FC701C">
        <w:rPr>
          <w:rFonts w:asciiTheme="minorHAnsi" w:eastAsiaTheme="minorHAnsi" w:hAnsiTheme="minorHAnsi" w:cs="Calibri"/>
          <w:color w:val="000000"/>
          <w:szCs w:val="24"/>
        </w:rPr>
        <w:t xml:space="preserve"> minu</w:t>
      </w:r>
      <w:r>
        <w:rPr>
          <w:rFonts w:asciiTheme="minorHAnsi" w:eastAsiaTheme="minorHAnsi" w:hAnsiTheme="minorHAnsi" w:cs="Calibri"/>
          <w:color w:val="000000"/>
          <w:szCs w:val="24"/>
        </w:rPr>
        <w:t xml:space="preserve">tes after initiation </w:t>
      </w:r>
      <w:r w:rsidR="001E7CB7">
        <w:rPr>
          <w:rFonts w:asciiTheme="minorHAnsi" w:eastAsiaTheme="minorHAnsi" w:hAnsiTheme="minorHAnsi" w:cs="Calibri"/>
          <w:color w:val="000000"/>
          <w:szCs w:val="24"/>
        </w:rPr>
        <w:t>of</w:t>
      </w:r>
      <w:r w:rsidR="001E7CB7" w:rsidRPr="006D43A3">
        <w:rPr>
          <w:noProof/>
        </w:rPr>
        <w:t xml:space="preserve"> </w:t>
      </w:r>
      <w:r w:rsidR="001E7CB7">
        <w:rPr>
          <w:rFonts w:asciiTheme="minorHAnsi" w:eastAsiaTheme="minorHAnsi" w:hAnsiTheme="minorHAnsi" w:cs="Calibri"/>
          <w:color w:val="000000"/>
          <w:szCs w:val="24"/>
        </w:rPr>
        <w:t>therapy</w:t>
      </w:r>
      <w:r>
        <w:rPr>
          <w:rFonts w:asciiTheme="minorHAnsi" w:eastAsiaTheme="minorHAnsi" w:hAnsiTheme="minorHAnsi" w:cs="Calibri"/>
          <w:color w:val="000000"/>
          <w:szCs w:val="24"/>
        </w:rPr>
        <w:t xml:space="preserve">, </w:t>
      </w:r>
      <w:r w:rsidR="00490B65">
        <w:rPr>
          <w:rFonts w:asciiTheme="minorHAnsi" w:eastAsiaTheme="minorHAnsi" w:hAnsiTheme="minorHAnsi" w:cs="Calibri"/>
          <w:color w:val="000000"/>
          <w:szCs w:val="24"/>
        </w:rPr>
        <w:t xml:space="preserve">cardiac </w:t>
      </w:r>
      <w:r>
        <w:rPr>
          <w:rFonts w:asciiTheme="minorHAnsi" w:eastAsiaTheme="minorHAnsi" w:hAnsiTheme="minorHAnsi" w:cs="Calibri"/>
          <w:color w:val="000000"/>
          <w:szCs w:val="24"/>
        </w:rPr>
        <w:t>CPU, and general clinical status</w:t>
      </w:r>
    </w:p>
    <w:p w14:paraId="17B90AD7" w14:textId="19796848" w:rsidR="002651F5" w:rsidRPr="00FC701C" w:rsidRDefault="002651F5" w:rsidP="00973E5B">
      <w:pPr>
        <w:pStyle w:val="ListParagraph"/>
        <w:numPr>
          <w:ilvl w:val="0"/>
          <w:numId w:val="9"/>
        </w:numPr>
        <w:autoSpaceDE w:val="0"/>
        <w:autoSpaceDN w:val="0"/>
        <w:adjustRightInd w:val="0"/>
        <w:ind w:left="426" w:hanging="426"/>
        <w:rPr>
          <w:rFonts w:asciiTheme="minorHAnsi" w:eastAsiaTheme="minorHAnsi" w:hAnsiTheme="minorHAnsi" w:cs="Calibri"/>
          <w:color w:val="000000"/>
          <w:szCs w:val="24"/>
        </w:rPr>
      </w:pPr>
      <w:r w:rsidRPr="00FC701C">
        <w:rPr>
          <w:rFonts w:asciiTheme="minorHAnsi" w:eastAsiaTheme="minorHAnsi" w:hAnsiTheme="minorHAnsi" w:cs="Calibri"/>
          <w:color w:val="000000"/>
          <w:szCs w:val="24"/>
        </w:rPr>
        <w:t xml:space="preserve">Minimise disconnection times to maintain continuity of nitric oxide delivery and maintain therapeutic vasodilatory effects, as nitric oxide has a </w:t>
      </w:r>
      <w:r>
        <w:rPr>
          <w:rFonts w:asciiTheme="minorHAnsi" w:eastAsiaTheme="minorHAnsi" w:hAnsiTheme="minorHAnsi" w:cs="Calibri"/>
          <w:color w:val="000000"/>
          <w:szCs w:val="24"/>
        </w:rPr>
        <w:t>very short</w:t>
      </w:r>
      <w:r w:rsidRPr="00FC701C">
        <w:rPr>
          <w:rFonts w:asciiTheme="minorHAnsi" w:eastAsiaTheme="minorHAnsi" w:hAnsiTheme="minorHAnsi" w:cs="Calibri"/>
          <w:color w:val="000000"/>
          <w:szCs w:val="24"/>
        </w:rPr>
        <w:t xml:space="preserve"> half life </w:t>
      </w:r>
    </w:p>
    <w:p w14:paraId="30E19AEB" w14:textId="522DEB4F" w:rsidR="002651F5" w:rsidRDefault="002651F5" w:rsidP="00973E5B">
      <w:pPr>
        <w:pStyle w:val="ListParagraph"/>
        <w:numPr>
          <w:ilvl w:val="0"/>
          <w:numId w:val="9"/>
        </w:numPr>
        <w:autoSpaceDE w:val="0"/>
        <w:autoSpaceDN w:val="0"/>
        <w:adjustRightInd w:val="0"/>
        <w:ind w:left="426" w:hanging="426"/>
        <w:rPr>
          <w:rFonts w:asciiTheme="minorHAnsi" w:eastAsiaTheme="minorHAnsi" w:hAnsiTheme="minorHAnsi" w:cs="Calibri"/>
          <w:color w:val="000000"/>
          <w:szCs w:val="24"/>
        </w:rPr>
      </w:pPr>
      <w:r w:rsidRPr="00FC701C">
        <w:rPr>
          <w:rFonts w:asciiTheme="minorHAnsi" w:eastAsiaTheme="minorHAnsi" w:hAnsiTheme="minorHAnsi" w:cs="Calibri"/>
          <w:color w:val="000000"/>
          <w:szCs w:val="24"/>
        </w:rPr>
        <w:t xml:space="preserve">Use a closed suction system for endotracheal suction in order to minimize disconnection time </w:t>
      </w:r>
    </w:p>
    <w:p w14:paraId="46A9159B" w14:textId="55DE6FA7" w:rsidR="00912196" w:rsidRDefault="00912196" w:rsidP="00973E5B">
      <w:pPr>
        <w:autoSpaceDE w:val="0"/>
        <w:autoSpaceDN w:val="0"/>
        <w:adjustRightInd w:val="0"/>
        <w:rPr>
          <w:rFonts w:asciiTheme="minorHAnsi" w:eastAsiaTheme="minorHAnsi" w:hAnsiTheme="minorHAnsi" w:cs="Calibri"/>
          <w:color w:val="000000"/>
          <w:szCs w:val="24"/>
        </w:rPr>
      </w:pPr>
    </w:p>
    <w:p w14:paraId="516E414B" w14:textId="0DCBBC1B" w:rsidR="00912196" w:rsidRDefault="00912196" w:rsidP="00973E5B">
      <w:pPr>
        <w:autoSpaceDE w:val="0"/>
        <w:autoSpaceDN w:val="0"/>
        <w:adjustRightInd w:val="0"/>
        <w:rPr>
          <w:rFonts w:asciiTheme="minorHAnsi" w:eastAsiaTheme="minorHAnsi" w:hAnsiTheme="minorHAnsi" w:cs="Calibri"/>
          <w:color w:val="000000"/>
          <w:szCs w:val="24"/>
        </w:rPr>
      </w:pPr>
    </w:p>
    <w:p w14:paraId="5BFC13D3" w14:textId="77777777" w:rsidR="00912196" w:rsidRPr="00912196" w:rsidRDefault="00912196" w:rsidP="00973E5B">
      <w:pPr>
        <w:autoSpaceDE w:val="0"/>
        <w:autoSpaceDN w:val="0"/>
        <w:adjustRightInd w:val="0"/>
        <w:rPr>
          <w:rFonts w:asciiTheme="minorHAnsi" w:eastAsiaTheme="minorHAnsi" w:hAnsiTheme="minorHAnsi" w:cs="Calibri"/>
          <w:color w:val="000000"/>
          <w:szCs w:val="24"/>
        </w:rPr>
      </w:pPr>
    </w:p>
    <w:p w14:paraId="40A1C9C4" w14:textId="77777777" w:rsidR="00912196" w:rsidRDefault="00912196" w:rsidP="00973E5B">
      <w:pPr>
        <w:pBdr>
          <w:top w:val="single" w:sz="4" w:space="1" w:color="auto"/>
          <w:left w:val="single" w:sz="4" w:space="4" w:color="auto"/>
          <w:bottom w:val="single" w:sz="4" w:space="1" w:color="auto"/>
          <w:right w:val="single" w:sz="4" w:space="4" w:color="auto"/>
        </w:pBdr>
        <w:rPr>
          <w:b/>
          <w:bCs/>
        </w:rPr>
      </w:pPr>
      <w:r>
        <w:rPr>
          <w:b/>
          <w:bCs/>
        </w:rPr>
        <w:lastRenderedPageBreak/>
        <w:t>Alert:</w:t>
      </w:r>
    </w:p>
    <w:p w14:paraId="19C62984" w14:textId="5847A79B" w:rsidR="00912196" w:rsidRPr="00FC701C" w:rsidRDefault="00912196" w:rsidP="00973E5B">
      <w:pPr>
        <w:pStyle w:val="ListBullet"/>
        <w:numPr>
          <w:ilvl w:val="0"/>
          <w:numId w:val="13"/>
        </w:numPr>
        <w:pBdr>
          <w:top w:val="single" w:sz="4" w:space="1" w:color="auto"/>
          <w:left w:val="single" w:sz="4" w:space="4" w:color="auto"/>
          <w:bottom w:val="single" w:sz="4" w:space="1" w:color="auto"/>
          <w:right w:val="single" w:sz="4" w:space="4" w:color="auto"/>
        </w:pBdr>
        <w:ind w:left="426" w:hanging="426"/>
        <w:rPr>
          <w:rFonts w:eastAsiaTheme="minorHAnsi"/>
        </w:rPr>
      </w:pPr>
      <w:r>
        <w:rPr>
          <w:rFonts w:eastAsiaTheme="minorHAnsi"/>
        </w:rPr>
        <w:t xml:space="preserve">Consider </w:t>
      </w:r>
      <w:r w:rsidRPr="00FC701C">
        <w:rPr>
          <w:rFonts w:eastAsiaTheme="minorHAnsi"/>
        </w:rPr>
        <w:t xml:space="preserve">cranial ultrasound if possible prior to commencement of </w:t>
      </w:r>
      <w:r>
        <w:rPr>
          <w:rFonts w:eastAsiaTheme="minorHAnsi"/>
        </w:rPr>
        <w:t>i</w:t>
      </w:r>
      <w:r w:rsidRPr="00FC701C">
        <w:rPr>
          <w:rFonts w:eastAsiaTheme="minorHAnsi"/>
        </w:rPr>
        <w:t xml:space="preserve">NO therapy in infants &lt;32 weeks gestation to exclude </w:t>
      </w:r>
      <w:r w:rsidR="00490B65">
        <w:rPr>
          <w:rFonts w:eastAsiaTheme="minorHAnsi"/>
        </w:rPr>
        <w:t>intraventricular haemorrhage (</w:t>
      </w:r>
      <w:r w:rsidRPr="00FC701C">
        <w:rPr>
          <w:rFonts w:eastAsiaTheme="minorHAnsi"/>
        </w:rPr>
        <w:t>IVH</w:t>
      </w:r>
      <w:r w:rsidR="00490B65">
        <w:rPr>
          <w:rFonts w:eastAsiaTheme="minorHAnsi"/>
        </w:rPr>
        <w:t>)</w:t>
      </w:r>
      <w:r>
        <w:rPr>
          <w:rFonts w:eastAsiaTheme="minorHAnsi"/>
        </w:rPr>
        <w:t>.</w:t>
      </w:r>
      <w:r w:rsidRPr="00FC701C">
        <w:rPr>
          <w:rFonts w:eastAsiaTheme="minorHAnsi"/>
        </w:rPr>
        <w:t xml:space="preserve"> </w:t>
      </w:r>
      <w:r>
        <w:rPr>
          <w:rFonts w:eastAsiaTheme="minorHAnsi"/>
        </w:rPr>
        <w:t>i</w:t>
      </w:r>
      <w:r w:rsidRPr="00FC701C">
        <w:rPr>
          <w:rFonts w:eastAsiaTheme="minorHAnsi"/>
        </w:rPr>
        <w:t xml:space="preserve">NO therapy </w:t>
      </w:r>
      <w:r>
        <w:rPr>
          <w:rFonts w:eastAsiaTheme="minorHAnsi"/>
        </w:rPr>
        <w:t>was associated with IVH in early uncontrolled studies of iNO in preterm infants however later controlled studies have not found the same association. iNO however can increase bleeding time in treated infants so caution should be used in infants at risk of bleeding/IVH</w:t>
      </w:r>
      <w:r w:rsidRPr="00FC701C">
        <w:rPr>
          <w:rFonts w:eastAsiaTheme="minorHAnsi"/>
        </w:rPr>
        <w:t xml:space="preserve"> </w:t>
      </w:r>
    </w:p>
    <w:p w14:paraId="6233611A" w14:textId="429D6F62" w:rsidR="00912196" w:rsidRPr="00FC701C" w:rsidRDefault="00912196" w:rsidP="00973E5B">
      <w:pPr>
        <w:pStyle w:val="ListBullet"/>
        <w:numPr>
          <w:ilvl w:val="0"/>
          <w:numId w:val="13"/>
        </w:numPr>
        <w:pBdr>
          <w:top w:val="single" w:sz="4" w:space="1" w:color="auto"/>
          <w:left w:val="single" w:sz="4" w:space="4" w:color="auto"/>
          <w:bottom w:val="single" w:sz="4" w:space="1" w:color="auto"/>
          <w:right w:val="single" w:sz="4" w:space="4" w:color="auto"/>
        </w:pBdr>
        <w:ind w:left="426" w:hanging="426"/>
        <w:rPr>
          <w:rFonts w:eastAsiaTheme="minorHAnsi"/>
        </w:rPr>
      </w:pPr>
      <w:r w:rsidRPr="00FC701C">
        <w:rPr>
          <w:rFonts w:eastAsiaTheme="minorHAnsi"/>
        </w:rPr>
        <w:t xml:space="preserve">Perform cardiac </w:t>
      </w:r>
      <w:r>
        <w:rPr>
          <w:rFonts w:eastAsiaTheme="minorHAnsi"/>
        </w:rPr>
        <w:t>CPU</w:t>
      </w:r>
      <w:r w:rsidR="00490B65">
        <w:rPr>
          <w:rFonts w:eastAsiaTheme="minorHAnsi"/>
        </w:rPr>
        <w:t xml:space="preserve"> </w:t>
      </w:r>
      <w:r w:rsidRPr="00FC701C">
        <w:rPr>
          <w:rFonts w:eastAsiaTheme="minorHAnsi"/>
        </w:rPr>
        <w:t xml:space="preserve">if possible, prior to commencement of nitric oxide therapy to confirm the presence of pulmonary hypertension and exclude </w:t>
      </w:r>
      <w:r w:rsidR="00490B65">
        <w:rPr>
          <w:rFonts w:eastAsiaTheme="minorHAnsi"/>
        </w:rPr>
        <w:t>congenital heart disease</w:t>
      </w:r>
      <w:r w:rsidRPr="00FC701C">
        <w:rPr>
          <w:rFonts w:eastAsiaTheme="minorHAnsi"/>
        </w:rPr>
        <w:t xml:space="preserve"> </w:t>
      </w:r>
    </w:p>
    <w:p w14:paraId="68210C77" w14:textId="77777777" w:rsidR="00912196" w:rsidRDefault="00912196" w:rsidP="00973E5B">
      <w:pPr>
        <w:pStyle w:val="ListBullet"/>
        <w:numPr>
          <w:ilvl w:val="0"/>
          <w:numId w:val="13"/>
        </w:numPr>
        <w:pBdr>
          <w:top w:val="single" w:sz="4" w:space="1" w:color="auto"/>
          <w:left w:val="single" w:sz="4" w:space="4" w:color="auto"/>
          <w:bottom w:val="single" w:sz="4" w:space="1" w:color="auto"/>
          <w:right w:val="single" w:sz="4" w:space="4" w:color="auto"/>
        </w:pBdr>
        <w:ind w:left="426" w:hanging="426"/>
        <w:rPr>
          <w:rFonts w:eastAsiaTheme="minorHAnsi"/>
        </w:rPr>
      </w:pPr>
      <w:r w:rsidRPr="00FC701C">
        <w:rPr>
          <w:rFonts w:eastAsiaTheme="minorHAnsi"/>
        </w:rPr>
        <w:t>Nitric oxide should not be administered to neonates with congenital heart disease who depend on a right-to-left shunt or have severe left heart failure</w:t>
      </w:r>
    </w:p>
    <w:p w14:paraId="56E83242" w14:textId="70945113" w:rsidR="00912196" w:rsidRDefault="00912196" w:rsidP="00973E5B">
      <w:pPr>
        <w:pStyle w:val="ListBullet"/>
        <w:numPr>
          <w:ilvl w:val="0"/>
          <w:numId w:val="13"/>
        </w:numPr>
        <w:pBdr>
          <w:top w:val="single" w:sz="4" w:space="1" w:color="auto"/>
          <w:left w:val="single" w:sz="4" w:space="4" w:color="auto"/>
          <w:bottom w:val="single" w:sz="4" w:space="1" w:color="auto"/>
          <w:right w:val="single" w:sz="4" w:space="4" w:color="auto"/>
        </w:pBdr>
        <w:ind w:left="426" w:hanging="426"/>
      </w:pPr>
      <w:r w:rsidRPr="00FC701C">
        <w:t xml:space="preserve">Commence nitric oxide therapy when </w:t>
      </w:r>
      <w:r w:rsidR="00490B65">
        <w:t xml:space="preserve">clinical or </w:t>
      </w:r>
      <w:r w:rsidR="00697B5E">
        <w:t>cardiac CPU/</w:t>
      </w:r>
      <w:r w:rsidRPr="00FC701C">
        <w:t>echo evidence of PPHN and FiO2 &gt;0.</w:t>
      </w:r>
      <w:r>
        <w:t>4 or oxygenation index (OI)exceeds 1</w:t>
      </w:r>
      <w:r w:rsidRPr="00FC701C">
        <w:t>5</w:t>
      </w:r>
      <w:r>
        <w:t xml:space="preserve"> despite other measures. </w:t>
      </w:r>
      <w:r w:rsidRPr="00FC701C">
        <w:t xml:space="preserve"> </w:t>
      </w:r>
    </w:p>
    <w:p w14:paraId="24DCDF93" w14:textId="77777777" w:rsidR="00912196" w:rsidRPr="00A52013" w:rsidRDefault="00912196" w:rsidP="00973E5B">
      <w:pPr>
        <w:pStyle w:val="ListBullet"/>
        <w:pBdr>
          <w:top w:val="single" w:sz="4" w:space="1" w:color="auto"/>
          <w:left w:val="single" w:sz="4" w:space="4" w:color="auto"/>
          <w:bottom w:val="single" w:sz="4" w:space="1" w:color="auto"/>
          <w:right w:val="single" w:sz="4" w:space="4" w:color="auto"/>
        </w:pBdr>
      </w:pPr>
      <w:r>
        <w:rPr>
          <w:rFonts w:cs="Arial"/>
          <w:iCs/>
          <w:szCs w:val="24"/>
        </w:rPr>
        <w:t>(OI=MAP x (FiO</w:t>
      </w:r>
      <w:r>
        <w:rPr>
          <w:rFonts w:cs="Arial"/>
          <w:iCs/>
          <w:szCs w:val="24"/>
          <w:vertAlign w:val="subscript"/>
        </w:rPr>
        <w:t>2</w:t>
      </w:r>
      <w:r>
        <w:rPr>
          <w:rFonts w:cs="Arial"/>
          <w:iCs/>
          <w:szCs w:val="24"/>
        </w:rPr>
        <w:t>/PaO</w:t>
      </w:r>
      <w:r>
        <w:rPr>
          <w:rFonts w:cs="Arial"/>
          <w:iCs/>
          <w:szCs w:val="24"/>
          <w:vertAlign w:val="subscript"/>
        </w:rPr>
        <w:t>2</w:t>
      </w:r>
      <w:r>
        <w:rPr>
          <w:rFonts w:cs="Arial"/>
          <w:iCs/>
          <w:szCs w:val="24"/>
        </w:rPr>
        <w:t>) (MAP= Mean Airway Pressure (cmH</w:t>
      </w:r>
      <w:r>
        <w:rPr>
          <w:rFonts w:cs="Arial"/>
          <w:iCs/>
          <w:szCs w:val="24"/>
          <w:vertAlign w:val="subscript"/>
        </w:rPr>
        <w:t>2</w:t>
      </w:r>
      <w:r>
        <w:rPr>
          <w:rFonts w:cs="Arial"/>
          <w:iCs/>
          <w:szCs w:val="24"/>
        </w:rPr>
        <w:t>O), FiO</w:t>
      </w:r>
      <w:r>
        <w:rPr>
          <w:rFonts w:cs="Arial"/>
          <w:iCs/>
          <w:szCs w:val="24"/>
          <w:vertAlign w:val="subscript"/>
        </w:rPr>
        <w:t>2</w:t>
      </w:r>
      <w:r>
        <w:rPr>
          <w:rFonts w:cs="Arial"/>
          <w:iCs/>
          <w:szCs w:val="24"/>
        </w:rPr>
        <w:t>= Fraction of inspired oxygen (%), PaO</w:t>
      </w:r>
      <w:r>
        <w:rPr>
          <w:rFonts w:cs="Arial"/>
          <w:iCs/>
          <w:szCs w:val="24"/>
          <w:vertAlign w:val="subscript"/>
        </w:rPr>
        <w:t>2</w:t>
      </w:r>
      <w:r>
        <w:rPr>
          <w:rFonts w:cs="Arial"/>
          <w:iCs/>
          <w:szCs w:val="24"/>
        </w:rPr>
        <w:t>= Partial pressure of Oxygen in arterial blood (mmHg)).</w:t>
      </w:r>
      <w:r w:rsidRPr="00FC701C">
        <w:t xml:space="preserve"> </w:t>
      </w:r>
    </w:p>
    <w:p w14:paraId="1F13B255" w14:textId="77777777" w:rsidR="00912196" w:rsidRPr="00912196" w:rsidRDefault="00912196" w:rsidP="00973E5B">
      <w:pPr>
        <w:autoSpaceDE w:val="0"/>
        <w:autoSpaceDN w:val="0"/>
        <w:adjustRightInd w:val="0"/>
        <w:rPr>
          <w:rFonts w:asciiTheme="minorHAnsi" w:eastAsiaTheme="minorHAnsi" w:hAnsiTheme="minorHAnsi" w:cs="Calibri"/>
          <w:color w:val="000000"/>
          <w:szCs w:val="24"/>
        </w:rPr>
      </w:pPr>
    </w:p>
    <w:p w14:paraId="5A0107C8" w14:textId="3078885D" w:rsidR="002651F5" w:rsidRPr="00FC701C" w:rsidRDefault="002651F5" w:rsidP="00973E5B">
      <w:pPr>
        <w:pStyle w:val="ListParagraph"/>
        <w:numPr>
          <w:ilvl w:val="0"/>
          <w:numId w:val="9"/>
        </w:numPr>
        <w:autoSpaceDE w:val="0"/>
        <w:autoSpaceDN w:val="0"/>
        <w:adjustRightInd w:val="0"/>
        <w:ind w:left="426" w:hanging="426"/>
        <w:rPr>
          <w:rFonts w:asciiTheme="minorHAnsi" w:eastAsiaTheme="minorHAnsi" w:hAnsiTheme="minorHAnsi" w:cs="Calibri"/>
          <w:color w:val="000000"/>
          <w:szCs w:val="24"/>
        </w:rPr>
      </w:pPr>
      <w:r w:rsidRPr="00FC701C">
        <w:rPr>
          <w:rFonts w:asciiTheme="minorHAnsi" w:eastAsiaTheme="minorHAnsi" w:hAnsiTheme="minorHAnsi" w:cs="Calibri"/>
          <w:color w:val="000000"/>
          <w:szCs w:val="24"/>
        </w:rPr>
        <w:t xml:space="preserve">Monitor methaemoglobin levels 12 hourly and platelet levels and coagulation profile 24-48 hourly </w:t>
      </w:r>
    </w:p>
    <w:p w14:paraId="74945866" w14:textId="26609BFE" w:rsidR="002651F5" w:rsidRPr="00FC701C" w:rsidRDefault="002651F5" w:rsidP="00973E5B">
      <w:pPr>
        <w:pStyle w:val="ListParagraph"/>
        <w:numPr>
          <w:ilvl w:val="0"/>
          <w:numId w:val="9"/>
        </w:numPr>
        <w:autoSpaceDE w:val="0"/>
        <w:autoSpaceDN w:val="0"/>
        <w:adjustRightInd w:val="0"/>
        <w:ind w:left="426" w:hanging="426"/>
        <w:rPr>
          <w:rFonts w:asciiTheme="minorHAnsi" w:eastAsiaTheme="minorHAnsi" w:hAnsiTheme="minorHAnsi" w:cs="Calibri"/>
          <w:color w:val="000000"/>
          <w:szCs w:val="24"/>
        </w:rPr>
      </w:pPr>
      <w:r w:rsidRPr="00FC701C">
        <w:rPr>
          <w:rFonts w:asciiTheme="minorHAnsi" w:eastAsiaTheme="minorHAnsi" w:hAnsiTheme="minorHAnsi" w:cs="Calibri"/>
          <w:color w:val="000000"/>
          <w:szCs w:val="24"/>
        </w:rPr>
        <w:t>Nitric oxide concentration should be reduced or discontinued if methaemoglobin levels exceed 5-7 per</w:t>
      </w:r>
      <w:r w:rsidR="00912196">
        <w:rPr>
          <w:rFonts w:asciiTheme="minorHAnsi" w:eastAsiaTheme="minorHAnsi" w:hAnsiTheme="minorHAnsi" w:cs="Calibri"/>
          <w:color w:val="000000"/>
          <w:szCs w:val="24"/>
        </w:rPr>
        <w:t xml:space="preserve"> </w:t>
      </w:r>
      <w:r w:rsidRPr="00FC701C">
        <w:rPr>
          <w:rFonts w:asciiTheme="minorHAnsi" w:eastAsiaTheme="minorHAnsi" w:hAnsiTheme="minorHAnsi" w:cs="Calibri"/>
          <w:color w:val="000000"/>
          <w:szCs w:val="24"/>
        </w:rPr>
        <w:t xml:space="preserve">cent </w:t>
      </w:r>
    </w:p>
    <w:p w14:paraId="7A102B99" w14:textId="135AEF2B" w:rsidR="002651F5" w:rsidRPr="00FC701C" w:rsidRDefault="002651F5" w:rsidP="00973E5B">
      <w:pPr>
        <w:pStyle w:val="ListParagraph"/>
        <w:numPr>
          <w:ilvl w:val="0"/>
          <w:numId w:val="9"/>
        </w:numPr>
        <w:autoSpaceDE w:val="0"/>
        <w:autoSpaceDN w:val="0"/>
        <w:adjustRightInd w:val="0"/>
        <w:ind w:left="426" w:hanging="426"/>
        <w:rPr>
          <w:rFonts w:asciiTheme="minorHAnsi" w:eastAsiaTheme="minorHAnsi" w:hAnsiTheme="minorHAnsi" w:cs="Calibri"/>
          <w:color w:val="000000"/>
          <w:szCs w:val="24"/>
        </w:rPr>
      </w:pPr>
      <w:r w:rsidRPr="00FC701C">
        <w:rPr>
          <w:rFonts w:asciiTheme="minorHAnsi" w:eastAsiaTheme="minorHAnsi" w:hAnsiTheme="minorHAnsi" w:cs="Calibri"/>
          <w:color w:val="000000"/>
          <w:szCs w:val="24"/>
        </w:rPr>
        <w:t xml:space="preserve">Perform daily low calibration of nitric oxide unit as per instructions in Inovent® manual </w:t>
      </w:r>
    </w:p>
    <w:p w14:paraId="2C14E47E" w14:textId="3028D117" w:rsidR="00A00D77" w:rsidRPr="00A00D77" w:rsidRDefault="002651F5" w:rsidP="00973E5B">
      <w:pPr>
        <w:pStyle w:val="ListParagraph"/>
        <w:numPr>
          <w:ilvl w:val="0"/>
          <w:numId w:val="9"/>
        </w:numPr>
        <w:autoSpaceDE w:val="0"/>
        <w:autoSpaceDN w:val="0"/>
        <w:adjustRightInd w:val="0"/>
        <w:ind w:left="426" w:hanging="426"/>
        <w:rPr>
          <w:rFonts w:asciiTheme="minorHAnsi" w:eastAsiaTheme="minorHAnsi" w:hAnsiTheme="minorHAnsi" w:cs="Calibri"/>
          <w:color w:val="000000"/>
          <w:szCs w:val="24"/>
        </w:rPr>
      </w:pPr>
      <w:r w:rsidRPr="00FC701C">
        <w:rPr>
          <w:rFonts w:asciiTheme="minorHAnsi" w:eastAsiaTheme="minorHAnsi" w:hAnsiTheme="minorHAnsi" w:cs="Calibri"/>
          <w:color w:val="000000"/>
          <w:szCs w:val="24"/>
        </w:rPr>
        <w:t xml:space="preserve">Record both NO and NO2 levels on </w:t>
      </w:r>
      <w:r w:rsidR="00744F67">
        <w:rPr>
          <w:rFonts w:asciiTheme="minorHAnsi" w:eastAsiaTheme="minorHAnsi" w:hAnsiTheme="minorHAnsi" w:cs="Calibri"/>
          <w:color w:val="000000"/>
          <w:szCs w:val="24"/>
        </w:rPr>
        <w:t>respiratory flowsheet in DHR.</w:t>
      </w:r>
    </w:p>
    <w:p w14:paraId="37B518BC" w14:textId="6FDFF727" w:rsidR="00C262DA" w:rsidRPr="00912196" w:rsidRDefault="00C262DA" w:rsidP="00973E5B">
      <w:pPr>
        <w:pStyle w:val="ListParagraph"/>
        <w:numPr>
          <w:ilvl w:val="0"/>
          <w:numId w:val="9"/>
        </w:numPr>
        <w:autoSpaceDE w:val="0"/>
        <w:autoSpaceDN w:val="0"/>
        <w:adjustRightInd w:val="0"/>
        <w:ind w:left="426" w:hanging="426"/>
        <w:rPr>
          <w:rFonts w:asciiTheme="minorHAnsi" w:eastAsiaTheme="minorHAnsi" w:hAnsiTheme="minorHAnsi" w:cs="Calibri"/>
          <w:color w:val="000000"/>
          <w:szCs w:val="24"/>
        </w:rPr>
      </w:pPr>
      <w:r>
        <w:rPr>
          <w:rFonts w:asciiTheme="minorHAnsi" w:eastAsiaTheme="minorHAnsi" w:hAnsiTheme="minorHAnsi" w:cs="Calibri"/>
          <w:color w:val="000000"/>
          <w:szCs w:val="24"/>
        </w:rPr>
        <w:t xml:space="preserve">Attend to patient care as per </w:t>
      </w:r>
      <w:r w:rsidRPr="00912196">
        <w:rPr>
          <w:rFonts w:asciiTheme="minorHAnsi" w:eastAsiaTheme="minorHAnsi" w:hAnsiTheme="minorHAnsi" w:cs="Calibri"/>
          <w:i/>
          <w:iCs/>
          <w:color w:val="000000"/>
          <w:szCs w:val="24"/>
        </w:rPr>
        <w:t>Neonatal Routine Care, Developmental Care in the Neonatal Intensive Care Unit and Special Care Nursery, and Respiratory Support – Invasive and Non-Invasive (Neonates and Infants)</w:t>
      </w:r>
    </w:p>
    <w:p w14:paraId="7E197DA3" w14:textId="77777777" w:rsidR="00912196" w:rsidRPr="00912196" w:rsidRDefault="00912196" w:rsidP="00973E5B">
      <w:pPr>
        <w:autoSpaceDE w:val="0"/>
        <w:autoSpaceDN w:val="0"/>
        <w:adjustRightInd w:val="0"/>
        <w:rPr>
          <w:rFonts w:asciiTheme="minorHAnsi" w:eastAsiaTheme="minorHAnsi" w:hAnsiTheme="minorHAnsi" w:cs="Calibri"/>
          <w:color w:val="000000"/>
          <w:szCs w:val="24"/>
        </w:rPr>
      </w:pPr>
    </w:p>
    <w:p w14:paraId="76537214" w14:textId="77777777" w:rsidR="00912196" w:rsidRDefault="00912196" w:rsidP="00973E5B">
      <w:pPr>
        <w:pBdr>
          <w:top w:val="single" w:sz="4" w:space="1" w:color="auto"/>
          <w:left w:val="single" w:sz="4" w:space="4" w:color="auto"/>
          <w:bottom w:val="single" w:sz="4" w:space="1" w:color="auto"/>
          <w:right w:val="single" w:sz="4" w:space="4" w:color="auto"/>
        </w:pBdr>
        <w:rPr>
          <w:b/>
          <w:bCs/>
        </w:rPr>
      </w:pPr>
      <w:r>
        <w:rPr>
          <w:b/>
          <w:bCs/>
        </w:rPr>
        <w:t>Alert:</w:t>
      </w:r>
    </w:p>
    <w:p w14:paraId="7A4C6D96" w14:textId="77777777" w:rsidR="00912196" w:rsidRPr="00114CA0" w:rsidRDefault="00912196" w:rsidP="00973E5B">
      <w:pPr>
        <w:pStyle w:val="ListParagraph"/>
        <w:numPr>
          <w:ilvl w:val="0"/>
          <w:numId w:val="19"/>
        </w:numPr>
        <w:pBdr>
          <w:top w:val="single" w:sz="4" w:space="1" w:color="auto"/>
          <w:left w:val="single" w:sz="4" w:space="4" w:color="auto"/>
          <w:bottom w:val="single" w:sz="4" w:space="1" w:color="auto"/>
          <w:right w:val="single" w:sz="4" w:space="4" w:color="auto"/>
        </w:pBdr>
        <w:ind w:left="426" w:hanging="426"/>
      </w:pPr>
      <w:r w:rsidRPr="00114CA0">
        <w:rPr>
          <w:rFonts w:eastAsiaTheme="minorHAnsi"/>
        </w:rPr>
        <w:t xml:space="preserve">Make sure to check cylinder has &gt;500psi. If </w:t>
      </w:r>
      <w:r w:rsidRPr="00114CA0">
        <w:rPr>
          <w:rFonts w:eastAsiaTheme="minorHAnsi" w:cs="Calibri"/>
        </w:rPr>
        <w:t>≤</w:t>
      </w:r>
      <w:r w:rsidRPr="00114CA0">
        <w:rPr>
          <w:rFonts w:eastAsiaTheme="minorHAnsi"/>
        </w:rPr>
        <w:t xml:space="preserve">500psi, replace cylinder. Refer to Attachment 6: </w:t>
      </w:r>
      <w:r>
        <w:t>Cylinder Size Duration Chart and Changing INOmax Cylinder Procedure</w:t>
      </w:r>
    </w:p>
    <w:p w14:paraId="61150B4D" w14:textId="0E865E83" w:rsidR="00912196" w:rsidRPr="00B00430" w:rsidRDefault="00912196" w:rsidP="00973E5B">
      <w:pPr>
        <w:pStyle w:val="ListParagraph"/>
        <w:numPr>
          <w:ilvl w:val="0"/>
          <w:numId w:val="19"/>
        </w:numPr>
        <w:pBdr>
          <w:top w:val="single" w:sz="4" w:space="1" w:color="auto"/>
          <w:left w:val="single" w:sz="4" w:space="4" w:color="auto"/>
          <w:bottom w:val="single" w:sz="4" w:space="1" w:color="auto"/>
          <w:right w:val="single" w:sz="4" w:space="4" w:color="auto"/>
        </w:pBdr>
        <w:autoSpaceDE w:val="0"/>
        <w:autoSpaceDN w:val="0"/>
        <w:adjustRightInd w:val="0"/>
        <w:ind w:left="426" w:hanging="426"/>
        <w:rPr>
          <w:rFonts w:asciiTheme="minorHAnsi" w:eastAsiaTheme="minorHAnsi" w:hAnsiTheme="minorHAnsi" w:cs="Calibri"/>
          <w:color w:val="000000"/>
          <w:szCs w:val="24"/>
        </w:rPr>
      </w:pPr>
      <w:r w:rsidRPr="00B00430">
        <w:rPr>
          <w:rFonts w:asciiTheme="minorHAnsi" w:eastAsiaTheme="minorHAnsi" w:hAnsiTheme="minorHAnsi" w:cs="Calibri"/>
          <w:color w:val="000000"/>
          <w:szCs w:val="24"/>
        </w:rPr>
        <w:t>NO</w:t>
      </w:r>
      <w:r w:rsidRPr="00B00430">
        <w:rPr>
          <w:rFonts w:asciiTheme="minorHAnsi" w:eastAsiaTheme="minorHAnsi" w:hAnsiTheme="minorHAnsi" w:cs="Calibri"/>
          <w:color w:val="000000"/>
          <w:szCs w:val="24"/>
          <w:vertAlign w:val="subscript"/>
        </w:rPr>
        <w:t>2</w:t>
      </w:r>
      <w:r w:rsidRPr="00B00430">
        <w:rPr>
          <w:rFonts w:asciiTheme="minorHAnsi" w:eastAsiaTheme="minorHAnsi" w:hAnsiTheme="minorHAnsi" w:cs="Calibri"/>
          <w:color w:val="000000"/>
          <w:szCs w:val="24"/>
        </w:rPr>
        <w:t xml:space="preserve"> levels above 3</w:t>
      </w:r>
      <w:r>
        <w:rPr>
          <w:rFonts w:asciiTheme="minorHAnsi" w:eastAsiaTheme="minorHAnsi" w:hAnsiTheme="minorHAnsi" w:cs="Calibri"/>
          <w:color w:val="000000"/>
          <w:szCs w:val="24"/>
        </w:rPr>
        <w:t>ppm</w:t>
      </w:r>
      <w:r w:rsidRPr="00B00430">
        <w:rPr>
          <w:rFonts w:asciiTheme="minorHAnsi" w:eastAsiaTheme="minorHAnsi" w:hAnsiTheme="minorHAnsi" w:cs="Calibri"/>
          <w:color w:val="000000"/>
          <w:szCs w:val="24"/>
        </w:rPr>
        <w:t xml:space="preserve"> are considered toxic to the neonate and may require nitric oxide therapy to be weaned or discontinued. </w:t>
      </w:r>
    </w:p>
    <w:p w14:paraId="57671AC0" w14:textId="77777777" w:rsidR="00912196" w:rsidRPr="00912196" w:rsidRDefault="00912196" w:rsidP="00973E5B">
      <w:pPr>
        <w:autoSpaceDE w:val="0"/>
        <w:autoSpaceDN w:val="0"/>
        <w:adjustRightInd w:val="0"/>
        <w:rPr>
          <w:rFonts w:asciiTheme="minorHAnsi" w:eastAsiaTheme="minorHAnsi" w:hAnsiTheme="minorHAnsi" w:cs="Calibri"/>
          <w:color w:val="000000"/>
          <w:szCs w:val="24"/>
        </w:rPr>
      </w:pPr>
    </w:p>
    <w:p w14:paraId="08BBF755" w14:textId="3A074229" w:rsidR="00A52013" w:rsidRPr="00A52013" w:rsidRDefault="00A52013" w:rsidP="00973E5B">
      <w:pPr>
        <w:pStyle w:val="ListParagraph"/>
        <w:numPr>
          <w:ilvl w:val="0"/>
          <w:numId w:val="9"/>
        </w:numPr>
        <w:autoSpaceDE w:val="0"/>
        <w:autoSpaceDN w:val="0"/>
        <w:adjustRightInd w:val="0"/>
        <w:ind w:left="426" w:hanging="426"/>
        <w:rPr>
          <w:rFonts w:asciiTheme="minorHAnsi" w:eastAsiaTheme="minorHAnsi" w:hAnsiTheme="minorHAnsi" w:cs="Calibri"/>
          <w:color w:val="000000"/>
          <w:szCs w:val="24"/>
        </w:rPr>
      </w:pPr>
      <w:r w:rsidRPr="00A52013">
        <w:rPr>
          <w:rFonts w:asciiTheme="minorHAnsi" w:eastAsiaTheme="minorHAnsi" w:hAnsiTheme="minorHAnsi" w:cs="Calibri"/>
          <w:color w:val="000000"/>
          <w:szCs w:val="24"/>
        </w:rPr>
        <w:t>Follow pathways for response to therapy and weaning as per iNO stewardship protocol. See Attachment</w:t>
      </w:r>
      <w:r w:rsidR="00654D22">
        <w:rPr>
          <w:rFonts w:asciiTheme="minorHAnsi" w:eastAsiaTheme="minorHAnsi" w:hAnsiTheme="minorHAnsi" w:cs="Calibri"/>
          <w:color w:val="000000"/>
          <w:szCs w:val="24"/>
        </w:rPr>
        <w:t>s 1 and</w:t>
      </w:r>
      <w:r w:rsidRPr="00A52013">
        <w:rPr>
          <w:rFonts w:asciiTheme="minorHAnsi" w:eastAsiaTheme="minorHAnsi" w:hAnsiTheme="minorHAnsi" w:cs="Calibri"/>
          <w:color w:val="000000"/>
          <w:szCs w:val="24"/>
        </w:rPr>
        <w:t xml:space="preserve"> </w:t>
      </w:r>
      <w:r w:rsidRPr="00A52013">
        <w:rPr>
          <w:rFonts w:cs="Arial"/>
          <w:szCs w:val="24"/>
        </w:rPr>
        <w:t xml:space="preserve">2: Inhaled Nitric Oxide </w:t>
      </w:r>
      <w:r w:rsidR="00654D22">
        <w:rPr>
          <w:rFonts w:cs="Arial"/>
          <w:szCs w:val="24"/>
        </w:rPr>
        <w:t xml:space="preserve">initiation and </w:t>
      </w:r>
      <w:r w:rsidRPr="00A52013">
        <w:rPr>
          <w:rFonts w:cs="Arial"/>
          <w:szCs w:val="24"/>
        </w:rPr>
        <w:t>Weaning Flow Chart</w:t>
      </w:r>
      <w:r w:rsidR="00654D22">
        <w:rPr>
          <w:rFonts w:cs="Arial"/>
          <w:szCs w:val="24"/>
        </w:rPr>
        <w:t>s</w:t>
      </w:r>
    </w:p>
    <w:p w14:paraId="41C061A6" w14:textId="3F33309C" w:rsidR="001322D8" w:rsidRDefault="001322D8" w:rsidP="00973E5B">
      <w:pPr>
        <w:pStyle w:val="ListParagraph"/>
        <w:numPr>
          <w:ilvl w:val="0"/>
          <w:numId w:val="9"/>
        </w:numPr>
        <w:autoSpaceDE w:val="0"/>
        <w:autoSpaceDN w:val="0"/>
        <w:adjustRightInd w:val="0"/>
        <w:ind w:left="426" w:hanging="426"/>
        <w:rPr>
          <w:rFonts w:asciiTheme="minorHAnsi" w:eastAsiaTheme="minorHAnsi" w:hAnsiTheme="minorHAnsi" w:cs="Calibri"/>
          <w:color w:val="000000"/>
          <w:szCs w:val="24"/>
        </w:rPr>
      </w:pPr>
      <w:r>
        <w:rPr>
          <w:rFonts w:asciiTheme="minorHAnsi" w:eastAsiaTheme="minorHAnsi" w:hAnsiTheme="minorHAnsi" w:cs="Calibri"/>
          <w:color w:val="000000"/>
          <w:szCs w:val="24"/>
        </w:rPr>
        <w:t>Once patient is successfully weaned as per Attachment 2 and has not met Weaning Failure Criteria, the Nitric Oxide may be disconnected from patient. Discuss with medical officer before doing so</w:t>
      </w:r>
    </w:p>
    <w:p w14:paraId="38BCB48F" w14:textId="79E9053D" w:rsidR="00912196" w:rsidRDefault="00912196" w:rsidP="00973E5B">
      <w:pPr>
        <w:autoSpaceDE w:val="0"/>
        <w:autoSpaceDN w:val="0"/>
        <w:adjustRightInd w:val="0"/>
        <w:rPr>
          <w:rFonts w:asciiTheme="minorHAnsi" w:eastAsiaTheme="minorHAnsi" w:hAnsiTheme="minorHAnsi" w:cs="Calibri"/>
          <w:color w:val="000000"/>
          <w:szCs w:val="24"/>
        </w:rPr>
      </w:pPr>
    </w:p>
    <w:p w14:paraId="062E7460" w14:textId="128609C1" w:rsidR="00912196" w:rsidRPr="001322D8" w:rsidRDefault="00912196" w:rsidP="00973E5B">
      <w:pPr>
        <w:pBdr>
          <w:top w:val="single" w:sz="4" w:space="1" w:color="auto"/>
          <w:left w:val="single" w:sz="4" w:space="4" w:color="auto"/>
          <w:bottom w:val="single" w:sz="4" w:space="1" w:color="auto"/>
          <w:right w:val="single" w:sz="4" w:space="4" w:color="auto"/>
        </w:pBdr>
      </w:pPr>
      <w:r>
        <w:rPr>
          <w:b/>
          <w:bCs/>
        </w:rPr>
        <w:t xml:space="preserve">Alert: </w:t>
      </w:r>
      <w:r>
        <w:t>Make sure to turn Nitric Oxide cylinder OFF once iNO therapy is ceased.</w:t>
      </w:r>
    </w:p>
    <w:p w14:paraId="6A71288F" w14:textId="77777777" w:rsidR="00912196" w:rsidRPr="00912196" w:rsidRDefault="00912196" w:rsidP="00973E5B">
      <w:pPr>
        <w:autoSpaceDE w:val="0"/>
        <w:autoSpaceDN w:val="0"/>
        <w:adjustRightInd w:val="0"/>
        <w:rPr>
          <w:rFonts w:asciiTheme="minorHAnsi" w:eastAsiaTheme="minorHAnsi" w:hAnsiTheme="minorHAnsi" w:cs="Calibri"/>
          <w:color w:val="000000"/>
          <w:szCs w:val="24"/>
        </w:rPr>
      </w:pPr>
    </w:p>
    <w:p w14:paraId="473A8A79" w14:textId="728240FC" w:rsidR="001322D8" w:rsidRDefault="001322D8" w:rsidP="00973E5B">
      <w:pPr>
        <w:pStyle w:val="ListParagraph"/>
        <w:numPr>
          <w:ilvl w:val="0"/>
          <w:numId w:val="9"/>
        </w:numPr>
        <w:autoSpaceDE w:val="0"/>
        <w:autoSpaceDN w:val="0"/>
        <w:adjustRightInd w:val="0"/>
        <w:ind w:left="426" w:hanging="426"/>
        <w:rPr>
          <w:rFonts w:asciiTheme="minorHAnsi" w:eastAsiaTheme="minorHAnsi" w:hAnsiTheme="minorHAnsi" w:cs="Calibri"/>
          <w:color w:val="000000"/>
          <w:szCs w:val="24"/>
        </w:rPr>
      </w:pPr>
      <w:r>
        <w:rPr>
          <w:rFonts w:asciiTheme="minorHAnsi" w:eastAsiaTheme="minorHAnsi" w:hAnsiTheme="minorHAnsi" w:cs="Calibri"/>
          <w:color w:val="000000"/>
          <w:szCs w:val="24"/>
        </w:rPr>
        <w:t>When disconnecting the Nitric Oxide Injector Module and Sampling Line/Connector for Sampling Port, make sure:</w:t>
      </w:r>
    </w:p>
    <w:p w14:paraId="1F4625E0" w14:textId="321A18F7" w:rsidR="001322D8" w:rsidRDefault="001322D8" w:rsidP="00973E5B">
      <w:pPr>
        <w:pStyle w:val="ListParagraph"/>
        <w:numPr>
          <w:ilvl w:val="1"/>
          <w:numId w:val="9"/>
        </w:numPr>
        <w:autoSpaceDE w:val="0"/>
        <w:autoSpaceDN w:val="0"/>
        <w:adjustRightInd w:val="0"/>
        <w:ind w:left="851" w:hanging="425"/>
        <w:rPr>
          <w:rFonts w:asciiTheme="minorHAnsi" w:eastAsiaTheme="minorHAnsi" w:hAnsiTheme="minorHAnsi" w:cs="Calibri"/>
          <w:color w:val="000000"/>
          <w:szCs w:val="24"/>
        </w:rPr>
      </w:pPr>
      <w:r>
        <w:rPr>
          <w:rFonts w:asciiTheme="minorHAnsi" w:eastAsiaTheme="minorHAnsi" w:hAnsiTheme="minorHAnsi" w:cs="Calibri"/>
          <w:color w:val="000000"/>
          <w:szCs w:val="24"/>
        </w:rPr>
        <w:t>Medical Officer is informed prior to procedure</w:t>
      </w:r>
    </w:p>
    <w:p w14:paraId="588CA6B6" w14:textId="4F7F38E4" w:rsidR="001322D8" w:rsidRDefault="001322D8" w:rsidP="00973E5B">
      <w:pPr>
        <w:pStyle w:val="ListParagraph"/>
        <w:numPr>
          <w:ilvl w:val="1"/>
          <w:numId w:val="9"/>
        </w:numPr>
        <w:autoSpaceDE w:val="0"/>
        <w:autoSpaceDN w:val="0"/>
        <w:adjustRightInd w:val="0"/>
        <w:ind w:left="851" w:hanging="425"/>
        <w:rPr>
          <w:rFonts w:asciiTheme="minorHAnsi" w:eastAsiaTheme="minorHAnsi" w:hAnsiTheme="minorHAnsi" w:cs="Calibri"/>
          <w:color w:val="000000"/>
          <w:szCs w:val="24"/>
        </w:rPr>
      </w:pPr>
      <w:r>
        <w:rPr>
          <w:rFonts w:asciiTheme="minorHAnsi" w:eastAsiaTheme="minorHAnsi" w:hAnsiTheme="minorHAnsi" w:cs="Calibri"/>
          <w:color w:val="000000"/>
          <w:szCs w:val="24"/>
        </w:rPr>
        <w:t xml:space="preserve">2 </w:t>
      </w:r>
      <w:r w:rsidR="00654D22">
        <w:rPr>
          <w:rFonts w:asciiTheme="minorHAnsi" w:eastAsiaTheme="minorHAnsi" w:hAnsiTheme="minorHAnsi" w:cs="Calibri"/>
          <w:color w:val="000000"/>
          <w:szCs w:val="24"/>
        </w:rPr>
        <w:t xml:space="preserve">staff </w:t>
      </w:r>
      <w:r w:rsidR="00912196">
        <w:rPr>
          <w:rFonts w:asciiTheme="minorHAnsi" w:eastAsiaTheme="minorHAnsi" w:hAnsiTheme="minorHAnsi" w:cs="Calibri"/>
          <w:color w:val="000000"/>
          <w:szCs w:val="24"/>
        </w:rPr>
        <w:t>are available for the</w:t>
      </w:r>
      <w:r>
        <w:rPr>
          <w:rFonts w:asciiTheme="minorHAnsi" w:eastAsiaTheme="minorHAnsi" w:hAnsiTheme="minorHAnsi" w:cs="Calibri"/>
          <w:color w:val="000000"/>
          <w:szCs w:val="24"/>
        </w:rPr>
        <w:t xml:space="preserve"> procedure</w:t>
      </w:r>
      <w:r w:rsidR="00912196">
        <w:rPr>
          <w:rFonts w:asciiTheme="minorHAnsi" w:eastAsiaTheme="minorHAnsi" w:hAnsiTheme="minorHAnsi" w:cs="Calibri"/>
          <w:color w:val="000000"/>
          <w:szCs w:val="24"/>
        </w:rPr>
        <w:t xml:space="preserve"> (required)</w:t>
      </w:r>
    </w:p>
    <w:p w14:paraId="58B160D7" w14:textId="601F1423" w:rsidR="001322D8" w:rsidRDefault="001322D8" w:rsidP="00973E5B">
      <w:pPr>
        <w:pStyle w:val="ListParagraph"/>
        <w:numPr>
          <w:ilvl w:val="1"/>
          <w:numId w:val="9"/>
        </w:numPr>
        <w:autoSpaceDE w:val="0"/>
        <w:autoSpaceDN w:val="0"/>
        <w:adjustRightInd w:val="0"/>
        <w:ind w:left="851" w:hanging="425"/>
        <w:rPr>
          <w:rFonts w:asciiTheme="minorHAnsi" w:eastAsiaTheme="minorHAnsi" w:hAnsiTheme="minorHAnsi" w:cs="Calibri"/>
          <w:color w:val="000000"/>
          <w:szCs w:val="24"/>
        </w:rPr>
      </w:pPr>
      <w:r>
        <w:rPr>
          <w:rFonts w:asciiTheme="minorHAnsi" w:eastAsiaTheme="minorHAnsi" w:hAnsiTheme="minorHAnsi" w:cs="Calibri"/>
          <w:color w:val="000000"/>
          <w:szCs w:val="24"/>
        </w:rPr>
        <w:lastRenderedPageBreak/>
        <w:t xml:space="preserve">Resuscitation Equipment is </w:t>
      </w:r>
      <w:r w:rsidR="00912196">
        <w:rPr>
          <w:rFonts w:asciiTheme="minorHAnsi" w:eastAsiaTheme="minorHAnsi" w:hAnsiTheme="minorHAnsi" w:cs="Calibri"/>
          <w:color w:val="000000"/>
          <w:szCs w:val="24"/>
        </w:rPr>
        <w:t xml:space="preserve">nearby and </w:t>
      </w:r>
      <w:r>
        <w:rPr>
          <w:rFonts w:asciiTheme="minorHAnsi" w:eastAsiaTheme="minorHAnsi" w:hAnsiTheme="minorHAnsi" w:cs="Calibri"/>
          <w:color w:val="000000"/>
          <w:szCs w:val="24"/>
        </w:rPr>
        <w:t>ready</w:t>
      </w:r>
    </w:p>
    <w:p w14:paraId="287B0F05" w14:textId="374C296E" w:rsidR="00235B93" w:rsidRDefault="00235B93" w:rsidP="00973E5B">
      <w:pPr>
        <w:pStyle w:val="ListParagraph"/>
        <w:numPr>
          <w:ilvl w:val="1"/>
          <w:numId w:val="9"/>
        </w:numPr>
        <w:autoSpaceDE w:val="0"/>
        <w:autoSpaceDN w:val="0"/>
        <w:adjustRightInd w:val="0"/>
        <w:ind w:left="851" w:hanging="425"/>
        <w:rPr>
          <w:rFonts w:asciiTheme="minorHAnsi" w:eastAsiaTheme="minorHAnsi" w:hAnsiTheme="minorHAnsi" w:cs="Calibri"/>
          <w:color w:val="000000"/>
          <w:szCs w:val="24"/>
        </w:rPr>
      </w:pPr>
      <w:r>
        <w:rPr>
          <w:rFonts w:asciiTheme="minorHAnsi" w:eastAsiaTheme="minorHAnsi" w:hAnsiTheme="minorHAnsi" w:cs="Calibri"/>
          <w:color w:val="000000"/>
          <w:szCs w:val="24"/>
        </w:rPr>
        <w:t>Perform HH</w:t>
      </w:r>
    </w:p>
    <w:p w14:paraId="3C252953" w14:textId="235459EF" w:rsidR="001322D8" w:rsidRDefault="001322D8" w:rsidP="00973E5B">
      <w:pPr>
        <w:pStyle w:val="ListParagraph"/>
        <w:numPr>
          <w:ilvl w:val="1"/>
          <w:numId w:val="9"/>
        </w:numPr>
        <w:autoSpaceDE w:val="0"/>
        <w:autoSpaceDN w:val="0"/>
        <w:adjustRightInd w:val="0"/>
        <w:ind w:left="851" w:hanging="425"/>
        <w:rPr>
          <w:rFonts w:asciiTheme="minorHAnsi" w:eastAsiaTheme="minorHAnsi" w:hAnsiTheme="minorHAnsi" w:cs="Calibri"/>
          <w:color w:val="000000"/>
          <w:szCs w:val="24"/>
        </w:rPr>
      </w:pPr>
      <w:r>
        <w:rPr>
          <w:rFonts w:asciiTheme="minorHAnsi" w:eastAsiaTheme="minorHAnsi" w:hAnsiTheme="minorHAnsi" w:cs="Calibri"/>
          <w:color w:val="000000"/>
          <w:szCs w:val="24"/>
        </w:rPr>
        <w:t xml:space="preserve">One </w:t>
      </w:r>
      <w:r w:rsidR="00654D22">
        <w:rPr>
          <w:rFonts w:asciiTheme="minorHAnsi" w:eastAsiaTheme="minorHAnsi" w:hAnsiTheme="minorHAnsi" w:cs="Calibri"/>
          <w:color w:val="000000"/>
          <w:szCs w:val="24"/>
        </w:rPr>
        <w:t>staff member</w:t>
      </w:r>
      <w:r>
        <w:rPr>
          <w:rFonts w:asciiTheme="minorHAnsi" w:eastAsiaTheme="minorHAnsi" w:hAnsiTheme="minorHAnsi" w:cs="Calibri"/>
          <w:color w:val="000000"/>
          <w:szCs w:val="24"/>
        </w:rPr>
        <w:t xml:space="preserve"> to provide</w:t>
      </w:r>
      <w:r w:rsidR="00654D22">
        <w:rPr>
          <w:rFonts w:asciiTheme="minorHAnsi" w:eastAsiaTheme="minorHAnsi" w:hAnsiTheme="minorHAnsi" w:cs="Calibri"/>
          <w:color w:val="000000"/>
          <w:szCs w:val="24"/>
        </w:rPr>
        <w:t xml:space="preserve"> Neo</w:t>
      </w:r>
      <w:r w:rsidR="00344478">
        <w:rPr>
          <w:rFonts w:asciiTheme="minorHAnsi" w:eastAsiaTheme="minorHAnsi" w:hAnsiTheme="minorHAnsi" w:cs="Calibri"/>
          <w:color w:val="000000"/>
          <w:szCs w:val="24"/>
        </w:rPr>
        <w:t>p</w:t>
      </w:r>
      <w:r w:rsidR="00654D22">
        <w:rPr>
          <w:rFonts w:asciiTheme="minorHAnsi" w:eastAsiaTheme="minorHAnsi" w:hAnsiTheme="minorHAnsi" w:cs="Calibri"/>
          <w:color w:val="000000"/>
          <w:szCs w:val="24"/>
        </w:rPr>
        <w:t>uff</w:t>
      </w:r>
      <w:r>
        <w:rPr>
          <w:rFonts w:asciiTheme="minorHAnsi" w:eastAsiaTheme="minorHAnsi" w:hAnsiTheme="minorHAnsi" w:cs="Calibri"/>
          <w:color w:val="000000"/>
          <w:szCs w:val="24"/>
        </w:rPr>
        <w:t xml:space="preserve"> IPPV </w:t>
      </w:r>
      <w:r w:rsidR="00654D22">
        <w:rPr>
          <w:rFonts w:asciiTheme="minorHAnsi" w:eastAsiaTheme="minorHAnsi" w:hAnsiTheme="minorHAnsi" w:cs="Calibri"/>
          <w:color w:val="000000"/>
          <w:szCs w:val="24"/>
        </w:rPr>
        <w:t xml:space="preserve">(or CPAP if appropriate) </w:t>
      </w:r>
      <w:r>
        <w:rPr>
          <w:rFonts w:asciiTheme="minorHAnsi" w:eastAsiaTheme="minorHAnsi" w:hAnsiTheme="minorHAnsi" w:cs="Calibri"/>
          <w:color w:val="000000"/>
          <w:szCs w:val="24"/>
        </w:rPr>
        <w:t xml:space="preserve">with appropriate ventilation settings and oxygen </w:t>
      </w:r>
    </w:p>
    <w:p w14:paraId="298BB91C" w14:textId="3851A967" w:rsidR="002651F5" w:rsidRDefault="00912196" w:rsidP="00973E5B">
      <w:pPr>
        <w:pStyle w:val="ListParagraph"/>
        <w:numPr>
          <w:ilvl w:val="1"/>
          <w:numId w:val="9"/>
        </w:numPr>
        <w:autoSpaceDE w:val="0"/>
        <w:autoSpaceDN w:val="0"/>
        <w:adjustRightInd w:val="0"/>
        <w:ind w:left="851" w:hanging="425"/>
        <w:rPr>
          <w:rFonts w:asciiTheme="minorHAnsi" w:eastAsiaTheme="minorHAnsi" w:hAnsiTheme="minorHAnsi" w:cs="Calibri"/>
          <w:color w:val="000000"/>
          <w:szCs w:val="24"/>
        </w:rPr>
      </w:pPr>
      <w:r>
        <w:rPr>
          <w:rFonts w:asciiTheme="minorHAnsi" w:eastAsiaTheme="minorHAnsi" w:hAnsiTheme="minorHAnsi" w:cs="Calibri"/>
          <w:color w:val="000000"/>
          <w:szCs w:val="24"/>
        </w:rPr>
        <w:t>The second</w:t>
      </w:r>
      <w:r w:rsidR="001322D8">
        <w:rPr>
          <w:rFonts w:asciiTheme="minorHAnsi" w:eastAsiaTheme="minorHAnsi" w:hAnsiTheme="minorHAnsi" w:cs="Calibri"/>
          <w:color w:val="000000"/>
          <w:szCs w:val="24"/>
        </w:rPr>
        <w:t xml:space="preserve"> </w:t>
      </w:r>
      <w:r w:rsidR="00654D22">
        <w:rPr>
          <w:rFonts w:asciiTheme="minorHAnsi" w:eastAsiaTheme="minorHAnsi" w:hAnsiTheme="minorHAnsi" w:cs="Calibri"/>
          <w:color w:val="000000"/>
          <w:szCs w:val="24"/>
        </w:rPr>
        <w:t>staff member</w:t>
      </w:r>
      <w:r w:rsidR="001322D8">
        <w:rPr>
          <w:rFonts w:asciiTheme="minorHAnsi" w:eastAsiaTheme="minorHAnsi" w:hAnsiTheme="minorHAnsi" w:cs="Calibri"/>
          <w:color w:val="000000"/>
          <w:szCs w:val="24"/>
        </w:rPr>
        <w:t xml:space="preserve"> to disconnect and remove module and sampling port</w:t>
      </w:r>
      <w:r w:rsidR="00A52013">
        <w:rPr>
          <w:rFonts w:asciiTheme="minorHAnsi" w:eastAsiaTheme="minorHAnsi" w:hAnsiTheme="minorHAnsi" w:cs="Calibri"/>
          <w:color w:val="000000"/>
          <w:szCs w:val="24"/>
        </w:rPr>
        <w:t xml:space="preserve"> </w:t>
      </w:r>
    </w:p>
    <w:p w14:paraId="50AF3A0D" w14:textId="2FDCB155" w:rsidR="007A0B88" w:rsidRPr="007A0B88" w:rsidRDefault="00B034E0" w:rsidP="00973E5B">
      <w:pPr>
        <w:pStyle w:val="ListParagraph"/>
        <w:numPr>
          <w:ilvl w:val="1"/>
          <w:numId w:val="9"/>
        </w:numPr>
        <w:autoSpaceDE w:val="0"/>
        <w:autoSpaceDN w:val="0"/>
        <w:adjustRightInd w:val="0"/>
        <w:ind w:left="851" w:hanging="425"/>
        <w:rPr>
          <w:rFonts w:asciiTheme="minorHAnsi" w:eastAsiaTheme="minorHAnsi" w:hAnsiTheme="minorHAnsi" w:cs="Calibri"/>
          <w:color w:val="000000"/>
          <w:szCs w:val="24"/>
        </w:rPr>
      </w:pPr>
      <w:r>
        <w:rPr>
          <w:rFonts w:asciiTheme="minorHAnsi" w:eastAsiaTheme="minorHAnsi" w:hAnsiTheme="minorHAnsi" w:cs="Calibri"/>
          <w:color w:val="000000"/>
          <w:szCs w:val="24"/>
        </w:rPr>
        <w:t>Provide appropriate response to changes in</w:t>
      </w:r>
      <w:r w:rsidR="00235B93">
        <w:rPr>
          <w:rFonts w:asciiTheme="minorHAnsi" w:eastAsiaTheme="minorHAnsi" w:hAnsiTheme="minorHAnsi" w:cs="Calibri"/>
          <w:color w:val="000000"/>
          <w:szCs w:val="24"/>
        </w:rPr>
        <w:t xml:space="preserve"> patient vital signs</w:t>
      </w:r>
      <w:r w:rsidR="00912196">
        <w:rPr>
          <w:rFonts w:asciiTheme="minorHAnsi" w:eastAsiaTheme="minorHAnsi" w:hAnsiTheme="minorHAnsi" w:cs="Calibri"/>
          <w:color w:val="000000"/>
          <w:szCs w:val="24"/>
        </w:rPr>
        <w:t>.</w:t>
      </w:r>
      <w:r w:rsidR="00235B93">
        <w:rPr>
          <w:rFonts w:asciiTheme="minorHAnsi" w:eastAsiaTheme="minorHAnsi" w:hAnsiTheme="minorHAnsi" w:cs="Calibri"/>
          <w:color w:val="000000"/>
          <w:szCs w:val="24"/>
        </w:rPr>
        <w:t xml:space="preserve"> </w:t>
      </w:r>
    </w:p>
    <w:p w14:paraId="2B20CCD1" w14:textId="364D3F50" w:rsidR="004C1BA0" w:rsidRPr="00973E5B" w:rsidRDefault="00FA7251" w:rsidP="00973E5B">
      <w:pPr>
        <w:pStyle w:val="ListParagraph"/>
        <w:numPr>
          <w:ilvl w:val="0"/>
          <w:numId w:val="9"/>
        </w:numPr>
        <w:rPr>
          <w:i/>
        </w:rPr>
      </w:pPr>
      <w:r w:rsidRPr="00912196">
        <w:rPr>
          <w:rFonts w:eastAsiaTheme="minorHAnsi"/>
        </w:rPr>
        <w:t xml:space="preserve">Dispose of </w:t>
      </w:r>
      <w:r w:rsidR="00B034E0" w:rsidRPr="00912196">
        <w:rPr>
          <w:rFonts w:eastAsiaTheme="minorHAnsi"/>
        </w:rPr>
        <w:t xml:space="preserve">single use </w:t>
      </w:r>
      <w:r w:rsidRPr="00912196">
        <w:rPr>
          <w:rFonts w:eastAsiaTheme="minorHAnsi"/>
        </w:rPr>
        <w:t xml:space="preserve">equipment and return </w:t>
      </w:r>
      <w:r w:rsidR="00B034E0" w:rsidRPr="00912196">
        <w:rPr>
          <w:rFonts w:eastAsiaTheme="minorHAnsi"/>
        </w:rPr>
        <w:t xml:space="preserve">reusable parts and </w:t>
      </w:r>
      <w:r w:rsidRPr="00912196">
        <w:rPr>
          <w:rFonts w:eastAsiaTheme="minorHAnsi"/>
        </w:rPr>
        <w:t xml:space="preserve">Nitric Oxide to Equipment area for cleaning and reassembly. Refer to Attachment 4 - </w:t>
      </w:r>
      <w:r>
        <w:t>Pre-Use Assembly INOmax DSIR Nitric Oxide Machine</w:t>
      </w:r>
      <w:r w:rsidR="00744F67">
        <w:t>.</w:t>
      </w:r>
      <w:r>
        <w:t xml:space="preserve"> </w:t>
      </w:r>
    </w:p>
    <w:p w14:paraId="10FB2EC3" w14:textId="77777777" w:rsidR="00973E5B" w:rsidRPr="00912196" w:rsidRDefault="00973E5B" w:rsidP="00973E5B">
      <w:pPr>
        <w:pStyle w:val="ListParagraph"/>
        <w:ind w:left="360"/>
        <w:rPr>
          <w:i/>
        </w:rPr>
      </w:pPr>
    </w:p>
    <w:p w14:paraId="79D819ED" w14:textId="77777777" w:rsidR="00357E5C" w:rsidRPr="00DA3910" w:rsidRDefault="009A3A91" w:rsidP="00973E5B">
      <w:pPr>
        <w:jc w:val="right"/>
        <w:rPr>
          <w:rFonts w:cs="Arial"/>
          <w:i/>
          <w:szCs w:val="24"/>
        </w:rPr>
      </w:pPr>
      <w:hyperlink w:anchor="Contents" w:history="1">
        <w:r w:rsidR="00357E5C" w:rsidRPr="00C91F3F">
          <w:rPr>
            <w:rStyle w:val="Hyperlink"/>
            <w:rFonts w:eastAsiaTheme="majorEastAsia" w:cs="Arial"/>
            <w:i/>
            <w:szCs w:val="24"/>
          </w:rPr>
          <w:t>Back to Table of Contents</w:t>
        </w:r>
      </w:hyperlink>
      <w:r w:rsidR="00357E5C">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357E5C" w:rsidRPr="00CD1C0E" w14:paraId="0B8DAF6E" w14:textId="77777777" w:rsidTr="00901308">
        <w:trPr>
          <w:cantSplit/>
          <w:trHeight w:val="285"/>
        </w:trPr>
        <w:tc>
          <w:tcPr>
            <w:tcW w:w="9158" w:type="dxa"/>
            <w:shd w:val="clear" w:color="auto" w:fill="D9D9D9" w:themeFill="background1" w:themeFillShade="D9"/>
          </w:tcPr>
          <w:p w14:paraId="72679A0C" w14:textId="6D025A03" w:rsidR="00357E5C" w:rsidRPr="00C76688" w:rsidRDefault="00357E5C" w:rsidP="00D23B90">
            <w:pPr>
              <w:pStyle w:val="Heading1"/>
              <w:jc w:val="both"/>
            </w:pPr>
            <w:bookmarkStart w:id="16" w:name="_Toc136938145"/>
            <w:r w:rsidRPr="00C76688">
              <w:t xml:space="preserve">Section </w:t>
            </w:r>
            <w:r>
              <w:t>6</w:t>
            </w:r>
            <w:r w:rsidRPr="00C76688">
              <w:t xml:space="preserve"> – </w:t>
            </w:r>
            <w:r>
              <w:t xml:space="preserve">Nitric </w:t>
            </w:r>
            <w:r w:rsidR="001E7CB7">
              <w:t>Oxide</w:t>
            </w:r>
            <w:r>
              <w:t xml:space="preserve"> </w:t>
            </w:r>
            <w:r w:rsidR="001E7CB7">
              <w:t>S</w:t>
            </w:r>
            <w:r>
              <w:t xml:space="preserve">etup </w:t>
            </w:r>
            <w:r w:rsidR="001E7CB7">
              <w:t>on Shuttle Transport Cot</w:t>
            </w:r>
            <w:bookmarkEnd w:id="16"/>
            <w:r w:rsidR="002651F5">
              <w:t xml:space="preserve"> </w:t>
            </w:r>
          </w:p>
        </w:tc>
      </w:tr>
    </w:tbl>
    <w:p w14:paraId="6D252FD5" w14:textId="46A8FA16" w:rsidR="001E7CB7" w:rsidRDefault="001E7CB7" w:rsidP="00D23B90">
      <w:pPr>
        <w:jc w:val="both"/>
      </w:pPr>
    </w:p>
    <w:p w14:paraId="5B8EF3A2" w14:textId="72AD0CA5" w:rsidR="001E7CB7" w:rsidRDefault="001E7CB7" w:rsidP="00973E5B">
      <w:r>
        <w:t xml:space="preserve">The Shuttle Transport System is a battery powered mobile transport system with </w:t>
      </w:r>
      <w:r w:rsidR="00D16877">
        <w:t>a</w:t>
      </w:r>
      <w:r w:rsidR="007A0B88">
        <w:t>ttached</w:t>
      </w:r>
      <w:r>
        <w:t xml:space="preserve"> Neopuff and invasive and non-invasive respiratory support equipment. It is used to transport neonates and infants from different areas in the </w:t>
      </w:r>
      <w:r w:rsidR="00F741A5">
        <w:t xml:space="preserve">Canberra </w:t>
      </w:r>
      <w:r>
        <w:t>Hospital</w:t>
      </w:r>
      <w:r w:rsidR="00F741A5">
        <w:t xml:space="preserve"> and Centenary Hospital for Women and Children</w:t>
      </w:r>
      <w:r>
        <w:t xml:space="preserve"> such as Emergency Department, </w:t>
      </w:r>
      <w:r w:rsidR="00F741A5">
        <w:t xml:space="preserve">or </w:t>
      </w:r>
      <w:r>
        <w:t xml:space="preserve">Delivery Suite. If a neonate/infant requires NO during transport, the INOmax DSIR NO machine can be connected to the Neopuff System for </w:t>
      </w:r>
      <w:r w:rsidR="00B00430">
        <w:t>i</w:t>
      </w:r>
      <w:r>
        <w:t>NO to be administered</w:t>
      </w:r>
      <w:r w:rsidR="00D16877">
        <w:t xml:space="preserve"> in transit.</w:t>
      </w:r>
      <w:r w:rsidR="00B00430">
        <w:t xml:space="preserve"> This procedure requires a Neonatologist/Advanced Trainee and </w:t>
      </w:r>
      <w:r w:rsidR="00463C54">
        <w:t xml:space="preserve">nitric </w:t>
      </w:r>
      <w:r w:rsidR="00344478">
        <w:t>trained retrieval</w:t>
      </w:r>
      <w:r w:rsidR="00B00430">
        <w:t xml:space="preserve"> nurse.</w:t>
      </w:r>
      <w:r w:rsidR="0048445F">
        <w:t xml:space="preserve"> iNO therapy can be delivered in two ways using Shuttle Transport System: </w:t>
      </w:r>
    </w:p>
    <w:p w14:paraId="6C6FE23B" w14:textId="5DAB9199" w:rsidR="0048445F" w:rsidRDefault="0048445F" w:rsidP="00973E5B">
      <w:pPr>
        <w:pStyle w:val="ListParagraph"/>
        <w:numPr>
          <w:ilvl w:val="0"/>
          <w:numId w:val="16"/>
        </w:numPr>
      </w:pPr>
      <w:r>
        <w:t>INO-blender (Manual Adjustment)</w:t>
      </w:r>
    </w:p>
    <w:p w14:paraId="6DE41832" w14:textId="2CA87332" w:rsidR="0048445F" w:rsidRDefault="0048445F" w:rsidP="00973E5B">
      <w:pPr>
        <w:pStyle w:val="ListParagraph"/>
        <w:numPr>
          <w:ilvl w:val="0"/>
          <w:numId w:val="16"/>
        </w:numPr>
      </w:pPr>
      <w:r>
        <w:t xml:space="preserve">INOmax DSIR (Digital Adjustment) </w:t>
      </w:r>
    </w:p>
    <w:p w14:paraId="76C9F3E7" w14:textId="77777777" w:rsidR="001E7CB7" w:rsidRDefault="001E7CB7" w:rsidP="00973E5B"/>
    <w:p w14:paraId="508E3019" w14:textId="0C6721E3" w:rsidR="00357E5C" w:rsidRDefault="001E7CB7" w:rsidP="00973E5B">
      <w:pPr>
        <w:rPr>
          <w:rFonts w:cs="Arial"/>
          <w:b/>
          <w:bCs/>
          <w:iCs/>
          <w:szCs w:val="24"/>
        </w:rPr>
      </w:pPr>
      <w:r>
        <w:rPr>
          <w:rFonts w:cs="Arial"/>
          <w:b/>
          <w:bCs/>
          <w:iCs/>
          <w:szCs w:val="24"/>
        </w:rPr>
        <w:t>Equipment</w:t>
      </w:r>
    </w:p>
    <w:p w14:paraId="6B8BAA26" w14:textId="09B3B36D" w:rsidR="00D16877" w:rsidRDefault="00D16877" w:rsidP="00973E5B">
      <w:pPr>
        <w:pStyle w:val="ListBullet"/>
        <w:numPr>
          <w:ilvl w:val="0"/>
          <w:numId w:val="14"/>
        </w:numPr>
        <w:ind w:left="426" w:hanging="426"/>
      </w:pPr>
      <w:r>
        <w:t>ABHR</w:t>
      </w:r>
    </w:p>
    <w:p w14:paraId="34432F51" w14:textId="77777777" w:rsidR="00C8126B" w:rsidRDefault="00D16877" w:rsidP="00973E5B">
      <w:pPr>
        <w:pStyle w:val="ListBullet"/>
        <w:numPr>
          <w:ilvl w:val="0"/>
          <w:numId w:val="14"/>
        </w:numPr>
        <w:ind w:left="426" w:hanging="426"/>
      </w:pPr>
      <w:r>
        <w:t>Shuttle Transport Cot</w:t>
      </w:r>
    </w:p>
    <w:p w14:paraId="1F3C1D3E" w14:textId="721713A3" w:rsidR="00C8126B" w:rsidRDefault="00D16877" w:rsidP="00973E5B">
      <w:pPr>
        <w:pStyle w:val="ListBullet"/>
        <w:numPr>
          <w:ilvl w:val="1"/>
          <w:numId w:val="43"/>
        </w:numPr>
        <w:ind w:left="851"/>
      </w:pPr>
      <w:r>
        <w:t>Neopuff</w:t>
      </w:r>
    </w:p>
    <w:p w14:paraId="62CC85BB" w14:textId="603A9E86" w:rsidR="00D16877" w:rsidRDefault="0048445F" w:rsidP="00973E5B">
      <w:pPr>
        <w:pStyle w:val="ListBullet"/>
        <w:numPr>
          <w:ilvl w:val="1"/>
          <w:numId w:val="43"/>
        </w:numPr>
        <w:ind w:left="851"/>
      </w:pPr>
      <w:r>
        <w:t>F&amp;P Humidifier Base with pre-assembled CPAP equipment</w:t>
      </w:r>
    </w:p>
    <w:p w14:paraId="364739E4" w14:textId="77F67B5C" w:rsidR="00D16877" w:rsidRDefault="00D16877" w:rsidP="00973E5B">
      <w:pPr>
        <w:pStyle w:val="ListBullet"/>
        <w:numPr>
          <w:ilvl w:val="0"/>
          <w:numId w:val="14"/>
        </w:numPr>
        <w:ind w:left="426" w:hanging="426"/>
      </w:pPr>
      <w:r>
        <w:t>Giraffe Isolette, Giraffe Open Care Centre, or Panda Resuscitaire</w:t>
      </w:r>
    </w:p>
    <w:p w14:paraId="45E763CB" w14:textId="68979417" w:rsidR="00D16877" w:rsidRDefault="00D16877" w:rsidP="00973E5B">
      <w:pPr>
        <w:pStyle w:val="ListBullet"/>
        <w:numPr>
          <w:ilvl w:val="0"/>
          <w:numId w:val="14"/>
        </w:numPr>
        <w:ind w:left="426" w:hanging="426"/>
      </w:pPr>
      <w:r>
        <w:t>Nitric Oxide Machine (e.g. INOmax DSIR)</w:t>
      </w:r>
    </w:p>
    <w:p w14:paraId="48CBD735" w14:textId="1AFF70BA" w:rsidR="0048445F" w:rsidRDefault="0048445F" w:rsidP="00973E5B">
      <w:pPr>
        <w:pStyle w:val="ListBullet"/>
        <w:numPr>
          <w:ilvl w:val="0"/>
          <w:numId w:val="14"/>
        </w:numPr>
        <w:ind w:left="426" w:hanging="426"/>
        <w:rPr>
          <w:rFonts w:eastAsiaTheme="minorHAnsi"/>
          <w:szCs w:val="24"/>
        </w:rPr>
      </w:pPr>
      <w:r>
        <w:rPr>
          <w:rFonts w:eastAsiaTheme="minorHAnsi"/>
          <w:szCs w:val="24"/>
        </w:rPr>
        <w:t>Oxygen/Air tubing</w:t>
      </w:r>
    </w:p>
    <w:p w14:paraId="55D117A7" w14:textId="77777777" w:rsidR="00C8126B" w:rsidRDefault="0048445F" w:rsidP="00973E5B">
      <w:pPr>
        <w:pStyle w:val="ListBullet"/>
        <w:numPr>
          <w:ilvl w:val="0"/>
          <w:numId w:val="14"/>
        </w:numPr>
        <w:ind w:left="426" w:hanging="426"/>
      </w:pPr>
      <w:r w:rsidRPr="00FB5DE5">
        <w:rPr>
          <w:rFonts w:eastAsiaTheme="minorHAnsi"/>
          <w:szCs w:val="24"/>
        </w:rPr>
        <w:t>Connector for sampling port</w:t>
      </w:r>
    </w:p>
    <w:p w14:paraId="345763CD" w14:textId="1631778A" w:rsidR="00C8126B" w:rsidRPr="00A61292" w:rsidRDefault="00C8126B" w:rsidP="00973E5B">
      <w:pPr>
        <w:pStyle w:val="ListBullet"/>
        <w:numPr>
          <w:ilvl w:val="0"/>
          <w:numId w:val="14"/>
        </w:numPr>
        <w:ind w:left="426" w:hanging="426"/>
      </w:pPr>
      <w:r w:rsidRPr="00C8126B">
        <w:rPr>
          <w:rFonts w:eastAsiaTheme="minorHAnsi"/>
          <w:szCs w:val="24"/>
        </w:rPr>
        <w:t>NO sampling line</w:t>
      </w:r>
    </w:p>
    <w:p w14:paraId="14D16D8C" w14:textId="1AD61264" w:rsidR="00C8126B" w:rsidRDefault="00C8126B" w:rsidP="00973E5B">
      <w:pPr>
        <w:pStyle w:val="ListBullet"/>
        <w:numPr>
          <w:ilvl w:val="0"/>
          <w:numId w:val="14"/>
        </w:numPr>
        <w:ind w:left="426" w:hanging="426"/>
        <w:rPr>
          <w:rFonts w:eastAsiaTheme="minorHAnsi"/>
          <w:szCs w:val="24"/>
        </w:rPr>
      </w:pPr>
      <w:r>
        <w:rPr>
          <w:rFonts w:eastAsiaTheme="minorHAnsi"/>
          <w:szCs w:val="24"/>
        </w:rPr>
        <w:t>Additional Equipment for INOmax DSIR (Digital Adjustment) Procedure</w:t>
      </w:r>
    </w:p>
    <w:p w14:paraId="0BB00AC9" w14:textId="43E07410" w:rsidR="00C8126B" w:rsidRPr="00FB5DE5" w:rsidRDefault="00C8126B" w:rsidP="00973E5B">
      <w:pPr>
        <w:pStyle w:val="ListBullet"/>
        <w:numPr>
          <w:ilvl w:val="1"/>
          <w:numId w:val="44"/>
        </w:numPr>
        <w:ind w:left="851"/>
        <w:rPr>
          <w:rFonts w:eastAsiaTheme="minorHAnsi"/>
          <w:szCs w:val="24"/>
        </w:rPr>
      </w:pPr>
      <w:r w:rsidRPr="00FB5DE5">
        <w:rPr>
          <w:rFonts w:eastAsiaTheme="minorHAnsi"/>
          <w:szCs w:val="24"/>
        </w:rPr>
        <w:t xml:space="preserve">Flow injector </w:t>
      </w:r>
      <w:r>
        <w:rPr>
          <w:rFonts w:eastAsiaTheme="minorHAnsi"/>
          <w:szCs w:val="24"/>
        </w:rPr>
        <w:t>module</w:t>
      </w:r>
    </w:p>
    <w:p w14:paraId="6A0EEAF7" w14:textId="77777777" w:rsidR="0048445F" w:rsidRDefault="0048445F" w:rsidP="00973E5B">
      <w:pPr>
        <w:pStyle w:val="ListBullet"/>
        <w:numPr>
          <w:ilvl w:val="1"/>
          <w:numId w:val="44"/>
        </w:numPr>
        <w:ind w:left="851"/>
        <w:rPr>
          <w:rFonts w:eastAsiaTheme="minorHAnsi"/>
          <w:szCs w:val="24"/>
        </w:rPr>
      </w:pPr>
      <w:r>
        <w:rPr>
          <w:rFonts w:eastAsiaTheme="minorHAnsi"/>
          <w:szCs w:val="24"/>
        </w:rPr>
        <w:t>22F X 15M Adapter</w:t>
      </w:r>
    </w:p>
    <w:p w14:paraId="2CBD0253" w14:textId="0E9DC05C" w:rsidR="0048445F" w:rsidRDefault="0048445F" w:rsidP="00973E5B">
      <w:pPr>
        <w:pStyle w:val="ListBullet"/>
        <w:numPr>
          <w:ilvl w:val="1"/>
          <w:numId w:val="44"/>
        </w:numPr>
        <w:ind w:left="851"/>
        <w:rPr>
          <w:rFonts w:eastAsiaTheme="minorHAnsi"/>
          <w:szCs w:val="24"/>
        </w:rPr>
      </w:pPr>
      <w:r>
        <w:rPr>
          <w:rFonts w:eastAsiaTheme="minorHAnsi"/>
          <w:szCs w:val="24"/>
        </w:rPr>
        <w:t>22M/15F X 22M/15F Adapter</w:t>
      </w:r>
    </w:p>
    <w:p w14:paraId="54E931F5" w14:textId="43D121ED" w:rsidR="00A61292" w:rsidRPr="002C379A" w:rsidRDefault="00A61292" w:rsidP="00973E5B">
      <w:pPr>
        <w:pStyle w:val="ListBullet"/>
        <w:numPr>
          <w:ilvl w:val="1"/>
          <w:numId w:val="44"/>
        </w:numPr>
        <w:ind w:left="851"/>
        <w:rPr>
          <w:rFonts w:eastAsiaTheme="minorHAnsi"/>
          <w:szCs w:val="24"/>
        </w:rPr>
      </w:pPr>
      <w:r>
        <w:rPr>
          <w:rFonts w:cs="Arial"/>
          <w:szCs w:val="24"/>
        </w:rPr>
        <w:t>N</w:t>
      </w:r>
      <w:r w:rsidRPr="00B91AA4">
        <w:rPr>
          <w:rFonts w:cs="Arial"/>
          <w:szCs w:val="24"/>
        </w:rPr>
        <w:t xml:space="preserve">eopuff humidifier </w:t>
      </w:r>
      <w:r>
        <w:rPr>
          <w:rFonts w:cs="Arial"/>
          <w:szCs w:val="24"/>
        </w:rPr>
        <w:t>circuit (Can also be used with INO-blender (Manual Adjustment) procedure)</w:t>
      </w:r>
    </w:p>
    <w:p w14:paraId="21B9D0AA" w14:textId="10E86CE7" w:rsidR="00241BFC" w:rsidRPr="00AF56E6" w:rsidRDefault="002C379A" w:rsidP="00973E5B">
      <w:pPr>
        <w:pStyle w:val="ListBullet"/>
        <w:numPr>
          <w:ilvl w:val="1"/>
          <w:numId w:val="14"/>
        </w:numPr>
        <w:ind w:left="851"/>
        <w:rPr>
          <w:rFonts w:eastAsiaTheme="minorHAnsi"/>
          <w:szCs w:val="24"/>
        </w:rPr>
      </w:pPr>
      <w:r>
        <w:rPr>
          <w:rFonts w:cs="Arial"/>
          <w:szCs w:val="24"/>
        </w:rPr>
        <w:t>Grey (Temperature) Wire</w:t>
      </w:r>
    </w:p>
    <w:p w14:paraId="3FA6A512" w14:textId="0B56E6BA" w:rsidR="00AF56E6" w:rsidRDefault="00AF56E6" w:rsidP="00973E5B">
      <w:pPr>
        <w:pStyle w:val="ListBullet"/>
        <w:rPr>
          <w:rFonts w:cs="Arial"/>
          <w:szCs w:val="24"/>
        </w:rPr>
      </w:pPr>
    </w:p>
    <w:p w14:paraId="1FDE19A1" w14:textId="268A07D6" w:rsidR="00AF56E6" w:rsidRDefault="00AF56E6" w:rsidP="00973E5B">
      <w:pPr>
        <w:pStyle w:val="ListBullet"/>
        <w:rPr>
          <w:rFonts w:cs="Arial"/>
          <w:szCs w:val="24"/>
        </w:rPr>
      </w:pPr>
    </w:p>
    <w:p w14:paraId="185B681F" w14:textId="77777777" w:rsidR="00AF56E6" w:rsidRPr="00632149" w:rsidRDefault="00AF56E6" w:rsidP="00973E5B">
      <w:pPr>
        <w:pStyle w:val="ListBullet"/>
        <w:rPr>
          <w:rFonts w:eastAsiaTheme="minorHAnsi"/>
          <w:szCs w:val="24"/>
        </w:rPr>
      </w:pPr>
    </w:p>
    <w:p w14:paraId="74F97B66" w14:textId="77777777" w:rsidR="00632149" w:rsidRDefault="00632149" w:rsidP="00973E5B">
      <w:pPr>
        <w:pBdr>
          <w:top w:val="single" w:sz="4" w:space="1" w:color="auto"/>
          <w:left w:val="single" w:sz="4" w:space="4" w:color="auto"/>
          <w:bottom w:val="single" w:sz="4" w:space="1" w:color="auto"/>
          <w:right w:val="single" w:sz="4" w:space="4" w:color="auto"/>
        </w:pBdr>
        <w:rPr>
          <w:b/>
          <w:bCs/>
        </w:rPr>
      </w:pPr>
      <w:r>
        <w:rPr>
          <w:b/>
          <w:bCs/>
        </w:rPr>
        <w:t>Alert:</w:t>
      </w:r>
    </w:p>
    <w:p w14:paraId="21FFEB4C" w14:textId="77777777" w:rsidR="00632149" w:rsidRDefault="00632149" w:rsidP="00973E5B">
      <w:pPr>
        <w:pStyle w:val="ListBullet"/>
        <w:numPr>
          <w:ilvl w:val="0"/>
          <w:numId w:val="18"/>
        </w:numPr>
        <w:pBdr>
          <w:top w:val="single" w:sz="4" w:space="1" w:color="auto"/>
          <w:left w:val="single" w:sz="4" w:space="4" w:color="auto"/>
          <w:bottom w:val="single" w:sz="4" w:space="1" w:color="auto"/>
          <w:right w:val="single" w:sz="4" w:space="4" w:color="auto"/>
        </w:pBdr>
        <w:ind w:left="284" w:hanging="284"/>
        <w:rPr>
          <w:rFonts w:eastAsiaTheme="minorHAnsi"/>
          <w:szCs w:val="24"/>
        </w:rPr>
      </w:pPr>
      <w:r w:rsidRPr="0048445F">
        <w:rPr>
          <w:rFonts w:eastAsiaTheme="minorHAnsi"/>
          <w:szCs w:val="24"/>
        </w:rPr>
        <w:t xml:space="preserve">Ensure low and pre-use calibration </w:t>
      </w:r>
      <w:r>
        <w:rPr>
          <w:rFonts w:eastAsiaTheme="minorHAnsi"/>
          <w:szCs w:val="24"/>
        </w:rPr>
        <w:t>and</w:t>
      </w:r>
      <w:r w:rsidRPr="0048445F">
        <w:rPr>
          <w:rFonts w:eastAsiaTheme="minorHAnsi"/>
          <w:szCs w:val="24"/>
        </w:rPr>
        <w:t xml:space="preserve"> purge on </w:t>
      </w:r>
      <w:r>
        <w:rPr>
          <w:rFonts w:eastAsiaTheme="minorHAnsi"/>
          <w:szCs w:val="24"/>
        </w:rPr>
        <w:t>INOmax DSIR</w:t>
      </w:r>
      <w:r w:rsidRPr="0048445F">
        <w:rPr>
          <w:rFonts w:eastAsiaTheme="minorHAnsi"/>
          <w:szCs w:val="24"/>
        </w:rPr>
        <w:t xml:space="preserve"> has been attended in previous 12 hours</w:t>
      </w:r>
    </w:p>
    <w:p w14:paraId="71F2842B" w14:textId="77777777" w:rsidR="00632149" w:rsidRPr="00114CA0" w:rsidRDefault="00632149" w:rsidP="00973E5B">
      <w:pPr>
        <w:pStyle w:val="ListParagraph"/>
        <w:numPr>
          <w:ilvl w:val="0"/>
          <w:numId w:val="18"/>
        </w:numPr>
        <w:pBdr>
          <w:top w:val="single" w:sz="4" w:space="1" w:color="auto"/>
          <w:left w:val="single" w:sz="4" w:space="4" w:color="auto"/>
          <w:bottom w:val="single" w:sz="4" w:space="1" w:color="auto"/>
          <w:right w:val="single" w:sz="4" w:space="4" w:color="auto"/>
        </w:pBdr>
        <w:ind w:left="284" w:hanging="284"/>
      </w:pPr>
      <w:r w:rsidRPr="00114CA0">
        <w:rPr>
          <w:rFonts w:eastAsiaTheme="minorHAnsi"/>
        </w:rPr>
        <w:t xml:space="preserve">Make sure to check cylinder has &gt;500psi. If </w:t>
      </w:r>
      <w:r w:rsidRPr="00114CA0">
        <w:rPr>
          <w:rFonts w:eastAsiaTheme="minorHAnsi" w:cs="Calibri"/>
        </w:rPr>
        <w:t>≤</w:t>
      </w:r>
      <w:r w:rsidRPr="00114CA0">
        <w:rPr>
          <w:rFonts w:eastAsiaTheme="minorHAnsi"/>
        </w:rPr>
        <w:t xml:space="preserve">500psi, replace cylinder. Refer to Attachment 6: </w:t>
      </w:r>
      <w:r>
        <w:t>Cylinder Size Duration Chart and Changing INOmax Cylinder Procedure</w:t>
      </w:r>
    </w:p>
    <w:p w14:paraId="7FC56359" w14:textId="02EEFA09" w:rsidR="00632149" w:rsidRPr="00241BFC" w:rsidRDefault="00632149" w:rsidP="00973E5B">
      <w:pPr>
        <w:pStyle w:val="ListBullet"/>
        <w:numPr>
          <w:ilvl w:val="0"/>
          <w:numId w:val="18"/>
        </w:numPr>
        <w:pBdr>
          <w:top w:val="single" w:sz="4" w:space="1" w:color="auto"/>
          <w:left w:val="single" w:sz="4" w:space="4" w:color="auto"/>
          <w:bottom w:val="single" w:sz="4" w:space="1" w:color="auto"/>
          <w:right w:val="single" w:sz="4" w:space="4" w:color="auto"/>
        </w:pBdr>
        <w:ind w:left="284" w:hanging="284"/>
        <w:rPr>
          <w:rFonts w:eastAsiaTheme="minorHAnsi"/>
          <w:szCs w:val="24"/>
        </w:rPr>
      </w:pPr>
      <w:r w:rsidRPr="0048445F">
        <w:rPr>
          <w:rFonts w:eastAsiaTheme="minorHAnsi"/>
          <w:szCs w:val="24"/>
        </w:rPr>
        <w:t>Consider taking spare size C pinned Oxygen cylinder</w:t>
      </w:r>
      <w:r>
        <w:rPr>
          <w:rFonts w:eastAsiaTheme="minorHAnsi"/>
          <w:szCs w:val="24"/>
        </w:rPr>
        <w:t xml:space="preserve"> or</w:t>
      </w:r>
      <w:r w:rsidRPr="0048445F">
        <w:rPr>
          <w:rFonts w:eastAsiaTheme="minorHAnsi"/>
          <w:szCs w:val="24"/>
        </w:rPr>
        <w:t xml:space="preserve"> size D Oxygen cylinder</w:t>
      </w:r>
      <w:r>
        <w:rPr>
          <w:rFonts w:eastAsiaTheme="minorHAnsi"/>
          <w:szCs w:val="24"/>
        </w:rPr>
        <w:t xml:space="preserve"> as an additional gas supply as a high FiO2 is expected for these infants</w:t>
      </w:r>
      <w:r w:rsidR="00AF56E6">
        <w:rPr>
          <w:rFonts w:eastAsiaTheme="minorHAnsi"/>
          <w:szCs w:val="24"/>
        </w:rPr>
        <w:t>.</w:t>
      </w:r>
    </w:p>
    <w:p w14:paraId="6912BCC7" w14:textId="77777777" w:rsidR="00632149" w:rsidRPr="00114CA0" w:rsidRDefault="00632149" w:rsidP="00973E5B">
      <w:pPr>
        <w:pStyle w:val="ListBullet"/>
        <w:rPr>
          <w:rFonts w:eastAsiaTheme="minorHAnsi"/>
          <w:szCs w:val="24"/>
        </w:rPr>
      </w:pPr>
    </w:p>
    <w:p w14:paraId="54C42FB3" w14:textId="1347C031" w:rsidR="0048445F" w:rsidRDefault="0048445F" w:rsidP="00973E5B">
      <w:pPr>
        <w:pStyle w:val="ListBullet"/>
        <w:rPr>
          <w:rFonts w:eastAsiaTheme="minorHAnsi"/>
          <w:b/>
          <w:bCs/>
          <w:szCs w:val="24"/>
        </w:rPr>
      </w:pPr>
      <w:r>
        <w:rPr>
          <w:rFonts w:eastAsiaTheme="minorHAnsi"/>
          <w:b/>
          <w:bCs/>
          <w:szCs w:val="24"/>
        </w:rPr>
        <w:t>Procedure</w:t>
      </w:r>
    </w:p>
    <w:p w14:paraId="66BC33EA" w14:textId="5D208806" w:rsidR="0048445F" w:rsidRDefault="0048445F" w:rsidP="00973E5B">
      <w:pPr>
        <w:pStyle w:val="ListBullet"/>
        <w:rPr>
          <w:rFonts w:eastAsiaTheme="minorHAnsi"/>
          <w:szCs w:val="24"/>
        </w:rPr>
      </w:pPr>
    </w:p>
    <w:p w14:paraId="440F3D39" w14:textId="4E14B68A" w:rsidR="0048445F" w:rsidRPr="00AF56E6" w:rsidRDefault="0048445F" w:rsidP="00973E5B">
      <w:pPr>
        <w:pStyle w:val="ListBullet"/>
        <w:rPr>
          <w:rFonts w:eastAsiaTheme="minorHAnsi"/>
          <w:szCs w:val="24"/>
        </w:rPr>
      </w:pPr>
      <w:r>
        <w:rPr>
          <w:rFonts w:eastAsiaTheme="minorHAnsi"/>
          <w:i/>
          <w:iCs/>
          <w:szCs w:val="24"/>
        </w:rPr>
        <w:t>INO-blender (Manual Adjustment)</w:t>
      </w:r>
      <w:r w:rsidR="00AF56E6">
        <w:rPr>
          <w:rFonts w:eastAsiaTheme="minorHAnsi"/>
          <w:szCs w:val="24"/>
        </w:rPr>
        <w:t xml:space="preserve"> see Image C for picture of set-up</w:t>
      </w:r>
    </w:p>
    <w:p w14:paraId="22E7AAEA" w14:textId="236F12F8" w:rsidR="002C379A" w:rsidRPr="007559BF" w:rsidRDefault="002C379A" w:rsidP="00973E5B">
      <w:pPr>
        <w:pStyle w:val="ListBullet"/>
        <w:numPr>
          <w:ilvl w:val="0"/>
          <w:numId w:val="15"/>
        </w:numPr>
        <w:ind w:left="426"/>
        <w:rPr>
          <w:rFonts w:eastAsiaTheme="minorHAnsi"/>
          <w:szCs w:val="24"/>
        </w:rPr>
      </w:pPr>
      <w:r>
        <w:rPr>
          <w:rFonts w:eastAsiaTheme="minorHAnsi"/>
          <w:szCs w:val="24"/>
        </w:rPr>
        <w:t xml:space="preserve">If </w:t>
      </w:r>
      <w:r w:rsidR="0048445F" w:rsidRPr="0048445F">
        <w:rPr>
          <w:rFonts w:eastAsiaTheme="minorHAnsi"/>
          <w:szCs w:val="24"/>
        </w:rPr>
        <w:t>humification required</w:t>
      </w:r>
      <w:r w:rsidR="007559BF">
        <w:rPr>
          <w:rFonts w:eastAsiaTheme="minorHAnsi"/>
          <w:szCs w:val="24"/>
        </w:rPr>
        <w:t xml:space="preserve"> a</w:t>
      </w:r>
      <w:r w:rsidRPr="007559BF">
        <w:rPr>
          <w:rFonts w:eastAsiaTheme="minorHAnsi"/>
          <w:szCs w:val="24"/>
        </w:rPr>
        <w:t xml:space="preserve">dd in the </w:t>
      </w:r>
      <w:r w:rsidRPr="007559BF">
        <w:rPr>
          <w:rFonts w:cs="Arial"/>
          <w:szCs w:val="24"/>
        </w:rPr>
        <w:t xml:space="preserve">Neopuff humidifier circuit </w:t>
      </w:r>
      <w:r w:rsidRPr="007559BF">
        <w:rPr>
          <w:rFonts w:eastAsiaTheme="minorHAnsi"/>
          <w:szCs w:val="24"/>
        </w:rPr>
        <w:t>to F&amp;P humidifier base the shuttle</w:t>
      </w:r>
      <w:r w:rsidR="00AF56E6" w:rsidRPr="007559BF">
        <w:rPr>
          <w:rFonts w:eastAsiaTheme="minorHAnsi"/>
          <w:szCs w:val="24"/>
        </w:rPr>
        <w:t xml:space="preserve">. </w:t>
      </w:r>
      <w:r w:rsidRPr="007559BF">
        <w:rPr>
          <w:rFonts w:eastAsiaTheme="minorHAnsi"/>
          <w:szCs w:val="24"/>
        </w:rPr>
        <w:t xml:space="preserve">Refer to </w:t>
      </w:r>
      <w:r w:rsidRPr="007559BF">
        <w:rPr>
          <w:rFonts w:eastAsiaTheme="minorHAnsi"/>
          <w:i/>
          <w:iCs/>
          <w:szCs w:val="24"/>
        </w:rPr>
        <w:t>Care of the Extremely Preterm and Low Birth Neonate</w:t>
      </w:r>
      <w:r w:rsidRPr="007559BF">
        <w:rPr>
          <w:rFonts w:eastAsiaTheme="minorHAnsi"/>
          <w:szCs w:val="24"/>
        </w:rPr>
        <w:t xml:space="preserve"> on how to set up Neopuff Humidifier Circuit</w:t>
      </w:r>
    </w:p>
    <w:p w14:paraId="045CE83A" w14:textId="741D4495" w:rsidR="00A61292" w:rsidRDefault="00A61292" w:rsidP="00973E5B">
      <w:pPr>
        <w:pStyle w:val="ListBullet"/>
        <w:numPr>
          <w:ilvl w:val="0"/>
          <w:numId w:val="15"/>
        </w:numPr>
        <w:ind w:left="426"/>
        <w:rPr>
          <w:rFonts w:eastAsiaTheme="minorHAnsi"/>
          <w:szCs w:val="24"/>
        </w:rPr>
      </w:pPr>
      <w:r w:rsidRPr="0048445F">
        <w:rPr>
          <w:rFonts w:eastAsiaTheme="minorHAnsi"/>
          <w:szCs w:val="24"/>
        </w:rPr>
        <w:t>Power cord not required</w:t>
      </w:r>
      <w:r>
        <w:rPr>
          <w:rFonts w:eastAsiaTheme="minorHAnsi"/>
          <w:szCs w:val="24"/>
        </w:rPr>
        <w:t>. R</w:t>
      </w:r>
      <w:r w:rsidRPr="0048445F">
        <w:rPr>
          <w:rFonts w:eastAsiaTheme="minorHAnsi"/>
          <w:szCs w:val="24"/>
        </w:rPr>
        <w:t>emember no audible or visual alarms</w:t>
      </w:r>
    </w:p>
    <w:p w14:paraId="2F31AC8D" w14:textId="3965B916" w:rsidR="00A61292" w:rsidRDefault="0048445F" w:rsidP="00973E5B">
      <w:pPr>
        <w:pStyle w:val="ListBullet"/>
        <w:numPr>
          <w:ilvl w:val="0"/>
          <w:numId w:val="15"/>
        </w:numPr>
        <w:ind w:left="426"/>
        <w:rPr>
          <w:rFonts w:eastAsiaTheme="minorHAnsi"/>
          <w:szCs w:val="24"/>
        </w:rPr>
      </w:pPr>
      <w:r w:rsidRPr="0048445F">
        <w:rPr>
          <w:rFonts w:eastAsiaTheme="minorHAnsi"/>
          <w:szCs w:val="24"/>
        </w:rPr>
        <w:t xml:space="preserve">Remove the spare flow meter from </w:t>
      </w:r>
      <w:r w:rsidR="00B034E0">
        <w:rPr>
          <w:rFonts w:eastAsiaTheme="minorHAnsi"/>
          <w:szCs w:val="24"/>
        </w:rPr>
        <w:t xml:space="preserve">air/oxygen blender on the </w:t>
      </w:r>
      <w:r w:rsidRPr="0048445F">
        <w:rPr>
          <w:rFonts w:eastAsiaTheme="minorHAnsi"/>
          <w:szCs w:val="24"/>
        </w:rPr>
        <w:t xml:space="preserve">shuttle.  </w:t>
      </w:r>
    </w:p>
    <w:p w14:paraId="0384B762" w14:textId="63CF179D" w:rsidR="0048445F" w:rsidRPr="0048445F" w:rsidRDefault="0048445F" w:rsidP="00973E5B">
      <w:pPr>
        <w:pStyle w:val="ListBullet"/>
        <w:numPr>
          <w:ilvl w:val="0"/>
          <w:numId w:val="15"/>
        </w:numPr>
        <w:ind w:left="426"/>
        <w:rPr>
          <w:rFonts w:eastAsiaTheme="minorHAnsi"/>
          <w:szCs w:val="24"/>
        </w:rPr>
      </w:pPr>
      <w:r w:rsidRPr="0048445F">
        <w:rPr>
          <w:rFonts w:eastAsiaTheme="minorHAnsi"/>
          <w:szCs w:val="24"/>
        </w:rPr>
        <w:t>Add the N</w:t>
      </w:r>
      <w:r w:rsidR="00A61292">
        <w:rPr>
          <w:rFonts w:eastAsiaTheme="minorHAnsi"/>
          <w:szCs w:val="24"/>
        </w:rPr>
        <w:t>O</w:t>
      </w:r>
      <w:r w:rsidRPr="0048445F">
        <w:rPr>
          <w:rFonts w:eastAsiaTheme="minorHAnsi"/>
          <w:szCs w:val="24"/>
        </w:rPr>
        <w:t xml:space="preserve"> white oxygen cable to the blender this enables the </w:t>
      </w:r>
      <w:r w:rsidR="00A61292">
        <w:rPr>
          <w:rFonts w:eastAsiaTheme="minorHAnsi"/>
          <w:szCs w:val="24"/>
        </w:rPr>
        <w:t>o</w:t>
      </w:r>
      <w:r w:rsidRPr="0048445F">
        <w:rPr>
          <w:rFonts w:eastAsiaTheme="minorHAnsi"/>
          <w:szCs w:val="24"/>
        </w:rPr>
        <w:t>xygen</w:t>
      </w:r>
      <w:r w:rsidR="00A61292">
        <w:rPr>
          <w:rFonts w:eastAsiaTheme="minorHAnsi"/>
          <w:szCs w:val="24"/>
        </w:rPr>
        <w:t xml:space="preserve"> (O</w:t>
      </w:r>
      <w:r w:rsidR="00A61292" w:rsidRPr="00A61292">
        <w:rPr>
          <w:rFonts w:eastAsiaTheme="minorHAnsi"/>
          <w:szCs w:val="24"/>
          <w:vertAlign w:val="subscript"/>
        </w:rPr>
        <w:t>2</w:t>
      </w:r>
      <w:r w:rsidR="00A61292">
        <w:rPr>
          <w:rFonts w:eastAsiaTheme="minorHAnsi"/>
          <w:szCs w:val="24"/>
        </w:rPr>
        <w:t>)</w:t>
      </w:r>
      <w:r w:rsidRPr="0048445F">
        <w:rPr>
          <w:rFonts w:eastAsiaTheme="minorHAnsi"/>
          <w:szCs w:val="24"/>
        </w:rPr>
        <w:t xml:space="preserve"> delivered to be titrated. </w:t>
      </w:r>
    </w:p>
    <w:p w14:paraId="157BDDA1" w14:textId="7A505808" w:rsidR="0048445F" w:rsidRPr="0048445F" w:rsidRDefault="0048445F" w:rsidP="00973E5B">
      <w:pPr>
        <w:pStyle w:val="ListBullet"/>
        <w:numPr>
          <w:ilvl w:val="0"/>
          <w:numId w:val="15"/>
        </w:numPr>
        <w:ind w:left="426"/>
        <w:rPr>
          <w:rFonts w:eastAsiaTheme="minorHAnsi"/>
          <w:szCs w:val="24"/>
        </w:rPr>
      </w:pPr>
      <w:r w:rsidRPr="0048445F">
        <w:rPr>
          <w:rFonts w:eastAsiaTheme="minorHAnsi"/>
          <w:szCs w:val="24"/>
        </w:rPr>
        <w:t>Attach the oxygen</w:t>
      </w:r>
      <w:r w:rsidR="00A61292">
        <w:rPr>
          <w:rFonts w:eastAsiaTheme="minorHAnsi"/>
          <w:szCs w:val="24"/>
        </w:rPr>
        <w:t>/air</w:t>
      </w:r>
      <w:r w:rsidRPr="0048445F">
        <w:rPr>
          <w:rFonts w:eastAsiaTheme="minorHAnsi"/>
          <w:szCs w:val="24"/>
        </w:rPr>
        <w:t xml:space="preserve"> tubing from the INO</w:t>
      </w:r>
      <w:r w:rsidR="00A61292">
        <w:rPr>
          <w:rFonts w:eastAsiaTheme="minorHAnsi"/>
          <w:szCs w:val="24"/>
        </w:rPr>
        <w:t>-</w:t>
      </w:r>
      <w:r w:rsidRPr="0048445F">
        <w:rPr>
          <w:rFonts w:eastAsiaTheme="minorHAnsi"/>
          <w:szCs w:val="24"/>
        </w:rPr>
        <w:t xml:space="preserve">blender to front of </w:t>
      </w:r>
      <w:r w:rsidR="00A61292" w:rsidRPr="0048445F">
        <w:rPr>
          <w:rFonts w:eastAsiaTheme="minorHAnsi"/>
          <w:szCs w:val="24"/>
        </w:rPr>
        <w:t>Neopuff</w:t>
      </w:r>
    </w:p>
    <w:p w14:paraId="4BF237B7" w14:textId="658F3801" w:rsidR="0048445F" w:rsidRPr="0048445F" w:rsidRDefault="0048445F" w:rsidP="00973E5B">
      <w:pPr>
        <w:pStyle w:val="ListBullet"/>
        <w:numPr>
          <w:ilvl w:val="0"/>
          <w:numId w:val="15"/>
        </w:numPr>
        <w:ind w:left="426"/>
        <w:rPr>
          <w:rFonts w:eastAsiaTheme="minorHAnsi"/>
          <w:szCs w:val="24"/>
        </w:rPr>
      </w:pPr>
      <w:r w:rsidRPr="0048445F">
        <w:rPr>
          <w:rFonts w:eastAsiaTheme="minorHAnsi"/>
          <w:szCs w:val="24"/>
        </w:rPr>
        <w:t xml:space="preserve">Open Air and </w:t>
      </w:r>
      <w:r w:rsidR="00A61292">
        <w:rPr>
          <w:rFonts w:eastAsiaTheme="minorHAnsi"/>
          <w:szCs w:val="24"/>
        </w:rPr>
        <w:t>O</w:t>
      </w:r>
      <w:r w:rsidR="00A61292" w:rsidRPr="00A61292">
        <w:rPr>
          <w:rFonts w:eastAsiaTheme="minorHAnsi"/>
          <w:szCs w:val="24"/>
          <w:vertAlign w:val="subscript"/>
        </w:rPr>
        <w:t>2</w:t>
      </w:r>
      <w:r w:rsidRPr="0048445F">
        <w:rPr>
          <w:rFonts w:eastAsiaTheme="minorHAnsi"/>
          <w:szCs w:val="24"/>
        </w:rPr>
        <w:t xml:space="preserve"> cylinders on shuttle</w:t>
      </w:r>
    </w:p>
    <w:p w14:paraId="2650333C" w14:textId="755F3F5C" w:rsidR="0048445F" w:rsidRPr="0048445F" w:rsidRDefault="0048445F" w:rsidP="00973E5B">
      <w:pPr>
        <w:pStyle w:val="ListBullet"/>
        <w:numPr>
          <w:ilvl w:val="0"/>
          <w:numId w:val="15"/>
        </w:numPr>
        <w:ind w:left="426"/>
        <w:rPr>
          <w:rFonts w:eastAsiaTheme="minorHAnsi"/>
          <w:szCs w:val="24"/>
        </w:rPr>
      </w:pPr>
      <w:r w:rsidRPr="0048445F">
        <w:rPr>
          <w:rFonts w:eastAsiaTheme="minorHAnsi"/>
          <w:szCs w:val="24"/>
        </w:rPr>
        <w:t xml:space="preserve">Turn on </w:t>
      </w:r>
      <w:r w:rsidR="00A61292">
        <w:rPr>
          <w:rFonts w:eastAsiaTheme="minorHAnsi"/>
          <w:szCs w:val="24"/>
        </w:rPr>
        <w:t>NO machine c</w:t>
      </w:r>
      <w:r w:rsidRPr="0048445F">
        <w:rPr>
          <w:rFonts w:eastAsiaTheme="minorHAnsi"/>
          <w:szCs w:val="24"/>
        </w:rPr>
        <w:t xml:space="preserve">ylinder (no audible or visual alarms to prompt or remind you cylinder is </w:t>
      </w:r>
      <w:r w:rsidR="00B034E0">
        <w:rPr>
          <w:rFonts w:eastAsiaTheme="minorHAnsi"/>
          <w:szCs w:val="24"/>
        </w:rPr>
        <w:t xml:space="preserve">on or </w:t>
      </w:r>
      <w:r w:rsidRPr="0048445F">
        <w:rPr>
          <w:rFonts w:eastAsiaTheme="minorHAnsi"/>
          <w:szCs w:val="24"/>
        </w:rPr>
        <w:t>off)</w:t>
      </w:r>
    </w:p>
    <w:p w14:paraId="720EC1DE" w14:textId="7FB35F4A" w:rsidR="00A61292" w:rsidRPr="00A61292" w:rsidRDefault="0048445F" w:rsidP="00973E5B">
      <w:pPr>
        <w:pStyle w:val="ListBullet"/>
        <w:numPr>
          <w:ilvl w:val="0"/>
          <w:numId w:val="15"/>
        </w:numPr>
        <w:ind w:left="426"/>
        <w:rPr>
          <w:rFonts w:eastAsiaTheme="minorHAnsi"/>
          <w:szCs w:val="24"/>
        </w:rPr>
      </w:pPr>
      <w:r w:rsidRPr="0048445F">
        <w:rPr>
          <w:rFonts w:eastAsiaTheme="minorHAnsi"/>
          <w:szCs w:val="24"/>
        </w:rPr>
        <w:t xml:space="preserve">Set </w:t>
      </w:r>
      <w:r w:rsidR="00A61292">
        <w:rPr>
          <w:rFonts w:eastAsiaTheme="minorHAnsi"/>
          <w:szCs w:val="24"/>
        </w:rPr>
        <w:t>iNO</w:t>
      </w:r>
      <w:r w:rsidRPr="0048445F">
        <w:rPr>
          <w:rFonts w:eastAsiaTheme="minorHAnsi"/>
          <w:szCs w:val="24"/>
        </w:rPr>
        <w:t xml:space="preserve"> </w:t>
      </w:r>
      <w:r w:rsidR="00463C54">
        <w:rPr>
          <w:rFonts w:eastAsiaTheme="minorHAnsi"/>
          <w:szCs w:val="24"/>
        </w:rPr>
        <w:t xml:space="preserve">to 20ppm </w:t>
      </w:r>
      <w:r w:rsidRPr="0048445F">
        <w:rPr>
          <w:rFonts w:eastAsiaTheme="minorHAnsi"/>
          <w:szCs w:val="24"/>
        </w:rPr>
        <w:t>using INOblender manual dia</w:t>
      </w:r>
      <w:r w:rsidR="00A61292">
        <w:rPr>
          <w:rFonts w:eastAsiaTheme="minorHAnsi"/>
          <w:szCs w:val="24"/>
        </w:rPr>
        <w:t>l</w:t>
      </w:r>
    </w:p>
    <w:p w14:paraId="41355A89" w14:textId="77777777" w:rsidR="00A61292" w:rsidRDefault="00A61292" w:rsidP="00973E5B">
      <w:pPr>
        <w:pStyle w:val="ListBullet"/>
        <w:numPr>
          <w:ilvl w:val="0"/>
          <w:numId w:val="15"/>
        </w:numPr>
        <w:ind w:left="426"/>
        <w:rPr>
          <w:rFonts w:eastAsiaTheme="minorHAnsi"/>
          <w:szCs w:val="24"/>
        </w:rPr>
      </w:pPr>
      <w:r>
        <w:rPr>
          <w:rFonts w:eastAsiaTheme="minorHAnsi"/>
          <w:szCs w:val="24"/>
        </w:rPr>
        <w:t xml:space="preserve">Set </w:t>
      </w:r>
      <w:r w:rsidRPr="0048445F">
        <w:rPr>
          <w:rFonts w:eastAsiaTheme="minorHAnsi"/>
          <w:szCs w:val="24"/>
        </w:rPr>
        <w:t>INO</w:t>
      </w:r>
      <w:r>
        <w:rPr>
          <w:rFonts w:eastAsiaTheme="minorHAnsi"/>
          <w:szCs w:val="24"/>
        </w:rPr>
        <w:t>-</w:t>
      </w:r>
      <w:r w:rsidRPr="0048445F">
        <w:rPr>
          <w:rFonts w:eastAsiaTheme="minorHAnsi"/>
          <w:szCs w:val="24"/>
        </w:rPr>
        <w:t>blender</w:t>
      </w:r>
      <w:r>
        <w:rPr>
          <w:rFonts w:eastAsiaTheme="minorHAnsi"/>
          <w:szCs w:val="24"/>
        </w:rPr>
        <w:t xml:space="preserve"> f</w:t>
      </w:r>
      <w:r w:rsidR="0048445F" w:rsidRPr="0048445F">
        <w:rPr>
          <w:rFonts w:eastAsiaTheme="minorHAnsi"/>
          <w:szCs w:val="24"/>
        </w:rPr>
        <w:t xml:space="preserve">low </w:t>
      </w:r>
      <w:r>
        <w:rPr>
          <w:rFonts w:eastAsiaTheme="minorHAnsi"/>
          <w:szCs w:val="24"/>
        </w:rPr>
        <w:t xml:space="preserve">to </w:t>
      </w:r>
      <w:r w:rsidR="0048445F" w:rsidRPr="0048445F">
        <w:rPr>
          <w:rFonts w:eastAsiaTheme="minorHAnsi"/>
          <w:szCs w:val="24"/>
        </w:rPr>
        <w:t>10</w:t>
      </w:r>
      <w:r>
        <w:rPr>
          <w:rFonts w:eastAsiaTheme="minorHAnsi"/>
          <w:szCs w:val="24"/>
        </w:rPr>
        <w:t>L/min</w:t>
      </w:r>
      <w:r w:rsidR="0048445F" w:rsidRPr="0048445F">
        <w:rPr>
          <w:rFonts w:eastAsiaTheme="minorHAnsi"/>
          <w:szCs w:val="24"/>
        </w:rPr>
        <w:t xml:space="preserve"> </w:t>
      </w:r>
    </w:p>
    <w:p w14:paraId="57465724" w14:textId="29E2732D" w:rsidR="0048445F" w:rsidRDefault="0048445F" w:rsidP="00973E5B">
      <w:pPr>
        <w:pStyle w:val="ListBullet"/>
        <w:numPr>
          <w:ilvl w:val="0"/>
          <w:numId w:val="15"/>
        </w:numPr>
        <w:ind w:left="426"/>
        <w:rPr>
          <w:rFonts w:eastAsiaTheme="minorHAnsi"/>
          <w:szCs w:val="24"/>
        </w:rPr>
      </w:pPr>
      <w:r w:rsidRPr="0048445F">
        <w:rPr>
          <w:rFonts w:eastAsiaTheme="minorHAnsi"/>
          <w:szCs w:val="24"/>
        </w:rPr>
        <w:t xml:space="preserve">Set </w:t>
      </w:r>
      <w:r w:rsidR="00A61292">
        <w:rPr>
          <w:rFonts w:eastAsiaTheme="minorHAnsi"/>
          <w:szCs w:val="24"/>
        </w:rPr>
        <w:t>FiO</w:t>
      </w:r>
      <w:r w:rsidR="00A61292" w:rsidRPr="00A61292">
        <w:rPr>
          <w:rFonts w:eastAsiaTheme="minorHAnsi"/>
          <w:szCs w:val="24"/>
          <w:vertAlign w:val="subscript"/>
        </w:rPr>
        <w:t>2</w:t>
      </w:r>
      <w:r w:rsidRPr="0048445F">
        <w:rPr>
          <w:rFonts w:eastAsiaTheme="minorHAnsi"/>
          <w:szCs w:val="24"/>
        </w:rPr>
        <w:t xml:space="preserve"> from the</w:t>
      </w:r>
      <w:r w:rsidR="00A61292">
        <w:rPr>
          <w:rFonts w:eastAsiaTheme="minorHAnsi"/>
          <w:szCs w:val="24"/>
        </w:rPr>
        <w:t xml:space="preserve"> Air/O</w:t>
      </w:r>
      <w:r w:rsidR="00A61292" w:rsidRPr="00A61292">
        <w:rPr>
          <w:rFonts w:eastAsiaTheme="minorHAnsi"/>
          <w:szCs w:val="24"/>
          <w:vertAlign w:val="subscript"/>
        </w:rPr>
        <w:t>2</w:t>
      </w:r>
      <w:r w:rsidRPr="0048445F">
        <w:rPr>
          <w:rFonts w:eastAsiaTheme="minorHAnsi"/>
          <w:szCs w:val="24"/>
        </w:rPr>
        <w:t xml:space="preserve"> blender dial of shuttle</w:t>
      </w:r>
    </w:p>
    <w:p w14:paraId="6F695046" w14:textId="1EF6EB2C" w:rsidR="00241BFC" w:rsidRDefault="00241BFC" w:rsidP="00973E5B">
      <w:pPr>
        <w:pStyle w:val="ListBullet"/>
        <w:numPr>
          <w:ilvl w:val="0"/>
          <w:numId w:val="15"/>
        </w:numPr>
        <w:ind w:left="426"/>
        <w:rPr>
          <w:rFonts w:eastAsiaTheme="minorHAnsi"/>
          <w:szCs w:val="24"/>
        </w:rPr>
      </w:pPr>
      <w:r>
        <w:rPr>
          <w:rFonts w:eastAsiaTheme="minorHAnsi"/>
          <w:szCs w:val="24"/>
        </w:rPr>
        <w:t xml:space="preserve">Set Positive Inspiratory Pressure (PIP) and/or Positive End-Expiratory Pressure (PEEP) as per MO </w:t>
      </w:r>
    </w:p>
    <w:p w14:paraId="3A1C4830" w14:textId="4E73F6CE" w:rsidR="00241BFC" w:rsidRDefault="00241BFC" w:rsidP="00973E5B">
      <w:pPr>
        <w:pStyle w:val="ListBullet"/>
        <w:numPr>
          <w:ilvl w:val="0"/>
          <w:numId w:val="15"/>
        </w:numPr>
        <w:ind w:left="426"/>
        <w:rPr>
          <w:rFonts w:eastAsiaTheme="minorHAnsi"/>
          <w:szCs w:val="24"/>
        </w:rPr>
      </w:pPr>
      <w:r>
        <w:rPr>
          <w:rFonts w:eastAsiaTheme="minorHAnsi"/>
          <w:szCs w:val="24"/>
        </w:rPr>
        <w:t xml:space="preserve">Provide CPAP/IPPV </w:t>
      </w:r>
      <w:r w:rsidR="006C6F55">
        <w:rPr>
          <w:rFonts w:eastAsiaTheme="minorHAnsi"/>
          <w:szCs w:val="24"/>
        </w:rPr>
        <w:t xml:space="preserve">with Neopuff </w:t>
      </w:r>
      <w:r>
        <w:rPr>
          <w:rFonts w:eastAsiaTheme="minorHAnsi"/>
          <w:szCs w:val="24"/>
        </w:rPr>
        <w:t>as per Neonatologist</w:t>
      </w:r>
      <w:r w:rsidR="00AF56E6">
        <w:rPr>
          <w:rFonts w:eastAsiaTheme="minorHAnsi"/>
          <w:szCs w:val="24"/>
        </w:rPr>
        <w:t xml:space="preserve"> instructions</w:t>
      </w:r>
    </w:p>
    <w:p w14:paraId="200753B6" w14:textId="574A08AC" w:rsidR="00241BFC" w:rsidRDefault="00241BFC" w:rsidP="00973E5B">
      <w:pPr>
        <w:pStyle w:val="ListBullet"/>
        <w:numPr>
          <w:ilvl w:val="0"/>
          <w:numId w:val="15"/>
        </w:numPr>
        <w:ind w:left="426"/>
        <w:rPr>
          <w:rFonts w:eastAsiaTheme="minorHAnsi"/>
          <w:szCs w:val="24"/>
        </w:rPr>
      </w:pPr>
      <w:r>
        <w:rPr>
          <w:rFonts w:eastAsiaTheme="minorHAnsi"/>
          <w:szCs w:val="24"/>
        </w:rPr>
        <w:t>Once patient vital signs are stable</w:t>
      </w:r>
      <w:r w:rsidR="007B36C2">
        <w:rPr>
          <w:rFonts w:eastAsiaTheme="minorHAnsi"/>
          <w:szCs w:val="24"/>
        </w:rPr>
        <w:t xml:space="preserve"> or available treatments in the delivery room have been optimised</w:t>
      </w:r>
      <w:r>
        <w:rPr>
          <w:rFonts w:eastAsiaTheme="minorHAnsi"/>
          <w:szCs w:val="24"/>
        </w:rPr>
        <w:t>, transport patient to NICU</w:t>
      </w:r>
      <w:r w:rsidR="007B36C2">
        <w:rPr>
          <w:rFonts w:eastAsiaTheme="minorHAnsi"/>
          <w:szCs w:val="24"/>
        </w:rPr>
        <w:t xml:space="preserve"> for ongoing care</w:t>
      </w:r>
      <w:r w:rsidR="008D395D">
        <w:rPr>
          <w:rFonts w:eastAsiaTheme="minorHAnsi"/>
          <w:szCs w:val="24"/>
        </w:rPr>
        <w:t>/additional treatments</w:t>
      </w:r>
    </w:p>
    <w:p w14:paraId="50845D2F" w14:textId="39ED2834" w:rsidR="00241BFC" w:rsidRPr="00AF56E6" w:rsidRDefault="00241BFC" w:rsidP="00973E5B">
      <w:pPr>
        <w:pStyle w:val="ListBullet"/>
        <w:numPr>
          <w:ilvl w:val="0"/>
          <w:numId w:val="15"/>
        </w:numPr>
        <w:ind w:left="426"/>
        <w:rPr>
          <w:rFonts w:eastAsiaTheme="minorHAnsi"/>
          <w:szCs w:val="24"/>
        </w:rPr>
      </w:pPr>
      <w:r>
        <w:rPr>
          <w:rFonts w:eastAsiaTheme="minorHAnsi"/>
          <w:szCs w:val="24"/>
        </w:rPr>
        <w:t xml:space="preserve">On arrival, safely change iNO therapy to </w:t>
      </w:r>
      <w:r w:rsidR="006C6F55">
        <w:rPr>
          <w:rFonts w:eastAsiaTheme="minorHAnsi"/>
          <w:szCs w:val="24"/>
        </w:rPr>
        <w:t xml:space="preserve">required </w:t>
      </w:r>
      <w:r>
        <w:rPr>
          <w:rFonts w:eastAsiaTheme="minorHAnsi"/>
          <w:szCs w:val="24"/>
        </w:rPr>
        <w:t>respiratory support</w:t>
      </w:r>
      <w:r w:rsidR="006C6F55">
        <w:rPr>
          <w:rFonts w:eastAsiaTheme="minorHAnsi"/>
          <w:szCs w:val="24"/>
        </w:rPr>
        <w:t xml:space="preserve"> with INOmax DSIR</w:t>
      </w:r>
      <w:r w:rsidR="00AF56E6">
        <w:rPr>
          <w:rFonts w:eastAsiaTheme="minorHAnsi"/>
          <w:szCs w:val="24"/>
        </w:rPr>
        <w:t xml:space="preserve">.  </w:t>
      </w:r>
      <w:r w:rsidRPr="00AF56E6">
        <w:rPr>
          <w:rFonts w:eastAsiaTheme="minorHAnsi"/>
          <w:szCs w:val="24"/>
        </w:rPr>
        <w:t xml:space="preserve">Refer to Section 5- </w:t>
      </w:r>
      <w:r>
        <w:t>Commencing Nitric Oxide Therapy in NICU</w:t>
      </w:r>
    </w:p>
    <w:p w14:paraId="2789E122" w14:textId="77777777" w:rsidR="00A61292" w:rsidRDefault="00A61292" w:rsidP="00973E5B">
      <w:pPr>
        <w:pStyle w:val="ListParagraph"/>
        <w:numPr>
          <w:ilvl w:val="0"/>
          <w:numId w:val="15"/>
        </w:numPr>
        <w:autoSpaceDE w:val="0"/>
        <w:autoSpaceDN w:val="0"/>
        <w:adjustRightInd w:val="0"/>
        <w:spacing w:after="15"/>
        <w:ind w:left="426"/>
        <w:rPr>
          <w:rFonts w:asciiTheme="minorHAnsi" w:eastAsiaTheme="minorHAnsi" w:hAnsiTheme="minorHAnsi" w:cs="Calibri"/>
          <w:color w:val="000000"/>
          <w:szCs w:val="24"/>
        </w:rPr>
      </w:pPr>
      <w:r>
        <w:rPr>
          <w:rFonts w:asciiTheme="minorHAnsi" w:eastAsiaTheme="minorHAnsi" w:hAnsiTheme="minorHAnsi" w:cs="Calibri"/>
          <w:color w:val="000000"/>
          <w:szCs w:val="24"/>
        </w:rPr>
        <w:t>Identify and confirm patient identity</w:t>
      </w:r>
    </w:p>
    <w:p w14:paraId="6F8E8D8C" w14:textId="77777777" w:rsidR="00A61292" w:rsidRDefault="00A61292" w:rsidP="00973E5B">
      <w:pPr>
        <w:pStyle w:val="ListParagraph"/>
        <w:numPr>
          <w:ilvl w:val="0"/>
          <w:numId w:val="15"/>
        </w:numPr>
        <w:autoSpaceDE w:val="0"/>
        <w:autoSpaceDN w:val="0"/>
        <w:adjustRightInd w:val="0"/>
        <w:spacing w:after="15"/>
        <w:ind w:left="426"/>
        <w:rPr>
          <w:rFonts w:asciiTheme="minorHAnsi" w:eastAsiaTheme="minorHAnsi" w:hAnsiTheme="minorHAnsi" w:cs="Calibri"/>
          <w:color w:val="000000"/>
          <w:szCs w:val="24"/>
        </w:rPr>
      </w:pPr>
      <w:r>
        <w:rPr>
          <w:rFonts w:asciiTheme="minorHAnsi" w:eastAsiaTheme="minorHAnsi" w:hAnsiTheme="minorHAnsi" w:cs="Calibri"/>
          <w:color w:val="000000"/>
          <w:szCs w:val="24"/>
        </w:rPr>
        <w:t>Place patient identification sticker on NO Patient Log Book (every NO machine will have a log book)</w:t>
      </w:r>
    </w:p>
    <w:p w14:paraId="42A4DB50" w14:textId="75FFF14E" w:rsidR="0048445F" w:rsidRPr="009E2D0F" w:rsidRDefault="009E2D0F" w:rsidP="00973E5B">
      <w:pPr>
        <w:pStyle w:val="ListBullet"/>
        <w:rPr>
          <w:rFonts w:eastAsiaTheme="minorHAnsi"/>
          <w:szCs w:val="24"/>
        </w:rPr>
      </w:pPr>
      <w:r>
        <w:rPr>
          <w:rFonts w:eastAsiaTheme="minorHAnsi"/>
          <w:noProof/>
          <w:szCs w:val="24"/>
        </w:rPr>
        <w:lastRenderedPageBreak/>
        <w:drawing>
          <wp:inline distT="0" distB="0" distL="0" distR="0" wp14:anchorId="7F75446C" wp14:editId="76F6D2BF">
            <wp:extent cx="5753100" cy="43719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3100" cy="4371975"/>
                    </a:xfrm>
                    <a:prstGeom prst="rect">
                      <a:avLst/>
                    </a:prstGeom>
                    <a:noFill/>
                    <a:ln>
                      <a:noFill/>
                    </a:ln>
                  </pic:spPr>
                </pic:pic>
              </a:graphicData>
            </a:graphic>
          </wp:inline>
        </w:drawing>
      </w:r>
    </w:p>
    <w:p w14:paraId="043AC9FE" w14:textId="23B3E820" w:rsidR="009E2D0F" w:rsidRDefault="00AF56E6" w:rsidP="00973E5B">
      <w:pPr>
        <w:pStyle w:val="ListBullet"/>
        <w:rPr>
          <w:rFonts w:eastAsiaTheme="minorHAnsi"/>
          <w:szCs w:val="24"/>
        </w:rPr>
      </w:pPr>
      <w:r>
        <w:rPr>
          <w:rFonts w:eastAsiaTheme="minorHAnsi"/>
          <w:szCs w:val="24"/>
        </w:rPr>
        <w:t>Image C: iNO blender set-up.</w:t>
      </w:r>
    </w:p>
    <w:p w14:paraId="47DCD410" w14:textId="77777777" w:rsidR="00AF56E6" w:rsidRPr="00AF56E6" w:rsidRDefault="00AF56E6" w:rsidP="00973E5B">
      <w:pPr>
        <w:pStyle w:val="ListBullet"/>
        <w:rPr>
          <w:rFonts w:eastAsiaTheme="minorHAnsi"/>
          <w:szCs w:val="24"/>
        </w:rPr>
      </w:pPr>
    </w:p>
    <w:p w14:paraId="50E80F89" w14:textId="32DBF3A7" w:rsidR="0048445F" w:rsidRPr="00AF56E6" w:rsidRDefault="0048445F" w:rsidP="00973E5B">
      <w:pPr>
        <w:pStyle w:val="ListBullet"/>
        <w:rPr>
          <w:rFonts w:eastAsiaTheme="minorHAnsi"/>
          <w:szCs w:val="24"/>
        </w:rPr>
      </w:pPr>
      <w:bookmarkStart w:id="17" w:name="_Hlk136952721"/>
      <w:r>
        <w:rPr>
          <w:rFonts w:eastAsiaTheme="minorHAnsi"/>
          <w:i/>
          <w:iCs/>
          <w:szCs w:val="24"/>
        </w:rPr>
        <w:t>INOmax DSIR (Digital Adjustment)</w:t>
      </w:r>
      <w:r w:rsidR="00AF56E6">
        <w:rPr>
          <w:rFonts w:eastAsiaTheme="minorHAnsi"/>
          <w:szCs w:val="24"/>
        </w:rPr>
        <w:t xml:space="preserve"> refer to Image D for picture of setup </w:t>
      </w:r>
    </w:p>
    <w:bookmarkEnd w:id="17"/>
    <w:p w14:paraId="535514E5" w14:textId="4F826B42" w:rsidR="00A61292" w:rsidRPr="00AF56E6" w:rsidRDefault="0048445F" w:rsidP="00973E5B">
      <w:pPr>
        <w:pStyle w:val="ListBullet"/>
        <w:numPr>
          <w:ilvl w:val="0"/>
          <w:numId w:val="17"/>
        </w:numPr>
        <w:ind w:left="426"/>
        <w:rPr>
          <w:rFonts w:eastAsiaTheme="minorHAnsi"/>
          <w:szCs w:val="24"/>
        </w:rPr>
      </w:pPr>
      <w:r w:rsidRPr="0048445F">
        <w:rPr>
          <w:rFonts w:eastAsiaTheme="minorHAnsi"/>
          <w:szCs w:val="24"/>
        </w:rPr>
        <w:t xml:space="preserve">Add in the </w:t>
      </w:r>
      <w:r w:rsidR="00A61292">
        <w:rPr>
          <w:rFonts w:cs="Arial"/>
          <w:szCs w:val="24"/>
        </w:rPr>
        <w:t>N</w:t>
      </w:r>
      <w:r w:rsidR="00A61292" w:rsidRPr="00B91AA4">
        <w:rPr>
          <w:rFonts w:cs="Arial"/>
          <w:szCs w:val="24"/>
        </w:rPr>
        <w:t xml:space="preserve">eopuff humidifier </w:t>
      </w:r>
      <w:r w:rsidR="00A61292">
        <w:rPr>
          <w:rFonts w:cs="Arial"/>
          <w:szCs w:val="24"/>
        </w:rPr>
        <w:t xml:space="preserve">circuit </w:t>
      </w:r>
      <w:r w:rsidRPr="0048445F">
        <w:rPr>
          <w:rFonts w:eastAsiaTheme="minorHAnsi"/>
          <w:szCs w:val="24"/>
        </w:rPr>
        <w:t>to</w:t>
      </w:r>
      <w:r w:rsidR="00A61292">
        <w:rPr>
          <w:rFonts w:eastAsiaTheme="minorHAnsi"/>
          <w:szCs w:val="24"/>
        </w:rPr>
        <w:t xml:space="preserve"> F&amp;P humidifier base</w:t>
      </w:r>
      <w:r w:rsidRPr="0048445F">
        <w:rPr>
          <w:rFonts w:eastAsiaTheme="minorHAnsi"/>
          <w:szCs w:val="24"/>
        </w:rPr>
        <w:t xml:space="preserve"> the shuttle</w:t>
      </w:r>
      <w:r w:rsidR="002C379A">
        <w:rPr>
          <w:rFonts w:eastAsiaTheme="minorHAnsi"/>
          <w:szCs w:val="24"/>
        </w:rPr>
        <w:t xml:space="preserve"> and attach to Neopuff</w:t>
      </w:r>
      <w:r w:rsidR="00AF56E6">
        <w:rPr>
          <w:rFonts w:eastAsiaTheme="minorHAnsi"/>
          <w:szCs w:val="24"/>
        </w:rPr>
        <w:t xml:space="preserve">. </w:t>
      </w:r>
      <w:r w:rsidR="00A61292" w:rsidRPr="00AF56E6">
        <w:rPr>
          <w:rFonts w:eastAsiaTheme="minorHAnsi"/>
          <w:szCs w:val="24"/>
        </w:rPr>
        <w:t xml:space="preserve">Refer to </w:t>
      </w:r>
      <w:r w:rsidR="00A61292" w:rsidRPr="00AF56E6">
        <w:rPr>
          <w:rFonts w:eastAsiaTheme="minorHAnsi"/>
          <w:i/>
          <w:iCs/>
          <w:szCs w:val="24"/>
        </w:rPr>
        <w:t>Care of the Extremely Preterm and Low Birth Neonate</w:t>
      </w:r>
      <w:r w:rsidR="00A61292" w:rsidRPr="00AF56E6">
        <w:rPr>
          <w:rFonts w:eastAsiaTheme="minorHAnsi"/>
          <w:szCs w:val="24"/>
        </w:rPr>
        <w:t xml:space="preserve"> </w:t>
      </w:r>
      <w:r w:rsidR="00AF56E6">
        <w:rPr>
          <w:rFonts w:eastAsiaTheme="minorHAnsi"/>
          <w:szCs w:val="24"/>
        </w:rPr>
        <w:t>for</w:t>
      </w:r>
      <w:r w:rsidR="00A61292" w:rsidRPr="00AF56E6">
        <w:rPr>
          <w:rFonts w:eastAsiaTheme="minorHAnsi"/>
          <w:szCs w:val="24"/>
        </w:rPr>
        <w:t xml:space="preserve"> how to set up Neopuff Humidifier Circuit</w:t>
      </w:r>
    </w:p>
    <w:p w14:paraId="5FB446F4" w14:textId="29422C41" w:rsidR="002C379A" w:rsidRPr="002C379A" w:rsidRDefault="002C379A" w:rsidP="00973E5B">
      <w:pPr>
        <w:pStyle w:val="ListBullet"/>
        <w:numPr>
          <w:ilvl w:val="0"/>
          <w:numId w:val="17"/>
        </w:numPr>
        <w:ind w:left="426"/>
        <w:rPr>
          <w:rFonts w:eastAsiaTheme="minorHAnsi"/>
          <w:szCs w:val="24"/>
        </w:rPr>
      </w:pPr>
      <w:r w:rsidRPr="0048445F">
        <w:rPr>
          <w:rFonts w:eastAsiaTheme="minorHAnsi"/>
          <w:szCs w:val="24"/>
        </w:rPr>
        <w:t xml:space="preserve">Plug the </w:t>
      </w:r>
      <w:r>
        <w:rPr>
          <w:rFonts w:eastAsiaTheme="minorHAnsi"/>
          <w:szCs w:val="24"/>
        </w:rPr>
        <w:t>NO machine to</w:t>
      </w:r>
      <w:r w:rsidRPr="0048445F">
        <w:rPr>
          <w:rFonts w:eastAsiaTheme="minorHAnsi"/>
          <w:szCs w:val="24"/>
        </w:rPr>
        <w:t xml:space="preserve"> </w:t>
      </w:r>
      <w:r>
        <w:rPr>
          <w:rFonts w:eastAsiaTheme="minorHAnsi"/>
          <w:szCs w:val="24"/>
        </w:rPr>
        <w:t>Shuttle</w:t>
      </w:r>
    </w:p>
    <w:p w14:paraId="2449DA93" w14:textId="6AA8782D" w:rsidR="0048445F" w:rsidRPr="0048445F" w:rsidRDefault="0048445F" w:rsidP="00973E5B">
      <w:pPr>
        <w:pStyle w:val="ListBullet"/>
        <w:numPr>
          <w:ilvl w:val="0"/>
          <w:numId w:val="17"/>
        </w:numPr>
        <w:ind w:left="426"/>
        <w:rPr>
          <w:rFonts w:eastAsiaTheme="minorHAnsi"/>
          <w:szCs w:val="24"/>
        </w:rPr>
      </w:pPr>
      <w:r w:rsidRPr="0048445F">
        <w:rPr>
          <w:rFonts w:eastAsiaTheme="minorHAnsi"/>
          <w:szCs w:val="24"/>
        </w:rPr>
        <w:t xml:space="preserve">Attach the </w:t>
      </w:r>
      <w:r w:rsidR="002C379A">
        <w:rPr>
          <w:rFonts w:eastAsiaTheme="minorHAnsi"/>
          <w:szCs w:val="24"/>
        </w:rPr>
        <w:t>Air/O</w:t>
      </w:r>
      <w:r w:rsidR="002C379A" w:rsidRPr="00A61292">
        <w:rPr>
          <w:rFonts w:eastAsiaTheme="minorHAnsi"/>
          <w:szCs w:val="24"/>
          <w:vertAlign w:val="subscript"/>
        </w:rPr>
        <w:t>2</w:t>
      </w:r>
      <w:r w:rsidRPr="0048445F">
        <w:rPr>
          <w:rFonts w:eastAsiaTheme="minorHAnsi"/>
          <w:szCs w:val="24"/>
        </w:rPr>
        <w:t xml:space="preserve"> tubing from the </w:t>
      </w:r>
      <w:r w:rsidR="002C379A">
        <w:rPr>
          <w:rFonts w:eastAsiaTheme="minorHAnsi"/>
          <w:szCs w:val="24"/>
        </w:rPr>
        <w:t>S</w:t>
      </w:r>
      <w:r w:rsidRPr="0048445F">
        <w:rPr>
          <w:rFonts w:eastAsiaTheme="minorHAnsi"/>
          <w:szCs w:val="24"/>
        </w:rPr>
        <w:t xml:space="preserve">huttle’s flow meter to the </w:t>
      </w:r>
      <w:r w:rsidR="002C379A">
        <w:rPr>
          <w:rFonts w:eastAsiaTheme="minorHAnsi"/>
          <w:szCs w:val="24"/>
        </w:rPr>
        <w:t>N</w:t>
      </w:r>
      <w:r w:rsidRPr="0048445F">
        <w:rPr>
          <w:rFonts w:eastAsiaTheme="minorHAnsi"/>
          <w:szCs w:val="24"/>
        </w:rPr>
        <w:t>eopuff</w:t>
      </w:r>
    </w:p>
    <w:p w14:paraId="4DBCE734" w14:textId="305A5A4C" w:rsidR="0048445F" w:rsidRPr="0048445F" w:rsidRDefault="0048445F" w:rsidP="00973E5B">
      <w:pPr>
        <w:pStyle w:val="ListBullet"/>
        <w:numPr>
          <w:ilvl w:val="0"/>
          <w:numId w:val="17"/>
        </w:numPr>
        <w:ind w:left="426"/>
        <w:rPr>
          <w:rFonts w:eastAsiaTheme="minorHAnsi"/>
          <w:szCs w:val="24"/>
        </w:rPr>
      </w:pPr>
      <w:r w:rsidRPr="0048445F">
        <w:rPr>
          <w:rFonts w:eastAsiaTheme="minorHAnsi"/>
          <w:szCs w:val="24"/>
        </w:rPr>
        <w:t xml:space="preserve">Add injector module to dry side of humidifier base </w:t>
      </w:r>
      <w:r w:rsidR="002C379A">
        <w:rPr>
          <w:rFonts w:eastAsiaTheme="minorHAnsi"/>
          <w:szCs w:val="24"/>
        </w:rPr>
        <w:t xml:space="preserve">using connectors. Refer to </w:t>
      </w:r>
      <w:r w:rsidR="002C379A">
        <w:rPr>
          <w:rFonts w:asciiTheme="minorHAnsi" w:eastAsiaTheme="minorHAnsi" w:hAnsiTheme="minorHAnsi" w:cs="Calibri"/>
          <w:color w:val="000000"/>
          <w:szCs w:val="24"/>
        </w:rPr>
        <w:t>Attachment 5 – Connection to Various Breathing Systems</w:t>
      </w:r>
      <w:r w:rsidR="002C379A">
        <w:rPr>
          <w:rFonts w:eastAsiaTheme="minorHAnsi"/>
          <w:szCs w:val="24"/>
        </w:rPr>
        <w:t xml:space="preserve"> Attachment </w:t>
      </w:r>
    </w:p>
    <w:p w14:paraId="62FE9BF1" w14:textId="7CEF94B9" w:rsidR="0048445F" w:rsidRDefault="0048445F" w:rsidP="00973E5B">
      <w:pPr>
        <w:pStyle w:val="ListBullet"/>
        <w:numPr>
          <w:ilvl w:val="0"/>
          <w:numId w:val="17"/>
        </w:numPr>
        <w:ind w:left="426"/>
        <w:rPr>
          <w:rFonts w:eastAsiaTheme="minorHAnsi"/>
          <w:szCs w:val="24"/>
        </w:rPr>
      </w:pPr>
      <w:r w:rsidRPr="0048445F">
        <w:rPr>
          <w:rFonts w:eastAsiaTheme="minorHAnsi"/>
          <w:szCs w:val="24"/>
        </w:rPr>
        <w:t xml:space="preserve">Add in sampling line to </w:t>
      </w:r>
      <w:r w:rsidR="002C379A">
        <w:rPr>
          <w:rFonts w:eastAsiaTheme="minorHAnsi"/>
          <w:szCs w:val="24"/>
        </w:rPr>
        <w:t>blue Neopuff tubing</w:t>
      </w:r>
      <w:r w:rsidRPr="0048445F">
        <w:rPr>
          <w:rFonts w:eastAsiaTheme="minorHAnsi"/>
          <w:szCs w:val="24"/>
        </w:rPr>
        <w:t xml:space="preserve"> near grey wire close to neonate</w:t>
      </w:r>
    </w:p>
    <w:p w14:paraId="6849FC10" w14:textId="05C81B7A" w:rsidR="004B043B" w:rsidRDefault="004B043B" w:rsidP="00973E5B">
      <w:pPr>
        <w:pStyle w:val="ListBullet"/>
        <w:numPr>
          <w:ilvl w:val="0"/>
          <w:numId w:val="17"/>
        </w:numPr>
        <w:ind w:left="426"/>
        <w:rPr>
          <w:rFonts w:eastAsiaTheme="minorHAnsi"/>
          <w:szCs w:val="24"/>
        </w:rPr>
      </w:pPr>
      <w:r w:rsidRPr="0048445F">
        <w:rPr>
          <w:rFonts w:eastAsiaTheme="minorHAnsi"/>
          <w:szCs w:val="24"/>
        </w:rPr>
        <w:t xml:space="preserve">Turn on </w:t>
      </w:r>
      <w:r>
        <w:rPr>
          <w:rFonts w:eastAsiaTheme="minorHAnsi"/>
          <w:szCs w:val="24"/>
        </w:rPr>
        <w:t xml:space="preserve">F&amp;P </w:t>
      </w:r>
      <w:r w:rsidRPr="0048445F">
        <w:rPr>
          <w:rFonts w:eastAsiaTheme="minorHAnsi"/>
          <w:szCs w:val="24"/>
        </w:rPr>
        <w:t>humidifier base</w:t>
      </w:r>
    </w:p>
    <w:p w14:paraId="68D2D762" w14:textId="4C4CD0AF" w:rsidR="004B043B" w:rsidRPr="004B043B" w:rsidRDefault="004B043B" w:rsidP="00973E5B">
      <w:pPr>
        <w:pStyle w:val="ListBullet"/>
        <w:numPr>
          <w:ilvl w:val="0"/>
          <w:numId w:val="17"/>
        </w:numPr>
        <w:ind w:left="426"/>
        <w:rPr>
          <w:rFonts w:eastAsiaTheme="minorHAnsi"/>
          <w:szCs w:val="24"/>
        </w:rPr>
      </w:pPr>
      <w:r w:rsidRPr="0048445F">
        <w:rPr>
          <w:rFonts w:eastAsiaTheme="minorHAnsi"/>
          <w:szCs w:val="24"/>
        </w:rPr>
        <w:t xml:space="preserve">Open Air and </w:t>
      </w:r>
      <w:r>
        <w:rPr>
          <w:rFonts w:eastAsiaTheme="minorHAnsi"/>
          <w:szCs w:val="24"/>
        </w:rPr>
        <w:t>O</w:t>
      </w:r>
      <w:r w:rsidRPr="00A61292">
        <w:rPr>
          <w:rFonts w:eastAsiaTheme="minorHAnsi"/>
          <w:szCs w:val="24"/>
          <w:vertAlign w:val="subscript"/>
        </w:rPr>
        <w:t>2</w:t>
      </w:r>
      <w:r w:rsidRPr="0048445F">
        <w:rPr>
          <w:rFonts w:eastAsiaTheme="minorHAnsi"/>
          <w:szCs w:val="24"/>
        </w:rPr>
        <w:t xml:space="preserve"> cylinders on </w:t>
      </w:r>
      <w:r>
        <w:rPr>
          <w:rFonts w:eastAsiaTheme="minorHAnsi"/>
          <w:szCs w:val="24"/>
        </w:rPr>
        <w:t>S</w:t>
      </w:r>
      <w:r w:rsidRPr="0048445F">
        <w:rPr>
          <w:rFonts w:eastAsiaTheme="minorHAnsi"/>
          <w:szCs w:val="24"/>
        </w:rPr>
        <w:t>huttle</w:t>
      </w:r>
    </w:p>
    <w:p w14:paraId="7957DD8E" w14:textId="77777777" w:rsidR="004B043B" w:rsidRPr="0048445F" w:rsidRDefault="004B043B" w:rsidP="00973E5B">
      <w:pPr>
        <w:pStyle w:val="ListBullet"/>
        <w:numPr>
          <w:ilvl w:val="0"/>
          <w:numId w:val="17"/>
        </w:numPr>
        <w:ind w:left="426"/>
        <w:rPr>
          <w:rFonts w:eastAsiaTheme="minorHAnsi"/>
          <w:szCs w:val="24"/>
        </w:rPr>
      </w:pPr>
      <w:r w:rsidRPr="0048445F">
        <w:rPr>
          <w:rFonts w:eastAsiaTheme="minorHAnsi"/>
          <w:szCs w:val="24"/>
        </w:rPr>
        <w:t xml:space="preserve">Turn </w:t>
      </w:r>
      <w:r>
        <w:rPr>
          <w:rFonts w:eastAsiaTheme="minorHAnsi"/>
          <w:szCs w:val="24"/>
        </w:rPr>
        <w:t>S</w:t>
      </w:r>
      <w:r w:rsidRPr="0048445F">
        <w:rPr>
          <w:rFonts w:eastAsiaTheme="minorHAnsi"/>
          <w:szCs w:val="24"/>
        </w:rPr>
        <w:t>huttle flow meter to 10L</w:t>
      </w:r>
      <w:r>
        <w:rPr>
          <w:rFonts w:eastAsiaTheme="minorHAnsi"/>
          <w:szCs w:val="24"/>
        </w:rPr>
        <w:t>/min</w:t>
      </w:r>
    </w:p>
    <w:p w14:paraId="157399F1" w14:textId="77777777" w:rsidR="004B043B" w:rsidRDefault="004B043B" w:rsidP="00973E5B">
      <w:pPr>
        <w:pStyle w:val="ListBullet"/>
        <w:numPr>
          <w:ilvl w:val="0"/>
          <w:numId w:val="17"/>
        </w:numPr>
        <w:ind w:left="426"/>
        <w:rPr>
          <w:rFonts w:eastAsiaTheme="minorHAnsi"/>
          <w:szCs w:val="24"/>
        </w:rPr>
      </w:pPr>
      <w:r w:rsidRPr="0048445F">
        <w:rPr>
          <w:rFonts w:eastAsiaTheme="minorHAnsi"/>
          <w:szCs w:val="24"/>
        </w:rPr>
        <w:t xml:space="preserve">Set </w:t>
      </w:r>
      <w:r>
        <w:rPr>
          <w:rFonts w:eastAsiaTheme="minorHAnsi"/>
          <w:szCs w:val="24"/>
        </w:rPr>
        <w:t>FiO</w:t>
      </w:r>
      <w:r w:rsidRPr="00A61292">
        <w:rPr>
          <w:rFonts w:eastAsiaTheme="minorHAnsi"/>
          <w:szCs w:val="24"/>
          <w:vertAlign w:val="subscript"/>
        </w:rPr>
        <w:t>2</w:t>
      </w:r>
      <w:r w:rsidRPr="0048445F">
        <w:rPr>
          <w:rFonts w:eastAsiaTheme="minorHAnsi"/>
          <w:szCs w:val="24"/>
        </w:rPr>
        <w:t xml:space="preserve"> from the</w:t>
      </w:r>
      <w:r>
        <w:rPr>
          <w:rFonts w:eastAsiaTheme="minorHAnsi"/>
          <w:szCs w:val="24"/>
        </w:rPr>
        <w:t xml:space="preserve"> Air/O</w:t>
      </w:r>
      <w:r w:rsidRPr="00A61292">
        <w:rPr>
          <w:rFonts w:eastAsiaTheme="minorHAnsi"/>
          <w:szCs w:val="24"/>
          <w:vertAlign w:val="subscript"/>
        </w:rPr>
        <w:t>2</w:t>
      </w:r>
      <w:r w:rsidRPr="0048445F">
        <w:rPr>
          <w:rFonts w:eastAsiaTheme="minorHAnsi"/>
          <w:szCs w:val="24"/>
        </w:rPr>
        <w:t xml:space="preserve"> blender dial of shuttle</w:t>
      </w:r>
    </w:p>
    <w:p w14:paraId="0EE56E32" w14:textId="157C501E" w:rsidR="004B043B" w:rsidRDefault="004B043B" w:rsidP="00973E5B">
      <w:pPr>
        <w:pStyle w:val="ListBullet"/>
        <w:numPr>
          <w:ilvl w:val="0"/>
          <w:numId w:val="17"/>
        </w:numPr>
        <w:ind w:left="426"/>
        <w:rPr>
          <w:rFonts w:eastAsiaTheme="minorHAnsi"/>
          <w:szCs w:val="24"/>
        </w:rPr>
      </w:pPr>
      <w:r>
        <w:rPr>
          <w:rFonts w:eastAsiaTheme="minorHAnsi"/>
          <w:szCs w:val="24"/>
        </w:rPr>
        <w:t>Set Positive Inspiratory Pressure (PIP) and/or Positive End-Expiratory Pressure (PEEP) as per M</w:t>
      </w:r>
      <w:r w:rsidR="00AF56E6">
        <w:rPr>
          <w:rFonts w:eastAsiaTheme="minorHAnsi"/>
          <w:szCs w:val="24"/>
        </w:rPr>
        <w:t xml:space="preserve">edical </w:t>
      </w:r>
      <w:r>
        <w:rPr>
          <w:rFonts w:eastAsiaTheme="minorHAnsi"/>
          <w:szCs w:val="24"/>
        </w:rPr>
        <w:t>O</w:t>
      </w:r>
      <w:r w:rsidR="00AF56E6">
        <w:rPr>
          <w:rFonts w:eastAsiaTheme="minorHAnsi"/>
          <w:szCs w:val="24"/>
        </w:rPr>
        <w:t>fficer instructions</w:t>
      </w:r>
      <w:r>
        <w:rPr>
          <w:rFonts w:eastAsiaTheme="minorHAnsi"/>
          <w:szCs w:val="24"/>
        </w:rPr>
        <w:t xml:space="preserve"> </w:t>
      </w:r>
    </w:p>
    <w:p w14:paraId="0E297A6A" w14:textId="5B0C43A2" w:rsidR="004B043B" w:rsidRPr="004B043B" w:rsidRDefault="004B043B" w:rsidP="00973E5B">
      <w:pPr>
        <w:pStyle w:val="ListBullet"/>
        <w:numPr>
          <w:ilvl w:val="0"/>
          <w:numId w:val="17"/>
        </w:numPr>
        <w:ind w:left="426"/>
        <w:rPr>
          <w:rFonts w:eastAsiaTheme="minorHAnsi"/>
          <w:szCs w:val="24"/>
        </w:rPr>
      </w:pPr>
      <w:r>
        <w:rPr>
          <w:rFonts w:eastAsiaTheme="minorHAnsi"/>
          <w:szCs w:val="24"/>
        </w:rPr>
        <w:t>Provide CPAP/IPPV as per Neonatologist/Advanced Trainee</w:t>
      </w:r>
      <w:r w:rsidR="00AF56E6">
        <w:rPr>
          <w:rFonts w:eastAsiaTheme="minorHAnsi"/>
          <w:szCs w:val="24"/>
        </w:rPr>
        <w:t xml:space="preserve"> instructions</w:t>
      </w:r>
    </w:p>
    <w:p w14:paraId="5CB15586" w14:textId="145023CC" w:rsidR="0048445F" w:rsidRDefault="0048445F" w:rsidP="00973E5B">
      <w:pPr>
        <w:pStyle w:val="ListBullet"/>
        <w:numPr>
          <w:ilvl w:val="0"/>
          <w:numId w:val="17"/>
        </w:numPr>
        <w:ind w:left="426"/>
        <w:rPr>
          <w:rFonts w:eastAsiaTheme="minorHAnsi"/>
          <w:szCs w:val="24"/>
        </w:rPr>
      </w:pPr>
      <w:r w:rsidRPr="0048445F">
        <w:rPr>
          <w:rFonts w:eastAsiaTheme="minorHAnsi"/>
          <w:szCs w:val="24"/>
        </w:rPr>
        <w:t>Turn power on to INOmax DSR main screen</w:t>
      </w:r>
    </w:p>
    <w:p w14:paraId="6179FE75" w14:textId="31E68E59" w:rsidR="002C379A" w:rsidRDefault="002C379A" w:rsidP="00973E5B">
      <w:pPr>
        <w:pStyle w:val="ListBullet"/>
        <w:numPr>
          <w:ilvl w:val="0"/>
          <w:numId w:val="17"/>
        </w:numPr>
        <w:ind w:left="426"/>
        <w:rPr>
          <w:rFonts w:eastAsiaTheme="minorHAnsi"/>
          <w:szCs w:val="24"/>
        </w:rPr>
      </w:pPr>
      <w:r w:rsidRPr="0048445F">
        <w:rPr>
          <w:rFonts w:eastAsiaTheme="minorHAnsi"/>
          <w:szCs w:val="24"/>
        </w:rPr>
        <w:t xml:space="preserve">Open </w:t>
      </w:r>
      <w:r>
        <w:rPr>
          <w:rFonts w:eastAsiaTheme="minorHAnsi"/>
          <w:szCs w:val="24"/>
        </w:rPr>
        <w:t>NO</w:t>
      </w:r>
      <w:r w:rsidRPr="0048445F">
        <w:rPr>
          <w:rFonts w:eastAsiaTheme="minorHAnsi"/>
          <w:szCs w:val="24"/>
        </w:rPr>
        <w:t xml:space="preserve"> cylinder</w:t>
      </w:r>
      <w:r>
        <w:rPr>
          <w:rFonts w:eastAsiaTheme="minorHAnsi"/>
          <w:szCs w:val="24"/>
        </w:rPr>
        <w:t xml:space="preserve"> and make sure </w:t>
      </w:r>
      <w:r w:rsidRPr="0048445F">
        <w:rPr>
          <w:rFonts w:eastAsiaTheme="minorHAnsi"/>
          <w:szCs w:val="24"/>
        </w:rPr>
        <w:t>&gt;500psi</w:t>
      </w:r>
    </w:p>
    <w:p w14:paraId="74EFC4F8" w14:textId="4B8056C2" w:rsidR="004B043B" w:rsidRPr="002C379A" w:rsidRDefault="004B043B" w:rsidP="00973E5B">
      <w:pPr>
        <w:pStyle w:val="ListBullet"/>
        <w:numPr>
          <w:ilvl w:val="0"/>
          <w:numId w:val="17"/>
        </w:numPr>
        <w:ind w:left="426"/>
        <w:rPr>
          <w:rFonts w:eastAsiaTheme="minorHAnsi"/>
          <w:szCs w:val="24"/>
        </w:rPr>
      </w:pPr>
      <w:r>
        <w:rPr>
          <w:rFonts w:eastAsiaTheme="minorHAnsi"/>
          <w:szCs w:val="24"/>
        </w:rPr>
        <w:t>Dial iNO dose</w:t>
      </w:r>
      <w:r w:rsidR="00463C54">
        <w:rPr>
          <w:rFonts w:eastAsiaTheme="minorHAnsi"/>
          <w:szCs w:val="24"/>
        </w:rPr>
        <w:t xml:space="preserve"> to 20ppm (or</w:t>
      </w:r>
      <w:r>
        <w:rPr>
          <w:rFonts w:eastAsiaTheme="minorHAnsi"/>
          <w:szCs w:val="24"/>
        </w:rPr>
        <w:t xml:space="preserve"> as per Neonatologist/Advanced Trainee</w:t>
      </w:r>
      <w:r w:rsidR="00AF56E6">
        <w:rPr>
          <w:rFonts w:eastAsiaTheme="minorHAnsi"/>
          <w:szCs w:val="24"/>
        </w:rPr>
        <w:t xml:space="preserve"> instructions</w:t>
      </w:r>
      <w:r w:rsidR="00463C54">
        <w:rPr>
          <w:rFonts w:eastAsiaTheme="minorHAnsi"/>
          <w:szCs w:val="24"/>
        </w:rPr>
        <w:t>)</w:t>
      </w:r>
    </w:p>
    <w:p w14:paraId="2D34ED6F" w14:textId="7DACDBCD" w:rsidR="00241BFC" w:rsidRDefault="00241BFC" w:rsidP="00973E5B">
      <w:pPr>
        <w:pStyle w:val="ListBullet"/>
        <w:numPr>
          <w:ilvl w:val="0"/>
          <w:numId w:val="17"/>
        </w:numPr>
        <w:ind w:left="426"/>
        <w:rPr>
          <w:rFonts w:eastAsiaTheme="minorHAnsi"/>
          <w:szCs w:val="24"/>
        </w:rPr>
      </w:pPr>
      <w:r>
        <w:rPr>
          <w:rFonts w:eastAsiaTheme="minorHAnsi"/>
          <w:szCs w:val="24"/>
        </w:rPr>
        <w:lastRenderedPageBreak/>
        <w:t>Once patient vital signs are stable</w:t>
      </w:r>
      <w:r w:rsidR="007B36C2">
        <w:rPr>
          <w:rFonts w:eastAsiaTheme="minorHAnsi"/>
          <w:szCs w:val="24"/>
        </w:rPr>
        <w:t xml:space="preserve"> or available treatments in the delivery room have been optimised,</w:t>
      </w:r>
      <w:r>
        <w:rPr>
          <w:rFonts w:eastAsiaTheme="minorHAnsi"/>
          <w:szCs w:val="24"/>
        </w:rPr>
        <w:t xml:space="preserve"> transport patient to NICU</w:t>
      </w:r>
      <w:r w:rsidR="008D395D">
        <w:rPr>
          <w:rFonts w:eastAsiaTheme="minorHAnsi"/>
          <w:szCs w:val="24"/>
        </w:rPr>
        <w:t xml:space="preserve"> for ongoing care/additional treatments</w:t>
      </w:r>
    </w:p>
    <w:p w14:paraId="5C87DD2E" w14:textId="122EE60D" w:rsidR="006C6F55" w:rsidRPr="00AF56E6" w:rsidRDefault="00241BFC" w:rsidP="00973E5B">
      <w:pPr>
        <w:pStyle w:val="ListBullet"/>
        <w:numPr>
          <w:ilvl w:val="0"/>
          <w:numId w:val="17"/>
        </w:numPr>
        <w:ind w:left="426"/>
        <w:rPr>
          <w:rFonts w:eastAsiaTheme="minorHAnsi"/>
          <w:szCs w:val="24"/>
        </w:rPr>
      </w:pPr>
      <w:r>
        <w:rPr>
          <w:rFonts w:eastAsiaTheme="minorHAnsi"/>
          <w:szCs w:val="24"/>
        </w:rPr>
        <w:t>On arrival, safely change iNO therapy to respiratory support</w:t>
      </w:r>
      <w:r w:rsidR="00AF56E6">
        <w:rPr>
          <w:rFonts w:eastAsiaTheme="minorHAnsi"/>
          <w:szCs w:val="24"/>
        </w:rPr>
        <w:t xml:space="preserve">.  </w:t>
      </w:r>
      <w:r w:rsidRPr="00AF56E6">
        <w:rPr>
          <w:rFonts w:eastAsiaTheme="minorHAnsi"/>
          <w:szCs w:val="24"/>
        </w:rPr>
        <w:t xml:space="preserve">Refer to Section 5- </w:t>
      </w:r>
      <w:r>
        <w:t>Commencing Nitric Oxide Therapy in NICU</w:t>
      </w:r>
      <w:r w:rsidR="00B00430">
        <w:t xml:space="preserve"> and </w:t>
      </w:r>
      <w:r w:rsidR="00B00430" w:rsidRPr="00AF56E6">
        <w:rPr>
          <w:rFonts w:asciiTheme="minorHAnsi" w:eastAsiaTheme="minorHAnsi" w:hAnsiTheme="minorHAnsi" w:cs="Calibri"/>
          <w:color w:val="000000"/>
          <w:szCs w:val="24"/>
        </w:rPr>
        <w:t>Attachment 5 – Connection to Various Breathing Systems</w:t>
      </w:r>
      <w:r w:rsidR="00B00430" w:rsidRPr="00AF56E6">
        <w:rPr>
          <w:rFonts w:eastAsiaTheme="minorHAnsi"/>
          <w:szCs w:val="24"/>
        </w:rPr>
        <w:t xml:space="preserve"> Attachment </w:t>
      </w:r>
    </w:p>
    <w:p w14:paraId="002A7E59" w14:textId="770A2DB1" w:rsidR="00241BFC" w:rsidRPr="00B00430" w:rsidRDefault="00241BFC" w:rsidP="00973E5B">
      <w:pPr>
        <w:pStyle w:val="ListBullet"/>
        <w:numPr>
          <w:ilvl w:val="0"/>
          <w:numId w:val="17"/>
        </w:numPr>
        <w:autoSpaceDE w:val="0"/>
        <w:autoSpaceDN w:val="0"/>
        <w:adjustRightInd w:val="0"/>
        <w:spacing w:after="15"/>
        <w:ind w:left="426"/>
        <w:rPr>
          <w:rFonts w:asciiTheme="minorHAnsi" w:eastAsiaTheme="minorHAnsi" w:hAnsiTheme="minorHAnsi" w:cs="Calibri"/>
          <w:color w:val="000000"/>
          <w:szCs w:val="24"/>
        </w:rPr>
      </w:pPr>
      <w:r w:rsidRPr="00B00430">
        <w:rPr>
          <w:rFonts w:asciiTheme="minorHAnsi" w:eastAsiaTheme="minorHAnsi" w:hAnsiTheme="minorHAnsi" w:cs="Calibri"/>
          <w:color w:val="000000"/>
          <w:szCs w:val="24"/>
        </w:rPr>
        <w:t>Identify and confirm patient identity</w:t>
      </w:r>
    </w:p>
    <w:p w14:paraId="0AE51C3F" w14:textId="3C1BC04F" w:rsidR="0048445F" w:rsidRDefault="00241BFC" w:rsidP="00973E5B">
      <w:pPr>
        <w:pStyle w:val="ListParagraph"/>
        <w:numPr>
          <w:ilvl w:val="0"/>
          <w:numId w:val="17"/>
        </w:numPr>
        <w:autoSpaceDE w:val="0"/>
        <w:autoSpaceDN w:val="0"/>
        <w:adjustRightInd w:val="0"/>
        <w:spacing w:after="15"/>
        <w:ind w:left="426"/>
        <w:rPr>
          <w:rFonts w:asciiTheme="minorHAnsi" w:eastAsiaTheme="minorHAnsi" w:hAnsiTheme="minorHAnsi" w:cs="Calibri"/>
          <w:color w:val="000000"/>
          <w:szCs w:val="24"/>
        </w:rPr>
      </w:pPr>
      <w:r>
        <w:rPr>
          <w:rFonts w:asciiTheme="minorHAnsi" w:eastAsiaTheme="minorHAnsi" w:hAnsiTheme="minorHAnsi" w:cs="Calibri"/>
          <w:color w:val="000000"/>
          <w:szCs w:val="24"/>
        </w:rPr>
        <w:t>Place patient identification sticker on NO Patient Log Book (every NO machine will have a log book)</w:t>
      </w:r>
    </w:p>
    <w:p w14:paraId="0FAD6826" w14:textId="40B4C5E5" w:rsidR="00100E32" w:rsidRPr="00100E32" w:rsidRDefault="00100E32" w:rsidP="00973E5B">
      <w:pPr>
        <w:autoSpaceDE w:val="0"/>
        <w:autoSpaceDN w:val="0"/>
        <w:adjustRightInd w:val="0"/>
        <w:spacing w:after="15"/>
        <w:rPr>
          <w:rFonts w:asciiTheme="minorHAnsi" w:eastAsiaTheme="minorHAnsi" w:hAnsiTheme="minorHAnsi" w:cs="Calibri"/>
          <w:color w:val="000000"/>
          <w:szCs w:val="24"/>
        </w:rPr>
      </w:pPr>
      <w:r>
        <w:rPr>
          <w:rFonts w:asciiTheme="minorHAnsi" w:eastAsiaTheme="minorHAnsi" w:hAnsiTheme="minorHAnsi" w:cs="Calibri"/>
          <w:noProof/>
          <w:color w:val="000000"/>
          <w:szCs w:val="24"/>
        </w:rPr>
        <w:drawing>
          <wp:inline distT="0" distB="0" distL="0" distR="0" wp14:anchorId="406F6B5D" wp14:editId="3C5FC27B">
            <wp:extent cx="5753100" cy="416242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3100" cy="4162425"/>
                    </a:xfrm>
                    <a:prstGeom prst="rect">
                      <a:avLst/>
                    </a:prstGeom>
                    <a:noFill/>
                    <a:ln>
                      <a:noFill/>
                    </a:ln>
                  </pic:spPr>
                </pic:pic>
              </a:graphicData>
            </a:graphic>
          </wp:inline>
        </w:drawing>
      </w:r>
    </w:p>
    <w:p w14:paraId="51A2FF63" w14:textId="24993DB3" w:rsidR="00357E5C" w:rsidRDefault="00AF56E6" w:rsidP="00973E5B">
      <w:r>
        <w:t xml:space="preserve">Image D: </w:t>
      </w:r>
      <w:r w:rsidRPr="00AF56E6">
        <w:t>INOmax DSIR (Digital Adjustment)</w:t>
      </w:r>
      <w:r>
        <w:t xml:space="preserve"> set up</w:t>
      </w:r>
    </w:p>
    <w:p w14:paraId="46B24519" w14:textId="77777777" w:rsidR="00973E5B" w:rsidRDefault="00973E5B" w:rsidP="00D23B90">
      <w:pPr>
        <w:jc w:val="both"/>
      </w:pPr>
    </w:p>
    <w:p w14:paraId="08682A10" w14:textId="0AED2507" w:rsidR="009A534C" w:rsidRPr="00DA3910" w:rsidRDefault="009A3A91" w:rsidP="00973E5B">
      <w:pPr>
        <w:jc w:val="right"/>
        <w:rPr>
          <w:rFonts w:cs="Arial"/>
          <w:i/>
          <w:szCs w:val="24"/>
        </w:rPr>
      </w:pPr>
      <w:hyperlink w:anchor="Contents" w:history="1">
        <w:r w:rsidR="009A534C" w:rsidRPr="00C91F3F">
          <w:rPr>
            <w:rStyle w:val="Hyperlink"/>
            <w:rFonts w:eastAsiaTheme="majorEastAsia" w:cs="Arial"/>
            <w:i/>
            <w:szCs w:val="24"/>
          </w:rPr>
          <w:t>Back to Table of Contents</w:t>
        </w:r>
      </w:hyperlink>
      <w:r w:rsidR="009A534C">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08682A12" w14:textId="77777777" w:rsidTr="008E74FD">
        <w:trPr>
          <w:cantSplit/>
          <w:trHeight w:val="285"/>
        </w:trPr>
        <w:tc>
          <w:tcPr>
            <w:tcW w:w="9158" w:type="dxa"/>
            <w:shd w:val="clear" w:color="auto" w:fill="D9D9D9" w:themeFill="background1" w:themeFillShade="D9"/>
          </w:tcPr>
          <w:p w14:paraId="08682A11" w14:textId="77201188" w:rsidR="009A534C" w:rsidRPr="003D2D06" w:rsidRDefault="00010E74" w:rsidP="00973E5B">
            <w:pPr>
              <w:pStyle w:val="Heading1"/>
            </w:pPr>
            <w:bookmarkStart w:id="18" w:name="_Toc389473284"/>
            <w:bookmarkStart w:id="19" w:name="_Toc393203340"/>
            <w:bookmarkStart w:id="20" w:name="_Toc136938146"/>
            <w:r w:rsidRPr="003D2D06">
              <w:t xml:space="preserve">Section </w:t>
            </w:r>
            <w:r w:rsidR="00357E5C">
              <w:t>7</w:t>
            </w:r>
            <w:r w:rsidR="009A534C" w:rsidRPr="003D2D06">
              <w:t xml:space="preserve"> – </w:t>
            </w:r>
            <w:bookmarkEnd w:id="18"/>
            <w:bookmarkEnd w:id="19"/>
            <w:r w:rsidR="00B00430">
              <w:t xml:space="preserve">Nitric Oxide Setup on Neonatal System (ERIC) during NETS </w:t>
            </w:r>
            <w:r w:rsidR="00952249">
              <w:t>R</w:t>
            </w:r>
            <w:r w:rsidR="00B00430">
              <w:t>etrievals</w:t>
            </w:r>
            <w:bookmarkEnd w:id="20"/>
          </w:p>
        </w:tc>
      </w:tr>
    </w:tbl>
    <w:p w14:paraId="2D524DAA" w14:textId="3B1F0F02" w:rsidR="00137A66" w:rsidRDefault="00137A66" w:rsidP="00973E5B">
      <w:pPr>
        <w:pStyle w:val="Heading2"/>
        <w:rPr>
          <w:b w:val="0"/>
          <w:bCs w:val="0"/>
        </w:rPr>
      </w:pPr>
    </w:p>
    <w:p w14:paraId="07D15D07" w14:textId="10585339" w:rsidR="00AF56E6" w:rsidRDefault="00AF56E6" w:rsidP="00973E5B">
      <w:pPr>
        <w:pBdr>
          <w:top w:val="single" w:sz="4" w:space="1" w:color="auto"/>
          <w:left w:val="single" w:sz="4" w:space="4" w:color="auto"/>
          <w:bottom w:val="single" w:sz="4" w:space="1" w:color="auto"/>
          <w:right w:val="single" w:sz="4" w:space="4" w:color="auto"/>
        </w:pBdr>
      </w:pPr>
      <w:r w:rsidRPr="00B00430">
        <w:rPr>
          <w:b/>
          <w:bCs/>
        </w:rPr>
        <w:t xml:space="preserve">Note: </w:t>
      </w:r>
      <w:r>
        <w:rPr>
          <w:b/>
          <w:bCs/>
        </w:rPr>
        <w:t xml:space="preserve"> </w:t>
      </w:r>
      <w:r>
        <w:t xml:space="preserve">Refer to </w:t>
      </w:r>
      <w:r w:rsidRPr="00AF56E6">
        <w:rPr>
          <w:rFonts w:eastAsiaTheme="majorEastAsia" w:cstheme="majorBidi"/>
          <w:i/>
          <w:iCs/>
          <w:szCs w:val="26"/>
        </w:rPr>
        <w:t>Neonatal Emergency Transport Service, Australian Capital Territory (NETS ACT) - Back-transfer, Elective Retrievals, Retrievals &amp; Paediatric Stabilisations Procedure</w:t>
      </w:r>
    </w:p>
    <w:p w14:paraId="318F8230" w14:textId="77777777" w:rsidR="00AF56E6" w:rsidRPr="00AF56E6" w:rsidRDefault="00AF56E6" w:rsidP="00973E5B"/>
    <w:p w14:paraId="08682A13" w14:textId="277D7420" w:rsidR="009A534C" w:rsidRDefault="00137A66" w:rsidP="00973E5B">
      <w:pPr>
        <w:rPr>
          <w:b/>
          <w:bCs/>
        </w:rPr>
      </w:pPr>
      <w:r w:rsidRPr="00137A66">
        <w:t xml:space="preserve">Clinical management of </w:t>
      </w:r>
      <w:r>
        <w:t>PPHN in a retrieval environment should aim to replicate as closely as possible what would be done in the NICU</w:t>
      </w:r>
      <w:r w:rsidR="00B00430">
        <w:t>. However,</w:t>
      </w:r>
      <w:r>
        <w:t xml:space="preserve"> there are obvious limitations and logistic challenges. In most cases a retrieval team for </w:t>
      </w:r>
      <w:r w:rsidR="00B00430">
        <w:t>a neonate</w:t>
      </w:r>
      <w:r>
        <w:t xml:space="preserve"> with severe PPHN would require a </w:t>
      </w:r>
      <w:r w:rsidR="00B00430">
        <w:t>3-person</w:t>
      </w:r>
      <w:r>
        <w:t xml:space="preserve"> team due to the severity of the illness and the extra equipment being </w:t>
      </w:r>
      <w:r>
        <w:lastRenderedPageBreak/>
        <w:t>utilised, however this should not incur delays in reaching the acutely unwell patient.</w:t>
      </w:r>
      <w:r w:rsidR="009B1145">
        <w:t xml:space="preserve"> Care of the patient with PPHN on retrieval should account for the inherent discomforts involved in transport (movement/vibration/noise/etc</w:t>
      </w:r>
      <w:r w:rsidR="00B00430">
        <w:t>.</w:t>
      </w:r>
      <w:r w:rsidR="009B1145">
        <w:t>) and efforts made to maximise comfort with hearing protection, no</w:t>
      </w:r>
      <w:r w:rsidR="00B00430">
        <w:t>n-pharmacological</w:t>
      </w:r>
      <w:r w:rsidR="009B1145">
        <w:t xml:space="preserve"> comfort measures and analgesia and sedation. Higher doses of analgesia and sedation may need to be used during retrieval.</w:t>
      </w:r>
    </w:p>
    <w:p w14:paraId="6088EEDE" w14:textId="733B2808" w:rsidR="00B00430" w:rsidRDefault="00B00430" w:rsidP="00973E5B"/>
    <w:p w14:paraId="4B283314" w14:textId="273C2CAE" w:rsidR="00B00430" w:rsidRDefault="00B00430" w:rsidP="00973E5B">
      <w:pPr>
        <w:rPr>
          <w:b/>
          <w:bCs/>
        </w:rPr>
      </w:pPr>
      <w:r>
        <w:rPr>
          <w:b/>
          <w:bCs/>
        </w:rPr>
        <w:t>Equipment</w:t>
      </w:r>
    </w:p>
    <w:p w14:paraId="4A8AD7E4" w14:textId="510E88C9" w:rsidR="00114CA0" w:rsidRPr="00E10890" w:rsidRDefault="00E10890" w:rsidP="00973E5B">
      <w:pPr>
        <w:pStyle w:val="ListParagraph"/>
        <w:numPr>
          <w:ilvl w:val="0"/>
          <w:numId w:val="20"/>
        </w:numPr>
        <w:ind w:left="426"/>
        <w:rPr>
          <w:b/>
          <w:bCs/>
        </w:rPr>
      </w:pPr>
      <w:r>
        <w:t>ABHR</w:t>
      </w:r>
    </w:p>
    <w:p w14:paraId="35A25C97" w14:textId="15B9A8A8" w:rsidR="00E10890" w:rsidRPr="00E10890" w:rsidRDefault="00E10890" w:rsidP="00973E5B">
      <w:pPr>
        <w:pStyle w:val="ListParagraph"/>
        <w:numPr>
          <w:ilvl w:val="0"/>
          <w:numId w:val="20"/>
        </w:numPr>
        <w:ind w:left="426"/>
        <w:rPr>
          <w:b/>
          <w:bCs/>
        </w:rPr>
      </w:pPr>
      <w:r>
        <w:t xml:space="preserve">Neonatal System (ERIC) </w:t>
      </w:r>
    </w:p>
    <w:p w14:paraId="462D412F" w14:textId="7DE5E9BF" w:rsidR="00E10890" w:rsidRPr="00E10890" w:rsidRDefault="00606280" w:rsidP="00973E5B">
      <w:pPr>
        <w:pStyle w:val="ListParagraph"/>
        <w:numPr>
          <w:ilvl w:val="0"/>
          <w:numId w:val="20"/>
        </w:numPr>
        <w:ind w:left="426"/>
        <w:rPr>
          <w:b/>
          <w:bCs/>
        </w:rPr>
      </w:pPr>
      <w:r>
        <w:t xml:space="preserve">Transport </w:t>
      </w:r>
      <w:r w:rsidR="00E10890">
        <w:t>Nitric Oxide INOmax DSIR plus system</w:t>
      </w:r>
      <w:r>
        <w:t xml:space="preserve"> w/ D-size Cylinder</w:t>
      </w:r>
      <w:r w:rsidR="00E10890">
        <w:t xml:space="preserve"> (located in the equipment room with assembled delivery circuit attached ready for pre-use checkout)</w:t>
      </w:r>
    </w:p>
    <w:p w14:paraId="661A4770" w14:textId="76908061" w:rsidR="00E10890" w:rsidRPr="00E10890" w:rsidRDefault="00E10890" w:rsidP="00973E5B">
      <w:pPr>
        <w:pStyle w:val="ListParagraph"/>
        <w:numPr>
          <w:ilvl w:val="0"/>
          <w:numId w:val="20"/>
        </w:numPr>
        <w:ind w:left="426"/>
        <w:rPr>
          <w:b/>
          <w:bCs/>
        </w:rPr>
      </w:pPr>
      <w:r>
        <w:t>Environmental monitor</w:t>
      </w:r>
      <w:r w:rsidR="006C6F55">
        <w:t>s</w:t>
      </w:r>
      <w:r>
        <w:t xml:space="preserve"> must be stored with the Nitric Oxide at all times. </w:t>
      </w:r>
    </w:p>
    <w:p w14:paraId="08682A17" w14:textId="7C5A4644" w:rsidR="009A534C" w:rsidRPr="00E10890" w:rsidRDefault="00E10890" w:rsidP="00973E5B">
      <w:pPr>
        <w:pStyle w:val="ListParagraph"/>
        <w:numPr>
          <w:ilvl w:val="0"/>
          <w:numId w:val="20"/>
        </w:numPr>
        <w:ind w:left="426"/>
        <w:rPr>
          <w:rFonts w:cs="Arial"/>
          <w:b/>
          <w:szCs w:val="24"/>
        </w:rPr>
      </w:pPr>
      <w:r>
        <w:t>DSIR Plus Nitric Pack (See Attachment 7: DSIR Plus Nitric Pack Contents List)</w:t>
      </w:r>
    </w:p>
    <w:p w14:paraId="0D55931B" w14:textId="3FCEB98F" w:rsidR="00E10890" w:rsidRPr="004B043B" w:rsidRDefault="005B5DDC" w:rsidP="00973E5B">
      <w:pPr>
        <w:pStyle w:val="ListParagraph"/>
        <w:numPr>
          <w:ilvl w:val="0"/>
          <w:numId w:val="20"/>
        </w:numPr>
        <w:ind w:left="426"/>
        <w:rPr>
          <w:rFonts w:cs="Arial"/>
          <w:b/>
          <w:szCs w:val="24"/>
        </w:rPr>
      </w:pPr>
      <w:r>
        <w:rPr>
          <w:rFonts w:cs="Arial"/>
          <w:bCs/>
          <w:szCs w:val="24"/>
        </w:rPr>
        <w:t xml:space="preserve">NETS </w:t>
      </w:r>
      <w:r w:rsidR="00E10890">
        <w:rPr>
          <w:rFonts w:cs="Arial"/>
          <w:bCs/>
          <w:szCs w:val="24"/>
        </w:rPr>
        <w:t>Nitric Oxide Observations Chart – N2012 INOmax DSIR Plus (See Attachment 8)</w:t>
      </w:r>
    </w:p>
    <w:p w14:paraId="7B941A44" w14:textId="7505990A" w:rsidR="004B043B" w:rsidRPr="00831964" w:rsidRDefault="004B043B" w:rsidP="00973E5B">
      <w:pPr>
        <w:pStyle w:val="ListParagraph"/>
        <w:numPr>
          <w:ilvl w:val="0"/>
          <w:numId w:val="20"/>
        </w:numPr>
        <w:ind w:left="426"/>
        <w:rPr>
          <w:rFonts w:cs="Arial"/>
          <w:b/>
          <w:szCs w:val="24"/>
        </w:rPr>
      </w:pPr>
      <w:r>
        <w:rPr>
          <w:rFonts w:cs="Arial"/>
          <w:bCs/>
          <w:szCs w:val="24"/>
        </w:rPr>
        <w:t>Laerdal Bag (Neonatal and Paediatric Size)</w:t>
      </w:r>
    </w:p>
    <w:p w14:paraId="7F45883E" w14:textId="6B125532" w:rsidR="00831964" w:rsidRDefault="00831964" w:rsidP="00973E5B">
      <w:pPr>
        <w:rPr>
          <w:rFonts w:cs="Arial"/>
          <w:b/>
          <w:szCs w:val="24"/>
        </w:rPr>
      </w:pPr>
    </w:p>
    <w:p w14:paraId="6EDFFE55" w14:textId="5DBD80D9" w:rsidR="00831964" w:rsidRDefault="00831964" w:rsidP="00973E5B">
      <w:pPr>
        <w:rPr>
          <w:rFonts w:cs="Arial"/>
          <w:b/>
          <w:szCs w:val="24"/>
        </w:rPr>
      </w:pPr>
      <w:r>
        <w:rPr>
          <w:rFonts w:cs="Arial"/>
          <w:b/>
          <w:szCs w:val="24"/>
        </w:rPr>
        <w:t>Procedure</w:t>
      </w:r>
    </w:p>
    <w:p w14:paraId="74AD9A7E" w14:textId="77777777" w:rsidR="00AF56E6" w:rsidRPr="00B00430" w:rsidRDefault="00AF56E6" w:rsidP="00973E5B">
      <w:pPr>
        <w:pBdr>
          <w:top w:val="single" w:sz="4" w:space="1" w:color="auto"/>
          <w:left w:val="single" w:sz="4" w:space="4" w:color="auto"/>
          <w:bottom w:val="single" w:sz="4" w:space="1" w:color="auto"/>
          <w:right w:val="single" w:sz="4" w:space="4" w:color="auto"/>
        </w:pBdr>
        <w:rPr>
          <w:b/>
          <w:bCs/>
        </w:rPr>
      </w:pPr>
      <w:r>
        <w:rPr>
          <w:b/>
          <w:bCs/>
        </w:rPr>
        <w:t>Alert:</w:t>
      </w:r>
    </w:p>
    <w:p w14:paraId="430CB7A7" w14:textId="77777777" w:rsidR="00AF56E6" w:rsidRDefault="00AF56E6" w:rsidP="00973E5B">
      <w:pPr>
        <w:pStyle w:val="ListParagraph"/>
        <w:numPr>
          <w:ilvl w:val="0"/>
          <w:numId w:val="21"/>
        </w:numPr>
        <w:pBdr>
          <w:top w:val="single" w:sz="4" w:space="1" w:color="auto"/>
          <w:left w:val="single" w:sz="4" w:space="4" w:color="auto"/>
          <w:bottom w:val="single" w:sz="4" w:space="1" w:color="auto"/>
          <w:right w:val="single" w:sz="4" w:space="4" w:color="auto"/>
        </w:pBdr>
        <w:ind w:left="426" w:hanging="426"/>
      </w:pPr>
      <w:r>
        <w:t>Ensure that Transport Nitric Oxide INOmax DSIR plus system is pre-assembled and that low calibration and purge has been attended. If not refer to Attachment 9 - Nitric Oxide INOmax DSIR plus system Pre-assembly Procedure.</w:t>
      </w:r>
    </w:p>
    <w:p w14:paraId="59EE6073" w14:textId="77777777" w:rsidR="00AF56E6" w:rsidRDefault="00AF56E6" w:rsidP="00973E5B">
      <w:pPr>
        <w:pStyle w:val="ListParagraph"/>
        <w:numPr>
          <w:ilvl w:val="0"/>
          <w:numId w:val="21"/>
        </w:numPr>
        <w:pBdr>
          <w:top w:val="single" w:sz="4" w:space="1" w:color="auto"/>
          <w:left w:val="single" w:sz="4" w:space="4" w:color="auto"/>
          <w:bottom w:val="single" w:sz="4" w:space="1" w:color="auto"/>
          <w:right w:val="single" w:sz="4" w:space="4" w:color="auto"/>
        </w:pBdr>
        <w:ind w:left="426" w:hanging="426"/>
      </w:pPr>
      <w:r w:rsidRPr="00114CA0">
        <w:rPr>
          <w:rFonts w:eastAsiaTheme="minorHAnsi"/>
        </w:rPr>
        <w:t xml:space="preserve">Make sure to check cylinder has &gt;500psi. If </w:t>
      </w:r>
      <w:r w:rsidRPr="00114CA0">
        <w:rPr>
          <w:rFonts w:eastAsiaTheme="minorHAnsi" w:cs="Calibri"/>
        </w:rPr>
        <w:t>≤</w:t>
      </w:r>
      <w:r w:rsidRPr="00114CA0">
        <w:rPr>
          <w:rFonts w:eastAsiaTheme="minorHAnsi"/>
        </w:rPr>
        <w:t xml:space="preserve">500psi, replace cylinder. Refer to Attachment 6: </w:t>
      </w:r>
      <w:r>
        <w:t>Cylinder Size Duration Chart and Changing INOmax Cylinder Procedure</w:t>
      </w:r>
    </w:p>
    <w:p w14:paraId="28F7135D" w14:textId="77777777" w:rsidR="00AF56E6" w:rsidRDefault="00AF56E6" w:rsidP="00973E5B">
      <w:pPr>
        <w:pStyle w:val="ListParagraph"/>
        <w:numPr>
          <w:ilvl w:val="0"/>
          <w:numId w:val="21"/>
        </w:numPr>
        <w:pBdr>
          <w:top w:val="single" w:sz="4" w:space="1" w:color="auto"/>
          <w:left w:val="single" w:sz="4" w:space="4" w:color="auto"/>
          <w:bottom w:val="single" w:sz="4" w:space="1" w:color="auto"/>
          <w:right w:val="single" w:sz="4" w:space="4" w:color="auto"/>
        </w:pBdr>
        <w:ind w:left="426" w:hanging="426"/>
      </w:pPr>
      <w:r>
        <w:t xml:space="preserve">Air, </w:t>
      </w:r>
      <w:r>
        <w:rPr>
          <w:rFonts w:eastAsiaTheme="minorHAnsi"/>
          <w:szCs w:val="24"/>
        </w:rPr>
        <w:t>O</w:t>
      </w:r>
      <w:r w:rsidRPr="00A61292">
        <w:rPr>
          <w:rFonts w:eastAsiaTheme="minorHAnsi"/>
          <w:szCs w:val="24"/>
          <w:vertAlign w:val="subscript"/>
        </w:rPr>
        <w:t>2</w:t>
      </w:r>
      <w:r>
        <w:rPr>
          <w:rFonts w:eastAsiaTheme="minorHAnsi"/>
          <w:szCs w:val="24"/>
          <w:vertAlign w:val="subscript"/>
        </w:rPr>
        <w:t xml:space="preserve">, </w:t>
      </w:r>
      <w:r>
        <w:t>and NO Cylinders turned OFF until needed, to conserve gas supply</w:t>
      </w:r>
    </w:p>
    <w:p w14:paraId="501C4801" w14:textId="77777777" w:rsidR="00AF56E6" w:rsidRPr="00831964" w:rsidRDefault="00AF56E6" w:rsidP="00973E5B">
      <w:pPr>
        <w:rPr>
          <w:rFonts w:cs="Arial"/>
          <w:b/>
          <w:szCs w:val="24"/>
        </w:rPr>
      </w:pPr>
    </w:p>
    <w:p w14:paraId="49840683" w14:textId="786E960B" w:rsidR="00CF7719" w:rsidRDefault="00831964" w:rsidP="00973E5B">
      <w:pPr>
        <w:pStyle w:val="ListParagraph"/>
        <w:numPr>
          <w:ilvl w:val="0"/>
          <w:numId w:val="22"/>
        </w:numPr>
        <w:ind w:left="426"/>
        <w:rPr>
          <w:rFonts w:cs="Arial"/>
          <w:bCs/>
          <w:szCs w:val="24"/>
        </w:rPr>
      </w:pPr>
      <w:r>
        <w:rPr>
          <w:rFonts w:cs="Arial"/>
          <w:bCs/>
          <w:szCs w:val="24"/>
        </w:rPr>
        <w:t xml:space="preserve">Assemble </w:t>
      </w:r>
      <w:r w:rsidR="00623C05">
        <w:rPr>
          <w:rFonts w:cs="Arial"/>
          <w:bCs/>
          <w:szCs w:val="24"/>
        </w:rPr>
        <w:t>retrieval team and assign roles</w:t>
      </w:r>
      <w:r w:rsidR="00FE6E58">
        <w:rPr>
          <w:rFonts w:cs="Arial"/>
          <w:bCs/>
          <w:szCs w:val="24"/>
        </w:rPr>
        <w:t xml:space="preserve"> </w:t>
      </w:r>
    </w:p>
    <w:p w14:paraId="19316434" w14:textId="084B5C59" w:rsidR="00CF7719" w:rsidRDefault="00662B9F" w:rsidP="00973E5B">
      <w:pPr>
        <w:pStyle w:val="ListParagraph"/>
        <w:numPr>
          <w:ilvl w:val="0"/>
          <w:numId w:val="22"/>
        </w:numPr>
        <w:ind w:left="426"/>
      </w:pPr>
      <w:r>
        <w:rPr>
          <w:rFonts w:cs="Arial"/>
          <w:bCs/>
          <w:szCs w:val="24"/>
        </w:rPr>
        <w:t>R</w:t>
      </w:r>
      <w:r w:rsidRPr="00CF7719">
        <w:rPr>
          <w:rFonts w:cs="Arial"/>
          <w:bCs/>
          <w:szCs w:val="24"/>
        </w:rPr>
        <w:t>efer</w:t>
      </w:r>
      <w:r w:rsidR="00CF7719" w:rsidRPr="00CF7719">
        <w:rPr>
          <w:rFonts w:cs="Arial"/>
          <w:bCs/>
          <w:szCs w:val="24"/>
        </w:rPr>
        <w:t xml:space="preserve"> to retrieval proc</w:t>
      </w:r>
      <w:r w:rsidR="007559BF">
        <w:rPr>
          <w:rFonts w:cs="Arial"/>
          <w:bCs/>
          <w:szCs w:val="24"/>
        </w:rPr>
        <w:t>ess</w:t>
      </w:r>
      <w:r w:rsidR="00CF7719" w:rsidRPr="00CF7719">
        <w:rPr>
          <w:rFonts w:cs="Arial"/>
          <w:bCs/>
          <w:szCs w:val="24"/>
        </w:rPr>
        <w:t xml:space="preserve"> in </w:t>
      </w:r>
      <w:r w:rsidR="00CF7719" w:rsidRPr="007559BF">
        <w:rPr>
          <w:rFonts w:eastAsiaTheme="majorEastAsia" w:cstheme="majorBidi"/>
          <w:i/>
          <w:iCs/>
          <w:szCs w:val="26"/>
        </w:rPr>
        <w:t>Neonatal Emergency Transport Service, Australian Capital Territory (NETS ACT) - Back-transfer, Elective Retrievals, Retrievals &amp; Paediatric Stabilisations Procedure</w:t>
      </w:r>
    </w:p>
    <w:p w14:paraId="2DF4784D" w14:textId="166166DA" w:rsidR="00CF7719" w:rsidRPr="00CF7719" w:rsidRDefault="00623C05" w:rsidP="00973E5B">
      <w:pPr>
        <w:pStyle w:val="ListParagraph"/>
        <w:numPr>
          <w:ilvl w:val="0"/>
          <w:numId w:val="22"/>
        </w:numPr>
        <w:ind w:left="426"/>
        <w:rPr>
          <w:rFonts w:cs="Arial"/>
          <w:bCs/>
          <w:szCs w:val="24"/>
        </w:rPr>
      </w:pPr>
      <w:r>
        <w:rPr>
          <w:rFonts w:cs="Arial"/>
          <w:bCs/>
          <w:szCs w:val="24"/>
        </w:rPr>
        <w:t xml:space="preserve">Trained </w:t>
      </w:r>
      <w:r w:rsidR="00CF7719">
        <w:rPr>
          <w:rFonts w:cs="Arial"/>
          <w:bCs/>
          <w:szCs w:val="24"/>
        </w:rPr>
        <w:t xml:space="preserve">NETS ACT Retrieval </w:t>
      </w:r>
      <w:r>
        <w:rPr>
          <w:rFonts w:cs="Arial"/>
          <w:bCs/>
          <w:szCs w:val="24"/>
        </w:rPr>
        <w:t>staff</w:t>
      </w:r>
      <w:r w:rsidR="00CF7719">
        <w:rPr>
          <w:rFonts w:cs="Arial"/>
          <w:bCs/>
          <w:szCs w:val="24"/>
        </w:rPr>
        <w:t xml:space="preserve"> to attach </w:t>
      </w:r>
      <w:r w:rsidR="00606280">
        <w:rPr>
          <w:rFonts w:cs="Arial"/>
          <w:bCs/>
          <w:szCs w:val="24"/>
        </w:rPr>
        <w:t xml:space="preserve">Transport </w:t>
      </w:r>
      <w:r w:rsidR="00CF7719">
        <w:t>Nitric Oxide INOmax DSIR plus system to Neonatal System</w:t>
      </w:r>
    </w:p>
    <w:p w14:paraId="5BBFE17F" w14:textId="4384398F" w:rsidR="00CF7719" w:rsidRPr="00E23866" w:rsidRDefault="00CF7719" w:rsidP="00973E5B">
      <w:pPr>
        <w:pStyle w:val="ListParagraph"/>
        <w:numPr>
          <w:ilvl w:val="1"/>
          <w:numId w:val="22"/>
        </w:numPr>
        <w:ind w:left="851" w:hanging="425"/>
        <w:rPr>
          <w:rFonts w:cs="Arial"/>
          <w:bCs/>
          <w:szCs w:val="24"/>
        </w:rPr>
      </w:pPr>
      <w:r>
        <w:t xml:space="preserve">Unclip and remove the storage bin black net, the raincoat and its netting. The bin net can be left in the storage bin on the system. The raincoat and its net can be left on the cleaning shelf in the Equipment room at Base. </w:t>
      </w:r>
      <w:r w:rsidR="007559BF">
        <w:t>See image E below.</w:t>
      </w:r>
    </w:p>
    <w:p w14:paraId="484791D6" w14:textId="1696AF46" w:rsidR="00E23866" w:rsidRDefault="00E23866" w:rsidP="00973E5B">
      <w:pPr>
        <w:rPr>
          <w:rFonts w:cs="Arial"/>
          <w:bCs/>
          <w:szCs w:val="24"/>
        </w:rPr>
      </w:pPr>
      <w:r>
        <w:rPr>
          <w:rFonts w:cs="Arial"/>
          <w:bCs/>
          <w:noProof/>
          <w:szCs w:val="24"/>
        </w:rPr>
        <w:drawing>
          <wp:inline distT="0" distB="0" distL="0" distR="0" wp14:anchorId="4013E3EE" wp14:editId="277FD080">
            <wp:extent cx="2844800" cy="204530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70598" cy="2063853"/>
                    </a:xfrm>
                    <a:prstGeom prst="rect">
                      <a:avLst/>
                    </a:prstGeom>
                    <a:noFill/>
                    <a:ln>
                      <a:noFill/>
                    </a:ln>
                  </pic:spPr>
                </pic:pic>
              </a:graphicData>
            </a:graphic>
          </wp:inline>
        </w:drawing>
      </w:r>
    </w:p>
    <w:p w14:paraId="2DCEDC09" w14:textId="0053AA36" w:rsidR="007559BF" w:rsidRPr="00E23866" w:rsidRDefault="007559BF" w:rsidP="00973E5B">
      <w:pPr>
        <w:rPr>
          <w:rFonts w:cs="Arial"/>
          <w:bCs/>
          <w:szCs w:val="24"/>
        </w:rPr>
      </w:pPr>
      <w:r>
        <w:rPr>
          <w:rFonts w:cs="Arial"/>
          <w:bCs/>
          <w:szCs w:val="24"/>
        </w:rPr>
        <w:lastRenderedPageBreak/>
        <w:t>Image E: Neonatal system</w:t>
      </w:r>
    </w:p>
    <w:p w14:paraId="26D76AEF" w14:textId="13884280" w:rsidR="00CF7719" w:rsidRPr="0057226A" w:rsidRDefault="00CF7719" w:rsidP="00973E5B">
      <w:pPr>
        <w:pStyle w:val="ListParagraph"/>
        <w:numPr>
          <w:ilvl w:val="1"/>
          <w:numId w:val="22"/>
        </w:numPr>
        <w:rPr>
          <w:rFonts w:cs="Arial"/>
          <w:bCs/>
          <w:szCs w:val="24"/>
        </w:rPr>
      </w:pPr>
      <w:r>
        <w:t xml:space="preserve">With a minimum of two staff members, use the two handles to slide the </w:t>
      </w:r>
      <w:r w:rsidR="00606280">
        <w:t xml:space="preserve">Transport </w:t>
      </w:r>
      <w:r>
        <w:t xml:space="preserve">Nitric Unit on to the Neonatal system and secure in place via the three screw points. </w:t>
      </w:r>
      <w:r w:rsidR="007559BF">
        <w:t>As per Image F below.</w:t>
      </w:r>
    </w:p>
    <w:p w14:paraId="5AEFCBC3" w14:textId="6D6BDA2D" w:rsidR="0057226A" w:rsidRDefault="0057226A" w:rsidP="00973E5B">
      <w:pPr>
        <w:rPr>
          <w:rFonts w:cs="Arial"/>
          <w:bCs/>
          <w:szCs w:val="24"/>
        </w:rPr>
      </w:pPr>
      <w:r>
        <w:rPr>
          <w:rFonts w:cs="Arial"/>
          <w:bCs/>
          <w:noProof/>
          <w:szCs w:val="24"/>
        </w:rPr>
        <w:drawing>
          <wp:inline distT="0" distB="0" distL="0" distR="0" wp14:anchorId="2869D86B" wp14:editId="16551D1A">
            <wp:extent cx="5457825" cy="52292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57825" cy="5229225"/>
                    </a:xfrm>
                    <a:prstGeom prst="rect">
                      <a:avLst/>
                    </a:prstGeom>
                    <a:noFill/>
                    <a:ln>
                      <a:noFill/>
                    </a:ln>
                  </pic:spPr>
                </pic:pic>
              </a:graphicData>
            </a:graphic>
          </wp:inline>
        </w:drawing>
      </w:r>
    </w:p>
    <w:p w14:paraId="5D9DDA98" w14:textId="6032A567" w:rsidR="007559BF" w:rsidRDefault="007559BF" w:rsidP="00973E5B">
      <w:pPr>
        <w:rPr>
          <w:rFonts w:cs="Arial"/>
          <w:bCs/>
          <w:szCs w:val="24"/>
        </w:rPr>
      </w:pPr>
      <w:r>
        <w:rPr>
          <w:rFonts w:cs="Arial"/>
          <w:bCs/>
          <w:szCs w:val="24"/>
        </w:rPr>
        <w:t xml:space="preserve">Image F: </w:t>
      </w:r>
      <w:r w:rsidR="00B15A9D">
        <w:rPr>
          <w:rFonts w:cs="Arial"/>
          <w:bCs/>
          <w:szCs w:val="24"/>
        </w:rPr>
        <w:t>Nitric</w:t>
      </w:r>
      <w:r>
        <w:rPr>
          <w:rFonts w:cs="Arial"/>
          <w:bCs/>
          <w:szCs w:val="24"/>
        </w:rPr>
        <w:t xml:space="preserve"> Oxide Module attached to neonatal system</w:t>
      </w:r>
    </w:p>
    <w:p w14:paraId="14D5FE37" w14:textId="77777777" w:rsidR="00B15A9D" w:rsidRPr="0057226A" w:rsidRDefault="00B15A9D" w:rsidP="00973E5B">
      <w:pPr>
        <w:rPr>
          <w:rFonts w:cs="Arial"/>
          <w:bCs/>
          <w:szCs w:val="24"/>
        </w:rPr>
      </w:pPr>
    </w:p>
    <w:p w14:paraId="3C603F57" w14:textId="6EF226E6" w:rsidR="00CF7719" w:rsidRPr="0057226A" w:rsidRDefault="00CF7719" w:rsidP="00973E5B">
      <w:pPr>
        <w:pStyle w:val="ListParagraph"/>
        <w:numPr>
          <w:ilvl w:val="1"/>
          <w:numId w:val="22"/>
        </w:numPr>
        <w:rPr>
          <w:rFonts w:cs="Arial"/>
          <w:bCs/>
          <w:szCs w:val="24"/>
        </w:rPr>
      </w:pPr>
      <w:r>
        <w:t xml:space="preserve">Ensure Nitric Unit power source and high pressure oxygen hose is connected to the back of the N2012 system and the power is switched on. </w:t>
      </w:r>
    </w:p>
    <w:p w14:paraId="7CAFC353" w14:textId="071A0C3D" w:rsidR="00106989" w:rsidRPr="00106989" w:rsidRDefault="00A53464" w:rsidP="00973E5B">
      <w:pPr>
        <w:rPr>
          <w:rFonts w:cs="Arial"/>
          <w:bCs/>
          <w:szCs w:val="24"/>
        </w:rPr>
      </w:pPr>
      <w:r>
        <w:rPr>
          <w:rFonts w:cs="Arial"/>
          <w:bCs/>
          <w:noProof/>
          <w:szCs w:val="24"/>
        </w:rPr>
        <w:lastRenderedPageBreak/>
        <w:drawing>
          <wp:inline distT="0" distB="0" distL="0" distR="0" wp14:anchorId="399FE796" wp14:editId="1EC5033D">
            <wp:extent cx="5759450" cy="478853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9450" cy="4788535"/>
                    </a:xfrm>
                    <a:prstGeom prst="rect">
                      <a:avLst/>
                    </a:prstGeom>
                    <a:noFill/>
                    <a:ln>
                      <a:noFill/>
                    </a:ln>
                  </pic:spPr>
                </pic:pic>
              </a:graphicData>
            </a:graphic>
          </wp:inline>
        </w:drawing>
      </w:r>
    </w:p>
    <w:p w14:paraId="01842DAC" w14:textId="328A90D1" w:rsidR="00106989" w:rsidRPr="00106989" w:rsidRDefault="00A53464" w:rsidP="00973E5B">
      <w:pPr>
        <w:rPr>
          <w:rFonts w:cs="Arial"/>
          <w:bCs/>
          <w:szCs w:val="24"/>
        </w:rPr>
      </w:pPr>
      <w:r>
        <w:rPr>
          <w:rFonts w:cs="Arial"/>
          <w:bCs/>
          <w:szCs w:val="24"/>
        </w:rPr>
        <w:t xml:space="preserve">Image </w:t>
      </w:r>
      <w:r w:rsidR="00B15A9D">
        <w:rPr>
          <w:rFonts w:cs="Arial"/>
          <w:bCs/>
          <w:szCs w:val="24"/>
        </w:rPr>
        <w:t>G</w:t>
      </w:r>
      <w:r>
        <w:rPr>
          <w:rFonts w:cs="Arial"/>
          <w:bCs/>
          <w:szCs w:val="24"/>
        </w:rPr>
        <w:t>: Pre</w:t>
      </w:r>
      <w:r w:rsidR="0026495B">
        <w:rPr>
          <w:rFonts w:cs="Arial"/>
          <w:bCs/>
          <w:szCs w:val="24"/>
        </w:rPr>
        <w:t>-</w:t>
      </w:r>
      <w:r>
        <w:rPr>
          <w:rFonts w:cs="Arial"/>
          <w:bCs/>
          <w:szCs w:val="24"/>
        </w:rPr>
        <w:t xml:space="preserve">use setup (in pillowcase) connected to </w:t>
      </w:r>
      <w:r w:rsidR="0026495B">
        <w:rPr>
          <w:rFonts w:cs="Arial"/>
          <w:bCs/>
          <w:szCs w:val="24"/>
        </w:rPr>
        <w:t>system with power connected (green light)</w:t>
      </w:r>
    </w:p>
    <w:p w14:paraId="2DB7ED9D" w14:textId="5B6631F0" w:rsidR="00106989" w:rsidRDefault="00106989" w:rsidP="00973E5B">
      <w:pPr>
        <w:pStyle w:val="ListParagraph"/>
        <w:numPr>
          <w:ilvl w:val="0"/>
          <w:numId w:val="22"/>
        </w:numPr>
        <w:ind w:left="426" w:hanging="426"/>
        <w:rPr>
          <w:rFonts w:cs="Arial"/>
          <w:bCs/>
          <w:szCs w:val="24"/>
        </w:rPr>
      </w:pPr>
      <w:r>
        <w:rPr>
          <w:rFonts w:cs="Arial"/>
          <w:bCs/>
          <w:szCs w:val="24"/>
        </w:rPr>
        <w:t xml:space="preserve">When Neonatal System is ready (See Image </w:t>
      </w:r>
      <w:r w:rsidR="00B15A9D">
        <w:rPr>
          <w:rFonts w:cs="Arial"/>
          <w:bCs/>
          <w:szCs w:val="24"/>
        </w:rPr>
        <w:t>G above</w:t>
      </w:r>
      <w:r>
        <w:rPr>
          <w:rFonts w:cs="Arial"/>
          <w:bCs/>
          <w:szCs w:val="24"/>
        </w:rPr>
        <w:t xml:space="preserve">), Retrieval Team to depart for referring hospital. </w:t>
      </w:r>
    </w:p>
    <w:p w14:paraId="7E8D5829" w14:textId="66C6B990" w:rsidR="009D403A" w:rsidRDefault="009D403A" w:rsidP="00973E5B">
      <w:pPr>
        <w:pStyle w:val="ListParagraph"/>
        <w:numPr>
          <w:ilvl w:val="0"/>
          <w:numId w:val="22"/>
        </w:numPr>
        <w:ind w:left="426" w:hanging="426"/>
        <w:rPr>
          <w:rFonts w:cs="Arial"/>
          <w:bCs/>
          <w:szCs w:val="24"/>
        </w:rPr>
      </w:pPr>
      <w:r>
        <w:rPr>
          <w:rFonts w:cs="Arial"/>
          <w:bCs/>
          <w:szCs w:val="24"/>
        </w:rPr>
        <w:t>On arrival to referring hospital, retrieval team to stabilise patient</w:t>
      </w:r>
      <w:r w:rsidR="004057DE">
        <w:rPr>
          <w:rFonts w:cs="Arial"/>
          <w:bCs/>
          <w:szCs w:val="24"/>
        </w:rPr>
        <w:t xml:space="preserve"> and commence appropriate respiratory support</w:t>
      </w:r>
    </w:p>
    <w:p w14:paraId="114D12DA" w14:textId="3F62D3C6" w:rsidR="004B043B" w:rsidRDefault="004B043B" w:rsidP="00973E5B">
      <w:pPr>
        <w:pStyle w:val="ListParagraph"/>
        <w:numPr>
          <w:ilvl w:val="0"/>
          <w:numId w:val="22"/>
        </w:numPr>
        <w:ind w:left="426" w:hanging="426"/>
        <w:rPr>
          <w:rFonts w:cs="Arial"/>
          <w:bCs/>
          <w:szCs w:val="24"/>
        </w:rPr>
      </w:pPr>
      <w:r>
        <w:rPr>
          <w:rFonts w:cs="Arial"/>
          <w:bCs/>
          <w:szCs w:val="24"/>
        </w:rPr>
        <w:t>Medical Officer to prescribe iNO</w:t>
      </w:r>
    </w:p>
    <w:p w14:paraId="2BF27946" w14:textId="7BA50D7A" w:rsidR="009D403A" w:rsidRDefault="009D403A" w:rsidP="00973E5B">
      <w:pPr>
        <w:pStyle w:val="ListParagraph"/>
        <w:numPr>
          <w:ilvl w:val="0"/>
          <w:numId w:val="22"/>
        </w:numPr>
        <w:ind w:left="426" w:hanging="426"/>
        <w:rPr>
          <w:rFonts w:cs="Arial"/>
          <w:bCs/>
          <w:szCs w:val="24"/>
        </w:rPr>
      </w:pPr>
      <w:r>
        <w:rPr>
          <w:rFonts w:cs="Arial"/>
          <w:bCs/>
          <w:szCs w:val="24"/>
        </w:rPr>
        <w:t xml:space="preserve">When ready to apply iNO therapy: </w:t>
      </w:r>
    </w:p>
    <w:p w14:paraId="32E35E77" w14:textId="3566500D" w:rsidR="004B043B" w:rsidRPr="004B043B" w:rsidRDefault="004B043B" w:rsidP="00973E5B">
      <w:pPr>
        <w:pStyle w:val="ListParagraph"/>
        <w:numPr>
          <w:ilvl w:val="1"/>
          <w:numId w:val="22"/>
        </w:numPr>
        <w:ind w:left="851" w:hanging="425"/>
        <w:rPr>
          <w:rFonts w:cs="Arial"/>
          <w:bCs/>
          <w:szCs w:val="24"/>
        </w:rPr>
      </w:pPr>
      <w:r>
        <w:rPr>
          <w:rFonts w:cs="Arial"/>
          <w:bCs/>
          <w:szCs w:val="24"/>
        </w:rPr>
        <w:t xml:space="preserve">TURN ON AIR, </w:t>
      </w:r>
      <w:r>
        <w:rPr>
          <w:rFonts w:eastAsiaTheme="minorHAnsi"/>
          <w:szCs w:val="24"/>
        </w:rPr>
        <w:t>O</w:t>
      </w:r>
      <w:r w:rsidRPr="00A61292">
        <w:rPr>
          <w:rFonts w:eastAsiaTheme="minorHAnsi"/>
          <w:szCs w:val="24"/>
          <w:vertAlign w:val="subscript"/>
        </w:rPr>
        <w:t>2</w:t>
      </w:r>
      <w:r>
        <w:rPr>
          <w:rFonts w:eastAsiaTheme="minorHAnsi"/>
          <w:szCs w:val="24"/>
          <w:vertAlign w:val="subscript"/>
        </w:rPr>
        <w:t xml:space="preserve">, </w:t>
      </w:r>
      <w:r>
        <w:t>and NO cylinders</w:t>
      </w:r>
      <w:r>
        <w:rPr>
          <w:rFonts w:cs="Arial"/>
          <w:bCs/>
          <w:szCs w:val="24"/>
        </w:rPr>
        <w:t xml:space="preserve"> </w:t>
      </w:r>
    </w:p>
    <w:p w14:paraId="1F670CD9" w14:textId="20DCC1B2" w:rsidR="009D403A" w:rsidRPr="009D403A" w:rsidRDefault="009D403A" w:rsidP="00973E5B">
      <w:pPr>
        <w:pStyle w:val="ListParagraph"/>
        <w:numPr>
          <w:ilvl w:val="1"/>
          <w:numId w:val="22"/>
        </w:numPr>
        <w:ind w:left="851" w:hanging="425"/>
        <w:rPr>
          <w:rFonts w:cs="Arial"/>
          <w:bCs/>
          <w:szCs w:val="24"/>
        </w:rPr>
      </w:pPr>
      <w:r>
        <w:t xml:space="preserve">Remove the blue corrugated tubing and sample line connector from the </w:t>
      </w:r>
      <w:r w:rsidR="001D3610">
        <w:t xml:space="preserve">setup and checking </w:t>
      </w:r>
      <w:r>
        <w:t>circuit and place in Nitric accessories pack</w:t>
      </w:r>
    </w:p>
    <w:p w14:paraId="7F933949" w14:textId="338E989D" w:rsidR="009D403A" w:rsidRPr="002D363B" w:rsidRDefault="009D403A" w:rsidP="00973E5B">
      <w:pPr>
        <w:pStyle w:val="ListParagraph"/>
        <w:numPr>
          <w:ilvl w:val="1"/>
          <w:numId w:val="22"/>
        </w:numPr>
        <w:ind w:left="851" w:hanging="425"/>
        <w:rPr>
          <w:rFonts w:cs="Arial"/>
          <w:bCs/>
          <w:szCs w:val="24"/>
        </w:rPr>
      </w:pPr>
      <w:r>
        <w:t>Attach the patient sample line to the ventilator circuit sample connector from the crossvent circuit accessories packet</w:t>
      </w:r>
      <w:r w:rsidR="002D363B">
        <w:t xml:space="preserve"> then connect</w:t>
      </w:r>
      <w:r>
        <w:t xml:space="preserve"> on the blue inspiratory limb of the ventilator circuit just above the temperature probe at patient end.</w:t>
      </w:r>
      <w:r w:rsidRPr="009D403A">
        <w:rPr>
          <w:noProof/>
        </w:rPr>
        <w:t xml:space="preserve"> </w:t>
      </w:r>
    </w:p>
    <w:p w14:paraId="25FB7004" w14:textId="3E155A93" w:rsidR="009D403A" w:rsidRPr="009D403A" w:rsidRDefault="009D403A" w:rsidP="00973E5B">
      <w:pPr>
        <w:pStyle w:val="ListParagraph"/>
        <w:numPr>
          <w:ilvl w:val="1"/>
          <w:numId w:val="22"/>
        </w:numPr>
        <w:ind w:left="851" w:hanging="425"/>
        <w:rPr>
          <w:rFonts w:cs="Arial"/>
          <w:bCs/>
          <w:szCs w:val="24"/>
        </w:rPr>
      </w:pPr>
      <w:r>
        <w:t>Add a 22F x 15M adapter to the humidifier base PRE HUMIDIFIER</w:t>
      </w:r>
      <w:r w:rsidR="001D3610">
        <w:t xml:space="preserve"> (dry side)</w:t>
      </w:r>
      <w:r>
        <w:t xml:space="preserve"> and the 22M /15F x 22M / 15F to the other end of the injector module (Ventilator end)</w:t>
      </w:r>
    </w:p>
    <w:p w14:paraId="57A740F6" w14:textId="5903674E" w:rsidR="009D403A" w:rsidRPr="0026495B" w:rsidRDefault="009D403A" w:rsidP="00973E5B">
      <w:pPr>
        <w:pStyle w:val="ListParagraph"/>
        <w:numPr>
          <w:ilvl w:val="1"/>
          <w:numId w:val="22"/>
        </w:numPr>
        <w:ind w:left="851" w:hanging="425"/>
        <w:rPr>
          <w:rFonts w:cs="Arial"/>
          <w:bCs/>
          <w:szCs w:val="24"/>
        </w:rPr>
      </w:pPr>
      <w:r>
        <w:t xml:space="preserve">Connect the injector module with the arrow pointing DOWN on the PREHUMIDIFICATION side of the humidifier chamber. </w:t>
      </w:r>
      <w:r w:rsidR="00B15A9D">
        <w:t>See Image H and I below.</w:t>
      </w:r>
    </w:p>
    <w:p w14:paraId="485077B9" w14:textId="58D8AE6C" w:rsidR="0026495B" w:rsidRPr="0026495B" w:rsidRDefault="0026495B" w:rsidP="00973E5B">
      <w:pPr>
        <w:rPr>
          <w:rFonts w:cs="Arial"/>
          <w:bCs/>
          <w:szCs w:val="24"/>
        </w:rPr>
      </w:pPr>
      <w:r>
        <w:rPr>
          <w:rFonts w:cs="Arial"/>
          <w:bCs/>
          <w:noProof/>
          <w:szCs w:val="24"/>
        </w:rPr>
        <w:lastRenderedPageBreak/>
        <w:drawing>
          <wp:inline distT="0" distB="0" distL="0" distR="0" wp14:anchorId="7F31ECA9" wp14:editId="2CA16E67">
            <wp:extent cx="5461000" cy="5126469"/>
            <wp:effectExtent l="0" t="0" r="635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63993" cy="5129279"/>
                    </a:xfrm>
                    <a:prstGeom prst="rect">
                      <a:avLst/>
                    </a:prstGeom>
                    <a:noFill/>
                    <a:ln>
                      <a:noFill/>
                    </a:ln>
                  </pic:spPr>
                </pic:pic>
              </a:graphicData>
            </a:graphic>
          </wp:inline>
        </w:drawing>
      </w:r>
    </w:p>
    <w:p w14:paraId="50FCD071" w14:textId="57F405AC" w:rsidR="0026495B" w:rsidRDefault="00B15A9D" w:rsidP="00973E5B">
      <w:pPr>
        <w:rPr>
          <w:rFonts w:cs="Arial"/>
          <w:bCs/>
          <w:noProof/>
          <w:szCs w:val="24"/>
        </w:rPr>
      </w:pPr>
      <w:r>
        <w:rPr>
          <w:rFonts w:cs="Arial"/>
          <w:bCs/>
          <w:noProof/>
          <w:szCs w:val="24"/>
        </w:rPr>
        <w:t>Image H: Ventilator and Humdifier set up</w:t>
      </w:r>
    </w:p>
    <w:p w14:paraId="50468BE4" w14:textId="77777777" w:rsidR="0026495B" w:rsidRDefault="0026495B" w:rsidP="00973E5B">
      <w:pPr>
        <w:rPr>
          <w:rFonts w:cs="Arial"/>
          <w:bCs/>
          <w:noProof/>
          <w:szCs w:val="24"/>
        </w:rPr>
      </w:pPr>
    </w:p>
    <w:p w14:paraId="77DD2CC0" w14:textId="0DD5706C" w:rsidR="0026495B" w:rsidRDefault="0026495B" w:rsidP="00973E5B">
      <w:pPr>
        <w:rPr>
          <w:rFonts w:cs="Arial"/>
          <w:bCs/>
          <w:szCs w:val="24"/>
        </w:rPr>
      </w:pPr>
      <w:r>
        <w:rPr>
          <w:rFonts w:cs="Arial"/>
          <w:bCs/>
          <w:noProof/>
          <w:szCs w:val="24"/>
        </w:rPr>
        <w:lastRenderedPageBreak/>
        <w:drawing>
          <wp:inline distT="0" distB="0" distL="0" distR="0" wp14:anchorId="5374082C" wp14:editId="530F1978">
            <wp:extent cx="4508500" cy="4165138"/>
            <wp:effectExtent l="0" t="0" r="6350" b="698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44416" cy="4198318"/>
                    </a:xfrm>
                    <a:prstGeom prst="rect">
                      <a:avLst/>
                    </a:prstGeom>
                    <a:noFill/>
                    <a:ln>
                      <a:noFill/>
                    </a:ln>
                  </pic:spPr>
                </pic:pic>
              </a:graphicData>
            </a:graphic>
          </wp:inline>
        </w:drawing>
      </w:r>
    </w:p>
    <w:p w14:paraId="21D0D193" w14:textId="585B8392" w:rsidR="0026495B" w:rsidRDefault="00B15A9D" w:rsidP="00973E5B">
      <w:pPr>
        <w:rPr>
          <w:rFonts w:cs="Arial"/>
          <w:bCs/>
          <w:szCs w:val="24"/>
        </w:rPr>
      </w:pPr>
      <w:r>
        <w:rPr>
          <w:rFonts w:cs="Arial"/>
          <w:bCs/>
          <w:szCs w:val="24"/>
        </w:rPr>
        <w:t>Image I: Sampling line set up.</w:t>
      </w:r>
    </w:p>
    <w:p w14:paraId="6B083F25" w14:textId="77777777" w:rsidR="00B15A9D" w:rsidRPr="0026495B" w:rsidRDefault="00B15A9D" w:rsidP="00973E5B">
      <w:pPr>
        <w:rPr>
          <w:rFonts w:cs="Arial"/>
          <w:bCs/>
          <w:szCs w:val="24"/>
        </w:rPr>
      </w:pPr>
    </w:p>
    <w:p w14:paraId="794AC8D8" w14:textId="0495FE10" w:rsidR="004057DE" w:rsidRDefault="004B043B" w:rsidP="00973E5B">
      <w:pPr>
        <w:pStyle w:val="ListParagraph"/>
        <w:numPr>
          <w:ilvl w:val="0"/>
          <w:numId w:val="22"/>
        </w:numPr>
        <w:ind w:left="426" w:hanging="426"/>
        <w:rPr>
          <w:rFonts w:cs="Arial"/>
          <w:bCs/>
          <w:szCs w:val="24"/>
        </w:rPr>
      </w:pPr>
      <w:r>
        <w:rPr>
          <w:rFonts w:cs="Arial"/>
          <w:bCs/>
          <w:szCs w:val="24"/>
        </w:rPr>
        <w:t>Connect Laerdel Bag to INO-blender flow outlet and can be stowed in the box behind Nitric Module</w:t>
      </w:r>
    </w:p>
    <w:p w14:paraId="29D83B24" w14:textId="48DD0920" w:rsidR="004057DE" w:rsidRDefault="004057DE" w:rsidP="00973E5B">
      <w:pPr>
        <w:pStyle w:val="ListParagraph"/>
        <w:numPr>
          <w:ilvl w:val="1"/>
          <w:numId w:val="22"/>
        </w:numPr>
        <w:ind w:left="851" w:hanging="425"/>
        <w:rPr>
          <w:rFonts w:cs="Arial"/>
          <w:bCs/>
          <w:szCs w:val="24"/>
        </w:rPr>
      </w:pPr>
      <w:r w:rsidRPr="004057DE">
        <w:rPr>
          <w:rFonts w:cs="Arial"/>
          <w:bCs/>
          <w:szCs w:val="24"/>
        </w:rPr>
        <w:t>To be used for hand ventilating in an emergency</w:t>
      </w:r>
      <w:r w:rsidR="00A53464">
        <w:rPr>
          <w:rFonts w:cs="Arial"/>
          <w:bCs/>
          <w:szCs w:val="24"/>
        </w:rPr>
        <w:t xml:space="preserve"> during transfers</w:t>
      </w:r>
    </w:p>
    <w:p w14:paraId="0474F87E" w14:textId="28E6AB8D" w:rsidR="0057226A" w:rsidRPr="004057DE" w:rsidRDefault="00A53464" w:rsidP="00973E5B">
      <w:pPr>
        <w:pStyle w:val="ListParagraph"/>
        <w:numPr>
          <w:ilvl w:val="1"/>
          <w:numId w:val="22"/>
        </w:numPr>
        <w:ind w:left="851" w:hanging="425"/>
        <w:rPr>
          <w:rFonts w:cs="Arial"/>
          <w:bCs/>
          <w:szCs w:val="24"/>
        </w:rPr>
      </w:pPr>
      <w:r>
        <w:rPr>
          <w:rFonts w:cs="Arial"/>
          <w:bCs/>
          <w:szCs w:val="24"/>
        </w:rPr>
        <w:t>While in the ambulance there is a Neopuff available for manual ventilation in an emergency (preferred to Laerdal bag due to ability to give PEEP). This should be appropriate set up and connected to the INO Blender</w:t>
      </w:r>
    </w:p>
    <w:p w14:paraId="60D2CAE9" w14:textId="78B74F9A" w:rsidR="004057DE" w:rsidRDefault="004057DE" w:rsidP="00973E5B">
      <w:pPr>
        <w:pStyle w:val="ListBullet"/>
        <w:numPr>
          <w:ilvl w:val="0"/>
          <w:numId w:val="22"/>
        </w:numPr>
        <w:ind w:left="426" w:hanging="426"/>
        <w:rPr>
          <w:rFonts w:eastAsiaTheme="minorHAnsi"/>
          <w:szCs w:val="24"/>
        </w:rPr>
      </w:pPr>
      <w:r w:rsidRPr="0048445F">
        <w:rPr>
          <w:rFonts w:eastAsiaTheme="minorHAnsi"/>
          <w:szCs w:val="24"/>
        </w:rPr>
        <w:t>Turn power on to INOmax DSR main screen</w:t>
      </w:r>
    </w:p>
    <w:p w14:paraId="6E45486E" w14:textId="1066C49E" w:rsidR="004057DE" w:rsidRPr="002C379A" w:rsidRDefault="004057DE" w:rsidP="00973E5B">
      <w:pPr>
        <w:pStyle w:val="ListBullet"/>
        <w:numPr>
          <w:ilvl w:val="0"/>
          <w:numId w:val="22"/>
        </w:numPr>
        <w:ind w:left="426" w:hanging="426"/>
        <w:rPr>
          <w:rFonts w:eastAsiaTheme="minorHAnsi"/>
          <w:szCs w:val="24"/>
        </w:rPr>
      </w:pPr>
      <w:r>
        <w:rPr>
          <w:rFonts w:eastAsiaTheme="minorHAnsi"/>
          <w:szCs w:val="24"/>
        </w:rPr>
        <w:t xml:space="preserve">Dial iNO dose </w:t>
      </w:r>
      <w:r w:rsidR="004F3310">
        <w:rPr>
          <w:rFonts w:eastAsiaTheme="minorHAnsi"/>
          <w:szCs w:val="24"/>
        </w:rPr>
        <w:t xml:space="preserve">to 20ppm or </w:t>
      </w:r>
      <w:r>
        <w:rPr>
          <w:rFonts w:eastAsiaTheme="minorHAnsi"/>
          <w:szCs w:val="24"/>
        </w:rPr>
        <w:t>as per Neonatologist/Advanced Trainee</w:t>
      </w:r>
      <w:r w:rsidR="00B15A9D">
        <w:rPr>
          <w:rFonts w:eastAsiaTheme="minorHAnsi"/>
          <w:szCs w:val="24"/>
        </w:rPr>
        <w:t xml:space="preserve"> instructions</w:t>
      </w:r>
    </w:p>
    <w:p w14:paraId="5F012F0D" w14:textId="1CF072B8" w:rsidR="00106989" w:rsidRPr="004057DE" w:rsidRDefault="004057DE" w:rsidP="00973E5B">
      <w:pPr>
        <w:pStyle w:val="ListBullet"/>
        <w:numPr>
          <w:ilvl w:val="0"/>
          <w:numId w:val="22"/>
        </w:numPr>
        <w:ind w:left="426" w:hanging="426"/>
        <w:rPr>
          <w:rFonts w:cs="Arial"/>
          <w:bCs/>
          <w:szCs w:val="24"/>
        </w:rPr>
      </w:pPr>
      <w:r w:rsidRPr="004057DE">
        <w:rPr>
          <w:rFonts w:eastAsiaTheme="minorHAnsi"/>
          <w:szCs w:val="24"/>
        </w:rPr>
        <w:t>Once patient vital signs are stable</w:t>
      </w:r>
      <w:r w:rsidR="001D3610">
        <w:rPr>
          <w:rFonts w:eastAsiaTheme="minorHAnsi"/>
          <w:szCs w:val="24"/>
        </w:rPr>
        <w:t xml:space="preserve"> (or as stable as can be reasonably achieved in retrieval environment)</w:t>
      </w:r>
      <w:r w:rsidRPr="004057DE">
        <w:rPr>
          <w:rFonts w:eastAsiaTheme="minorHAnsi"/>
          <w:szCs w:val="24"/>
        </w:rPr>
        <w:t xml:space="preserve">, </w:t>
      </w:r>
      <w:r>
        <w:rPr>
          <w:rFonts w:eastAsiaTheme="minorHAnsi"/>
          <w:szCs w:val="24"/>
        </w:rPr>
        <w:t>ready infant/neonate for transport</w:t>
      </w:r>
    </w:p>
    <w:p w14:paraId="4FC0E778" w14:textId="4BEC82A0" w:rsidR="004057DE" w:rsidRPr="004057DE" w:rsidRDefault="004057DE" w:rsidP="00973E5B">
      <w:pPr>
        <w:pStyle w:val="ListBullet"/>
        <w:numPr>
          <w:ilvl w:val="0"/>
          <w:numId w:val="22"/>
        </w:numPr>
        <w:ind w:left="426" w:hanging="426"/>
        <w:rPr>
          <w:rFonts w:cs="Arial"/>
          <w:bCs/>
          <w:szCs w:val="24"/>
        </w:rPr>
      </w:pPr>
      <w:r>
        <w:t xml:space="preserve">On commencement of iNO therapy document quarter hourly the set NO dose and administered reading (ppm); NO2, cylinder contents level (psi) and environmental monitor readings on INOmax DSIR Plus observation chart, and continue until infant is </w:t>
      </w:r>
      <w:r w:rsidR="00E17FC2">
        <w:t>admitted to NICU bed</w:t>
      </w:r>
    </w:p>
    <w:p w14:paraId="02BA769F" w14:textId="131F49B6" w:rsidR="004057DE" w:rsidRPr="004057DE" w:rsidRDefault="004057DE" w:rsidP="00973E5B">
      <w:pPr>
        <w:pStyle w:val="ListBullet"/>
        <w:numPr>
          <w:ilvl w:val="0"/>
          <w:numId w:val="22"/>
        </w:numPr>
        <w:ind w:left="426" w:hanging="426"/>
        <w:rPr>
          <w:rFonts w:cs="Arial"/>
          <w:bCs/>
          <w:szCs w:val="24"/>
        </w:rPr>
      </w:pPr>
      <w:r>
        <w:t>Departing Referring Hospital:</w:t>
      </w:r>
    </w:p>
    <w:p w14:paraId="3C0AE940" w14:textId="3D11C2F5" w:rsidR="004057DE" w:rsidRPr="00A53464" w:rsidRDefault="0057226A" w:rsidP="00973E5B">
      <w:pPr>
        <w:pStyle w:val="ListBullet"/>
        <w:numPr>
          <w:ilvl w:val="1"/>
          <w:numId w:val="22"/>
        </w:numPr>
        <w:ind w:left="851" w:hanging="425"/>
        <w:rPr>
          <w:rFonts w:cs="Arial"/>
          <w:bCs/>
          <w:szCs w:val="24"/>
        </w:rPr>
      </w:pPr>
      <w:r>
        <w:t>Securely p</w:t>
      </w:r>
      <w:r w:rsidR="004057DE">
        <w:t>osition environmental monitor</w:t>
      </w:r>
      <w:r w:rsidR="00B44C79">
        <w:t>s</w:t>
      </w:r>
      <w:r w:rsidR="004057DE">
        <w:t xml:space="preserve"> so display can be viewed by </w:t>
      </w:r>
      <w:r w:rsidR="00FE6E58">
        <w:t xml:space="preserve">clinical </w:t>
      </w:r>
      <w:r w:rsidR="004057DE">
        <w:t>team</w:t>
      </w:r>
      <w:r w:rsidR="00B15A9D">
        <w:t>, see Image J below</w:t>
      </w:r>
    </w:p>
    <w:p w14:paraId="7F04D4FE" w14:textId="72F449D1" w:rsidR="00A53464" w:rsidRDefault="00A53464" w:rsidP="00973E5B">
      <w:pPr>
        <w:pStyle w:val="ListBullet"/>
        <w:rPr>
          <w:rFonts w:cs="Arial"/>
          <w:bCs/>
          <w:szCs w:val="24"/>
        </w:rPr>
      </w:pPr>
      <w:r>
        <w:rPr>
          <w:rFonts w:cs="Arial"/>
          <w:bCs/>
          <w:noProof/>
          <w:szCs w:val="24"/>
        </w:rPr>
        <w:lastRenderedPageBreak/>
        <w:drawing>
          <wp:inline distT="0" distB="0" distL="0" distR="0" wp14:anchorId="3DB18394" wp14:editId="38C4DA37">
            <wp:extent cx="2434966" cy="3248025"/>
            <wp:effectExtent l="0" t="0" r="381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38054" cy="3252145"/>
                    </a:xfrm>
                    <a:prstGeom prst="rect">
                      <a:avLst/>
                    </a:prstGeom>
                    <a:noFill/>
                    <a:ln>
                      <a:noFill/>
                    </a:ln>
                  </pic:spPr>
                </pic:pic>
              </a:graphicData>
            </a:graphic>
          </wp:inline>
        </w:drawing>
      </w:r>
    </w:p>
    <w:p w14:paraId="20C0CEF7" w14:textId="49F0824F" w:rsidR="00A53464" w:rsidRPr="004057DE" w:rsidRDefault="00A53464" w:rsidP="00973E5B">
      <w:pPr>
        <w:pStyle w:val="ListBullet"/>
        <w:rPr>
          <w:rFonts w:cs="Arial"/>
          <w:bCs/>
          <w:szCs w:val="24"/>
        </w:rPr>
      </w:pPr>
      <w:r>
        <w:rPr>
          <w:rFonts w:cs="Arial"/>
          <w:bCs/>
          <w:szCs w:val="24"/>
        </w:rPr>
        <w:t xml:space="preserve">Image </w:t>
      </w:r>
      <w:r w:rsidR="00B15A9D">
        <w:rPr>
          <w:rFonts w:cs="Arial"/>
          <w:bCs/>
          <w:szCs w:val="24"/>
        </w:rPr>
        <w:t>J</w:t>
      </w:r>
      <w:r>
        <w:rPr>
          <w:rFonts w:cs="Arial"/>
          <w:bCs/>
          <w:szCs w:val="24"/>
        </w:rPr>
        <w:t>: monitoring modules secured to strap on retrieval system</w:t>
      </w:r>
    </w:p>
    <w:p w14:paraId="162CFC45" w14:textId="77777777" w:rsidR="004057DE" w:rsidRPr="004057DE" w:rsidRDefault="004057DE" w:rsidP="00973E5B">
      <w:pPr>
        <w:pStyle w:val="ListBullet"/>
        <w:numPr>
          <w:ilvl w:val="1"/>
          <w:numId w:val="22"/>
        </w:numPr>
        <w:ind w:left="851" w:hanging="425"/>
        <w:rPr>
          <w:rFonts w:cs="Arial"/>
          <w:bCs/>
          <w:szCs w:val="24"/>
        </w:rPr>
      </w:pPr>
      <w:r>
        <w:t>Ensure protective eyewear and oxygen masks are available in the event of a major leak</w:t>
      </w:r>
    </w:p>
    <w:p w14:paraId="31504056" w14:textId="77777777" w:rsidR="004057DE" w:rsidRPr="004057DE" w:rsidRDefault="004057DE" w:rsidP="00973E5B">
      <w:pPr>
        <w:pStyle w:val="ListBullet"/>
        <w:numPr>
          <w:ilvl w:val="1"/>
          <w:numId w:val="22"/>
        </w:numPr>
        <w:ind w:left="851" w:hanging="425"/>
        <w:rPr>
          <w:rFonts w:cs="Arial"/>
          <w:bCs/>
          <w:szCs w:val="24"/>
        </w:rPr>
      </w:pPr>
      <w:r>
        <w:t>The Nitric team member must initiate discussion with other team members and porter/driver about the risks of disconnection of the iNO setup when moving in and out of vehicles/buildings and along corridors, footpaths etc. and agree on a plan in relation to movement of system</w:t>
      </w:r>
    </w:p>
    <w:p w14:paraId="09D48B4F" w14:textId="26EDFFCE" w:rsidR="00106989" w:rsidRPr="004057DE" w:rsidRDefault="004057DE" w:rsidP="00973E5B">
      <w:pPr>
        <w:pStyle w:val="ListBullet"/>
        <w:numPr>
          <w:ilvl w:val="1"/>
          <w:numId w:val="22"/>
        </w:numPr>
        <w:ind w:left="851" w:hanging="425"/>
        <w:rPr>
          <w:rFonts w:cs="Arial"/>
          <w:bCs/>
          <w:szCs w:val="24"/>
        </w:rPr>
      </w:pPr>
      <w:r>
        <w:t xml:space="preserve">Ensure </w:t>
      </w:r>
      <w:r w:rsidR="005B5DDC">
        <w:t>emergency vehicle operator</w:t>
      </w:r>
      <w:r>
        <w:t xml:space="preserve"> </w:t>
      </w:r>
      <w:r w:rsidR="007B36C2">
        <w:t xml:space="preserve">is </w:t>
      </w:r>
      <w:r>
        <w:t>aware that Nitric Oxide is in use</w:t>
      </w:r>
    </w:p>
    <w:p w14:paraId="1FFBCCB6" w14:textId="325B754E" w:rsidR="004057DE" w:rsidRDefault="004057DE" w:rsidP="00973E5B">
      <w:pPr>
        <w:pStyle w:val="ListBullet"/>
        <w:numPr>
          <w:ilvl w:val="0"/>
          <w:numId w:val="22"/>
        </w:numPr>
        <w:ind w:left="426" w:hanging="426"/>
        <w:rPr>
          <w:rFonts w:cs="Arial"/>
          <w:bCs/>
          <w:szCs w:val="24"/>
        </w:rPr>
      </w:pPr>
      <w:r>
        <w:rPr>
          <w:rFonts w:cs="Arial"/>
          <w:bCs/>
          <w:szCs w:val="24"/>
        </w:rPr>
        <w:t>In-transit:</w:t>
      </w:r>
    </w:p>
    <w:p w14:paraId="20B16C8F" w14:textId="0FBE3CFE" w:rsidR="004057DE" w:rsidRPr="004057DE" w:rsidRDefault="004057DE" w:rsidP="00973E5B">
      <w:pPr>
        <w:pStyle w:val="ListBullet"/>
        <w:numPr>
          <w:ilvl w:val="1"/>
          <w:numId w:val="22"/>
        </w:numPr>
        <w:ind w:left="851" w:hanging="425"/>
        <w:rPr>
          <w:rFonts w:cs="Arial"/>
          <w:bCs/>
          <w:szCs w:val="24"/>
        </w:rPr>
      </w:pPr>
      <w:r>
        <w:t xml:space="preserve">Ensure the Neonatal System power and gas supply are connected to vehicle supply during transport – this will supply the nitric module with power and </w:t>
      </w:r>
      <w:r w:rsidR="007B36C2">
        <w:t>medical gases</w:t>
      </w:r>
    </w:p>
    <w:p w14:paraId="7887C8A5" w14:textId="77777777" w:rsidR="004057DE" w:rsidRPr="004057DE" w:rsidRDefault="004057DE" w:rsidP="00973E5B">
      <w:pPr>
        <w:pStyle w:val="ListBullet"/>
        <w:numPr>
          <w:ilvl w:val="1"/>
          <w:numId w:val="22"/>
        </w:numPr>
        <w:ind w:left="851" w:hanging="425"/>
        <w:rPr>
          <w:rFonts w:cs="Arial"/>
          <w:bCs/>
          <w:szCs w:val="24"/>
        </w:rPr>
      </w:pPr>
      <w:r>
        <w:t>The nitric cylinder gauge must be visible to at least one team member</w:t>
      </w:r>
    </w:p>
    <w:p w14:paraId="45BBC23E" w14:textId="1B4EE6BB" w:rsidR="004057DE" w:rsidRPr="004057DE" w:rsidRDefault="004057DE" w:rsidP="00973E5B">
      <w:pPr>
        <w:pStyle w:val="ListBullet"/>
        <w:numPr>
          <w:ilvl w:val="1"/>
          <w:numId w:val="22"/>
        </w:numPr>
        <w:ind w:left="851" w:hanging="425"/>
        <w:rPr>
          <w:rFonts w:cs="Arial"/>
          <w:bCs/>
          <w:szCs w:val="24"/>
        </w:rPr>
      </w:pPr>
      <w:r>
        <w:t xml:space="preserve">NO2 is toxic at greater than </w:t>
      </w:r>
      <w:r w:rsidR="00B44C79">
        <w:t>3</w:t>
      </w:r>
      <w:r>
        <w:t>ppm. The NO2 should not exceed 0.5ppm on retrieval. If this occurs check gas flows and circuit integrity</w:t>
      </w:r>
    </w:p>
    <w:p w14:paraId="6DB6A686" w14:textId="77777777" w:rsidR="004057DE" w:rsidRPr="004057DE" w:rsidRDefault="004057DE" w:rsidP="00973E5B">
      <w:pPr>
        <w:pStyle w:val="ListBullet"/>
        <w:numPr>
          <w:ilvl w:val="0"/>
          <w:numId w:val="22"/>
        </w:numPr>
        <w:ind w:left="426" w:hanging="426"/>
        <w:rPr>
          <w:rFonts w:cs="Arial"/>
          <w:bCs/>
          <w:szCs w:val="24"/>
        </w:rPr>
      </w:pPr>
      <w:r>
        <w:t>On arrival to Receiving Hospital:</w:t>
      </w:r>
    </w:p>
    <w:p w14:paraId="1F0BAC4D" w14:textId="77777777" w:rsidR="007B36C2" w:rsidRPr="007B36C2" w:rsidRDefault="007B36C2" w:rsidP="00973E5B">
      <w:pPr>
        <w:pStyle w:val="ListBullet"/>
        <w:numPr>
          <w:ilvl w:val="1"/>
          <w:numId w:val="22"/>
        </w:numPr>
        <w:ind w:left="851" w:hanging="425"/>
        <w:rPr>
          <w:rFonts w:cs="Arial"/>
          <w:bCs/>
          <w:szCs w:val="24"/>
        </w:rPr>
      </w:pPr>
      <w:r>
        <w:t>Ensure ventilator and iNO is set up and working</w:t>
      </w:r>
    </w:p>
    <w:p w14:paraId="2D18A916" w14:textId="64940EE1" w:rsidR="004057DE" w:rsidRPr="004057DE" w:rsidRDefault="004057DE" w:rsidP="00973E5B">
      <w:pPr>
        <w:pStyle w:val="ListBullet"/>
        <w:numPr>
          <w:ilvl w:val="1"/>
          <w:numId w:val="22"/>
        </w:numPr>
        <w:ind w:left="851" w:hanging="425"/>
        <w:rPr>
          <w:rFonts w:cs="Arial"/>
          <w:bCs/>
          <w:szCs w:val="24"/>
        </w:rPr>
      </w:pPr>
      <w:r>
        <w:t>When ready to transfer patient, disconnect ventilator and place test lung with HME on ventilator circuit</w:t>
      </w:r>
    </w:p>
    <w:p w14:paraId="78D9CF7E" w14:textId="77777777" w:rsidR="004057DE" w:rsidRPr="004057DE" w:rsidRDefault="004057DE" w:rsidP="00973E5B">
      <w:pPr>
        <w:pStyle w:val="ListBullet"/>
        <w:numPr>
          <w:ilvl w:val="1"/>
          <w:numId w:val="22"/>
        </w:numPr>
        <w:ind w:left="851" w:hanging="425"/>
        <w:rPr>
          <w:rFonts w:cs="Arial"/>
          <w:bCs/>
          <w:szCs w:val="24"/>
        </w:rPr>
      </w:pPr>
      <w:r>
        <w:t>Connect patient to receiving unit ventilator and nitric set-up</w:t>
      </w:r>
    </w:p>
    <w:p w14:paraId="6C3BFEB0" w14:textId="77777777" w:rsidR="004057DE" w:rsidRPr="004057DE" w:rsidRDefault="004057DE" w:rsidP="00973E5B">
      <w:pPr>
        <w:pStyle w:val="ListBullet"/>
        <w:numPr>
          <w:ilvl w:val="1"/>
          <w:numId w:val="22"/>
        </w:numPr>
        <w:ind w:left="851" w:hanging="425"/>
        <w:rPr>
          <w:rFonts w:cs="Arial"/>
          <w:bCs/>
          <w:szCs w:val="24"/>
        </w:rPr>
      </w:pPr>
      <w:r>
        <w:t>Document contents of cylinder</w:t>
      </w:r>
    </w:p>
    <w:p w14:paraId="5BB27D7A" w14:textId="77777777" w:rsidR="004057DE" w:rsidRPr="004057DE" w:rsidRDefault="004057DE" w:rsidP="00973E5B">
      <w:pPr>
        <w:pStyle w:val="ListBullet"/>
        <w:numPr>
          <w:ilvl w:val="1"/>
          <w:numId w:val="22"/>
        </w:numPr>
        <w:ind w:left="851" w:hanging="425"/>
        <w:rPr>
          <w:rFonts w:cs="Arial"/>
          <w:bCs/>
          <w:szCs w:val="24"/>
        </w:rPr>
      </w:pPr>
      <w:r>
        <w:t>Document number on digital display</w:t>
      </w:r>
    </w:p>
    <w:p w14:paraId="19B142C7" w14:textId="77777777" w:rsidR="004057DE" w:rsidRPr="004057DE" w:rsidRDefault="004057DE" w:rsidP="00973E5B">
      <w:pPr>
        <w:pStyle w:val="ListBullet"/>
        <w:numPr>
          <w:ilvl w:val="1"/>
          <w:numId w:val="22"/>
        </w:numPr>
        <w:ind w:left="851" w:hanging="425"/>
        <w:rPr>
          <w:rFonts w:cs="Arial"/>
          <w:bCs/>
          <w:szCs w:val="24"/>
        </w:rPr>
      </w:pPr>
      <w:r>
        <w:t>Turn off INOmax cylinder and remove transport cap assembly</w:t>
      </w:r>
    </w:p>
    <w:p w14:paraId="7295D629" w14:textId="64A9CA94" w:rsidR="004057DE" w:rsidRPr="004057DE" w:rsidRDefault="004057DE" w:rsidP="00973E5B">
      <w:pPr>
        <w:pStyle w:val="ListBullet"/>
        <w:numPr>
          <w:ilvl w:val="1"/>
          <w:numId w:val="22"/>
        </w:numPr>
        <w:ind w:left="851" w:hanging="425"/>
        <w:rPr>
          <w:rFonts w:cs="Arial"/>
          <w:bCs/>
          <w:szCs w:val="24"/>
        </w:rPr>
      </w:pPr>
      <w:r>
        <w:t>Replace red safety cap. “ ” should be seen on the digital display</w:t>
      </w:r>
    </w:p>
    <w:p w14:paraId="79BA9D9E" w14:textId="6AD6FA3A" w:rsidR="00B15A9D" w:rsidRDefault="00B15A9D" w:rsidP="00973E5B">
      <w:pPr>
        <w:pBdr>
          <w:top w:val="single" w:sz="4" w:space="1" w:color="auto"/>
          <w:left w:val="single" w:sz="4" w:space="4" w:color="auto"/>
          <w:bottom w:val="single" w:sz="4" w:space="1" w:color="auto"/>
          <w:right w:val="single" w:sz="4" w:space="4" w:color="auto"/>
        </w:pBdr>
      </w:pPr>
      <w:r w:rsidRPr="00B15A9D">
        <w:rPr>
          <w:b/>
          <w:bCs/>
        </w:rPr>
        <w:t>Note</w:t>
      </w:r>
      <w:r>
        <w:t>: Ensure the N2012 system is always connected to the vehicle or hospital main power and gas supply unless moving to or from the vehicle. This minimises the risk of depleting the system internal battery and medical gas cylinders.</w:t>
      </w:r>
    </w:p>
    <w:p w14:paraId="5415A9DC" w14:textId="360CB5FE" w:rsidR="00B15A9D" w:rsidRDefault="00B15A9D" w:rsidP="00973E5B">
      <w:pPr>
        <w:rPr>
          <w:rFonts w:cs="Arial"/>
          <w:bCs/>
          <w:szCs w:val="24"/>
        </w:rPr>
      </w:pPr>
    </w:p>
    <w:p w14:paraId="20AE9623" w14:textId="77777777" w:rsidR="00B15A9D" w:rsidRPr="00B15A9D" w:rsidRDefault="00B15A9D" w:rsidP="00973E5B">
      <w:pPr>
        <w:rPr>
          <w:rFonts w:cs="Arial"/>
          <w:bCs/>
          <w:szCs w:val="24"/>
        </w:rPr>
      </w:pPr>
    </w:p>
    <w:p w14:paraId="6CBDC582" w14:textId="56F019AB" w:rsidR="004057DE" w:rsidRPr="004057DE" w:rsidRDefault="004057DE" w:rsidP="00973E5B">
      <w:pPr>
        <w:pStyle w:val="ListParagraph"/>
        <w:numPr>
          <w:ilvl w:val="0"/>
          <w:numId w:val="22"/>
        </w:numPr>
        <w:ind w:left="426" w:hanging="426"/>
        <w:rPr>
          <w:rFonts w:cs="Arial"/>
          <w:bCs/>
          <w:szCs w:val="24"/>
        </w:rPr>
      </w:pPr>
      <w:r>
        <w:rPr>
          <w:rFonts w:cs="Arial"/>
          <w:bCs/>
          <w:szCs w:val="24"/>
        </w:rPr>
        <w:lastRenderedPageBreak/>
        <w:t>Post-retrieval and restocking:</w:t>
      </w:r>
    </w:p>
    <w:p w14:paraId="22B738C6" w14:textId="61F42E52" w:rsidR="004057DE" w:rsidRPr="004057DE" w:rsidRDefault="004057DE" w:rsidP="00973E5B">
      <w:pPr>
        <w:pStyle w:val="ListParagraph"/>
        <w:numPr>
          <w:ilvl w:val="1"/>
          <w:numId w:val="22"/>
        </w:numPr>
        <w:ind w:left="851"/>
        <w:rPr>
          <w:rFonts w:cs="Arial"/>
          <w:bCs/>
          <w:szCs w:val="24"/>
        </w:rPr>
      </w:pPr>
      <w:r>
        <w:t>Ensure cylinder is closed and red safety cap in place</w:t>
      </w:r>
    </w:p>
    <w:p w14:paraId="3F42519E" w14:textId="161F7E45" w:rsidR="00606280" w:rsidRPr="00606280" w:rsidRDefault="004057DE" w:rsidP="00973E5B">
      <w:pPr>
        <w:pStyle w:val="ListParagraph"/>
        <w:numPr>
          <w:ilvl w:val="1"/>
          <w:numId w:val="22"/>
        </w:numPr>
        <w:ind w:left="851"/>
        <w:rPr>
          <w:rFonts w:cs="Arial"/>
          <w:bCs/>
          <w:szCs w:val="24"/>
        </w:rPr>
      </w:pPr>
      <w:r>
        <w:t>Purge nitric from system (grey regulator hose)</w:t>
      </w:r>
    </w:p>
    <w:p w14:paraId="7380FC56" w14:textId="07167219" w:rsidR="004057DE" w:rsidRPr="004057DE" w:rsidRDefault="004057DE" w:rsidP="00973E5B">
      <w:pPr>
        <w:pStyle w:val="ListParagraph"/>
        <w:numPr>
          <w:ilvl w:val="1"/>
          <w:numId w:val="22"/>
        </w:numPr>
        <w:ind w:left="851"/>
        <w:rPr>
          <w:rFonts w:cs="Arial"/>
          <w:bCs/>
          <w:szCs w:val="24"/>
        </w:rPr>
      </w:pPr>
      <w:r>
        <w:t>Remove Nitric set-up from ventilator circuit</w:t>
      </w:r>
    </w:p>
    <w:p w14:paraId="61395EF0" w14:textId="7765F178" w:rsidR="004057DE" w:rsidRPr="004057DE" w:rsidRDefault="004057DE" w:rsidP="00973E5B">
      <w:pPr>
        <w:pStyle w:val="ListParagraph"/>
        <w:numPr>
          <w:ilvl w:val="1"/>
          <w:numId w:val="22"/>
        </w:numPr>
        <w:ind w:left="851"/>
        <w:rPr>
          <w:rFonts w:cs="Arial"/>
          <w:bCs/>
          <w:szCs w:val="24"/>
        </w:rPr>
      </w:pPr>
      <w:r>
        <w:t>Remove and wipe down grey injector module cable (non-disposable item)</w:t>
      </w:r>
    </w:p>
    <w:p w14:paraId="4CC1D209" w14:textId="246D1C36" w:rsidR="004057DE" w:rsidRPr="004057DE" w:rsidRDefault="004057DE" w:rsidP="00973E5B">
      <w:pPr>
        <w:pStyle w:val="ListParagraph"/>
        <w:numPr>
          <w:ilvl w:val="1"/>
          <w:numId w:val="22"/>
        </w:numPr>
        <w:ind w:left="851"/>
        <w:rPr>
          <w:rFonts w:cs="Arial"/>
          <w:bCs/>
          <w:szCs w:val="24"/>
        </w:rPr>
      </w:pPr>
      <w:r>
        <w:t>Place Injector Module in the container marked “Injector module” and send to inhalation therapy for cleaning.</w:t>
      </w:r>
    </w:p>
    <w:p w14:paraId="2476E828" w14:textId="4D26BE96" w:rsidR="004057DE" w:rsidRPr="004057DE" w:rsidRDefault="004057DE" w:rsidP="00973E5B">
      <w:pPr>
        <w:pStyle w:val="ListParagraph"/>
        <w:numPr>
          <w:ilvl w:val="1"/>
          <w:numId w:val="22"/>
        </w:numPr>
        <w:ind w:left="851"/>
        <w:rPr>
          <w:rFonts w:cs="Arial"/>
          <w:bCs/>
          <w:szCs w:val="24"/>
        </w:rPr>
      </w:pPr>
      <w:r>
        <w:t>Remove and wipe down water trap and replace back on Nitric System (non-disposable item)</w:t>
      </w:r>
    </w:p>
    <w:p w14:paraId="05F1ABE6" w14:textId="77777777" w:rsidR="00B15A9D" w:rsidRPr="00B15A9D" w:rsidRDefault="004057DE" w:rsidP="00973E5B">
      <w:pPr>
        <w:pStyle w:val="ListParagraph"/>
        <w:numPr>
          <w:ilvl w:val="1"/>
          <w:numId w:val="22"/>
        </w:numPr>
        <w:ind w:left="851"/>
        <w:rPr>
          <w:rFonts w:cs="Arial"/>
          <w:bCs/>
          <w:szCs w:val="24"/>
        </w:rPr>
      </w:pPr>
      <w:r>
        <w:t xml:space="preserve">Remove and dispose of all </w:t>
      </w:r>
      <w:r w:rsidR="00C72C3E">
        <w:t>single use equipment</w:t>
      </w:r>
      <w:r>
        <w:t xml:space="preserve"> including:</w:t>
      </w:r>
    </w:p>
    <w:p w14:paraId="4B61925D" w14:textId="77EE4A23" w:rsidR="00B15A9D" w:rsidRPr="00B15A9D" w:rsidRDefault="004057DE" w:rsidP="00973E5B">
      <w:pPr>
        <w:pStyle w:val="ListParagraph"/>
        <w:numPr>
          <w:ilvl w:val="2"/>
          <w:numId w:val="46"/>
        </w:numPr>
        <w:ind w:left="1134"/>
        <w:rPr>
          <w:rFonts w:cs="Arial"/>
          <w:bCs/>
          <w:szCs w:val="24"/>
        </w:rPr>
      </w:pPr>
      <w:r>
        <w:t xml:space="preserve">Water separator cartridge </w:t>
      </w:r>
    </w:p>
    <w:p w14:paraId="6196B396" w14:textId="7614EBFC" w:rsidR="00B15A9D" w:rsidRPr="00B15A9D" w:rsidRDefault="004057DE" w:rsidP="00973E5B">
      <w:pPr>
        <w:pStyle w:val="ListParagraph"/>
        <w:numPr>
          <w:ilvl w:val="2"/>
          <w:numId w:val="46"/>
        </w:numPr>
        <w:ind w:left="1134"/>
        <w:rPr>
          <w:rFonts w:cs="Arial"/>
          <w:bCs/>
          <w:szCs w:val="24"/>
        </w:rPr>
      </w:pPr>
      <w:r>
        <w:t xml:space="preserve">Clear nitric injector module tubing </w:t>
      </w:r>
    </w:p>
    <w:p w14:paraId="22768386" w14:textId="383CED52" w:rsidR="00B15A9D" w:rsidRPr="00B15A9D" w:rsidRDefault="004057DE" w:rsidP="00973E5B">
      <w:pPr>
        <w:pStyle w:val="ListParagraph"/>
        <w:numPr>
          <w:ilvl w:val="2"/>
          <w:numId w:val="46"/>
        </w:numPr>
        <w:ind w:left="1134"/>
        <w:rPr>
          <w:rFonts w:cs="Arial"/>
          <w:bCs/>
          <w:szCs w:val="24"/>
        </w:rPr>
      </w:pPr>
      <w:r>
        <w:t xml:space="preserve">Plastic adapters on either end of </w:t>
      </w:r>
      <w:r w:rsidR="005B5DDC">
        <w:t xml:space="preserve">the </w:t>
      </w:r>
      <w:r>
        <w:t xml:space="preserve">injector module </w:t>
      </w:r>
    </w:p>
    <w:p w14:paraId="6A3637C5" w14:textId="72F0FF13" w:rsidR="004057DE" w:rsidRPr="004057DE" w:rsidRDefault="004057DE" w:rsidP="00973E5B">
      <w:pPr>
        <w:pStyle w:val="ListParagraph"/>
        <w:numPr>
          <w:ilvl w:val="2"/>
          <w:numId w:val="46"/>
        </w:numPr>
        <w:ind w:left="1134"/>
        <w:rPr>
          <w:rFonts w:cs="Arial"/>
          <w:bCs/>
          <w:szCs w:val="24"/>
        </w:rPr>
      </w:pPr>
      <w:r>
        <w:t>Patient sample line</w:t>
      </w:r>
    </w:p>
    <w:p w14:paraId="3B7A80B5" w14:textId="745EEAD6" w:rsidR="004057DE" w:rsidRPr="004057DE" w:rsidRDefault="004057DE" w:rsidP="00973E5B">
      <w:pPr>
        <w:pStyle w:val="ListParagraph"/>
        <w:numPr>
          <w:ilvl w:val="1"/>
          <w:numId w:val="22"/>
        </w:numPr>
        <w:ind w:left="851"/>
        <w:rPr>
          <w:rFonts w:cs="Arial"/>
          <w:bCs/>
          <w:szCs w:val="24"/>
        </w:rPr>
      </w:pPr>
      <w:r>
        <w:t xml:space="preserve">Restock paperwork, non-consumables and consumables </w:t>
      </w:r>
    </w:p>
    <w:p w14:paraId="20F9C8A3" w14:textId="0B9F23FE" w:rsidR="004057DE" w:rsidRPr="004057DE" w:rsidRDefault="004057DE" w:rsidP="00973E5B">
      <w:pPr>
        <w:pStyle w:val="ListParagraph"/>
        <w:numPr>
          <w:ilvl w:val="1"/>
          <w:numId w:val="22"/>
        </w:numPr>
        <w:ind w:left="851"/>
        <w:rPr>
          <w:rFonts w:cs="Arial"/>
          <w:bCs/>
          <w:szCs w:val="24"/>
        </w:rPr>
      </w:pPr>
      <w:r>
        <w:t xml:space="preserve">If cylinder &gt; 500psi at the end of the retrieval a replacement will be required. Please inform </w:t>
      </w:r>
      <w:r w:rsidR="001D742F">
        <w:t>NICU equipment officer</w:t>
      </w:r>
      <w:r>
        <w:t xml:space="preserve"> as a new cylinder will need to be ordered</w:t>
      </w:r>
    </w:p>
    <w:p w14:paraId="2C972EF1" w14:textId="48B01C21" w:rsidR="0012609C" w:rsidRPr="0012609C" w:rsidRDefault="004057DE" w:rsidP="00973E5B">
      <w:pPr>
        <w:pStyle w:val="ListParagraph"/>
        <w:numPr>
          <w:ilvl w:val="1"/>
          <w:numId w:val="22"/>
        </w:numPr>
        <w:ind w:left="851"/>
        <w:rPr>
          <w:rFonts w:cs="Arial"/>
          <w:bCs/>
          <w:szCs w:val="24"/>
        </w:rPr>
      </w:pPr>
      <w:r>
        <w:t>Ensure</w:t>
      </w:r>
      <w:r w:rsidR="0012609C">
        <w:t xml:space="preserve"> that </w:t>
      </w:r>
      <w:r w:rsidR="00606280">
        <w:rPr>
          <w:rFonts w:cs="Arial"/>
          <w:bCs/>
          <w:szCs w:val="24"/>
        </w:rPr>
        <w:t xml:space="preserve">Transport </w:t>
      </w:r>
      <w:r w:rsidR="0012609C">
        <w:t>Nitric Oxide INOmax DSIR plus system is pre-assembled and low calibration and purge is completed</w:t>
      </w:r>
    </w:p>
    <w:p w14:paraId="59FA55AF" w14:textId="733483BD" w:rsidR="0012609C" w:rsidRPr="0012609C" w:rsidRDefault="0012609C" w:rsidP="00973E5B">
      <w:pPr>
        <w:pStyle w:val="ListParagraph"/>
        <w:numPr>
          <w:ilvl w:val="1"/>
          <w:numId w:val="22"/>
        </w:numPr>
        <w:ind w:left="851"/>
        <w:rPr>
          <w:rFonts w:cs="Arial"/>
          <w:bCs/>
          <w:szCs w:val="24"/>
        </w:rPr>
      </w:pPr>
      <w:r>
        <w:t xml:space="preserve">Ensure the </w:t>
      </w:r>
      <w:r w:rsidR="004057DE">
        <w:t xml:space="preserve">contents of accessories </w:t>
      </w:r>
      <w:r>
        <w:t>p</w:t>
      </w:r>
      <w:r w:rsidR="004057DE">
        <w:t>ack are complete and ready for use then seal with a blue tag</w:t>
      </w:r>
    </w:p>
    <w:p w14:paraId="3B91940E" w14:textId="447E829A" w:rsidR="00106989" w:rsidRPr="0012609C" w:rsidRDefault="004057DE" w:rsidP="00973E5B">
      <w:pPr>
        <w:pStyle w:val="ListParagraph"/>
        <w:numPr>
          <w:ilvl w:val="1"/>
          <w:numId w:val="22"/>
        </w:numPr>
        <w:ind w:left="851"/>
        <w:rPr>
          <w:rFonts w:cs="Arial"/>
          <w:bCs/>
          <w:szCs w:val="24"/>
        </w:rPr>
      </w:pPr>
      <w:r>
        <w:t xml:space="preserve">Clean the </w:t>
      </w:r>
      <w:r w:rsidR="0012609C">
        <w:t>Neonatal</w:t>
      </w:r>
      <w:r>
        <w:t xml:space="preserve"> system as normal and resecure the bin netting and the system raincoat and netting.</w:t>
      </w:r>
    </w:p>
    <w:p w14:paraId="08682A18" w14:textId="570D81C9" w:rsidR="009A534C" w:rsidRPr="00831964" w:rsidRDefault="009A3A91" w:rsidP="00973E5B">
      <w:pPr>
        <w:pStyle w:val="ListParagraph"/>
        <w:jc w:val="right"/>
        <w:rPr>
          <w:rFonts w:cs="Arial"/>
          <w:b/>
          <w:szCs w:val="24"/>
        </w:rPr>
      </w:pPr>
      <w:hyperlink w:anchor="Contents" w:history="1">
        <w:r w:rsidR="009A534C" w:rsidRPr="00831964">
          <w:rPr>
            <w:rStyle w:val="Hyperlink"/>
            <w:rFonts w:eastAsiaTheme="majorEastAsia" w:cs="Arial"/>
            <w:i/>
            <w:szCs w:val="24"/>
          </w:rPr>
          <w:t>Back to Table of Contents</w:t>
        </w:r>
      </w:hyperlink>
      <w:r w:rsidR="009A534C" w:rsidRPr="00831964">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08682A1A" w14:textId="77777777" w:rsidTr="008E74FD">
        <w:trPr>
          <w:cantSplit/>
          <w:trHeight w:val="285"/>
        </w:trPr>
        <w:tc>
          <w:tcPr>
            <w:tcW w:w="9158" w:type="dxa"/>
            <w:shd w:val="clear" w:color="auto" w:fill="D9D9D9" w:themeFill="background1" w:themeFillShade="D9"/>
          </w:tcPr>
          <w:p w14:paraId="08682A19" w14:textId="3716E244" w:rsidR="009A534C" w:rsidRPr="00CD1C0E" w:rsidRDefault="002B478A" w:rsidP="00D23B90">
            <w:pPr>
              <w:pStyle w:val="Heading1"/>
              <w:jc w:val="both"/>
            </w:pPr>
            <w:bookmarkStart w:id="21" w:name="_Toc136938147"/>
            <w:r>
              <w:t>Evaluation</w:t>
            </w:r>
            <w:bookmarkEnd w:id="21"/>
            <w:r w:rsidR="009A534C">
              <w:t xml:space="preserve"> </w:t>
            </w:r>
          </w:p>
        </w:tc>
      </w:tr>
    </w:tbl>
    <w:p w14:paraId="448D8527" w14:textId="77777777" w:rsidR="00D006EF" w:rsidRDefault="00D006EF" w:rsidP="00D23B90">
      <w:pPr>
        <w:pStyle w:val="Default"/>
        <w:jc w:val="both"/>
        <w:rPr>
          <w:rFonts w:ascii="Calibri" w:hAnsi="Calibri" w:cs="Arial"/>
          <w:i/>
          <w:color w:val="auto"/>
          <w:lang w:eastAsia="en-US"/>
        </w:rPr>
      </w:pPr>
    </w:p>
    <w:p w14:paraId="043A1299" w14:textId="77777777" w:rsidR="00D006EF" w:rsidRDefault="00D006EF" w:rsidP="00D23B90">
      <w:pPr>
        <w:pStyle w:val="Default"/>
        <w:jc w:val="both"/>
        <w:rPr>
          <w:rFonts w:ascii="Calibri" w:hAnsi="Calibri" w:cs="Arial"/>
          <w:b/>
          <w:bCs/>
          <w:iCs/>
          <w:color w:val="auto"/>
          <w:lang w:eastAsia="en-US"/>
        </w:rPr>
      </w:pPr>
      <w:r>
        <w:rPr>
          <w:rFonts w:ascii="Calibri" w:hAnsi="Calibri" w:cs="Arial"/>
          <w:b/>
          <w:bCs/>
          <w:iCs/>
          <w:color w:val="auto"/>
          <w:lang w:eastAsia="en-US"/>
        </w:rPr>
        <w:t>Outcome</w:t>
      </w:r>
    </w:p>
    <w:p w14:paraId="42E81A80" w14:textId="6CC665D4" w:rsidR="00D006EF" w:rsidRDefault="00DB3ABF" w:rsidP="00D23B90">
      <w:pPr>
        <w:pStyle w:val="Default"/>
        <w:numPr>
          <w:ilvl w:val="0"/>
          <w:numId w:val="2"/>
        </w:numPr>
        <w:ind w:left="426"/>
        <w:jc w:val="both"/>
        <w:rPr>
          <w:rFonts w:ascii="Calibri" w:hAnsi="Calibri" w:cs="Arial"/>
          <w:color w:val="auto"/>
          <w:lang w:eastAsia="en-US"/>
        </w:rPr>
      </w:pPr>
      <w:r w:rsidRPr="00B61127">
        <w:rPr>
          <w:rFonts w:ascii="Calibri" w:hAnsi="Calibri" w:cs="Arial"/>
          <w:color w:val="auto"/>
          <w:lang w:eastAsia="en-US"/>
        </w:rPr>
        <w:t xml:space="preserve">Management of </w:t>
      </w:r>
      <w:r w:rsidR="6ADCF512" w:rsidRPr="00B61127">
        <w:rPr>
          <w:rFonts w:ascii="Calibri" w:hAnsi="Calibri" w:cs="Arial"/>
          <w:color w:val="auto"/>
          <w:lang w:eastAsia="en-US"/>
        </w:rPr>
        <w:t>PPHN will be guided by this guide and overseen by senior staff</w:t>
      </w:r>
    </w:p>
    <w:p w14:paraId="315784E5" w14:textId="02099D7A" w:rsidR="6ADCF512" w:rsidRDefault="6ADCF512" w:rsidP="00D23B90">
      <w:pPr>
        <w:pStyle w:val="Default"/>
        <w:numPr>
          <w:ilvl w:val="0"/>
          <w:numId w:val="2"/>
        </w:numPr>
        <w:ind w:left="426"/>
        <w:jc w:val="both"/>
        <w:rPr>
          <w:rFonts w:ascii="Calibri" w:hAnsi="Calibri" w:cs="Arial"/>
          <w:color w:val="auto"/>
          <w:lang w:eastAsia="en-US"/>
        </w:rPr>
      </w:pPr>
      <w:r w:rsidRPr="00B61127">
        <w:rPr>
          <w:rFonts w:ascii="Calibri" w:hAnsi="Calibri" w:cs="Arial"/>
          <w:color w:val="auto"/>
          <w:lang w:eastAsia="en-US"/>
        </w:rPr>
        <w:t>Use of nitric oxide will follow the initiation and weaning flow charts</w:t>
      </w:r>
    </w:p>
    <w:p w14:paraId="38322747" w14:textId="41B58A74" w:rsidR="6ADCF512" w:rsidRDefault="6ADCF512" w:rsidP="00D23B90">
      <w:pPr>
        <w:pStyle w:val="Default"/>
        <w:numPr>
          <w:ilvl w:val="0"/>
          <w:numId w:val="2"/>
        </w:numPr>
        <w:ind w:left="426"/>
        <w:jc w:val="both"/>
        <w:rPr>
          <w:rFonts w:ascii="Calibri" w:hAnsi="Calibri" w:cs="Arial"/>
          <w:color w:val="auto"/>
          <w:lang w:eastAsia="en-US"/>
        </w:rPr>
      </w:pPr>
      <w:r w:rsidRPr="00B61127">
        <w:rPr>
          <w:rFonts w:ascii="Calibri" w:hAnsi="Calibri" w:cs="Arial"/>
          <w:color w:val="auto"/>
          <w:lang w:eastAsia="en-US"/>
        </w:rPr>
        <w:t>Set up and use of equipment will follow this guidance</w:t>
      </w:r>
    </w:p>
    <w:p w14:paraId="777A3C68" w14:textId="77777777" w:rsidR="00744F67" w:rsidRDefault="00744F67" w:rsidP="00D23B90">
      <w:pPr>
        <w:pStyle w:val="Default"/>
        <w:jc w:val="both"/>
        <w:rPr>
          <w:rFonts w:ascii="Calibri" w:hAnsi="Calibri" w:cs="Arial"/>
          <w:b/>
          <w:bCs/>
          <w:iCs/>
          <w:color w:val="auto"/>
          <w:lang w:eastAsia="en-US"/>
        </w:rPr>
      </w:pPr>
    </w:p>
    <w:p w14:paraId="5D4D6CB3" w14:textId="1BA3D6F5" w:rsidR="00D006EF" w:rsidRDefault="00D006EF" w:rsidP="00D23B90">
      <w:pPr>
        <w:pStyle w:val="Default"/>
        <w:jc w:val="both"/>
        <w:rPr>
          <w:rFonts w:ascii="Calibri" w:hAnsi="Calibri" w:cs="Arial"/>
          <w:b/>
          <w:bCs/>
          <w:iCs/>
          <w:color w:val="auto"/>
          <w:lang w:eastAsia="en-US"/>
        </w:rPr>
      </w:pPr>
      <w:r>
        <w:rPr>
          <w:rFonts w:ascii="Calibri" w:hAnsi="Calibri" w:cs="Arial"/>
          <w:b/>
          <w:bCs/>
          <w:iCs/>
          <w:color w:val="auto"/>
          <w:lang w:eastAsia="en-US"/>
        </w:rPr>
        <w:t>Measures</w:t>
      </w:r>
    </w:p>
    <w:p w14:paraId="7E5004D0" w14:textId="510C0723" w:rsidR="00D006EF" w:rsidRPr="00B15A9D" w:rsidRDefault="198FAF35" w:rsidP="00D23B90">
      <w:pPr>
        <w:pStyle w:val="ListParagraph"/>
        <w:numPr>
          <w:ilvl w:val="0"/>
          <w:numId w:val="1"/>
        </w:numPr>
        <w:ind w:left="426" w:hanging="426"/>
        <w:jc w:val="both"/>
        <w:rPr>
          <w:rFonts w:asciiTheme="minorHAnsi" w:hAnsiTheme="minorHAnsi" w:cstheme="minorHAnsi"/>
        </w:rPr>
      </w:pPr>
      <w:r w:rsidRPr="00B15A9D">
        <w:rPr>
          <w:rFonts w:asciiTheme="minorHAnsi" w:hAnsiTheme="minorHAnsi" w:cstheme="minorHAnsi"/>
        </w:rPr>
        <w:t>Where a case is identified as having significant morbidity or mortality, it will be reviewed in detail at a Neonatal Mortality and Morbidity meeting.</w:t>
      </w:r>
    </w:p>
    <w:p w14:paraId="0F8AF3E4" w14:textId="77777777" w:rsidR="000D48DE" w:rsidRDefault="000D48DE" w:rsidP="00D23B90">
      <w:pPr>
        <w:jc w:val="both"/>
      </w:pPr>
    </w:p>
    <w:p w14:paraId="5DC1862B" w14:textId="4920EF59" w:rsidR="00B15A9D" w:rsidRPr="000D48DE" w:rsidRDefault="009A3A91" w:rsidP="00973E5B">
      <w:pPr>
        <w:jc w:val="right"/>
        <w:rPr>
          <w:rFonts w:eastAsiaTheme="majorEastAsia"/>
          <w:i/>
          <w:color w:val="0000FF"/>
          <w:szCs w:val="24"/>
          <w:u w:val="single"/>
        </w:rPr>
      </w:pPr>
      <w:hyperlink r:id="rId20" w:anchor="Contents" w:history="1">
        <w:r w:rsidR="00D006EF">
          <w:rPr>
            <w:rStyle w:val="Hyperlink"/>
            <w:rFonts w:eastAsiaTheme="majorEastAsia"/>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08682A20" w14:textId="77777777" w:rsidTr="00B61127">
        <w:trPr>
          <w:cantSplit/>
          <w:trHeight w:val="285"/>
        </w:trPr>
        <w:tc>
          <w:tcPr>
            <w:tcW w:w="9158" w:type="dxa"/>
            <w:shd w:val="clear" w:color="auto" w:fill="D9D9D9" w:themeFill="background1" w:themeFillShade="D9"/>
          </w:tcPr>
          <w:p w14:paraId="08682A1F" w14:textId="77777777" w:rsidR="009A534C" w:rsidRPr="00CD1C0E" w:rsidRDefault="009A534C" w:rsidP="00D23B90">
            <w:pPr>
              <w:pStyle w:val="Heading1"/>
              <w:jc w:val="both"/>
            </w:pPr>
            <w:bookmarkStart w:id="22" w:name="_Toc389473287"/>
            <w:bookmarkStart w:id="23" w:name="_Toc393203347"/>
            <w:bookmarkStart w:id="24" w:name="_Toc136938148"/>
            <w:r>
              <w:t>Related Policies, Procedures</w:t>
            </w:r>
            <w:bookmarkEnd w:id="22"/>
            <w:r>
              <w:t>, Guidelines and Legislation</w:t>
            </w:r>
            <w:bookmarkEnd w:id="23"/>
            <w:bookmarkEnd w:id="24"/>
          </w:p>
        </w:tc>
      </w:tr>
    </w:tbl>
    <w:p w14:paraId="08682A23" w14:textId="6525488E" w:rsidR="00D16211" w:rsidRDefault="00B15A9D" w:rsidP="00973E5B">
      <w:pPr>
        <w:rPr>
          <w:b/>
          <w:bCs/>
        </w:rPr>
      </w:pPr>
      <w:r>
        <w:rPr>
          <w:b/>
          <w:bCs/>
        </w:rPr>
        <w:t>Policy</w:t>
      </w:r>
    </w:p>
    <w:p w14:paraId="625D67B2" w14:textId="47D380CB" w:rsidR="00B15A9D" w:rsidRDefault="00A664EA" w:rsidP="00973E5B">
      <w:r>
        <w:t>Informed Consent - Clinical</w:t>
      </w:r>
    </w:p>
    <w:p w14:paraId="4B6E9723" w14:textId="61BF2AFE" w:rsidR="00A664EA" w:rsidRDefault="00A664EA" w:rsidP="00973E5B">
      <w:r>
        <w:t>Nursing and Midwife Board of Australia Requirements for Practice</w:t>
      </w:r>
    </w:p>
    <w:p w14:paraId="7DE138B2" w14:textId="77777777" w:rsidR="00A664EA" w:rsidRPr="00A664EA" w:rsidRDefault="00A664EA" w:rsidP="00973E5B"/>
    <w:p w14:paraId="60BAC848" w14:textId="5234F519" w:rsidR="00B15A9D" w:rsidRDefault="00B15A9D" w:rsidP="00973E5B">
      <w:pPr>
        <w:rPr>
          <w:b/>
          <w:bCs/>
        </w:rPr>
      </w:pPr>
      <w:r>
        <w:rPr>
          <w:b/>
          <w:bCs/>
        </w:rPr>
        <w:t>Procedures</w:t>
      </w:r>
    </w:p>
    <w:p w14:paraId="159BC990" w14:textId="77777777" w:rsidR="00A664EA" w:rsidRDefault="00A664EA" w:rsidP="00973E5B">
      <w:r>
        <w:lastRenderedPageBreak/>
        <w:t>Respiratory support- Invasive and Non Invasive (Neonates and Infants)</w:t>
      </w:r>
    </w:p>
    <w:p w14:paraId="023D0C43" w14:textId="77777777" w:rsidR="00A664EA" w:rsidRDefault="00A664EA" w:rsidP="00973E5B">
      <w:r>
        <w:t>Management of Neonatal Pneumothorax</w:t>
      </w:r>
    </w:p>
    <w:p w14:paraId="7B0C10AC" w14:textId="77777777" w:rsidR="00A664EA" w:rsidRDefault="00A664EA" w:rsidP="00973E5B">
      <w:r>
        <w:t>Surfactant Therapy for Newborns</w:t>
      </w:r>
    </w:p>
    <w:p w14:paraId="18E88861" w14:textId="77777777" w:rsidR="00A664EA" w:rsidRDefault="00A664EA" w:rsidP="00973E5B">
      <w:r>
        <w:t>Neonatal Resuscitation and Airway Management</w:t>
      </w:r>
    </w:p>
    <w:p w14:paraId="6141C0E3" w14:textId="57D437C7" w:rsidR="00DF39EA" w:rsidRDefault="00A664EA" w:rsidP="00973E5B">
      <w:pPr>
        <w:rPr>
          <w:rFonts w:eastAsia="Calibri" w:cs="Calibri"/>
          <w:szCs w:val="24"/>
        </w:rPr>
      </w:pPr>
      <w:r w:rsidRPr="00B61127">
        <w:rPr>
          <w:rFonts w:eastAsia="Calibri" w:cs="Calibri"/>
          <w:szCs w:val="24"/>
        </w:rPr>
        <w:t>Neonatal Emergency Transport Service, Australian Capital Territory (NETS ACT) - Back-transfer, Elective Retrievals, Retrievals &amp; Paediatric Stabilisations</w:t>
      </w:r>
    </w:p>
    <w:p w14:paraId="54AB9F64" w14:textId="570E9AF7" w:rsidR="00B15A9D" w:rsidRDefault="00B15A9D" w:rsidP="00973E5B">
      <w:pPr>
        <w:rPr>
          <w:b/>
          <w:bCs/>
        </w:rPr>
      </w:pPr>
    </w:p>
    <w:p w14:paraId="665BD530" w14:textId="6FF98EB9" w:rsidR="00B15A9D" w:rsidRPr="00B15A9D" w:rsidRDefault="00B15A9D" w:rsidP="00973E5B">
      <w:pPr>
        <w:rPr>
          <w:b/>
          <w:bCs/>
        </w:rPr>
      </w:pPr>
      <w:r>
        <w:rPr>
          <w:b/>
          <w:bCs/>
        </w:rPr>
        <w:t xml:space="preserve">Guidelines </w:t>
      </w:r>
    </w:p>
    <w:p w14:paraId="4B81FB1B" w14:textId="77777777" w:rsidR="00A664EA" w:rsidRDefault="00A664EA" w:rsidP="00973E5B">
      <w:r>
        <w:t>Neonatal Intensive Care Drug manual</w:t>
      </w:r>
    </w:p>
    <w:p w14:paraId="08682A2E" w14:textId="77777777" w:rsidR="00B61F35" w:rsidRPr="00B61F35" w:rsidRDefault="00B61F35" w:rsidP="00973E5B"/>
    <w:p w14:paraId="08682A2F" w14:textId="77777777" w:rsidR="00B61F35" w:rsidRPr="006743DB" w:rsidRDefault="00B61F35" w:rsidP="00973E5B">
      <w:pPr>
        <w:rPr>
          <w:b/>
        </w:rPr>
      </w:pPr>
      <w:r w:rsidRPr="006743DB">
        <w:rPr>
          <w:b/>
        </w:rPr>
        <w:t>Legislation</w:t>
      </w:r>
    </w:p>
    <w:p w14:paraId="08682A30" w14:textId="77777777" w:rsidR="00B61F35" w:rsidRPr="00BA5B60" w:rsidRDefault="00B61F35" w:rsidP="00973E5B">
      <w:pPr>
        <w:pStyle w:val="ListBullet"/>
        <w:rPr>
          <w:i/>
        </w:rPr>
      </w:pPr>
      <w:r w:rsidRPr="00BA5B60">
        <w:rPr>
          <w:i/>
        </w:rPr>
        <w:t>Health Records (Privacy and Access) Act 1997</w:t>
      </w:r>
    </w:p>
    <w:p w14:paraId="08682A31" w14:textId="77777777" w:rsidR="00B61F35" w:rsidRPr="00BA5B60" w:rsidRDefault="00B61F35" w:rsidP="00973E5B">
      <w:pPr>
        <w:pStyle w:val="ListBullet"/>
        <w:rPr>
          <w:i/>
        </w:rPr>
      </w:pPr>
      <w:r w:rsidRPr="00BA5B60">
        <w:rPr>
          <w:i/>
        </w:rPr>
        <w:t>Human Rights Act 2004</w:t>
      </w:r>
    </w:p>
    <w:p w14:paraId="08682A32" w14:textId="548B1A57" w:rsidR="00B61F35" w:rsidRDefault="00B61F35" w:rsidP="00973E5B">
      <w:pPr>
        <w:pStyle w:val="ListBullet"/>
        <w:rPr>
          <w:i/>
        </w:rPr>
      </w:pPr>
      <w:r w:rsidRPr="00BA5B60">
        <w:rPr>
          <w:i/>
        </w:rPr>
        <w:t>Work Health and Safety Act 2011</w:t>
      </w:r>
    </w:p>
    <w:p w14:paraId="777E6C25" w14:textId="4754C009" w:rsidR="00A664EA" w:rsidRPr="00BA5B60" w:rsidRDefault="00A664EA" w:rsidP="00973E5B">
      <w:pPr>
        <w:pStyle w:val="ListBullet"/>
        <w:rPr>
          <w:i/>
        </w:rPr>
      </w:pPr>
      <w:r>
        <w:rPr>
          <w:i/>
        </w:rPr>
        <w:t>Carers Recognition Act 2021</w:t>
      </w:r>
    </w:p>
    <w:p w14:paraId="08682A33" w14:textId="71BAD610" w:rsidR="009A534C" w:rsidRDefault="009A534C" w:rsidP="00973E5B">
      <w:pPr>
        <w:rPr>
          <w:rFonts w:cs="Arial"/>
          <w:i/>
          <w:szCs w:val="24"/>
        </w:rPr>
      </w:pPr>
    </w:p>
    <w:p w14:paraId="27B31D55" w14:textId="56711B1D" w:rsidR="008D0559" w:rsidRDefault="008D0559" w:rsidP="00973E5B">
      <w:pPr>
        <w:rPr>
          <w:rFonts w:cs="Arial"/>
          <w:b/>
          <w:bCs/>
          <w:iCs/>
          <w:szCs w:val="24"/>
        </w:rPr>
      </w:pPr>
      <w:r>
        <w:rPr>
          <w:rFonts w:cs="Arial"/>
          <w:b/>
          <w:bCs/>
          <w:iCs/>
          <w:szCs w:val="24"/>
        </w:rPr>
        <w:t>Other</w:t>
      </w:r>
    </w:p>
    <w:p w14:paraId="4C2A033F" w14:textId="6F5D75AF" w:rsidR="008D0559" w:rsidRDefault="008D0559" w:rsidP="00973E5B">
      <w:pPr>
        <w:pStyle w:val="ListBullet"/>
      </w:pPr>
      <w:r>
        <w:t>Australian Charter of Health Care Rights</w:t>
      </w:r>
    </w:p>
    <w:p w14:paraId="6F78A964" w14:textId="77777777" w:rsidR="008D0559" w:rsidRPr="008D0559" w:rsidRDefault="008D0559" w:rsidP="00D23B90">
      <w:pPr>
        <w:jc w:val="both"/>
      </w:pPr>
    </w:p>
    <w:p w14:paraId="08682A34" w14:textId="77777777" w:rsidR="009A534C" w:rsidRPr="00DA3910" w:rsidRDefault="009A3A91" w:rsidP="00973E5B">
      <w:pPr>
        <w:pStyle w:val="ListParagraph"/>
        <w:jc w:val="right"/>
        <w:rPr>
          <w:szCs w:val="24"/>
        </w:rPr>
      </w:pPr>
      <w:hyperlink w:anchor="Contents" w:history="1">
        <w:r w:rsidR="009A534C" w:rsidRPr="00C91F3F">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1B2BAC" w14:paraId="08682A36" w14:textId="77777777" w:rsidTr="008E74FD">
        <w:trPr>
          <w:cantSplit/>
          <w:trHeight w:val="285"/>
        </w:trPr>
        <w:tc>
          <w:tcPr>
            <w:tcW w:w="9158" w:type="dxa"/>
            <w:shd w:val="clear" w:color="auto" w:fill="D9D9D9" w:themeFill="background1" w:themeFillShade="D9"/>
          </w:tcPr>
          <w:p w14:paraId="08682A35" w14:textId="77777777" w:rsidR="009A534C" w:rsidRPr="002E3BFE" w:rsidRDefault="009A534C" w:rsidP="00D23B90">
            <w:pPr>
              <w:pStyle w:val="Heading1"/>
              <w:jc w:val="both"/>
              <w:rPr>
                <w:szCs w:val="24"/>
              </w:rPr>
            </w:pPr>
            <w:bookmarkStart w:id="25" w:name="_Toc136938149"/>
            <w:r>
              <w:rPr>
                <w:szCs w:val="24"/>
              </w:rPr>
              <w:t>References</w:t>
            </w:r>
            <w:bookmarkEnd w:id="25"/>
          </w:p>
        </w:tc>
      </w:tr>
    </w:tbl>
    <w:p w14:paraId="08682A37" w14:textId="77777777" w:rsidR="009A534C" w:rsidRDefault="009A534C" w:rsidP="00D23B90">
      <w:pPr>
        <w:jc w:val="both"/>
        <w:rPr>
          <w:rFonts w:cs="Arial"/>
          <w:b/>
          <w:szCs w:val="24"/>
        </w:rPr>
      </w:pPr>
    </w:p>
    <w:p w14:paraId="20860AFF" w14:textId="6BC86E0E" w:rsidR="0032330D" w:rsidRPr="00973E5B" w:rsidRDefault="0032330D" w:rsidP="00973E5B">
      <w:pPr>
        <w:pStyle w:val="ListParagraph"/>
        <w:numPr>
          <w:ilvl w:val="0"/>
          <w:numId w:val="3"/>
        </w:numPr>
        <w:ind w:left="426" w:hanging="426"/>
        <w:rPr>
          <w:rFonts w:asciiTheme="minorHAnsi" w:hAnsiTheme="minorHAnsi" w:cstheme="minorHAnsi"/>
          <w:szCs w:val="24"/>
        </w:rPr>
      </w:pPr>
      <w:r w:rsidRPr="00973E5B">
        <w:rPr>
          <w:rFonts w:asciiTheme="minorHAnsi" w:hAnsiTheme="minorHAnsi" w:cstheme="minorHAnsi"/>
          <w:color w:val="212121"/>
          <w:szCs w:val="24"/>
          <w:shd w:val="clear" w:color="auto" w:fill="FFFFFF"/>
        </w:rPr>
        <w:t>Ng QX, Venkatanarayanan N, Ho CYX, Sim WS, Lim DY, Yeo WS. Selective Serotonin Reuptake Inhibitors and Persistent Pulmonary Hypertension of the Newborn: An Update Meta-Analysis. J Womens Health (Larchmt). 2019 Mar;28(3):331-338. doi: 10.1089/jwh.2018.7319. Epub 2018 Nov 8. PMID: 30407100.</w:t>
      </w:r>
    </w:p>
    <w:p w14:paraId="50FB1351" w14:textId="77AD577B" w:rsidR="00357E5C" w:rsidRPr="00973E5B" w:rsidRDefault="00357E5C" w:rsidP="00973E5B">
      <w:pPr>
        <w:pStyle w:val="ListParagraph"/>
        <w:numPr>
          <w:ilvl w:val="0"/>
          <w:numId w:val="3"/>
        </w:numPr>
        <w:ind w:left="426" w:hanging="426"/>
        <w:rPr>
          <w:rFonts w:asciiTheme="minorHAnsi" w:hAnsiTheme="minorHAnsi" w:cstheme="minorHAnsi"/>
          <w:szCs w:val="24"/>
        </w:rPr>
      </w:pPr>
      <w:r w:rsidRPr="00973E5B">
        <w:rPr>
          <w:rFonts w:asciiTheme="minorHAnsi" w:hAnsiTheme="minorHAnsi" w:cstheme="minorHAnsi"/>
          <w:color w:val="212121"/>
          <w:szCs w:val="24"/>
          <w:shd w:val="clear" w:color="auto" w:fill="FFFFFF"/>
        </w:rPr>
        <w:t>Lakshminrusimha S, Keszler M. Persistent pulmonary hypertension of the newborn</w:t>
      </w:r>
      <w:r w:rsidR="005C19E4" w:rsidRPr="00973E5B">
        <w:rPr>
          <w:rFonts w:asciiTheme="minorHAnsi" w:hAnsiTheme="minorHAnsi" w:cstheme="minorHAnsi"/>
          <w:color w:val="212121"/>
          <w:szCs w:val="24"/>
          <w:shd w:val="clear" w:color="auto" w:fill="FFFFFF"/>
        </w:rPr>
        <w:t>. NeoReviews 2015</w:t>
      </w:r>
      <w:r w:rsidR="00AE22F5" w:rsidRPr="00973E5B">
        <w:rPr>
          <w:rFonts w:asciiTheme="minorHAnsi" w:hAnsiTheme="minorHAnsi" w:cstheme="minorHAnsi"/>
          <w:color w:val="212121"/>
          <w:szCs w:val="24"/>
          <w:shd w:val="clear" w:color="auto" w:fill="FFFFFF"/>
        </w:rPr>
        <w:t xml:space="preserve"> </w:t>
      </w:r>
      <w:r w:rsidR="005C19E4" w:rsidRPr="00973E5B">
        <w:rPr>
          <w:rFonts w:asciiTheme="minorHAnsi" w:hAnsiTheme="minorHAnsi" w:cstheme="minorHAnsi"/>
          <w:color w:val="212121"/>
          <w:szCs w:val="24"/>
          <w:shd w:val="clear" w:color="auto" w:fill="FFFFFF"/>
        </w:rPr>
        <w:t>Vol 16 No12 e680-692</w:t>
      </w:r>
    </w:p>
    <w:p w14:paraId="479E7BEB" w14:textId="028B0CA2" w:rsidR="0006700D" w:rsidRPr="00973E5B" w:rsidRDefault="0006700D" w:rsidP="00973E5B">
      <w:pPr>
        <w:pStyle w:val="ListParagraph"/>
        <w:numPr>
          <w:ilvl w:val="0"/>
          <w:numId w:val="3"/>
        </w:numPr>
        <w:ind w:left="426" w:hanging="426"/>
        <w:rPr>
          <w:rFonts w:asciiTheme="minorHAnsi" w:hAnsiTheme="minorHAnsi" w:cstheme="minorHAnsi"/>
          <w:szCs w:val="24"/>
        </w:rPr>
      </w:pPr>
      <w:r w:rsidRPr="00973E5B">
        <w:rPr>
          <w:rFonts w:asciiTheme="minorHAnsi" w:hAnsiTheme="minorHAnsi" w:cstheme="minorHAnsi"/>
          <w:color w:val="212121"/>
          <w:szCs w:val="24"/>
          <w:shd w:val="clear" w:color="auto" w:fill="FFFFFF"/>
        </w:rPr>
        <w:t>NETS NSW inhaled Nitric oxide policy</w:t>
      </w:r>
    </w:p>
    <w:p w14:paraId="2B706218" w14:textId="1AAC23EB" w:rsidR="0006700D" w:rsidRPr="00973E5B" w:rsidRDefault="0006700D" w:rsidP="00973E5B">
      <w:pPr>
        <w:pStyle w:val="ListParagraph"/>
        <w:numPr>
          <w:ilvl w:val="0"/>
          <w:numId w:val="3"/>
        </w:numPr>
        <w:ind w:left="426" w:hanging="426"/>
        <w:rPr>
          <w:rFonts w:asciiTheme="minorHAnsi" w:hAnsiTheme="minorHAnsi" w:cstheme="minorHAnsi"/>
          <w:szCs w:val="24"/>
        </w:rPr>
      </w:pPr>
      <w:r w:rsidRPr="00973E5B">
        <w:rPr>
          <w:rFonts w:asciiTheme="minorHAnsi" w:hAnsiTheme="minorHAnsi" w:cstheme="minorHAnsi"/>
          <w:color w:val="212121"/>
          <w:szCs w:val="24"/>
          <w:shd w:val="clear" w:color="auto" w:fill="FFFFFF"/>
        </w:rPr>
        <w:t>INOmax DSIR product information from Mallingkrodt Pharmaceuticals</w:t>
      </w:r>
    </w:p>
    <w:p w14:paraId="554F9075" w14:textId="77777777" w:rsidR="0032330D" w:rsidRDefault="0032330D" w:rsidP="00D23B90">
      <w:pPr>
        <w:jc w:val="both"/>
      </w:pPr>
    </w:p>
    <w:p w14:paraId="08682A43" w14:textId="1957EED7" w:rsidR="004A6A76" w:rsidRDefault="009A3A91" w:rsidP="00973E5B">
      <w:pPr>
        <w:jc w:val="right"/>
      </w:pPr>
      <w:hyperlink w:anchor="Contents" w:history="1">
        <w:r w:rsidR="00E41A47" w:rsidRPr="00C91F3F">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4A6A76" w:rsidRPr="00CD1C0E" w14:paraId="08682A45" w14:textId="77777777" w:rsidTr="00B61127">
        <w:trPr>
          <w:cantSplit/>
          <w:trHeight w:val="285"/>
        </w:trPr>
        <w:tc>
          <w:tcPr>
            <w:tcW w:w="9158" w:type="dxa"/>
            <w:shd w:val="clear" w:color="auto" w:fill="D9D9D9" w:themeFill="background1" w:themeFillShade="D9"/>
          </w:tcPr>
          <w:p w14:paraId="08682A44" w14:textId="77777777" w:rsidR="004A6A76" w:rsidRPr="00CD1C0E" w:rsidRDefault="004A6A76" w:rsidP="00D23B90">
            <w:pPr>
              <w:pStyle w:val="Heading1"/>
              <w:jc w:val="both"/>
            </w:pPr>
            <w:bookmarkStart w:id="26" w:name="_Toc389473290"/>
            <w:bookmarkStart w:id="27" w:name="_Toc396290589"/>
            <w:bookmarkStart w:id="28" w:name="_Toc136938150"/>
            <w:r>
              <w:t>Search Terms</w:t>
            </w:r>
            <w:bookmarkEnd w:id="26"/>
            <w:bookmarkEnd w:id="27"/>
            <w:bookmarkEnd w:id="28"/>
            <w:r>
              <w:t xml:space="preserve"> </w:t>
            </w:r>
          </w:p>
        </w:tc>
      </w:tr>
    </w:tbl>
    <w:p w14:paraId="24DFE957" w14:textId="7F3052A8" w:rsidR="004A6A76" w:rsidRDefault="64008D48" w:rsidP="00973E5B">
      <w:pPr>
        <w:rPr>
          <w:rFonts w:eastAsia="Calibri" w:cs="Calibri"/>
          <w:szCs w:val="24"/>
        </w:rPr>
      </w:pPr>
      <w:r w:rsidRPr="00B61127">
        <w:rPr>
          <w:rFonts w:eastAsia="Calibri" w:cs="Calibri"/>
          <w:szCs w:val="24"/>
        </w:rPr>
        <w:t>Persistent Pulmonary Hypertension of the Newborn, PPHN, iNO, Nitric Oxide, Neonatal, Neonate, Department Of Neonatology, N</w:t>
      </w:r>
      <w:r w:rsidR="2CB53947" w:rsidRPr="00B61127">
        <w:rPr>
          <w:rFonts w:eastAsia="Calibri" w:cs="Calibri"/>
          <w:szCs w:val="24"/>
        </w:rPr>
        <w:t>ICU</w:t>
      </w:r>
      <w:r w:rsidRPr="00B61127">
        <w:rPr>
          <w:rFonts w:eastAsia="Calibri" w:cs="Calibri"/>
          <w:szCs w:val="24"/>
        </w:rPr>
        <w:t>, S</w:t>
      </w:r>
      <w:r w:rsidR="498FCC9B" w:rsidRPr="00B61127">
        <w:rPr>
          <w:rFonts w:eastAsia="Calibri" w:cs="Calibri"/>
          <w:szCs w:val="24"/>
        </w:rPr>
        <w:t>CN</w:t>
      </w:r>
      <w:r w:rsidRPr="00B61127">
        <w:rPr>
          <w:rFonts w:eastAsia="Calibri" w:cs="Calibri"/>
          <w:szCs w:val="24"/>
        </w:rPr>
        <w:t>, Neonatal Intensive Care</w:t>
      </w:r>
      <w:r w:rsidR="00A664EA">
        <w:rPr>
          <w:rFonts w:eastAsia="Calibri" w:cs="Calibri"/>
          <w:szCs w:val="24"/>
        </w:rPr>
        <w:t>, CPAP, ventilation</w:t>
      </w:r>
    </w:p>
    <w:p w14:paraId="08682A48" w14:textId="77777777" w:rsidR="004A6A76" w:rsidRPr="00901883" w:rsidRDefault="004A6A76" w:rsidP="00D23B90">
      <w:pPr>
        <w:jc w:val="both"/>
        <w:rPr>
          <w:rFonts w:asciiTheme="minorHAnsi" w:hAnsiTheme="minorHAnsi" w:cs="Arial"/>
          <w:b/>
          <w:i/>
          <w:sz w:val="22"/>
          <w:szCs w:val="22"/>
        </w:rPr>
      </w:pPr>
    </w:p>
    <w:p w14:paraId="08682A49" w14:textId="77777777" w:rsidR="004A6A76" w:rsidRPr="00E41A47" w:rsidRDefault="009A3A91" w:rsidP="00973E5B">
      <w:pPr>
        <w:jc w:val="right"/>
      </w:pPr>
      <w:hyperlink w:anchor="_top" w:history="1">
        <w:r w:rsidR="004A6A76" w:rsidRPr="00C91F3F">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1B2BAC" w14:paraId="08682A4B" w14:textId="77777777" w:rsidTr="008E74FD">
        <w:trPr>
          <w:cantSplit/>
          <w:trHeight w:val="285"/>
        </w:trPr>
        <w:tc>
          <w:tcPr>
            <w:tcW w:w="9158" w:type="dxa"/>
            <w:shd w:val="clear" w:color="auto" w:fill="D9D9D9" w:themeFill="background1" w:themeFillShade="D9"/>
          </w:tcPr>
          <w:p w14:paraId="08682A4A" w14:textId="77777777" w:rsidR="009A534C" w:rsidRPr="002E3BFE" w:rsidRDefault="009A534C" w:rsidP="00D23B90">
            <w:pPr>
              <w:pStyle w:val="Heading1"/>
              <w:jc w:val="both"/>
              <w:rPr>
                <w:szCs w:val="24"/>
              </w:rPr>
            </w:pPr>
            <w:bookmarkStart w:id="29" w:name="_Toc136938151"/>
            <w:r>
              <w:rPr>
                <w:szCs w:val="24"/>
              </w:rPr>
              <w:t>Attachments</w:t>
            </w:r>
            <w:bookmarkEnd w:id="29"/>
          </w:p>
        </w:tc>
      </w:tr>
    </w:tbl>
    <w:p w14:paraId="6791EB67" w14:textId="79E47A10" w:rsidR="0083494F" w:rsidRPr="0083494F" w:rsidRDefault="0083494F" w:rsidP="00973E5B">
      <w:r w:rsidRPr="0083494F">
        <w:t>Attachment 1: Inhaled nitric oxide initiation flow chart</w:t>
      </w:r>
    </w:p>
    <w:p w14:paraId="09F8A9FF" w14:textId="6F38A61F" w:rsidR="0083494F" w:rsidRDefault="0083494F" w:rsidP="00973E5B">
      <w:r w:rsidRPr="0083494F">
        <w:t>Attachment 2: Inhaled Nitric Oxide Weaning Flow Chart</w:t>
      </w:r>
    </w:p>
    <w:p w14:paraId="0959B3B7" w14:textId="59E1F101" w:rsidR="0083494F" w:rsidRDefault="0083494F" w:rsidP="00973E5B">
      <w:r w:rsidRPr="0083494F">
        <w:t>Attachment 3: Low Calibration with Pre-Use Procedure Check, and High Calibration Check</w:t>
      </w:r>
    </w:p>
    <w:p w14:paraId="091BEBE4" w14:textId="54FC2574" w:rsidR="0083494F" w:rsidRDefault="0083494F" w:rsidP="00973E5B">
      <w:r w:rsidRPr="0083494F">
        <w:lastRenderedPageBreak/>
        <w:t>Attachment 4: Pre-Use Assembly INOmax DSIR Nitric Oxide Plus Machine</w:t>
      </w:r>
    </w:p>
    <w:p w14:paraId="06390523" w14:textId="4D0D49D0" w:rsidR="0083494F" w:rsidRDefault="0083494F" w:rsidP="00973E5B">
      <w:r w:rsidRPr="0083494F">
        <w:t>Attachment 5: Connection to Various Breathing Systems</w:t>
      </w:r>
    </w:p>
    <w:p w14:paraId="11D59292" w14:textId="725C1B8D" w:rsidR="0083494F" w:rsidRDefault="0083494F" w:rsidP="00973E5B">
      <w:r w:rsidRPr="0083494F">
        <w:t>Attachment 6: Cylinder Size Duration Chart and Changing INOmax Cylinder Procedure</w:t>
      </w:r>
    </w:p>
    <w:p w14:paraId="5299EB41" w14:textId="3A26CD4C" w:rsidR="0083494F" w:rsidRDefault="0083494F" w:rsidP="00973E5B">
      <w:r w:rsidRPr="0083494F">
        <w:t>Attachment 7: DSIR Plus Nitric Pack Contents List</w:t>
      </w:r>
    </w:p>
    <w:p w14:paraId="7D9E9F24" w14:textId="53D92AF4" w:rsidR="0083494F" w:rsidRDefault="0083494F" w:rsidP="00973E5B">
      <w:r w:rsidRPr="0083494F">
        <w:t>Attachment 8: NETS Nitric Oxide Observations Chart – N2012 INOmax DSIR Plus</w:t>
      </w:r>
    </w:p>
    <w:p w14:paraId="4D51AAE8" w14:textId="51165F12" w:rsidR="0083494F" w:rsidRDefault="0083494F" w:rsidP="00D23B90">
      <w:pPr>
        <w:jc w:val="both"/>
      </w:pPr>
    </w:p>
    <w:p w14:paraId="72A74676" w14:textId="77777777" w:rsidR="0083494F" w:rsidRDefault="0083494F" w:rsidP="00D23B90">
      <w:pPr>
        <w:jc w:val="both"/>
        <w:rPr>
          <w:rFonts w:cs="Arial"/>
          <w:iCs/>
          <w:sz w:val="20"/>
        </w:rPr>
      </w:pPr>
    </w:p>
    <w:p w14:paraId="16472264" w14:textId="77777777" w:rsidR="0083494F" w:rsidRPr="003E167B" w:rsidRDefault="0083494F" w:rsidP="00D23B90">
      <w:pPr>
        <w:jc w:val="both"/>
        <w:rPr>
          <w:rFonts w:cs="Arial"/>
          <w:i/>
          <w:iCs/>
          <w:sz w:val="20"/>
        </w:rPr>
      </w:pPr>
      <w:r w:rsidRPr="003E167B">
        <w:rPr>
          <w:rFonts w:cs="Arial"/>
          <w:b/>
          <w:sz w:val="20"/>
        </w:rPr>
        <w:t>Disclaimer</w:t>
      </w:r>
      <w:r w:rsidRPr="003E167B">
        <w:rPr>
          <w:rFonts w:cs="Arial"/>
          <w:sz w:val="20"/>
        </w:rPr>
        <w:t xml:space="preserve">: </w:t>
      </w:r>
      <w:r w:rsidRPr="003E167B">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Pr>
          <w:rFonts w:cs="Arial"/>
          <w:i/>
          <w:iCs/>
          <w:sz w:val="20"/>
        </w:rPr>
        <w:t>Canberra Health Services</w:t>
      </w:r>
      <w:r w:rsidRPr="003E167B">
        <w:rPr>
          <w:rFonts w:cs="Arial"/>
          <w:i/>
          <w:iCs/>
          <w:sz w:val="20"/>
        </w:rPr>
        <w:t xml:space="preserve"> assumes no responsibility whatsoever.</w:t>
      </w:r>
    </w:p>
    <w:p w14:paraId="41FF242E" w14:textId="77777777" w:rsidR="0083494F" w:rsidRPr="003E167B" w:rsidRDefault="0083494F" w:rsidP="00D23B90">
      <w:pPr>
        <w:jc w:val="both"/>
        <w:rPr>
          <w:rFonts w:cs="Arial"/>
          <w:i/>
          <w:iCs/>
          <w:sz w:val="20"/>
        </w:rPr>
      </w:pPr>
    </w:p>
    <w:p w14:paraId="741BC7FB" w14:textId="77777777" w:rsidR="0083494F" w:rsidRPr="003E167B" w:rsidRDefault="0083494F" w:rsidP="00D23B90">
      <w:pPr>
        <w:jc w:val="both"/>
        <w:rPr>
          <w:rFonts w:cs="Arial"/>
          <w:i/>
          <w:iCs/>
          <w:sz w:val="20"/>
        </w:rPr>
      </w:pPr>
      <w:r w:rsidRPr="003E167B">
        <w:rPr>
          <w:rFonts w:cs="Arial"/>
          <w:i/>
          <w:iCs/>
          <w:sz w:val="20"/>
        </w:rPr>
        <w:t>Policy Team ONLY to complete the following:</w:t>
      </w:r>
    </w:p>
    <w:tbl>
      <w:tblPr>
        <w:tblStyle w:val="TableGrid"/>
        <w:tblW w:w="0" w:type="auto"/>
        <w:tblLook w:val="04A0" w:firstRow="1" w:lastRow="0" w:firstColumn="1" w:lastColumn="0" w:noHBand="0" w:noVBand="1"/>
      </w:tblPr>
      <w:tblGrid>
        <w:gridCol w:w="2265"/>
        <w:gridCol w:w="2265"/>
        <w:gridCol w:w="2265"/>
        <w:gridCol w:w="2265"/>
      </w:tblGrid>
      <w:tr w:rsidR="0083494F" w:rsidRPr="003E167B" w14:paraId="558CE3EF" w14:textId="77777777" w:rsidTr="0025159C">
        <w:tc>
          <w:tcPr>
            <w:tcW w:w="2265" w:type="dxa"/>
          </w:tcPr>
          <w:p w14:paraId="68D3EF21" w14:textId="77777777" w:rsidR="0083494F" w:rsidRPr="003E167B" w:rsidRDefault="0083494F" w:rsidP="00D23B90">
            <w:pPr>
              <w:jc w:val="both"/>
              <w:rPr>
                <w:i/>
                <w:sz w:val="20"/>
              </w:rPr>
            </w:pPr>
            <w:r w:rsidRPr="003E167B">
              <w:rPr>
                <w:i/>
                <w:sz w:val="20"/>
              </w:rPr>
              <w:t>Date Amended</w:t>
            </w:r>
          </w:p>
        </w:tc>
        <w:tc>
          <w:tcPr>
            <w:tcW w:w="2265" w:type="dxa"/>
          </w:tcPr>
          <w:p w14:paraId="2589A413" w14:textId="77777777" w:rsidR="0083494F" w:rsidRPr="003E167B" w:rsidRDefault="0083494F" w:rsidP="00D23B90">
            <w:pPr>
              <w:jc w:val="both"/>
              <w:rPr>
                <w:i/>
                <w:sz w:val="20"/>
              </w:rPr>
            </w:pPr>
            <w:r w:rsidRPr="003E167B">
              <w:rPr>
                <w:i/>
                <w:sz w:val="20"/>
              </w:rPr>
              <w:t>Section Amended</w:t>
            </w:r>
          </w:p>
        </w:tc>
        <w:tc>
          <w:tcPr>
            <w:tcW w:w="2265" w:type="dxa"/>
          </w:tcPr>
          <w:p w14:paraId="2C6833A3" w14:textId="77777777" w:rsidR="0083494F" w:rsidRPr="003E167B" w:rsidRDefault="0083494F" w:rsidP="00D23B90">
            <w:pPr>
              <w:jc w:val="both"/>
              <w:rPr>
                <w:i/>
                <w:sz w:val="20"/>
              </w:rPr>
            </w:pPr>
            <w:r w:rsidRPr="003E167B">
              <w:rPr>
                <w:i/>
                <w:sz w:val="20"/>
              </w:rPr>
              <w:t>Divisional Approval</w:t>
            </w:r>
          </w:p>
        </w:tc>
        <w:tc>
          <w:tcPr>
            <w:tcW w:w="2265" w:type="dxa"/>
          </w:tcPr>
          <w:p w14:paraId="3491B9AD" w14:textId="77777777" w:rsidR="0083494F" w:rsidRPr="003E167B" w:rsidRDefault="0083494F" w:rsidP="00D23B90">
            <w:pPr>
              <w:jc w:val="both"/>
              <w:rPr>
                <w:i/>
                <w:sz w:val="20"/>
              </w:rPr>
            </w:pPr>
            <w:r w:rsidRPr="003E167B">
              <w:rPr>
                <w:i/>
                <w:sz w:val="20"/>
              </w:rPr>
              <w:t xml:space="preserve">Final Approval </w:t>
            </w:r>
          </w:p>
        </w:tc>
      </w:tr>
      <w:tr w:rsidR="0083494F" w:rsidRPr="003E167B" w14:paraId="34B55D9A" w14:textId="77777777" w:rsidTr="0025159C">
        <w:tc>
          <w:tcPr>
            <w:tcW w:w="2265" w:type="dxa"/>
          </w:tcPr>
          <w:p w14:paraId="1911299C" w14:textId="099AE8ED" w:rsidR="0083494F" w:rsidRPr="003E167B" w:rsidRDefault="009A3A91" w:rsidP="00D23B90">
            <w:pPr>
              <w:jc w:val="both"/>
              <w:rPr>
                <w:i/>
                <w:sz w:val="20"/>
              </w:rPr>
            </w:pPr>
            <w:r>
              <w:rPr>
                <w:i/>
                <w:sz w:val="20"/>
              </w:rPr>
              <w:t>22/09/2023</w:t>
            </w:r>
          </w:p>
        </w:tc>
        <w:tc>
          <w:tcPr>
            <w:tcW w:w="2265" w:type="dxa"/>
          </w:tcPr>
          <w:p w14:paraId="4275FAB9" w14:textId="3D258037" w:rsidR="0083494F" w:rsidRPr="003E167B" w:rsidRDefault="009A3A91" w:rsidP="00D23B90">
            <w:pPr>
              <w:jc w:val="both"/>
              <w:rPr>
                <w:i/>
                <w:sz w:val="20"/>
              </w:rPr>
            </w:pPr>
            <w:r>
              <w:rPr>
                <w:i/>
                <w:sz w:val="20"/>
              </w:rPr>
              <w:t>New document</w:t>
            </w:r>
          </w:p>
        </w:tc>
        <w:tc>
          <w:tcPr>
            <w:tcW w:w="2265" w:type="dxa"/>
          </w:tcPr>
          <w:p w14:paraId="432055C3" w14:textId="669BB5EC" w:rsidR="0083494F" w:rsidRPr="003E167B" w:rsidRDefault="009A3A91" w:rsidP="00D23B90">
            <w:pPr>
              <w:jc w:val="both"/>
              <w:rPr>
                <w:i/>
                <w:sz w:val="20"/>
              </w:rPr>
            </w:pPr>
            <w:r>
              <w:rPr>
                <w:i/>
                <w:sz w:val="20"/>
              </w:rPr>
              <w:t>Suzanne Freiburg, ED WY&amp;C</w:t>
            </w:r>
          </w:p>
        </w:tc>
        <w:tc>
          <w:tcPr>
            <w:tcW w:w="2265" w:type="dxa"/>
          </w:tcPr>
          <w:p w14:paraId="4A86E96A" w14:textId="5291680B" w:rsidR="0083494F" w:rsidRPr="003E167B" w:rsidRDefault="009A3A91" w:rsidP="00D23B90">
            <w:pPr>
              <w:jc w:val="both"/>
              <w:rPr>
                <w:i/>
                <w:sz w:val="20"/>
              </w:rPr>
            </w:pPr>
            <w:r>
              <w:rPr>
                <w:i/>
                <w:sz w:val="20"/>
              </w:rPr>
              <w:t>CHS Policy Committee</w:t>
            </w:r>
          </w:p>
        </w:tc>
      </w:tr>
      <w:tr w:rsidR="0083494F" w:rsidRPr="003E167B" w14:paraId="7C4F1ED1" w14:textId="77777777" w:rsidTr="0025159C">
        <w:tc>
          <w:tcPr>
            <w:tcW w:w="2265" w:type="dxa"/>
          </w:tcPr>
          <w:p w14:paraId="2CD4AB79" w14:textId="77777777" w:rsidR="0083494F" w:rsidRPr="003E167B" w:rsidRDefault="0083494F" w:rsidP="00D23B90">
            <w:pPr>
              <w:jc w:val="both"/>
              <w:rPr>
                <w:i/>
                <w:sz w:val="20"/>
              </w:rPr>
            </w:pPr>
          </w:p>
        </w:tc>
        <w:tc>
          <w:tcPr>
            <w:tcW w:w="2265" w:type="dxa"/>
          </w:tcPr>
          <w:p w14:paraId="75C30237" w14:textId="77777777" w:rsidR="0083494F" w:rsidRPr="003E167B" w:rsidRDefault="0083494F" w:rsidP="00D23B90">
            <w:pPr>
              <w:jc w:val="both"/>
              <w:rPr>
                <w:i/>
                <w:sz w:val="20"/>
              </w:rPr>
            </w:pPr>
          </w:p>
        </w:tc>
        <w:tc>
          <w:tcPr>
            <w:tcW w:w="2265" w:type="dxa"/>
          </w:tcPr>
          <w:p w14:paraId="55390033" w14:textId="77777777" w:rsidR="0083494F" w:rsidRPr="003E167B" w:rsidRDefault="0083494F" w:rsidP="00D23B90">
            <w:pPr>
              <w:jc w:val="both"/>
              <w:rPr>
                <w:i/>
                <w:sz w:val="20"/>
              </w:rPr>
            </w:pPr>
          </w:p>
        </w:tc>
        <w:tc>
          <w:tcPr>
            <w:tcW w:w="2265" w:type="dxa"/>
          </w:tcPr>
          <w:p w14:paraId="06C98710" w14:textId="77777777" w:rsidR="0083494F" w:rsidRPr="003E167B" w:rsidRDefault="0083494F" w:rsidP="00D23B90">
            <w:pPr>
              <w:jc w:val="both"/>
              <w:rPr>
                <w:i/>
                <w:sz w:val="20"/>
              </w:rPr>
            </w:pPr>
          </w:p>
        </w:tc>
      </w:tr>
    </w:tbl>
    <w:p w14:paraId="025E2600" w14:textId="77777777" w:rsidR="0083494F" w:rsidRPr="003E167B" w:rsidRDefault="0083494F" w:rsidP="00D23B90">
      <w:pPr>
        <w:jc w:val="both"/>
        <w:rPr>
          <w:rFonts w:cs="Arial"/>
          <w:sz w:val="20"/>
        </w:rPr>
      </w:pPr>
    </w:p>
    <w:p w14:paraId="70E47B07" w14:textId="77777777" w:rsidR="0083494F" w:rsidRPr="003E167B" w:rsidRDefault="0083494F" w:rsidP="00D23B90">
      <w:pPr>
        <w:jc w:val="both"/>
        <w:rPr>
          <w:rFonts w:cs="Arial"/>
          <w:i/>
          <w:sz w:val="20"/>
        </w:rPr>
      </w:pPr>
      <w:r w:rsidRPr="003E167B">
        <w:rPr>
          <w:rFonts w:cs="Arial"/>
          <w:i/>
          <w:sz w:val="20"/>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83494F" w:rsidRPr="003E167B" w14:paraId="672B79B6" w14:textId="77777777" w:rsidTr="0025159C">
        <w:tc>
          <w:tcPr>
            <w:tcW w:w="2122" w:type="dxa"/>
          </w:tcPr>
          <w:p w14:paraId="0850C21F" w14:textId="77777777" w:rsidR="0083494F" w:rsidRPr="003E167B" w:rsidRDefault="0083494F" w:rsidP="00D23B90">
            <w:pPr>
              <w:jc w:val="both"/>
              <w:rPr>
                <w:i/>
                <w:sz w:val="20"/>
              </w:rPr>
            </w:pPr>
            <w:r w:rsidRPr="003E167B">
              <w:rPr>
                <w:i/>
                <w:sz w:val="20"/>
              </w:rPr>
              <w:t>Document Number</w:t>
            </w:r>
          </w:p>
        </w:tc>
        <w:tc>
          <w:tcPr>
            <w:tcW w:w="6938" w:type="dxa"/>
          </w:tcPr>
          <w:p w14:paraId="1D33CC25" w14:textId="77777777" w:rsidR="0083494F" w:rsidRPr="003E167B" w:rsidRDefault="0083494F" w:rsidP="00D23B90">
            <w:pPr>
              <w:jc w:val="both"/>
              <w:rPr>
                <w:i/>
                <w:sz w:val="20"/>
              </w:rPr>
            </w:pPr>
            <w:r w:rsidRPr="003E167B">
              <w:rPr>
                <w:i/>
                <w:sz w:val="20"/>
              </w:rPr>
              <w:t>Document Name</w:t>
            </w:r>
          </w:p>
        </w:tc>
      </w:tr>
      <w:tr w:rsidR="0083494F" w:rsidRPr="003E167B" w14:paraId="78435D86" w14:textId="77777777" w:rsidTr="0025159C">
        <w:tc>
          <w:tcPr>
            <w:tcW w:w="2122" w:type="dxa"/>
          </w:tcPr>
          <w:p w14:paraId="09E925E5" w14:textId="77777777" w:rsidR="0083494F" w:rsidRPr="003E167B" w:rsidRDefault="0083494F" w:rsidP="00D23B90">
            <w:pPr>
              <w:jc w:val="both"/>
              <w:rPr>
                <w:i/>
                <w:sz w:val="20"/>
              </w:rPr>
            </w:pPr>
          </w:p>
        </w:tc>
        <w:tc>
          <w:tcPr>
            <w:tcW w:w="6938" w:type="dxa"/>
          </w:tcPr>
          <w:p w14:paraId="505F6F73" w14:textId="77777777" w:rsidR="0083494F" w:rsidRPr="003E167B" w:rsidRDefault="0083494F" w:rsidP="00D23B90">
            <w:pPr>
              <w:jc w:val="both"/>
              <w:rPr>
                <w:i/>
                <w:sz w:val="20"/>
              </w:rPr>
            </w:pPr>
          </w:p>
        </w:tc>
      </w:tr>
      <w:tr w:rsidR="0083494F" w:rsidRPr="003E167B" w14:paraId="135B186C" w14:textId="77777777" w:rsidTr="0025159C">
        <w:tc>
          <w:tcPr>
            <w:tcW w:w="2122" w:type="dxa"/>
          </w:tcPr>
          <w:p w14:paraId="4B67DA36" w14:textId="77777777" w:rsidR="0083494F" w:rsidRPr="003E167B" w:rsidRDefault="0083494F" w:rsidP="00D23B90">
            <w:pPr>
              <w:jc w:val="both"/>
              <w:rPr>
                <w:i/>
                <w:sz w:val="20"/>
              </w:rPr>
            </w:pPr>
          </w:p>
        </w:tc>
        <w:tc>
          <w:tcPr>
            <w:tcW w:w="6938" w:type="dxa"/>
          </w:tcPr>
          <w:p w14:paraId="6A2B1F42" w14:textId="77777777" w:rsidR="0083494F" w:rsidRPr="003E167B" w:rsidRDefault="0083494F" w:rsidP="00D23B90">
            <w:pPr>
              <w:jc w:val="both"/>
              <w:rPr>
                <w:i/>
                <w:sz w:val="20"/>
              </w:rPr>
            </w:pPr>
          </w:p>
        </w:tc>
      </w:tr>
    </w:tbl>
    <w:p w14:paraId="1C240D04" w14:textId="2E14191D" w:rsidR="0083494F" w:rsidRDefault="0083494F" w:rsidP="00D23B90">
      <w:pPr>
        <w:jc w:val="both"/>
      </w:pPr>
    </w:p>
    <w:p w14:paraId="54142C06" w14:textId="77777777" w:rsidR="0083494F" w:rsidRDefault="0083494F" w:rsidP="00D23B90">
      <w:pPr>
        <w:jc w:val="both"/>
      </w:pPr>
    </w:p>
    <w:p w14:paraId="4F2F152A" w14:textId="47023ACC" w:rsidR="0083494F" w:rsidRDefault="0083494F" w:rsidP="00D23B90">
      <w:pPr>
        <w:spacing w:after="200" w:line="276" w:lineRule="auto"/>
        <w:jc w:val="both"/>
        <w:rPr>
          <w:rFonts w:cs="Arial"/>
          <w:b/>
          <w:iCs/>
          <w:sz w:val="28"/>
        </w:rPr>
      </w:pPr>
      <w:r>
        <w:br w:type="page"/>
      </w:r>
    </w:p>
    <w:p w14:paraId="447F5E88" w14:textId="770E59EA" w:rsidR="00357E5C" w:rsidRDefault="0047274A" w:rsidP="00D23B90">
      <w:pPr>
        <w:pStyle w:val="Heading2"/>
        <w:jc w:val="both"/>
      </w:pPr>
      <w:bookmarkStart w:id="30" w:name="_Toc136938152"/>
      <w:r>
        <w:lastRenderedPageBreak/>
        <w:t xml:space="preserve">Attachment 1: </w:t>
      </w:r>
      <w:r w:rsidR="00357E5C">
        <w:t>Inhaled nitric oxide initiation flow chart</w:t>
      </w:r>
      <w:bookmarkEnd w:id="30"/>
    </w:p>
    <w:p w14:paraId="5E45E91B" w14:textId="56647D06" w:rsidR="00357E5C" w:rsidRDefault="004C4751" w:rsidP="00D23B90">
      <w:pPr>
        <w:jc w:val="both"/>
        <w:rPr>
          <w:rFonts w:cs="Arial"/>
          <w:b/>
          <w:szCs w:val="24"/>
        </w:rPr>
      </w:pPr>
      <w:r>
        <w:rPr>
          <w:noProof/>
        </w:rPr>
        <w:drawing>
          <wp:inline distT="0" distB="0" distL="0" distR="0" wp14:anchorId="681D438B" wp14:editId="7F2A34AA">
            <wp:extent cx="5759450" cy="7883594"/>
            <wp:effectExtent l="0" t="0" r="0" b="317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0926" t="11906" r="31864" b="6598"/>
                    <a:stretch/>
                  </pic:blipFill>
                  <pic:spPr bwMode="auto">
                    <a:xfrm>
                      <a:off x="0" y="0"/>
                      <a:ext cx="5759450" cy="7883594"/>
                    </a:xfrm>
                    <a:prstGeom prst="rect">
                      <a:avLst/>
                    </a:prstGeom>
                    <a:ln>
                      <a:noFill/>
                    </a:ln>
                    <a:extLst>
                      <a:ext uri="{53640926-AAD7-44D8-BBD7-CCE9431645EC}">
                        <a14:shadowObscured xmlns:a14="http://schemas.microsoft.com/office/drawing/2010/main"/>
                      </a:ext>
                    </a:extLst>
                  </pic:spPr>
                </pic:pic>
              </a:graphicData>
            </a:graphic>
          </wp:inline>
        </w:drawing>
      </w:r>
    </w:p>
    <w:p w14:paraId="34376DB0" w14:textId="77777777" w:rsidR="004C4751" w:rsidRDefault="004C4751" w:rsidP="00D23B90">
      <w:pPr>
        <w:jc w:val="both"/>
        <w:rPr>
          <w:rFonts w:cs="Arial"/>
          <w:b/>
          <w:szCs w:val="24"/>
        </w:rPr>
      </w:pPr>
    </w:p>
    <w:p w14:paraId="076B1EA7" w14:textId="77777777" w:rsidR="004C4751" w:rsidRDefault="004C4751" w:rsidP="00D23B90">
      <w:pPr>
        <w:jc w:val="both"/>
        <w:rPr>
          <w:rFonts w:cs="Arial"/>
          <w:b/>
          <w:szCs w:val="24"/>
        </w:rPr>
      </w:pPr>
    </w:p>
    <w:p w14:paraId="70151B96" w14:textId="05D80A22" w:rsidR="00357E5C" w:rsidRDefault="00A52013" w:rsidP="00D23B90">
      <w:pPr>
        <w:pStyle w:val="Heading2"/>
        <w:jc w:val="both"/>
      </w:pPr>
      <w:bookmarkStart w:id="31" w:name="_Toc136938153"/>
      <w:r>
        <w:lastRenderedPageBreak/>
        <w:t>Attachment 2: Inhaled Nitric Oxide Weaning Flow Chart</w:t>
      </w:r>
      <w:bookmarkEnd w:id="31"/>
    </w:p>
    <w:p w14:paraId="71ABD52F" w14:textId="39F09AC4" w:rsidR="00A664EA" w:rsidRDefault="004C4751" w:rsidP="00D23B90">
      <w:pPr>
        <w:jc w:val="both"/>
        <w:rPr>
          <w:rFonts w:cs="Arial"/>
          <w:b/>
          <w:szCs w:val="24"/>
        </w:rPr>
      </w:pPr>
      <w:r>
        <w:rPr>
          <w:noProof/>
        </w:rPr>
        <w:drawing>
          <wp:inline distT="0" distB="0" distL="0" distR="0" wp14:anchorId="25FC6530" wp14:editId="66C4241C">
            <wp:extent cx="5759450" cy="7902586"/>
            <wp:effectExtent l="0" t="0" r="0"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1093" t="12171" r="32028" b="6862"/>
                    <a:stretch/>
                  </pic:blipFill>
                  <pic:spPr bwMode="auto">
                    <a:xfrm>
                      <a:off x="0" y="0"/>
                      <a:ext cx="5759450" cy="7902586"/>
                    </a:xfrm>
                    <a:prstGeom prst="rect">
                      <a:avLst/>
                    </a:prstGeom>
                    <a:ln>
                      <a:noFill/>
                    </a:ln>
                    <a:extLst>
                      <a:ext uri="{53640926-AAD7-44D8-BBD7-CCE9431645EC}">
                        <a14:shadowObscured xmlns:a14="http://schemas.microsoft.com/office/drawing/2010/main"/>
                      </a:ext>
                    </a:extLst>
                  </pic:spPr>
                </pic:pic>
              </a:graphicData>
            </a:graphic>
          </wp:inline>
        </w:drawing>
      </w:r>
    </w:p>
    <w:p w14:paraId="5E6E311C" w14:textId="77777777" w:rsidR="00A664EA" w:rsidRDefault="00A664EA" w:rsidP="00D23B90">
      <w:pPr>
        <w:spacing w:after="200" w:line="276" w:lineRule="auto"/>
        <w:jc w:val="both"/>
        <w:rPr>
          <w:rFonts w:cs="Arial"/>
          <w:b/>
          <w:szCs w:val="24"/>
        </w:rPr>
      </w:pPr>
      <w:r>
        <w:rPr>
          <w:rFonts w:cs="Arial"/>
          <w:b/>
          <w:szCs w:val="24"/>
        </w:rPr>
        <w:br w:type="page"/>
      </w:r>
    </w:p>
    <w:p w14:paraId="70AE62D0" w14:textId="0DB5A970" w:rsidR="002A2662" w:rsidRDefault="00235B93" w:rsidP="00D23B90">
      <w:pPr>
        <w:pStyle w:val="Heading2"/>
        <w:jc w:val="both"/>
      </w:pPr>
      <w:bookmarkStart w:id="32" w:name="_Toc136938154"/>
      <w:r>
        <w:lastRenderedPageBreak/>
        <w:t>Attachment 3: Low</w:t>
      </w:r>
      <w:r w:rsidR="0062042B">
        <w:t xml:space="preserve"> Calibration with Pre-Use Procedure Check,</w:t>
      </w:r>
      <w:r w:rsidR="00F11A4D">
        <w:t xml:space="preserve"> and High Calibration</w:t>
      </w:r>
      <w:r>
        <w:t xml:space="preserve"> Check</w:t>
      </w:r>
      <w:bookmarkEnd w:id="32"/>
    </w:p>
    <w:p w14:paraId="3AA86808" w14:textId="77777777" w:rsidR="00A664EA" w:rsidRDefault="00A664EA" w:rsidP="00D23B90">
      <w:pPr>
        <w:pBdr>
          <w:top w:val="single" w:sz="4" w:space="1" w:color="auto"/>
          <w:left w:val="single" w:sz="4" w:space="4" w:color="auto"/>
          <w:bottom w:val="single" w:sz="4" w:space="1" w:color="auto"/>
          <w:right w:val="single" w:sz="4" w:space="4" w:color="auto"/>
        </w:pBdr>
        <w:jc w:val="both"/>
        <w:rPr>
          <w:b/>
          <w:bCs/>
        </w:rPr>
      </w:pPr>
      <w:r>
        <w:rPr>
          <w:b/>
          <w:bCs/>
        </w:rPr>
        <w:t>Note:</w:t>
      </w:r>
    </w:p>
    <w:p w14:paraId="69ABBD5E" w14:textId="77777777" w:rsidR="00A664EA" w:rsidRDefault="00A664EA" w:rsidP="00D23B90">
      <w:pPr>
        <w:pBdr>
          <w:top w:val="single" w:sz="4" w:space="1" w:color="auto"/>
          <w:left w:val="single" w:sz="4" w:space="4" w:color="auto"/>
          <w:bottom w:val="single" w:sz="4" w:space="1" w:color="auto"/>
          <w:right w:val="single" w:sz="4" w:space="4" w:color="auto"/>
        </w:pBdr>
        <w:jc w:val="both"/>
      </w:pPr>
      <w:r>
        <w:t>The INOmax DSIR Plus System Low and High Calibration Check is automated. Staff are to follow digital prompts. However, staff are required to be competent in using as well as be familiar with the purpose and location of the specific parts of the machine</w:t>
      </w:r>
    </w:p>
    <w:p w14:paraId="7C8C9D68" w14:textId="77777777" w:rsidR="00A664EA" w:rsidRDefault="00A664EA" w:rsidP="00D23B90">
      <w:pPr>
        <w:pBdr>
          <w:top w:val="single" w:sz="4" w:space="1" w:color="auto"/>
          <w:left w:val="single" w:sz="4" w:space="4" w:color="auto"/>
          <w:bottom w:val="single" w:sz="4" w:space="1" w:color="auto"/>
          <w:right w:val="single" w:sz="4" w:space="4" w:color="auto"/>
        </w:pBdr>
        <w:jc w:val="both"/>
      </w:pPr>
    </w:p>
    <w:p w14:paraId="397F8BF4" w14:textId="77777777" w:rsidR="00A664EA" w:rsidRPr="00F11A4D" w:rsidRDefault="00A664EA" w:rsidP="00D23B90">
      <w:pPr>
        <w:pBdr>
          <w:top w:val="single" w:sz="4" w:space="1" w:color="auto"/>
          <w:left w:val="single" w:sz="4" w:space="4" w:color="auto"/>
          <w:bottom w:val="single" w:sz="4" w:space="1" w:color="auto"/>
          <w:right w:val="single" w:sz="4" w:space="4" w:color="auto"/>
        </w:pBdr>
        <w:jc w:val="both"/>
      </w:pPr>
      <w:r>
        <w:t>If low or high calibration test fails, send to Equipment Officer and use a different INOmax DSIR Plus System. Alternatively, refer to INOmax DSIR Plus Operation Manual</w:t>
      </w:r>
    </w:p>
    <w:p w14:paraId="35956F21" w14:textId="1C25CFF1" w:rsidR="00235B93" w:rsidRDefault="00235B93" w:rsidP="00D23B90">
      <w:pPr>
        <w:jc w:val="both"/>
      </w:pPr>
    </w:p>
    <w:p w14:paraId="44B9F9DD" w14:textId="77777777" w:rsidR="0062042B" w:rsidRPr="0083494F" w:rsidRDefault="0062042B" w:rsidP="00D23B90">
      <w:pPr>
        <w:jc w:val="both"/>
        <w:rPr>
          <w:b/>
          <w:bCs/>
        </w:rPr>
      </w:pPr>
      <w:r w:rsidRPr="0083494F">
        <w:rPr>
          <w:b/>
          <w:bCs/>
        </w:rPr>
        <w:t xml:space="preserve">Low Calibration with Pre-Use Procedure Check </w:t>
      </w:r>
    </w:p>
    <w:p w14:paraId="0ABF4F06" w14:textId="53C19690" w:rsidR="0062042B" w:rsidRDefault="0062042B" w:rsidP="00D23B90">
      <w:pPr>
        <w:pStyle w:val="ListParagraph"/>
        <w:numPr>
          <w:ilvl w:val="0"/>
          <w:numId w:val="25"/>
        </w:numPr>
        <w:ind w:left="426"/>
        <w:jc w:val="both"/>
      </w:pPr>
      <w:r>
        <w:t>Turn ON The INOmax DSIR Plus System</w:t>
      </w:r>
    </w:p>
    <w:p w14:paraId="6758CB15" w14:textId="16856AE0" w:rsidR="0062042B" w:rsidRDefault="0062042B" w:rsidP="00D23B90">
      <w:pPr>
        <w:pStyle w:val="ListParagraph"/>
        <w:numPr>
          <w:ilvl w:val="0"/>
          <w:numId w:val="25"/>
        </w:numPr>
        <w:ind w:left="426"/>
        <w:jc w:val="both"/>
      </w:pPr>
      <w:r>
        <w:t xml:space="preserve">Low Calibration will automatically start </w:t>
      </w:r>
    </w:p>
    <w:p w14:paraId="7603067A" w14:textId="18FFB3BA" w:rsidR="0062042B" w:rsidRDefault="0062042B" w:rsidP="00D23B90">
      <w:pPr>
        <w:pStyle w:val="ListParagraph"/>
        <w:numPr>
          <w:ilvl w:val="0"/>
          <w:numId w:val="25"/>
        </w:numPr>
        <w:ind w:left="426"/>
        <w:jc w:val="both"/>
      </w:pPr>
      <w:r>
        <w:t>Pre-Use wizard will provide step-by-step instructions to complete pre-use procedure. It will instruct you to check the following:</w:t>
      </w:r>
    </w:p>
    <w:p w14:paraId="0D2ED20A" w14:textId="6F7A04F1" w:rsidR="0062042B" w:rsidRDefault="0062042B" w:rsidP="00D23B90">
      <w:pPr>
        <w:pStyle w:val="ListParagraph"/>
        <w:numPr>
          <w:ilvl w:val="1"/>
          <w:numId w:val="25"/>
        </w:numPr>
        <w:ind w:left="851"/>
        <w:jc w:val="both"/>
      </w:pPr>
      <w:r>
        <w:t>Water bottle and water separator cartridge in place</w:t>
      </w:r>
    </w:p>
    <w:p w14:paraId="577C6A0F" w14:textId="7582D557" w:rsidR="0062042B" w:rsidRDefault="0062042B" w:rsidP="00D23B90">
      <w:pPr>
        <w:pStyle w:val="ListParagraph"/>
        <w:numPr>
          <w:ilvl w:val="1"/>
          <w:numId w:val="25"/>
        </w:numPr>
        <w:ind w:left="851"/>
        <w:jc w:val="both"/>
      </w:pPr>
      <w:r>
        <w:t>Cables and hoses for signs of damage or wear and make sure that everything is in place</w:t>
      </w:r>
    </w:p>
    <w:p w14:paraId="0D9689D2" w14:textId="26758C66" w:rsidR="0062042B" w:rsidRDefault="0062042B" w:rsidP="00D23B90">
      <w:pPr>
        <w:pStyle w:val="ListParagraph"/>
        <w:numPr>
          <w:ilvl w:val="1"/>
          <w:numId w:val="25"/>
        </w:numPr>
        <w:ind w:left="851"/>
        <w:jc w:val="both"/>
      </w:pPr>
      <w:r>
        <w:t>Cylinder check</w:t>
      </w:r>
    </w:p>
    <w:p w14:paraId="0FCAA0C3" w14:textId="3A8784CF" w:rsidR="0062042B" w:rsidRDefault="0062042B" w:rsidP="00D23B90">
      <w:pPr>
        <w:pStyle w:val="ListParagraph"/>
        <w:numPr>
          <w:ilvl w:val="1"/>
          <w:numId w:val="25"/>
        </w:numPr>
        <w:ind w:left="851"/>
        <w:jc w:val="both"/>
      </w:pPr>
      <w:r>
        <w:t>The INOmax regulator is securely connected to cylinder and no leak is evident</w:t>
      </w:r>
    </w:p>
    <w:p w14:paraId="6F40E2FE" w14:textId="27047A9A" w:rsidR="0062042B" w:rsidRDefault="0062042B" w:rsidP="00D23B90">
      <w:pPr>
        <w:pStyle w:val="ListParagraph"/>
        <w:numPr>
          <w:ilvl w:val="1"/>
          <w:numId w:val="25"/>
        </w:numPr>
        <w:ind w:left="851"/>
        <w:jc w:val="both"/>
      </w:pPr>
      <w:r>
        <w:t xml:space="preserve">Integrated Backup Delivery System is working </w:t>
      </w:r>
    </w:p>
    <w:p w14:paraId="4CCB7CBB" w14:textId="253632B8" w:rsidR="001216F1" w:rsidRDefault="001216F1" w:rsidP="00D23B90">
      <w:pPr>
        <w:pStyle w:val="ListParagraph"/>
        <w:numPr>
          <w:ilvl w:val="1"/>
          <w:numId w:val="25"/>
        </w:numPr>
        <w:ind w:left="851"/>
        <w:jc w:val="both"/>
      </w:pPr>
      <w:r>
        <w:t>Performance iNO delivery testing of INOmax DSIR Plus</w:t>
      </w:r>
    </w:p>
    <w:p w14:paraId="55FD387A" w14:textId="2CAB9562" w:rsidR="001216F1" w:rsidRDefault="001216F1" w:rsidP="00D23B90">
      <w:pPr>
        <w:pStyle w:val="ListParagraph"/>
        <w:numPr>
          <w:ilvl w:val="1"/>
          <w:numId w:val="25"/>
        </w:numPr>
        <w:ind w:left="851"/>
        <w:jc w:val="both"/>
      </w:pPr>
      <w:r>
        <w:t>INOblender test</w:t>
      </w:r>
    </w:p>
    <w:p w14:paraId="6DC08EA9" w14:textId="189CF1C7" w:rsidR="001216F1" w:rsidRDefault="001216F1" w:rsidP="00D23B90">
      <w:pPr>
        <w:pStyle w:val="ListParagraph"/>
        <w:numPr>
          <w:ilvl w:val="1"/>
          <w:numId w:val="25"/>
        </w:numPr>
        <w:ind w:left="851"/>
        <w:jc w:val="both"/>
      </w:pPr>
      <w:r>
        <w:t>The regulator line is depressured/purged after pre-use test</w:t>
      </w:r>
    </w:p>
    <w:p w14:paraId="6C7BE355" w14:textId="607736F9" w:rsidR="001216F1" w:rsidRDefault="001216F1" w:rsidP="00D23B90">
      <w:pPr>
        <w:pStyle w:val="ListParagraph"/>
        <w:numPr>
          <w:ilvl w:val="0"/>
          <w:numId w:val="25"/>
        </w:numPr>
        <w:ind w:left="426"/>
        <w:jc w:val="both"/>
      </w:pPr>
      <w:r>
        <w:t>To manually activate a Low Calibration Test</w:t>
      </w:r>
    </w:p>
    <w:p w14:paraId="63D67F5A" w14:textId="45C2B810" w:rsidR="001216F1" w:rsidRDefault="001216F1" w:rsidP="00D23B90">
      <w:pPr>
        <w:pStyle w:val="ListParagraph"/>
        <w:numPr>
          <w:ilvl w:val="1"/>
          <w:numId w:val="25"/>
        </w:numPr>
        <w:ind w:left="851"/>
        <w:jc w:val="both"/>
      </w:pPr>
      <w:r>
        <w:t>Click on Menu Button on top left of INOmax DSIR Plus screen</w:t>
      </w:r>
    </w:p>
    <w:p w14:paraId="4622ABD2" w14:textId="038F4405" w:rsidR="001216F1" w:rsidRDefault="001216F1" w:rsidP="00D23B90">
      <w:pPr>
        <w:pStyle w:val="ListParagraph"/>
        <w:numPr>
          <w:ilvl w:val="1"/>
          <w:numId w:val="25"/>
        </w:numPr>
        <w:ind w:left="851"/>
        <w:jc w:val="both"/>
      </w:pPr>
      <w:r>
        <w:t>Press Low Cal and it will initiate low calibration. This will take ~3 minutes</w:t>
      </w:r>
    </w:p>
    <w:p w14:paraId="457D1007" w14:textId="58565313" w:rsidR="001216F1" w:rsidRDefault="001216F1" w:rsidP="00D23B90">
      <w:pPr>
        <w:jc w:val="both"/>
      </w:pPr>
    </w:p>
    <w:p w14:paraId="6E2F012F" w14:textId="2B818E9C" w:rsidR="001216F1" w:rsidRDefault="001216F1" w:rsidP="00D23B90">
      <w:pPr>
        <w:jc w:val="both"/>
        <w:rPr>
          <w:b/>
          <w:bCs/>
        </w:rPr>
      </w:pPr>
      <w:r w:rsidRPr="0083494F">
        <w:rPr>
          <w:b/>
          <w:bCs/>
        </w:rPr>
        <w:t>High Calibration Check</w:t>
      </w:r>
    </w:p>
    <w:p w14:paraId="72652E44" w14:textId="77777777" w:rsidR="00A664EA" w:rsidRDefault="00A664EA" w:rsidP="00D23B90">
      <w:pPr>
        <w:jc w:val="both"/>
        <w:rPr>
          <w:b/>
          <w:bCs/>
        </w:rPr>
      </w:pPr>
    </w:p>
    <w:p w14:paraId="21A75556" w14:textId="70AE865A" w:rsidR="00A664EA" w:rsidRPr="00F11A4D" w:rsidRDefault="00A664EA" w:rsidP="00D23B90">
      <w:pPr>
        <w:pBdr>
          <w:top w:val="single" w:sz="4" w:space="1" w:color="auto"/>
          <w:left w:val="single" w:sz="4" w:space="4" w:color="auto"/>
          <w:bottom w:val="single" w:sz="4" w:space="1" w:color="auto"/>
          <w:right w:val="single" w:sz="4" w:space="4" w:color="auto"/>
        </w:pBdr>
        <w:jc w:val="both"/>
      </w:pPr>
      <w:r>
        <w:rPr>
          <w:b/>
          <w:bCs/>
        </w:rPr>
        <w:t xml:space="preserve">Note: </w:t>
      </w:r>
      <w:r>
        <w:t>High Calibration Check to be done once a month and is usually undertake by Equipment Officer of Department of Neonatology</w:t>
      </w:r>
    </w:p>
    <w:p w14:paraId="25E6DC63" w14:textId="77777777" w:rsidR="00A664EA" w:rsidRPr="0083494F" w:rsidRDefault="00A664EA" w:rsidP="00D23B90">
      <w:pPr>
        <w:jc w:val="both"/>
        <w:rPr>
          <w:b/>
          <w:bCs/>
        </w:rPr>
      </w:pPr>
    </w:p>
    <w:p w14:paraId="59016BB6" w14:textId="3E7FE860" w:rsidR="0020023B" w:rsidRDefault="0020023B" w:rsidP="00D23B90">
      <w:pPr>
        <w:pStyle w:val="ListParagraph"/>
        <w:numPr>
          <w:ilvl w:val="0"/>
          <w:numId w:val="26"/>
        </w:numPr>
        <w:ind w:left="426"/>
        <w:jc w:val="both"/>
      </w:pPr>
      <w:r>
        <w:t>Turn ON The INOmax DSIR Plus System</w:t>
      </w:r>
    </w:p>
    <w:p w14:paraId="3DE31B13" w14:textId="6D72D9E1" w:rsidR="0020023B" w:rsidRDefault="0020023B" w:rsidP="00D23B90">
      <w:pPr>
        <w:pStyle w:val="ListParagraph"/>
        <w:numPr>
          <w:ilvl w:val="0"/>
          <w:numId w:val="26"/>
        </w:numPr>
        <w:ind w:left="426"/>
        <w:jc w:val="both"/>
      </w:pPr>
      <w:r>
        <w:t>Click on Menu Button on top left of INOmax DSIR Plus screen</w:t>
      </w:r>
    </w:p>
    <w:p w14:paraId="5FF46567" w14:textId="2A99DC0E" w:rsidR="0020023B" w:rsidRDefault="0020023B" w:rsidP="00D23B90">
      <w:pPr>
        <w:pStyle w:val="ListParagraph"/>
        <w:numPr>
          <w:ilvl w:val="0"/>
          <w:numId w:val="26"/>
        </w:numPr>
        <w:ind w:left="426"/>
        <w:jc w:val="both"/>
      </w:pPr>
      <w:r>
        <w:t>On Menu page, select High Cal and the next screen will have O</w:t>
      </w:r>
      <w:r>
        <w:rPr>
          <w:vertAlign w:val="subscript"/>
        </w:rPr>
        <w:t>2</w:t>
      </w:r>
      <w:r>
        <w:t>, NO</w:t>
      </w:r>
      <w:r>
        <w:rPr>
          <w:vertAlign w:val="subscript"/>
        </w:rPr>
        <w:t>2</w:t>
      </w:r>
      <w:r>
        <w:t>, and NO calibrations with due dates. If date is flashing, the calibration is past due</w:t>
      </w:r>
    </w:p>
    <w:p w14:paraId="6B9BD089" w14:textId="26F56343" w:rsidR="0020023B" w:rsidRDefault="0020023B" w:rsidP="00D23B90">
      <w:pPr>
        <w:pStyle w:val="ListParagraph"/>
        <w:numPr>
          <w:ilvl w:val="0"/>
          <w:numId w:val="26"/>
        </w:numPr>
        <w:ind w:left="426"/>
        <w:jc w:val="both"/>
      </w:pPr>
      <w:r>
        <w:t>High O</w:t>
      </w:r>
      <w:r>
        <w:rPr>
          <w:vertAlign w:val="subscript"/>
        </w:rPr>
        <w:t xml:space="preserve">2 </w:t>
      </w:r>
      <w:r>
        <w:t>Calibration</w:t>
      </w:r>
    </w:p>
    <w:p w14:paraId="4FD0E114" w14:textId="055F7EF0" w:rsidR="0020023B" w:rsidRDefault="004A1004" w:rsidP="00D23B90">
      <w:pPr>
        <w:pStyle w:val="ListParagraph"/>
        <w:numPr>
          <w:ilvl w:val="1"/>
          <w:numId w:val="26"/>
        </w:numPr>
        <w:ind w:left="851"/>
        <w:jc w:val="both"/>
      </w:pPr>
      <w:r w:rsidRPr="004A1004">
        <w:rPr>
          <w:noProof/>
        </w:rPr>
        <w:lastRenderedPageBreak/>
        <w:drawing>
          <wp:anchor distT="0" distB="0" distL="114300" distR="114300" simplePos="0" relativeHeight="251700224" behindDoc="0" locked="0" layoutInCell="1" allowOverlap="1" wp14:anchorId="2D0E45DB" wp14:editId="390C4F12">
            <wp:simplePos x="0" y="0"/>
            <wp:positionH relativeFrom="margin">
              <wp:align>right</wp:align>
            </wp:positionH>
            <wp:positionV relativeFrom="paragraph">
              <wp:posOffset>0</wp:posOffset>
            </wp:positionV>
            <wp:extent cx="2371725" cy="1885950"/>
            <wp:effectExtent l="0" t="0" r="9525"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371725" cy="1885950"/>
                    </a:xfrm>
                    <a:prstGeom prst="rect">
                      <a:avLst/>
                    </a:prstGeom>
                  </pic:spPr>
                </pic:pic>
              </a:graphicData>
            </a:graphic>
            <wp14:sizeRelH relativeFrom="margin">
              <wp14:pctWidth>0</wp14:pctWidth>
            </wp14:sizeRelH>
            <wp14:sizeRelV relativeFrom="margin">
              <wp14:pctHeight>0</wp14:pctHeight>
            </wp14:sizeRelV>
          </wp:anchor>
        </w:drawing>
      </w:r>
      <w:r w:rsidR="0020023B">
        <w:t>Press 100% O</w:t>
      </w:r>
      <w:r w:rsidR="0020023B">
        <w:rPr>
          <w:vertAlign w:val="subscript"/>
        </w:rPr>
        <w:t xml:space="preserve">2 </w:t>
      </w:r>
      <w:r w:rsidR="0020023B">
        <w:t>button</w:t>
      </w:r>
    </w:p>
    <w:p w14:paraId="70A91EB5" w14:textId="3B955FE1" w:rsidR="0020023B" w:rsidRDefault="0020023B" w:rsidP="00D23B90">
      <w:pPr>
        <w:pStyle w:val="ListParagraph"/>
        <w:numPr>
          <w:ilvl w:val="1"/>
          <w:numId w:val="26"/>
        </w:numPr>
        <w:ind w:left="851"/>
        <w:jc w:val="both"/>
      </w:pPr>
      <w:r>
        <w:t>Assemble connectors and set O</w:t>
      </w:r>
      <w:r>
        <w:rPr>
          <w:vertAlign w:val="subscript"/>
        </w:rPr>
        <w:t xml:space="preserve">2 </w:t>
      </w:r>
      <w:r>
        <w:rPr>
          <w:vertAlign w:val="subscript"/>
        </w:rPr>
        <w:softHyphen/>
      </w:r>
      <w:r>
        <w:t>flow to 5L/min</w:t>
      </w:r>
      <w:r w:rsidR="004A1004">
        <w:t xml:space="preserve">. See Image </w:t>
      </w:r>
      <w:r w:rsidR="00A664EA">
        <w:t>X: Assemble Connectors</w:t>
      </w:r>
      <w:r w:rsidR="004A1004">
        <w:t xml:space="preserve">. </w:t>
      </w:r>
    </w:p>
    <w:p w14:paraId="73F19B08" w14:textId="2FDE7C9E" w:rsidR="004A1004" w:rsidRDefault="004A1004" w:rsidP="00D23B90">
      <w:pPr>
        <w:pStyle w:val="ListParagraph"/>
        <w:numPr>
          <w:ilvl w:val="2"/>
          <w:numId w:val="26"/>
        </w:numPr>
        <w:tabs>
          <w:tab w:val="left" w:pos="1134"/>
        </w:tabs>
        <w:ind w:left="851"/>
        <w:jc w:val="both"/>
      </w:pPr>
      <w:r>
        <w:t>100% O</w:t>
      </w:r>
      <w:r>
        <w:rPr>
          <w:vertAlign w:val="subscript"/>
        </w:rPr>
        <w:t xml:space="preserve">2 </w:t>
      </w:r>
      <w:r>
        <w:t>Source</w:t>
      </w:r>
    </w:p>
    <w:p w14:paraId="135EECA2" w14:textId="2F7A9A6A" w:rsidR="004A1004" w:rsidRDefault="004A1004" w:rsidP="00D23B90">
      <w:pPr>
        <w:pStyle w:val="ListParagraph"/>
        <w:numPr>
          <w:ilvl w:val="2"/>
          <w:numId w:val="26"/>
        </w:numPr>
        <w:tabs>
          <w:tab w:val="left" w:pos="1134"/>
        </w:tabs>
        <w:ind w:left="851"/>
        <w:jc w:val="both"/>
      </w:pPr>
      <w:r>
        <w:t>O</w:t>
      </w:r>
      <w:r>
        <w:rPr>
          <w:vertAlign w:val="subscript"/>
        </w:rPr>
        <w:t xml:space="preserve">2 </w:t>
      </w:r>
      <w:r>
        <w:t>Tubing</w:t>
      </w:r>
    </w:p>
    <w:p w14:paraId="0D82A01D" w14:textId="6C1E775B" w:rsidR="004A1004" w:rsidRDefault="004A1004" w:rsidP="00D23B90">
      <w:pPr>
        <w:pStyle w:val="ListParagraph"/>
        <w:numPr>
          <w:ilvl w:val="2"/>
          <w:numId w:val="26"/>
        </w:numPr>
        <w:tabs>
          <w:tab w:val="left" w:pos="1134"/>
        </w:tabs>
        <w:ind w:left="851"/>
        <w:jc w:val="both"/>
      </w:pPr>
      <w:r>
        <w:t>15M x 4.5 mm I.D Adapter</w:t>
      </w:r>
    </w:p>
    <w:p w14:paraId="3EBF1C7F" w14:textId="3BDB473F" w:rsidR="004A1004" w:rsidRDefault="004A1004" w:rsidP="00D23B90">
      <w:pPr>
        <w:pStyle w:val="ListParagraph"/>
        <w:numPr>
          <w:ilvl w:val="2"/>
          <w:numId w:val="26"/>
        </w:numPr>
        <w:tabs>
          <w:tab w:val="left" w:pos="1134"/>
        </w:tabs>
        <w:ind w:left="851"/>
        <w:jc w:val="both"/>
      </w:pPr>
      <w:r>
        <w:t>Gas Sample Tee</w:t>
      </w:r>
    </w:p>
    <w:p w14:paraId="18763348" w14:textId="05ADF39C" w:rsidR="004A1004" w:rsidRDefault="004A1004" w:rsidP="00D23B90">
      <w:pPr>
        <w:pStyle w:val="ListParagraph"/>
        <w:numPr>
          <w:ilvl w:val="2"/>
          <w:numId w:val="26"/>
        </w:numPr>
        <w:tabs>
          <w:tab w:val="left" w:pos="1134"/>
        </w:tabs>
        <w:ind w:left="851"/>
        <w:jc w:val="both"/>
      </w:pPr>
      <w:r>
        <w:t>Patient Gas Sample Line with Nafion</w:t>
      </w:r>
    </w:p>
    <w:p w14:paraId="226E0C3B" w14:textId="40F8FD66" w:rsidR="004A1004" w:rsidRDefault="004A1004" w:rsidP="00D23B90">
      <w:pPr>
        <w:pStyle w:val="ListParagraph"/>
        <w:numPr>
          <w:ilvl w:val="1"/>
          <w:numId w:val="26"/>
        </w:numPr>
        <w:tabs>
          <w:tab w:val="left" w:pos="2410"/>
        </w:tabs>
        <w:ind w:left="851"/>
        <w:jc w:val="both"/>
      </w:pPr>
      <w:r>
        <w:t>Press Start Cal, and calibration will take 3 minutes</w:t>
      </w:r>
    </w:p>
    <w:p w14:paraId="7EACA699" w14:textId="713D44EB" w:rsidR="00CC76D7" w:rsidRDefault="00CC76D7" w:rsidP="00D23B90">
      <w:pPr>
        <w:pStyle w:val="ListParagraph"/>
        <w:numPr>
          <w:ilvl w:val="1"/>
          <w:numId w:val="26"/>
        </w:numPr>
        <w:tabs>
          <w:tab w:val="left" w:pos="2410"/>
        </w:tabs>
        <w:ind w:left="851"/>
        <w:jc w:val="both"/>
      </w:pPr>
      <w:r>
        <w:t>Green Bar should appear under O</w:t>
      </w:r>
      <w:r>
        <w:rPr>
          <w:vertAlign w:val="subscript"/>
        </w:rPr>
        <w:t>2</w:t>
      </w:r>
    </w:p>
    <w:p w14:paraId="102D38CA" w14:textId="415BF884" w:rsidR="004A1004" w:rsidRDefault="004A1004" w:rsidP="00D23B90">
      <w:pPr>
        <w:pStyle w:val="ListParagraph"/>
        <w:numPr>
          <w:ilvl w:val="0"/>
          <w:numId w:val="27"/>
        </w:numPr>
        <w:tabs>
          <w:tab w:val="left" w:pos="2410"/>
        </w:tabs>
        <w:ind w:left="426" w:hanging="426"/>
        <w:jc w:val="both"/>
      </w:pPr>
      <w:r>
        <w:t>NO Sensor High Calibration</w:t>
      </w:r>
    </w:p>
    <w:p w14:paraId="2396CB90" w14:textId="13070834" w:rsidR="00CC76D7" w:rsidRDefault="00CC76D7" w:rsidP="00D23B90">
      <w:pPr>
        <w:pStyle w:val="ListParagraph"/>
        <w:numPr>
          <w:ilvl w:val="3"/>
          <w:numId w:val="27"/>
        </w:numPr>
        <w:tabs>
          <w:tab w:val="left" w:pos="2410"/>
        </w:tabs>
        <w:ind w:left="851"/>
        <w:jc w:val="both"/>
      </w:pPr>
      <w:r>
        <w:t>INO regulator, tubing adapter should be attached to INO</w:t>
      </w:r>
      <w:r w:rsidR="00556B0E">
        <w:t xml:space="preserve"> NO</w:t>
      </w:r>
      <w:r>
        <w:t xml:space="preserve"> cal</w:t>
      </w:r>
      <w:r w:rsidR="00A664EA">
        <w:t>abration</w:t>
      </w:r>
      <w:r>
        <w:t xml:space="preserve"> cylinder. See Image Y</w:t>
      </w:r>
      <w:r w:rsidR="00A664EA">
        <w:t>: NO calibration Gas below</w:t>
      </w:r>
    </w:p>
    <w:p w14:paraId="4F826AFD" w14:textId="5F8D78F6" w:rsidR="004A1004" w:rsidRDefault="00CC76D7" w:rsidP="00D23B90">
      <w:pPr>
        <w:pStyle w:val="ListParagraph"/>
        <w:numPr>
          <w:ilvl w:val="3"/>
          <w:numId w:val="27"/>
        </w:numPr>
        <w:tabs>
          <w:tab w:val="left" w:pos="2410"/>
        </w:tabs>
        <w:ind w:left="851"/>
        <w:jc w:val="both"/>
      </w:pPr>
      <w:r>
        <w:t>Press 45ppm NO</w:t>
      </w:r>
    </w:p>
    <w:p w14:paraId="0A5A93C0" w14:textId="01AAA58D" w:rsidR="00CC76D7" w:rsidRDefault="00CC76D7" w:rsidP="00D23B90">
      <w:pPr>
        <w:pStyle w:val="ListParagraph"/>
        <w:numPr>
          <w:ilvl w:val="3"/>
          <w:numId w:val="27"/>
        </w:numPr>
        <w:tabs>
          <w:tab w:val="left" w:pos="2410"/>
        </w:tabs>
        <w:ind w:left="851"/>
        <w:jc w:val="both"/>
      </w:pPr>
      <w:r>
        <w:t>Attach tubing kit to patient gas sample line</w:t>
      </w:r>
    </w:p>
    <w:p w14:paraId="524E45BD" w14:textId="309DAF73" w:rsidR="00CC76D7" w:rsidRDefault="00CC76D7" w:rsidP="00D23B90">
      <w:pPr>
        <w:pStyle w:val="ListParagraph"/>
        <w:numPr>
          <w:ilvl w:val="3"/>
          <w:numId w:val="27"/>
        </w:numPr>
        <w:tabs>
          <w:tab w:val="left" w:pos="2410"/>
        </w:tabs>
        <w:ind w:left="851"/>
        <w:jc w:val="both"/>
      </w:pPr>
      <w:r>
        <w:t>Press Start Cal, calibration will take 3 minutes</w:t>
      </w:r>
    </w:p>
    <w:p w14:paraId="5AB05BE2" w14:textId="2B585D80" w:rsidR="00CC76D7" w:rsidRDefault="00CC76D7" w:rsidP="00D23B90">
      <w:pPr>
        <w:pStyle w:val="ListParagraph"/>
        <w:numPr>
          <w:ilvl w:val="3"/>
          <w:numId w:val="27"/>
        </w:numPr>
        <w:tabs>
          <w:tab w:val="left" w:pos="2410"/>
        </w:tabs>
        <w:ind w:left="851"/>
        <w:jc w:val="both"/>
      </w:pPr>
      <w:r>
        <w:t>Green Bar should appear under NO</w:t>
      </w:r>
    </w:p>
    <w:p w14:paraId="0ECD59DE" w14:textId="47B6553C" w:rsidR="00CC76D7" w:rsidRDefault="00CC76D7" w:rsidP="00D23B90">
      <w:pPr>
        <w:pStyle w:val="ListParagraph"/>
        <w:numPr>
          <w:ilvl w:val="0"/>
          <w:numId w:val="28"/>
        </w:numPr>
        <w:tabs>
          <w:tab w:val="left" w:pos="2410"/>
        </w:tabs>
        <w:ind w:left="426" w:hanging="426"/>
        <w:jc w:val="both"/>
      </w:pPr>
      <w:r>
        <w:t>NO</w:t>
      </w:r>
      <w:r>
        <w:rPr>
          <w:vertAlign w:val="subscript"/>
        </w:rPr>
        <w:t xml:space="preserve">2 </w:t>
      </w:r>
      <w:r>
        <w:t>Sensor High Calibration</w:t>
      </w:r>
    </w:p>
    <w:p w14:paraId="1F614CD3" w14:textId="5B257964" w:rsidR="00CC76D7" w:rsidRDefault="00CC76D7" w:rsidP="00D23B90">
      <w:pPr>
        <w:pStyle w:val="ListParagraph"/>
        <w:numPr>
          <w:ilvl w:val="3"/>
          <w:numId w:val="28"/>
        </w:numPr>
        <w:tabs>
          <w:tab w:val="left" w:pos="2410"/>
        </w:tabs>
        <w:ind w:left="851"/>
        <w:jc w:val="both"/>
      </w:pPr>
      <w:r>
        <w:t>INO regulator, tubing adapter should be attached to INO</w:t>
      </w:r>
      <w:r w:rsidR="00556B0E">
        <w:t xml:space="preserve"> NO</w:t>
      </w:r>
      <w:r w:rsidR="00556B0E">
        <w:rPr>
          <w:vertAlign w:val="subscript"/>
        </w:rPr>
        <w:t>2</w:t>
      </w:r>
      <w:r>
        <w:t xml:space="preserve"> </w:t>
      </w:r>
      <w:r w:rsidR="00556B0E">
        <w:t>C</w:t>
      </w:r>
      <w:r>
        <w:t xml:space="preserve">al cylinder. See Image </w:t>
      </w:r>
      <w:r w:rsidR="00556B0E">
        <w:t>Z</w:t>
      </w:r>
      <w:r w:rsidR="00A664EA">
        <w:t>: NO</w:t>
      </w:r>
      <w:r w:rsidR="00A664EA">
        <w:rPr>
          <w:vertAlign w:val="subscript"/>
        </w:rPr>
        <w:t xml:space="preserve">2 </w:t>
      </w:r>
      <w:r w:rsidR="00A664EA">
        <w:t>Calibration Gas</w:t>
      </w:r>
    </w:p>
    <w:p w14:paraId="72CCFDA3" w14:textId="5CDF7A58" w:rsidR="00CC76D7" w:rsidRDefault="00CC76D7" w:rsidP="00D23B90">
      <w:pPr>
        <w:pStyle w:val="ListParagraph"/>
        <w:numPr>
          <w:ilvl w:val="3"/>
          <w:numId w:val="28"/>
        </w:numPr>
        <w:tabs>
          <w:tab w:val="left" w:pos="2410"/>
        </w:tabs>
        <w:ind w:left="851"/>
        <w:jc w:val="both"/>
      </w:pPr>
      <w:r>
        <w:t>Press 10ppm NO</w:t>
      </w:r>
    </w:p>
    <w:p w14:paraId="3D2B3EE4" w14:textId="3BA4F6A8" w:rsidR="00CC76D7" w:rsidRDefault="00A664EA" w:rsidP="00D23B90">
      <w:pPr>
        <w:pStyle w:val="ListParagraph"/>
        <w:numPr>
          <w:ilvl w:val="3"/>
          <w:numId w:val="28"/>
        </w:numPr>
        <w:tabs>
          <w:tab w:val="left" w:pos="2410"/>
        </w:tabs>
        <w:ind w:left="851"/>
        <w:jc w:val="both"/>
      </w:pPr>
      <w:r w:rsidRPr="00CC76D7">
        <w:rPr>
          <w:noProof/>
        </w:rPr>
        <w:drawing>
          <wp:anchor distT="0" distB="0" distL="114300" distR="114300" simplePos="0" relativeHeight="251701248" behindDoc="0" locked="0" layoutInCell="1" allowOverlap="1" wp14:anchorId="6A03FD28" wp14:editId="42975BBB">
            <wp:simplePos x="0" y="0"/>
            <wp:positionH relativeFrom="margin">
              <wp:align>right</wp:align>
            </wp:positionH>
            <wp:positionV relativeFrom="paragraph">
              <wp:posOffset>126365</wp:posOffset>
            </wp:positionV>
            <wp:extent cx="1822450" cy="3996055"/>
            <wp:effectExtent l="0" t="0" r="6350" b="444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822450" cy="3996055"/>
                    </a:xfrm>
                    <a:prstGeom prst="rect">
                      <a:avLst/>
                    </a:prstGeom>
                  </pic:spPr>
                </pic:pic>
              </a:graphicData>
            </a:graphic>
            <wp14:sizeRelH relativeFrom="margin">
              <wp14:pctWidth>0</wp14:pctWidth>
            </wp14:sizeRelH>
            <wp14:sizeRelV relativeFrom="margin">
              <wp14:pctHeight>0</wp14:pctHeight>
            </wp14:sizeRelV>
          </wp:anchor>
        </w:drawing>
      </w:r>
      <w:r w:rsidR="00CC76D7">
        <w:t>Attach tubing kit to patient gas sample line</w:t>
      </w:r>
    </w:p>
    <w:p w14:paraId="3F18813A" w14:textId="14F29043" w:rsidR="00CC76D7" w:rsidRDefault="00CC76D7" w:rsidP="00D23B90">
      <w:pPr>
        <w:pStyle w:val="ListParagraph"/>
        <w:numPr>
          <w:ilvl w:val="3"/>
          <w:numId w:val="28"/>
        </w:numPr>
        <w:tabs>
          <w:tab w:val="left" w:pos="2410"/>
        </w:tabs>
        <w:ind w:left="851"/>
        <w:jc w:val="both"/>
      </w:pPr>
      <w:r>
        <w:t>Press Start Cal, calibration will take 3 minutes</w:t>
      </w:r>
    </w:p>
    <w:p w14:paraId="1F135A5C" w14:textId="4634C24D" w:rsidR="00556B0E" w:rsidRDefault="00CC76D7" w:rsidP="00D23B90">
      <w:pPr>
        <w:pStyle w:val="ListParagraph"/>
        <w:numPr>
          <w:ilvl w:val="3"/>
          <w:numId w:val="28"/>
        </w:numPr>
        <w:tabs>
          <w:tab w:val="left" w:pos="2410"/>
        </w:tabs>
        <w:ind w:left="851"/>
        <w:jc w:val="both"/>
      </w:pPr>
      <w:r>
        <w:t>Green Bar should appear under NO</w:t>
      </w:r>
      <w:r w:rsidR="00556B0E">
        <w:rPr>
          <w:vertAlign w:val="subscript"/>
        </w:rPr>
        <w:t>2</w:t>
      </w:r>
    </w:p>
    <w:p w14:paraId="4FE23AB1" w14:textId="0733FA74" w:rsidR="001216F1" w:rsidRDefault="00556B0E" w:rsidP="00D23B90">
      <w:pPr>
        <w:jc w:val="both"/>
      </w:pPr>
      <w:r w:rsidRPr="00556B0E">
        <w:rPr>
          <w:noProof/>
        </w:rPr>
        <w:drawing>
          <wp:anchor distT="0" distB="0" distL="114300" distR="114300" simplePos="0" relativeHeight="251702272" behindDoc="0" locked="0" layoutInCell="1" allowOverlap="1" wp14:anchorId="2AF3977B" wp14:editId="7C90E789">
            <wp:simplePos x="0" y="0"/>
            <wp:positionH relativeFrom="column">
              <wp:posOffset>871220</wp:posOffset>
            </wp:positionH>
            <wp:positionV relativeFrom="paragraph">
              <wp:posOffset>5080</wp:posOffset>
            </wp:positionV>
            <wp:extent cx="1619250" cy="3566160"/>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19250" cy="3566160"/>
                    </a:xfrm>
                    <a:prstGeom prst="rect">
                      <a:avLst/>
                    </a:prstGeom>
                  </pic:spPr>
                </pic:pic>
              </a:graphicData>
            </a:graphic>
            <wp14:sizeRelH relativeFrom="margin">
              <wp14:pctWidth>0</wp14:pctWidth>
            </wp14:sizeRelH>
            <wp14:sizeRelV relativeFrom="margin">
              <wp14:pctHeight>0</wp14:pctHeight>
            </wp14:sizeRelV>
          </wp:anchor>
        </w:drawing>
      </w:r>
    </w:p>
    <w:p w14:paraId="1A7FFABF" w14:textId="5003C4E2" w:rsidR="00CC76D7" w:rsidRDefault="00CC76D7" w:rsidP="00D23B90">
      <w:pPr>
        <w:jc w:val="both"/>
      </w:pPr>
    </w:p>
    <w:p w14:paraId="6A840E4D" w14:textId="4D57049A" w:rsidR="00CC76D7" w:rsidRDefault="00CC76D7" w:rsidP="00D23B90">
      <w:pPr>
        <w:jc w:val="both"/>
      </w:pPr>
    </w:p>
    <w:p w14:paraId="1E587917" w14:textId="4B157F80" w:rsidR="00CC76D7" w:rsidRDefault="00CC76D7" w:rsidP="00D23B90">
      <w:pPr>
        <w:jc w:val="both"/>
      </w:pPr>
    </w:p>
    <w:p w14:paraId="78D9A68D" w14:textId="5B2D8FEA" w:rsidR="00CC76D7" w:rsidRDefault="00CC76D7" w:rsidP="00D23B90">
      <w:pPr>
        <w:jc w:val="both"/>
      </w:pPr>
    </w:p>
    <w:p w14:paraId="49802429" w14:textId="2CD6FCFA" w:rsidR="00CC76D7" w:rsidRDefault="00CC76D7" w:rsidP="00D23B90">
      <w:pPr>
        <w:jc w:val="both"/>
      </w:pPr>
    </w:p>
    <w:p w14:paraId="4EB3D4DE" w14:textId="4F65AC94" w:rsidR="00CC76D7" w:rsidRDefault="00CC76D7" w:rsidP="00D23B90">
      <w:pPr>
        <w:jc w:val="both"/>
      </w:pPr>
    </w:p>
    <w:p w14:paraId="4F3BF54B" w14:textId="1052B3B2" w:rsidR="00CC76D7" w:rsidRDefault="00CC76D7" w:rsidP="00D23B90">
      <w:pPr>
        <w:jc w:val="both"/>
      </w:pPr>
    </w:p>
    <w:p w14:paraId="775AC7BB" w14:textId="48C6987F" w:rsidR="00CC76D7" w:rsidRDefault="00CC76D7" w:rsidP="00D23B90">
      <w:pPr>
        <w:jc w:val="both"/>
      </w:pPr>
    </w:p>
    <w:p w14:paraId="4CA3E441" w14:textId="6B9B139B" w:rsidR="00CC76D7" w:rsidRDefault="00CC76D7" w:rsidP="00D23B90">
      <w:pPr>
        <w:jc w:val="both"/>
      </w:pPr>
    </w:p>
    <w:p w14:paraId="374C13A6" w14:textId="22381995" w:rsidR="00CC76D7" w:rsidRDefault="00CC76D7" w:rsidP="00D23B90">
      <w:pPr>
        <w:jc w:val="both"/>
      </w:pPr>
    </w:p>
    <w:p w14:paraId="5D3A1C87" w14:textId="631D926C" w:rsidR="00CC76D7" w:rsidRDefault="00CC76D7" w:rsidP="00D23B90">
      <w:pPr>
        <w:jc w:val="both"/>
      </w:pPr>
    </w:p>
    <w:p w14:paraId="00872EE0" w14:textId="43F8B9A9" w:rsidR="00CC76D7" w:rsidRDefault="00CC76D7" w:rsidP="00D23B90">
      <w:pPr>
        <w:jc w:val="both"/>
      </w:pPr>
    </w:p>
    <w:p w14:paraId="37F77052" w14:textId="77777777" w:rsidR="00CC76D7" w:rsidRDefault="00CC76D7" w:rsidP="00D23B90">
      <w:pPr>
        <w:jc w:val="both"/>
      </w:pPr>
    </w:p>
    <w:p w14:paraId="2126D983" w14:textId="77777777" w:rsidR="00556B0E" w:rsidRDefault="00556B0E" w:rsidP="00D23B90">
      <w:pPr>
        <w:jc w:val="both"/>
      </w:pPr>
    </w:p>
    <w:p w14:paraId="5F07C103" w14:textId="77777777" w:rsidR="00556B0E" w:rsidRDefault="00556B0E" w:rsidP="00D23B90">
      <w:pPr>
        <w:jc w:val="both"/>
      </w:pPr>
    </w:p>
    <w:p w14:paraId="3D9E841C" w14:textId="053EEB42" w:rsidR="00556B0E" w:rsidRDefault="00556B0E" w:rsidP="00D23B90">
      <w:pPr>
        <w:jc w:val="both"/>
      </w:pPr>
    </w:p>
    <w:p w14:paraId="59D40895" w14:textId="77777777" w:rsidR="00556B0E" w:rsidRDefault="00556B0E" w:rsidP="00D23B90">
      <w:pPr>
        <w:jc w:val="both"/>
      </w:pPr>
    </w:p>
    <w:p w14:paraId="495D5016" w14:textId="21B9E53D" w:rsidR="00235B93" w:rsidRPr="00235B93" w:rsidRDefault="00235B93" w:rsidP="00D23B90">
      <w:pPr>
        <w:pStyle w:val="Heading2"/>
        <w:jc w:val="both"/>
      </w:pPr>
      <w:bookmarkStart w:id="33" w:name="_Toc136938155"/>
      <w:r>
        <w:lastRenderedPageBreak/>
        <w:t>Attachment 4: Pre-Use Assembly INOmax DSIR Nitric Oxide</w:t>
      </w:r>
      <w:r w:rsidR="00556B0E">
        <w:t xml:space="preserve"> Plus</w:t>
      </w:r>
      <w:r>
        <w:t xml:space="preserve"> Machine</w:t>
      </w:r>
      <w:bookmarkEnd w:id="33"/>
      <w:r>
        <w:t xml:space="preserve"> </w:t>
      </w:r>
    </w:p>
    <w:p w14:paraId="05B44583" w14:textId="77970888" w:rsidR="00A00D77" w:rsidRDefault="00556B0E" w:rsidP="00D23B90">
      <w:pPr>
        <w:jc w:val="both"/>
        <w:rPr>
          <w:rFonts w:cs="Arial"/>
          <w:b/>
          <w:bCs/>
          <w:iCs/>
          <w:szCs w:val="24"/>
        </w:rPr>
      </w:pPr>
      <w:r>
        <w:rPr>
          <w:rFonts w:cs="Arial"/>
          <w:b/>
          <w:bCs/>
          <w:iCs/>
          <w:szCs w:val="24"/>
        </w:rPr>
        <w:t>Equipment</w:t>
      </w:r>
    </w:p>
    <w:p w14:paraId="6E53EB5D" w14:textId="06F7328D" w:rsidR="001F69CF" w:rsidRPr="001F69CF" w:rsidRDefault="001F69CF" w:rsidP="00D23B90">
      <w:pPr>
        <w:pStyle w:val="ListParagraph"/>
        <w:numPr>
          <w:ilvl w:val="0"/>
          <w:numId w:val="29"/>
        </w:numPr>
        <w:ind w:left="426" w:hanging="426"/>
        <w:jc w:val="both"/>
        <w:rPr>
          <w:rFonts w:cs="Arial"/>
          <w:b/>
          <w:bCs/>
          <w:iCs/>
          <w:szCs w:val="24"/>
        </w:rPr>
      </w:pPr>
      <w:r>
        <w:rPr>
          <w:rFonts w:cs="Arial"/>
          <w:iCs/>
          <w:szCs w:val="24"/>
        </w:rPr>
        <w:t>ABHR</w:t>
      </w:r>
    </w:p>
    <w:p w14:paraId="72944C2F" w14:textId="301FA979" w:rsidR="001F69CF" w:rsidRPr="001F69CF" w:rsidRDefault="001F69CF" w:rsidP="00D23B90">
      <w:pPr>
        <w:pStyle w:val="ListParagraph"/>
        <w:numPr>
          <w:ilvl w:val="0"/>
          <w:numId w:val="29"/>
        </w:numPr>
        <w:ind w:left="426" w:hanging="426"/>
        <w:jc w:val="both"/>
        <w:rPr>
          <w:rFonts w:cs="Arial"/>
          <w:b/>
          <w:bCs/>
          <w:iCs/>
          <w:szCs w:val="24"/>
        </w:rPr>
      </w:pPr>
      <w:r>
        <w:rPr>
          <w:rFonts w:cs="Arial"/>
          <w:iCs/>
          <w:szCs w:val="24"/>
        </w:rPr>
        <w:t>Disinfectant and Detergent Wipes</w:t>
      </w:r>
    </w:p>
    <w:p w14:paraId="521BD5C7" w14:textId="72A32CE6" w:rsidR="00556B0E" w:rsidRPr="00556B0E" w:rsidRDefault="00556B0E" w:rsidP="00D23B90">
      <w:pPr>
        <w:pStyle w:val="ListParagraph"/>
        <w:numPr>
          <w:ilvl w:val="0"/>
          <w:numId w:val="29"/>
        </w:numPr>
        <w:ind w:left="426" w:hanging="426"/>
        <w:jc w:val="both"/>
        <w:rPr>
          <w:rFonts w:cs="Arial"/>
          <w:b/>
          <w:bCs/>
          <w:iCs/>
          <w:szCs w:val="24"/>
        </w:rPr>
      </w:pPr>
      <w:r>
        <w:t>INOmax DSIR Nitric Oxide Plus Machine</w:t>
      </w:r>
    </w:p>
    <w:p w14:paraId="6DFF656A" w14:textId="4F217895" w:rsidR="00556B0E" w:rsidRPr="00556B0E" w:rsidRDefault="00556B0E" w:rsidP="00D23B90">
      <w:pPr>
        <w:pStyle w:val="ListParagraph"/>
        <w:numPr>
          <w:ilvl w:val="0"/>
          <w:numId w:val="29"/>
        </w:numPr>
        <w:ind w:left="426" w:hanging="426"/>
        <w:jc w:val="both"/>
        <w:rPr>
          <w:rFonts w:cs="Arial"/>
          <w:b/>
          <w:bCs/>
          <w:iCs/>
          <w:szCs w:val="24"/>
        </w:rPr>
      </w:pPr>
      <w:r>
        <w:rPr>
          <w:rFonts w:cs="Arial"/>
          <w:iCs/>
          <w:szCs w:val="24"/>
        </w:rPr>
        <w:t xml:space="preserve">Water Bottle </w:t>
      </w:r>
    </w:p>
    <w:p w14:paraId="23E8CB04" w14:textId="46B0B8F5" w:rsidR="00556B0E" w:rsidRPr="00556B0E" w:rsidRDefault="00556B0E" w:rsidP="00D23B90">
      <w:pPr>
        <w:pStyle w:val="ListParagraph"/>
        <w:numPr>
          <w:ilvl w:val="0"/>
          <w:numId w:val="29"/>
        </w:numPr>
        <w:ind w:left="426" w:hanging="426"/>
        <w:jc w:val="both"/>
        <w:rPr>
          <w:rFonts w:cs="Arial"/>
          <w:b/>
          <w:bCs/>
          <w:iCs/>
          <w:szCs w:val="24"/>
        </w:rPr>
      </w:pPr>
      <w:r>
        <w:rPr>
          <w:rFonts w:cs="Arial"/>
          <w:iCs/>
          <w:szCs w:val="24"/>
        </w:rPr>
        <w:t>Water Seperator Cartridge</w:t>
      </w:r>
    </w:p>
    <w:p w14:paraId="62755D77" w14:textId="7776193A" w:rsidR="00556B0E" w:rsidRPr="00556B0E" w:rsidRDefault="00556B0E" w:rsidP="00D23B90">
      <w:pPr>
        <w:pStyle w:val="ListParagraph"/>
        <w:numPr>
          <w:ilvl w:val="0"/>
          <w:numId w:val="29"/>
        </w:numPr>
        <w:ind w:left="426" w:hanging="426"/>
        <w:jc w:val="both"/>
        <w:rPr>
          <w:rFonts w:cs="Arial"/>
          <w:b/>
          <w:bCs/>
          <w:iCs/>
          <w:szCs w:val="24"/>
        </w:rPr>
      </w:pPr>
      <w:r>
        <w:rPr>
          <w:rFonts w:cs="Arial"/>
          <w:iCs/>
          <w:szCs w:val="24"/>
        </w:rPr>
        <w:t>Gas Sampling Line with Nafion</w:t>
      </w:r>
    </w:p>
    <w:p w14:paraId="307C4A11" w14:textId="78D53E2E" w:rsidR="00556B0E" w:rsidRPr="00556B0E" w:rsidRDefault="00556B0E" w:rsidP="00D23B90">
      <w:pPr>
        <w:pStyle w:val="ListParagraph"/>
        <w:numPr>
          <w:ilvl w:val="0"/>
          <w:numId w:val="29"/>
        </w:numPr>
        <w:ind w:left="426" w:hanging="426"/>
        <w:jc w:val="both"/>
        <w:rPr>
          <w:rFonts w:cs="Arial"/>
          <w:b/>
          <w:bCs/>
          <w:iCs/>
          <w:szCs w:val="24"/>
        </w:rPr>
      </w:pPr>
      <w:r>
        <w:rPr>
          <w:rFonts w:cs="Arial"/>
          <w:iCs/>
          <w:szCs w:val="24"/>
        </w:rPr>
        <w:t>Injector Module</w:t>
      </w:r>
    </w:p>
    <w:p w14:paraId="27BF764E" w14:textId="13B69754" w:rsidR="00556B0E" w:rsidRPr="00556B0E" w:rsidRDefault="00556B0E" w:rsidP="00D23B90">
      <w:pPr>
        <w:pStyle w:val="ListParagraph"/>
        <w:numPr>
          <w:ilvl w:val="0"/>
          <w:numId w:val="29"/>
        </w:numPr>
        <w:ind w:left="426" w:hanging="426"/>
        <w:jc w:val="both"/>
        <w:rPr>
          <w:rFonts w:cs="Arial"/>
          <w:b/>
          <w:bCs/>
          <w:iCs/>
          <w:szCs w:val="24"/>
        </w:rPr>
      </w:pPr>
      <w:r>
        <w:rPr>
          <w:rFonts w:cs="Arial"/>
          <w:iCs/>
          <w:szCs w:val="24"/>
        </w:rPr>
        <w:t>Injector Module Cable</w:t>
      </w:r>
    </w:p>
    <w:p w14:paraId="5ED83241" w14:textId="229B14C9" w:rsidR="00556B0E" w:rsidRPr="00556B0E" w:rsidRDefault="00556B0E" w:rsidP="00D23B90">
      <w:pPr>
        <w:pStyle w:val="ListParagraph"/>
        <w:numPr>
          <w:ilvl w:val="0"/>
          <w:numId w:val="29"/>
        </w:numPr>
        <w:ind w:left="426" w:hanging="426"/>
        <w:jc w:val="both"/>
        <w:rPr>
          <w:rFonts w:cs="Arial"/>
          <w:b/>
          <w:bCs/>
          <w:iCs/>
          <w:szCs w:val="24"/>
        </w:rPr>
      </w:pPr>
      <w:r>
        <w:rPr>
          <w:rFonts w:cs="Arial"/>
          <w:iCs/>
          <w:szCs w:val="24"/>
        </w:rPr>
        <w:t>NO/</w:t>
      </w:r>
      <w:r w:rsidRPr="00556B0E">
        <w:rPr>
          <w:rFonts w:cs="Arial"/>
          <w:iCs/>
          <w:szCs w:val="24"/>
        </w:rPr>
        <w:t>NO</w:t>
      </w:r>
      <w:r>
        <w:rPr>
          <w:rFonts w:cs="Arial"/>
          <w:iCs/>
          <w:szCs w:val="24"/>
          <w:vertAlign w:val="subscript"/>
        </w:rPr>
        <w:t>2</w:t>
      </w:r>
      <w:r>
        <w:rPr>
          <w:rFonts w:cs="Arial"/>
          <w:iCs/>
          <w:szCs w:val="24"/>
        </w:rPr>
        <w:t xml:space="preserve"> </w:t>
      </w:r>
      <w:r w:rsidRPr="00556B0E">
        <w:rPr>
          <w:rFonts w:cs="Arial"/>
          <w:iCs/>
          <w:szCs w:val="24"/>
        </w:rPr>
        <w:t>Injector</w:t>
      </w:r>
      <w:r>
        <w:rPr>
          <w:rFonts w:cs="Arial"/>
          <w:iCs/>
          <w:szCs w:val="24"/>
        </w:rPr>
        <w:t xml:space="preserve"> Tubing</w:t>
      </w:r>
    </w:p>
    <w:p w14:paraId="38311C8F" w14:textId="68638C29" w:rsidR="00556B0E" w:rsidRPr="00556B0E" w:rsidRDefault="00556B0E" w:rsidP="00D23B90">
      <w:pPr>
        <w:pStyle w:val="ListParagraph"/>
        <w:numPr>
          <w:ilvl w:val="0"/>
          <w:numId w:val="29"/>
        </w:numPr>
        <w:ind w:left="426" w:hanging="426"/>
        <w:jc w:val="both"/>
        <w:rPr>
          <w:rFonts w:cs="Arial"/>
          <w:b/>
          <w:bCs/>
          <w:iCs/>
          <w:szCs w:val="24"/>
        </w:rPr>
      </w:pPr>
      <w:r>
        <w:rPr>
          <w:rFonts w:cs="Arial"/>
          <w:iCs/>
          <w:szCs w:val="24"/>
        </w:rPr>
        <w:t>INOmax Cylinder</w:t>
      </w:r>
    </w:p>
    <w:p w14:paraId="0CE15CED" w14:textId="7916216D" w:rsidR="00556B0E" w:rsidRPr="00556B0E" w:rsidRDefault="00556B0E" w:rsidP="00D23B90">
      <w:pPr>
        <w:pStyle w:val="ListParagraph"/>
        <w:numPr>
          <w:ilvl w:val="0"/>
          <w:numId w:val="29"/>
        </w:numPr>
        <w:ind w:left="426" w:hanging="426"/>
        <w:jc w:val="both"/>
        <w:rPr>
          <w:rFonts w:cs="Arial"/>
          <w:b/>
          <w:bCs/>
          <w:iCs/>
          <w:szCs w:val="24"/>
        </w:rPr>
      </w:pPr>
      <w:r>
        <w:rPr>
          <w:rFonts w:cs="Arial"/>
          <w:iCs/>
          <w:szCs w:val="24"/>
        </w:rPr>
        <w:t>INOmax regulator with hose</w:t>
      </w:r>
    </w:p>
    <w:p w14:paraId="3B6F7C5D" w14:textId="37298396" w:rsidR="00556B0E" w:rsidRPr="00556B0E" w:rsidRDefault="00556B0E" w:rsidP="00D23B90">
      <w:pPr>
        <w:pStyle w:val="ListParagraph"/>
        <w:numPr>
          <w:ilvl w:val="0"/>
          <w:numId w:val="29"/>
        </w:numPr>
        <w:ind w:left="426" w:hanging="426"/>
        <w:jc w:val="both"/>
        <w:rPr>
          <w:rFonts w:cs="Arial"/>
          <w:b/>
          <w:bCs/>
          <w:iCs/>
          <w:szCs w:val="24"/>
        </w:rPr>
      </w:pPr>
      <w:r>
        <w:rPr>
          <w:rFonts w:cs="Arial"/>
          <w:iCs/>
          <w:szCs w:val="24"/>
        </w:rPr>
        <w:t>INOblender inlet hose</w:t>
      </w:r>
    </w:p>
    <w:p w14:paraId="188B66FA" w14:textId="62DB9522" w:rsidR="00556B0E" w:rsidRPr="00556B0E" w:rsidRDefault="00556B0E" w:rsidP="00D23B90">
      <w:pPr>
        <w:pStyle w:val="ListParagraph"/>
        <w:numPr>
          <w:ilvl w:val="0"/>
          <w:numId w:val="29"/>
        </w:numPr>
        <w:ind w:left="426" w:hanging="426"/>
        <w:jc w:val="both"/>
        <w:rPr>
          <w:rFonts w:cs="Arial"/>
          <w:b/>
          <w:bCs/>
          <w:iCs/>
          <w:szCs w:val="24"/>
        </w:rPr>
      </w:pPr>
      <w:r>
        <w:rPr>
          <w:rFonts w:cs="Arial"/>
          <w:iCs/>
          <w:szCs w:val="24"/>
        </w:rPr>
        <w:t>O</w:t>
      </w:r>
      <w:r>
        <w:rPr>
          <w:rFonts w:cs="Arial"/>
          <w:iCs/>
          <w:szCs w:val="24"/>
          <w:vertAlign w:val="subscript"/>
        </w:rPr>
        <w:t>2</w:t>
      </w:r>
      <w:r>
        <w:rPr>
          <w:rFonts w:cs="Arial"/>
          <w:iCs/>
          <w:szCs w:val="24"/>
        </w:rPr>
        <w:t xml:space="preserve"> Tubing</w:t>
      </w:r>
    </w:p>
    <w:p w14:paraId="6F78E371" w14:textId="45B06D63" w:rsidR="00556B0E" w:rsidRPr="00556B0E" w:rsidRDefault="00556B0E" w:rsidP="00D23B90">
      <w:pPr>
        <w:pStyle w:val="ListParagraph"/>
        <w:numPr>
          <w:ilvl w:val="0"/>
          <w:numId w:val="29"/>
        </w:numPr>
        <w:ind w:left="426" w:hanging="426"/>
        <w:jc w:val="both"/>
        <w:rPr>
          <w:rFonts w:cs="Arial"/>
          <w:b/>
          <w:bCs/>
          <w:iCs/>
          <w:szCs w:val="24"/>
        </w:rPr>
      </w:pPr>
      <w:r>
        <w:rPr>
          <w:rFonts w:cs="Arial"/>
          <w:iCs/>
          <w:szCs w:val="24"/>
        </w:rPr>
        <w:t>15M x 4.5mm Adapter</w:t>
      </w:r>
    </w:p>
    <w:p w14:paraId="1C6141FD" w14:textId="6F0835FA" w:rsidR="00556B0E" w:rsidRPr="001F69CF" w:rsidRDefault="00556B0E" w:rsidP="00D23B90">
      <w:pPr>
        <w:pStyle w:val="ListParagraph"/>
        <w:numPr>
          <w:ilvl w:val="0"/>
          <w:numId w:val="29"/>
        </w:numPr>
        <w:ind w:left="426" w:hanging="426"/>
        <w:jc w:val="both"/>
        <w:rPr>
          <w:rFonts w:cs="Arial"/>
          <w:b/>
          <w:bCs/>
          <w:iCs/>
          <w:szCs w:val="24"/>
        </w:rPr>
      </w:pPr>
      <w:r>
        <w:rPr>
          <w:rFonts w:cs="Arial"/>
          <w:iCs/>
          <w:szCs w:val="24"/>
        </w:rPr>
        <w:t>22M</w:t>
      </w:r>
      <w:r w:rsidR="001F69CF">
        <w:rPr>
          <w:rFonts w:cs="Arial"/>
          <w:iCs/>
          <w:szCs w:val="24"/>
        </w:rPr>
        <w:t>/ 15F x 22M/15F Adapter</w:t>
      </w:r>
      <w:r w:rsidR="00DE05D3" w:rsidRPr="00DE05D3">
        <w:rPr>
          <w:noProof/>
        </w:rPr>
        <w:t xml:space="preserve"> </w:t>
      </w:r>
    </w:p>
    <w:p w14:paraId="63BFEBF1" w14:textId="266402E0" w:rsidR="001F69CF" w:rsidRPr="001F69CF" w:rsidRDefault="001F69CF" w:rsidP="00D23B90">
      <w:pPr>
        <w:pStyle w:val="ListParagraph"/>
        <w:numPr>
          <w:ilvl w:val="0"/>
          <w:numId w:val="29"/>
        </w:numPr>
        <w:ind w:left="426" w:hanging="426"/>
        <w:jc w:val="both"/>
        <w:rPr>
          <w:rFonts w:cs="Arial"/>
          <w:b/>
          <w:bCs/>
          <w:iCs/>
          <w:szCs w:val="24"/>
        </w:rPr>
      </w:pPr>
      <w:r>
        <w:rPr>
          <w:rFonts w:cs="Arial"/>
          <w:iCs/>
          <w:szCs w:val="24"/>
        </w:rPr>
        <w:t>300mm of 22 mm Hose</w:t>
      </w:r>
    </w:p>
    <w:p w14:paraId="5EFC2E25" w14:textId="378DFE2A" w:rsidR="001F69CF" w:rsidRPr="001F69CF" w:rsidRDefault="001F69CF" w:rsidP="00D23B90">
      <w:pPr>
        <w:pStyle w:val="ListParagraph"/>
        <w:numPr>
          <w:ilvl w:val="0"/>
          <w:numId w:val="29"/>
        </w:numPr>
        <w:ind w:left="426" w:hanging="426"/>
        <w:jc w:val="both"/>
        <w:rPr>
          <w:rFonts w:cs="Arial"/>
          <w:b/>
          <w:bCs/>
          <w:iCs/>
          <w:szCs w:val="24"/>
        </w:rPr>
      </w:pPr>
      <w:r>
        <w:rPr>
          <w:rFonts w:cs="Arial"/>
          <w:iCs/>
          <w:szCs w:val="24"/>
        </w:rPr>
        <w:t>Gas Sample Tee</w:t>
      </w:r>
    </w:p>
    <w:p w14:paraId="3161B6D6" w14:textId="6AEDE91A" w:rsidR="001F69CF" w:rsidRDefault="001F69CF" w:rsidP="00D23B90">
      <w:pPr>
        <w:ind w:left="360"/>
        <w:jc w:val="both"/>
        <w:rPr>
          <w:rFonts w:cs="Arial"/>
          <w:b/>
          <w:bCs/>
          <w:iCs/>
          <w:szCs w:val="24"/>
        </w:rPr>
      </w:pPr>
    </w:p>
    <w:p w14:paraId="44146EC6" w14:textId="5B517B71" w:rsidR="001F69CF" w:rsidRDefault="001F69CF" w:rsidP="00D23B90">
      <w:pPr>
        <w:jc w:val="both"/>
        <w:rPr>
          <w:rFonts w:cs="Arial"/>
          <w:b/>
          <w:bCs/>
          <w:iCs/>
          <w:szCs w:val="24"/>
        </w:rPr>
      </w:pPr>
      <w:r>
        <w:rPr>
          <w:rFonts w:cs="Arial"/>
          <w:b/>
          <w:bCs/>
          <w:iCs/>
          <w:szCs w:val="24"/>
        </w:rPr>
        <w:t>Procedure</w:t>
      </w:r>
    </w:p>
    <w:p w14:paraId="3A858114" w14:textId="1940E9A7" w:rsidR="001F69CF" w:rsidRDefault="001F69CF" w:rsidP="00D23B90">
      <w:pPr>
        <w:pStyle w:val="ListParagraph"/>
        <w:numPr>
          <w:ilvl w:val="0"/>
          <w:numId w:val="30"/>
        </w:numPr>
        <w:ind w:left="426"/>
        <w:jc w:val="both"/>
        <w:rPr>
          <w:rFonts w:cs="Arial"/>
          <w:iCs/>
          <w:szCs w:val="24"/>
        </w:rPr>
      </w:pPr>
      <w:r>
        <w:rPr>
          <w:rFonts w:cs="Arial"/>
          <w:iCs/>
          <w:szCs w:val="24"/>
        </w:rPr>
        <w:t>Perform HH</w:t>
      </w:r>
    </w:p>
    <w:p w14:paraId="4DA2CB8A" w14:textId="56910391" w:rsidR="001F69CF" w:rsidRDefault="001F69CF" w:rsidP="00D23B90">
      <w:pPr>
        <w:pStyle w:val="ListParagraph"/>
        <w:numPr>
          <w:ilvl w:val="0"/>
          <w:numId w:val="30"/>
        </w:numPr>
        <w:ind w:left="426"/>
        <w:jc w:val="both"/>
        <w:rPr>
          <w:rFonts w:cs="Arial"/>
          <w:iCs/>
          <w:szCs w:val="24"/>
        </w:rPr>
      </w:pPr>
      <w:r>
        <w:rPr>
          <w:rFonts w:cs="Arial"/>
          <w:iCs/>
          <w:szCs w:val="24"/>
        </w:rPr>
        <w:t>Wipe machine</w:t>
      </w:r>
      <w:r w:rsidR="00F718B1">
        <w:rPr>
          <w:rFonts w:cs="Arial"/>
          <w:iCs/>
          <w:szCs w:val="24"/>
        </w:rPr>
        <w:t xml:space="preserve"> and leads</w:t>
      </w:r>
      <w:r>
        <w:rPr>
          <w:rFonts w:cs="Arial"/>
          <w:iCs/>
          <w:szCs w:val="24"/>
        </w:rPr>
        <w:t xml:space="preserve"> with Disinfectant and Detergent Wipes</w:t>
      </w:r>
    </w:p>
    <w:p w14:paraId="4FC1E205" w14:textId="20E1200B" w:rsidR="00A00D77" w:rsidRDefault="001F69CF" w:rsidP="00D23B90">
      <w:pPr>
        <w:pStyle w:val="ListParagraph"/>
        <w:numPr>
          <w:ilvl w:val="0"/>
          <w:numId w:val="30"/>
        </w:numPr>
        <w:ind w:left="426"/>
        <w:jc w:val="both"/>
        <w:rPr>
          <w:rFonts w:cs="Arial"/>
          <w:iCs/>
          <w:szCs w:val="24"/>
        </w:rPr>
      </w:pPr>
      <w:r>
        <w:rPr>
          <w:rFonts w:cs="Arial"/>
          <w:iCs/>
          <w:szCs w:val="24"/>
        </w:rPr>
        <w:t xml:space="preserve">Replace water bottle and water separator cartridge. See Image </w:t>
      </w:r>
      <w:r w:rsidR="009D159D">
        <w:rPr>
          <w:rFonts w:cs="Arial"/>
          <w:iCs/>
          <w:szCs w:val="24"/>
        </w:rPr>
        <w:t>I</w:t>
      </w:r>
      <w:r w:rsidR="003154C0">
        <w:rPr>
          <w:rFonts w:cs="Arial"/>
          <w:iCs/>
          <w:szCs w:val="24"/>
        </w:rPr>
        <w:t>: Water Bottle and Water Cartridge.</w:t>
      </w:r>
    </w:p>
    <w:p w14:paraId="08EB775D" w14:textId="2182C69C" w:rsidR="00A664EA" w:rsidRPr="00A664EA" w:rsidRDefault="00A664EA" w:rsidP="00D23B90">
      <w:pPr>
        <w:ind w:left="426"/>
        <w:jc w:val="both"/>
        <w:rPr>
          <w:rFonts w:cs="Arial"/>
          <w:iCs/>
          <w:szCs w:val="24"/>
        </w:rPr>
      </w:pPr>
      <w:r>
        <w:rPr>
          <w:rFonts w:cs="Arial"/>
          <w:iCs/>
          <w:noProof/>
          <w:szCs w:val="24"/>
        </w:rPr>
        <w:drawing>
          <wp:inline distT="0" distB="0" distL="0" distR="0" wp14:anchorId="5700FB88" wp14:editId="60E08CB4">
            <wp:extent cx="1786255" cy="1853565"/>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86255" cy="1853565"/>
                    </a:xfrm>
                    <a:prstGeom prst="rect">
                      <a:avLst/>
                    </a:prstGeom>
                    <a:noFill/>
                  </pic:spPr>
                </pic:pic>
              </a:graphicData>
            </a:graphic>
          </wp:inline>
        </w:drawing>
      </w:r>
    </w:p>
    <w:p w14:paraId="4F1939EA" w14:textId="397A7BBA" w:rsidR="003111A8" w:rsidRDefault="00F718B1" w:rsidP="00D23B90">
      <w:pPr>
        <w:pStyle w:val="ListParagraph"/>
        <w:numPr>
          <w:ilvl w:val="0"/>
          <w:numId w:val="30"/>
        </w:numPr>
        <w:ind w:left="426"/>
        <w:jc w:val="both"/>
        <w:rPr>
          <w:rFonts w:cs="Arial"/>
        </w:rPr>
      </w:pPr>
      <w:r w:rsidRPr="00B61127">
        <w:rPr>
          <w:rFonts w:cs="Arial"/>
        </w:rPr>
        <w:t>Replace injector module and injector tubing</w:t>
      </w:r>
    </w:p>
    <w:p w14:paraId="12F44BB9" w14:textId="2A2DC525" w:rsidR="00F718B1" w:rsidRDefault="00F718B1" w:rsidP="00D23B90">
      <w:pPr>
        <w:pStyle w:val="ListParagraph"/>
        <w:numPr>
          <w:ilvl w:val="1"/>
          <w:numId w:val="30"/>
        </w:numPr>
        <w:ind w:left="709" w:hanging="283"/>
        <w:jc w:val="both"/>
        <w:rPr>
          <w:rFonts w:cs="Arial"/>
          <w:iCs/>
          <w:szCs w:val="24"/>
        </w:rPr>
      </w:pPr>
      <w:r>
        <w:rPr>
          <w:rFonts w:cs="Arial"/>
          <w:iCs/>
          <w:szCs w:val="24"/>
        </w:rPr>
        <w:t>Used injector module to be sent to pre-rinse for sterilisation</w:t>
      </w:r>
    </w:p>
    <w:p w14:paraId="6087C9B9" w14:textId="2696AFAF" w:rsidR="00F718B1" w:rsidRDefault="00F718B1" w:rsidP="00D23B90">
      <w:pPr>
        <w:pStyle w:val="ListParagraph"/>
        <w:numPr>
          <w:ilvl w:val="0"/>
          <w:numId w:val="30"/>
        </w:numPr>
        <w:ind w:left="426"/>
        <w:jc w:val="both"/>
        <w:rPr>
          <w:rFonts w:cs="Arial"/>
          <w:iCs/>
          <w:szCs w:val="24"/>
        </w:rPr>
      </w:pPr>
      <w:r>
        <w:rPr>
          <w:rFonts w:cs="Arial"/>
          <w:iCs/>
          <w:szCs w:val="24"/>
        </w:rPr>
        <w:t>Replace cylinder if needed (&lt;500psi)</w:t>
      </w:r>
    </w:p>
    <w:p w14:paraId="1B83C34A" w14:textId="3C732198" w:rsidR="003154C0" w:rsidRPr="003154C0" w:rsidRDefault="00F718B1" w:rsidP="00D23B90">
      <w:pPr>
        <w:pStyle w:val="ListParagraph"/>
        <w:numPr>
          <w:ilvl w:val="1"/>
          <w:numId w:val="30"/>
        </w:numPr>
        <w:ind w:left="851"/>
        <w:jc w:val="both"/>
        <w:rPr>
          <w:rFonts w:cs="Arial"/>
          <w:iCs/>
          <w:szCs w:val="24"/>
        </w:rPr>
      </w:pPr>
      <w:r>
        <w:rPr>
          <w:rFonts w:cs="Arial"/>
          <w:iCs/>
          <w:szCs w:val="24"/>
        </w:rPr>
        <w:t>Reconnect regulator to cylinder</w:t>
      </w:r>
    </w:p>
    <w:p w14:paraId="756C111D" w14:textId="77777777" w:rsidR="003154C0" w:rsidRDefault="00F718B1" w:rsidP="00D23B90">
      <w:pPr>
        <w:pStyle w:val="ListParagraph"/>
        <w:numPr>
          <w:ilvl w:val="0"/>
          <w:numId w:val="30"/>
        </w:numPr>
        <w:ind w:left="426"/>
        <w:jc w:val="both"/>
        <w:rPr>
          <w:rFonts w:cs="Arial"/>
          <w:iCs/>
          <w:szCs w:val="24"/>
        </w:rPr>
      </w:pPr>
      <w:r>
        <w:rPr>
          <w:rFonts w:cs="Arial"/>
          <w:iCs/>
          <w:szCs w:val="24"/>
        </w:rPr>
        <w:t>Check cables behind INOmax DSIR. See Image J</w:t>
      </w:r>
      <w:r w:rsidR="003154C0">
        <w:rPr>
          <w:rFonts w:cs="Arial"/>
          <w:iCs/>
          <w:szCs w:val="24"/>
        </w:rPr>
        <w:t>: INOmax cables below</w:t>
      </w:r>
      <w:r>
        <w:rPr>
          <w:rFonts w:cs="Arial"/>
          <w:iCs/>
          <w:szCs w:val="24"/>
        </w:rPr>
        <w:t xml:space="preserve">. </w:t>
      </w:r>
    </w:p>
    <w:p w14:paraId="5E32A12D" w14:textId="25BA4169" w:rsidR="00F718B1" w:rsidRDefault="00F718B1" w:rsidP="00D23B90">
      <w:pPr>
        <w:pStyle w:val="ListParagraph"/>
        <w:ind w:left="426"/>
        <w:jc w:val="both"/>
        <w:rPr>
          <w:rFonts w:cs="Arial"/>
          <w:iCs/>
          <w:szCs w:val="24"/>
        </w:rPr>
      </w:pPr>
      <w:r>
        <w:rPr>
          <w:rFonts w:cs="Arial"/>
          <w:iCs/>
          <w:szCs w:val="24"/>
        </w:rPr>
        <w:t>Make sure that:</w:t>
      </w:r>
    </w:p>
    <w:p w14:paraId="3BFEC1E5" w14:textId="5543CA31" w:rsidR="00F718B1" w:rsidRDefault="00F718B1" w:rsidP="00D23B90">
      <w:pPr>
        <w:pStyle w:val="ListParagraph"/>
        <w:numPr>
          <w:ilvl w:val="1"/>
          <w:numId w:val="30"/>
        </w:numPr>
        <w:ind w:left="851" w:hanging="425"/>
        <w:jc w:val="both"/>
        <w:rPr>
          <w:rFonts w:cs="Arial"/>
          <w:iCs/>
          <w:szCs w:val="24"/>
        </w:rPr>
      </w:pPr>
      <w:r>
        <w:rPr>
          <w:rFonts w:cs="Arial"/>
          <w:iCs/>
          <w:szCs w:val="24"/>
        </w:rPr>
        <w:t>INOmax regulator hose is connected to INOmax inlets</w:t>
      </w:r>
    </w:p>
    <w:p w14:paraId="5F129ECB" w14:textId="3967F65F" w:rsidR="00F718B1" w:rsidRDefault="00F718B1" w:rsidP="00D23B90">
      <w:pPr>
        <w:pStyle w:val="ListParagraph"/>
        <w:numPr>
          <w:ilvl w:val="1"/>
          <w:numId w:val="30"/>
        </w:numPr>
        <w:ind w:left="851" w:hanging="425"/>
        <w:jc w:val="both"/>
        <w:rPr>
          <w:rFonts w:cs="Arial"/>
          <w:iCs/>
          <w:szCs w:val="24"/>
        </w:rPr>
      </w:pPr>
      <w:r>
        <w:rPr>
          <w:rFonts w:cs="Arial"/>
          <w:iCs/>
          <w:szCs w:val="24"/>
        </w:rPr>
        <w:t>INOblender inlet hose is connected to the INOblender outlet with white-quick connect cover</w:t>
      </w:r>
    </w:p>
    <w:p w14:paraId="4FD32C51" w14:textId="5B995587" w:rsidR="00F718B1" w:rsidRDefault="00F718B1" w:rsidP="00D23B90">
      <w:pPr>
        <w:pStyle w:val="ListParagraph"/>
        <w:numPr>
          <w:ilvl w:val="1"/>
          <w:numId w:val="30"/>
        </w:numPr>
        <w:ind w:left="851" w:hanging="425"/>
        <w:jc w:val="both"/>
        <w:rPr>
          <w:rFonts w:cs="Arial"/>
          <w:iCs/>
          <w:szCs w:val="24"/>
        </w:rPr>
      </w:pPr>
      <w:r>
        <w:rPr>
          <w:rFonts w:cs="Arial"/>
          <w:iCs/>
          <w:szCs w:val="24"/>
        </w:rPr>
        <w:lastRenderedPageBreak/>
        <w:t>O</w:t>
      </w:r>
      <w:r>
        <w:rPr>
          <w:rFonts w:cs="Arial"/>
          <w:iCs/>
          <w:szCs w:val="24"/>
          <w:vertAlign w:val="subscript"/>
        </w:rPr>
        <w:t xml:space="preserve">2 </w:t>
      </w:r>
      <w:r>
        <w:rPr>
          <w:rFonts w:cs="Arial"/>
          <w:iCs/>
          <w:szCs w:val="24"/>
        </w:rPr>
        <w:t>supply hose is fitted to the back of the INOblender</w:t>
      </w:r>
    </w:p>
    <w:p w14:paraId="1FEBDC3F" w14:textId="52042BE7" w:rsidR="00F718B1" w:rsidRDefault="00F718B1" w:rsidP="00D23B90">
      <w:pPr>
        <w:pStyle w:val="ListParagraph"/>
        <w:numPr>
          <w:ilvl w:val="1"/>
          <w:numId w:val="30"/>
        </w:numPr>
        <w:ind w:left="851" w:hanging="425"/>
        <w:jc w:val="both"/>
        <w:rPr>
          <w:rFonts w:cs="Arial"/>
          <w:iCs/>
          <w:szCs w:val="24"/>
        </w:rPr>
      </w:pPr>
      <w:r>
        <w:rPr>
          <w:rFonts w:cs="Arial"/>
          <w:iCs/>
          <w:szCs w:val="24"/>
        </w:rPr>
        <w:t>Infrared cable from INOmax DSIR cart is connected to the back of the INOmax DSIR Plus</w:t>
      </w:r>
    </w:p>
    <w:p w14:paraId="05150F31" w14:textId="4E04E586" w:rsidR="003154C0" w:rsidRDefault="003154C0" w:rsidP="00D23B90">
      <w:pPr>
        <w:jc w:val="both"/>
        <w:rPr>
          <w:rFonts w:cs="Arial"/>
          <w:iCs/>
          <w:szCs w:val="24"/>
        </w:rPr>
      </w:pPr>
      <w:r w:rsidRPr="00DE05D3">
        <w:rPr>
          <w:rFonts w:cs="Arial"/>
          <w:iCs/>
          <w:noProof/>
          <w:szCs w:val="24"/>
        </w:rPr>
        <w:drawing>
          <wp:anchor distT="0" distB="0" distL="114300" distR="114300" simplePos="0" relativeHeight="251706368" behindDoc="0" locked="0" layoutInCell="1" allowOverlap="1" wp14:anchorId="2CE61D59" wp14:editId="3BFCF733">
            <wp:simplePos x="0" y="0"/>
            <wp:positionH relativeFrom="column">
              <wp:posOffset>781050</wp:posOffset>
            </wp:positionH>
            <wp:positionV relativeFrom="paragraph">
              <wp:posOffset>38100</wp:posOffset>
            </wp:positionV>
            <wp:extent cx="3799840" cy="2729865"/>
            <wp:effectExtent l="0" t="0" r="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799840" cy="2729865"/>
                    </a:xfrm>
                    <a:prstGeom prst="rect">
                      <a:avLst/>
                    </a:prstGeom>
                  </pic:spPr>
                </pic:pic>
              </a:graphicData>
            </a:graphic>
            <wp14:sizeRelH relativeFrom="margin">
              <wp14:pctWidth>0</wp14:pctWidth>
            </wp14:sizeRelH>
            <wp14:sizeRelV relativeFrom="margin">
              <wp14:pctHeight>0</wp14:pctHeight>
            </wp14:sizeRelV>
          </wp:anchor>
        </w:drawing>
      </w:r>
    </w:p>
    <w:p w14:paraId="790E83DD" w14:textId="72A43145" w:rsidR="003154C0" w:rsidRDefault="003154C0" w:rsidP="00D23B90">
      <w:pPr>
        <w:jc w:val="both"/>
        <w:rPr>
          <w:rFonts w:cs="Arial"/>
          <w:iCs/>
          <w:szCs w:val="24"/>
        </w:rPr>
      </w:pPr>
    </w:p>
    <w:p w14:paraId="20032ACA" w14:textId="06EDEE60" w:rsidR="003154C0" w:rsidRDefault="003154C0" w:rsidP="00D23B90">
      <w:pPr>
        <w:jc w:val="both"/>
        <w:rPr>
          <w:rFonts w:cs="Arial"/>
          <w:iCs/>
          <w:szCs w:val="24"/>
        </w:rPr>
      </w:pPr>
    </w:p>
    <w:p w14:paraId="70DE7F89" w14:textId="22CFA07C" w:rsidR="003154C0" w:rsidRDefault="003154C0" w:rsidP="00D23B90">
      <w:pPr>
        <w:jc w:val="both"/>
        <w:rPr>
          <w:rFonts w:cs="Arial"/>
          <w:iCs/>
          <w:szCs w:val="24"/>
        </w:rPr>
      </w:pPr>
    </w:p>
    <w:p w14:paraId="124C7650" w14:textId="1A63968F" w:rsidR="003154C0" w:rsidRDefault="003154C0" w:rsidP="00D23B90">
      <w:pPr>
        <w:jc w:val="both"/>
        <w:rPr>
          <w:rFonts w:cs="Arial"/>
          <w:iCs/>
          <w:szCs w:val="24"/>
        </w:rPr>
      </w:pPr>
    </w:p>
    <w:p w14:paraId="7993A7F7" w14:textId="309F9B87" w:rsidR="003154C0" w:rsidRDefault="003154C0" w:rsidP="00D23B90">
      <w:pPr>
        <w:jc w:val="both"/>
        <w:rPr>
          <w:rFonts w:cs="Arial"/>
          <w:iCs/>
          <w:szCs w:val="24"/>
        </w:rPr>
      </w:pPr>
    </w:p>
    <w:p w14:paraId="761E59FD" w14:textId="056F37D9" w:rsidR="003154C0" w:rsidRDefault="003154C0" w:rsidP="00D23B90">
      <w:pPr>
        <w:jc w:val="both"/>
        <w:rPr>
          <w:rFonts w:cs="Arial"/>
          <w:iCs/>
          <w:szCs w:val="24"/>
        </w:rPr>
      </w:pPr>
    </w:p>
    <w:p w14:paraId="16BE39E8" w14:textId="1AC023FE" w:rsidR="003154C0" w:rsidRDefault="003154C0" w:rsidP="00D23B90">
      <w:pPr>
        <w:jc w:val="both"/>
        <w:rPr>
          <w:rFonts w:cs="Arial"/>
          <w:iCs/>
          <w:szCs w:val="24"/>
        </w:rPr>
      </w:pPr>
    </w:p>
    <w:p w14:paraId="58318F47" w14:textId="005285FE" w:rsidR="003154C0" w:rsidRDefault="003154C0" w:rsidP="00D23B90">
      <w:pPr>
        <w:jc w:val="both"/>
        <w:rPr>
          <w:rFonts w:cs="Arial"/>
          <w:iCs/>
          <w:szCs w:val="24"/>
        </w:rPr>
      </w:pPr>
    </w:p>
    <w:p w14:paraId="78EB03AA" w14:textId="6AF878E8" w:rsidR="003154C0" w:rsidRDefault="003154C0" w:rsidP="00D23B90">
      <w:pPr>
        <w:jc w:val="both"/>
        <w:rPr>
          <w:rFonts w:cs="Arial"/>
          <w:iCs/>
          <w:szCs w:val="24"/>
        </w:rPr>
      </w:pPr>
    </w:p>
    <w:p w14:paraId="594356F0" w14:textId="076B1C5E" w:rsidR="003154C0" w:rsidRDefault="003154C0" w:rsidP="00D23B90">
      <w:pPr>
        <w:jc w:val="both"/>
        <w:rPr>
          <w:rFonts w:cs="Arial"/>
          <w:iCs/>
          <w:szCs w:val="24"/>
        </w:rPr>
      </w:pPr>
    </w:p>
    <w:p w14:paraId="332BFA32" w14:textId="392A24E9" w:rsidR="003154C0" w:rsidRDefault="003154C0" w:rsidP="00D23B90">
      <w:pPr>
        <w:jc w:val="both"/>
        <w:rPr>
          <w:rFonts w:cs="Arial"/>
          <w:iCs/>
          <w:szCs w:val="24"/>
        </w:rPr>
      </w:pPr>
    </w:p>
    <w:p w14:paraId="20D6C2D5" w14:textId="69FD2417" w:rsidR="003154C0" w:rsidRDefault="003154C0" w:rsidP="00D23B90">
      <w:pPr>
        <w:jc w:val="both"/>
        <w:rPr>
          <w:rFonts w:cs="Arial"/>
          <w:iCs/>
          <w:szCs w:val="24"/>
        </w:rPr>
      </w:pPr>
    </w:p>
    <w:p w14:paraId="2F5E87D5" w14:textId="09F11E23" w:rsidR="003154C0" w:rsidRDefault="003154C0" w:rsidP="00D23B90">
      <w:pPr>
        <w:jc w:val="both"/>
        <w:rPr>
          <w:rFonts w:cs="Arial"/>
          <w:iCs/>
          <w:szCs w:val="24"/>
        </w:rPr>
      </w:pPr>
    </w:p>
    <w:p w14:paraId="52C1CE4B" w14:textId="2F132176" w:rsidR="003154C0" w:rsidRDefault="003154C0" w:rsidP="00D23B90">
      <w:pPr>
        <w:jc w:val="both"/>
        <w:rPr>
          <w:rFonts w:cs="Arial"/>
          <w:iCs/>
          <w:szCs w:val="24"/>
        </w:rPr>
      </w:pPr>
    </w:p>
    <w:p w14:paraId="46B1FFB7" w14:textId="512B27D6" w:rsidR="003154C0" w:rsidRPr="003154C0" w:rsidRDefault="003154C0" w:rsidP="00D23B90">
      <w:pPr>
        <w:jc w:val="both"/>
        <w:rPr>
          <w:rFonts w:cs="Arial"/>
          <w:iCs/>
          <w:szCs w:val="24"/>
        </w:rPr>
      </w:pPr>
    </w:p>
    <w:p w14:paraId="7D7E6ED9" w14:textId="44C2D171" w:rsidR="00DE05D3" w:rsidRDefault="00F718B1" w:rsidP="00D23B90">
      <w:pPr>
        <w:pStyle w:val="ListParagraph"/>
        <w:numPr>
          <w:ilvl w:val="0"/>
          <w:numId w:val="30"/>
        </w:numPr>
        <w:ind w:left="426"/>
        <w:jc w:val="both"/>
        <w:rPr>
          <w:rFonts w:cs="Arial"/>
          <w:iCs/>
          <w:szCs w:val="24"/>
        </w:rPr>
      </w:pPr>
      <w:r>
        <w:rPr>
          <w:rFonts w:cs="Arial"/>
          <w:iCs/>
          <w:szCs w:val="24"/>
        </w:rPr>
        <w:t xml:space="preserve">Assemble </w:t>
      </w:r>
      <w:r w:rsidR="00DE05D3">
        <w:rPr>
          <w:rFonts w:cs="Arial"/>
          <w:iCs/>
          <w:szCs w:val="24"/>
        </w:rPr>
        <w:t>pre-use set-up connectors and tubing. See Image K</w:t>
      </w:r>
      <w:r w:rsidR="003154C0">
        <w:rPr>
          <w:rFonts w:cs="Arial"/>
          <w:iCs/>
          <w:szCs w:val="24"/>
        </w:rPr>
        <w:t>: Pre use set up</w:t>
      </w:r>
    </w:p>
    <w:p w14:paraId="6FE442AA" w14:textId="482469CF" w:rsidR="003154C0" w:rsidRDefault="003154C0" w:rsidP="00D23B90">
      <w:pPr>
        <w:ind w:left="66"/>
        <w:jc w:val="both"/>
        <w:rPr>
          <w:rFonts w:cs="Arial"/>
          <w:iCs/>
          <w:szCs w:val="24"/>
        </w:rPr>
      </w:pPr>
      <w:r w:rsidRPr="00DE05D3">
        <w:rPr>
          <w:noProof/>
        </w:rPr>
        <w:drawing>
          <wp:anchor distT="0" distB="0" distL="114300" distR="114300" simplePos="0" relativeHeight="251708416" behindDoc="0" locked="0" layoutInCell="1" allowOverlap="1" wp14:anchorId="37FC0DDB" wp14:editId="66F4E8E7">
            <wp:simplePos x="0" y="0"/>
            <wp:positionH relativeFrom="margin">
              <wp:align>left</wp:align>
            </wp:positionH>
            <wp:positionV relativeFrom="paragraph">
              <wp:posOffset>184785</wp:posOffset>
            </wp:positionV>
            <wp:extent cx="2978150" cy="3991610"/>
            <wp:effectExtent l="0" t="0" r="0" b="889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2981986" cy="3997381"/>
                    </a:xfrm>
                    <a:prstGeom prst="rect">
                      <a:avLst/>
                    </a:prstGeom>
                  </pic:spPr>
                </pic:pic>
              </a:graphicData>
            </a:graphic>
            <wp14:sizeRelH relativeFrom="margin">
              <wp14:pctWidth>0</wp14:pctWidth>
            </wp14:sizeRelH>
            <wp14:sizeRelV relativeFrom="margin">
              <wp14:pctHeight>0</wp14:pctHeight>
            </wp14:sizeRelV>
          </wp:anchor>
        </w:drawing>
      </w:r>
    </w:p>
    <w:p w14:paraId="6662115E" w14:textId="5B4137CF" w:rsidR="003154C0" w:rsidRDefault="003154C0" w:rsidP="00D23B90">
      <w:pPr>
        <w:ind w:left="66"/>
        <w:jc w:val="both"/>
        <w:rPr>
          <w:rFonts w:cs="Arial"/>
          <w:iCs/>
          <w:szCs w:val="24"/>
        </w:rPr>
      </w:pPr>
    </w:p>
    <w:p w14:paraId="7006F948" w14:textId="56962D60" w:rsidR="003154C0" w:rsidRDefault="003154C0" w:rsidP="00D23B90">
      <w:pPr>
        <w:ind w:left="66"/>
        <w:jc w:val="both"/>
        <w:rPr>
          <w:rFonts w:cs="Arial"/>
          <w:iCs/>
          <w:szCs w:val="24"/>
        </w:rPr>
      </w:pPr>
    </w:p>
    <w:p w14:paraId="5A579D35" w14:textId="6E36D238" w:rsidR="003154C0" w:rsidRDefault="003154C0" w:rsidP="00D23B90">
      <w:pPr>
        <w:ind w:left="66"/>
        <w:jc w:val="both"/>
        <w:rPr>
          <w:rFonts w:cs="Arial"/>
          <w:iCs/>
          <w:szCs w:val="24"/>
        </w:rPr>
      </w:pPr>
    </w:p>
    <w:p w14:paraId="482B91A0" w14:textId="4A7E7487" w:rsidR="003154C0" w:rsidRDefault="003154C0" w:rsidP="00D23B90">
      <w:pPr>
        <w:ind w:left="66"/>
        <w:jc w:val="both"/>
        <w:rPr>
          <w:rFonts w:cs="Arial"/>
          <w:iCs/>
          <w:szCs w:val="24"/>
        </w:rPr>
      </w:pPr>
    </w:p>
    <w:p w14:paraId="70492ADE" w14:textId="41FE7FF5" w:rsidR="003154C0" w:rsidRDefault="003154C0" w:rsidP="00D23B90">
      <w:pPr>
        <w:ind w:left="66"/>
        <w:jc w:val="both"/>
        <w:rPr>
          <w:rFonts w:cs="Arial"/>
          <w:iCs/>
          <w:szCs w:val="24"/>
        </w:rPr>
      </w:pPr>
    </w:p>
    <w:p w14:paraId="5B7FB6D7" w14:textId="4D9631F8" w:rsidR="003154C0" w:rsidRDefault="003154C0" w:rsidP="00D23B90">
      <w:pPr>
        <w:ind w:left="66"/>
        <w:jc w:val="both"/>
        <w:rPr>
          <w:rFonts w:cs="Arial"/>
          <w:iCs/>
          <w:szCs w:val="24"/>
        </w:rPr>
      </w:pPr>
    </w:p>
    <w:p w14:paraId="1607C519" w14:textId="432106EE" w:rsidR="003154C0" w:rsidRDefault="003154C0" w:rsidP="00D23B90">
      <w:pPr>
        <w:ind w:left="66"/>
        <w:jc w:val="both"/>
        <w:rPr>
          <w:rFonts w:cs="Arial"/>
          <w:iCs/>
          <w:szCs w:val="24"/>
        </w:rPr>
      </w:pPr>
    </w:p>
    <w:p w14:paraId="6513B0CD" w14:textId="3F72883B" w:rsidR="003154C0" w:rsidRDefault="003154C0" w:rsidP="00D23B90">
      <w:pPr>
        <w:ind w:left="66"/>
        <w:jc w:val="both"/>
        <w:rPr>
          <w:rFonts w:cs="Arial"/>
          <w:iCs/>
          <w:szCs w:val="24"/>
        </w:rPr>
      </w:pPr>
    </w:p>
    <w:p w14:paraId="27E11E85" w14:textId="025C9B0E" w:rsidR="003154C0" w:rsidRDefault="003154C0" w:rsidP="00D23B90">
      <w:pPr>
        <w:ind w:left="66"/>
        <w:jc w:val="both"/>
        <w:rPr>
          <w:rFonts w:cs="Arial"/>
          <w:iCs/>
          <w:szCs w:val="24"/>
        </w:rPr>
      </w:pPr>
    </w:p>
    <w:p w14:paraId="35B5072F" w14:textId="4F276519" w:rsidR="003154C0" w:rsidRDefault="003154C0" w:rsidP="00D23B90">
      <w:pPr>
        <w:ind w:left="66"/>
        <w:jc w:val="both"/>
        <w:rPr>
          <w:rFonts w:cs="Arial"/>
          <w:iCs/>
          <w:szCs w:val="24"/>
        </w:rPr>
      </w:pPr>
    </w:p>
    <w:p w14:paraId="355E44C1" w14:textId="24B76F38" w:rsidR="003154C0" w:rsidRDefault="003154C0" w:rsidP="00D23B90">
      <w:pPr>
        <w:ind w:left="66"/>
        <w:jc w:val="both"/>
        <w:rPr>
          <w:rFonts w:cs="Arial"/>
          <w:iCs/>
          <w:szCs w:val="24"/>
        </w:rPr>
      </w:pPr>
    </w:p>
    <w:p w14:paraId="2C328FE9" w14:textId="2AC7ABF2" w:rsidR="003154C0" w:rsidRDefault="003154C0" w:rsidP="00D23B90">
      <w:pPr>
        <w:ind w:left="66"/>
        <w:jc w:val="both"/>
        <w:rPr>
          <w:rFonts w:cs="Arial"/>
          <w:iCs/>
          <w:szCs w:val="24"/>
        </w:rPr>
      </w:pPr>
    </w:p>
    <w:p w14:paraId="491C35A2" w14:textId="5A427612" w:rsidR="003154C0" w:rsidRDefault="003154C0" w:rsidP="00D23B90">
      <w:pPr>
        <w:ind w:left="66"/>
        <w:jc w:val="both"/>
        <w:rPr>
          <w:rFonts w:cs="Arial"/>
          <w:iCs/>
          <w:szCs w:val="24"/>
        </w:rPr>
      </w:pPr>
    </w:p>
    <w:p w14:paraId="42B871CC" w14:textId="38F2701C" w:rsidR="003154C0" w:rsidRDefault="003154C0" w:rsidP="00D23B90">
      <w:pPr>
        <w:ind w:left="66"/>
        <w:jc w:val="both"/>
        <w:rPr>
          <w:rFonts w:cs="Arial"/>
          <w:iCs/>
          <w:szCs w:val="24"/>
        </w:rPr>
      </w:pPr>
    </w:p>
    <w:p w14:paraId="47C3A336" w14:textId="77777777" w:rsidR="003154C0" w:rsidRDefault="003154C0" w:rsidP="00D23B90">
      <w:pPr>
        <w:ind w:left="66"/>
        <w:jc w:val="both"/>
        <w:rPr>
          <w:rFonts w:cs="Arial"/>
          <w:iCs/>
          <w:szCs w:val="24"/>
        </w:rPr>
      </w:pPr>
    </w:p>
    <w:p w14:paraId="6C0015AD" w14:textId="5A4C868E" w:rsidR="003154C0" w:rsidRDefault="003154C0" w:rsidP="00D23B90">
      <w:pPr>
        <w:ind w:left="66"/>
        <w:jc w:val="both"/>
        <w:rPr>
          <w:rFonts w:cs="Arial"/>
          <w:iCs/>
          <w:szCs w:val="24"/>
        </w:rPr>
      </w:pPr>
    </w:p>
    <w:p w14:paraId="44D2E767" w14:textId="077C76C4" w:rsidR="003154C0" w:rsidRDefault="003154C0" w:rsidP="00D23B90">
      <w:pPr>
        <w:ind w:left="66"/>
        <w:jc w:val="both"/>
        <w:rPr>
          <w:rFonts w:cs="Arial"/>
          <w:iCs/>
          <w:szCs w:val="24"/>
        </w:rPr>
      </w:pPr>
    </w:p>
    <w:p w14:paraId="4CE4F3C0" w14:textId="0667EF96" w:rsidR="003154C0" w:rsidRDefault="003154C0" w:rsidP="00D23B90">
      <w:pPr>
        <w:ind w:left="66"/>
        <w:jc w:val="both"/>
        <w:rPr>
          <w:rFonts w:cs="Arial"/>
          <w:iCs/>
          <w:szCs w:val="24"/>
        </w:rPr>
      </w:pPr>
    </w:p>
    <w:p w14:paraId="5C5EF102" w14:textId="4150B750" w:rsidR="003154C0" w:rsidRDefault="003154C0" w:rsidP="00D23B90">
      <w:pPr>
        <w:ind w:left="66"/>
        <w:jc w:val="both"/>
        <w:rPr>
          <w:rFonts w:cs="Arial"/>
          <w:iCs/>
          <w:szCs w:val="24"/>
        </w:rPr>
      </w:pPr>
    </w:p>
    <w:p w14:paraId="50954CE1" w14:textId="0AB34542" w:rsidR="003154C0" w:rsidRDefault="003154C0" w:rsidP="00D23B90">
      <w:pPr>
        <w:ind w:left="66"/>
        <w:jc w:val="both"/>
        <w:rPr>
          <w:rFonts w:cs="Arial"/>
          <w:iCs/>
          <w:szCs w:val="24"/>
        </w:rPr>
      </w:pPr>
    </w:p>
    <w:p w14:paraId="1A74AF93" w14:textId="09804F88" w:rsidR="003154C0" w:rsidRDefault="003154C0" w:rsidP="00D23B90">
      <w:pPr>
        <w:ind w:left="66"/>
        <w:jc w:val="both"/>
        <w:rPr>
          <w:rFonts w:cs="Arial"/>
          <w:iCs/>
          <w:szCs w:val="24"/>
        </w:rPr>
      </w:pPr>
    </w:p>
    <w:p w14:paraId="1A77BF91" w14:textId="77777777" w:rsidR="003154C0" w:rsidRPr="003154C0" w:rsidRDefault="003154C0" w:rsidP="00D23B90">
      <w:pPr>
        <w:ind w:left="66"/>
        <w:jc w:val="both"/>
        <w:rPr>
          <w:rFonts w:cs="Arial"/>
          <w:iCs/>
          <w:szCs w:val="24"/>
        </w:rPr>
      </w:pPr>
    </w:p>
    <w:p w14:paraId="7DA4AFD4" w14:textId="2CF07C94" w:rsidR="000C6381" w:rsidRPr="003154C0" w:rsidRDefault="00DE05D3" w:rsidP="00D23B90">
      <w:pPr>
        <w:pStyle w:val="ListParagraph"/>
        <w:numPr>
          <w:ilvl w:val="0"/>
          <w:numId w:val="30"/>
        </w:numPr>
        <w:ind w:left="426"/>
        <w:jc w:val="both"/>
        <w:rPr>
          <w:rFonts w:cs="Arial"/>
          <w:iCs/>
          <w:szCs w:val="24"/>
        </w:rPr>
      </w:pPr>
      <w:r w:rsidRPr="00DE05D3">
        <w:rPr>
          <w:rFonts w:cs="Arial"/>
          <w:iCs/>
          <w:szCs w:val="24"/>
        </w:rPr>
        <w:t xml:space="preserve">Attend to </w:t>
      </w:r>
      <w:r>
        <w:t>Low Calibration with Pre-Use Procedure Check. See Attachment 4</w:t>
      </w:r>
    </w:p>
    <w:p w14:paraId="6A4862FC" w14:textId="750CF19F" w:rsidR="0083494F" w:rsidRDefault="0083494F" w:rsidP="00D23B90">
      <w:pPr>
        <w:spacing w:after="200" w:line="276" w:lineRule="auto"/>
        <w:jc w:val="both"/>
        <w:rPr>
          <w:rFonts w:cs="Arial"/>
          <w:i/>
          <w:iCs/>
          <w:sz w:val="20"/>
        </w:rPr>
      </w:pPr>
      <w:r>
        <w:rPr>
          <w:rFonts w:cs="Arial"/>
          <w:i/>
          <w:iCs/>
          <w:sz w:val="20"/>
        </w:rPr>
        <w:br w:type="page"/>
      </w:r>
    </w:p>
    <w:p w14:paraId="583E0640" w14:textId="38864F1F" w:rsidR="00B00430" w:rsidRDefault="00B00430" w:rsidP="00D23B90">
      <w:pPr>
        <w:pStyle w:val="Heading2"/>
        <w:jc w:val="both"/>
      </w:pPr>
      <w:bookmarkStart w:id="34" w:name="_Toc136938156"/>
      <w:r>
        <w:lastRenderedPageBreak/>
        <w:t xml:space="preserve">Attachment 5: </w:t>
      </w:r>
      <w:r w:rsidR="000C6381">
        <w:t>Connection to Various Breathing Systems</w:t>
      </w:r>
      <w:bookmarkEnd w:id="34"/>
      <w:r>
        <w:t xml:space="preserve"> </w:t>
      </w:r>
    </w:p>
    <w:p w14:paraId="13962F08" w14:textId="77777777" w:rsidR="003154C0" w:rsidRPr="003154C0" w:rsidRDefault="003154C0" w:rsidP="00D23B90">
      <w:pPr>
        <w:jc w:val="both"/>
      </w:pPr>
    </w:p>
    <w:p w14:paraId="267063EF" w14:textId="76A79A16" w:rsidR="00B441CF" w:rsidRPr="0083494F" w:rsidRDefault="00B441CF" w:rsidP="00D23B90">
      <w:pPr>
        <w:jc w:val="both"/>
        <w:rPr>
          <w:b/>
          <w:bCs/>
        </w:rPr>
      </w:pPr>
      <w:r w:rsidRPr="0083494F">
        <w:rPr>
          <w:b/>
          <w:bCs/>
        </w:rPr>
        <w:t>Bagging System using Injector Module</w:t>
      </w:r>
    </w:p>
    <w:p w14:paraId="16CF2E3D" w14:textId="0948E135" w:rsidR="00B441CF" w:rsidRPr="00B441CF" w:rsidRDefault="00B441CF" w:rsidP="00D23B90">
      <w:pPr>
        <w:jc w:val="both"/>
      </w:pPr>
      <w:r w:rsidRPr="00B441CF">
        <w:rPr>
          <w:noProof/>
        </w:rPr>
        <w:drawing>
          <wp:inline distT="0" distB="0" distL="0" distR="0" wp14:anchorId="4BF46E64" wp14:editId="4ED7668F">
            <wp:extent cx="5911850" cy="5333701"/>
            <wp:effectExtent l="0" t="0" r="0"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14458" cy="5336054"/>
                    </a:xfrm>
                    <a:prstGeom prst="rect">
                      <a:avLst/>
                    </a:prstGeom>
                  </pic:spPr>
                </pic:pic>
              </a:graphicData>
            </a:graphic>
          </wp:inline>
        </w:drawing>
      </w:r>
    </w:p>
    <w:p w14:paraId="390E8C4F" w14:textId="77777777" w:rsidR="00B441CF" w:rsidRDefault="00B441CF" w:rsidP="00D23B90">
      <w:pPr>
        <w:jc w:val="both"/>
      </w:pPr>
    </w:p>
    <w:p w14:paraId="6F100410" w14:textId="77777777" w:rsidR="00B441CF" w:rsidRDefault="00B441CF" w:rsidP="00D23B90">
      <w:pPr>
        <w:jc w:val="both"/>
      </w:pPr>
    </w:p>
    <w:p w14:paraId="39343584" w14:textId="77777777" w:rsidR="00B441CF" w:rsidRDefault="00B441CF" w:rsidP="00D23B90">
      <w:pPr>
        <w:jc w:val="both"/>
      </w:pPr>
    </w:p>
    <w:p w14:paraId="4A642173" w14:textId="77777777" w:rsidR="00B441CF" w:rsidRDefault="00B441CF" w:rsidP="00D23B90">
      <w:pPr>
        <w:jc w:val="both"/>
      </w:pPr>
    </w:p>
    <w:p w14:paraId="5F986FAA" w14:textId="77777777" w:rsidR="00B441CF" w:rsidRDefault="00B441CF" w:rsidP="00D23B90">
      <w:pPr>
        <w:jc w:val="both"/>
      </w:pPr>
    </w:p>
    <w:p w14:paraId="14B5EE38" w14:textId="77777777" w:rsidR="00B441CF" w:rsidRDefault="00B441CF" w:rsidP="00D23B90">
      <w:pPr>
        <w:jc w:val="both"/>
      </w:pPr>
    </w:p>
    <w:p w14:paraId="3A03F4FF" w14:textId="77777777" w:rsidR="00B441CF" w:rsidRDefault="00B441CF" w:rsidP="00D23B90">
      <w:pPr>
        <w:jc w:val="both"/>
      </w:pPr>
    </w:p>
    <w:p w14:paraId="11C3E69B" w14:textId="77777777" w:rsidR="00B441CF" w:rsidRDefault="00B441CF" w:rsidP="00D23B90">
      <w:pPr>
        <w:jc w:val="both"/>
      </w:pPr>
    </w:p>
    <w:p w14:paraId="7865B250" w14:textId="77777777" w:rsidR="00B441CF" w:rsidRDefault="00B441CF" w:rsidP="00D23B90">
      <w:pPr>
        <w:jc w:val="both"/>
      </w:pPr>
    </w:p>
    <w:p w14:paraId="0FDC9168" w14:textId="77777777" w:rsidR="00B441CF" w:rsidRDefault="00B441CF" w:rsidP="00D23B90">
      <w:pPr>
        <w:jc w:val="both"/>
      </w:pPr>
    </w:p>
    <w:p w14:paraId="21A1D153" w14:textId="77777777" w:rsidR="00B441CF" w:rsidRDefault="00B441CF" w:rsidP="00D23B90">
      <w:pPr>
        <w:jc w:val="both"/>
      </w:pPr>
    </w:p>
    <w:p w14:paraId="7D233E89" w14:textId="77777777" w:rsidR="00B441CF" w:rsidRDefault="00B441CF" w:rsidP="00D23B90">
      <w:pPr>
        <w:jc w:val="both"/>
      </w:pPr>
    </w:p>
    <w:p w14:paraId="77BF1C7E" w14:textId="77777777" w:rsidR="00B441CF" w:rsidRDefault="00B441CF" w:rsidP="00D23B90">
      <w:pPr>
        <w:jc w:val="both"/>
      </w:pPr>
    </w:p>
    <w:p w14:paraId="317B7C69" w14:textId="3835CC92" w:rsidR="00B441CF" w:rsidRPr="0083494F" w:rsidRDefault="00B441CF" w:rsidP="00D23B90">
      <w:pPr>
        <w:jc w:val="both"/>
        <w:rPr>
          <w:b/>
          <w:bCs/>
        </w:rPr>
      </w:pPr>
      <w:r w:rsidRPr="0083494F">
        <w:rPr>
          <w:b/>
          <w:bCs/>
        </w:rPr>
        <w:lastRenderedPageBreak/>
        <w:t>INOblender use with Neopuff</w:t>
      </w:r>
    </w:p>
    <w:p w14:paraId="1E6D2296" w14:textId="3335ABCC" w:rsidR="00B441CF" w:rsidRPr="00B441CF" w:rsidRDefault="00B441CF" w:rsidP="00D23B90">
      <w:pPr>
        <w:jc w:val="both"/>
      </w:pPr>
      <w:r w:rsidRPr="00B441CF">
        <w:rPr>
          <w:noProof/>
        </w:rPr>
        <w:drawing>
          <wp:anchor distT="0" distB="0" distL="114300" distR="114300" simplePos="0" relativeHeight="251691008" behindDoc="0" locked="0" layoutInCell="1" allowOverlap="1" wp14:anchorId="3DEBFC46" wp14:editId="10A746F9">
            <wp:simplePos x="0" y="0"/>
            <wp:positionH relativeFrom="column">
              <wp:posOffset>4445</wp:posOffset>
            </wp:positionH>
            <wp:positionV relativeFrom="paragraph">
              <wp:posOffset>635</wp:posOffset>
            </wp:positionV>
            <wp:extent cx="5925185" cy="4639544"/>
            <wp:effectExtent l="0" t="0" r="0" b="889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925185" cy="4639544"/>
                    </a:xfrm>
                    <a:prstGeom prst="rect">
                      <a:avLst/>
                    </a:prstGeom>
                  </pic:spPr>
                </pic:pic>
              </a:graphicData>
            </a:graphic>
          </wp:anchor>
        </w:drawing>
      </w:r>
    </w:p>
    <w:p w14:paraId="27624674" w14:textId="77777777" w:rsidR="003154C0" w:rsidRDefault="003154C0" w:rsidP="00D23B90">
      <w:pPr>
        <w:spacing w:after="200" w:line="276" w:lineRule="auto"/>
        <w:jc w:val="both"/>
        <w:rPr>
          <w:b/>
          <w:bCs/>
        </w:rPr>
      </w:pPr>
      <w:r>
        <w:rPr>
          <w:b/>
          <w:bCs/>
        </w:rPr>
        <w:br w:type="page"/>
      </w:r>
    </w:p>
    <w:p w14:paraId="08E6D79A" w14:textId="5B7EB7E9" w:rsidR="000C6381" w:rsidRPr="0083494F" w:rsidRDefault="00F76C0E" w:rsidP="00D23B90">
      <w:pPr>
        <w:jc w:val="both"/>
        <w:rPr>
          <w:b/>
          <w:bCs/>
        </w:rPr>
      </w:pPr>
      <w:r w:rsidRPr="0083494F">
        <w:rPr>
          <w:b/>
          <w:bCs/>
        </w:rPr>
        <w:lastRenderedPageBreak/>
        <w:t>Heinen &amp; Lowenstein Leoni-plus Ventilator and Servo-N</w:t>
      </w:r>
    </w:p>
    <w:p w14:paraId="5BE45DDB" w14:textId="74BA52FC" w:rsidR="00F76C0E" w:rsidRDefault="00F76C0E" w:rsidP="00D23B90">
      <w:pPr>
        <w:jc w:val="both"/>
      </w:pPr>
      <w:r w:rsidRPr="00F76C0E">
        <w:rPr>
          <w:noProof/>
        </w:rPr>
        <w:drawing>
          <wp:inline distT="0" distB="0" distL="0" distR="0" wp14:anchorId="36B7599F" wp14:editId="296B24D9">
            <wp:extent cx="5400675" cy="503388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402450" cy="5035536"/>
                    </a:xfrm>
                    <a:prstGeom prst="rect">
                      <a:avLst/>
                    </a:prstGeom>
                  </pic:spPr>
                </pic:pic>
              </a:graphicData>
            </a:graphic>
          </wp:inline>
        </w:drawing>
      </w:r>
    </w:p>
    <w:p w14:paraId="2B0E87E8" w14:textId="278B7C30" w:rsidR="00F76C0E" w:rsidRDefault="00F76C0E" w:rsidP="00D23B90">
      <w:pPr>
        <w:jc w:val="both"/>
      </w:pPr>
    </w:p>
    <w:p w14:paraId="23EF6911" w14:textId="77777777" w:rsidR="003154C0" w:rsidRDefault="003154C0" w:rsidP="00D23B90">
      <w:pPr>
        <w:spacing w:after="200" w:line="276" w:lineRule="auto"/>
        <w:jc w:val="both"/>
        <w:rPr>
          <w:b/>
          <w:bCs/>
        </w:rPr>
      </w:pPr>
      <w:r>
        <w:rPr>
          <w:b/>
          <w:bCs/>
        </w:rPr>
        <w:br w:type="page"/>
      </w:r>
    </w:p>
    <w:p w14:paraId="79E6A46B" w14:textId="00359DB2" w:rsidR="00F76C0E" w:rsidRPr="0083494F" w:rsidRDefault="00F76C0E" w:rsidP="00D23B90">
      <w:pPr>
        <w:jc w:val="both"/>
        <w:rPr>
          <w:b/>
          <w:bCs/>
        </w:rPr>
      </w:pPr>
      <w:r w:rsidRPr="0083494F">
        <w:rPr>
          <w:b/>
          <w:bCs/>
        </w:rPr>
        <w:lastRenderedPageBreak/>
        <w:t>Fisher and Paykel Healthcare Bubble CPAP</w:t>
      </w:r>
    </w:p>
    <w:p w14:paraId="53988A8C" w14:textId="164F2492" w:rsidR="00F76C0E" w:rsidRDefault="00F76C0E" w:rsidP="00D23B90">
      <w:pPr>
        <w:jc w:val="both"/>
      </w:pPr>
      <w:r w:rsidRPr="00F76C0E">
        <w:rPr>
          <w:noProof/>
        </w:rPr>
        <w:drawing>
          <wp:inline distT="0" distB="0" distL="0" distR="0" wp14:anchorId="63357FF0" wp14:editId="727BE6B8">
            <wp:extent cx="5759450" cy="594868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59450" cy="5948680"/>
                    </a:xfrm>
                    <a:prstGeom prst="rect">
                      <a:avLst/>
                    </a:prstGeom>
                  </pic:spPr>
                </pic:pic>
              </a:graphicData>
            </a:graphic>
          </wp:inline>
        </w:drawing>
      </w:r>
    </w:p>
    <w:p w14:paraId="050352A4" w14:textId="77777777" w:rsidR="003154C0" w:rsidRDefault="003154C0" w:rsidP="00D23B90">
      <w:pPr>
        <w:spacing w:after="200" w:line="276" w:lineRule="auto"/>
        <w:jc w:val="both"/>
        <w:rPr>
          <w:b/>
          <w:bCs/>
        </w:rPr>
      </w:pPr>
      <w:r>
        <w:rPr>
          <w:b/>
          <w:bCs/>
        </w:rPr>
        <w:br w:type="page"/>
      </w:r>
    </w:p>
    <w:p w14:paraId="56EC85D2" w14:textId="329E7BE2" w:rsidR="00F76C0E" w:rsidRPr="0083494F" w:rsidRDefault="00F76C0E" w:rsidP="00D23B90">
      <w:pPr>
        <w:jc w:val="both"/>
        <w:rPr>
          <w:b/>
          <w:bCs/>
        </w:rPr>
      </w:pPr>
      <w:r w:rsidRPr="0083494F">
        <w:rPr>
          <w:b/>
          <w:bCs/>
        </w:rPr>
        <w:lastRenderedPageBreak/>
        <w:t>Fisher and Paykel Healthcare Optiflow Breathing Circuit</w:t>
      </w:r>
    </w:p>
    <w:p w14:paraId="58D8045A" w14:textId="27CE74A0" w:rsidR="00F76C0E" w:rsidRPr="00F76C0E" w:rsidRDefault="00F76C0E" w:rsidP="00D23B90">
      <w:pPr>
        <w:jc w:val="both"/>
      </w:pPr>
      <w:r w:rsidRPr="00F76C0E">
        <w:rPr>
          <w:noProof/>
        </w:rPr>
        <w:drawing>
          <wp:inline distT="0" distB="0" distL="0" distR="0" wp14:anchorId="365CD8DF" wp14:editId="4DA1FE37">
            <wp:extent cx="5759450" cy="54711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59450" cy="5471160"/>
                    </a:xfrm>
                    <a:prstGeom prst="rect">
                      <a:avLst/>
                    </a:prstGeom>
                  </pic:spPr>
                </pic:pic>
              </a:graphicData>
            </a:graphic>
          </wp:inline>
        </w:drawing>
      </w:r>
    </w:p>
    <w:p w14:paraId="753AB51A" w14:textId="02F5DAB4" w:rsidR="00F76C0E" w:rsidRDefault="00F76C0E" w:rsidP="00D23B90">
      <w:pPr>
        <w:jc w:val="both"/>
      </w:pPr>
    </w:p>
    <w:p w14:paraId="2CD3E0D1" w14:textId="576478F6" w:rsidR="00B441CF" w:rsidRDefault="00B441CF" w:rsidP="00D23B90">
      <w:pPr>
        <w:jc w:val="both"/>
      </w:pPr>
    </w:p>
    <w:p w14:paraId="44814757" w14:textId="2E9AA382" w:rsidR="00B441CF" w:rsidRDefault="00B441CF" w:rsidP="00D23B90">
      <w:pPr>
        <w:jc w:val="both"/>
      </w:pPr>
    </w:p>
    <w:p w14:paraId="7D7F6FF7" w14:textId="1CF74A59" w:rsidR="00B441CF" w:rsidRDefault="00B441CF" w:rsidP="00D23B90">
      <w:pPr>
        <w:jc w:val="both"/>
      </w:pPr>
    </w:p>
    <w:p w14:paraId="55EBF64C" w14:textId="5854A3C4" w:rsidR="00B441CF" w:rsidRDefault="00B441CF" w:rsidP="00D23B90">
      <w:pPr>
        <w:jc w:val="both"/>
      </w:pPr>
    </w:p>
    <w:p w14:paraId="421B6E18" w14:textId="315B6B08" w:rsidR="00B441CF" w:rsidRDefault="00B441CF" w:rsidP="00D23B90">
      <w:pPr>
        <w:jc w:val="both"/>
      </w:pPr>
    </w:p>
    <w:p w14:paraId="66AC334E" w14:textId="40E35271" w:rsidR="0083494F" w:rsidRDefault="0083494F" w:rsidP="00D23B90">
      <w:pPr>
        <w:spacing w:after="200" w:line="276" w:lineRule="auto"/>
        <w:jc w:val="both"/>
      </w:pPr>
      <w:r>
        <w:br w:type="page"/>
      </w:r>
    </w:p>
    <w:p w14:paraId="31AF47C6" w14:textId="412DE2CE" w:rsidR="00114CA0" w:rsidRDefault="00114CA0" w:rsidP="00D23B90">
      <w:pPr>
        <w:pStyle w:val="Heading2"/>
        <w:jc w:val="both"/>
      </w:pPr>
      <w:bookmarkStart w:id="35" w:name="_Toc136938157"/>
      <w:r>
        <w:lastRenderedPageBreak/>
        <w:t>Attachment 6</w:t>
      </w:r>
      <w:r w:rsidR="00952249">
        <w:t xml:space="preserve">: </w:t>
      </w:r>
      <w:r>
        <w:t>Cylinder Size Duration Chart and Changing INOmax Cylinder Procedure</w:t>
      </w:r>
      <w:bookmarkEnd w:id="35"/>
    </w:p>
    <w:p w14:paraId="20D50486" w14:textId="271B4A18" w:rsidR="001118BA" w:rsidRDefault="001118BA" w:rsidP="00D23B90">
      <w:pPr>
        <w:jc w:val="both"/>
      </w:pPr>
    </w:p>
    <w:p w14:paraId="13B6E7C7" w14:textId="7A9A5ADB" w:rsidR="000C6381" w:rsidRDefault="000C6381" w:rsidP="00D23B90">
      <w:pPr>
        <w:jc w:val="both"/>
      </w:pPr>
      <w:r w:rsidRPr="000C6381">
        <w:rPr>
          <w:noProof/>
        </w:rPr>
        <w:drawing>
          <wp:inline distT="0" distB="0" distL="0" distR="0" wp14:anchorId="0E9C8676" wp14:editId="25DF1CEF">
            <wp:extent cx="5563376" cy="3762900"/>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563376" cy="3762900"/>
                    </a:xfrm>
                    <a:prstGeom prst="rect">
                      <a:avLst/>
                    </a:prstGeom>
                  </pic:spPr>
                </pic:pic>
              </a:graphicData>
            </a:graphic>
          </wp:inline>
        </w:drawing>
      </w:r>
    </w:p>
    <w:p w14:paraId="1FFE2D74" w14:textId="16E96AE7" w:rsidR="00606280" w:rsidRPr="0083494F" w:rsidRDefault="00606280" w:rsidP="00D23B90">
      <w:pPr>
        <w:jc w:val="both"/>
        <w:rPr>
          <w:b/>
          <w:bCs/>
        </w:rPr>
      </w:pPr>
      <w:r w:rsidRPr="0083494F">
        <w:rPr>
          <w:b/>
          <w:bCs/>
        </w:rPr>
        <w:t>Changing the INOmax DSIR 88-Size Cylinder</w:t>
      </w:r>
    </w:p>
    <w:p w14:paraId="76C6129A" w14:textId="77777777" w:rsidR="000C6381" w:rsidRDefault="00606280" w:rsidP="00D23B90">
      <w:pPr>
        <w:pStyle w:val="ListParagraph"/>
        <w:numPr>
          <w:ilvl w:val="0"/>
          <w:numId w:val="24"/>
        </w:numPr>
        <w:ind w:left="426"/>
        <w:jc w:val="both"/>
      </w:pPr>
      <w:r>
        <w:t xml:space="preserve">Check the INOmax cylinders for correct product identity, cylinder concentration, and expiration date. </w:t>
      </w:r>
    </w:p>
    <w:p w14:paraId="62BB7EA8" w14:textId="3C9DAAA5" w:rsidR="000C6381" w:rsidRDefault="00606280" w:rsidP="00D23B90">
      <w:pPr>
        <w:pStyle w:val="ListParagraph"/>
        <w:numPr>
          <w:ilvl w:val="0"/>
          <w:numId w:val="24"/>
        </w:numPr>
        <w:ind w:left="426"/>
        <w:jc w:val="both"/>
      </w:pPr>
      <w:r>
        <w:t xml:space="preserve">Verify cylinder has at least 500psi and </w:t>
      </w:r>
      <w:r w:rsidR="12F1302F">
        <w:t xml:space="preserve">ensure regulator </w:t>
      </w:r>
      <w:r>
        <w:t xml:space="preserve">fitting </w:t>
      </w:r>
      <w:r w:rsidR="5BB43024">
        <w:t xml:space="preserve">is tight </w:t>
      </w:r>
      <w:r>
        <w:t>to the INOmax cylinder</w:t>
      </w:r>
      <w:r w:rsidR="000C6381">
        <w:t>.</w:t>
      </w:r>
    </w:p>
    <w:p w14:paraId="1F400FD4" w14:textId="79A35AE7" w:rsidR="00606280" w:rsidRDefault="000C6381" w:rsidP="00D23B90">
      <w:pPr>
        <w:pStyle w:val="ListParagraph"/>
        <w:numPr>
          <w:ilvl w:val="0"/>
          <w:numId w:val="24"/>
        </w:numPr>
        <w:ind w:left="426"/>
        <w:jc w:val="both"/>
      </w:pPr>
      <w:r>
        <w:t>A</w:t>
      </w:r>
      <w:r w:rsidR="00606280">
        <w:t>ttach a second INOmax SDIR Plus regulator which currently not in use</w:t>
      </w:r>
    </w:p>
    <w:p w14:paraId="7CCEABD1" w14:textId="72C6A3E4" w:rsidR="00606280" w:rsidRDefault="000C6381" w:rsidP="00D23B90">
      <w:pPr>
        <w:pStyle w:val="ListParagraph"/>
        <w:numPr>
          <w:ilvl w:val="0"/>
          <w:numId w:val="24"/>
        </w:numPr>
        <w:ind w:left="426"/>
        <w:jc w:val="both"/>
      </w:pPr>
      <w:r>
        <w:t>Open and close the valve on the new INOmax cylinder. Check for adequate cylinder pressure.</w:t>
      </w:r>
    </w:p>
    <w:p w14:paraId="13355DD5" w14:textId="4ED1CB45" w:rsidR="000C6381" w:rsidRDefault="000C6381" w:rsidP="00D23B90">
      <w:pPr>
        <w:pStyle w:val="ListParagraph"/>
        <w:numPr>
          <w:ilvl w:val="0"/>
          <w:numId w:val="24"/>
        </w:numPr>
        <w:ind w:left="426"/>
        <w:jc w:val="both"/>
      </w:pPr>
      <w:r>
        <w:t>Monitor gauge for 30 seconds for any signs of leak</w:t>
      </w:r>
    </w:p>
    <w:p w14:paraId="6879026B" w14:textId="4B681D5C" w:rsidR="000C6381" w:rsidRDefault="000C6381" w:rsidP="00D23B90">
      <w:pPr>
        <w:pStyle w:val="ListParagraph"/>
        <w:numPr>
          <w:ilvl w:val="1"/>
          <w:numId w:val="24"/>
        </w:numPr>
        <w:ind w:left="851"/>
        <w:jc w:val="both"/>
      </w:pPr>
      <w:r>
        <w:t>If there is decrease, check for leaks around hose connections and cylinder valve connector using soapy water</w:t>
      </w:r>
    </w:p>
    <w:p w14:paraId="0AD6C8EA" w14:textId="14A57793" w:rsidR="000C6381" w:rsidRDefault="000C6381" w:rsidP="00D23B90">
      <w:pPr>
        <w:pStyle w:val="ListParagraph"/>
        <w:numPr>
          <w:ilvl w:val="0"/>
          <w:numId w:val="24"/>
        </w:numPr>
        <w:ind w:left="426" w:hanging="426"/>
        <w:jc w:val="both"/>
      </w:pPr>
      <w:r>
        <w:t>Insert the NO/N</w:t>
      </w:r>
      <w:r>
        <w:rPr>
          <w:vertAlign w:val="subscript"/>
        </w:rPr>
        <w:t xml:space="preserve">2 </w:t>
      </w:r>
      <w:r>
        <w:t>quick-connect fitting into the purge port on the back of the INOmax DSIR Plus and firmly push regulator pressure gauge reads zero</w:t>
      </w:r>
    </w:p>
    <w:p w14:paraId="0DE472B1" w14:textId="708EA005" w:rsidR="003154C0" w:rsidRPr="000C6381" w:rsidRDefault="003154C0" w:rsidP="00D23B90">
      <w:pPr>
        <w:pBdr>
          <w:top w:val="single" w:sz="4" w:space="1" w:color="auto"/>
          <w:left w:val="single" w:sz="4" w:space="4" w:color="auto"/>
          <w:bottom w:val="single" w:sz="4" w:space="1" w:color="auto"/>
          <w:right w:val="single" w:sz="4" w:space="4" w:color="auto"/>
        </w:pBdr>
        <w:jc w:val="both"/>
      </w:pPr>
      <w:r w:rsidRPr="003154C0">
        <w:rPr>
          <w:b/>
          <w:bCs/>
        </w:rPr>
        <w:t xml:space="preserve">Alert: </w:t>
      </w:r>
      <w:r>
        <w:t>Make sure to purge system to ensure patient does not receive excessive levels of NO</w:t>
      </w:r>
      <w:r w:rsidRPr="003154C0">
        <w:rPr>
          <w:vertAlign w:val="subscript"/>
        </w:rPr>
        <w:t>2</w:t>
      </w:r>
    </w:p>
    <w:p w14:paraId="78F7235B" w14:textId="77777777" w:rsidR="003154C0" w:rsidRDefault="003154C0" w:rsidP="00D23B90">
      <w:pPr>
        <w:jc w:val="both"/>
      </w:pPr>
    </w:p>
    <w:p w14:paraId="2A9D9097" w14:textId="676D696B" w:rsidR="000C6381" w:rsidRDefault="000C6381" w:rsidP="00D23B90">
      <w:pPr>
        <w:pStyle w:val="ListParagraph"/>
        <w:numPr>
          <w:ilvl w:val="0"/>
          <w:numId w:val="24"/>
        </w:numPr>
        <w:ind w:left="426" w:hanging="426"/>
        <w:jc w:val="both"/>
      </w:pPr>
      <w:r>
        <w:t>Prior to connecting a regulator hose, ensure the inlet connectors, on the INOmax DSIR Plus, have the knurled sleeve set in the back position</w:t>
      </w:r>
    </w:p>
    <w:p w14:paraId="6B720B61" w14:textId="27E7A109" w:rsidR="000C6381" w:rsidRDefault="000C6381" w:rsidP="00D23B90">
      <w:pPr>
        <w:pStyle w:val="ListParagraph"/>
        <w:numPr>
          <w:ilvl w:val="0"/>
          <w:numId w:val="24"/>
        </w:numPr>
        <w:ind w:left="426" w:hanging="426"/>
        <w:jc w:val="both"/>
      </w:pPr>
      <w:r>
        <w:t>Open the cylinder valve on the new cylinder (may active 2 cylinders alarm)</w:t>
      </w:r>
    </w:p>
    <w:p w14:paraId="7C19ACCF" w14:textId="5441EADD" w:rsidR="000C6381" w:rsidRDefault="000C6381" w:rsidP="00D23B90">
      <w:pPr>
        <w:pStyle w:val="ListParagraph"/>
        <w:numPr>
          <w:ilvl w:val="0"/>
          <w:numId w:val="24"/>
        </w:numPr>
        <w:ind w:left="426" w:hanging="426"/>
        <w:jc w:val="both"/>
      </w:pPr>
      <w:r>
        <w:t>Close the cylinder valve on the empty cylinder and remove the supply line from the back of the INOmax DSIR Plus</w:t>
      </w:r>
    </w:p>
    <w:p w14:paraId="7FDC0450" w14:textId="38FD1969" w:rsidR="000C6381" w:rsidRDefault="000C6381" w:rsidP="00D23B90">
      <w:pPr>
        <w:pStyle w:val="ListParagraph"/>
        <w:numPr>
          <w:ilvl w:val="0"/>
          <w:numId w:val="24"/>
        </w:numPr>
        <w:ind w:left="426" w:hanging="426"/>
        <w:jc w:val="both"/>
      </w:pPr>
      <w:r>
        <w:t>Depressurize by using the purge port on the back of the INOmax DSIR Plus prior to removing the regulator from the empty cylinder</w:t>
      </w:r>
    </w:p>
    <w:p w14:paraId="031612B0" w14:textId="45ED3AFF" w:rsidR="000C6381" w:rsidRDefault="000C6381" w:rsidP="00D23B90">
      <w:pPr>
        <w:pStyle w:val="ListParagraph"/>
        <w:numPr>
          <w:ilvl w:val="0"/>
          <w:numId w:val="24"/>
        </w:numPr>
        <w:ind w:left="426" w:hanging="426"/>
        <w:jc w:val="both"/>
      </w:pPr>
      <w:r>
        <w:t>Replace the empty cylinder with a full cylinder on the cart.</w:t>
      </w:r>
    </w:p>
    <w:p w14:paraId="23F8E939" w14:textId="7E1EF884" w:rsidR="000C6381" w:rsidRDefault="000C6381" w:rsidP="00D23B90">
      <w:pPr>
        <w:jc w:val="both"/>
      </w:pPr>
    </w:p>
    <w:p w14:paraId="6A19C408" w14:textId="53D17E9C" w:rsidR="000C6381" w:rsidRPr="00606280" w:rsidRDefault="000C6381" w:rsidP="00D23B90">
      <w:pPr>
        <w:jc w:val="both"/>
      </w:pPr>
      <w:r w:rsidRPr="000C6381">
        <w:rPr>
          <w:noProof/>
        </w:rPr>
        <w:drawing>
          <wp:inline distT="0" distB="0" distL="0" distR="0" wp14:anchorId="26F3156B" wp14:editId="2C1603E0">
            <wp:extent cx="5759450" cy="3845560"/>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59450" cy="3845560"/>
                    </a:xfrm>
                    <a:prstGeom prst="rect">
                      <a:avLst/>
                    </a:prstGeom>
                  </pic:spPr>
                </pic:pic>
              </a:graphicData>
            </a:graphic>
          </wp:inline>
        </w:drawing>
      </w:r>
    </w:p>
    <w:p w14:paraId="23EB5A06" w14:textId="77777777" w:rsidR="000C6381" w:rsidRDefault="000C6381" w:rsidP="00D23B90">
      <w:pPr>
        <w:pStyle w:val="Heading2"/>
        <w:jc w:val="both"/>
      </w:pPr>
    </w:p>
    <w:p w14:paraId="5CF64426" w14:textId="64336D0C" w:rsidR="001118BA" w:rsidRPr="0083494F" w:rsidRDefault="001118BA" w:rsidP="00D23B90">
      <w:pPr>
        <w:jc w:val="both"/>
        <w:rPr>
          <w:b/>
          <w:bCs/>
        </w:rPr>
      </w:pPr>
      <w:r w:rsidRPr="0083494F">
        <w:rPr>
          <w:b/>
          <w:bCs/>
        </w:rPr>
        <w:t xml:space="preserve">Changing </w:t>
      </w:r>
      <w:r w:rsidR="00606280" w:rsidRPr="0083494F">
        <w:rPr>
          <w:b/>
          <w:bCs/>
        </w:rPr>
        <w:t xml:space="preserve">Transport </w:t>
      </w:r>
      <w:r w:rsidRPr="0083494F">
        <w:rPr>
          <w:b/>
          <w:bCs/>
        </w:rPr>
        <w:t>INOmax</w:t>
      </w:r>
      <w:r w:rsidR="00606280" w:rsidRPr="0083494F">
        <w:rPr>
          <w:b/>
          <w:bCs/>
        </w:rPr>
        <w:t xml:space="preserve"> DSIR D-Size </w:t>
      </w:r>
      <w:r w:rsidRPr="0083494F">
        <w:rPr>
          <w:b/>
          <w:bCs/>
        </w:rPr>
        <w:t>Cylinders</w:t>
      </w:r>
    </w:p>
    <w:p w14:paraId="344D3083" w14:textId="3517D356" w:rsidR="001118BA" w:rsidRDefault="001118BA" w:rsidP="00D23B90">
      <w:pPr>
        <w:pStyle w:val="ListParagraph"/>
        <w:numPr>
          <w:ilvl w:val="0"/>
          <w:numId w:val="23"/>
        </w:numPr>
        <w:ind w:left="426" w:hanging="426"/>
        <w:jc w:val="both"/>
      </w:pPr>
      <w:r>
        <w:t>Remove INOmeter wrapping (if applicable).</w:t>
      </w:r>
    </w:p>
    <w:p w14:paraId="6E13511F" w14:textId="6A661A29" w:rsidR="001118BA" w:rsidRDefault="001118BA" w:rsidP="00D23B90">
      <w:pPr>
        <w:pStyle w:val="ListParagraph"/>
        <w:numPr>
          <w:ilvl w:val="0"/>
          <w:numId w:val="23"/>
        </w:numPr>
        <w:ind w:left="426" w:hanging="426"/>
        <w:jc w:val="both"/>
      </w:pPr>
      <w:r>
        <w:t>Remove INOmeter lock</w:t>
      </w:r>
    </w:p>
    <w:p w14:paraId="6A069632" w14:textId="17C85A66" w:rsidR="001118BA" w:rsidRDefault="001426E9" w:rsidP="00D23B90">
      <w:pPr>
        <w:pStyle w:val="ListParagraph"/>
        <w:numPr>
          <w:ilvl w:val="0"/>
          <w:numId w:val="23"/>
        </w:numPr>
        <w:ind w:left="426" w:hanging="426"/>
        <w:jc w:val="both"/>
      </w:pPr>
      <w:r>
        <w:t>Attach</w:t>
      </w:r>
      <w:r w:rsidR="001118BA">
        <w:t xml:space="preserve"> spare transport </w:t>
      </w:r>
      <w:r>
        <w:t>regulator</w:t>
      </w:r>
      <w:r w:rsidR="001118BA">
        <w:t>/cap assembly to new cylinder</w:t>
      </w:r>
    </w:p>
    <w:p w14:paraId="3B65E78D" w14:textId="0207B4B0" w:rsidR="001118BA" w:rsidRDefault="001118BA" w:rsidP="00D23B90">
      <w:pPr>
        <w:pStyle w:val="ListParagraph"/>
        <w:numPr>
          <w:ilvl w:val="0"/>
          <w:numId w:val="23"/>
        </w:numPr>
        <w:ind w:left="426" w:hanging="426"/>
        <w:jc w:val="both"/>
      </w:pPr>
      <w:r>
        <w:t>Open, then close cylinder valve</w:t>
      </w:r>
    </w:p>
    <w:p w14:paraId="7CAB7670" w14:textId="2A0BD3E0" w:rsidR="001118BA" w:rsidRDefault="001118BA" w:rsidP="00D23B90">
      <w:pPr>
        <w:pStyle w:val="ListParagraph"/>
        <w:numPr>
          <w:ilvl w:val="0"/>
          <w:numId w:val="23"/>
        </w:numPr>
        <w:ind w:left="426" w:hanging="426"/>
        <w:jc w:val="both"/>
      </w:pPr>
      <w:r>
        <w:t xml:space="preserve">Confirm cylinder pressure </w:t>
      </w:r>
      <w:r w:rsidR="001426E9">
        <w:t>is</w:t>
      </w:r>
      <w:r>
        <w:t xml:space="preserve"> at least 500psi</w:t>
      </w:r>
    </w:p>
    <w:p w14:paraId="3506CD00" w14:textId="07F25008" w:rsidR="001118BA" w:rsidRDefault="001118BA" w:rsidP="00D23B90">
      <w:pPr>
        <w:pStyle w:val="ListParagraph"/>
        <w:numPr>
          <w:ilvl w:val="0"/>
          <w:numId w:val="23"/>
        </w:numPr>
        <w:ind w:left="426" w:hanging="426"/>
        <w:jc w:val="both"/>
      </w:pPr>
      <w:r>
        <w:t xml:space="preserve">Observe that </w:t>
      </w:r>
      <w:r w:rsidR="001426E9">
        <w:t>gauge</w:t>
      </w:r>
      <w:r>
        <w:t xml:space="preserve"> pressure is steady for 30 seconds</w:t>
      </w:r>
    </w:p>
    <w:p w14:paraId="68F70D2F" w14:textId="7192019A" w:rsidR="001118BA" w:rsidRDefault="001118BA" w:rsidP="00D23B90">
      <w:pPr>
        <w:pStyle w:val="ListParagraph"/>
        <w:numPr>
          <w:ilvl w:val="0"/>
          <w:numId w:val="23"/>
        </w:numPr>
        <w:ind w:left="426" w:hanging="426"/>
        <w:jc w:val="both"/>
      </w:pPr>
      <w:r>
        <w:t>Purge regulator using purge port on the back of the INOmax DSIR</w:t>
      </w:r>
    </w:p>
    <w:p w14:paraId="09546743" w14:textId="2DF333A5" w:rsidR="001118BA" w:rsidRDefault="001118BA" w:rsidP="00D23B90">
      <w:pPr>
        <w:pStyle w:val="ListParagraph"/>
        <w:numPr>
          <w:ilvl w:val="0"/>
          <w:numId w:val="23"/>
        </w:numPr>
        <w:ind w:left="426" w:hanging="426"/>
        <w:jc w:val="both"/>
      </w:pPr>
      <w:r>
        <w:t>Re-open new cylinder valve</w:t>
      </w:r>
    </w:p>
    <w:p w14:paraId="66110460" w14:textId="25FD47E9" w:rsidR="001118BA" w:rsidRDefault="001118BA" w:rsidP="00D23B90">
      <w:pPr>
        <w:pStyle w:val="ListParagraph"/>
        <w:numPr>
          <w:ilvl w:val="0"/>
          <w:numId w:val="23"/>
        </w:numPr>
        <w:ind w:left="426" w:hanging="426"/>
        <w:jc w:val="both"/>
      </w:pPr>
      <w:r>
        <w:t xml:space="preserve">Connect new cylinder </w:t>
      </w:r>
      <w:r w:rsidR="001426E9">
        <w:t>regulator hose to the available INOmax inlet</w:t>
      </w:r>
    </w:p>
    <w:p w14:paraId="00BC6B5F" w14:textId="43D2DF0D" w:rsidR="001426E9" w:rsidRDefault="001426E9" w:rsidP="00D23B90">
      <w:pPr>
        <w:pStyle w:val="ListParagraph"/>
        <w:numPr>
          <w:ilvl w:val="0"/>
          <w:numId w:val="23"/>
        </w:numPr>
        <w:ind w:left="426" w:hanging="426"/>
        <w:jc w:val="both"/>
      </w:pPr>
      <w:r>
        <w:t>Remove previously used cylinder regulator hose from the INOmax inlet</w:t>
      </w:r>
    </w:p>
    <w:p w14:paraId="0BC3E0CC" w14:textId="5B5DEFD1" w:rsidR="001426E9" w:rsidRDefault="001426E9" w:rsidP="00D23B90">
      <w:pPr>
        <w:pStyle w:val="ListParagraph"/>
        <w:numPr>
          <w:ilvl w:val="0"/>
          <w:numId w:val="23"/>
        </w:numPr>
        <w:ind w:left="426" w:hanging="426"/>
        <w:jc w:val="both"/>
      </w:pPr>
      <w:r>
        <w:t>Replace current IR cable with the IR cable from the spare transport regulator/cap assembly to the back of the INOmax DSIR Plus</w:t>
      </w:r>
    </w:p>
    <w:p w14:paraId="3DC61B3D" w14:textId="3FFD6289" w:rsidR="001426E9" w:rsidRDefault="001426E9" w:rsidP="00D23B90">
      <w:pPr>
        <w:pStyle w:val="ListParagraph"/>
        <w:numPr>
          <w:ilvl w:val="0"/>
          <w:numId w:val="23"/>
        </w:numPr>
        <w:ind w:left="426" w:hanging="426"/>
        <w:jc w:val="both"/>
      </w:pPr>
      <w:r>
        <w:t xml:space="preserve">Close previously used cylinder valve </w:t>
      </w:r>
    </w:p>
    <w:p w14:paraId="76BA0A71" w14:textId="12B8D5A5" w:rsidR="001426E9" w:rsidRDefault="001426E9" w:rsidP="00D23B90">
      <w:pPr>
        <w:pStyle w:val="ListParagraph"/>
        <w:numPr>
          <w:ilvl w:val="0"/>
          <w:numId w:val="23"/>
        </w:numPr>
        <w:ind w:left="426" w:hanging="426"/>
        <w:jc w:val="both"/>
      </w:pPr>
      <w:r>
        <w:t>Purge regulator on previously</w:t>
      </w:r>
      <w:r w:rsidR="00606280">
        <w:t xml:space="preserve"> </w:t>
      </w:r>
      <w:r>
        <w:t>used cylinder</w:t>
      </w:r>
    </w:p>
    <w:p w14:paraId="02A5B695" w14:textId="47010F4D" w:rsidR="001426E9" w:rsidRPr="001118BA" w:rsidRDefault="001426E9" w:rsidP="00D23B90">
      <w:pPr>
        <w:pStyle w:val="ListParagraph"/>
        <w:numPr>
          <w:ilvl w:val="0"/>
          <w:numId w:val="23"/>
        </w:numPr>
        <w:ind w:left="426" w:hanging="426"/>
        <w:jc w:val="both"/>
      </w:pPr>
      <w:r>
        <w:t xml:space="preserve">Insert INOmeter lock on previously used cylinder </w:t>
      </w:r>
    </w:p>
    <w:p w14:paraId="62A71D36" w14:textId="45EF2633" w:rsidR="00E10890" w:rsidRDefault="00E10890" w:rsidP="00D23B90">
      <w:pPr>
        <w:pStyle w:val="Heading2"/>
        <w:jc w:val="both"/>
      </w:pPr>
      <w:bookmarkStart w:id="36" w:name="_Toc136938158"/>
      <w:bookmarkStart w:id="37" w:name="_Hlk136937817"/>
      <w:r>
        <w:lastRenderedPageBreak/>
        <w:t>Attachment 7</w:t>
      </w:r>
      <w:r w:rsidR="00952249">
        <w:t xml:space="preserve">: </w:t>
      </w:r>
      <w:r>
        <w:t>DSIR Plus Nitric Pack Contents List</w:t>
      </w:r>
      <w:bookmarkEnd w:id="36"/>
    </w:p>
    <w:bookmarkEnd w:id="37"/>
    <w:p w14:paraId="1042266D" w14:textId="32870734" w:rsidR="00F76C0E" w:rsidRDefault="00F76C0E" w:rsidP="00D23B90">
      <w:pPr>
        <w:jc w:val="both"/>
      </w:pPr>
      <w:r w:rsidRPr="00F76C0E">
        <w:rPr>
          <w:noProof/>
        </w:rPr>
        <w:drawing>
          <wp:inline distT="0" distB="0" distL="0" distR="0" wp14:anchorId="535FA691" wp14:editId="4E266895">
            <wp:extent cx="5759450" cy="7732395"/>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59450" cy="7732395"/>
                    </a:xfrm>
                    <a:prstGeom prst="rect">
                      <a:avLst/>
                    </a:prstGeom>
                  </pic:spPr>
                </pic:pic>
              </a:graphicData>
            </a:graphic>
          </wp:inline>
        </w:drawing>
      </w:r>
    </w:p>
    <w:p w14:paraId="012C1F06" w14:textId="1B0E7CB7" w:rsidR="00F76C0E" w:rsidRDefault="00F76C0E" w:rsidP="00D23B90">
      <w:pPr>
        <w:jc w:val="both"/>
      </w:pPr>
      <w:r w:rsidRPr="00F76C0E">
        <w:rPr>
          <w:noProof/>
        </w:rPr>
        <w:lastRenderedPageBreak/>
        <w:drawing>
          <wp:inline distT="0" distB="0" distL="0" distR="0" wp14:anchorId="1036D6DA" wp14:editId="0AE47C19">
            <wp:extent cx="5133975" cy="7530414"/>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137083" cy="7534973"/>
                    </a:xfrm>
                    <a:prstGeom prst="rect">
                      <a:avLst/>
                    </a:prstGeom>
                  </pic:spPr>
                </pic:pic>
              </a:graphicData>
            </a:graphic>
          </wp:inline>
        </w:drawing>
      </w:r>
    </w:p>
    <w:p w14:paraId="15D33493" w14:textId="4C8AC153" w:rsidR="00F76C0E" w:rsidRPr="00F76C0E" w:rsidRDefault="00F76C0E" w:rsidP="00D23B90">
      <w:pPr>
        <w:jc w:val="both"/>
      </w:pPr>
      <w:r w:rsidRPr="00F76C0E">
        <w:rPr>
          <w:noProof/>
        </w:rPr>
        <w:drawing>
          <wp:inline distT="0" distB="0" distL="0" distR="0" wp14:anchorId="0227675F" wp14:editId="1C3C49B7">
            <wp:extent cx="4962525" cy="933199"/>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977048" cy="935930"/>
                    </a:xfrm>
                    <a:prstGeom prst="rect">
                      <a:avLst/>
                    </a:prstGeom>
                  </pic:spPr>
                </pic:pic>
              </a:graphicData>
            </a:graphic>
          </wp:inline>
        </w:drawing>
      </w:r>
    </w:p>
    <w:p w14:paraId="184C25E4" w14:textId="7478A7FE" w:rsidR="00E10890" w:rsidRDefault="00E10890" w:rsidP="00D23B90">
      <w:pPr>
        <w:pStyle w:val="Heading2"/>
        <w:jc w:val="both"/>
      </w:pPr>
      <w:bookmarkStart w:id="38" w:name="_Toc136938159"/>
      <w:bookmarkStart w:id="39" w:name="_Hlk136937845"/>
      <w:r>
        <w:lastRenderedPageBreak/>
        <w:t>Attachment 8</w:t>
      </w:r>
      <w:r w:rsidR="00952249">
        <w:t xml:space="preserve">: </w:t>
      </w:r>
      <w:r>
        <w:t>NETS Nitric Oxide Observations Chart – N2012 INOmax DSIR Plus</w:t>
      </w:r>
      <w:bookmarkEnd w:id="38"/>
    </w:p>
    <w:bookmarkEnd w:id="39"/>
    <w:p w14:paraId="250F6F45" w14:textId="2E31E7D6" w:rsidR="00F76C0E" w:rsidRPr="00F76C0E" w:rsidRDefault="00F76C0E" w:rsidP="00D23B90">
      <w:pPr>
        <w:jc w:val="both"/>
      </w:pPr>
      <w:r w:rsidRPr="00F76C0E">
        <w:rPr>
          <w:noProof/>
        </w:rPr>
        <w:drawing>
          <wp:inline distT="0" distB="0" distL="0" distR="0" wp14:anchorId="4B97C067" wp14:editId="7DAE2631">
            <wp:extent cx="5491963" cy="76009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494017" cy="7603793"/>
                    </a:xfrm>
                    <a:prstGeom prst="rect">
                      <a:avLst/>
                    </a:prstGeom>
                  </pic:spPr>
                </pic:pic>
              </a:graphicData>
            </a:graphic>
          </wp:inline>
        </w:drawing>
      </w:r>
    </w:p>
    <w:p w14:paraId="2B9041EE" w14:textId="6432A850" w:rsidR="00B00430" w:rsidRDefault="00B00430" w:rsidP="00D23B90">
      <w:pPr>
        <w:jc w:val="both"/>
        <w:rPr>
          <w:rFonts w:cs="Arial"/>
          <w:i/>
          <w:iCs/>
          <w:sz w:val="20"/>
        </w:rPr>
      </w:pPr>
    </w:p>
    <w:p w14:paraId="0CBB961C" w14:textId="77777777" w:rsidR="00556B0E" w:rsidRDefault="00556B0E" w:rsidP="00D23B90">
      <w:pPr>
        <w:jc w:val="both"/>
        <w:rPr>
          <w:rFonts w:cs="Arial"/>
          <w:i/>
          <w:szCs w:val="24"/>
        </w:rPr>
      </w:pPr>
    </w:p>
    <w:p w14:paraId="08682A6D" w14:textId="77777777" w:rsidR="00010E74" w:rsidRPr="00010E74" w:rsidRDefault="00010E74" w:rsidP="00D23B90">
      <w:pPr>
        <w:jc w:val="both"/>
        <w:rPr>
          <w:i/>
          <w:sz w:val="20"/>
          <w:szCs w:val="24"/>
        </w:rPr>
      </w:pPr>
    </w:p>
    <w:sectPr w:rsidR="00010E74" w:rsidRPr="00010E74" w:rsidSect="00B10F87">
      <w:headerReference w:type="default" r:id="rId40"/>
      <w:footerReference w:type="default" r:id="rId41"/>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3D66C" w14:textId="77777777" w:rsidR="00A8173C" w:rsidRDefault="00A8173C" w:rsidP="00F66CB0">
      <w:r>
        <w:separator/>
      </w:r>
    </w:p>
  </w:endnote>
  <w:endnote w:type="continuationSeparator" w:id="0">
    <w:p w14:paraId="3B050E59" w14:textId="77777777" w:rsidR="00A8173C" w:rsidRDefault="00A8173C" w:rsidP="00F6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56"/>
      <w:gridCol w:w="2167"/>
      <w:gridCol w:w="1415"/>
    </w:tblGrid>
    <w:tr w:rsidR="00890154" w:rsidRPr="00AE7C5C" w14:paraId="08682A7C" w14:textId="77777777" w:rsidTr="009A3A91">
      <w:tc>
        <w:tcPr>
          <w:tcW w:w="1515" w:type="dxa"/>
        </w:tcPr>
        <w:p w14:paraId="08682A76" w14:textId="77777777" w:rsidR="00890154" w:rsidRPr="00B3752F" w:rsidRDefault="00890154" w:rsidP="00B10F87">
          <w:pPr>
            <w:pStyle w:val="Footer"/>
            <w:rPr>
              <w:rFonts w:cs="Arial"/>
              <w:b/>
              <w:bCs/>
              <w:i/>
              <w:sz w:val="20"/>
            </w:rPr>
          </w:pPr>
          <w:r w:rsidRPr="00B3752F">
            <w:rPr>
              <w:rFonts w:cs="Arial"/>
              <w:b/>
              <w:bCs/>
              <w:i/>
              <w:sz w:val="20"/>
            </w:rPr>
            <w:t>Doc Number</w:t>
          </w:r>
        </w:p>
      </w:tc>
      <w:tc>
        <w:tcPr>
          <w:tcW w:w="965" w:type="dxa"/>
        </w:tcPr>
        <w:p w14:paraId="08682A77" w14:textId="77777777" w:rsidR="00890154" w:rsidRPr="00B3752F" w:rsidRDefault="00890154" w:rsidP="00B10F87">
          <w:pPr>
            <w:pStyle w:val="Footer"/>
            <w:rPr>
              <w:rFonts w:cs="Arial"/>
              <w:b/>
              <w:bCs/>
              <w:i/>
              <w:sz w:val="20"/>
            </w:rPr>
          </w:pPr>
          <w:r w:rsidRPr="00B3752F">
            <w:rPr>
              <w:rFonts w:cs="Arial"/>
              <w:b/>
              <w:bCs/>
              <w:i/>
              <w:sz w:val="20"/>
            </w:rPr>
            <w:t>Version</w:t>
          </w:r>
        </w:p>
      </w:tc>
      <w:tc>
        <w:tcPr>
          <w:tcW w:w="1552" w:type="dxa"/>
        </w:tcPr>
        <w:p w14:paraId="08682A78" w14:textId="77777777" w:rsidR="00890154" w:rsidRPr="00B3752F" w:rsidRDefault="00890154" w:rsidP="00B10F87">
          <w:pPr>
            <w:pStyle w:val="Footer"/>
            <w:rPr>
              <w:rFonts w:cs="Arial"/>
              <w:b/>
              <w:bCs/>
              <w:i/>
              <w:sz w:val="20"/>
            </w:rPr>
          </w:pPr>
          <w:r w:rsidRPr="00B3752F">
            <w:rPr>
              <w:rFonts w:cs="Arial"/>
              <w:b/>
              <w:bCs/>
              <w:i/>
              <w:sz w:val="20"/>
            </w:rPr>
            <w:t>Issued</w:t>
          </w:r>
        </w:p>
      </w:tc>
      <w:tc>
        <w:tcPr>
          <w:tcW w:w="1456" w:type="dxa"/>
        </w:tcPr>
        <w:p w14:paraId="08682A79" w14:textId="77777777" w:rsidR="00890154" w:rsidRPr="00B3752F" w:rsidRDefault="00890154" w:rsidP="00B10F87">
          <w:pPr>
            <w:pStyle w:val="Footer"/>
            <w:rPr>
              <w:rFonts w:cs="Arial"/>
              <w:b/>
              <w:bCs/>
              <w:i/>
              <w:sz w:val="20"/>
            </w:rPr>
          </w:pPr>
          <w:r w:rsidRPr="00B3752F">
            <w:rPr>
              <w:rFonts w:cs="Arial"/>
              <w:b/>
              <w:bCs/>
              <w:i/>
              <w:sz w:val="20"/>
            </w:rPr>
            <w:t>Review Date</w:t>
          </w:r>
        </w:p>
      </w:tc>
      <w:tc>
        <w:tcPr>
          <w:tcW w:w="2167" w:type="dxa"/>
        </w:tcPr>
        <w:p w14:paraId="08682A7A" w14:textId="77777777" w:rsidR="00890154" w:rsidRPr="00B3752F" w:rsidRDefault="00890154" w:rsidP="00B10F87">
          <w:pPr>
            <w:pStyle w:val="Footer"/>
            <w:rPr>
              <w:rFonts w:cs="Arial"/>
              <w:b/>
              <w:bCs/>
              <w:i/>
              <w:sz w:val="20"/>
            </w:rPr>
          </w:pPr>
          <w:r w:rsidRPr="00B3752F">
            <w:rPr>
              <w:rFonts w:cs="Arial"/>
              <w:b/>
              <w:bCs/>
              <w:i/>
              <w:sz w:val="20"/>
            </w:rPr>
            <w:t>Area Responsible</w:t>
          </w:r>
        </w:p>
      </w:tc>
      <w:tc>
        <w:tcPr>
          <w:tcW w:w="1415" w:type="dxa"/>
        </w:tcPr>
        <w:p w14:paraId="08682A7B" w14:textId="77777777" w:rsidR="00890154" w:rsidRPr="00B3752F" w:rsidRDefault="00890154" w:rsidP="00B10F87">
          <w:pPr>
            <w:pStyle w:val="Footer"/>
            <w:rPr>
              <w:rFonts w:cs="Arial"/>
              <w:b/>
              <w:bCs/>
              <w:i/>
              <w:sz w:val="20"/>
            </w:rPr>
          </w:pPr>
          <w:r w:rsidRPr="00B3752F">
            <w:rPr>
              <w:rFonts w:cs="Arial"/>
              <w:b/>
              <w:bCs/>
              <w:i/>
              <w:sz w:val="20"/>
            </w:rPr>
            <w:t>Page</w:t>
          </w:r>
        </w:p>
      </w:tc>
    </w:tr>
    <w:tr w:rsidR="00890154" w14:paraId="08682A83" w14:textId="77777777" w:rsidTr="009A3A91">
      <w:tc>
        <w:tcPr>
          <w:tcW w:w="1515" w:type="dxa"/>
        </w:tcPr>
        <w:p w14:paraId="08682A7D" w14:textId="267DE603" w:rsidR="00890154" w:rsidRPr="00542EE6" w:rsidRDefault="009A3A91" w:rsidP="00B10F87">
          <w:pPr>
            <w:pStyle w:val="Footer"/>
            <w:rPr>
              <w:rFonts w:cs="Arial"/>
              <w:b/>
              <w:bCs/>
              <w:sz w:val="20"/>
            </w:rPr>
          </w:pPr>
          <w:r>
            <w:rPr>
              <w:b/>
              <w:sz w:val="20"/>
            </w:rPr>
            <w:t>CHS23/266</w:t>
          </w:r>
        </w:p>
      </w:tc>
      <w:tc>
        <w:tcPr>
          <w:tcW w:w="965" w:type="dxa"/>
        </w:tcPr>
        <w:p w14:paraId="08682A7E" w14:textId="2957434A" w:rsidR="00890154" w:rsidRPr="00B3752F" w:rsidRDefault="009A3A91" w:rsidP="00B10F87">
          <w:pPr>
            <w:pStyle w:val="Footer"/>
            <w:rPr>
              <w:rFonts w:cs="Arial"/>
              <w:b/>
              <w:bCs/>
              <w:sz w:val="20"/>
            </w:rPr>
          </w:pPr>
          <w:r>
            <w:rPr>
              <w:rFonts w:cs="Arial"/>
              <w:b/>
              <w:bCs/>
              <w:sz w:val="20"/>
            </w:rPr>
            <w:t>1</w:t>
          </w:r>
        </w:p>
      </w:tc>
      <w:tc>
        <w:tcPr>
          <w:tcW w:w="1552" w:type="dxa"/>
        </w:tcPr>
        <w:p w14:paraId="08682A7F" w14:textId="6DBDFD14" w:rsidR="00890154" w:rsidRPr="00B3752F" w:rsidRDefault="009A3A91" w:rsidP="00B10F87">
          <w:pPr>
            <w:pStyle w:val="Footer"/>
            <w:rPr>
              <w:rFonts w:cs="Arial"/>
              <w:b/>
              <w:bCs/>
              <w:sz w:val="20"/>
            </w:rPr>
          </w:pPr>
          <w:r>
            <w:rPr>
              <w:rFonts w:cs="Arial"/>
              <w:b/>
              <w:bCs/>
              <w:sz w:val="20"/>
            </w:rPr>
            <w:t>22/09/2023</w:t>
          </w:r>
        </w:p>
      </w:tc>
      <w:tc>
        <w:tcPr>
          <w:tcW w:w="1456" w:type="dxa"/>
        </w:tcPr>
        <w:p w14:paraId="08682A80" w14:textId="61712F7F" w:rsidR="00890154" w:rsidRPr="00B3752F" w:rsidRDefault="009A3A91" w:rsidP="00470E63">
          <w:pPr>
            <w:pStyle w:val="Footer"/>
            <w:rPr>
              <w:rFonts w:cs="Arial"/>
              <w:b/>
              <w:bCs/>
              <w:sz w:val="20"/>
            </w:rPr>
          </w:pPr>
          <w:r>
            <w:rPr>
              <w:rFonts w:cs="Arial"/>
              <w:b/>
              <w:bCs/>
              <w:sz w:val="20"/>
            </w:rPr>
            <w:t>01/09/2027</w:t>
          </w:r>
        </w:p>
      </w:tc>
      <w:tc>
        <w:tcPr>
          <w:tcW w:w="2167" w:type="dxa"/>
        </w:tcPr>
        <w:p w14:paraId="08682A81" w14:textId="2C273B93" w:rsidR="00890154" w:rsidRPr="00B3752F" w:rsidRDefault="009A3A91" w:rsidP="00B10F87">
          <w:pPr>
            <w:pStyle w:val="Footer"/>
            <w:rPr>
              <w:rFonts w:cs="Arial"/>
              <w:b/>
              <w:bCs/>
              <w:sz w:val="20"/>
            </w:rPr>
          </w:pPr>
          <w:r>
            <w:rPr>
              <w:rFonts w:cs="Arial"/>
              <w:b/>
              <w:bCs/>
              <w:sz w:val="20"/>
            </w:rPr>
            <w:t>WY&amp;C - Neonatology</w:t>
          </w:r>
        </w:p>
      </w:tc>
      <w:tc>
        <w:tcPr>
          <w:tcW w:w="1415" w:type="dxa"/>
        </w:tcPr>
        <w:p w14:paraId="08682A82" w14:textId="77777777" w:rsidR="00890154" w:rsidRPr="00B3752F" w:rsidRDefault="00890154" w:rsidP="00B10F87">
          <w:pPr>
            <w:pStyle w:val="Footer"/>
            <w:rPr>
              <w:sz w:val="20"/>
            </w:rPr>
          </w:pPr>
          <w:r w:rsidRPr="00B3752F">
            <w:rPr>
              <w:rStyle w:val="PageNumber"/>
              <w:sz w:val="20"/>
            </w:rPr>
            <w:fldChar w:fldCharType="begin"/>
          </w:r>
          <w:r w:rsidRPr="00B3752F">
            <w:rPr>
              <w:rStyle w:val="PageNumber"/>
              <w:sz w:val="20"/>
            </w:rPr>
            <w:instrText xml:space="preserve"> PAGE </w:instrText>
          </w:r>
          <w:r w:rsidRPr="00B3752F">
            <w:rPr>
              <w:rStyle w:val="PageNumber"/>
              <w:sz w:val="20"/>
            </w:rPr>
            <w:fldChar w:fldCharType="separate"/>
          </w:r>
          <w:r>
            <w:rPr>
              <w:rStyle w:val="PageNumber"/>
              <w:noProof/>
              <w:sz w:val="20"/>
            </w:rPr>
            <w:t>5</w:t>
          </w:r>
          <w:r w:rsidRPr="00B3752F">
            <w:rPr>
              <w:rStyle w:val="PageNumber"/>
              <w:sz w:val="20"/>
            </w:rPr>
            <w:fldChar w:fldCharType="end"/>
          </w:r>
          <w:r w:rsidRPr="00B3752F">
            <w:rPr>
              <w:rStyle w:val="PageNumber"/>
              <w:sz w:val="20"/>
            </w:rPr>
            <w:t xml:space="preserve"> of </w:t>
          </w:r>
          <w:r w:rsidRPr="00B3752F">
            <w:rPr>
              <w:rStyle w:val="PageNumber"/>
              <w:sz w:val="20"/>
            </w:rPr>
            <w:fldChar w:fldCharType="begin"/>
          </w:r>
          <w:r w:rsidRPr="00B3752F">
            <w:rPr>
              <w:rStyle w:val="PageNumber"/>
              <w:sz w:val="20"/>
            </w:rPr>
            <w:instrText xml:space="preserve"> NUMPAGES </w:instrText>
          </w:r>
          <w:r w:rsidRPr="00B3752F">
            <w:rPr>
              <w:rStyle w:val="PageNumber"/>
              <w:sz w:val="20"/>
            </w:rPr>
            <w:fldChar w:fldCharType="separate"/>
          </w:r>
          <w:r>
            <w:rPr>
              <w:rStyle w:val="PageNumber"/>
              <w:noProof/>
              <w:sz w:val="20"/>
            </w:rPr>
            <w:t>5</w:t>
          </w:r>
          <w:r w:rsidRPr="00B3752F">
            <w:rPr>
              <w:rStyle w:val="PageNumber"/>
              <w:sz w:val="20"/>
            </w:rPr>
            <w:fldChar w:fldCharType="end"/>
          </w:r>
        </w:p>
      </w:tc>
    </w:tr>
    <w:tr w:rsidR="00890154" w14:paraId="274E5098" w14:textId="77777777" w:rsidTr="006C0E5C">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581E8E84" w14:textId="208943B0" w:rsidR="00890154" w:rsidRPr="002C1428" w:rsidRDefault="00890154" w:rsidP="008E7509">
          <w:pPr>
            <w:pStyle w:val="Footer"/>
            <w:jc w:val="center"/>
            <w:rPr>
              <w:rStyle w:val="PageNumber"/>
              <w:sz w:val="16"/>
              <w:szCs w:val="16"/>
            </w:rPr>
          </w:pPr>
          <w:r w:rsidRPr="002C1428">
            <w:rPr>
              <w:sz w:val="16"/>
              <w:szCs w:val="16"/>
            </w:rPr>
            <w:t xml:space="preserve">Do not refer to a paper based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Pr>
              <w:sz w:val="16"/>
              <w:szCs w:val="16"/>
            </w:rPr>
            <w:t>CHS</w:t>
          </w:r>
          <w:r w:rsidRPr="002C1428">
            <w:rPr>
              <w:sz w:val="16"/>
              <w:szCs w:val="16"/>
            </w:rPr>
            <w:t xml:space="preserve"> Policy Register</w:t>
          </w:r>
        </w:p>
      </w:tc>
    </w:tr>
  </w:tbl>
  <w:p w14:paraId="08682A85" w14:textId="0FDE7BBC" w:rsidR="00890154" w:rsidRPr="00AE7C5C" w:rsidRDefault="00890154" w:rsidP="00470E63">
    <w:pPr>
      <w:pStyle w:val="Footer"/>
      <w:tabs>
        <w:tab w:val="clear" w:pos="4153"/>
        <w:tab w:val="clear" w:pos="8306"/>
        <w:tab w:val="left" w:pos="142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6BD40" w14:textId="77777777" w:rsidR="00A8173C" w:rsidRDefault="00A8173C" w:rsidP="00F66CB0">
      <w:r>
        <w:separator/>
      </w:r>
    </w:p>
  </w:footnote>
  <w:footnote w:type="continuationSeparator" w:id="0">
    <w:p w14:paraId="7CC3F311" w14:textId="77777777" w:rsidR="00A8173C" w:rsidRDefault="00A8173C" w:rsidP="00F66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890154" w14:paraId="60F17A8F" w14:textId="77777777" w:rsidTr="006C0E5C">
      <w:trPr>
        <w:trHeight w:val="1418"/>
      </w:trPr>
      <w:tc>
        <w:tcPr>
          <w:tcW w:w="5556" w:type="dxa"/>
          <w:vAlign w:val="center"/>
          <w:hideMark/>
        </w:tcPr>
        <w:p w14:paraId="4A5666D5" w14:textId="77777777" w:rsidR="00890154" w:rsidRDefault="00890154" w:rsidP="00A939DF">
          <w:pPr>
            <w:pStyle w:val="Header"/>
            <w:rPr>
              <w:sz w:val="20"/>
            </w:rPr>
          </w:pPr>
          <w:r>
            <w:rPr>
              <w:noProof/>
              <w:sz w:val="20"/>
            </w:rPr>
            <w:drawing>
              <wp:inline distT="0" distB="0" distL="0" distR="0" wp14:anchorId="2AF797D7" wp14:editId="7788EF6A">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6FB3D4A4" w14:textId="1CF2518B" w:rsidR="00890154" w:rsidRDefault="009A3A91" w:rsidP="00A939DF">
          <w:pPr>
            <w:pStyle w:val="Header"/>
            <w:tabs>
              <w:tab w:val="left" w:pos="720"/>
            </w:tabs>
            <w:jc w:val="right"/>
            <w:rPr>
              <w:sz w:val="20"/>
            </w:rPr>
          </w:pPr>
          <w:bookmarkStart w:id="40" w:name="_top"/>
          <w:bookmarkEnd w:id="40"/>
          <w:r>
            <w:rPr>
              <w:sz w:val="20"/>
            </w:rPr>
            <w:t>CHS23/266</w:t>
          </w:r>
        </w:p>
      </w:tc>
    </w:tr>
  </w:tbl>
  <w:p w14:paraId="08682A75" w14:textId="77777777" w:rsidR="00890154" w:rsidRPr="00FC3538" w:rsidRDefault="00890154">
    <w:pPr>
      <w:pStyle w:val="Header"/>
      <w:rPr>
        <w:sz w:val="20"/>
      </w:rPr>
    </w:pPr>
  </w:p>
</w:hdr>
</file>

<file path=word/intelligence2.xml><?xml version="1.0" encoding="utf-8"?>
<int2:intelligence xmlns:int2="http://schemas.microsoft.com/office/intelligence/2020/intelligence" xmlns:oel="http://schemas.microsoft.com/office/2019/extlst">
  <int2:observations>
    <int2:textHash int2:hashCode="EMhGusANDr9dt0" int2:id="CcJM9YDe">
      <int2:state int2:value="Rejected" int2:type="LegacyProofing"/>
    </int2:textHash>
    <int2:bookmark int2:bookmarkName="_Int_F29OsRcG" int2:invalidationBookmarkName="" int2:hashCode="QhoZxUL3PAawM6" int2:id="21iwUuI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5AAB20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7E5732"/>
    <w:multiLevelType w:val="hybridMultilevel"/>
    <w:tmpl w:val="ADAC0D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1A9126"/>
    <w:multiLevelType w:val="hybridMultilevel"/>
    <w:tmpl w:val="FFFFFFFF"/>
    <w:lvl w:ilvl="0" w:tplc="F15614C2">
      <w:start w:val="1"/>
      <w:numFmt w:val="bullet"/>
      <w:lvlText w:val=""/>
      <w:lvlJc w:val="left"/>
      <w:pPr>
        <w:ind w:left="720" w:hanging="360"/>
      </w:pPr>
      <w:rPr>
        <w:rFonts w:ascii="Symbol" w:hAnsi="Symbol" w:hint="default"/>
      </w:rPr>
    </w:lvl>
    <w:lvl w:ilvl="1" w:tplc="AF50FCFC">
      <w:start w:val="1"/>
      <w:numFmt w:val="bullet"/>
      <w:lvlText w:val="o"/>
      <w:lvlJc w:val="left"/>
      <w:pPr>
        <w:ind w:left="1440" w:hanging="360"/>
      </w:pPr>
      <w:rPr>
        <w:rFonts w:ascii="Courier New" w:hAnsi="Courier New" w:hint="default"/>
      </w:rPr>
    </w:lvl>
    <w:lvl w:ilvl="2" w:tplc="DA5EF312">
      <w:start w:val="1"/>
      <w:numFmt w:val="bullet"/>
      <w:lvlText w:val=""/>
      <w:lvlJc w:val="left"/>
      <w:pPr>
        <w:ind w:left="2160" w:hanging="360"/>
      </w:pPr>
      <w:rPr>
        <w:rFonts w:ascii="Wingdings" w:hAnsi="Wingdings" w:hint="default"/>
      </w:rPr>
    </w:lvl>
    <w:lvl w:ilvl="3" w:tplc="A5EE1628">
      <w:start w:val="1"/>
      <w:numFmt w:val="bullet"/>
      <w:lvlText w:val=""/>
      <w:lvlJc w:val="left"/>
      <w:pPr>
        <w:ind w:left="2880" w:hanging="360"/>
      </w:pPr>
      <w:rPr>
        <w:rFonts w:ascii="Symbol" w:hAnsi="Symbol" w:hint="default"/>
      </w:rPr>
    </w:lvl>
    <w:lvl w:ilvl="4" w:tplc="81425F0A">
      <w:start w:val="1"/>
      <w:numFmt w:val="bullet"/>
      <w:lvlText w:val="o"/>
      <w:lvlJc w:val="left"/>
      <w:pPr>
        <w:ind w:left="3600" w:hanging="360"/>
      </w:pPr>
      <w:rPr>
        <w:rFonts w:ascii="Courier New" w:hAnsi="Courier New" w:hint="default"/>
      </w:rPr>
    </w:lvl>
    <w:lvl w:ilvl="5" w:tplc="97449B4C">
      <w:start w:val="1"/>
      <w:numFmt w:val="bullet"/>
      <w:lvlText w:val=""/>
      <w:lvlJc w:val="left"/>
      <w:pPr>
        <w:ind w:left="4320" w:hanging="360"/>
      </w:pPr>
      <w:rPr>
        <w:rFonts w:ascii="Wingdings" w:hAnsi="Wingdings" w:hint="default"/>
      </w:rPr>
    </w:lvl>
    <w:lvl w:ilvl="6" w:tplc="43569A5E">
      <w:start w:val="1"/>
      <w:numFmt w:val="bullet"/>
      <w:lvlText w:val=""/>
      <w:lvlJc w:val="left"/>
      <w:pPr>
        <w:ind w:left="5040" w:hanging="360"/>
      </w:pPr>
      <w:rPr>
        <w:rFonts w:ascii="Symbol" w:hAnsi="Symbol" w:hint="default"/>
      </w:rPr>
    </w:lvl>
    <w:lvl w:ilvl="7" w:tplc="8AB8258A">
      <w:start w:val="1"/>
      <w:numFmt w:val="bullet"/>
      <w:lvlText w:val="o"/>
      <w:lvlJc w:val="left"/>
      <w:pPr>
        <w:ind w:left="5760" w:hanging="360"/>
      </w:pPr>
      <w:rPr>
        <w:rFonts w:ascii="Courier New" w:hAnsi="Courier New" w:hint="default"/>
      </w:rPr>
    </w:lvl>
    <w:lvl w:ilvl="8" w:tplc="988EF976">
      <w:start w:val="1"/>
      <w:numFmt w:val="bullet"/>
      <w:lvlText w:val=""/>
      <w:lvlJc w:val="left"/>
      <w:pPr>
        <w:ind w:left="6480" w:hanging="360"/>
      </w:pPr>
      <w:rPr>
        <w:rFonts w:ascii="Wingdings" w:hAnsi="Wingdings" w:hint="default"/>
      </w:rPr>
    </w:lvl>
  </w:abstractNum>
  <w:abstractNum w:abstractNumId="3" w15:restartNumberingAfterBreak="0">
    <w:nsid w:val="06372C08"/>
    <w:multiLevelType w:val="hybridMultilevel"/>
    <w:tmpl w:val="ECEE18B4"/>
    <w:lvl w:ilvl="0" w:tplc="FFFFFFFF">
      <w:start w:val="1"/>
      <w:numFmt w:val="bullet"/>
      <w:lvlText w:val=""/>
      <w:lvlJc w:val="left"/>
      <w:pPr>
        <w:ind w:left="786" w:hanging="360"/>
      </w:pPr>
      <w:rPr>
        <w:rFonts w:ascii="Symbol" w:hAnsi="Symbol" w:hint="default"/>
      </w:rPr>
    </w:lvl>
    <w:lvl w:ilvl="1" w:tplc="0C090001">
      <w:start w:val="1"/>
      <w:numFmt w:val="bullet"/>
      <w:lvlText w:val=""/>
      <w:lvlJc w:val="left"/>
      <w:pPr>
        <w:ind w:left="1506" w:hanging="360"/>
      </w:pPr>
      <w:rPr>
        <w:rFonts w:ascii="Symbol" w:hAnsi="Symbol" w:hint="default"/>
      </w:rPr>
    </w:lvl>
    <w:lvl w:ilvl="2" w:tplc="FFFFFFFF">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4" w15:restartNumberingAfterBreak="0">
    <w:nsid w:val="0759053B"/>
    <w:multiLevelType w:val="hybridMultilevel"/>
    <w:tmpl w:val="C962535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075D29A0"/>
    <w:multiLevelType w:val="hybridMultilevel"/>
    <w:tmpl w:val="8BFA8B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E9F246A"/>
    <w:multiLevelType w:val="hybridMultilevel"/>
    <w:tmpl w:val="AEE4D14C"/>
    <w:lvl w:ilvl="0" w:tplc="FFFFFFFF">
      <w:start w:val="1"/>
      <w:numFmt w:val="decimal"/>
      <w:lvlText w:val="%1."/>
      <w:lvlJc w:val="left"/>
      <w:pPr>
        <w:ind w:left="720" w:hanging="360"/>
      </w:pPr>
    </w:lvl>
    <w:lvl w:ilvl="1" w:tplc="FFFFFFFF">
      <w:start w:val="1"/>
      <w:numFmt w:val="lowerLetter"/>
      <w:lvlText w:val="%2."/>
      <w:lvlJc w:val="left"/>
      <w:pPr>
        <w:ind w:left="1070" w:hanging="360"/>
      </w:pPr>
      <w:rPr>
        <w:rFonts w:hint="default"/>
      </w:rPr>
    </w:lvl>
    <w:lvl w:ilvl="2" w:tplc="0C090001">
      <w:start w:val="1"/>
      <w:numFmt w:val="bullet"/>
      <w:lvlText w:val=""/>
      <w:lvlJc w:val="left"/>
      <w:pPr>
        <w:ind w:left="72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FFC74F4"/>
    <w:multiLevelType w:val="hybridMultilevel"/>
    <w:tmpl w:val="633C4E76"/>
    <w:lvl w:ilvl="0" w:tplc="FFFFFFFF">
      <w:start w:val="1"/>
      <w:numFmt w:val="bullet"/>
      <w:lvlText w:val=""/>
      <w:lvlJc w:val="left"/>
      <w:pPr>
        <w:ind w:left="786" w:hanging="360"/>
      </w:pPr>
      <w:rPr>
        <w:rFonts w:ascii="Symbol" w:hAnsi="Symbol" w:hint="default"/>
      </w:rPr>
    </w:lvl>
    <w:lvl w:ilvl="1" w:tplc="0C090001">
      <w:start w:val="1"/>
      <w:numFmt w:val="bullet"/>
      <w:lvlText w:val=""/>
      <w:lvlJc w:val="left"/>
      <w:pPr>
        <w:ind w:left="1506" w:hanging="360"/>
      </w:pPr>
      <w:rPr>
        <w:rFonts w:ascii="Symbol" w:hAnsi="Symbol" w:hint="default"/>
      </w:rPr>
    </w:lvl>
    <w:lvl w:ilvl="2" w:tplc="FFFFFFFF">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8" w15:restartNumberingAfterBreak="0">
    <w:nsid w:val="106D4EDF"/>
    <w:multiLevelType w:val="hybridMultilevel"/>
    <w:tmpl w:val="0CCE7C8A"/>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3321F36"/>
    <w:multiLevelType w:val="hybridMultilevel"/>
    <w:tmpl w:val="78F023BA"/>
    <w:lvl w:ilvl="0" w:tplc="0C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4215B2F"/>
    <w:multiLevelType w:val="hybridMultilevel"/>
    <w:tmpl w:val="BB52E2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B4140ED"/>
    <w:multiLevelType w:val="hybridMultilevel"/>
    <w:tmpl w:val="277C2E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B4607A5"/>
    <w:multiLevelType w:val="hybridMultilevel"/>
    <w:tmpl w:val="0B10C74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2FA01F1"/>
    <w:multiLevelType w:val="hybridMultilevel"/>
    <w:tmpl w:val="362CA5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5F614AD"/>
    <w:multiLevelType w:val="hybridMultilevel"/>
    <w:tmpl w:val="E66653E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35140ED9"/>
    <w:multiLevelType w:val="hybridMultilevel"/>
    <w:tmpl w:val="9002268A"/>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8CC3AAA"/>
    <w:multiLevelType w:val="hybridMultilevel"/>
    <w:tmpl w:val="A70C0EC0"/>
    <w:lvl w:ilvl="0" w:tplc="0C090001">
      <w:start w:val="1"/>
      <w:numFmt w:val="bullet"/>
      <w:lvlText w:val=""/>
      <w:lvlJc w:val="left"/>
      <w:pPr>
        <w:ind w:left="786" w:hanging="360"/>
      </w:pPr>
      <w:rPr>
        <w:rFonts w:ascii="Symbol" w:hAnsi="Symbol" w:hint="default"/>
      </w:rPr>
    </w:lvl>
    <w:lvl w:ilvl="1" w:tplc="0C090003">
      <w:start w:val="1"/>
      <w:numFmt w:val="bullet"/>
      <w:lvlText w:val="o"/>
      <w:lvlJc w:val="left"/>
      <w:pPr>
        <w:ind w:left="1506" w:hanging="360"/>
      </w:pPr>
      <w:rPr>
        <w:rFonts w:ascii="Courier New" w:hAnsi="Courier New" w:cs="Courier New" w:hint="default"/>
      </w:rPr>
    </w:lvl>
    <w:lvl w:ilvl="2" w:tplc="0C090005">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17" w15:restartNumberingAfterBreak="0">
    <w:nsid w:val="3D912FC7"/>
    <w:multiLevelType w:val="hybridMultilevel"/>
    <w:tmpl w:val="5CEAF3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0C2142A"/>
    <w:multiLevelType w:val="hybridMultilevel"/>
    <w:tmpl w:val="D8BC4C94"/>
    <w:lvl w:ilvl="0" w:tplc="13DAE772">
      <w:start w:val="6"/>
      <w:numFmt w:val="decimal"/>
      <w:lvlText w:val="%1."/>
      <w:lvlJc w:val="left"/>
      <w:pPr>
        <w:ind w:left="644" w:hanging="360"/>
      </w:pPr>
      <w:rPr>
        <w:rFonts w:hint="default"/>
      </w:rPr>
    </w:lvl>
    <w:lvl w:ilvl="1" w:tplc="0C090019">
      <w:start w:val="1"/>
      <w:numFmt w:val="lowerLetter"/>
      <w:lvlText w:val="%2."/>
      <w:lvlJc w:val="left"/>
      <w:pPr>
        <w:ind w:left="-256" w:hanging="360"/>
      </w:pPr>
    </w:lvl>
    <w:lvl w:ilvl="2" w:tplc="0C09001B">
      <w:start w:val="1"/>
      <w:numFmt w:val="lowerRoman"/>
      <w:lvlText w:val="%3."/>
      <w:lvlJc w:val="right"/>
      <w:pPr>
        <w:ind w:left="464" w:hanging="180"/>
      </w:pPr>
    </w:lvl>
    <w:lvl w:ilvl="3" w:tplc="0C090019">
      <w:start w:val="1"/>
      <w:numFmt w:val="lowerLetter"/>
      <w:lvlText w:val="%4."/>
      <w:lvlJc w:val="left"/>
      <w:pPr>
        <w:ind w:left="1184" w:hanging="360"/>
      </w:pPr>
    </w:lvl>
    <w:lvl w:ilvl="4" w:tplc="0C090019" w:tentative="1">
      <w:start w:val="1"/>
      <w:numFmt w:val="lowerLetter"/>
      <w:lvlText w:val="%5."/>
      <w:lvlJc w:val="left"/>
      <w:pPr>
        <w:ind w:left="1904" w:hanging="360"/>
      </w:pPr>
    </w:lvl>
    <w:lvl w:ilvl="5" w:tplc="0C09001B" w:tentative="1">
      <w:start w:val="1"/>
      <w:numFmt w:val="lowerRoman"/>
      <w:lvlText w:val="%6."/>
      <w:lvlJc w:val="right"/>
      <w:pPr>
        <w:ind w:left="2624" w:hanging="180"/>
      </w:pPr>
    </w:lvl>
    <w:lvl w:ilvl="6" w:tplc="0C09000F" w:tentative="1">
      <w:start w:val="1"/>
      <w:numFmt w:val="decimal"/>
      <w:lvlText w:val="%7."/>
      <w:lvlJc w:val="left"/>
      <w:pPr>
        <w:ind w:left="3344" w:hanging="360"/>
      </w:pPr>
    </w:lvl>
    <w:lvl w:ilvl="7" w:tplc="0C090019" w:tentative="1">
      <w:start w:val="1"/>
      <w:numFmt w:val="lowerLetter"/>
      <w:lvlText w:val="%8."/>
      <w:lvlJc w:val="left"/>
      <w:pPr>
        <w:ind w:left="4064" w:hanging="360"/>
      </w:pPr>
    </w:lvl>
    <w:lvl w:ilvl="8" w:tplc="0C09001B" w:tentative="1">
      <w:start w:val="1"/>
      <w:numFmt w:val="lowerRoman"/>
      <w:lvlText w:val="%9."/>
      <w:lvlJc w:val="right"/>
      <w:pPr>
        <w:ind w:left="4784" w:hanging="180"/>
      </w:pPr>
    </w:lvl>
  </w:abstractNum>
  <w:abstractNum w:abstractNumId="19" w15:restartNumberingAfterBreak="0">
    <w:nsid w:val="420E4A09"/>
    <w:multiLevelType w:val="hybridMultilevel"/>
    <w:tmpl w:val="6F965400"/>
    <w:lvl w:ilvl="0" w:tplc="FFFFFFFF">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6A43C80"/>
    <w:multiLevelType w:val="hybridMultilevel"/>
    <w:tmpl w:val="61CAEAD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8B765D9"/>
    <w:multiLevelType w:val="hybridMultilevel"/>
    <w:tmpl w:val="C0167EE8"/>
    <w:lvl w:ilvl="0" w:tplc="FFFFFFFF">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B3E5864"/>
    <w:multiLevelType w:val="hybridMultilevel"/>
    <w:tmpl w:val="FFFFFFFF"/>
    <w:lvl w:ilvl="0" w:tplc="191EF92C">
      <w:start w:val="1"/>
      <w:numFmt w:val="bullet"/>
      <w:lvlText w:val=""/>
      <w:lvlJc w:val="left"/>
      <w:pPr>
        <w:ind w:left="720" w:hanging="360"/>
      </w:pPr>
      <w:rPr>
        <w:rFonts w:ascii="Symbol" w:hAnsi="Symbol" w:hint="default"/>
      </w:rPr>
    </w:lvl>
    <w:lvl w:ilvl="1" w:tplc="AB28CD60">
      <w:start w:val="1"/>
      <w:numFmt w:val="bullet"/>
      <w:lvlText w:val="o"/>
      <w:lvlJc w:val="left"/>
      <w:pPr>
        <w:ind w:left="1440" w:hanging="360"/>
      </w:pPr>
      <w:rPr>
        <w:rFonts w:ascii="Courier New" w:hAnsi="Courier New" w:hint="default"/>
      </w:rPr>
    </w:lvl>
    <w:lvl w:ilvl="2" w:tplc="5652DBD6">
      <w:start w:val="1"/>
      <w:numFmt w:val="bullet"/>
      <w:lvlText w:val=""/>
      <w:lvlJc w:val="left"/>
      <w:pPr>
        <w:ind w:left="2160" w:hanging="360"/>
      </w:pPr>
      <w:rPr>
        <w:rFonts w:ascii="Wingdings" w:hAnsi="Wingdings" w:hint="default"/>
      </w:rPr>
    </w:lvl>
    <w:lvl w:ilvl="3" w:tplc="27F2BBE6">
      <w:start w:val="1"/>
      <w:numFmt w:val="bullet"/>
      <w:lvlText w:val=""/>
      <w:lvlJc w:val="left"/>
      <w:pPr>
        <w:ind w:left="2880" w:hanging="360"/>
      </w:pPr>
      <w:rPr>
        <w:rFonts w:ascii="Symbol" w:hAnsi="Symbol" w:hint="default"/>
      </w:rPr>
    </w:lvl>
    <w:lvl w:ilvl="4" w:tplc="0942970A">
      <w:start w:val="1"/>
      <w:numFmt w:val="bullet"/>
      <w:lvlText w:val="o"/>
      <w:lvlJc w:val="left"/>
      <w:pPr>
        <w:ind w:left="3600" w:hanging="360"/>
      </w:pPr>
      <w:rPr>
        <w:rFonts w:ascii="Courier New" w:hAnsi="Courier New" w:hint="default"/>
      </w:rPr>
    </w:lvl>
    <w:lvl w:ilvl="5" w:tplc="D728C0B8">
      <w:start w:val="1"/>
      <w:numFmt w:val="bullet"/>
      <w:lvlText w:val=""/>
      <w:lvlJc w:val="left"/>
      <w:pPr>
        <w:ind w:left="4320" w:hanging="360"/>
      </w:pPr>
      <w:rPr>
        <w:rFonts w:ascii="Wingdings" w:hAnsi="Wingdings" w:hint="default"/>
      </w:rPr>
    </w:lvl>
    <w:lvl w:ilvl="6" w:tplc="EE5E12C0">
      <w:start w:val="1"/>
      <w:numFmt w:val="bullet"/>
      <w:lvlText w:val=""/>
      <w:lvlJc w:val="left"/>
      <w:pPr>
        <w:ind w:left="5040" w:hanging="360"/>
      </w:pPr>
      <w:rPr>
        <w:rFonts w:ascii="Symbol" w:hAnsi="Symbol" w:hint="default"/>
      </w:rPr>
    </w:lvl>
    <w:lvl w:ilvl="7" w:tplc="CD409142">
      <w:start w:val="1"/>
      <w:numFmt w:val="bullet"/>
      <w:lvlText w:val="o"/>
      <w:lvlJc w:val="left"/>
      <w:pPr>
        <w:ind w:left="5760" w:hanging="360"/>
      </w:pPr>
      <w:rPr>
        <w:rFonts w:ascii="Courier New" w:hAnsi="Courier New" w:hint="default"/>
      </w:rPr>
    </w:lvl>
    <w:lvl w:ilvl="8" w:tplc="3E7CADDC">
      <w:start w:val="1"/>
      <w:numFmt w:val="bullet"/>
      <w:lvlText w:val=""/>
      <w:lvlJc w:val="left"/>
      <w:pPr>
        <w:ind w:left="6480" w:hanging="360"/>
      </w:pPr>
      <w:rPr>
        <w:rFonts w:ascii="Wingdings" w:hAnsi="Wingdings" w:hint="default"/>
      </w:rPr>
    </w:lvl>
  </w:abstractNum>
  <w:abstractNum w:abstractNumId="23" w15:restartNumberingAfterBreak="0">
    <w:nsid w:val="4B8867A9"/>
    <w:multiLevelType w:val="hybridMultilevel"/>
    <w:tmpl w:val="1ED2A3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2793955"/>
    <w:multiLevelType w:val="hybridMultilevel"/>
    <w:tmpl w:val="04EAF1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3CC78E6"/>
    <w:multiLevelType w:val="hybridMultilevel"/>
    <w:tmpl w:val="BE2669E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54A62306"/>
    <w:multiLevelType w:val="hybridMultilevel"/>
    <w:tmpl w:val="A18030A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5682129D"/>
    <w:multiLevelType w:val="hybridMultilevel"/>
    <w:tmpl w:val="6840E7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79412EF"/>
    <w:multiLevelType w:val="hybridMultilevel"/>
    <w:tmpl w:val="31D28B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9AA09D6"/>
    <w:multiLevelType w:val="hybridMultilevel"/>
    <w:tmpl w:val="59BABF4E"/>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0F">
      <w:start w:val="1"/>
      <w:numFmt w:val="decimal"/>
      <w:lvlText w:val="%3."/>
      <w:lvlJc w:val="left"/>
      <w:pPr>
        <w:ind w:left="2160" w:hanging="180"/>
      </w:p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A803A8B"/>
    <w:multiLevelType w:val="hybridMultilevel"/>
    <w:tmpl w:val="1ABCE2B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27A218B"/>
    <w:multiLevelType w:val="hybridMultilevel"/>
    <w:tmpl w:val="0F50BD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3FD30C3"/>
    <w:multiLevelType w:val="hybridMultilevel"/>
    <w:tmpl w:val="09AC475A"/>
    <w:lvl w:ilvl="0" w:tplc="7B12E26C">
      <w:start w:val="5"/>
      <w:numFmt w:val="decimal"/>
      <w:lvlText w:val="%1."/>
      <w:lvlJc w:val="left"/>
      <w:pPr>
        <w:ind w:left="644" w:hanging="360"/>
      </w:pPr>
      <w:rPr>
        <w:rFonts w:hint="default"/>
      </w:rPr>
    </w:lvl>
    <w:lvl w:ilvl="1" w:tplc="0C090019">
      <w:start w:val="1"/>
      <w:numFmt w:val="lowerLetter"/>
      <w:lvlText w:val="%2."/>
      <w:lvlJc w:val="left"/>
      <w:pPr>
        <w:ind w:left="-256" w:hanging="360"/>
      </w:pPr>
    </w:lvl>
    <w:lvl w:ilvl="2" w:tplc="0C09001B">
      <w:start w:val="1"/>
      <w:numFmt w:val="lowerRoman"/>
      <w:lvlText w:val="%3."/>
      <w:lvlJc w:val="right"/>
      <w:pPr>
        <w:ind w:left="464" w:hanging="180"/>
      </w:pPr>
    </w:lvl>
    <w:lvl w:ilvl="3" w:tplc="0C090019">
      <w:start w:val="1"/>
      <w:numFmt w:val="lowerLetter"/>
      <w:lvlText w:val="%4."/>
      <w:lvlJc w:val="left"/>
      <w:pPr>
        <w:ind w:left="1184" w:hanging="360"/>
      </w:pPr>
    </w:lvl>
    <w:lvl w:ilvl="4" w:tplc="0C090019">
      <w:start w:val="1"/>
      <w:numFmt w:val="lowerLetter"/>
      <w:lvlText w:val="%5."/>
      <w:lvlJc w:val="left"/>
      <w:pPr>
        <w:ind w:left="1904" w:hanging="360"/>
      </w:pPr>
    </w:lvl>
    <w:lvl w:ilvl="5" w:tplc="0C09001B" w:tentative="1">
      <w:start w:val="1"/>
      <w:numFmt w:val="lowerRoman"/>
      <w:lvlText w:val="%6."/>
      <w:lvlJc w:val="right"/>
      <w:pPr>
        <w:ind w:left="2624" w:hanging="180"/>
      </w:pPr>
    </w:lvl>
    <w:lvl w:ilvl="6" w:tplc="0C09000F" w:tentative="1">
      <w:start w:val="1"/>
      <w:numFmt w:val="decimal"/>
      <w:lvlText w:val="%7."/>
      <w:lvlJc w:val="left"/>
      <w:pPr>
        <w:ind w:left="3344" w:hanging="360"/>
      </w:pPr>
    </w:lvl>
    <w:lvl w:ilvl="7" w:tplc="0C090019" w:tentative="1">
      <w:start w:val="1"/>
      <w:numFmt w:val="lowerLetter"/>
      <w:lvlText w:val="%8."/>
      <w:lvlJc w:val="left"/>
      <w:pPr>
        <w:ind w:left="4064" w:hanging="360"/>
      </w:pPr>
    </w:lvl>
    <w:lvl w:ilvl="8" w:tplc="0C09001B" w:tentative="1">
      <w:start w:val="1"/>
      <w:numFmt w:val="lowerRoman"/>
      <w:lvlText w:val="%9."/>
      <w:lvlJc w:val="right"/>
      <w:pPr>
        <w:ind w:left="4784" w:hanging="180"/>
      </w:pPr>
    </w:lvl>
  </w:abstractNum>
  <w:abstractNum w:abstractNumId="33" w15:restartNumberingAfterBreak="0">
    <w:nsid w:val="676E4533"/>
    <w:multiLevelType w:val="hybridMultilevel"/>
    <w:tmpl w:val="F62828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C02619B"/>
    <w:multiLevelType w:val="hybridMultilevel"/>
    <w:tmpl w:val="9718EBD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DDC5963"/>
    <w:multiLevelType w:val="hybridMultilevel"/>
    <w:tmpl w:val="8C9E04C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E1B401C"/>
    <w:multiLevelType w:val="hybridMultilevel"/>
    <w:tmpl w:val="B4049EA4"/>
    <w:lvl w:ilvl="0" w:tplc="0C09000F">
      <w:start w:val="1"/>
      <w:numFmt w:val="decimal"/>
      <w:lvlText w:val="%1."/>
      <w:lvlJc w:val="left"/>
      <w:pPr>
        <w:ind w:left="720" w:hanging="360"/>
      </w:pPr>
      <w:rPr>
        <w:rFonts w:hint="default"/>
      </w:rPr>
    </w:lvl>
    <w:lvl w:ilvl="1" w:tplc="0C090001">
      <w:start w:val="1"/>
      <w:numFmt w:val="bullet"/>
      <w:lvlText w:val=""/>
      <w:lvlJc w:val="left"/>
      <w:pPr>
        <w:ind w:left="720" w:hanging="360"/>
      </w:pPr>
      <w:rPr>
        <w:rFonts w:ascii="Symbol" w:hAnsi="Symbol"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F305090"/>
    <w:multiLevelType w:val="hybridMultilevel"/>
    <w:tmpl w:val="D9E8131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6FD04340"/>
    <w:multiLevelType w:val="hybridMultilevel"/>
    <w:tmpl w:val="D5141C8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15:restartNumberingAfterBreak="0">
    <w:nsid w:val="71382EB0"/>
    <w:multiLevelType w:val="hybridMultilevel"/>
    <w:tmpl w:val="80722E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4035FF6"/>
    <w:multiLevelType w:val="hybridMultilevel"/>
    <w:tmpl w:val="6BCCF8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88F53C8"/>
    <w:multiLevelType w:val="hybridMultilevel"/>
    <w:tmpl w:val="69F2DD30"/>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2" w15:restartNumberingAfterBreak="0">
    <w:nsid w:val="78E535F0"/>
    <w:multiLevelType w:val="hybridMultilevel"/>
    <w:tmpl w:val="EED887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9A57343"/>
    <w:multiLevelType w:val="hybridMultilevel"/>
    <w:tmpl w:val="D0722C68"/>
    <w:lvl w:ilvl="0" w:tplc="0C09000F">
      <w:start w:val="1"/>
      <w:numFmt w:val="decimal"/>
      <w:lvlText w:val="%1."/>
      <w:lvlJc w:val="left"/>
      <w:pPr>
        <w:ind w:left="720" w:hanging="360"/>
      </w:pPr>
    </w:lvl>
    <w:lvl w:ilvl="1" w:tplc="6A384548">
      <w:start w:val="1"/>
      <w:numFmt w:val="lowerLetter"/>
      <w:lvlText w:val="%2."/>
      <w:lvlJc w:val="left"/>
      <w:pPr>
        <w:ind w:left="1070" w:hanging="360"/>
      </w:pPr>
      <w:rPr>
        <w:rFonts w:hint="default"/>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9E10360"/>
    <w:multiLevelType w:val="hybridMultilevel"/>
    <w:tmpl w:val="5C9EA6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B204686"/>
    <w:multiLevelType w:val="hybridMultilevel"/>
    <w:tmpl w:val="96A263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B9D1C4E"/>
    <w:multiLevelType w:val="hybridMultilevel"/>
    <w:tmpl w:val="295886E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7" w15:restartNumberingAfterBreak="0">
    <w:nsid w:val="7D3D71E3"/>
    <w:multiLevelType w:val="hybridMultilevel"/>
    <w:tmpl w:val="6FC8DDB8"/>
    <w:lvl w:ilvl="0" w:tplc="A0AA2072">
      <w:start w:val="1"/>
      <w:numFmt w:val="decimal"/>
      <w:lvlText w:val="%1."/>
      <w:lvlJc w:val="left"/>
      <w:pPr>
        <w:ind w:left="360" w:hanging="360"/>
      </w:pPr>
      <w:rPr>
        <w:rFonts w:ascii="Calibri" w:hAnsi="Calibri" w:hint="default"/>
        <w:b w:val="0"/>
        <w:i w:val="0"/>
        <w:sz w:val="24"/>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212549348">
    <w:abstractNumId w:val="22"/>
  </w:num>
  <w:num w:numId="2" w16cid:durableId="231084822">
    <w:abstractNumId w:val="2"/>
  </w:num>
  <w:num w:numId="3" w16cid:durableId="1485198102">
    <w:abstractNumId w:val="46"/>
  </w:num>
  <w:num w:numId="4" w16cid:durableId="244652346">
    <w:abstractNumId w:val="41"/>
  </w:num>
  <w:num w:numId="5" w16cid:durableId="527833545">
    <w:abstractNumId w:val="26"/>
  </w:num>
  <w:num w:numId="6" w16cid:durableId="2144617443">
    <w:abstractNumId w:val="25"/>
  </w:num>
  <w:num w:numId="7" w16cid:durableId="1325165748">
    <w:abstractNumId w:val="14"/>
  </w:num>
  <w:num w:numId="8" w16cid:durableId="348142056">
    <w:abstractNumId w:val="38"/>
  </w:num>
  <w:num w:numId="9" w16cid:durableId="599534095">
    <w:abstractNumId w:val="47"/>
  </w:num>
  <w:num w:numId="10" w16cid:durableId="1952198159">
    <w:abstractNumId w:val="45"/>
  </w:num>
  <w:num w:numId="11" w16cid:durableId="237059957">
    <w:abstractNumId w:val="13"/>
  </w:num>
  <w:num w:numId="12" w16cid:durableId="544682801">
    <w:abstractNumId w:val="16"/>
  </w:num>
  <w:num w:numId="13" w16cid:durableId="1459375057">
    <w:abstractNumId w:val="20"/>
  </w:num>
  <w:num w:numId="14" w16cid:durableId="1458790796">
    <w:abstractNumId w:val="15"/>
  </w:num>
  <w:num w:numId="15" w16cid:durableId="306201375">
    <w:abstractNumId w:val="36"/>
  </w:num>
  <w:num w:numId="16" w16cid:durableId="1870027387">
    <w:abstractNumId w:val="12"/>
  </w:num>
  <w:num w:numId="17" w16cid:durableId="1952784487">
    <w:abstractNumId w:val="9"/>
  </w:num>
  <w:num w:numId="18" w16cid:durableId="1820808569">
    <w:abstractNumId w:val="1"/>
  </w:num>
  <w:num w:numId="19" w16cid:durableId="1363675751">
    <w:abstractNumId w:val="24"/>
  </w:num>
  <w:num w:numId="20" w16cid:durableId="875508044">
    <w:abstractNumId w:val="23"/>
  </w:num>
  <w:num w:numId="21" w16cid:durableId="2022270357">
    <w:abstractNumId w:val="17"/>
  </w:num>
  <w:num w:numId="22" w16cid:durableId="186527156">
    <w:abstractNumId w:val="43"/>
  </w:num>
  <w:num w:numId="23" w16cid:durableId="2009281991">
    <w:abstractNumId w:val="34"/>
  </w:num>
  <w:num w:numId="24" w16cid:durableId="1249921408">
    <w:abstractNumId w:val="8"/>
  </w:num>
  <w:num w:numId="25" w16cid:durableId="1161970845">
    <w:abstractNumId w:val="35"/>
  </w:num>
  <w:num w:numId="26" w16cid:durableId="1217472198">
    <w:abstractNumId w:val="29"/>
  </w:num>
  <w:num w:numId="27" w16cid:durableId="1433281116">
    <w:abstractNumId w:val="32"/>
  </w:num>
  <w:num w:numId="28" w16cid:durableId="1665860643">
    <w:abstractNumId w:val="18"/>
  </w:num>
  <w:num w:numId="29" w16cid:durableId="1363705131">
    <w:abstractNumId w:val="44"/>
  </w:num>
  <w:num w:numId="30" w16cid:durableId="1272198620">
    <w:abstractNumId w:val="30"/>
  </w:num>
  <w:num w:numId="31" w16cid:durableId="1970161513">
    <w:abstractNumId w:val="33"/>
  </w:num>
  <w:num w:numId="32" w16cid:durableId="1665816782">
    <w:abstractNumId w:val="10"/>
  </w:num>
  <w:num w:numId="33" w16cid:durableId="1688287255">
    <w:abstractNumId w:val="27"/>
  </w:num>
  <w:num w:numId="34" w16cid:durableId="972367159">
    <w:abstractNumId w:val="31"/>
  </w:num>
  <w:num w:numId="35" w16cid:durableId="670764620">
    <w:abstractNumId w:val="11"/>
  </w:num>
  <w:num w:numId="36" w16cid:durableId="384455638">
    <w:abstractNumId w:val="39"/>
  </w:num>
  <w:num w:numId="37" w16cid:durableId="764837699">
    <w:abstractNumId w:val="42"/>
  </w:num>
  <w:num w:numId="38" w16cid:durableId="1267807148">
    <w:abstractNumId w:val="5"/>
  </w:num>
  <w:num w:numId="39" w16cid:durableId="1639677886">
    <w:abstractNumId w:val="40"/>
  </w:num>
  <w:num w:numId="40" w16cid:durableId="91704760">
    <w:abstractNumId w:val="28"/>
  </w:num>
  <w:num w:numId="41" w16cid:durableId="2084793058">
    <w:abstractNumId w:val="7"/>
  </w:num>
  <w:num w:numId="42" w16cid:durableId="1585844624">
    <w:abstractNumId w:val="3"/>
  </w:num>
  <w:num w:numId="43" w16cid:durableId="189417902">
    <w:abstractNumId w:val="21"/>
  </w:num>
  <w:num w:numId="44" w16cid:durableId="207380981">
    <w:abstractNumId w:val="19"/>
  </w:num>
  <w:num w:numId="45" w16cid:durableId="1320302809">
    <w:abstractNumId w:val="0"/>
  </w:num>
  <w:num w:numId="46" w16cid:durableId="958534839">
    <w:abstractNumId w:val="6"/>
  </w:num>
  <w:num w:numId="47" w16cid:durableId="865825298">
    <w:abstractNumId w:val="37"/>
  </w:num>
  <w:num w:numId="48" w16cid:durableId="1928272820">
    <w:abstractNumId w:val="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10E74"/>
    <w:rsid w:val="000121C3"/>
    <w:rsid w:val="00015B90"/>
    <w:rsid w:val="0001607A"/>
    <w:rsid w:val="00031F45"/>
    <w:rsid w:val="00056544"/>
    <w:rsid w:val="0006700D"/>
    <w:rsid w:val="0006779F"/>
    <w:rsid w:val="000679A3"/>
    <w:rsid w:val="000728F3"/>
    <w:rsid w:val="0009080E"/>
    <w:rsid w:val="000A3D5E"/>
    <w:rsid w:val="000A5E08"/>
    <w:rsid w:val="000B4202"/>
    <w:rsid w:val="000B5C8C"/>
    <w:rsid w:val="000C41BF"/>
    <w:rsid w:val="000C59E2"/>
    <w:rsid w:val="000C6381"/>
    <w:rsid w:val="000C7B2D"/>
    <w:rsid w:val="000D48DE"/>
    <w:rsid w:val="000F7B7E"/>
    <w:rsid w:val="0010015B"/>
    <w:rsid w:val="00100E32"/>
    <w:rsid w:val="00103EEA"/>
    <w:rsid w:val="00106989"/>
    <w:rsid w:val="00106D9F"/>
    <w:rsid w:val="001118BA"/>
    <w:rsid w:val="00113B79"/>
    <w:rsid w:val="00114CA0"/>
    <w:rsid w:val="001157EC"/>
    <w:rsid w:val="001216F1"/>
    <w:rsid w:val="001239A0"/>
    <w:rsid w:val="00124ABE"/>
    <w:rsid w:val="0012609C"/>
    <w:rsid w:val="00126539"/>
    <w:rsid w:val="00130EE0"/>
    <w:rsid w:val="001322D8"/>
    <w:rsid w:val="00137A66"/>
    <w:rsid w:val="001426E9"/>
    <w:rsid w:val="00152BC4"/>
    <w:rsid w:val="00153971"/>
    <w:rsid w:val="00153FB3"/>
    <w:rsid w:val="001670BB"/>
    <w:rsid w:val="001731BF"/>
    <w:rsid w:val="0018239D"/>
    <w:rsid w:val="00186AB0"/>
    <w:rsid w:val="00191109"/>
    <w:rsid w:val="001A0053"/>
    <w:rsid w:val="001A04EB"/>
    <w:rsid w:val="001A3B67"/>
    <w:rsid w:val="001B0B4A"/>
    <w:rsid w:val="001B0C29"/>
    <w:rsid w:val="001B2465"/>
    <w:rsid w:val="001C6BDF"/>
    <w:rsid w:val="001C79F0"/>
    <w:rsid w:val="001D3610"/>
    <w:rsid w:val="001D6D22"/>
    <w:rsid w:val="001D742F"/>
    <w:rsid w:val="001E64DB"/>
    <w:rsid w:val="001E7CB7"/>
    <w:rsid w:val="001F2829"/>
    <w:rsid w:val="001F69CF"/>
    <w:rsid w:val="001F6D2D"/>
    <w:rsid w:val="0020023B"/>
    <w:rsid w:val="00205AF9"/>
    <w:rsid w:val="00206470"/>
    <w:rsid w:val="002251D3"/>
    <w:rsid w:val="00235B93"/>
    <w:rsid w:val="00237C4F"/>
    <w:rsid w:val="00240B97"/>
    <w:rsid w:val="00241BFC"/>
    <w:rsid w:val="00246F7B"/>
    <w:rsid w:val="0025382D"/>
    <w:rsid w:val="00253F5A"/>
    <w:rsid w:val="00257B92"/>
    <w:rsid w:val="00263BA6"/>
    <w:rsid w:val="0026495B"/>
    <w:rsid w:val="002651F5"/>
    <w:rsid w:val="00266379"/>
    <w:rsid w:val="0026690C"/>
    <w:rsid w:val="0027264D"/>
    <w:rsid w:val="00293E43"/>
    <w:rsid w:val="002A2662"/>
    <w:rsid w:val="002B478A"/>
    <w:rsid w:val="002B5F43"/>
    <w:rsid w:val="002C05A8"/>
    <w:rsid w:val="002C379A"/>
    <w:rsid w:val="002D0910"/>
    <w:rsid w:val="002D363B"/>
    <w:rsid w:val="002D40F6"/>
    <w:rsid w:val="002E61EA"/>
    <w:rsid w:val="002F7AFC"/>
    <w:rsid w:val="00303EF4"/>
    <w:rsid w:val="003111A8"/>
    <w:rsid w:val="00313707"/>
    <w:rsid w:val="003154C0"/>
    <w:rsid w:val="0032330D"/>
    <w:rsid w:val="00325B36"/>
    <w:rsid w:val="00344478"/>
    <w:rsid w:val="00357E5C"/>
    <w:rsid w:val="00357ED5"/>
    <w:rsid w:val="003612AF"/>
    <w:rsid w:val="00371143"/>
    <w:rsid w:val="00371C62"/>
    <w:rsid w:val="00376A6D"/>
    <w:rsid w:val="00377137"/>
    <w:rsid w:val="00380B98"/>
    <w:rsid w:val="00381B83"/>
    <w:rsid w:val="00390F51"/>
    <w:rsid w:val="00396023"/>
    <w:rsid w:val="00396CCF"/>
    <w:rsid w:val="00396F11"/>
    <w:rsid w:val="003C2109"/>
    <w:rsid w:val="003C4BB5"/>
    <w:rsid w:val="003D6A38"/>
    <w:rsid w:val="003E167B"/>
    <w:rsid w:val="003E3EE4"/>
    <w:rsid w:val="003E4CC0"/>
    <w:rsid w:val="003F3D8F"/>
    <w:rsid w:val="004057DE"/>
    <w:rsid w:val="00411336"/>
    <w:rsid w:val="00412CED"/>
    <w:rsid w:val="004259C7"/>
    <w:rsid w:val="00427139"/>
    <w:rsid w:val="004276D8"/>
    <w:rsid w:val="004358E9"/>
    <w:rsid w:val="00447B55"/>
    <w:rsid w:val="00463C54"/>
    <w:rsid w:val="00465C91"/>
    <w:rsid w:val="00470E63"/>
    <w:rsid w:val="00470FF8"/>
    <w:rsid w:val="0047274A"/>
    <w:rsid w:val="00473B3E"/>
    <w:rsid w:val="004813DE"/>
    <w:rsid w:val="0048445F"/>
    <w:rsid w:val="00487DD5"/>
    <w:rsid w:val="00490B65"/>
    <w:rsid w:val="004A0EAE"/>
    <w:rsid w:val="004A1004"/>
    <w:rsid w:val="004A2E02"/>
    <w:rsid w:val="004A57BD"/>
    <w:rsid w:val="004A581C"/>
    <w:rsid w:val="004A6A76"/>
    <w:rsid w:val="004B043B"/>
    <w:rsid w:val="004B3B57"/>
    <w:rsid w:val="004B4569"/>
    <w:rsid w:val="004B7C43"/>
    <w:rsid w:val="004C1BA0"/>
    <w:rsid w:val="004C2B20"/>
    <w:rsid w:val="004C4751"/>
    <w:rsid w:val="004E28AD"/>
    <w:rsid w:val="004E4BB7"/>
    <w:rsid w:val="004F1D05"/>
    <w:rsid w:val="004F3310"/>
    <w:rsid w:val="0050147B"/>
    <w:rsid w:val="00502E0B"/>
    <w:rsid w:val="00503F75"/>
    <w:rsid w:val="0052443C"/>
    <w:rsid w:val="0052775E"/>
    <w:rsid w:val="00532472"/>
    <w:rsid w:val="0053258C"/>
    <w:rsid w:val="0054139D"/>
    <w:rsid w:val="00542514"/>
    <w:rsid w:val="00546AED"/>
    <w:rsid w:val="00556B0E"/>
    <w:rsid w:val="00560DED"/>
    <w:rsid w:val="005621E4"/>
    <w:rsid w:val="005671E1"/>
    <w:rsid w:val="005715BE"/>
    <w:rsid w:val="0057226A"/>
    <w:rsid w:val="005728CD"/>
    <w:rsid w:val="005736DB"/>
    <w:rsid w:val="005743AC"/>
    <w:rsid w:val="005778C2"/>
    <w:rsid w:val="00590CD4"/>
    <w:rsid w:val="00592B1A"/>
    <w:rsid w:val="00596FD7"/>
    <w:rsid w:val="005A2202"/>
    <w:rsid w:val="005A317C"/>
    <w:rsid w:val="005A3625"/>
    <w:rsid w:val="005A5BCE"/>
    <w:rsid w:val="005B0147"/>
    <w:rsid w:val="005B4738"/>
    <w:rsid w:val="005B5DDC"/>
    <w:rsid w:val="005C19E4"/>
    <w:rsid w:val="005C212D"/>
    <w:rsid w:val="005C3CB0"/>
    <w:rsid w:val="005E59AF"/>
    <w:rsid w:val="00604774"/>
    <w:rsid w:val="00606280"/>
    <w:rsid w:val="00612231"/>
    <w:rsid w:val="00614380"/>
    <w:rsid w:val="0062042B"/>
    <w:rsid w:val="00623C05"/>
    <w:rsid w:val="0062515A"/>
    <w:rsid w:val="006302C8"/>
    <w:rsid w:val="00632149"/>
    <w:rsid w:val="00635EB1"/>
    <w:rsid w:val="006473BB"/>
    <w:rsid w:val="00650B79"/>
    <w:rsid w:val="0065246A"/>
    <w:rsid w:val="00654D22"/>
    <w:rsid w:val="00662B9F"/>
    <w:rsid w:val="0066495D"/>
    <w:rsid w:val="006743DB"/>
    <w:rsid w:val="006765BB"/>
    <w:rsid w:val="00695EB6"/>
    <w:rsid w:val="00697B5E"/>
    <w:rsid w:val="006A1832"/>
    <w:rsid w:val="006A4D46"/>
    <w:rsid w:val="006A6024"/>
    <w:rsid w:val="006A7CE4"/>
    <w:rsid w:val="006B0E56"/>
    <w:rsid w:val="006C0E5C"/>
    <w:rsid w:val="006C31FF"/>
    <w:rsid w:val="006C6B6C"/>
    <w:rsid w:val="006C6F55"/>
    <w:rsid w:val="006C704D"/>
    <w:rsid w:val="006C7463"/>
    <w:rsid w:val="006D2FB3"/>
    <w:rsid w:val="006D43A3"/>
    <w:rsid w:val="006E4D0F"/>
    <w:rsid w:val="006E7ED5"/>
    <w:rsid w:val="0070331D"/>
    <w:rsid w:val="00707DB1"/>
    <w:rsid w:val="007364CE"/>
    <w:rsid w:val="00741B43"/>
    <w:rsid w:val="00744728"/>
    <w:rsid w:val="00744F67"/>
    <w:rsid w:val="007559BF"/>
    <w:rsid w:val="00756537"/>
    <w:rsid w:val="00775280"/>
    <w:rsid w:val="00780222"/>
    <w:rsid w:val="00780BF0"/>
    <w:rsid w:val="007A0B88"/>
    <w:rsid w:val="007A0EBC"/>
    <w:rsid w:val="007B36C2"/>
    <w:rsid w:val="007B4ABB"/>
    <w:rsid w:val="007B6904"/>
    <w:rsid w:val="007D3508"/>
    <w:rsid w:val="007F49C6"/>
    <w:rsid w:val="00816782"/>
    <w:rsid w:val="0082141D"/>
    <w:rsid w:val="00827F24"/>
    <w:rsid w:val="008312A8"/>
    <w:rsid w:val="00831964"/>
    <w:rsid w:val="0083494F"/>
    <w:rsid w:val="008357D7"/>
    <w:rsid w:val="00855DA8"/>
    <w:rsid w:val="008562DB"/>
    <w:rsid w:val="00865480"/>
    <w:rsid w:val="00865E1E"/>
    <w:rsid w:val="00872AF8"/>
    <w:rsid w:val="008732E4"/>
    <w:rsid w:val="00873962"/>
    <w:rsid w:val="00886399"/>
    <w:rsid w:val="00890154"/>
    <w:rsid w:val="008974CA"/>
    <w:rsid w:val="008A797A"/>
    <w:rsid w:val="008B3589"/>
    <w:rsid w:val="008C0B05"/>
    <w:rsid w:val="008C2B5F"/>
    <w:rsid w:val="008D0559"/>
    <w:rsid w:val="008D1E63"/>
    <w:rsid w:val="008D395D"/>
    <w:rsid w:val="008E1F7F"/>
    <w:rsid w:val="008E1FDA"/>
    <w:rsid w:val="008E3427"/>
    <w:rsid w:val="008E67B4"/>
    <w:rsid w:val="008E74FD"/>
    <w:rsid w:val="008E7509"/>
    <w:rsid w:val="008F00E8"/>
    <w:rsid w:val="008F6921"/>
    <w:rsid w:val="00901308"/>
    <w:rsid w:val="00912196"/>
    <w:rsid w:val="00914520"/>
    <w:rsid w:val="00923C2C"/>
    <w:rsid w:val="009267B4"/>
    <w:rsid w:val="00932811"/>
    <w:rsid w:val="009330DB"/>
    <w:rsid w:val="00933EED"/>
    <w:rsid w:val="00940CDC"/>
    <w:rsid w:val="00940CDE"/>
    <w:rsid w:val="009432A0"/>
    <w:rsid w:val="009500CD"/>
    <w:rsid w:val="00952249"/>
    <w:rsid w:val="00966359"/>
    <w:rsid w:val="00973E5B"/>
    <w:rsid w:val="00974A37"/>
    <w:rsid w:val="009763F2"/>
    <w:rsid w:val="0097742A"/>
    <w:rsid w:val="00980AE7"/>
    <w:rsid w:val="00980EED"/>
    <w:rsid w:val="0098312B"/>
    <w:rsid w:val="00985471"/>
    <w:rsid w:val="0098579F"/>
    <w:rsid w:val="00987EE1"/>
    <w:rsid w:val="00991670"/>
    <w:rsid w:val="009A3A91"/>
    <w:rsid w:val="009A534C"/>
    <w:rsid w:val="009A72AA"/>
    <w:rsid w:val="009B0E44"/>
    <w:rsid w:val="009B1145"/>
    <w:rsid w:val="009B2B2B"/>
    <w:rsid w:val="009B4A8F"/>
    <w:rsid w:val="009B6C8C"/>
    <w:rsid w:val="009B6F42"/>
    <w:rsid w:val="009C0FCA"/>
    <w:rsid w:val="009C3963"/>
    <w:rsid w:val="009C5C7E"/>
    <w:rsid w:val="009D159D"/>
    <w:rsid w:val="009D323C"/>
    <w:rsid w:val="009D403A"/>
    <w:rsid w:val="009E2D0F"/>
    <w:rsid w:val="009E78A5"/>
    <w:rsid w:val="00A00D77"/>
    <w:rsid w:val="00A03101"/>
    <w:rsid w:val="00A063FE"/>
    <w:rsid w:val="00A13087"/>
    <w:rsid w:val="00A141EB"/>
    <w:rsid w:val="00A23170"/>
    <w:rsid w:val="00A266B1"/>
    <w:rsid w:val="00A31262"/>
    <w:rsid w:val="00A32150"/>
    <w:rsid w:val="00A3469C"/>
    <w:rsid w:val="00A350E5"/>
    <w:rsid w:val="00A35E2D"/>
    <w:rsid w:val="00A36832"/>
    <w:rsid w:val="00A51D42"/>
    <w:rsid w:val="00A52013"/>
    <w:rsid w:val="00A53464"/>
    <w:rsid w:val="00A61292"/>
    <w:rsid w:val="00A664EA"/>
    <w:rsid w:val="00A74B8A"/>
    <w:rsid w:val="00A8173C"/>
    <w:rsid w:val="00A85F61"/>
    <w:rsid w:val="00A86A9D"/>
    <w:rsid w:val="00A86DB3"/>
    <w:rsid w:val="00A92B9A"/>
    <w:rsid w:val="00A939DF"/>
    <w:rsid w:val="00AA00D1"/>
    <w:rsid w:val="00AA25DC"/>
    <w:rsid w:val="00AC5789"/>
    <w:rsid w:val="00AE02B1"/>
    <w:rsid w:val="00AE22F5"/>
    <w:rsid w:val="00AE78AC"/>
    <w:rsid w:val="00AF56E6"/>
    <w:rsid w:val="00B00430"/>
    <w:rsid w:val="00B034E0"/>
    <w:rsid w:val="00B10F87"/>
    <w:rsid w:val="00B11471"/>
    <w:rsid w:val="00B15A9D"/>
    <w:rsid w:val="00B17115"/>
    <w:rsid w:val="00B21043"/>
    <w:rsid w:val="00B30DA2"/>
    <w:rsid w:val="00B330BE"/>
    <w:rsid w:val="00B425AB"/>
    <w:rsid w:val="00B441CF"/>
    <w:rsid w:val="00B44C79"/>
    <w:rsid w:val="00B44CAC"/>
    <w:rsid w:val="00B453FC"/>
    <w:rsid w:val="00B5251A"/>
    <w:rsid w:val="00B573D6"/>
    <w:rsid w:val="00B61127"/>
    <w:rsid w:val="00B61F35"/>
    <w:rsid w:val="00B634F1"/>
    <w:rsid w:val="00B77BDF"/>
    <w:rsid w:val="00B81455"/>
    <w:rsid w:val="00B94787"/>
    <w:rsid w:val="00B9627F"/>
    <w:rsid w:val="00BA0A1B"/>
    <w:rsid w:val="00BA2415"/>
    <w:rsid w:val="00BA4F95"/>
    <w:rsid w:val="00BA5B60"/>
    <w:rsid w:val="00BB33F9"/>
    <w:rsid w:val="00BC3CE6"/>
    <w:rsid w:val="00BD03DB"/>
    <w:rsid w:val="00BD7D0B"/>
    <w:rsid w:val="00BE2449"/>
    <w:rsid w:val="00BE5E41"/>
    <w:rsid w:val="00BF2E1F"/>
    <w:rsid w:val="00C133A3"/>
    <w:rsid w:val="00C13435"/>
    <w:rsid w:val="00C13D33"/>
    <w:rsid w:val="00C20EC8"/>
    <w:rsid w:val="00C24EDC"/>
    <w:rsid w:val="00C25A76"/>
    <w:rsid w:val="00C262DA"/>
    <w:rsid w:val="00C31BD5"/>
    <w:rsid w:val="00C32206"/>
    <w:rsid w:val="00C34A1B"/>
    <w:rsid w:val="00C45B40"/>
    <w:rsid w:val="00C45C67"/>
    <w:rsid w:val="00C523FF"/>
    <w:rsid w:val="00C532D4"/>
    <w:rsid w:val="00C564C5"/>
    <w:rsid w:val="00C606F3"/>
    <w:rsid w:val="00C71C3C"/>
    <w:rsid w:val="00C72C3E"/>
    <w:rsid w:val="00C77B39"/>
    <w:rsid w:val="00C8126B"/>
    <w:rsid w:val="00C82C88"/>
    <w:rsid w:val="00C84D4C"/>
    <w:rsid w:val="00C85991"/>
    <w:rsid w:val="00C861EC"/>
    <w:rsid w:val="00C9490E"/>
    <w:rsid w:val="00CA1CB1"/>
    <w:rsid w:val="00CA593D"/>
    <w:rsid w:val="00CA69BD"/>
    <w:rsid w:val="00CA6D5D"/>
    <w:rsid w:val="00CC76D7"/>
    <w:rsid w:val="00CD73A5"/>
    <w:rsid w:val="00CF7719"/>
    <w:rsid w:val="00D006EF"/>
    <w:rsid w:val="00D01B47"/>
    <w:rsid w:val="00D06786"/>
    <w:rsid w:val="00D06ECA"/>
    <w:rsid w:val="00D117EA"/>
    <w:rsid w:val="00D15DB9"/>
    <w:rsid w:val="00D16211"/>
    <w:rsid w:val="00D16877"/>
    <w:rsid w:val="00D179FC"/>
    <w:rsid w:val="00D21780"/>
    <w:rsid w:val="00D23346"/>
    <w:rsid w:val="00D23B90"/>
    <w:rsid w:val="00D243B8"/>
    <w:rsid w:val="00D266A6"/>
    <w:rsid w:val="00D3093B"/>
    <w:rsid w:val="00D34794"/>
    <w:rsid w:val="00D37C91"/>
    <w:rsid w:val="00D4066C"/>
    <w:rsid w:val="00D42B85"/>
    <w:rsid w:val="00D4333A"/>
    <w:rsid w:val="00D4502D"/>
    <w:rsid w:val="00D51D3E"/>
    <w:rsid w:val="00D530CE"/>
    <w:rsid w:val="00D53E3C"/>
    <w:rsid w:val="00D54ED5"/>
    <w:rsid w:val="00D64369"/>
    <w:rsid w:val="00D7517E"/>
    <w:rsid w:val="00D77950"/>
    <w:rsid w:val="00D84B75"/>
    <w:rsid w:val="00D868E4"/>
    <w:rsid w:val="00DA4F42"/>
    <w:rsid w:val="00DB3ABF"/>
    <w:rsid w:val="00DC3762"/>
    <w:rsid w:val="00DC739E"/>
    <w:rsid w:val="00DD616A"/>
    <w:rsid w:val="00DD6E64"/>
    <w:rsid w:val="00DE0465"/>
    <w:rsid w:val="00DE05D3"/>
    <w:rsid w:val="00DF0CD3"/>
    <w:rsid w:val="00DF39EA"/>
    <w:rsid w:val="00E049ED"/>
    <w:rsid w:val="00E10890"/>
    <w:rsid w:val="00E11FE9"/>
    <w:rsid w:val="00E15D16"/>
    <w:rsid w:val="00E17FC2"/>
    <w:rsid w:val="00E21A34"/>
    <w:rsid w:val="00E23866"/>
    <w:rsid w:val="00E3007F"/>
    <w:rsid w:val="00E34E6D"/>
    <w:rsid w:val="00E37CD4"/>
    <w:rsid w:val="00E41A47"/>
    <w:rsid w:val="00E50A7E"/>
    <w:rsid w:val="00E53B9C"/>
    <w:rsid w:val="00E55EB1"/>
    <w:rsid w:val="00E57848"/>
    <w:rsid w:val="00E61E2E"/>
    <w:rsid w:val="00E709CC"/>
    <w:rsid w:val="00E72F07"/>
    <w:rsid w:val="00E8451F"/>
    <w:rsid w:val="00E91221"/>
    <w:rsid w:val="00E97405"/>
    <w:rsid w:val="00EA141C"/>
    <w:rsid w:val="00EA1A1E"/>
    <w:rsid w:val="00EA5714"/>
    <w:rsid w:val="00EB2B39"/>
    <w:rsid w:val="00EB75AA"/>
    <w:rsid w:val="00EC331D"/>
    <w:rsid w:val="00EC69A6"/>
    <w:rsid w:val="00ED21C3"/>
    <w:rsid w:val="00ED388C"/>
    <w:rsid w:val="00ED6B39"/>
    <w:rsid w:val="00EE7972"/>
    <w:rsid w:val="00EF02B0"/>
    <w:rsid w:val="00EF7319"/>
    <w:rsid w:val="00F01B61"/>
    <w:rsid w:val="00F11A4D"/>
    <w:rsid w:val="00F13DD8"/>
    <w:rsid w:val="00F14470"/>
    <w:rsid w:val="00F149FD"/>
    <w:rsid w:val="00F4262F"/>
    <w:rsid w:val="00F42B52"/>
    <w:rsid w:val="00F53719"/>
    <w:rsid w:val="00F565DA"/>
    <w:rsid w:val="00F57291"/>
    <w:rsid w:val="00F57E11"/>
    <w:rsid w:val="00F66CB0"/>
    <w:rsid w:val="00F718B1"/>
    <w:rsid w:val="00F72D0E"/>
    <w:rsid w:val="00F741A5"/>
    <w:rsid w:val="00F76C0E"/>
    <w:rsid w:val="00F76C89"/>
    <w:rsid w:val="00F83FBF"/>
    <w:rsid w:val="00F908E0"/>
    <w:rsid w:val="00F91AA0"/>
    <w:rsid w:val="00FA29B8"/>
    <w:rsid w:val="00FA7251"/>
    <w:rsid w:val="00FB1D3F"/>
    <w:rsid w:val="00FD3D92"/>
    <w:rsid w:val="00FE6E58"/>
    <w:rsid w:val="00FF389E"/>
    <w:rsid w:val="00FF56DD"/>
    <w:rsid w:val="0299D76C"/>
    <w:rsid w:val="090918F0"/>
    <w:rsid w:val="0F535761"/>
    <w:rsid w:val="117DEED7"/>
    <w:rsid w:val="1215F05E"/>
    <w:rsid w:val="129EAF4C"/>
    <w:rsid w:val="12F1302F"/>
    <w:rsid w:val="15EC2F7F"/>
    <w:rsid w:val="15EF897E"/>
    <w:rsid w:val="19272A40"/>
    <w:rsid w:val="198FAF35"/>
    <w:rsid w:val="1C1053F1"/>
    <w:rsid w:val="1C5ECB02"/>
    <w:rsid w:val="1CBBDDDA"/>
    <w:rsid w:val="1D709C72"/>
    <w:rsid w:val="2497F433"/>
    <w:rsid w:val="29890AA2"/>
    <w:rsid w:val="2A5F9B9B"/>
    <w:rsid w:val="2CAD9104"/>
    <w:rsid w:val="2CB53947"/>
    <w:rsid w:val="2E854771"/>
    <w:rsid w:val="300977A3"/>
    <w:rsid w:val="3ADF2ED8"/>
    <w:rsid w:val="3FB17881"/>
    <w:rsid w:val="423DB1D6"/>
    <w:rsid w:val="4715A472"/>
    <w:rsid w:val="498FCC9B"/>
    <w:rsid w:val="49AD88F8"/>
    <w:rsid w:val="4DCC6C9B"/>
    <w:rsid w:val="4E10349A"/>
    <w:rsid w:val="54BA8749"/>
    <w:rsid w:val="54C5AD10"/>
    <w:rsid w:val="561C3120"/>
    <w:rsid w:val="58349466"/>
    <w:rsid w:val="5999E201"/>
    <w:rsid w:val="5B23A2AA"/>
    <w:rsid w:val="5BB43024"/>
    <w:rsid w:val="61AC1D9E"/>
    <w:rsid w:val="62CE10BA"/>
    <w:rsid w:val="64008D48"/>
    <w:rsid w:val="649D876E"/>
    <w:rsid w:val="66666664"/>
    <w:rsid w:val="67D1698A"/>
    <w:rsid w:val="68C1517C"/>
    <w:rsid w:val="69E1CF25"/>
    <w:rsid w:val="6ADCF512"/>
    <w:rsid w:val="6DE49AAA"/>
    <w:rsid w:val="6F21353B"/>
    <w:rsid w:val="7344E96C"/>
    <w:rsid w:val="757F5D5F"/>
    <w:rsid w:val="775B0FC0"/>
    <w:rsid w:val="7A1DEEF2"/>
    <w:rsid w:val="7DC66648"/>
    <w:rsid w:val="7ED9D6E2"/>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829D0"/>
  <w15:docId w15:val="{93A18330-C5FF-4A8C-BEAE-9FBF0EBC9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5743A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basedOn w:val="Normal"/>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542514"/>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7B6904"/>
    <w:pPr>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styleId="CommentReference">
    <w:name w:val="annotation reference"/>
    <w:basedOn w:val="DefaultParagraphFont"/>
    <w:uiPriority w:val="99"/>
    <w:semiHidden/>
    <w:unhideWhenUsed/>
    <w:rsid w:val="00D7517E"/>
    <w:rPr>
      <w:sz w:val="16"/>
      <w:szCs w:val="16"/>
    </w:rPr>
  </w:style>
  <w:style w:type="paragraph" w:styleId="CommentText">
    <w:name w:val="annotation text"/>
    <w:basedOn w:val="Normal"/>
    <w:link w:val="CommentTextChar"/>
    <w:uiPriority w:val="99"/>
    <w:unhideWhenUsed/>
    <w:rsid w:val="00D7517E"/>
    <w:rPr>
      <w:sz w:val="20"/>
    </w:rPr>
  </w:style>
  <w:style w:type="character" w:customStyle="1" w:styleId="CommentTextChar">
    <w:name w:val="Comment Text Char"/>
    <w:basedOn w:val="DefaultParagraphFont"/>
    <w:link w:val="CommentText"/>
    <w:uiPriority w:val="99"/>
    <w:rsid w:val="00D7517E"/>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D7517E"/>
    <w:rPr>
      <w:b/>
      <w:bCs/>
    </w:rPr>
  </w:style>
  <w:style w:type="character" w:customStyle="1" w:styleId="CommentSubjectChar">
    <w:name w:val="Comment Subject Char"/>
    <w:basedOn w:val="CommentTextChar"/>
    <w:link w:val="CommentSubject"/>
    <w:uiPriority w:val="99"/>
    <w:semiHidden/>
    <w:rsid w:val="00D7517E"/>
    <w:rPr>
      <w:rFonts w:ascii="Calibri" w:eastAsia="Times New Roman" w:hAnsi="Calibri" w:cs="Times New Roman"/>
      <w:b/>
      <w:bCs/>
      <w:sz w:val="20"/>
      <w:szCs w:val="20"/>
    </w:rPr>
  </w:style>
  <w:style w:type="character" w:customStyle="1" w:styleId="Heading3Char">
    <w:name w:val="Heading 3 Char"/>
    <w:basedOn w:val="DefaultParagraphFont"/>
    <w:link w:val="Heading3"/>
    <w:uiPriority w:val="9"/>
    <w:semiHidden/>
    <w:rsid w:val="005743AC"/>
    <w:rPr>
      <w:rFonts w:asciiTheme="majorHAnsi" w:eastAsiaTheme="majorEastAsia" w:hAnsiTheme="majorHAnsi" w:cstheme="majorBidi"/>
      <w:b/>
      <w:bCs/>
      <w:color w:val="4F81BD" w:themeColor="accent1"/>
      <w:sz w:val="24"/>
      <w:szCs w:val="20"/>
    </w:rPr>
  </w:style>
  <w:style w:type="character" w:styleId="UnresolvedMention">
    <w:name w:val="Unresolved Mention"/>
    <w:basedOn w:val="DefaultParagraphFont"/>
    <w:uiPriority w:val="99"/>
    <w:semiHidden/>
    <w:unhideWhenUsed/>
    <w:rsid w:val="002B478A"/>
    <w:rPr>
      <w:color w:val="605E5C"/>
      <w:shd w:val="clear" w:color="auto" w:fill="E1DFDD"/>
    </w:rPr>
  </w:style>
  <w:style w:type="paragraph" w:styleId="BodyText">
    <w:name w:val="Body Text"/>
    <w:basedOn w:val="Normal"/>
    <w:link w:val="BodyTextChar"/>
    <w:uiPriority w:val="1"/>
    <w:qFormat/>
    <w:rsid w:val="00D01B47"/>
    <w:pPr>
      <w:widowControl w:val="0"/>
      <w:ind w:left="576" w:hanging="360"/>
    </w:pPr>
    <w:rPr>
      <w:rFonts w:eastAsia="Calibri" w:cstheme="minorBidi"/>
      <w:szCs w:val="24"/>
      <w:lang w:val="en-US"/>
    </w:rPr>
  </w:style>
  <w:style w:type="character" w:customStyle="1" w:styleId="BodyTextChar">
    <w:name w:val="Body Text Char"/>
    <w:basedOn w:val="DefaultParagraphFont"/>
    <w:link w:val="BodyText"/>
    <w:uiPriority w:val="1"/>
    <w:rsid w:val="00D01B47"/>
    <w:rPr>
      <w:rFonts w:ascii="Calibri" w:eastAsia="Calibri" w:hAnsi="Calibri"/>
      <w:sz w:val="24"/>
      <w:szCs w:val="24"/>
      <w:lang w:val="en-US"/>
    </w:rPr>
  </w:style>
  <w:style w:type="character" w:styleId="PlaceholderText">
    <w:name w:val="Placeholder Text"/>
    <w:basedOn w:val="DefaultParagraphFont"/>
    <w:uiPriority w:val="99"/>
    <w:semiHidden/>
    <w:rsid w:val="00B00430"/>
    <w:rPr>
      <w:color w:val="808080"/>
    </w:rPr>
  </w:style>
  <w:style w:type="paragraph" w:styleId="Revision">
    <w:name w:val="Revision"/>
    <w:hidden/>
    <w:uiPriority w:val="99"/>
    <w:semiHidden/>
    <w:rsid w:val="000A5E08"/>
    <w:pPr>
      <w:spacing w:after="0" w:line="240" w:lineRule="auto"/>
    </w:pPr>
    <w:rPr>
      <w:rFonts w:ascii="Calibri" w:eastAsia="Times New Roman" w:hAnsi="Calibri"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166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file:///Q:/Quality%20and%20Safety/CET/Policy%20Team/CHS%20PC/Resources/Templates/CHS%20Procedure%20Template.docx" TargetMode="External"/><Relationship Id="rId29" Type="http://schemas.openxmlformats.org/officeDocument/2006/relationships/image" Target="media/image19.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1.png"/><Relationship Id="rId19" Type="http://schemas.openxmlformats.org/officeDocument/2006/relationships/image" Target="media/image10.jpeg"/><Relationship Id="rId31" Type="http://schemas.openxmlformats.org/officeDocument/2006/relationships/image" Target="media/image21.png"/><Relationship Id="rId44"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s>
</file>

<file path=word/_rels/header1.xml.rels><?xml version="1.0" encoding="UTF-8" standalone="yes"?>
<Relationships xmlns="http://schemas.openxmlformats.org/package/2006/relationships"><Relationship Id="rId1"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52FB6E4F6A904298AC8C7DBBDDD5A1" ma:contentTypeVersion="11" ma:contentTypeDescription="Create a new document." ma:contentTypeScope="" ma:versionID="9e562898d973dbd07d4288207bf02e40">
  <xsd:schema xmlns:xsd="http://www.w3.org/2001/XMLSchema" xmlns:xs="http://www.w3.org/2001/XMLSchema" xmlns:p="http://schemas.microsoft.com/office/2006/metadata/properties" xmlns:ns2="0c8e588b-9c83-49d3-a6c8-a54de8f95e6a" xmlns:ns3="9c2f0412-f90c-42c4-93a0-04fcb973abf1" targetNamespace="http://schemas.microsoft.com/office/2006/metadata/properties" ma:root="true" ma:fieldsID="8fb67fc7133282c05b3d347eb7d436e4" ns2:_="" ns3:_="">
    <xsd:import namespace="0c8e588b-9c83-49d3-a6c8-a54de8f95e6a"/>
    <xsd:import namespace="9c2f0412-f90c-42c4-93a0-04fcb973abf1"/>
    <xsd:element name="properties">
      <xsd:complexType>
        <xsd:sequence>
          <xsd:element name="documentManagement">
            <xsd:complexType>
              <xsd:all>
                <xsd:element ref="ns2:Barcode_x0020_New"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8e588b-9c83-49d3-a6c8-a54de8f95e6a" elementFormDefault="qualified">
    <xsd:import namespace="http://schemas.microsoft.com/office/2006/documentManagement/types"/>
    <xsd:import namespace="http://schemas.microsoft.com/office/infopath/2007/PartnerControls"/>
    <xsd:element name="Barcode_x0020_New" ma:index="8" nillable="true" ma:displayName="Barcode New" ma:internalName="Barcode_x0020_New">
      <xsd:simpleType>
        <xsd:restriction base="dms:Text">
          <xsd:maxLength value="255"/>
        </xsd:restrictio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2f0412-f90c-42c4-93a0-04fcb973abf1"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32A8D9-3CB6-4F65-A069-5D081830DF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8e588b-9c83-49d3-a6c8-a54de8f95e6a"/>
    <ds:schemaRef ds:uri="9c2f0412-f90c-42c4-93a0-04fcb973ab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99D1DE-DFD2-401C-9665-57008EF3F367}">
  <ds:schemaRefs>
    <ds:schemaRef ds:uri="http://schemas.openxmlformats.org/officeDocument/2006/bibliography"/>
  </ds:schemaRefs>
</ds:datastoreItem>
</file>

<file path=customXml/itemProps3.xml><?xml version="1.0" encoding="utf-8"?>
<ds:datastoreItem xmlns:ds="http://schemas.openxmlformats.org/officeDocument/2006/customXml" ds:itemID="{F8BCE065-8A76-4612-B6B3-FBE0E46BFC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44</Pages>
  <Words>8789</Words>
  <Characters>50101</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PPHN and Nitric Policy</vt:lpstr>
    </vt:vector>
  </TitlesOfParts>
  <Company>ACT Government</Company>
  <LinksUpToDate>false</LinksUpToDate>
  <CharactersWithSpaces>58773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PPHN and Nitric Policy</dc:title>
  <dc:subject/>
  <dc:creator>Kerryn Hunter</dc:creator>
  <cp:keywords/>
  <dc:description/>
  <cp:lastModifiedBy>Rusanov, Zoia (Health)</cp:lastModifiedBy>
  <cp:revision>6</cp:revision>
  <cp:lastPrinted>2014-07-16T01:36:00Z</cp:lastPrinted>
  <dcterms:created xsi:type="dcterms:W3CDTF">2023-09-01T03:55:00Z</dcterms:created>
  <dcterms:modified xsi:type="dcterms:W3CDTF">2023-09-22T04:47:00Z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0x0101003052FB6E4F6A904298AC8C7DBBDDD5A1</vt:lpwstr>
  </property>
</Properties>
</file>