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D0A12" w14:textId="77777777" w:rsidR="003914D9" w:rsidRPr="00C705C9" w:rsidRDefault="003914D9" w:rsidP="003914D9">
      <w:pPr>
        <w:rPr>
          <w:rFonts w:cs="Arial"/>
          <w:b/>
          <w:color w:val="000000"/>
          <w:sz w:val="44"/>
          <w:szCs w:val="44"/>
        </w:rPr>
      </w:pPr>
      <w:r w:rsidRPr="00C705C9">
        <w:rPr>
          <w:rFonts w:cs="Arial"/>
          <w:b/>
          <w:color w:val="000000"/>
          <w:sz w:val="44"/>
          <w:szCs w:val="44"/>
        </w:rPr>
        <w:t>Canberra Health Services</w:t>
      </w:r>
    </w:p>
    <w:p w14:paraId="3DE83233" w14:textId="77777777" w:rsidR="003914D9" w:rsidRDefault="003914D9" w:rsidP="003914D9">
      <w:pPr>
        <w:rPr>
          <w:rFonts w:cs="Arial"/>
          <w:b/>
          <w:sz w:val="36"/>
          <w:szCs w:val="36"/>
        </w:rPr>
      </w:pPr>
      <w:r>
        <w:rPr>
          <w:rFonts w:cs="Arial"/>
          <w:b/>
          <w:sz w:val="44"/>
          <w:szCs w:val="44"/>
        </w:rPr>
        <w:t xml:space="preserve">Policy </w:t>
      </w:r>
    </w:p>
    <w:p w14:paraId="0FDAAA51" w14:textId="77777777" w:rsidR="003914D9" w:rsidRDefault="003914D9" w:rsidP="003914D9">
      <w:pPr>
        <w:rPr>
          <w:rFonts w:cs="Arial"/>
          <w:b/>
          <w:sz w:val="36"/>
          <w:szCs w:val="36"/>
        </w:rPr>
      </w:pPr>
      <w:r w:rsidRPr="00185CF9">
        <w:rPr>
          <w:rFonts w:cs="Arial"/>
          <w:b/>
          <w:sz w:val="36"/>
          <w:szCs w:val="36"/>
        </w:rPr>
        <w:t xml:space="preserve">Office and Workstation Accommodation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914D9" w:rsidRPr="001B2BAC" w14:paraId="5E18E5D6" w14:textId="77777777" w:rsidTr="00FD0B21">
        <w:trPr>
          <w:cantSplit/>
          <w:trHeight w:val="285"/>
        </w:trPr>
        <w:tc>
          <w:tcPr>
            <w:tcW w:w="9158" w:type="dxa"/>
            <w:shd w:val="clear" w:color="auto" w:fill="000000"/>
          </w:tcPr>
          <w:p w14:paraId="52C4AC75" w14:textId="77777777" w:rsidR="003914D9" w:rsidRPr="007A238D" w:rsidRDefault="003914D9" w:rsidP="00FD0B21">
            <w:pPr>
              <w:pStyle w:val="Heading1"/>
              <w:rPr>
                <w:szCs w:val="24"/>
              </w:rPr>
            </w:pPr>
            <w:bookmarkStart w:id="0" w:name="_Contents"/>
            <w:bookmarkStart w:id="1" w:name="_Toc117843242"/>
            <w:bookmarkEnd w:id="0"/>
            <w:r>
              <w:rPr>
                <w:szCs w:val="24"/>
              </w:rPr>
              <w:t>Contents</w:t>
            </w:r>
            <w:bookmarkEnd w:id="1"/>
          </w:p>
        </w:tc>
      </w:tr>
    </w:tbl>
    <w:p w14:paraId="7C361AB4" w14:textId="77777777" w:rsidR="003914D9" w:rsidRDefault="003914D9" w:rsidP="003914D9"/>
    <w:p w14:paraId="42AB7509" w14:textId="77777777" w:rsidR="003914D9" w:rsidRDefault="003914D9" w:rsidP="003914D9">
      <w:pPr>
        <w:pStyle w:val="TOC1"/>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117843242" w:history="1">
        <w:r w:rsidRPr="00756CD6">
          <w:rPr>
            <w:rStyle w:val="Hyperlink"/>
            <w:noProof/>
          </w:rPr>
          <w:t>Contents</w:t>
        </w:r>
        <w:r>
          <w:rPr>
            <w:noProof/>
            <w:webHidden/>
          </w:rPr>
          <w:tab/>
        </w:r>
        <w:r>
          <w:rPr>
            <w:noProof/>
            <w:webHidden/>
          </w:rPr>
          <w:fldChar w:fldCharType="begin"/>
        </w:r>
        <w:r>
          <w:rPr>
            <w:noProof/>
            <w:webHidden/>
          </w:rPr>
          <w:instrText xml:space="preserve"> PAGEREF _Toc117843242 \h </w:instrText>
        </w:r>
        <w:r>
          <w:rPr>
            <w:noProof/>
            <w:webHidden/>
          </w:rPr>
        </w:r>
        <w:r>
          <w:rPr>
            <w:noProof/>
            <w:webHidden/>
          </w:rPr>
          <w:fldChar w:fldCharType="separate"/>
        </w:r>
        <w:r>
          <w:rPr>
            <w:noProof/>
            <w:webHidden/>
          </w:rPr>
          <w:t>1</w:t>
        </w:r>
        <w:r>
          <w:rPr>
            <w:noProof/>
            <w:webHidden/>
          </w:rPr>
          <w:fldChar w:fldCharType="end"/>
        </w:r>
      </w:hyperlink>
    </w:p>
    <w:p w14:paraId="46B5A7AC" w14:textId="77777777" w:rsidR="003914D9" w:rsidRDefault="003914D9" w:rsidP="003914D9">
      <w:pPr>
        <w:pStyle w:val="TOC1"/>
        <w:rPr>
          <w:rFonts w:eastAsiaTheme="minorEastAsia" w:cstheme="minorBidi"/>
          <w:noProof/>
          <w:sz w:val="22"/>
          <w:szCs w:val="22"/>
          <w:lang w:eastAsia="en-AU"/>
        </w:rPr>
      </w:pPr>
      <w:hyperlink w:anchor="_Toc117843243" w:history="1">
        <w:r w:rsidRPr="00756CD6">
          <w:rPr>
            <w:rStyle w:val="Hyperlink"/>
            <w:noProof/>
          </w:rPr>
          <w:t>Policy Statement</w:t>
        </w:r>
        <w:r>
          <w:rPr>
            <w:noProof/>
            <w:webHidden/>
          </w:rPr>
          <w:tab/>
        </w:r>
        <w:r>
          <w:rPr>
            <w:noProof/>
            <w:webHidden/>
          </w:rPr>
          <w:fldChar w:fldCharType="begin"/>
        </w:r>
        <w:r>
          <w:rPr>
            <w:noProof/>
            <w:webHidden/>
          </w:rPr>
          <w:instrText xml:space="preserve"> PAGEREF _Toc117843243 \h </w:instrText>
        </w:r>
        <w:r>
          <w:rPr>
            <w:noProof/>
            <w:webHidden/>
          </w:rPr>
        </w:r>
        <w:r>
          <w:rPr>
            <w:noProof/>
            <w:webHidden/>
          </w:rPr>
          <w:fldChar w:fldCharType="separate"/>
        </w:r>
        <w:r>
          <w:rPr>
            <w:noProof/>
            <w:webHidden/>
          </w:rPr>
          <w:t>2</w:t>
        </w:r>
        <w:r>
          <w:rPr>
            <w:noProof/>
            <w:webHidden/>
          </w:rPr>
          <w:fldChar w:fldCharType="end"/>
        </w:r>
      </w:hyperlink>
    </w:p>
    <w:p w14:paraId="41EE3D50" w14:textId="77777777" w:rsidR="003914D9" w:rsidRDefault="003914D9" w:rsidP="003914D9">
      <w:pPr>
        <w:pStyle w:val="TOC1"/>
        <w:rPr>
          <w:rFonts w:eastAsiaTheme="minorEastAsia" w:cstheme="minorBidi"/>
          <w:noProof/>
          <w:sz w:val="22"/>
          <w:szCs w:val="22"/>
          <w:lang w:eastAsia="en-AU"/>
        </w:rPr>
      </w:pPr>
      <w:hyperlink w:anchor="_Toc117843244" w:history="1">
        <w:r w:rsidRPr="00756CD6">
          <w:rPr>
            <w:rStyle w:val="Hyperlink"/>
            <w:noProof/>
          </w:rPr>
          <w:t>Purpose</w:t>
        </w:r>
        <w:r>
          <w:rPr>
            <w:noProof/>
            <w:webHidden/>
          </w:rPr>
          <w:tab/>
        </w:r>
        <w:r>
          <w:rPr>
            <w:noProof/>
            <w:webHidden/>
          </w:rPr>
          <w:fldChar w:fldCharType="begin"/>
        </w:r>
        <w:r>
          <w:rPr>
            <w:noProof/>
            <w:webHidden/>
          </w:rPr>
          <w:instrText xml:space="preserve"> PAGEREF _Toc117843244 \h </w:instrText>
        </w:r>
        <w:r>
          <w:rPr>
            <w:noProof/>
            <w:webHidden/>
          </w:rPr>
        </w:r>
        <w:r>
          <w:rPr>
            <w:noProof/>
            <w:webHidden/>
          </w:rPr>
          <w:fldChar w:fldCharType="separate"/>
        </w:r>
        <w:r>
          <w:rPr>
            <w:noProof/>
            <w:webHidden/>
          </w:rPr>
          <w:t>2</w:t>
        </w:r>
        <w:r>
          <w:rPr>
            <w:noProof/>
            <w:webHidden/>
          </w:rPr>
          <w:fldChar w:fldCharType="end"/>
        </w:r>
      </w:hyperlink>
    </w:p>
    <w:p w14:paraId="6BB2F901" w14:textId="77777777" w:rsidR="003914D9" w:rsidRDefault="003914D9" w:rsidP="003914D9">
      <w:pPr>
        <w:pStyle w:val="TOC1"/>
        <w:rPr>
          <w:rFonts w:eastAsiaTheme="minorEastAsia" w:cstheme="minorBidi"/>
          <w:noProof/>
          <w:sz w:val="22"/>
          <w:szCs w:val="22"/>
          <w:lang w:eastAsia="en-AU"/>
        </w:rPr>
      </w:pPr>
      <w:hyperlink w:anchor="_Toc117843245" w:history="1">
        <w:r w:rsidRPr="00756CD6">
          <w:rPr>
            <w:rStyle w:val="Hyperlink"/>
            <w:noProof/>
          </w:rPr>
          <w:t>Scope</w:t>
        </w:r>
        <w:r>
          <w:rPr>
            <w:noProof/>
            <w:webHidden/>
          </w:rPr>
          <w:tab/>
        </w:r>
        <w:r>
          <w:rPr>
            <w:noProof/>
            <w:webHidden/>
          </w:rPr>
          <w:fldChar w:fldCharType="begin"/>
        </w:r>
        <w:r>
          <w:rPr>
            <w:noProof/>
            <w:webHidden/>
          </w:rPr>
          <w:instrText xml:space="preserve"> PAGEREF _Toc117843245 \h </w:instrText>
        </w:r>
        <w:r>
          <w:rPr>
            <w:noProof/>
            <w:webHidden/>
          </w:rPr>
        </w:r>
        <w:r>
          <w:rPr>
            <w:noProof/>
            <w:webHidden/>
          </w:rPr>
          <w:fldChar w:fldCharType="separate"/>
        </w:r>
        <w:r>
          <w:rPr>
            <w:noProof/>
            <w:webHidden/>
          </w:rPr>
          <w:t>2</w:t>
        </w:r>
        <w:r>
          <w:rPr>
            <w:noProof/>
            <w:webHidden/>
          </w:rPr>
          <w:fldChar w:fldCharType="end"/>
        </w:r>
      </w:hyperlink>
    </w:p>
    <w:p w14:paraId="4C079E7D" w14:textId="77777777" w:rsidR="003914D9" w:rsidRDefault="003914D9" w:rsidP="003914D9">
      <w:pPr>
        <w:pStyle w:val="TOC1"/>
        <w:rPr>
          <w:noProof/>
        </w:rPr>
      </w:pPr>
      <w:hyperlink w:anchor="_Toc117843246" w:history="1">
        <w:r w:rsidRPr="00756CD6">
          <w:rPr>
            <w:rStyle w:val="Hyperlink"/>
            <w:noProof/>
          </w:rPr>
          <w:t>Roles &amp; Responsibilities</w:t>
        </w:r>
        <w:r>
          <w:rPr>
            <w:noProof/>
            <w:webHidden/>
          </w:rPr>
          <w:tab/>
        </w:r>
        <w:r>
          <w:rPr>
            <w:noProof/>
            <w:webHidden/>
          </w:rPr>
          <w:fldChar w:fldCharType="begin"/>
        </w:r>
        <w:r>
          <w:rPr>
            <w:noProof/>
            <w:webHidden/>
          </w:rPr>
          <w:instrText xml:space="preserve"> PAGEREF _Toc117843246 \h </w:instrText>
        </w:r>
        <w:r>
          <w:rPr>
            <w:noProof/>
            <w:webHidden/>
          </w:rPr>
        </w:r>
        <w:r>
          <w:rPr>
            <w:noProof/>
            <w:webHidden/>
          </w:rPr>
          <w:fldChar w:fldCharType="separate"/>
        </w:r>
        <w:r>
          <w:rPr>
            <w:noProof/>
            <w:webHidden/>
          </w:rPr>
          <w:t>3</w:t>
        </w:r>
        <w:r>
          <w:rPr>
            <w:noProof/>
            <w:webHidden/>
          </w:rPr>
          <w:fldChar w:fldCharType="end"/>
        </w:r>
      </w:hyperlink>
    </w:p>
    <w:p w14:paraId="5B57F674" w14:textId="77777777" w:rsidR="003914D9" w:rsidRDefault="003914D9" w:rsidP="003914D9">
      <w:pPr>
        <w:pStyle w:val="TOC1"/>
        <w:rPr>
          <w:noProof/>
        </w:rPr>
      </w:pPr>
      <w:hyperlink w:anchor="_Toc117843246" w:history="1">
        <w:r>
          <w:rPr>
            <w:rStyle w:val="Hyperlink"/>
            <w:noProof/>
          </w:rPr>
          <w:t>Key Principles</w:t>
        </w:r>
        <w:r>
          <w:rPr>
            <w:noProof/>
            <w:webHidden/>
          </w:rPr>
          <w:tab/>
        </w:r>
        <w:r>
          <w:rPr>
            <w:noProof/>
            <w:webHidden/>
          </w:rPr>
          <w:fldChar w:fldCharType="begin"/>
        </w:r>
        <w:r>
          <w:rPr>
            <w:noProof/>
            <w:webHidden/>
          </w:rPr>
          <w:instrText xml:space="preserve"> PAGEREF _Toc117843246 \h </w:instrText>
        </w:r>
        <w:r>
          <w:rPr>
            <w:noProof/>
            <w:webHidden/>
          </w:rPr>
        </w:r>
        <w:r>
          <w:rPr>
            <w:noProof/>
            <w:webHidden/>
          </w:rPr>
          <w:fldChar w:fldCharType="separate"/>
        </w:r>
        <w:r>
          <w:rPr>
            <w:noProof/>
            <w:webHidden/>
          </w:rPr>
          <w:t>3</w:t>
        </w:r>
        <w:r>
          <w:rPr>
            <w:noProof/>
            <w:webHidden/>
          </w:rPr>
          <w:fldChar w:fldCharType="end"/>
        </w:r>
      </w:hyperlink>
    </w:p>
    <w:p w14:paraId="5896A033" w14:textId="77777777" w:rsidR="003914D9" w:rsidRDefault="003914D9" w:rsidP="003914D9">
      <w:pPr>
        <w:pStyle w:val="TOC1"/>
        <w:rPr>
          <w:rFonts w:eastAsiaTheme="minorEastAsia" w:cstheme="minorBidi"/>
          <w:noProof/>
          <w:sz w:val="22"/>
          <w:szCs w:val="22"/>
          <w:lang w:eastAsia="en-AU"/>
        </w:rPr>
      </w:pPr>
      <w:hyperlink w:anchor="_Toc117843247" w:history="1">
        <w:r w:rsidRPr="00756CD6">
          <w:rPr>
            <w:rStyle w:val="Hyperlink"/>
            <w:noProof/>
          </w:rPr>
          <w:t>Spatial requirements for Office Space</w:t>
        </w:r>
        <w:r>
          <w:rPr>
            <w:noProof/>
            <w:webHidden/>
          </w:rPr>
          <w:tab/>
        </w:r>
        <w:r>
          <w:rPr>
            <w:noProof/>
            <w:webHidden/>
          </w:rPr>
          <w:fldChar w:fldCharType="begin"/>
        </w:r>
        <w:r>
          <w:rPr>
            <w:noProof/>
            <w:webHidden/>
          </w:rPr>
          <w:instrText xml:space="preserve"> PAGEREF _Toc117843247 \h </w:instrText>
        </w:r>
        <w:r>
          <w:rPr>
            <w:noProof/>
            <w:webHidden/>
          </w:rPr>
        </w:r>
        <w:r>
          <w:rPr>
            <w:noProof/>
            <w:webHidden/>
          </w:rPr>
          <w:fldChar w:fldCharType="separate"/>
        </w:r>
        <w:r>
          <w:rPr>
            <w:noProof/>
            <w:webHidden/>
          </w:rPr>
          <w:t>6</w:t>
        </w:r>
        <w:r>
          <w:rPr>
            <w:noProof/>
            <w:webHidden/>
          </w:rPr>
          <w:fldChar w:fldCharType="end"/>
        </w:r>
      </w:hyperlink>
    </w:p>
    <w:p w14:paraId="258C9920" w14:textId="77777777" w:rsidR="003914D9" w:rsidRDefault="003914D9" w:rsidP="003914D9">
      <w:pPr>
        <w:pStyle w:val="TOC1"/>
        <w:rPr>
          <w:rFonts w:eastAsiaTheme="minorEastAsia" w:cstheme="minorBidi"/>
          <w:noProof/>
          <w:sz w:val="22"/>
          <w:szCs w:val="22"/>
          <w:lang w:eastAsia="en-AU"/>
        </w:rPr>
      </w:pPr>
      <w:hyperlink w:anchor="_Toc117843248" w:history="1">
        <w:r w:rsidRPr="00756CD6">
          <w:rPr>
            <w:rStyle w:val="Hyperlink"/>
            <w:noProof/>
          </w:rPr>
          <w:t>Evaluation</w:t>
        </w:r>
        <w:r>
          <w:rPr>
            <w:noProof/>
            <w:webHidden/>
          </w:rPr>
          <w:tab/>
        </w:r>
        <w:r>
          <w:rPr>
            <w:noProof/>
            <w:webHidden/>
          </w:rPr>
          <w:fldChar w:fldCharType="begin"/>
        </w:r>
        <w:r>
          <w:rPr>
            <w:noProof/>
            <w:webHidden/>
          </w:rPr>
          <w:instrText xml:space="preserve"> PAGEREF _Toc117843248 \h </w:instrText>
        </w:r>
        <w:r>
          <w:rPr>
            <w:noProof/>
            <w:webHidden/>
          </w:rPr>
        </w:r>
        <w:r>
          <w:rPr>
            <w:noProof/>
            <w:webHidden/>
          </w:rPr>
          <w:fldChar w:fldCharType="separate"/>
        </w:r>
        <w:r>
          <w:rPr>
            <w:noProof/>
            <w:webHidden/>
          </w:rPr>
          <w:t>9</w:t>
        </w:r>
        <w:r>
          <w:rPr>
            <w:noProof/>
            <w:webHidden/>
          </w:rPr>
          <w:fldChar w:fldCharType="end"/>
        </w:r>
      </w:hyperlink>
    </w:p>
    <w:p w14:paraId="1DDB16E0" w14:textId="77777777" w:rsidR="003914D9" w:rsidRDefault="003914D9" w:rsidP="003914D9">
      <w:pPr>
        <w:pStyle w:val="TOC1"/>
        <w:rPr>
          <w:rFonts w:eastAsiaTheme="minorEastAsia" w:cstheme="minorBidi"/>
          <w:noProof/>
          <w:sz w:val="22"/>
          <w:szCs w:val="22"/>
          <w:lang w:eastAsia="en-AU"/>
        </w:rPr>
      </w:pPr>
      <w:hyperlink w:anchor="_Toc117843249" w:history="1">
        <w:r w:rsidRPr="00756CD6">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_Toc117843249 \h </w:instrText>
        </w:r>
        <w:r>
          <w:rPr>
            <w:noProof/>
            <w:webHidden/>
          </w:rPr>
        </w:r>
        <w:r>
          <w:rPr>
            <w:noProof/>
            <w:webHidden/>
          </w:rPr>
          <w:fldChar w:fldCharType="separate"/>
        </w:r>
        <w:r>
          <w:rPr>
            <w:noProof/>
            <w:webHidden/>
          </w:rPr>
          <w:t>9</w:t>
        </w:r>
        <w:r>
          <w:rPr>
            <w:noProof/>
            <w:webHidden/>
          </w:rPr>
          <w:fldChar w:fldCharType="end"/>
        </w:r>
      </w:hyperlink>
    </w:p>
    <w:p w14:paraId="79095654" w14:textId="77777777" w:rsidR="003914D9" w:rsidRDefault="003914D9" w:rsidP="003914D9">
      <w:pPr>
        <w:pStyle w:val="TOC1"/>
        <w:rPr>
          <w:rFonts w:eastAsiaTheme="minorEastAsia" w:cstheme="minorBidi"/>
          <w:noProof/>
          <w:sz w:val="22"/>
          <w:szCs w:val="22"/>
          <w:lang w:eastAsia="en-AU"/>
        </w:rPr>
      </w:pPr>
      <w:hyperlink w:anchor="_Toc117843250" w:history="1">
        <w:r w:rsidRPr="00756CD6">
          <w:rPr>
            <w:rStyle w:val="Hyperlink"/>
            <w:noProof/>
          </w:rPr>
          <w:t>Definition of Terms</w:t>
        </w:r>
        <w:r>
          <w:rPr>
            <w:noProof/>
            <w:webHidden/>
          </w:rPr>
          <w:tab/>
        </w:r>
        <w:r>
          <w:rPr>
            <w:noProof/>
            <w:webHidden/>
          </w:rPr>
          <w:fldChar w:fldCharType="begin"/>
        </w:r>
        <w:r>
          <w:rPr>
            <w:noProof/>
            <w:webHidden/>
          </w:rPr>
          <w:instrText xml:space="preserve"> PAGEREF _Toc117843250 \h </w:instrText>
        </w:r>
        <w:r>
          <w:rPr>
            <w:noProof/>
            <w:webHidden/>
          </w:rPr>
        </w:r>
        <w:r>
          <w:rPr>
            <w:noProof/>
            <w:webHidden/>
          </w:rPr>
          <w:fldChar w:fldCharType="separate"/>
        </w:r>
        <w:r>
          <w:rPr>
            <w:noProof/>
            <w:webHidden/>
          </w:rPr>
          <w:t>9</w:t>
        </w:r>
        <w:r>
          <w:rPr>
            <w:noProof/>
            <w:webHidden/>
          </w:rPr>
          <w:fldChar w:fldCharType="end"/>
        </w:r>
      </w:hyperlink>
    </w:p>
    <w:p w14:paraId="7641D53D" w14:textId="77777777" w:rsidR="003914D9" w:rsidRDefault="003914D9" w:rsidP="003914D9">
      <w:pPr>
        <w:pStyle w:val="TOC1"/>
        <w:rPr>
          <w:rFonts w:eastAsiaTheme="minorEastAsia" w:cstheme="minorBidi"/>
          <w:noProof/>
          <w:sz w:val="22"/>
          <w:szCs w:val="22"/>
          <w:lang w:eastAsia="en-AU"/>
        </w:rPr>
      </w:pPr>
      <w:hyperlink w:anchor="_Toc117843251" w:history="1">
        <w:r w:rsidRPr="00756CD6">
          <w:rPr>
            <w:rStyle w:val="Hyperlink"/>
            <w:noProof/>
          </w:rPr>
          <w:t>References</w:t>
        </w:r>
        <w:r>
          <w:rPr>
            <w:noProof/>
            <w:webHidden/>
          </w:rPr>
          <w:tab/>
        </w:r>
        <w:r>
          <w:rPr>
            <w:noProof/>
            <w:webHidden/>
          </w:rPr>
          <w:fldChar w:fldCharType="begin"/>
        </w:r>
        <w:r>
          <w:rPr>
            <w:noProof/>
            <w:webHidden/>
          </w:rPr>
          <w:instrText xml:space="preserve"> PAGEREF _Toc117843251 \h </w:instrText>
        </w:r>
        <w:r>
          <w:rPr>
            <w:noProof/>
            <w:webHidden/>
          </w:rPr>
        </w:r>
        <w:r>
          <w:rPr>
            <w:noProof/>
            <w:webHidden/>
          </w:rPr>
          <w:fldChar w:fldCharType="separate"/>
        </w:r>
        <w:r>
          <w:rPr>
            <w:noProof/>
            <w:webHidden/>
          </w:rPr>
          <w:t>10</w:t>
        </w:r>
        <w:r>
          <w:rPr>
            <w:noProof/>
            <w:webHidden/>
          </w:rPr>
          <w:fldChar w:fldCharType="end"/>
        </w:r>
      </w:hyperlink>
    </w:p>
    <w:p w14:paraId="569E87C2" w14:textId="77777777" w:rsidR="003914D9" w:rsidRDefault="003914D9" w:rsidP="003914D9">
      <w:pPr>
        <w:pStyle w:val="TOC1"/>
        <w:rPr>
          <w:rFonts w:eastAsiaTheme="minorEastAsia" w:cstheme="minorBidi"/>
          <w:noProof/>
          <w:sz w:val="22"/>
          <w:szCs w:val="22"/>
          <w:lang w:eastAsia="en-AU"/>
        </w:rPr>
      </w:pPr>
      <w:hyperlink w:anchor="_Toc117843252" w:history="1">
        <w:r w:rsidRPr="00756CD6">
          <w:rPr>
            <w:rStyle w:val="Hyperlink"/>
            <w:noProof/>
          </w:rPr>
          <w:t>Search Terms</w:t>
        </w:r>
        <w:r>
          <w:rPr>
            <w:noProof/>
            <w:webHidden/>
          </w:rPr>
          <w:tab/>
        </w:r>
        <w:r>
          <w:rPr>
            <w:noProof/>
            <w:webHidden/>
          </w:rPr>
          <w:fldChar w:fldCharType="begin"/>
        </w:r>
        <w:r>
          <w:rPr>
            <w:noProof/>
            <w:webHidden/>
          </w:rPr>
          <w:instrText xml:space="preserve"> PAGEREF _Toc117843252 \h </w:instrText>
        </w:r>
        <w:r>
          <w:rPr>
            <w:noProof/>
            <w:webHidden/>
          </w:rPr>
        </w:r>
        <w:r>
          <w:rPr>
            <w:noProof/>
            <w:webHidden/>
          </w:rPr>
          <w:fldChar w:fldCharType="separate"/>
        </w:r>
        <w:r>
          <w:rPr>
            <w:noProof/>
            <w:webHidden/>
          </w:rPr>
          <w:t>10</w:t>
        </w:r>
        <w:r>
          <w:rPr>
            <w:noProof/>
            <w:webHidden/>
          </w:rPr>
          <w:fldChar w:fldCharType="end"/>
        </w:r>
      </w:hyperlink>
    </w:p>
    <w:p w14:paraId="1ACB0E65" w14:textId="77777777" w:rsidR="003914D9" w:rsidRDefault="003914D9" w:rsidP="003914D9">
      <w:pPr>
        <w:pStyle w:val="TOC1"/>
        <w:rPr>
          <w:rFonts w:eastAsiaTheme="minorEastAsia" w:cstheme="minorBidi"/>
          <w:noProof/>
          <w:sz w:val="22"/>
          <w:szCs w:val="22"/>
          <w:lang w:eastAsia="en-AU"/>
        </w:rPr>
      </w:pPr>
      <w:hyperlink w:anchor="_Toc117843253" w:history="1">
        <w:r w:rsidRPr="00756CD6">
          <w:rPr>
            <w:rStyle w:val="Hyperlink"/>
            <w:noProof/>
          </w:rPr>
          <w:t>Attachments</w:t>
        </w:r>
        <w:r>
          <w:rPr>
            <w:noProof/>
            <w:webHidden/>
          </w:rPr>
          <w:tab/>
        </w:r>
        <w:r>
          <w:rPr>
            <w:noProof/>
            <w:webHidden/>
          </w:rPr>
          <w:fldChar w:fldCharType="begin"/>
        </w:r>
        <w:r>
          <w:rPr>
            <w:noProof/>
            <w:webHidden/>
          </w:rPr>
          <w:instrText xml:space="preserve"> PAGEREF _Toc117843253 \h </w:instrText>
        </w:r>
        <w:r>
          <w:rPr>
            <w:noProof/>
            <w:webHidden/>
          </w:rPr>
        </w:r>
        <w:r>
          <w:rPr>
            <w:noProof/>
            <w:webHidden/>
          </w:rPr>
          <w:fldChar w:fldCharType="separate"/>
        </w:r>
        <w:r>
          <w:rPr>
            <w:noProof/>
            <w:webHidden/>
          </w:rPr>
          <w:t>10</w:t>
        </w:r>
        <w:r>
          <w:rPr>
            <w:noProof/>
            <w:webHidden/>
          </w:rPr>
          <w:fldChar w:fldCharType="end"/>
        </w:r>
      </w:hyperlink>
    </w:p>
    <w:p w14:paraId="7AF40843" w14:textId="77777777" w:rsidR="003914D9" w:rsidRDefault="003914D9" w:rsidP="003914D9">
      <w:r>
        <w:fldChar w:fldCharType="end"/>
      </w:r>
    </w:p>
    <w:p w14:paraId="7EEDEECB" w14:textId="77777777" w:rsidR="003914D9" w:rsidRPr="00185CF9" w:rsidRDefault="003914D9" w:rsidP="003914D9"/>
    <w:p w14:paraId="08EED6B6" w14:textId="77777777" w:rsidR="003914D9" w:rsidRDefault="003914D9" w:rsidP="003914D9">
      <w:r>
        <w:rPr>
          <w:b/>
          <w:iCs/>
        </w:rPr>
        <w:br w:type="page"/>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914D9" w:rsidRPr="001B2BAC" w14:paraId="6C422FF0" w14:textId="77777777" w:rsidTr="00FD0B21">
        <w:trPr>
          <w:cantSplit/>
          <w:trHeight w:val="285"/>
        </w:trPr>
        <w:tc>
          <w:tcPr>
            <w:tcW w:w="9158" w:type="dxa"/>
            <w:shd w:val="clear" w:color="auto" w:fill="000000"/>
          </w:tcPr>
          <w:p w14:paraId="4DAFCC6C" w14:textId="77777777" w:rsidR="003914D9" w:rsidRPr="007A238D" w:rsidRDefault="003914D9" w:rsidP="00FD0B21">
            <w:pPr>
              <w:pStyle w:val="Heading1"/>
              <w:rPr>
                <w:szCs w:val="24"/>
              </w:rPr>
            </w:pPr>
            <w:bookmarkStart w:id="2" w:name="_Toc117843243"/>
            <w:r w:rsidRPr="00185CF9">
              <w:rPr>
                <w:szCs w:val="24"/>
              </w:rPr>
              <w:lastRenderedPageBreak/>
              <w:t>Policy Statement</w:t>
            </w:r>
            <w:bookmarkEnd w:id="2"/>
          </w:p>
        </w:tc>
      </w:tr>
    </w:tbl>
    <w:p w14:paraId="4235E8D2" w14:textId="77777777" w:rsidR="003914D9" w:rsidRDefault="003914D9" w:rsidP="003914D9">
      <w:pPr>
        <w:rPr>
          <w:rFonts w:cs="Arial"/>
          <w:b/>
          <w:i/>
          <w:szCs w:val="24"/>
        </w:rPr>
      </w:pPr>
    </w:p>
    <w:p w14:paraId="2931AA04" w14:textId="77777777" w:rsidR="003914D9" w:rsidRDefault="003914D9" w:rsidP="003914D9">
      <w:pPr>
        <w:rPr>
          <w:rFonts w:cs="Arial"/>
          <w:iCs/>
          <w:szCs w:val="24"/>
        </w:rPr>
      </w:pPr>
      <w:r w:rsidRPr="00952128">
        <w:rPr>
          <w:rFonts w:cs="Arial"/>
          <w:iCs/>
          <w:szCs w:val="24"/>
        </w:rPr>
        <w:t>Canberra Health Services (CHS) is committed to allocating contemporary office and workstation accommodation in a manner that is safe, flexible and supports</w:t>
      </w:r>
      <w:r>
        <w:rPr>
          <w:rFonts w:cs="Arial"/>
          <w:iCs/>
          <w:szCs w:val="24"/>
        </w:rPr>
        <w:t xml:space="preserve"> </w:t>
      </w:r>
      <w:r w:rsidRPr="00952128">
        <w:rPr>
          <w:rFonts w:cs="Arial"/>
          <w:iCs/>
          <w:szCs w:val="24"/>
        </w:rPr>
        <w:t>changing work practices. CHS recognises the importance of providing office and workstation accommodation that supports the demands of delivering healthcare services.</w:t>
      </w:r>
    </w:p>
    <w:p w14:paraId="71541A3E" w14:textId="77777777" w:rsidR="003914D9" w:rsidRDefault="003914D9" w:rsidP="003914D9">
      <w:pPr>
        <w:rPr>
          <w:rFonts w:cs="Arial"/>
          <w:iCs/>
          <w:szCs w:val="24"/>
        </w:rPr>
      </w:pPr>
    </w:p>
    <w:p w14:paraId="427F9E9B" w14:textId="77777777" w:rsidR="003914D9" w:rsidRPr="00A32C9D" w:rsidRDefault="003914D9" w:rsidP="003914D9">
      <w:pPr>
        <w:jc w:val="right"/>
        <w:rPr>
          <w:rFonts w:cs="Arial"/>
          <w:i/>
          <w:szCs w:val="24"/>
        </w:rPr>
      </w:pPr>
      <w:hyperlink w:anchor="_Contents" w:history="1">
        <w:r w:rsidRPr="00A32C9D">
          <w:rPr>
            <w:rStyle w:val="Hyperlink"/>
            <w:rFonts w:cs="Arial"/>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914D9" w:rsidRPr="001B2BAC" w14:paraId="20ABA4BD" w14:textId="77777777" w:rsidTr="00FD0B21">
        <w:trPr>
          <w:cantSplit/>
          <w:trHeight w:val="285"/>
        </w:trPr>
        <w:tc>
          <w:tcPr>
            <w:tcW w:w="9158" w:type="dxa"/>
            <w:shd w:val="clear" w:color="auto" w:fill="000000"/>
          </w:tcPr>
          <w:p w14:paraId="34F4714F" w14:textId="77777777" w:rsidR="003914D9" w:rsidRPr="007A238D" w:rsidRDefault="003914D9" w:rsidP="00FD0B21">
            <w:pPr>
              <w:pStyle w:val="Heading1"/>
              <w:rPr>
                <w:szCs w:val="24"/>
              </w:rPr>
            </w:pPr>
            <w:bookmarkStart w:id="3" w:name="_Toc117843244"/>
            <w:r w:rsidRPr="007A238D">
              <w:rPr>
                <w:szCs w:val="24"/>
              </w:rPr>
              <w:t>Purpose</w:t>
            </w:r>
            <w:bookmarkEnd w:id="3"/>
          </w:p>
        </w:tc>
      </w:tr>
    </w:tbl>
    <w:p w14:paraId="73DBB39C" w14:textId="77777777" w:rsidR="003914D9" w:rsidRDefault="003914D9" w:rsidP="003914D9">
      <w:pPr>
        <w:jc w:val="both"/>
        <w:rPr>
          <w:rFonts w:cs="Arial"/>
          <w:b/>
          <w:szCs w:val="24"/>
        </w:rPr>
      </w:pPr>
    </w:p>
    <w:p w14:paraId="4E86566A" w14:textId="77777777" w:rsidR="003914D9" w:rsidRPr="00212D0A" w:rsidRDefault="003914D9" w:rsidP="003914D9">
      <w:pPr>
        <w:rPr>
          <w:rFonts w:cs="Arial"/>
          <w:szCs w:val="24"/>
        </w:rPr>
      </w:pPr>
      <w:bookmarkStart w:id="4" w:name="_Hlk40859885"/>
      <w:r w:rsidRPr="00212D0A">
        <w:rPr>
          <w:rFonts w:cs="Arial"/>
          <w:szCs w:val="24"/>
        </w:rPr>
        <w:t xml:space="preserve">The purpose of this policy is to ensure that </w:t>
      </w:r>
      <w:r>
        <w:rPr>
          <w:rFonts w:cs="Arial"/>
          <w:szCs w:val="24"/>
        </w:rPr>
        <w:t>CHS</w:t>
      </w:r>
      <w:r w:rsidRPr="00212D0A">
        <w:rPr>
          <w:rFonts w:cs="Arial"/>
          <w:szCs w:val="24"/>
        </w:rPr>
        <w:t>:</w:t>
      </w:r>
    </w:p>
    <w:p w14:paraId="12AE0C55" w14:textId="77777777" w:rsidR="003914D9" w:rsidRDefault="003914D9" w:rsidP="003914D9">
      <w:pPr>
        <w:pStyle w:val="ListBullet"/>
      </w:pPr>
      <w:r w:rsidRPr="00212D0A">
        <w:t>provides a consistent approach to the planning, design</w:t>
      </w:r>
      <w:r>
        <w:t>,</w:t>
      </w:r>
      <w:r w:rsidRPr="00212D0A">
        <w:t xml:space="preserve"> allocation</w:t>
      </w:r>
      <w:r>
        <w:t xml:space="preserve"> and management</w:t>
      </w:r>
      <w:r w:rsidRPr="00212D0A">
        <w:t xml:space="preserve"> of office </w:t>
      </w:r>
      <w:r>
        <w:t xml:space="preserve">and workstation </w:t>
      </w:r>
      <w:r w:rsidRPr="00212D0A">
        <w:t>accommodation</w:t>
      </w:r>
    </w:p>
    <w:p w14:paraId="3A1BDAF7" w14:textId="77777777" w:rsidR="003914D9" w:rsidRPr="00212D0A" w:rsidRDefault="003914D9" w:rsidP="003914D9">
      <w:pPr>
        <w:pStyle w:val="ListBullet"/>
      </w:pPr>
      <w:r>
        <w:t>provides space and facilities to support the delivery of healthcare services based on CHS’ values and organisational objectives</w:t>
      </w:r>
    </w:p>
    <w:p w14:paraId="59AC1783" w14:textId="77777777" w:rsidR="003914D9" w:rsidRPr="00212D0A" w:rsidRDefault="003914D9" w:rsidP="003914D9">
      <w:pPr>
        <w:pStyle w:val="ListBullet"/>
      </w:pPr>
      <w:r w:rsidRPr="00212D0A">
        <w:t xml:space="preserve">provides </w:t>
      </w:r>
      <w:r>
        <w:t xml:space="preserve">suitable and </w:t>
      </w:r>
      <w:r w:rsidRPr="00212D0A">
        <w:t>flexible office</w:t>
      </w:r>
      <w:r>
        <w:t xml:space="preserve"> and </w:t>
      </w:r>
      <w:r w:rsidRPr="00212D0A">
        <w:t xml:space="preserve">workstation accommodation that supports changing work practices and </w:t>
      </w:r>
      <w:r>
        <w:t>enables</w:t>
      </w:r>
      <w:r w:rsidRPr="00212D0A">
        <w:t xml:space="preserve"> </w:t>
      </w:r>
      <w:r>
        <w:t xml:space="preserve">compliance with </w:t>
      </w:r>
      <w:r w:rsidRPr="00212D0A">
        <w:t xml:space="preserve">work health safety </w:t>
      </w:r>
      <w:r>
        <w:t>and security requirements</w:t>
      </w:r>
    </w:p>
    <w:p w14:paraId="3A0ED801" w14:textId="77777777" w:rsidR="003914D9" w:rsidRDefault="003914D9" w:rsidP="003914D9">
      <w:pPr>
        <w:pStyle w:val="ListBullet"/>
      </w:pPr>
      <w:r w:rsidRPr="00212D0A">
        <w:t>allocates office and work</w:t>
      </w:r>
      <w:r>
        <w:t>station accommodation that</w:t>
      </w:r>
      <w:r w:rsidRPr="00212D0A">
        <w:t xml:space="preserve"> support</w:t>
      </w:r>
      <w:r>
        <w:t>s</w:t>
      </w:r>
      <w:r w:rsidRPr="00212D0A">
        <w:t xml:space="preserve"> effective health care services</w:t>
      </w:r>
    </w:p>
    <w:p w14:paraId="668168EA" w14:textId="77777777" w:rsidR="003914D9" w:rsidRDefault="003914D9" w:rsidP="003914D9">
      <w:pPr>
        <w:pStyle w:val="ListBullet"/>
      </w:pPr>
      <w:r w:rsidRPr="00212D0A">
        <w:t>promote</w:t>
      </w:r>
      <w:r>
        <w:t>s</w:t>
      </w:r>
      <w:r w:rsidRPr="00212D0A">
        <w:t xml:space="preserve"> collaboration </w:t>
      </w:r>
      <w:r>
        <w:t xml:space="preserve">with and </w:t>
      </w:r>
      <w:r w:rsidRPr="00212D0A">
        <w:t>between health professionals</w:t>
      </w:r>
      <w:r>
        <w:t>,</w:t>
      </w:r>
      <w:r w:rsidRPr="00212D0A">
        <w:t xml:space="preserve"> with a focus on multi-disciplinary teams</w:t>
      </w:r>
      <w:r>
        <w:t xml:space="preserve"> and </w:t>
      </w:r>
      <w:r w:rsidRPr="00704079">
        <w:t>assures the optimal utilisation of space</w:t>
      </w:r>
      <w:r w:rsidRPr="00212D0A">
        <w:t>.</w:t>
      </w:r>
      <w:bookmarkEnd w:id="4"/>
    </w:p>
    <w:p w14:paraId="0DA2CEF3" w14:textId="77777777" w:rsidR="003914D9" w:rsidRDefault="003914D9" w:rsidP="003914D9"/>
    <w:p w14:paraId="39E9F002" w14:textId="77777777" w:rsidR="003914D9" w:rsidRPr="00A32C9D" w:rsidRDefault="003914D9" w:rsidP="003914D9">
      <w:pPr>
        <w:jc w:val="right"/>
        <w:rPr>
          <w:rFonts w:cs="Arial"/>
          <w:i/>
          <w:szCs w:val="24"/>
        </w:rPr>
      </w:pPr>
      <w:hyperlink w:anchor="_Contents" w:history="1">
        <w:r w:rsidRPr="00A32C9D">
          <w:rPr>
            <w:rStyle w:val="Hyperlink"/>
            <w:rFonts w:cs="Arial"/>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914D9" w:rsidRPr="001B2BAC" w14:paraId="1FB8BDE1" w14:textId="77777777" w:rsidTr="00FD0B21">
        <w:trPr>
          <w:cantSplit/>
          <w:trHeight w:val="285"/>
        </w:trPr>
        <w:tc>
          <w:tcPr>
            <w:tcW w:w="9158" w:type="dxa"/>
            <w:shd w:val="clear" w:color="auto" w:fill="000000"/>
          </w:tcPr>
          <w:p w14:paraId="5EA94B40" w14:textId="77777777" w:rsidR="003914D9" w:rsidRPr="001502DF" w:rsidRDefault="003914D9" w:rsidP="00FD0B21">
            <w:pPr>
              <w:pStyle w:val="Heading1"/>
              <w:rPr>
                <w:b w:val="0"/>
                <w:szCs w:val="24"/>
              </w:rPr>
            </w:pPr>
            <w:bookmarkStart w:id="5" w:name="_Toc117843245"/>
            <w:r w:rsidRPr="001502DF">
              <w:rPr>
                <w:szCs w:val="24"/>
              </w:rPr>
              <w:t>Scope</w:t>
            </w:r>
            <w:bookmarkEnd w:id="5"/>
          </w:p>
        </w:tc>
      </w:tr>
    </w:tbl>
    <w:p w14:paraId="0D591C3C" w14:textId="77777777" w:rsidR="003914D9" w:rsidRDefault="003914D9" w:rsidP="003914D9">
      <w:pPr>
        <w:jc w:val="both"/>
        <w:rPr>
          <w:rFonts w:cs="Arial"/>
          <w:b/>
          <w:szCs w:val="24"/>
        </w:rPr>
      </w:pPr>
    </w:p>
    <w:p w14:paraId="2E9CE5D1" w14:textId="77777777" w:rsidR="003914D9" w:rsidRPr="00212D0A" w:rsidRDefault="003914D9" w:rsidP="003914D9">
      <w:pPr>
        <w:rPr>
          <w:rFonts w:cs="Arial"/>
          <w:bCs/>
          <w:iCs/>
          <w:szCs w:val="24"/>
        </w:rPr>
      </w:pPr>
      <w:r w:rsidRPr="00212D0A">
        <w:rPr>
          <w:rFonts w:cs="Arial"/>
          <w:szCs w:val="24"/>
        </w:rPr>
        <w:t xml:space="preserve">This policy </w:t>
      </w:r>
      <w:r w:rsidRPr="00212D0A">
        <w:rPr>
          <w:rFonts w:cs="Arial"/>
          <w:bCs/>
          <w:iCs/>
          <w:szCs w:val="24"/>
        </w:rPr>
        <w:t>applies to</w:t>
      </w:r>
      <w:r>
        <w:rPr>
          <w:rFonts w:cs="Arial"/>
          <w:bCs/>
          <w:iCs/>
          <w:szCs w:val="24"/>
        </w:rPr>
        <w:t xml:space="preserve"> </w:t>
      </w:r>
      <w:proofErr w:type="gramStart"/>
      <w:r>
        <w:rPr>
          <w:rFonts w:cs="Arial"/>
          <w:bCs/>
          <w:iCs/>
          <w:szCs w:val="24"/>
        </w:rPr>
        <w:t>all of</w:t>
      </w:r>
      <w:proofErr w:type="gramEnd"/>
      <w:r>
        <w:rPr>
          <w:rFonts w:cs="Arial"/>
          <w:bCs/>
          <w:iCs/>
          <w:szCs w:val="24"/>
        </w:rPr>
        <w:t xml:space="preserve"> the CHS Network</w:t>
      </w:r>
      <w:r w:rsidRPr="00212D0A">
        <w:rPr>
          <w:rFonts w:cs="Arial"/>
          <w:bCs/>
          <w:iCs/>
          <w:szCs w:val="24"/>
        </w:rPr>
        <w:t>:</w:t>
      </w:r>
    </w:p>
    <w:p w14:paraId="5429495C" w14:textId="77777777" w:rsidR="003914D9" w:rsidRPr="00212D0A" w:rsidRDefault="003914D9" w:rsidP="003914D9">
      <w:pPr>
        <w:pStyle w:val="ListBullet"/>
      </w:pPr>
      <w:r w:rsidRPr="00212D0A">
        <w:t>employees, contractors</w:t>
      </w:r>
      <w:r>
        <w:t>,</w:t>
      </w:r>
      <w:r w:rsidRPr="00212D0A">
        <w:t xml:space="preserve"> and consultants </w:t>
      </w:r>
    </w:p>
    <w:p w14:paraId="4EF01E5F" w14:textId="77777777" w:rsidR="003914D9" w:rsidRDefault="003914D9" w:rsidP="003914D9">
      <w:pPr>
        <w:pStyle w:val="ListBullet"/>
      </w:pPr>
      <w:r w:rsidRPr="00212D0A">
        <w:t>facilities</w:t>
      </w:r>
      <w:r>
        <w:t>,</w:t>
      </w:r>
      <w:r w:rsidRPr="00212D0A">
        <w:t xml:space="preserve"> occupied </w:t>
      </w:r>
      <w:r>
        <w:t xml:space="preserve">or managed </w:t>
      </w:r>
      <w:r w:rsidRPr="00212D0A">
        <w:t xml:space="preserve">by </w:t>
      </w:r>
      <w:r>
        <w:t>CHS</w:t>
      </w:r>
    </w:p>
    <w:p w14:paraId="6CC9F515" w14:textId="77777777" w:rsidR="003914D9" w:rsidRPr="00212D0A" w:rsidRDefault="003914D9" w:rsidP="003914D9">
      <w:pPr>
        <w:pStyle w:val="ListBullet"/>
      </w:pPr>
      <w:r>
        <w:t>contractors and staff of external organisations occupying accommodation provided by CHS.</w:t>
      </w:r>
    </w:p>
    <w:p w14:paraId="1ACC06EA" w14:textId="77777777" w:rsidR="003914D9" w:rsidRPr="00212D0A" w:rsidRDefault="003914D9" w:rsidP="003914D9">
      <w:pPr>
        <w:contextualSpacing/>
        <w:rPr>
          <w:szCs w:val="24"/>
        </w:rPr>
      </w:pPr>
    </w:p>
    <w:p w14:paraId="20320239" w14:textId="77777777" w:rsidR="003914D9" w:rsidRPr="00212D0A" w:rsidRDefault="003914D9" w:rsidP="003914D9">
      <w:pPr>
        <w:rPr>
          <w:szCs w:val="24"/>
        </w:rPr>
      </w:pPr>
      <w:r w:rsidRPr="00212D0A">
        <w:rPr>
          <w:szCs w:val="24"/>
        </w:rPr>
        <w:t xml:space="preserve">The policy will be used for the allocation of </w:t>
      </w:r>
      <w:r>
        <w:rPr>
          <w:szCs w:val="24"/>
        </w:rPr>
        <w:t xml:space="preserve">clinical and non-clinical workspaces to reflect </w:t>
      </w:r>
      <w:r w:rsidRPr="00212D0A">
        <w:rPr>
          <w:szCs w:val="24"/>
        </w:rPr>
        <w:t xml:space="preserve"> </w:t>
      </w:r>
      <w:hyperlink r:id="rId11" w:history="1">
        <w:r w:rsidRPr="008A2447">
          <w:rPr>
            <w:rStyle w:val="Hyperlink"/>
            <w:szCs w:val="24"/>
          </w:rPr>
          <w:t>Australasian Health Facilities Guidelines</w:t>
        </w:r>
      </w:hyperlink>
      <w:r w:rsidRPr="00212D0A">
        <w:rPr>
          <w:szCs w:val="24"/>
        </w:rPr>
        <w:t xml:space="preserve"> (</w:t>
      </w:r>
      <w:proofErr w:type="spellStart"/>
      <w:r w:rsidRPr="00212D0A">
        <w:rPr>
          <w:szCs w:val="24"/>
        </w:rPr>
        <w:t>AusHFG</w:t>
      </w:r>
      <w:proofErr w:type="spellEnd"/>
      <w:r w:rsidRPr="00212D0A">
        <w:rPr>
          <w:szCs w:val="24"/>
        </w:rPr>
        <w:t>) and contemporary guidelines from other jurisdictions.</w:t>
      </w:r>
    </w:p>
    <w:p w14:paraId="398BF590" w14:textId="77777777" w:rsidR="003914D9" w:rsidRDefault="003914D9" w:rsidP="003914D9"/>
    <w:p w14:paraId="49585946" w14:textId="77777777" w:rsidR="003914D9" w:rsidRDefault="003914D9" w:rsidP="003914D9">
      <w:r>
        <w:t>The CHS Network includes inpatient facilities at Canberra Hospital, Clare Holland House, North Canberra Hospital and University of Canberra Hospital and all community facilities.</w:t>
      </w:r>
    </w:p>
    <w:p w14:paraId="5D65A29A" w14:textId="77777777" w:rsidR="003914D9" w:rsidRDefault="003914D9" w:rsidP="003914D9"/>
    <w:p w14:paraId="1F1BD56C" w14:textId="77777777" w:rsidR="003914D9" w:rsidRPr="00A32C9D" w:rsidRDefault="003914D9" w:rsidP="003914D9">
      <w:pPr>
        <w:jc w:val="right"/>
        <w:rPr>
          <w:rFonts w:cs="Arial"/>
          <w:i/>
          <w:szCs w:val="24"/>
        </w:rPr>
      </w:pPr>
      <w:hyperlink w:anchor="_Contents" w:history="1">
        <w:r w:rsidRPr="00A32C9D">
          <w:rPr>
            <w:rStyle w:val="Hyperlink"/>
            <w:rFonts w:cs="Arial"/>
            <w:i/>
            <w:szCs w:val="24"/>
          </w:rPr>
          <w:t>Back to Table of Contents</w:t>
        </w:r>
      </w:hyperlink>
    </w:p>
    <w:p w14:paraId="09D76428" w14:textId="77777777" w:rsidR="003914D9" w:rsidRDefault="003914D9" w:rsidP="003914D9">
      <w:r>
        <w:rPr>
          <w:b/>
          <w:iCs/>
        </w:rPr>
        <w:br w:type="page"/>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914D9" w:rsidRPr="001B2BAC" w14:paraId="14B92F6F" w14:textId="77777777" w:rsidTr="00FD0B21">
        <w:trPr>
          <w:cantSplit/>
          <w:trHeight w:val="285"/>
        </w:trPr>
        <w:tc>
          <w:tcPr>
            <w:tcW w:w="9158" w:type="dxa"/>
            <w:shd w:val="clear" w:color="auto" w:fill="000000"/>
          </w:tcPr>
          <w:p w14:paraId="272A16CB" w14:textId="77777777" w:rsidR="003914D9" w:rsidRPr="001502DF" w:rsidRDefault="003914D9" w:rsidP="00FD0B21">
            <w:pPr>
              <w:pStyle w:val="Heading1"/>
              <w:rPr>
                <w:b w:val="0"/>
                <w:szCs w:val="24"/>
              </w:rPr>
            </w:pPr>
            <w:bookmarkStart w:id="6" w:name="_Toc117843246"/>
            <w:r>
              <w:rPr>
                <w:szCs w:val="24"/>
              </w:rPr>
              <w:lastRenderedPageBreak/>
              <w:t>Roles &amp; Responsibilities</w:t>
            </w:r>
            <w:bookmarkEnd w:id="6"/>
          </w:p>
        </w:tc>
      </w:tr>
    </w:tbl>
    <w:p w14:paraId="1F5D65F4" w14:textId="77777777" w:rsidR="003914D9" w:rsidRDefault="003914D9" w:rsidP="003914D9">
      <w:pPr>
        <w:rPr>
          <w:rFonts w:cs="Arial"/>
          <w:b/>
          <w:szCs w:val="24"/>
        </w:rPr>
      </w:pPr>
    </w:p>
    <w:p w14:paraId="5D1D170F" w14:textId="77777777" w:rsidR="003914D9" w:rsidRDefault="003914D9" w:rsidP="003914D9">
      <w:pPr>
        <w:rPr>
          <w:rFonts w:cs="Calibri"/>
        </w:rPr>
      </w:pPr>
      <w:r w:rsidRPr="01029FE5">
        <w:rPr>
          <w:rFonts w:cs="Arial"/>
          <w:b/>
          <w:bCs/>
        </w:rPr>
        <w:t>Strategic Accommodation Team</w:t>
      </w:r>
      <w:r>
        <w:br/>
      </w:r>
      <w:r w:rsidRPr="01029FE5">
        <w:rPr>
          <w:rFonts w:cs="Calibri"/>
        </w:rPr>
        <w:t>The Strategic Accommodation (SA) Team, within Infrastructure and Health Support Services, is responsible for the coordination and management of Workspace Variation Requests (WVRs) – forms are available on SharePoint</w:t>
      </w:r>
      <w:r>
        <w:rPr>
          <w:rFonts w:cs="Calibri"/>
        </w:rPr>
        <w:t xml:space="preserve"> </w:t>
      </w:r>
      <w:hyperlink r:id="rId12" w:history="1">
        <w:r w:rsidRPr="00CA7619">
          <w:rPr>
            <w:rStyle w:val="Hyperlink"/>
            <w:rFonts w:cs="Calibri"/>
          </w:rPr>
          <w:t xml:space="preserve">Strategic Accommodation </w:t>
        </w:r>
        <w:proofErr w:type="spellStart"/>
        <w:r w:rsidRPr="00CA7619">
          <w:rPr>
            <w:rStyle w:val="Hyperlink"/>
            <w:rFonts w:cs="Calibri"/>
          </w:rPr>
          <w:t>Sharepoint</w:t>
        </w:r>
        <w:proofErr w:type="spellEnd"/>
      </w:hyperlink>
      <w:r>
        <w:rPr>
          <w:rFonts w:cs="Calibri"/>
        </w:rPr>
        <w:t>.</w:t>
      </w:r>
    </w:p>
    <w:p w14:paraId="400A76FC" w14:textId="77777777" w:rsidR="003914D9" w:rsidRDefault="003914D9" w:rsidP="003914D9">
      <w:pPr>
        <w:rPr>
          <w:rFonts w:cs="Calibri"/>
        </w:rPr>
      </w:pPr>
    </w:p>
    <w:p w14:paraId="6C8387E6" w14:textId="77777777" w:rsidR="003914D9" w:rsidRDefault="003914D9" w:rsidP="003914D9">
      <w:pPr>
        <w:rPr>
          <w:rFonts w:cs="Calibri"/>
          <w:szCs w:val="24"/>
        </w:rPr>
      </w:pPr>
      <w:r>
        <w:rPr>
          <w:rFonts w:cs="Calibri"/>
          <w:szCs w:val="24"/>
        </w:rPr>
        <w:t>Regular building occupancy audits of CHS facilities will be undertaken by the SA Team to assist and facilitate future workspace requirements and accommodation planning.</w:t>
      </w:r>
    </w:p>
    <w:p w14:paraId="0D01610B" w14:textId="77777777" w:rsidR="003914D9" w:rsidRDefault="003914D9" w:rsidP="003914D9">
      <w:pPr>
        <w:rPr>
          <w:rFonts w:cs="Calibri"/>
          <w:szCs w:val="24"/>
        </w:rPr>
      </w:pPr>
    </w:p>
    <w:p w14:paraId="08F4986C" w14:textId="77777777" w:rsidR="003914D9" w:rsidRPr="00E60946" w:rsidRDefault="003914D9" w:rsidP="003914D9">
      <w:pPr>
        <w:pStyle w:val="Default"/>
        <w:rPr>
          <w:rFonts w:asciiTheme="minorHAnsi" w:hAnsiTheme="minorHAnsi" w:cstheme="minorHAnsi"/>
        </w:rPr>
      </w:pPr>
      <w:r>
        <w:rPr>
          <w:rFonts w:asciiTheme="minorHAnsi" w:hAnsiTheme="minorHAnsi" w:cstheme="minorHAnsi"/>
        </w:rPr>
        <w:t xml:space="preserve">The </w:t>
      </w:r>
      <w:r w:rsidRPr="00747B05">
        <w:rPr>
          <w:rFonts w:asciiTheme="minorHAnsi" w:hAnsiTheme="minorHAnsi" w:cstheme="minorHAnsi"/>
        </w:rPr>
        <w:t xml:space="preserve">SA </w:t>
      </w:r>
      <w:r>
        <w:rPr>
          <w:rFonts w:asciiTheme="minorHAnsi" w:hAnsiTheme="minorHAnsi" w:cstheme="minorHAnsi"/>
        </w:rPr>
        <w:t xml:space="preserve">Team </w:t>
      </w:r>
      <w:r w:rsidRPr="00747B05">
        <w:rPr>
          <w:rFonts w:asciiTheme="minorHAnsi" w:hAnsiTheme="minorHAnsi" w:cstheme="minorHAnsi"/>
        </w:rPr>
        <w:t xml:space="preserve">will operate on advice from Work Health Safety (WHS) in relation to any work health safety needs for office and workstation allocation, furniture and/or equipment </w:t>
      </w:r>
      <w:r w:rsidRPr="009E00D4">
        <w:rPr>
          <w:rFonts w:asciiTheme="minorHAnsi" w:hAnsiTheme="minorHAnsi" w:cstheme="minorHAnsi"/>
        </w:rPr>
        <w:t>and refer to the Work Health and Safety Policy</w:t>
      </w:r>
      <w:r w:rsidRPr="002B1D63">
        <w:rPr>
          <w:rFonts w:asciiTheme="minorHAnsi" w:hAnsiTheme="minorHAnsi" w:cstheme="minorHAnsi"/>
        </w:rPr>
        <w:t xml:space="preserve"> on the CHS Policy Register as required. Work Health Safety requirements will be adhered to, noting that some office spaces cannot be re-sized to allow for specific size requirements, and not all areas will require height</w:t>
      </w:r>
      <w:r>
        <w:rPr>
          <w:rFonts w:asciiTheme="minorHAnsi" w:hAnsiTheme="minorHAnsi" w:cstheme="minorHAnsi"/>
        </w:rPr>
        <w:t>-</w:t>
      </w:r>
      <w:r w:rsidRPr="002B1D63">
        <w:rPr>
          <w:rFonts w:asciiTheme="minorHAnsi" w:hAnsiTheme="minorHAnsi" w:cstheme="minorHAnsi"/>
        </w:rPr>
        <w:t>adjustable desks due to the nature of the work environment (such as spaces with laboratory /work benches)</w:t>
      </w:r>
      <w:r>
        <w:rPr>
          <w:rFonts w:asciiTheme="minorHAnsi" w:hAnsiTheme="minorHAnsi" w:cstheme="minorHAnsi"/>
        </w:rPr>
        <w:t xml:space="preserve">. </w:t>
      </w:r>
    </w:p>
    <w:p w14:paraId="2A882E45" w14:textId="77777777" w:rsidR="003914D9" w:rsidRPr="00E60946" w:rsidRDefault="003914D9" w:rsidP="003914D9">
      <w:pPr>
        <w:rPr>
          <w:rFonts w:asciiTheme="minorHAnsi" w:hAnsiTheme="minorHAnsi" w:cstheme="minorHAnsi"/>
          <w:szCs w:val="24"/>
        </w:rPr>
      </w:pPr>
    </w:p>
    <w:p w14:paraId="4563C809" w14:textId="77777777" w:rsidR="003914D9" w:rsidRPr="00A32C9D" w:rsidRDefault="003914D9" w:rsidP="003914D9">
      <w:pPr>
        <w:rPr>
          <w:rFonts w:cs="Calibri"/>
          <w:b/>
          <w:bCs/>
          <w:szCs w:val="24"/>
        </w:rPr>
      </w:pPr>
      <w:r w:rsidRPr="00A32C9D">
        <w:rPr>
          <w:rFonts w:cs="Calibri"/>
          <w:b/>
          <w:bCs/>
          <w:szCs w:val="24"/>
        </w:rPr>
        <w:t>Strategic Accommodation Committee</w:t>
      </w:r>
    </w:p>
    <w:p w14:paraId="1FFDD93D" w14:textId="77777777" w:rsidR="003914D9" w:rsidRPr="000419FB" w:rsidRDefault="003914D9" w:rsidP="003914D9">
      <w:pPr>
        <w:rPr>
          <w:rFonts w:cs="Calibri"/>
          <w:szCs w:val="24"/>
        </w:rPr>
      </w:pPr>
      <w:r w:rsidRPr="00185CF9">
        <w:rPr>
          <w:rFonts w:cs="Calibri"/>
          <w:szCs w:val="24"/>
        </w:rPr>
        <w:t>The Strategic Accommodation Committee (SAC) is responsible</w:t>
      </w:r>
      <w:r w:rsidRPr="00212D0A">
        <w:rPr>
          <w:rFonts w:cs="Calibri"/>
          <w:szCs w:val="24"/>
        </w:rPr>
        <w:t xml:space="preserve"> for </w:t>
      </w:r>
      <w:r>
        <w:rPr>
          <w:rFonts w:cs="Calibri"/>
          <w:szCs w:val="24"/>
        </w:rPr>
        <w:t xml:space="preserve">oversight of CHS accommodation allocation and endorsement of priorities for accommodation requests across CHS facilities. The </w:t>
      </w:r>
      <w:r>
        <w:t xml:space="preserve">SAC is the decision making </w:t>
      </w:r>
      <w:proofErr w:type="gramStart"/>
      <w:r>
        <w:t>forum</w:t>
      </w:r>
      <w:proofErr w:type="gramEnd"/>
      <w:r>
        <w:t xml:space="preserve"> for all CHS accommodation requests to ensure priorities are aligned with strategic organisational objectives, risk management principles, and accommodation policies/procedures. </w:t>
      </w:r>
      <w:r>
        <w:rPr>
          <w:rFonts w:cs="Calibri"/>
          <w:szCs w:val="24"/>
        </w:rPr>
        <w:t xml:space="preserve">The SAC is focussed on ensuring accommodation allocation priorities are consistent with delivering patient-centric solutions that provide clients with safe and timely access to healthcare services. </w:t>
      </w:r>
      <w:r w:rsidRPr="00212D0A">
        <w:rPr>
          <w:rFonts w:cs="Calibri"/>
          <w:szCs w:val="24"/>
        </w:rPr>
        <w:t xml:space="preserve"> </w:t>
      </w:r>
    </w:p>
    <w:p w14:paraId="6883B613" w14:textId="77777777" w:rsidR="003914D9" w:rsidRDefault="003914D9" w:rsidP="003914D9"/>
    <w:p w14:paraId="17AB1764" w14:textId="77777777" w:rsidR="00EF2660" w:rsidRDefault="00EF2660" w:rsidP="00EF2660">
      <w:pPr>
        <w:rPr>
          <w:bCs/>
          <w:iCs/>
        </w:rPr>
      </w:pPr>
      <w:r w:rsidRPr="00EF2660">
        <w:rPr>
          <w:rFonts w:cs="Arial"/>
          <w:b/>
          <w:bCs/>
        </w:rPr>
        <w:t>NCH Infrastructure &amp; Equipment Committee (IEC)</w:t>
      </w:r>
    </w:p>
    <w:p w14:paraId="23DE9545" w14:textId="1531197A" w:rsidR="00EF2660" w:rsidRDefault="00EF2660" w:rsidP="00EF2660">
      <w:r w:rsidRPr="00EF2660">
        <w:rPr>
          <w:bCs/>
          <w:iCs/>
        </w:rPr>
        <w:t>The NCH Infrastructure &amp; Equipment Committee (IEC) is responsible for oversight of NCH accommodation allocation and endorsement of priorities for accommodation requests across NCH facilities. The IEC provides a gateway for review of NCH accommodation requests to ensure priorities are aligned with strategic organisational objectives and risk management principles. The IEC is focussed on ensuring accommodation allocation priorities are consistent with delivering patient-centric solutions that provide clients with safe and timely access to healthcare services.</w:t>
      </w:r>
      <w:r w:rsidRPr="00EF2660">
        <w:t xml:space="preserve">  </w:t>
      </w:r>
    </w:p>
    <w:p w14:paraId="1FECEA98" w14:textId="77777777" w:rsidR="003914D9" w:rsidRPr="00A32C9D" w:rsidRDefault="003914D9" w:rsidP="003914D9">
      <w:pPr>
        <w:jc w:val="right"/>
        <w:rPr>
          <w:rFonts w:cs="Arial"/>
          <w:i/>
          <w:szCs w:val="24"/>
        </w:rPr>
      </w:pPr>
      <w:hyperlink w:anchor="_Contents" w:history="1">
        <w:r w:rsidRPr="00A32C9D">
          <w:rPr>
            <w:rStyle w:val="Hyperlink"/>
            <w:rFonts w:cs="Arial"/>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914D9" w:rsidRPr="00212D0A" w14:paraId="4D876C55" w14:textId="77777777" w:rsidTr="00FD0B21">
        <w:trPr>
          <w:cantSplit/>
          <w:trHeight w:val="285"/>
        </w:trPr>
        <w:tc>
          <w:tcPr>
            <w:tcW w:w="9158" w:type="dxa"/>
            <w:shd w:val="clear" w:color="auto" w:fill="000000"/>
          </w:tcPr>
          <w:p w14:paraId="5EF08E14" w14:textId="77777777" w:rsidR="003914D9" w:rsidRPr="00212D0A" w:rsidRDefault="003914D9" w:rsidP="00FD0B21">
            <w:pPr>
              <w:keepNext/>
              <w:spacing w:before="60" w:after="60"/>
              <w:outlineLvl w:val="0"/>
              <w:rPr>
                <w:rFonts w:cs="Arial"/>
                <w:b/>
                <w:iCs/>
                <w:sz w:val="28"/>
              </w:rPr>
            </w:pPr>
            <w:r>
              <w:rPr>
                <w:rFonts w:cs="Arial"/>
                <w:b/>
                <w:iCs/>
                <w:sz w:val="28"/>
              </w:rPr>
              <w:t xml:space="preserve">Key </w:t>
            </w:r>
            <w:r w:rsidRPr="00212D0A">
              <w:rPr>
                <w:rFonts w:cs="Arial"/>
                <w:b/>
                <w:iCs/>
                <w:sz w:val="28"/>
              </w:rPr>
              <w:t xml:space="preserve">Principles </w:t>
            </w:r>
          </w:p>
        </w:tc>
      </w:tr>
    </w:tbl>
    <w:p w14:paraId="5F53D544" w14:textId="77777777" w:rsidR="003914D9" w:rsidRPr="00212D0A" w:rsidRDefault="003914D9" w:rsidP="003914D9">
      <w:pPr>
        <w:rPr>
          <w:bCs/>
          <w:i/>
          <w:szCs w:val="24"/>
        </w:rPr>
      </w:pPr>
    </w:p>
    <w:p w14:paraId="2E296A1F" w14:textId="77777777" w:rsidR="003914D9" w:rsidRDefault="003914D9" w:rsidP="003914D9">
      <w:pPr>
        <w:spacing w:after="60"/>
        <w:ind w:right="-144"/>
        <w:rPr>
          <w:szCs w:val="24"/>
        </w:rPr>
      </w:pPr>
      <w:bookmarkStart w:id="7" w:name="_Hlk40859929"/>
      <w:r w:rsidRPr="00212D0A">
        <w:rPr>
          <w:szCs w:val="24"/>
        </w:rPr>
        <w:t xml:space="preserve">The </w:t>
      </w:r>
      <w:r>
        <w:rPr>
          <w:szCs w:val="24"/>
        </w:rPr>
        <w:t xml:space="preserve">following key </w:t>
      </w:r>
      <w:r w:rsidRPr="00212D0A">
        <w:rPr>
          <w:szCs w:val="24"/>
        </w:rPr>
        <w:t>principles underpin the provision of office accommodation</w:t>
      </w:r>
      <w:r>
        <w:rPr>
          <w:szCs w:val="24"/>
        </w:rPr>
        <w:t xml:space="preserve"> (clinical and non-clinical)</w:t>
      </w:r>
      <w:r w:rsidRPr="00212D0A">
        <w:rPr>
          <w:szCs w:val="24"/>
        </w:rPr>
        <w:t xml:space="preserve"> in </w:t>
      </w:r>
      <w:r>
        <w:rPr>
          <w:szCs w:val="24"/>
        </w:rPr>
        <w:t>CHS</w:t>
      </w:r>
      <w:r w:rsidRPr="00212D0A">
        <w:rPr>
          <w:szCs w:val="24"/>
        </w:rPr>
        <w:t xml:space="preserve"> facilities:</w:t>
      </w:r>
    </w:p>
    <w:p w14:paraId="05D8E7A1" w14:textId="77777777" w:rsidR="003914D9" w:rsidRPr="00656874" w:rsidRDefault="003914D9" w:rsidP="003914D9">
      <w:pPr>
        <w:pStyle w:val="ListBullet"/>
      </w:pPr>
      <w:r w:rsidRPr="00A040F6">
        <w:rPr>
          <w:i/>
          <w:iCs/>
        </w:rPr>
        <w:t>Comply with legislative and industrial requirements</w:t>
      </w:r>
      <w:r>
        <w:t xml:space="preserve">.  This includes ensuring safety is a key consideration in the design and provision of office and workspaces to reduce the </w:t>
      </w:r>
      <w:r w:rsidRPr="00656874">
        <w:t>risk of injury</w:t>
      </w:r>
      <w:r>
        <w:t>.</w:t>
      </w:r>
    </w:p>
    <w:p w14:paraId="6D3AC016" w14:textId="77777777" w:rsidR="003914D9" w:rsidRPr="00E60946" w:rsidRDefault="003914D9" w:rsidP="003914D9">
      <w:pPr>
        <w:pStyle w:val="ListBullet"/>
      </w:pPr>
      <w:r w:rsidRPr="00E60946">
        <w:rPr>
          <w:i/>
          <w:iCs/>
        </w:rPr>
        <w:lastRenderedPageBreak/>
        <w:t>Enable and facilitate the ability to perform duties safely and effectively</w:t>
      </w:r>
      <w:r w:rsidRPr="00E60946">
        <w:t xml:space="preserve">. This includes the allocation of offices or other enclosed space on a demonstrated needs basis with shared offices or workspaces encouraged to increase space utilisation. Staff with multiple roles or working at multiple locations are not to be allocated more than one dedicated office or workspace. This also involves avoiding allocating spaces that risk </w:t>
      </w:r>
      <w:r>
        <w:t>impact</w:t>
      </w:r>
      <w:r w:rsidRPr="00E60946">
        <w:t xml:space="preserve">ing a building classification or compromising safety systems. </w:t>
      </w:r>
    </w:p>
    <w:p w14:paraId="01E7F977" w14:textId="77777777" w:rsidR="003914D9" w:rsidRPr="006E1CC6" w:rsidRDefault="003914D9" w:rsidP="003914D9">
      <w:pPr>
        <w:pStyle w:val="ListBullet"/>
      </w:pPr>
      <w:r w:rsidRPr="00A040F6">
        <w:rPr>
          <w:i/>
          <w:iCs/>
        </w:rPr>
        <w:t>Encourage collaboration</w:t>
      </w:r>
      <w:r>
        <w:t xml:space="preserve">. </w:t>
      </w:r>
      <w:r w:rsidRPr="00212D0A">
        <w:rPr>
          <w:szCs w:val="24"/>
        </w:rPr>
        <w:t xml:space="preserve"> </w:t>
      </w:r>
      <w:r>
        <w:rPr>
          <w:szCs w:val="24"/>
        </w:rPr>
        <w:t xml:space="preserve">This </w:t>
      </w:r>
      <w:r>
        <w:t xml:space="preserve">includes </w:t>
      </w:r>
      <w:r>
        <w:rPr>
          <w:szCs w:val="24"/>
        </w:rPr>
        <w:t>adoption o</w:t>
      </w:r>
      <w:r w:rsidRPr="005A30FB">
        <w:rPr>
          <w:szCs w:val="24"/>
        </w:rPr>
        <w:t>f open plan</w:t>
      </w:r>
      <w:r w:rsidRPr="006E1CC6">
        <w:rPr>
          <w:szCs w:val="24"/>
        </w:rPr>
        <w:t xml:space="preserve"> </w:t>
      </w:r>
      <w:r>
        <w:rPr>
          <w:szCs w:val="24"/>
        </w:rPr>
        <w:t xml:space="preserve">work </w:t>
      </w:r>
      <w:r w:rsidRPr="005A30FB">
        <w:rPr>
          <w:szCs w:val="24"/>
        </w:rPr>
        <w:t xml:space="preserve">environments </w:t>
      </w:r>
      <w:r>
        <w:rPr>
          <w:szCs w:val="24"/>
        </w:rPr>
        <w:t>and</w:t>
      </w:r>
      <w:r w:rsidRPr="005A30FB">
        <w:rPr>
          <w:szCs w:val="24"/>
        </w:rPr>
        <w:t xml:space="preserve"> </w:t>
      </w:r>
      <w:r w:rsidRPr="006E1CC6">
        <w:rPr>
          <w:szCs w:val="24"/>
        </w:rPr>
        <w:t>contemporary office design</w:t>
      </w:r>
      <w:r>
        <w:rPr>
          <w:szCs w:val="24"/>
        </w:rPr>
        <w:t>s to</w:t>
      </w:r>
      <w:r w:rsidRPr="005A30FB">
        <w:rPr>
          <w:szCs w:val="24"/>
        </w:rPr>
        <w:t xml:space="preserve"> ensur</w:t>
      </w:r>
      <w:r>
        <w:rPr>
          <w:szCs w:val="24"/>
        </w:rPr>
        <w:t>e</w:t>
      </w:r>
      <w:r w:rsidRPr="005A30FB">
        <w:rPr>
          <w:szCs w:val="24"/>
        </w:rPr>
        <w:t xml:space="preserve"> </w:t>
      </w:r>
      <w:r w:rsidRPr="006E1CC6">
        <w:rPr>
          <w:szCs w:val="24"/>
        </w:rPr>
        <w:t>work settings are positioned within zones of amenity that have appropriate</w:t>
      </w:r>
      <w:r w:rsidRPr="00BA1D17">
        <w:rPr>
          <w:szCs w:val="24"/>
        </w:rPr>
        <w:t xml:space="preserve"> acoustic levels</w:t>
      </w:r>
      <w:r>
        <w:rPr>
          <w:szCs w:val="24"/>
        </w:rPr>
        <w:t xml:space="preserve"> and</w:t>
      </w:r>
      <w:r w:rsidRPr="005A30FB">
        <w:rPr>
          <w:szCs w:val="24"/>
        </w:rPr>
        <w:t xml:space="preserve"> </w:t>
      </w:r>
      <w:r w:rsidRPr="006E1CC6">
        <w:rPr>
          <w:szCs w:val="24"/>
        </w:rPr>
        <w:t xml:space="preserve">meet workplace privacy </w:t>
      </w:r>
      <w:r>
        <w:rPr>
          <w:szCs w:val="24"/>
        </w:rPr>
        <w:t xml:space="preserve">and patient confidentiality </w:t>
      </w:r>
      <w:r w:rsidRPr="00F3034C">
        <w:rPr>
          <w:szCs w:val="24"/>
        </w:rPr>
        <w:t>requirements.</w:t>
      </w:r>
    </w:p>
    <w:p w14:paraId="3B5A0C3E" w14:textId="77777777" w:rsidR="003914D9" w:rsidRDefault="003914D9" w:rsidP="003914D9">
      <w:pPr>
        <w:pStyle w:val="ListBullet"/>
      </w:pPr>
      <w:r w:rsidRPr="00A040F6">
        <w:rPr>
          <w:i/>
          <w:iCs/>
        </w:rPr>
        <w:t>Flexible and adaptable to meet changing needs</w:t>
      </w:r>
      <w:r>
        <w:t>.  This includes ensuring fu</w:t>
      </w:r>
      <w:r w:rsidRPr="005A30FB">
        <w:t>ture flexibility to accommodate changing requirements</w:t>
      </w:r>
      <w:r>
        <w:t>.  This may include m</w:t>
      </w:r>
      <w:r w:rsidRPr="005A30FB">
        <w:t>inimis</w:t>
      </w:r>
      <w:r>
        <w:t>ing</w:t>
      </w:r>
      <w:r w:rsidRPr="005A30FB">
        <w:t xml:space="preserve"> built-in furniture and equipment that is fixed to floors, ceilings, core walls and external walls.</w:t>
      </w:r>
    </w:p>
    <w:p w14:paraId="08948158" w14:textId="77777777" w:rsidR="003914D9" w:rsidRDefault="003914D9" w:rsidP="003914D9">
      <w:pPr>
        <w:pStyle w:val="ListBullet"/>
      </w:pPr>
      <w:r>
        <w:rPr>
          <w:i/>
          <w:iCs/>
        </w:rPr>
        <w:t>Patient Centric</w:t>
      </w:r>
      <w:r w:rsidRPr="00FD0B21">
        <w:t>.</w:t>
      </w:r>
      <w:r>
        <w:t xml:space="preserve"> This includes the </w:t>
      </w:r>
      <w:r w:rsidRPr="00FD0B21">
        <w:t xml:space="preserve">application of accommodation policies and procedures across the CHS organisation </w:t>
      </w:r>
      <w:r>
        <w:t xml:space="preserve">through a </w:t>
      </w:r>
      <w:r w:rsidRPr="00FD0B21">
        <w:t>patient centr</w:t>
      </w:r>
      <w:r>
        <w:t xml:space="preserve">ic care </w:t>
      </w:r>
      <w:r w:rsidRPr="00FD0B21">
        <w:t>focus</w:t>
      </w:r>
      <w:r>
        <w:t>.</w:t>
      </w:r>
    </w:p>
    <w:p w14:paraId="4432B6C7" w14:textId="77777777" w:rsidR="003914D9" w:rsidRDefault="003914D9" w:rsidP="003914D9">
      <w:pPr>
        <w:pStyle w:val="ListBullet"/>
        <w:numPr>
          <w:ilvl w:val="0"/>
          <w:numId w:val="0"/>
        </w:numPr>
      </w:pPr>
    </w:p>
    <w:p w14:paraId="689AD7C4" w14:textId="77777777" w:rsidR="003914D9" w:rsidRDefault="003914D9" w:rsidP="003914D9">
      <w:pPr>
        <w:pStyle w:val="ListBullet"/>
        <w:numPr>
          <w:ilvl w:val="0"/>
          <w:numId w:val="0"/>
        </w:numPr>
      </w:pPr>
      <w:r>
        <w:t xml:space="preserve">To assist CHS accommodate growing demands for space within CHS facilities, Home-Based Work (HBW) arrangements can be implemented. HBW may be initiated by the employee or CHS. Refer to </w:t>
      </w:r>
      <w:r>
        <w:rPr>
          <w:i/>
          <w:iCs/>
        </w:rPr>
        <w:t xml:space="preserve">Home Based Work procedure </w:t>
      </w:r>
      <w:hyperlink r:id="rId13" w:history="1">
        <w:r>
          <w:rPr>
            <w:rStyle w:val="Hyperlink"/>
          </w:rPr>
          <w:t>Home Based Work.docx (sharepoint.com)</w:t>
        </w:r>
      </w:hyperlink>
      <w:r w:rsidRPr="01029FE5">
        <w:rPr>
          <w:i/>
          <w:iCs/>
        </w:rPr>
        <w:t xml:space="preserve"> </w:t>
      </w:r>
      <w:r>
        <w:t xml:space="preserve">for further information. </w:t>
      </w:r>
    </w:p>
    <w:p w14:paraId="1754747D" w14:textId="77777777" w:rsidR="003914D9" w:rsidRDefault="003914D9" w:rsidP="003914D9">
      <w:pPr>
        <w:pStyle w:val="ListBullet"/>
        <w:numPr>
          <w:ilvl w:val="0"/>
          <w:numId w:val="0"/>
        </w:numPr>
        <w:rPr>
          <w:iCs/>
        </w:rPr>
      </w:pPr>
    </w:p>
    <w:p w14:paraId="1E05A3AC" w14:textId="77777777" w:rsidR="003914D9" w:rsidRDefault="003914D9" w:rsidP="003914D9">
      <w:pPr>
        <w:pStyle w:val="ListBullet"/>
        <w:numPr>
          <w:ilvl w:val="0"/>
          <w:numId w:val="0"/>
        </w:numPr>
      </w:pPr>
      <w:bookmarkStart w:id="8" w:name="_Hlk134094567"/>
      <w:r>
        <w:t xml:space="preserve">CHS will also apply the </w:t>
      </w:r>
      <w:r w:rsidRPr="002B1D63">
        <w:rPr>
          <w:i/>
          <w:iCs/>
        </w:rPr>
        <w:t>Canberra Health Services Accommodation Principles</w:t>
      </w:r>
      <w:r>
        <w:t xml:space="preserve"> (see below) to guide the application of this policy, including for infrastructure projects:</w:t>
      </w:r>
    </w:p>
    <w:p w14:paraId="5964C32B" w14:textId="77777777" w:rsidR="003914D9" w:rsidRDefault="003914D9" w:rsidP="003914D9">
      <w:pPr>
        <w:pStyle w:val="ListBullet"/>
        <w:numPr>
          <w:ilvl w:val="0"/>
          <w:numId w:val="28"/>
        </w:numPr>
        <w:ind w:left="426" w:hanging="426"/>
      </w:pPr>
      <w:r>
        <w:t>that require staging and decanting of services where existing buildings/office space will become unavailable due to proposed building refurbishment or demolition; and</w:t>
      </w:r>
    </w:p>
    <w:p w14:paraId="09A01F9E" w14:textId="77777777" w:rsidR="003914D9" w:rsidRDefault="003914D9" w:rsidP="003914D9">
      <w:pPr>
        <w:pStyle w:val="ListBullet"/>
        <w:numPr>
          <w:ilvl w:val="0"/>
          <w:numId w:val="28"/>
        </w:numPr>
        <w:ind w:left="426" w:hanging="426"/>
      </w:pPr>
      <w:r>
        <w:t>to inform allocation of workspaces in new developments at the Canberra Hospital campus.</w:t>
      </w:r>
    </w:p>
    <w:bookmarkEnd w:id="8"/>
    <w:p w14:paraId="5EE99F74" w14:textId="77777777" w:rsidR="003914D9" w:rsidRPr="005E4334" w:rsidRDefault="003914D9" w:rsidP="003914D9">
      <w:pPr>
        <w:pStyle w:val="ListBullet"/>
        <w:numPr>
          <w:ilvl w:val="0"/>
          <w:numId w:val="0"/>
        </w:numPr>
        <w:rPr>
          <w:vanish/>
          <w:specVanish/>
        </w:rPr>
      </w:pPr>
    </w:p>
    <w:p w14:paraId="439701AD" w14:textId="77777777" w:rsidR="003914D9" w:rsidRDefault="003914D9" w:rsidP="003914D9">
      <w:pPr>
        <w:jc w:val="center"/>
      </w:pPr>
      <w:r>
        <w:t xml:space="preserve"> </w:t>
      </w:r>
    </w:p>
    <w:p w14:paraId="13283034" w14:textId="77777777" w:rsidR="003914D9" w:rsidRDefault="003914D9" w:rsidP="003914D9">
      <w:pPr>
        <w:jc w:val="center"/>
      </w:pPr>
      <w:bookmarkStart w:id="9" w:name="_Hlk134094470"/>
      <w:r w:rsidRPr="007B0F1D">
        <w:t>Canberra Health Services Accommodation Principles</w:t>
      </w:r>
    </w:p>
    <w:p w14:paraId="07CDF304" w14:textId="77777777" w:rsidR="003914D9" w:rsidRDefault="003914D9" w:rsidP="003914D9">
      <w:pPr>
        <w:jc w:val="center"/>
      </w:pPr>
      <w:r>
        <w:t>February 2023</w:t>
      </w:r>
    </w:p>
    <w:bookmarkEnd w:id="9"/>
    <w:p w14:paraId="02F095CE" w14:textId="77777777" w:rsidR="003914D9" w:rsidRDefault="003914D9" w:rsidP="003914D9"/>
    <w:tbl>
      <w:tblPr>
        <w:tblStyle w:val="TableGrid"/>
        <w:tblW w:w="9493" w:type="dxa"/>
        <w:jc w:val="center"/>
        <w:tblLook w:val="04A0" w:firstRow="1" w:lastRow="0" w:firstColumn="1" w:lastColumn="0" w:noHBand="0" w:noVBand="1"/>
      </w:tblPr>
      <w:tblGrid>
        <w:gridCol w:w="1108"/>
        <w:gridCol w:w="3752"/>
        <w:gridCol w:w="4633"/>
      </w:tblGrid>
      <w:tr w:rsidR="003914D9" w:rsidRPr="002D0EDA" w14:paraId="40295686" w14:textId="77777777" w:rsidTr="00FD0B21">
        <w:trPr>
          <w:jc w:val="center"/>
        </w:trPr>
        <w:tc>
          <w:tcPr>
            <w:tcW w:w="1034" w:type="dxa"/>
            <w:shd w:val="clear" w:color="auto" w:fill="D9D9D9" w:themeFill="background1" w:themeFillShade="D9"/>
          </w:tcPr>
          <w:p w14:paraId="62AFBFE6" w14:textId="77777777" w:rsidR="003914D9" w:rsidRPr="002D0EDA" w:rsidRDefault="003914D9" w:rsidP="00FD0B21">
            <w:pPr>
              <w:spacing w:after="80" w:line="276" w:lineRule="auto"/>
              <w:contextualSpacing/>
              <w:jc w:val="center"/>
              <w:rPr>
                <w:rFonts w:eastAsiaTheme="minorEastAsia"/>
                <w:b/>
                <w:lang w:eastAsia="ja-JP"/>
              </w:rPr>
            </w:pPr>
            <w:r>
              <w:rPr>
                <w:rFonts w:eastAsiaTheme="minorEastAsia"/>
                <w:b/>
                <w:lang w:eastAsia="ja-JP"/>
              </w:rPr>
              <w:t>Category</w:t>
            </w:r>
          </w:p>
        </w:tc>
        <w:tc>
          <w:tcPr>
            <w:tcW w:w="3784" w:type="dxa"/>
            <w:shd w:val="clear" w:color="auto" w:fill="D9D9D9" w:themeFill="background1" w:themeFillShade="D9"/>
          </w:tcPr>
          <w:p w14:paraId="0B61C003" w14:textId="77777777" w:rsidR="003914D9" w:rsidRPr="002D0EDA" w:rsidRDefault="003914D9" w:rsidP="00FD0B21">
            <w:pPr>
              <w:spacing w:after="80" w:line="276" w:lineRule="auto"/>
              <w:contextualSpacing/>
              <w:jc w:val="center"/>
              <w:rPr>
                <w:rFonts w:eastAsiaTheme="minorEastAsia"/>
                <w:b/>
                <w:lang w:eastAsia="ja-JP"/>
              </w:rPr>
            </w:pPr>
            <w:r w:rsidRPr="002D0EDA">
              <w:rPr>
                <w:rFonts w:eastAsiaTheme="minorEastAsia"/>
                <w:b/>
                <w:lang w:eastAsia="ja-JP"/>
              </w:rPr>
              <w:t>Prioritisation</w:t>
            </w:r>
          </w:p>
        </w:tc>
        <w:tc>
          <w:tcPr>
            <w:tcW w:w="4675" w:type="dxa"/>
            <w:shd w:val="clear" w:color="auto" w:fill="D9D9D9" w:themeFill="background1" w:themeFillShade="D9"/>
          </w:tcPr>
          <w:p w14:paraId="400FFB52" w14:textId="77777777" w:rsidR="003914D9" w:rsidRPr="002D0EDA" w:rsidRDefault="003914D9" w:rsidP="00FD0B21">
            <w:pPr>
              <w:spacing w:after="80" w:line="276" w:lineRule="auto"/>
              <w:contextualSpacing/>
              <w:jc w:val="center"/>
              <w:rPr>
                <w:rFonts w:eastAsiaTheme="minorEastAsia"/>
                <w:b/>
                <w:lang w:eastAsia="ja-JP"/>
              </w:rPr>
            </w:pPr>
            <w:r w:rsidRPr="002D0EDA">
              <w:rPr>
                <w:rFonts w:eastAsiaTheme="minorEastAsia"/>
                <w:b/>
                <w:lang w:eastAsia="ja-JP"/>
              </w:rPr>
              <w:t>Health Services</w:t>
            </w:r>
            <w:r>
              <w:rPr>
                <w:rFonts w:eastAsiaTheme="minorEastAsia"/>
                <w:b/>
                <w:lang w:eastAsia="ja-JP"/>
              </w:rPr>
              <w:t xml:space="preserve"> </w:t>
            </w:r>
          </w:p>
        </w:tc>
      </w:tr>
      <w:tr w:rsidR="003914D9" w:rsidRPr="002D0EDA" w14:paraId="379B4A54" w14:textId="77777777" w:rsidTr="00FD0B21">
        <w:trPr>
          <w:jc w:val="center"/>
        </w:trPr>
        <w:tc>
          <w:tcPr>
            <w:tcW w:w="1034" w:type="dxa"/>
          </w:tcPr>
          <w:p w14:paraId="0CE93570" w14:textId="77777777" w:rsidR="003914D9" w:rsidRPr="002D0EDA" w:rsidRDefault="003914D9" w:rsidP="00FD0B21">
            <w:pPr>
              <w:spacing w:after="80" w:line="276" w:lineRule="auto"/>
              <w:ind w:left="-57" w:right="-57"/>
              <w:contextualSpacing/>
              <w:jc w:val="center"/>
              <w:rPr>
                <w:rFonts w:eastAsiaTheme="minorEastAsia"/>
                <w:lang w:eastAsia="ja-JP"/>
              </w:rPr>
            </w:pPr>
            <w:r w:rsidRPr="002D0EDA">
              <w:rPr>
                <w:rFonts w:eastAsiaTheme="minorEastAsia"/>
                <w:lang w:eastAsia="ja-JP"/>
              </w:rPr>
              <w:t>1</w:t>
            </w:r>
          </w:p>
        </w:tc>
        <w:tc>
          <w:tcPr>
            <w:tcW w:w="3784" w:type="dxa"/>
          </w:tcPr>
          <w:p w14:paraId="69B3CC99" w14:textId="77777777" w:rsidR="003914D9" w:rsidRPr="002D0EDA" w:rsidRDefault="003914D9" w:rsidP="00FD0B21">
            <w:pPr>
              <w:spacing w:after="80" w:line="276" w:lineRule="auto"/>
              <w:contextualSpacing/>
              <w:rPr>
                <w:rFonts w:eastAsiaTheme="minorEastAsia"/>
                <w:lang w:eastAsia="ja-JP"/>
              </w:rPr>
            </w:pPr>
            <w:r w:rsidRPr="54803478">
              <w:rPr>
                <w:rFonts w:eastAsiaTheme="minorEastAsia"/>
                <w:lang w:eastAsia="ja-JP"/>
              </w:rPr>
              <w:t>Clinical staff delivering</w:t>
            </w:r>
            <w:r>
              <w:rPr>
                <w:rFonts w:eastAsiaTheme="minorEastAsia"/>
                <w:lang w:eastAsia="ja-JP"/>
              </w:rPr>
              <w:t xml:space="preserve"> the </w:t>
            </w:r>
            <w:proofErr w:type="gramStart"/>
            <w:r>
              <w:rPr>
                <w:rFonts w:eastAsiaTheme="minorEastAsia"/>
                <w:lang w:eastAsia="ja-JP"/>
              </w:rPr>
              <w:t xml:space="preserve">Hospital </w:t>
            </w:r>
            <w:r w:rsidRPr="54803478">
              <w:rPr>
                <w:rFonts w:eastAsiaTheme="minorEastAsia"/>
                <w:lang w:eastAsia="ja-JP"/>
              </w:rPr>
              <w:t xml:space="preserve"> based</w:t>
            </w:r>
            <w:proofErr w:type="gramEnd"/>
            <w:r w:rsidRPr="54803478">
              <w:rPr>
                <w:rFonts w:eastAsiaTheme="minorEastAsia"/>
                <w:lang w:eastAsia="ja-JP"/>
              </w:rPr>
              <w:t xml:space="preserve"> patient care requiring direct patient contact</w:t>
            </w:r>
            <w:r>
              <w:rPr>
                <w:rFonts w:eastAsiaTheme="minorEastAsia"/>
                <w:lang w:eastAsia="ja-JP"/>
              </w:rPr>
              <w:t>. May be at Canberra Hospital, North Canberra Hospital or University of Canberra Hospital</w:t>
            </w:r>
          </w:p>
        </w:tc>
        <w:tc>
          <w:tcPr>
            <w:tcW w:w="4675" w:type="dxa"/>
          </w:tcPr>
          <w:p w14:paraId="31BCEB4A" w14:textId="77777777" w:rsidR="003914D9" w:rsidRPr="002D0EDA" w:rsidRDefault="003914D9" w:rsidP="00FD0B21">
            <w:pPr>
              <w:spacing w:after="80" w:line="276" w:lineRule="auto"/>
              <w:contextualSpacing/>
              <w:rPr>
                <w:rFonts w:eastAsiaTheme="minorEastAsia"/>
                <w:lang w:eastAsia="ja-JP"/>
              </w:rPr>
            </w:pPr>
            <w:r w:rsidRPr="74E70D95">
              <w:rPr>
                <w:rFonts w:eastAsiaTheme="minorEastAsia"/>
                <w:lang w:eastAsia="ja-JP"/>
              </w:rPr>
              <w:t xml:space="preserve">Nursing and </w:t>
            </w:r>
            <w:r>
              <w:rPr>
                <w:rFonts w:eastAsiaTheme="minorEastAsia"/>
                <w:lang w:eastAsia="ja-JP"/>
              </w:rPr>
              <w:t>M</w:t>
            </w:r>
            <w:r w:rsidRPr="74E70D95">
              <w:rPr>
                <w:rFonts w:eastAsiaTheme="minorEastAsia"/>
                <w:lang w:eastAsia="ja-JP"/>
              </w:rPr>
              <w:t xml:space="preserve">idwifery staff, </w:t>
            </w:r>
            <w:r>
              <w:rPr>
                <w:rFonts w:eastAsiaTheme="minorEastAsia"/>
                <w:lang w:eastAsia="ja-JP"/>
              </w:rPr>
              <w:t>A</w:t>
            </w:r>
            <w:r w:rsidRPr="74E70D95">
              <w:rPr>
                <w:rFonts w:eastAsiaTheme="minorEastAsia"/>
                <w:lang w:eastAsia="ja-JP"/>
              </w:rPr>
              <w:t xml:space="preserve">llied </w:t>
            </w:r>
            <w:r>
              <w:rPr>
                <w:rFonts w:eastAsiaTheme="minorEastAsia"/>
                <w:lang w:eastAsia="ja-JP"/>
              </w:rPr>
              <w:t>H</w:t>
            </w:r>
            <w:r w:rsidRPr="74E70D95">
              <w:rPr>
                <w:rFonts w:eastAsiaTheme="minorEastAsia"/>
                <w:lang w:eastAsia="ja-JP"/>
              </w:rPr>
              <w:t xml:space="preserve">ealth staff, medical staff, specialists, </w:t>
            </w:r>
            <w:r>
              <w:rPr>
                <w:rFonts w:eastAsiaTheme="minorEastAsia"/>
                <w:lang w:eastAsia="ja-JP"/>
              </w:rPr>
              <w:t>M</w:t>
            </w:r>
            <w:r w:rsidRPr="74E70D95">
              <w:rPr>
                <w:rFonts w:eastAsiaTheme="minorEastAsia"/>
                <w:lang w:eastAsia="ja-JP"/>
              </w:rPr>
              <w:t xml:space="preserve">edical </w:t>
            </w:r>
            <w:r>
              <w:rPr>
                <w:rFonts w:eastAsiaTheme="minorEastAsia"/>
                <w:lang w:eastAsia="ja-JP"/>
              </w:rPr>
              <w:t>I</w:t>
            </w:r>
            <w:r w:rsidRPr="74E70D95">
              <w:rPr>
                <w:rFonts w:eastAsiaTheme="minorEastAsia"/>
                <w:lang w:eastAsia="ja-JP"/>
              </w:rPr>
              <w:t xml:space="preserve">maging, </w:t>
            </w:r>
            <w:r>
              <w:t>Medical Physics/Radiation engineering staff.</w:t>
            </w:r>
          </w:p>
        </w:tc>
      </w:tr>
      <w:tr w:rsidR="003914D9" w:rsidRPr="002D0EDA" w14:paraId="5F2B97C7" w14:textId="77777777" w:rsidTr="00FD0B21">
        <w:trPr>
          <w:jc w:val="center"/>
        </w:trPr>
        <w:tc>
          <w:tcPr>
            <w:tcW w:w="1034" w:type="dxa"/>
          </w:tcPr>
          <w:p w14:paraId="5B7F4730" w14:textId="77777777" w:rsidR="003914D9" w:rsidRPr="002D0EDA" w:rsidRDefault="003914D9" w:rsidP="00FD0B21">
            <w:pPr>
              <w:spacing w:after="80" w:line="276" w:lineRule="auto"/>
              <w:ind w:left="-57" w:right="-57"/>
              <w:contextualSpacing/>
              <w:jc w:val="center"/>
              <w:rPr>
                <w:rFonts w:eastAsiaTheme="minorEastAsia"/>
                <w:lang w:eastAsia="ja-JP"/>
              </w:rPr>
            </w:pPr>
            <w:r w:rsidRPr="002D0EDA">
              <w:rPr>
                <w:rFonts w:eastAsiaTheme="minorEastAsia"/>
                <w:lang w:eastAsia="ja-JP"/>
              </w:rPr>
              <w:t>2</w:t>
            </w:r>
          </w:p>
        </w:tc>
        <w:tc>
          <w:tcPr>
            <w:tcW w:w="3784" w:type="dxa"/>
          </w:tcPr>
          <w:p w14:paraId="3CDAF200" w14:textId="77777777" w:rsidR="003914D9" w:rsidRDefault="003914D9" w:rsidP="00FD0B21">
            <w:pPr>
              <w:spacing w:after="80" w:line="276" w:lineRule="auto"/>
              <w:contextualSpacing/>
              <w:rPr>
                <w:rFonts w:eastAsiaTheme="minorEastAsia"/>
                <w:lang w:eastAsia="ja-JP"/>
              </w:rPr>
            </w:pPr>
            <w:r w:rsidRPr="7CF80C11">
              <w:rPr>
                <w:rFonts w:eastAsiaTheme="minorEastAsia"/>
                <w:lang w:eastAsia="ja-JP"/>
              </w:rPr>
              <w:t xml:space="preserve">Administration staff directly supporting the delivery of </w:t>
            </w:r>
            <w:r>
              <w:rPr>
                <w:rFonts w:eastAsiaTheme="minorEastAsia"/>
                <w:lang w:eastAsia="ja-JP"/>
              </w:rPr>
              <w:t xml:space="preserve">hospital- </w:t>
            </w:r>
            <w:r w:rsidRPr="7CF80C11">
              <w:rPr>
                <w:rFonts w:eastAsiaTheme="minorEastAsia"/>
                <w:lang w:eastAsia="ja-JP"/>
              </w:rPr>
              <w:t>based patient care.</w:t>
            </w:r>
          </w:p>
          <w:p w14:paraId="3682C39D" w14:textId="77777777" w:rsidR="003914D9" w:rsidRDefault="003914D9" w:rsidP="00FD0B21">
            <w:pPr>
              <w:spacing w:after="80" w:line="276" w:lineRule="auto"/>
              <w:contextualSpacing/>
              <w:rPr>
                <w:rFonts w:eastAsiaTheme="minorEastAsia"/>
                <w:lang w:eastAsia="ja-JP"/>
              </w:rPr>
            </w:pPr>
          </w:p>
          <w:p w14:paraId="5197412A" w14:textId="77777777" w:rsidR="003914D9" w:rsidRDefault="003914D9" w:rsidP="00FD0B21">
            <w:pPr>
              <w:spacing w:after="80" w:line="276" w:lineRule="auto"/>
              <w:contextualSpacing/>
              <w:rPr>
                <w:rFonts w:eastAsiaTheme="minorEastAsia"/>
                <w:lang w:eastAsia="ja-JP"/>
              </w:rPr>
            </w:pPr>
            <w:r w:rsidRPr="7CF80C11">
              <w:rPr>
                <w:rFonts w:eastAsiaTheme="minorEastAsia"/>
                <w:lang w:eastAsia="ja-JP"/>
              </w:rPr>
              <w:lastRenderedPageBreak/>
              <w:t xml:space="preserve">Support services providing direct support to the delivery of </w:t>
            </w:r>
            <w:proofErr w:type="gramStart"/>
            <w:r>
              <w:rPr>
                <w:rFonts w:eastAsiaTheme="minorEastAsia"/>
                <w:lang w:eastAsia="ja-JP"/>
              </w:rPr>
              <w:t>hospital</w:t>
            </w:r>
            <w:r w:rsidRPr="7CF80C11">
              <w:rPr>
                <w:rFonts w:eastAsiaTheme="minorEastAsia"/>
                <w:lang w:eastAsia="ja-JP"/>
              </w:rPr>
              <w:t xml:space="preserve"> based</w:t>
            </w:r>
            <w:proofErr w:type="gramEnd"/>
            <w:r w:rsidRPr="7CF80C11">
              <w:rPr>
                <w:rFonts w:eastAsiaTheme="minorEastAsia"/>
                <w:lang w:eastAsia="ja-JP"/>
              </w:rPr>
              <w:t xml:space="preserve"> patient care</w:t>
            </w:r>
            <w:r>
              <w:rPr>
                <w:rFonts w:eastAsiaTheme="minorEastAsia"/>
                <w:lang w:eastAsia="ja-JP"/>
              </w:rPr>
              <w:t>.</w:t>
            </w:r>
          </w:p>
          <w:p w14:paraId="32ABCE03" w14:textId="77777777" w:rsidR="003914D9" w:rsidRPr="002D0EDA" w:rsidRDefault="003914D9" w:rsidP="00FD0B21">
            <w:pPr>
              <w:spacing w:after="80" w:line="276" w:lineRule="auto"/>
              <w:contextualSpacing/>
              <w:rPr>
                <w:rFonts w:eastAsiaTheme="minorEastAsia"/>
                <w:lang w:eastAsia="ja-JP"/>
              </w:rPr>
            </w:pPr>
          </w:p>
        </w:tc>
        <w:tc>
          <w:tcPr>
            <w:tcW w:w="4675" w:type="dxa"/>
          </w:tcPr>
          <w:p w14:paraId="040B1632" w14:textId="77777777" w:rsidR="003914D9" w:rsidRDefault="003914D9" w:rsidP="00FD0B21">
            <w:pPr>
              <w:spacing w:after="80" w:line="276" w:lineRule="auto"/>
              <w:contextualSpacing/>
              <w:rPr>
                <w:rFonts w:eastAsiaTheme="minorEastAsia"/>
                <w:lang w:eastAsia="ja-JP"/>
              </w:rPr>
            </w:pPr>
            <w:r w:rsidRPr="7CF80C11">
              <w:rPr>
                <w:rFonts w:eastAsiaTheme="minorEastAsia"/>
                <w:lang w:eastAsia="ja-JP"/>
              </w:rPr>
              <w:lastRenderedPageBreak/>
              <w:t xml:space="preserve">Reception, </w:t>
            </w:r>
            <w:r>
              <w:rPr>
                <w:rFonts w:eastAsiaTheme="minorEastAsia"/>
                <w:lang w:eastAsia="ja-JP"/>
              </w:rPr>
              <w:t>P</w:t>
            </w:r>
            <w:r w:rsidRPr="7CF80C11">
              <w:rPr>
                <w:rFonts w:eastAsiaTheme="minorEastAsia"/>
                <w:lang w:eastAsia="ja-JP"/>
              </w:rPr>
              <w:t xml:space="preserve">athology, </w:t>
            </w:r>
            <w:r>
              <w:rPr>
                <w:rFonts w:eastAsiaTheme="minorEastAsia"/>
                <w:lang w:eastAsia="ja-JP"/>
              </w:rPr>
              <w:t>C</w:t>
            </w:r>
            <w:r w:rsidRPr="7CF80C11">
              <w:rPr>
                <w:rFonts w:eastAsiaTheme="minorEastAsia"/>
                <w:lang w:eastAsia="ja-JP"/>
              </w:rPr>
              <w:t xml:space="preserve">linical </w:t>
            </w:r>
            <w:r>
              <w:rPr>
                <w:rFonts w:eastAsiaTheme="minorEastAsia"/>
                <w:lang w:eastAsia="ja-JP"/>
              </w:rPr>
              <w:t>S</w:t>
            </w:r>
            <w:r w:rsidRPr="7CF80C11">
              <w:rPr>
                <w:rFonts w:eastAsiaTheme="minorEastAsia"/>
                <w:lang w:eastAsia="ja-JP"/>
              </w:rPr>
              <w:t>upport admin</w:t>
            </w:r>
            <w:r>
              <w:rPr>
                <w:rFonts w:eastAsiaTheme="minorEastAsia"/>
                <w:lang w:eastAsia="ja-JP"/>
              </w:rPr>
              <w:t>istrative staff</w:t>
            </w:r>
            <w:r w:rsidRPr="7CF80C11">
              <w:rPr>
                <w:rFonts w:eastAsiaTheme="minorEastAsia"/>
                <w:lang w:eastAsia="ja-JP"/>
              </w:rPr>
              <w:t xml:space="preserve"> such as service coordinators</w:t>
            </w:r>
            <w:r>
              <w:rPr>
                <w:rFonts w:eastAsiaTheme="minorEastAsia"/>
                <w:lang w:eastAsia="ja-JP"/>
              </w:rPr>
              <w:t xml:space="preserve">. </w:t>
            </w:r>
          </w:p>
          <w:p w14:paraId="385F2C1E" w14:textId="77777777" w:rsidR="003914D9" w:rsidRDefault="003914D9" w:rsidP="00FD0B21">
            <w:pPr>
              <w:spacing w:after="80" w:line="276" w:lineRule="auto"/>
              <w:contextualSpacing/>
              <w:rPr>
                <w:rFonts w:eastAsiaTheme="minorEastAsia"/>
                <w:lang w:eastAsia="ja-JP"/>
              </w:rPr>
            </w:pPr>
          </w:p>
          <w:p w14:paraId="362C5E54" w14:textId="77777777" w:rsidR="003914D9" w:rsidRPr="002D0EDA" w:rsidRDefault="003914D9" w:rsidP="00FD0B21">
            <w:pPr>
              <w:spacing w:after="80" w:line="276" w:lineRule="auto"/>
              <w:contextualSpacing/>
              <w:rPr>
                <w:rFonts w:eastAsiaTheme="minorEastAsia"/>
                <w:lang w:eastAsia="ja-JP"/>
              </w:rPr>
            </w:pPr>
            <w:r w:rsidRPr="4BADF200">
              <w:rPr>
                <w:rFonts w:eastAsiaTheme="minorEastAsia"/>
                <w:lang w:eastAsia="ja-JP"/>
              </w:rPr>
              <w:t xml:space="preserve">Food </w:t>
            </w:r>
            <w:r>
              <w:rPr>
                <w:rFonts w:eastAsiaTheme="minorEastAsia"/>
                <w:lang w:eastAsia="ja-JP"/>
              </w:rPr>
              <w:t>S</w:t>
            </w:r>
            <w:r w:rsidRPr="4BADF200">
              <w:rPr>
                <w:rFonts w:eastAsiaTheme="minorEastAsia"/>
                <w:lang w:eastAsia="ja-JP"/>
              </w:rPr>
              <w:t xml:space="preserve">ervices, </w:t>
            </w:r>
            <w:r>
              <w:rPr>
                <w:rFonts w:eastAsiaTheme="minorEastAsia"/>
                <w:lang w:eastAsia="ja-JP"/>
              </w:rPr>
              <w:t>B</w:t>
            </w:r>
            <w:r w:rsidRPr="4BADF200">
              <w:rPr>
                <w:rFonts w:eastAsiaTheme="minorEastAsia"/>
                <w:lang w:eastAsia="ja-JP"/>
              </w:rPr>
              <w:t xml:space="preserve">iomedical, </w:t>
            </w:r>
            <w:r>
              <w:rPr>
                <w:rFonts w:eastAsiaTheme="minorEastAsia"/>
                <w:lang w:eastAsia="ja-JP"/>
              </w:rPr>
              <w:t>F</w:t>
            </w:r>
            <w:r w:rsidRPr="4BADF200">
              <w:rPr>
                <w:rFonts w:eastAsiaTheme="minorEastAsia"/>
                <w:lang w:eastAsia="ja-JP"/>
              </w:rPr>
              <w:t xml:space="preserve">acilities </w:t>
            </w:r>
            <w:r>
              <w:rPr>
                <w:rFonts w:eastAsiaTheme="minorEastAsia"/>
                <w:lang w:eastAsia="ja-JP"/>
              </w:rPr>
              <w:t>M</w:t>
            </w:r>
            <w:r w:rsidRPr="4BADF200">
              <w:rPr>
                <w:rFonts w:eastAsiaTheme="minorEastAsia"/>
                <w:lang w:eastAsia="ja-JP"/>
              </w:rPr>
              <w:t xml:space="preserve">aintenance, </w:t>
            </w:r>
            <w:r>
              <w:rPr>
                <w:rFonts w:eastAsiaTheme="minorEastAsia"/>
                <w:lang w:eastAsia="ja-JP"/>
              </w:rPr>
              <w:t>W</w:t>
            </w:r>
            <w:r w:rsidRPr="4BADF200">
              <w:rPr>
                <w:rFonts w:eastAsiaTheme="minorEastAsia"/>
                <w:lang w:eastAsia="ja-JP"/>
              </w:rPr>
              <w:t xml:space="preserve">ard </w:t>
            </w:r>
            <w:r>
              <w:rPr>
                <w:rFonts w:eastAsiaTheme="minorEastAsia"/>
                <w:lang w:eastAsia="ja-JP"/>
              </w:rPr>
              <w:t>S</w:t>
            </w:r>
            <w:r w:rsidRPr="4BADF200">
              <w:rPr>
                <w:rFonts w:eastAsiaTheme="minorEastAsia"/>
                <w:lang w:eastAsia="ja-JP"/>
              </w:rPr>
              <w:t xml:space="preserve">ervices, health </w:t>
            </w:r>
            <w:r w:rsidRPr="4BADF200">
              <w:rPr>
                <w:rFonts w:eastAsiaTheme="minorEastAsia"/>
                <w:lang w:eastAsia="ja-JP"/>
              </w:rPr>
              <w:lastRenderedPageBreak/>
              <w:t xml:space="preserve">assistants, </w:t>
            </w:r>
            <w:r>
              <w:rPr>
                <w:rFonts w:eastAsiaTheme="minorEastAsia"/>
                <w:lang w:eastAsia="ja-JP"/>
              </w:rPr>
              <w:t>S</w:t>
            </w:r>
            <w:r w:rsidRPr="4BADF200">
              <w:rPr>
                <w:rFonts w:eastAsiaTheme="minorEastAsia"/>
                <w:lang w:eastAsia="ja-JP"/>
              </w:rPr>
              <w:t>terili</w:t>
            </w:r>
            <w:r>
              <w:rPr>
                <w:rFonts w:eastAsiaTheme="minorEastAsia"/>
                <w:lang w:eastAsia="ja-JP"/>
              </w:rPr>
              <w:t>s</w:t>
            </w:r>
            <w:r w:rsidRPr="4BADF200">
              <w:rPr>
                <w:rFonts w:eastAsiaTheme="minorEastAsia"/>
                <w:lang w:eastAsia="ja-JP"/>
              </w:rPr>
              <w:t xml:space="preserve">ing </w:t>
            </w:r>
            <w:r>
              <w:rPr>
                <w:rFonts w:eastAsiaTheme="minorEastAsia"/>
                <w:lang w:eastAsia="ja-JP"/>
              </w:rPr>
              <w:t>S</w:t>
            </w:r>
            <w:r w:rsidRPr="4BADF200">
              <w:rPr>
                <w:rFonts w:eastAsiaTheme="minorEastAsia"/>
                <w:lang w:eastAsia="ja-JP"/>
              </w:rPr>
              <w:t>ervices, cleaning, security, fleet/p</w:t>
            </w:r>
            <w:r>
              <w:rPr>
                <w:rFonts w:eastAsiaTheme="minorEastAsia"/>
                <w:lang w:eastAsia="ja-JP"/>
              </w:rPr>
              <w:t>a</w:t>
            </w:r>
            <w:r w:rsidRPr="4BADF200">
              <w:rPr>
                <w:rFonts w:eastAsiaTheme="minorEastAsia"/>
                <w:lang w:eastAsia="ja-JP"/>
              </w:rPr>
              <w:t xml:space="preserve">rking, mail, fire/emergency management, </w:t>
            </w:r>
            <w:r>
              <w:rPr>
                <w:rFonts w:eastAsiaTheme="minorEastAsia"/>
                <w:lang w:eastAsia="ja-JP"/>
              </w:rPr>
              <w:t>s</w:t>
            </w:r>
            <w:r w:rsidRPr="4BADF200">
              <w:rPr>
                <w:rFonts w:eastAsiaTheme="minorEastAsia"/>
                <w:lang w:eastAsia="ja-JP"/>
              </w:rPr>
              <w:t>witchboard, contract management, localised supply services, critical IT systems support staff.</w:t>
            </w:r>
          </w:p>
        </w:tc>
      </w:tr>
      <w:tr w:rsidR="003914D9" w:rsidRPr="002D0EDA" w14:paraId="2791F27A" w14:textId="77777777" w:rsidTr="00FD0B21">
        <w:trPr>
          <w:jc w:val="center"/>
        </w:trPr>
        <w:tc>
          <w:tcPr>
            <w:tcW w:w="1034" w:type="dxa"/>
          </w:tcPr>
          <w:p w14:paraId="266A9046" w14:textId="77777777" w:rsidR="003914D9" w:rsidRPr="002D0EDA" w:rsidRDefault="003914D9" w:rsidP="00FD0B21">
            <w:pPr>
              <w:spacing w:after="80" w:line="276" w:lineRule="auto"/>
              <w:ind w:left="-57" w:right="-57"/>
              <w:contextualSpacing/>
              <w:jc w:val="center"/>
              <w:rPr>
                <w:rFonts w:eastAsiaTheme="minorEastAsia"/>
                <w:lang w:eastAsia="ja-JP"/>
              </w:rPr>
            </w:pPr>
            <w:r w:rsidRPr="002D0EDA">
              <w:rPr>
                <w:rFonts w:eastAsiaTheme="minorEastAsia"/>
                <w:lang w:eastAsia="ja-JP"/>
              </w:rPr>
              <w:lastRenderedPageBreak/>
              <w:t>3</w:t>
            </w:r>
          </w:p>
        </w:tc>
        <w:tc>
          <w:tcPr>
            <w:tcW w:w="3784" w:type="dxa"/>
          </w:tcPr>
          <w:p w14:paraId="612DA53E" w14:textId="77777777" w:rsidR="003914D9" w:rsidRPr="002D0EDA" w:rsidRDefault="003914D9" w:rsidP="00FD0B21">
            <w:pPr>
              <w:spacing w:after="80" w:line="276" w:lineRule="auto"/>
              <w:contextualSpacing/>
              <w:rPr>
                <w:rFonts w:eastAsiaTheme="minorEastAsia"/>
                <w:lang w:eastAsia="ja-JP"/>
              </w:rPr>
            </w:pPr>
            <w:r w:rsidRPr="002D0EDA">
              <w:rPr>
                <w:rFonts w:eastAsiaTheme="minorEastAsia"/>
                <w:lang w:eastAsia="ja-JP"/>
              </w:rPr>
              <w:t>Line management of clinical staff</w:t>
            </w:r>
            <w:r>
              <w:rPr>
                <w:rFonts w:eastAsiaTheme="minorEastAsia"/>
                <w:lang w:eastAsia="ja-JP"/>
              </w:rPr>
              <w:t>.</w:t>
            </w:r>
          </w:p>
        </w:tc>
        <w:tc>
          <w:tcPr>
            <w:tcW w:w="4675" w:type="dxa"/>
          </w:tcPr>
          <w:p w14:paraId="2F29373B" w14:textId="77777777" w:rsidR="003914D9" w:rsidRPr="002D0EDA" w:rsidRDefault="003914D9" w:rsidP="00FD0B21">
            <w:pPr>
              <w:spacing w:after="80" w:line="276" w:lineRule="auto"/>
              <w:contextualSpacing/>
              <w:rPr>
                <w:rFonts w:eastAsiaTheme="minorEastAsia"/>
                <w:lang w:eastAsia="ja-JP"/>
              </w:rPr>
            </w:pPr>
            <w:r w:rsidRPr="0B6720D1">
              <w:rPr>
                <w:rFonts w:eastAsiaTheme="minorEastAsia"/>
                <w:lang w:eastAsia="ja-JP"/>
              </w:rPr>
              <w:t>ADON, DON, Clinical Directors, Allied Health and Admin</w:t>
            </w:r>
            <w:r>
              <w:rPr>
                <w:rFonts w:eastAsiaTheme="minorEastAsia"/>
                <w:lang w:eastAsia="ja-JP"/>
              </w:rPr>
              <w:t>istration</w:t>
            </w:r>
            <w:r w:rsidRPr="0B6720D1">
              <w:rPr>
                <w:rFonts w:eastAsiaTheme="minorEastAsia"/>
                <w:lang w:eastAsia="ja-JP"/>
              </w:rPr>
              <w:t xml:space="preserve"> Managers for these teams</w:t>
            </w:r>
            <w:r>
              <w:rPr>
                <w:rFonts w:eastAsiaTheme="minorEastAsia"/>
                <w:lang w:eastAsia="ja-JP"/>
              </w:rPr>
              <w:t>.</w:t>
            </w:r>
          </w:p>
          <w:p w14:paraId="5B38A800" w14:textId="77777777" w:rsidR="003914D9" w:rsidRPr="002D0EDA" w:rsidRDefault="003914D9" w:rsidP="00FD0B21">
            <w:pPr>
              <w:spacing w:after="80" w:line="276" w:lineRule="auto"/>
              <w:contextualSpacing/>
              <w:rPr>
                <w:rFonts w:eastAsiaTheme="minorEastAsia"/>
                <w:lang w:eastAsia="ja-JP"/>
              </w:rPr>
            </w:pPr>
          </w:p>
        </w:tc>
      </w:tr>
      <w:tr w:rsidR="003914D9" w:rsidRPr="002D0EDA" w14:paraId="3645F9F7" w14:textId="77777777" w:rsidTr="00FD0B21">
        <w:trPr>
          <w:jc w:val="center"/>
        </w:trPr>
        <w:tc>
          <w:tcPr>
            <w:tcW w:w="1034" w:type="dxa"/>
          </w:tcPr>
          <w:p w14:paraId="250FEA12" w14:textId="77777777" w:rsidR="003914D9" w:rsidRPr="002D0EDA" w:rsidRDefault="003914D9" w:rsidP="00FD0B21">
            <w:pPr>
              <w:spacing w:after="80" w:line="276" w:lineRule="auto"/>
              <w:ind w:left="-57" w:right="-57"/>
              <w:contextualSpacing/>
              <w:jc w:val="center"/>
              <w:rPr>
                <w:rFonts w:eastAsiaTheme="minorEastAsia"/>
                <w:lang w:eastAsia="ja-JP"/>
              </w:rPr>
            </w:pPr>
            <w:r w:rsidRPr="002D0EDA">
              <w:rPr>
                <w:rFonts w:eastAsiaTheme="minorEastAsia"/>
                <w:lang w:eastAsia="ja-JP"/>
              </w:rPr>
              <w:t>4</w:t>
            </w:r>
          </w:p>
        </w:tc>
        <w:tc>
          <w:tcPr>
            <w:tcW w:w="3784" w:type="dxa"/>
          </w:tcPr>
          <w:p w14:paraId="6E936D68" w14:textId="77777777" w:rsidR="003914D9" w:rsidRPr="002D0EDA" w:rsidRDefault="003914D9" w:rsidP="00FD0B21">
            <w:pPr>
              <w:spacing w:after="80" w:line="276" w:lineRule="auto"/>
              <w:contextualSpacing/>
              <w:rPr>
                <w:rFonts w:eastAsiaTheme="minorEastAsia"/>
                <w:lang w:eastAsia="ja-JP"/>
              </w:rPr>
            </w:pPr>
            <w:r>
              <w:rPr>
                <w:rFonts w:eastAsiaTheme="minorEastAsia"/>
                <w:lang w:eastAsia="ja-JP"/>
              </w:rPr>
              <w:t>S</w:t>
            </w:r>
            <w:r w:rsidRPr="002D0EDA">
              <w:rPr>
                <w:rFonts w:eastAsiaTheme="minorEastAsia"/>
                <w:lang w:eastAsia="ja-JP"/>
              </w:rPr>
              <w:t xml:space="preserve">upport services providing </w:t>
            </w:r>
            <w:r>
              <w:rPr>
                <w:rFonts w:eastAsiaTheme="minorEastAsia"/>
                <w:lang w:eastAsia="ja-JP"/>
              </w:rPr>
              <w:t xml:space="preserve">auxiliary </w:t>
            </w:r>
            <w:r w:rsidRPr="002D0EDA">
              <w:rPr>
                <w:rFonts w:eastAsiaTheme="minorEastAsia"/>
                <w:lang w:eastAsia="ja-JP"/>
              </w:rPr>
              <w:t xml:space="preserve">support to the delivery of </w:t>
            </w:r>
            <w:proofErr w:type="gramStart"/>
            <w:r>
              <w:rPr>
                <w:rFonts w:eastAsiaTheme="minorEastAsia"/>
                <w:lang w:eastAsia="ja-JP"/>
              </w:rPr>
              <w:t>hospital based</w:t>
            </w:r>
            <w:proofErr w:type="gramEnd"/>
            <w:r>
              <w:rPr>
                <w:rFonts w:eastAsiaTheme="minorEastAsia"/>
                <w:lang w:eastAsia="ja-JP"/>
              </w:rPr>
              <w:t xml:space="preserve"> patient</w:t>
            </w:r>
            <w:r w:rsidRPr="002D0EDA">
              <w:rPr>
                <w:rFonts w:eastAsiaTheme="minorEastAsia"/>
                <w:lang w:eastAsia="ja-JP"/>
              </w:rPr>
              <w:t xml:space="preserve"> care</w:t>
            </w:r>
            <w:r>
              <w:rPr>
                <w:rFonts w:eastAsiaTheme="minorEastAsia"/>
                <w:lang w:eastAsia="ja-JP"/>
              </w:rPr>
              <w:t>.</w:t>
            </w:r>
          </w:p>
        </w:tc>
        <w:tc>
          <w:tcPr>
            <w:tcW w:w="4675" w:type="dxa"/>
          </w:tcPr>
          <w:p w14:paraId="28D929D1" w14:textId="77777777" w:rsidR="003914D9" w:rsidRDefault="003914D9" w:rsidP="00FD0B21">
            <w:pPr>
              <w:spacing w:after="80" w:line="276" w:lineRule="auto"/>
              <w:contextualSpacing/>
              <w:rPr>
                <w:rFonts w:eastAsiaTheme="minorEastAsia"/>
                <w:lang w:eastAsia="ja-JP"/>
              </w:rPr>
            </w:pPr>
            <w:r>
              <w:rPr>
                <w:rFonts w:eastAsiaTheme="minorEastAsia"/>
                <w:lang w:eastAsia="ja-JP"/>
              </w:rPr>
              <w:t>People &amp; Culture (HR) and Finance Business Partners</w:t>
            </w:r>
          </w:p>
          <w:p w14:paraId="2E25F44B" w14:textId="77777777" w:rsidR="003914D9" w:rsidRDefault="003914D9" w:rsidP="00FD0B21">
            <w:pPr>
              <w:spacing w:after="80" w:line="276" w:lineRule="auto"/>
              <w:contextualSpacing/>
              <w:rPr>
                <w:rFonts w:eastAsiaTheme="minorEastAsia"/>
                <w:lang w:eastAsia="ja-JP"/>
              </w:rPr>
            </w:pPr>
            <w:r>
              <w:rPr>
                <w:rFonts w:eastAsiaTheme="minorEastAsia"/>
                <w:lang w:eastAsia="ja-JP"/>
              </w:rPr>
              <w:t>Quality, Safety, Innovation, and Improvement</w:t>
            </w:r>
          </w:p>
          <w:p w14:paraId="0119B206" w14:textId="77777777" w:rsidR="003914D9" w:rsidRDefault="003914D9" w:rsidP="00FD0B21">
            <w:pPr>
              <w:spacing w:after="80" w:line="276" w:lineRule="auto"/>
              <w:contextualSpacing/>
              <w:rPr>
                <w:rFonts w:eastAsiaTheme="minorEastAsia"/>
                <w:lang w:eastAsia="ja-JP"/>
              </w:rPr>
            </w:pPr>
            <w:r w:rsidRPr="7CF80C11">
              <w:rPr>
                <w:rFonts w:eastAsiaTheme="minorEastAsia"/>
                <w:lang w:eastAsia="ja-JP"/>
              </w:rPr>
              <w:t>Work Health Safety</w:t>
            </w:r>
          </w:p>
          <w:p w14:paraId="51CF3C50" w14:textId="77777777" w:rsidR="003914D9" w:rsidRDefault="003914D9" w:rsidP="00FD0B21">
            <w:pPr>
              <w:spacing w:after="80" w:line="276" w:lineRule="auto"/>
              <w:contextualSpacing/>
              <w:rPr>
                <w:rFonts w:eastAsiaTheme="minorEastAsia"/>
                <w:lang w:eastAsia="ja-JP"/>
              </w:rPr>
            </w:pPr>
            <w:r w:rsidRPr="0B6720D1">
              <w:rPr>
                <w:rFonts w:eastAsiaTheme="minorEastAsia"/>
                <w:lang w:eastAsia="ja-JP"/>
              </w:rPr>
              <w:t>Insurance and Legal Liaison Unit Medico legal functions</w:t>
            </w:r>
          </w:p>
          <w:p w14:paraId="1649A262" w14:textId="77777777" w:rsidR="003914D9" w:rsidRDefault="003914D9" w:rsidP="00FD0B21">
            <w:pPr>
              <w:spacing w:after="80" w:line="276" w:lineRule="auto"/>
              <w:contextualSpacing/>
              <w:rPr>
                <w:rFonts w:eastAsiaTheme="minorEastAsia"/>
                <w:lang w:eastAsia="ja-JP"/>
              </w:rPr>
            </w:pPr>
            <w:r>
              <w:rPr>
                <w:rFonts w:eastAsiaTheme="minorEastAsia"/>
                <w:lang w:eastAsia="ja-JP"/>
              </w:rPr>
              <w:t>Capital Project Delivery Clinical Liaison Officers</w:t>
            </w:r>
          </w:p>
          <w:p w14:paraId="21E735F6" w14:textId="77777777" w:rsidR="003914D9" w:rsidRDefault="003914D9" w:rsidP="00FD0B21">
            <w:pPr>
              <w:spacing w:after="80" w:line="276" w:lineRule="auto"/>
              <w:contextualSpacing/>
              <w:rPr>
                <w:rFonts w:eastAsiaTheme="minorEastAsia"/>
                <w:lang w:eastAsia="ja-JP"/>
              </w:rPr>
            </w:pPr>
            <w:r>
              <w:rPr>
                <w:rFonts w:eastAsiaTheme="minorEastAsia"/>
                <w:lang w:eastAsia="ja-JP"/>
              </w:rPr>
              <w:t xml:space="preserve">Chief Information Officer </w:t>
            </w:r>
          </w:p>
          <w:p w14:paraId="3E0DE639" w14:textId="77777777" w:rsidR="003914D9" w:rsidRPr="002D0EDA" w:rsidRDefault="003914D9" w:rsidP="00FD0B21">
            <w:pPr>
              <w:spacing w:after="80" w:line="276" w:lineRule="auto"/>
              <w:contextualSpacing/>
              <w:rPr>
                <w:rFonts w:eastAsiaTheme="minorEastAsia"/>
                <w:lang w:eastAsia="ja-JP"/>
              </w:rPr>
            </w:pPr>
            <w:r w:rsidRPr="74E70D95">
              <w:rPr>
                <w:rFonts w:eastAsiaTheme="minorEastAsia"/>
                <w:lang w:eastAsia="ja-JP"/>
              </w:rPr>
              <w:t>Territory Wide Surgical Services</w:t>
            </w:r>
            <w:r>
              <w:rPr>
                <w:rFonts w:eastAsiaTheme="minorEastAsia"/>
                <w:lang w:eastAsia="ja-JP"/>
              </w:rPr>
              <w:t>.</w:t>
            </w:r>
          </w:p>
        </w:tc>
      </w:tr>
      <w:tr w:rsidR="003914D9" w:rsidRPr="002D0EDA" w14:paraId="67C23119" w14:textId="77777777" w:rsidTr="00FD0B21">
        <w:trPr>
          <w:trHeight w:val="1410"/>
          <w:jc w:val="center"/>
        </w:trPr>
        <w:tc>
          <w:tcPr>
            <w:tcW w:w="1034" w:type="dxa"/>
          </w:tcPr>
          <w:p w14:paraId="359349BB" w14:textId="77777777" w:rsidR="003914D9" w:rsidRPr="002D0EDA" w:rsidRDefault="003914D9" w:rsidP="00FD0B21">
            <w:pPr>
              <w:spacing w:after="80" w:line="276" w:lineRule="auto"/>
              <w:ind w:left="-57" w:right="-57"/>
              <w:contextualSpacing/>
              <w:jc w:val="center"/>
              <w:rPr>
                <w:rFonts w:eastAsiaTheme="minorEastAsia"/>
                <w:lang w:eastAsia="ja-JP"/>
              </w:rPr>
            </w:pPr>
            <w:r w:rsidRPr="002D0EDA">
              <w:rPr>
                <w:rFonts w:eastAsiaTheme="minorEastAsia"/>
                <w:lang w:eastAsia="ja-JP"/>
              </w:rPr>
              <w:t>5</w:t>
            </w:r>
          </w:p>
        </w:tc>
        <w:tc>
          <w:tcPr>
            <w:tcW w:w="3784" w:type="dxa"/>
          </w:tcPr>
          <w:p w14:paraId="6E804BF8" w14:textId="77777777" w:rsidR="003914D9" w:rsidRPr="002D0EDA" w:rsidRDefault="003914D9" w:rsidP="00FD0B21">
            <w:pPr>
              <w:spacing w:after="80" w:line="276" w:lineRule="auto"/>
              <w:contextualSpacing/>
              <w:rPr>
                <w:rFonts w:eastAsiaTheme="minorEastAsia"/>
                <w:lang w:eastAsia="ja-JP"/>
              </w:rPr>
            </w:pPr>
            <w:r w:rsidRPr="002D0EDA">
              <w:rPr>
                <w:rFonts w:eastAsiaTheme="minorEastAsia"/>
                <w:lang w:eastAsia="ja-JP"/>
              </w:rPr>
              <w:t>Other support services</w:t>
            </w:r>
            <w:r>
              <w:rPr>
                <w:rFonts w:eastAsiaTheme="minorEastAsia"/>
                <w:lang w:eastAsia="ja-JP"/>
              </w:rPr>
              <w:t>.</w:t>
            </w:r>
          </w:p>
          <w:p w14:paraId="4AEF5C68" w14:textId="77777777" w:rsidR="003914D9" w:rsidRPr="002D0EDA" w:rsidRDefault="003914D9" w:rsidP="00FD0B21">
            <w:pPr>
              <w:spacing w:after="80" w:line="276" w:lineRule="auto"/>
              <w:contextualSpacing/>
              <w:rPr>
                <w:rFonts w:eastAsiaTheme="minorEastAsia"/>
                <w:lang w:eastAsia="ja-JP"/>
              </w:rPr>
            </w:pPr>
          </w:p>
        </w:tc>
        <w:tc>
          <w:tcPr>
            <w:tcW w:w="4675" w:type="dxa"/>
          </w:tcPr>
          <w:p w14:paraId="5BB8F099" w14:textId="77777777" w:rsidR="003914D9" w:rsidRDefault="003914D9" w:rsidP="00FD0B21">
            <w:pPr>
              <w:keepNext/>
              <w:spacing w:after="80" w:line="276" w:lineRule="auto"/>
              <w:contextualSpacing/>
              <w:rPr>
                <w:rFonts w:eastAsiaTheme="minorEastAsia"/>
                <w:lang w:eastAsia="ja-JP"/>
              </w:rPr>
            </w:pPr>
            <w:r>
              <w:rPr>
                <w:rFonts w:eastAsiaTheme="minorEastAsia"/>
                <w:lang w:eastAsia="ja-JP"/>
              </w:rPr>
              <w:t>F</w:t>
            </w:r>
            <w:r w:rsidRPr="002D0EDA">
              <w:rPr>
                <w:rFonts w:eastAsiaTheme="minorEastAsia"/>
                <w:lang w:eastAsia="ja-JP"/>
              </w:rPr>
              <w:t>inance</w:t>
            </w:r>
            <w:r>
              <w:rPr>
                <w:rFonts w:eastAsiaTheme="minorEastAsia"/>
                <w:lang w:eastAsia="ja-JP"/>
              </w:rPr>
              <w:t xml:space="preserve"> and Business Information,</w:t>
            </w:r>
            <w:r w:rsidRPr="002D0EDA">
              <w:rPr>
                <w:rFonts w:eastAsiaTheme="minorEastAsia"/>
                <w:lang w:eastAsia="ja-JP"/>
              </w:rPr>
              <w:t xml:space="preserve"> </w:t>
            </w:r>
            <w:r>
              <w:rPr>
                <w:rFonts w:eastAsiaTheme="minorEastAsia"/>
                <w:lang w:eastAsia="ja-JP"/>
              </w:rPr>
              <w:t>Capital P</w:t>
            </w:r>
            <w:r w:rsidRPr="002D0EDA">
              <w:rPr>
                <w:rFonts w:eastAsiaTheme="minorEastAsia"/>
                <w:lang w:eastAsia="ja-JP"/>
              </w:rPr>
              <w:t xml:space="preserve">roject </w:t>
            </w:r>
            <w:r>
              <w:rPr>
                <w:rFonts w:eastAsiaTheme="minorEastAsia"/>
                <w:lang w:eastAsia="ja-JP"/>
              </w:rPr>
              <w:t>Delivery</w:t>
            </w:r>
            <w:r w:rsidRPr="002D0EDA">
              <w:rPr>
                <w:rFonts w:eastAsiaTheme="minorEastAsia"/>
                <w:lang w:eastAsia="ja-JP"/>
              </w:rPr>
              <w:t xml:space="preserve">, </w:t>
            </w:r>
            <w:r>
              <w:rPr>
                <w:rFonts w:eastAsiaTheme="minorEastAsia"/>
                <w:lang w:eastAsia="ja-JP"/>
              </w:rPr>
              <w:t>Canberra Hospital Foundation</w:t>
            </w:r>
            <w:r w:rsidRPr="002D0EDA">
              <w:rPr>
                <w:rFonts w:eastAsiaTheme="minorEastAsia"/>
                <w:lang w:eastAsia="ja-JP"/>
              </w:rPr>
              <w:t xml:space="preserve">, </w:t>
            </w:r>
            <w:r>
              <w:rPr>
                <w:rFonts w:eastAsiaTheme="minorEastAsia"/>
                <w:lang w:eastAsia="ja-JP"/>
              </w:rPr>
              <w:t>P</w:t>
            </w:r>
            <w:r w:rsidRPr="002D0EDA">
              <w:rPr>
                <w:rFonts w:eastAsiaTheme="minorEastAsia"/>
                <w:lang w:eastAsia="ja-JP"/>
              </w:rPr>
              <w:t xml:space="preserve">eople &amp; </w:t>
            </w:r>
            <w:r>
              <w:rPr>
                <w:rFonts w:eastAsiaTheme="minorEastAsia"/>
                <w:lang w:eastAsia="ja-JP"/>
              </w:rPr>
              <w:t>C</w:t>
            </w:r>
            <w:r w:rsidRPr="002D0EDA">
              <w:rPr>
                <w:rFonts w:eastAsiaTheme="minorEastAsia"/>
                <w:lang w:eastAsia="ja-JP"/>
              </w:rPr>
              <w:t>ulture</w:t>
            </w:r>
            <w:r>
              <w:rPr>
                <w:rFonts w:eastAsiaTheme="minorEastAsia"/>
                <w:lang w:eastAsia="ja-JP"/>
              </w:rPr>
              <w:t>, Strategy and Policy,</w:t>
            </w:r>
          </w:p>
          <w:p w14:paraId="60F31038" w14:textId="77777777" w:rsidR="003914D9" w:rsidRPr="002D0EDA" w:rsidRDefault="003914D9" w:rsidP="00FD0B21">
            <w:pPr>
              <w:keepNext/>
              <w:spacing w:after="80" w:line="276" w:lineRule="auto"/>
              <w:contextualSpacing/>
              <w:rPr>
                <w:rFonts w:eastAsiaTheme="minorEastAsia"/>
                <w:lang w:eastAsia="ja-JP"/>
              </w:rPr>
            </w:pPr>
            <w:r>
              <w:rPr>
                <w:rFonts w:eastAsiaTheme="minorEastAsia"/>
                <w:lang w:eastAsia="ja-JP"/>
              </w:rPr>
              <w:t>Media and Strategic Communications</w:t>
            </w:r>
          </w:p>
        </w:tc>
      </w:tr>
    </w:tbl>
    <w:p w14:paraId="1FE2767C" w14:textId="77777777" w:rsidR="003914D9" w:rsidRDefault="003914D9" w:rsidP="003914D9"/>
    <w:p w14:paraId="4DE823D3" w14:textId="77777777" w:rsidR="003914D9" w:rsidRPr="00663A16" w:rsidRDefault="003914D9" w:rsidP="003914D9">
      <w:pPr>
        <w:rPr>
          <w:b/>
          <w:bCs/>
        </w:rPr>
      </w:pPr>
      <w:r w:rsidRPr="00663A16">
        <w:rPr>
          <w:b/>
          <w:bCs/>
        </w:rPr>
        <w:t>Note:</w:t>
      </w:r>
    </w:p>
    <w:p w14:paraId="5DB33901" w14:textId="77777777" w:rsidR="003914D9" w:rsidRDefault="003914D9" w:rsidP="003914D9">
      <w:pPr>
        <w:pStyle w:val="ListParagraph"/>
        <w:numPr>
          <w:ilvl w:val="0"/>
          <w:numId w:val="27"/>
        </w:numPr>
        <w:spacing w:after="160" w:line="259" w:lineRule="auto"/>
        <w:ind w:left="426" w:hanging="426"/>
      </w:pPr>
      <w:r>
        <w:t>On campus accommodation to be prioritised for Categories 1 to 3.</w:t>
      </w:r>
    </w:p>
    <w:p w14:paraId="3F9ED605" w14:textId="77777777" w:rsidR="003914D9" w:rsidRDefault="003914D9" w:rsidP="003914D9">
      <w:pPr>
        <w:pStyle w:val="ListParagraph"/>
        <w:numPr>
          <w:ilvl w:val="0"/>
          <w:numId w:val="27"/>
        </w:numPr>
        <w:spacing w:after="160" w:line="259" w:lineRule="auto"/>
        <w:ind w:left="426" w:hanging="426"/>
      </w:pPr>
      <w:r>
        <w:t>Categories 4 and 5 to be accommodated off campus.</w:t>
      </w:r>
    </w:p>
    <w:p w14:paraId="4B8564EB" w14:textId="77777777" w:rsidR="003914D9" w:rsidRDefault="003914D9" w:rsidP="003914D9">
      <w:pPr>
        <w:pStyle w:val="ListParagraph"/>
        <w:numPr>
          <w:ilvl w:val="1"/>
          <w:numId w:val="27"/>
        </w:numPr>
        <w:spacing w:after="160" w:line="259" w:lineRule="auto"/>
        <w:ind w:left="426" w:hanging="426"/>
      </w:pPr>
      <w:r>
        <w:t xml:space="preserve">Off-campus accommodation to be a mixture of dedicated health locations or ACT government office accommodation. </w:t>
      </w:r>
    </w:p>
    <w:p w14:paraId="577D62D0" w14:textId="77777777" w:rsidR="003914D9" w:rsidRDefault="003914D9" w:rsidP="003914D9">
      <w:pPr>
        <w:pStyle w:val="ListParagraph"/>
        <w:numPr>
          <w:ilvl w:val="0"/>
          <w:numId w:val="27"/>
        </w:numPr>
        <w:spacing w:after="160" w:line="259" w:lineRule="auto"/>
        <w:ind w:left="426" w:hanging="426"/>
      </w:pPr>
      <w:r>
        <w:t>Health Services examples provided do not cover all workforce areas and are provided for guidance only.</w:t>
      </w:r>
    </w:p>
    <w:p w14:paraId="00449E6F" w14:textId="77777777" w:rsidR="003914D9" w:rsidRDefault="003914D9" w:rsidP="003914D9">
      <w:pPr>
        <w:pStyle w:val="ListParagraph"/>
        <w:numPr>
          <w:ilvl w:val="0"/>
          <w:numId w:val="27"/>
        </w:numPr>
        <w:spacing w:after="160" w:line="259" w:lineRule="auto"/>
        <w:ind w:left="426" w:hanging="426"/>
        <w:sectPr w:rsidR="003914D9" w:rsidSect="00660B2A">
          <w:headerReference w:type="default" r:id="rId14"/>
          <w:footerReference w:type="default" r:id="rId15"/>
          <w:pgSz w:w="11906" w:h="16838"/>
          <w:pgMar w:top="663" w:right="1418" w:bottom="1440" w:left="1418" w:header="357" w:footer="306" w:gutter="0"/>
          <w:cols w:space="708"/>
          <w:docGrid w:linePitch="360"/>
        </w:sectPr>
      </w:pPr>
      <w:r w:rsidRPr="002B1D63">
        <w:t xml:space="preserve">CHS Accommodation Principles have been developed specifically to inform allocation of space on </w:t>
      </w:r>
      <w:r>
        <w:t>Canberra Hospital</w:t>
      </w:r>
      <w:r w:rsidRPr="002B1D63">
        <w:t xml:space="preserve"> campus. However, where applicable, the </w:t>
      </w:r>
      <w:r>
        <w:t>p</w:t>
      </w:r>
      <w:r w:rsidRPr="002B1D63">
        <w:t>rinciples can be applied to non</w:t>
      </w:r>
      <w:r>
        <w:t>-Canberra Hospital</w:t>
      </w:r>
      <w:r w:rsidRPr="002B1D63">
        <w:t xml:space="preserve"> campus locations</w:t>
      </w:r>
      <w:r>
        <w:t>.</w:t>
      </w:r>
    </w:p>
    <w:p w14:paraId="637EA5C5" w14:textId="77777777" w:rsidR="003914D9" w:rsidRDefault="003914D9" w:rsidP="003914D9">
      <w:pPr>
        <w:pStyle w:val="ListBullet"/>
        <w:numPr>
          <w:ilvl w:val="0"/>
          <w:numId w:val="0"/>
        </w:numPr>
      </w:pPr>
    </w:p>
    <w:tbl>
      <w:tblPr>
        <w:tblpPr w:leftFromText="180" w:rightFromText="180" w:bottomFromText="200" w:vertAnchor="text" w:horzAnchor="margin" w:tblpY="181"/>
        <w:tblW w:w="14234" w:type="dxa"/>
        <w:tblLook w:val="04A0" w:firstRow="1" w:lastRow="0" w:firstColumn="1" w:lastColumn="0" w:noHBand="0" w:noVBand="1"/>
      </w:tblPr>
      <w:tblGrid>
        <w:gridCol w:w="14234"/>
      </w:tblGrid>
      <w:tr w:rsidR="003914D9" w14:paraId="7F11CC5C" w14:textId="77777777" w:rsidTr="00FD0B21">
        <w:trPr>
          <w:cantSplit/>
          <w:trHeight w:val="335"/>
        </w:trPr>
        <w:tc>
          <w:tcPr>
            <w:tcW w:w="14234" w:type="dxa"/>
            <w:shd w:val="clear" w:color="auto" w:fill="000000" w:themeFill="text1"/>
            <w:hideMark/>
          </w:tcPr>
          <w:p w14:paraId="0CAA5F2C" w14:textId="77777777" w:rsidR="003914D9" w:rsidRPr="00667C96" w:rsidRDefault="003914D9" w:rsidP="00FD0B21">
            <w:pPr>
              <w:pStyle w:val="Heading1"/>
            </w:pPr>
            <w:bookmarkStart w:id="10" w:name="_Toc117843247"/>
            <w:r>
              <w:t>Spatial requirements for Office Space</w:t>
            </w:r>
            <w:bookmarkEnd w:id="10"/>
            <w:r w:rsidRPr="00667C96">
              <w:t xml:space="preserve"> </w:t>
            </w:r>
            <w:r w:rsidRPr="00667C96">
              <w:tab/>
            </w:r>
          </w:p>
        </w:tc>
      </w:tr>
    </w:tbl>
    <w:p w14:paraId="68D9DA28" w14:textId="77777777" w:rsidR="003914D9" w:rsidRDefault="003914D9" w:rsidP="003914D9">
      <w:pPr>
        <w:rPr>
          <w:bCs/>
          <w:szCs w:val="24"/>
        </w:rPr>
      </w:pPr>
      <w:r w:rsidRPr="00A040F6">
        <w:rPr>
          <w:bCs/>
          <w:szCs w:val="24"/>
        </w:rPr>
        <w:t xml:space="preserve">The following summarises the spatial requirements for office accommodation and workspaces based on the position held by a </w:t>
      </w:r>
      <w:r>
        <w:rPr>
          <w:bCs/>
          <w:szCs w:val="24"/>
        </w:rPr>
        <w:t xml:space="preserve">CHS </w:t>
      </w:r>
      <w:r w:rsidRPr="00A040F6">
        <w:rPr>
          <w:bCs/>
          <w:szCs w:val="24"/>
        </w:rPr>
        <w:t>staff member.</w:t>
      </w:r>
      <w:r w:rsidRPr="00501580">
        <w:rPr>
          <w:bCs/>
          <w:szCs w:val="24"/>
        </w:rPr>
        <w:t xml:space="preserve"> Variation on this data may be required based on a review of the individual facility </w:t>
      </w:r>
      <w:r>
        <w:rPr>
          <w:bCs/>
          <w:szCs w:val="24"/>
        </w:rPr>
        <w:t xml:space="preserve">and staff </w:t>
      </w:r>
      <w:r w:rsidRPr="00501580">
        <w:rPr>
          <w:bCs/>
          <w:szCs w:val="24"/>
        </w:rPr>
        <w:t>requirements</w:t>
      </w:r>
      <w:r>
        <w:rPr>
          <w:bCs/>
          <w:szCs w:val="24"/>
        </w:rPr>
        <w:t xml:space="preserve">. </w:t>
      </w:r>
    </w:p>
    <w:p w14:paraId="089330BD" w14:textId="77777777" w:rsidR="003914D9" w:rsidRDefault="003914D9" w:rsidP="003914D9">
      <w:pPr>
        <w:rPr>
          <w:rFonts w:cs="Tahoma"/>
        </w:rPr>
      </w:pPr>
    </w:p>
    <w:p w14:paraId="11C16DF9" w14:textId="77777777" w:rsidR="003914D9" w:rsidRDefault="003914D9" w:rsidP="003914D9">
      <w:r w:rsidRPr="00032729">
        <w:rPr>
          <w:rFonts w:cs="Tahoma"/>
          <w:b/>
          <w:bCs/>
        </w:rPr>
        <w:t>Note:</w:t>
      </w:r>
      <w:r>
        <w:rPr>
          <w:rFonts w:cs="Tahoma"/>
        </w:rPr>
        <w:t xml:space="preserve"> Each office type has an entry on the </w:t>
      </w:r>
      <w:proofErr w:type="spellStart"/>
      <w:r>
        <w:rPr>
          <w:rFonts w:cs="Tahoma"/>
        </w:rPr>
        <w:t>AusHFG</w:t>
      </w:r>
      <w:proofErr w:type="spellEnd"/>
      <w:r>
        <w:rPr>
          <w:rFonts w:cs="Tahoma"/>
        </w:rPr>
        <w:t xml:space="preserve"> website at </w:t>
      </w:r>
      <w:hyperlink r:id="rId16" w:history="1">
        <w:r>
          <w:rPr>
            <w:rStyle w:val="Hyperlink"/>
          </w:rPr>
          <w:t xml:space="preserve">Australasian Health Facility Guidelines | </w:t>
        </w:r>
        <w:proofErr w:type="spellStart"/>
        <w:r>
          <w:rPr>
            <w:rStyle w:val="Hyperlink"/>
          </w:rPr>
          <w:t>AusHFG</w:t>
        </w:r>
        <w:proofErr w:type="spellEnd"/>
      </w:hyperlink>
      <w:r>
        <w:t xml:space="preserve">. </w:t>
      </w:r>
    </w:p>
    <w:p w14:paraId="44A49C7C" w14:textId="77777777" w:rsidR="003914D9" w:rsidRPr="00212D0A" w:rsidRDefault="003914D9" w:rsidP="003914D9">
      <w:pPr>
        <w:rPr>
          <w:szCs w:val="24"/>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559"/>
        <w:gridCol w:w="3638"/>
        <w:gridCol w:w="4017"/>
        <w:gridCol w:w="3260"/>
      </w:tblGrid>
      <w:tr w:rsidR="003914D9" w:rsidRPr="00212D0A" w14:paraId="2AA9C4C1" w14:textId="77777777" w:rsidTr="00FD0B21">
        <w:trPr>
          <w:trHeight w:val="283"/>
          <w:tblHeader/>
        </w:trPr>
        <w:tc>
          <w:tcPr>
            <w:tcW w:w="1413" w:type="dxa"/>
            <w:shd w:val="clear" w:color="auto" w:fill="B8C5D6"/>
            <w:vAlign w:val="center"/>
          </w:tcPr>
          <w:p w14:paraId="7A140F45" w14:textId="77777777" w:rsidR="003914D9" w:rsidRPr="00212D0A" w:rsidRDefault="003914D9" w:rsidP="00FD0B21">
            <w:pPr>
              <w:rPr>
                <w:b/>
                <w:bCs/>
                <w:sz w:val="22"/>
                <w:szCs w:val="22"/>
              </w:rPr>
            </w:pPr>
            <w:r w:rsidRPr="7CF80C11">
              <w:rPr>
                <w:b/>
                <w:bCs/>
                <w:sz w:val="22"/>
                <w:szCs w:val="22"/>
              </w:rPr>
              <w:t>Space Type</w:t>
            </w:r>
          </w:p>
        </w:tc>
        <w:tc>
          <w:tcPr>
            <w:tcW w:w="1559" w:type="dxa"/>
            <w:shd w:val="clear" w:color="auto" w:fill="B8C5D6"/>
            <w:vAlign w:val="center"/>
          </w:tcPr>
          <w:p w14:paraId="6E9ABC2E" w14:textId="77777777" w:rsidR="003914D9" w:rsidRPr="00212D0A" w:rsidRDefault="003914D9" w:rsidP="00FD0B21">
            <w:pPr>
              <w:rPr>
                <w:b/>
                <w:sz w:val="22"/>
                <w:szCs w:val="22"/>
                <w:vertAlign w:val="superscript"/>
              </w:rPr>
            </w:pPr>
            <w:r>
              <w:rPr>
                <w:b/>
                <w:sz w:val="22"/>
                <w:szCs w:val="22"/>
              </w:rPr>
              <w:t>Workspace m</w:t>
            </w:r>
            <w:r w:rsidRPr="00212D0A">
              <w:rPr>
                <w:b/>
                <w:sz w:val="22"/>
                <w:szCs w:val="22"/>
                <w:vertAlign w:val="superscript"/>
              </w:rPr>
              <w:t>2</w:t>
            </w:r>
          </w:p>
        </w:tc>
        <w:tc>
          <w:tcPr>
            <w:tcW w:w="3638" w:type="dxa"/>
            <w:shd w:val="clear" w:color="auto" w:fill="B8C5D6"/>
            <w:vAlign w:val="center"/>
          </w:tcPr>
          <w:p w14:paraId="41322320" w14:textId="77777777" w:rsidR="003914D9" w:rsidRPr="00212D0A" w:rsidRDefault="003914D9" w:rsidP="00FD0B21">
            <w:pPr>
              <w:rPr>
                <w:b/>
                <w:sz w:val="22"/>
                <w:szCs w:val="22"/>
              </w:rPr>
            </w:pPr>
            <w:r w:rsidRPr="00212D0A">
              <w:rPr>
                <w:b/>
                <w:sz w:val="22"/>
                <w:szCs w:val="22"/>
              </w:rPr>
              <w:t xml:space="preserve">Functional Description </w:t>
            </w:r>
          </w:p>
        </w:tc>
        <w:tc>
          <w:tcPr>
            <w:tcW w:w="4017" w:type="dxa"/>
            <w:shd w:val="clear" w:color="auto" w:fill="B8C5D6"/>
            <w:vAlign w:val="center"/>
          </w:tcPr>
          <w:p w14:paraId="3B7A6A8D" w14:textId="77777777" w:rsidR="003914D9" w:rsidRPr="00212D0A" w:rsidRDefault="003914D9" w:rsidP="00FD0B21">
            <w:pPr>
              <w:rPr>
                <w:b/>
                <w:sz w:val="22"/>
                <w:szCs w:val="22"/>
              </w:rPr>
            </w:pPr>
            <w:r w:rsidRPr="00212D0A">
              <w:rPr>
                <w:b/>
                <w:sz w:val="22"/>
                <w:szCs w:val="22"/>
              </w:rPr>
              <w:t>Position Description</w:t>
            </w:r>
          </w:p>
        </w:tc>
        <w:tc>
          <w:tcPr>
            <w:tcW w:w="3260" w:type="dxa"/>
            <w:shd w:val="clear" w:color="auto" w:fill="B8C5D6"/>
            <w:vAlign w:val="center"/>
          </w:tcPr>
          <w:p w14:paraId="62567A96" w14:textId="77777777" w:rsidR="003914D9" w:rsidRPr="00212D0A" w:rsidRDefault="003914D9" w:rsidP="00FD0B21">
            <w:pPr>
              <w:rPr>
                <w:b/>
                <w:sz w:val="22"/>
                <w:szCs w:val="22"/>
              </w:rPr>
            </w:pPr>
            <w:r w:rsidRPr="00212D0A">
              <w:rPr>
                <w:b/>
                <w:sz w:val="22"/>
                <w:szCs w:val="22"/>
              </w:rPr>
              <w:t>C</w:t>
            </w:r>
            <w:r>
              <w:rPr>
                <w:b/>
                <w:sz w:val="22"/>
                <w:szCs w:val="22"/>
              </w:rPr>
              <w:t>omments</w:t>
            </w:r>
          </w:p>
        </w:tc>
      </w:tr>
      <w:tr w:rsidR="003914D9" w:rsidRPr="00212D0A" w14:paraId="6EB44D32" w14:textId="77777777" w:rsidTr="00FD0B21">
        <w:tc>
          <w:tcPr>
            <w:tcW w:w="1413" w:type="dxa"/>
          </w:tcPr>
          <w:p w14:paraId="4DEDE80B" w14:textId="77777777" w:rsidR="003914D9" w:rsidRPr="00212D0A" w:rsidRDefault="003914D9" w:rsidP="00FD0B21">
            <w:pPr>
              <w:rPr>
                <w:sz w:val="22"/>
                <w:szCs w:val="22"/>
              </w:rPr>
            </w:pPr>
            <w:r w:rsidRPr="00212D0A">
              <w:rPr>
                <w:sz w:val="22"/>
                <w:szCs w:val="22"/>
              </w:rPr>
              <w:t xml:space="preserve">Office A </w:t>
            </w:r>
          </w:p>
        </w:tc>
        <w:tc>
          <w:tcPr>
            <w:tcW w:w="1559" w:type="dxa"/>
          </w:tcPr>
          <w:p w14:paraId="3AEBD639" w14:textId="77777777" w:rsidR="003914D9" w:rsidRPr="00212D0A" w:rsidRDefault="003914D9" w:rsidP="00FD0B21">
            <w:pPr>
              <w:rPr>
                <w:sz w:val="22"/>
                <w:szCs w:val="22"/>
              </w:rPr>
            </w:pPr>
            <w:r w:rsidRPr="00212D0A">
              <w:rPr>
                <w:sz w:val="22"/>
                <w:szCs w:val="22"/>
              </w:rPr>
              <w:t xml:space="preserve">18 </w:t>
            </w:r>
          </w:p>
        </w:tc>
        <w:tc>
          <w:tcPr>
            <w:tcW w:w="3638" w:type="dxa"/>
          </w:tcPr>
          <w:p w14:paraId="04861596" w14:textId="77777777" w:rsidR="003914D9" w:rsidRPr="00212D0A" w:rsidRDefault="003914D9" w:rsidP="00FD0B21">
            <w:pPr>
              <w:autoSpaceDE w:val="0"/>
              <w:autoSpaceDN w:val="0"/>
              <w:adjustRightInd w:val="0"/>
              <w:rPr>
                <w:sz w:val="22"/>
                <w:szCs w:val="22"/>
              </w:rPr>
            </w:pPr>
            <w:r w:rsidRPr="00212D0A">
              <w:rPr>
                <w:sz w:val="22"/>
                <w:szCs w:val="22"/>
              </w:rPr>
              <w:t>A single person office to carry out high level/volume of confidential information.</w:t>
            </w:r>
          </w:p>
          <w:p w14:paraId="26F6DCE8" w14:textId="77777777" w:rsidR="003914D9" w:rsidRPr="00212D0A" w:rsidRDefault="003914D9" w:rsidP="00FD0B21">
            <w:pPr>
              <w:autoSpaceDE w:val="0"/>
              <w:autoSpaceDN w:val="0"/>
              <w:adjustRightInd w:val="0"/>
              <w:rPr>
                <w:sz w:val="22"/>
                <w:szCs w:val="22"/>
              </w:rPr>
            </w:pPr>
            <w:r w:rsidRPr="00212D0A">
              <w:rPr>
                <w:sz w:val="22"/>
                <w:szCs w:val="22"/>
              </w:rPr>
              <w:t xml:space="preserve">High volume of ‘meeting with people’ as part of the role. Meetings would include internal and external senior health executives, visiting dignitaries, community leaders and politicians. </w:t>
            </w:r>
          </w:p>
          <w:p w14:paraId="678579B5" w14:textId="77777777" w:rsidR="003914D9" w:rsidRPr="00212D0A" w:rsidRDefault="003914D9" w:rsidP="00FD0B21">
            <w:pPr>
              <w:rPr>
                <w:sz w:val="22"/>
                <w:szCs w:val="22"/>
              </w:rPr>
            </w:pPr>
            <w:r w:rsidRPr="00212D0A">
              <w:rPr>
                <w:sz w:val="22"/>
                <w:szCs w:val="22"/>
              </w:rPr>
              <w:t>Meeting area to be provided within this space.</w:t>
            </w:r>
          </w:p>
        </w:tc>
        <w:tc>
          <w:tcPr>
            <w:tcW w:w="4017" w:type="dxa"/>
          </w:tcPr>
          <w:p w14:paraId="069B1542" w14:textId="77777777" w:rsidR="003914D9" w:rsidRPr="00212D0A" w:rsidRDefault="003914D9" w:rsidP="00FD0B21">
            <w:pPr>
              <w:rPr>
                <w:sz w:val="22"/>
                <w:szCs w:val="22"/>
              </w:rPr>
            </w:pPr>
            <w:r>
              <w:rPr>
                <w:sz w:val="22"/>
                <w:szCs w:val="22"/>
              </w:rPr>
              <w:t>Typically, Chief Executive Officer</w:t>
            </w:r>
          </w:p>
          <w:p w14:paraId="068B4C2A" w14:textId="77777777" w:rsidR="003914D9" w:rsidRPr="00212D0A" w:rsidRDefault="003914D9" w:rsidP="00FD0B21">
            <w:pPr>
              <w:rPr>
                <w:sz w:val="22"/>
                <w:szCs w:val="22"/>
              </w:rPr>
            </w:pPr>
          </w:p>
        </w:tc>
        <w:tc>
          <w:tcPr>
            <w:tcW w:w="3260" w:type="dxa"/>
          </w:tcPr>
          <w:p w14:paraId="28F589CD" w14:textId="77777777" w:rsidR="003914D9" w:rsidRPr="00212D0A" w:rsidRDefault="003914D9" w:rsidP="00FD0B21">
            <w:pPr>
              <w:rPr>
                <w:sz w:val="22"/>
                <w:szCs w:val="22"/>
              </w:rPr>
            </w:pPr>
          </w:p>
        </w:tc>
      </w:tr>
      <w:tr w:rsidR="003914D9" w:rsidRPr="00212D0A" w14:paraId="4767B9A9" w14:textId="77777777" w:rsidTr="00FD0B21">
        <w:tc>
          <w:tcPr>
            <w:tcW w:w="1413" w:type="dxa"/>
          </w:tcPr>
          <w:p w14:paraId="16025B32" w14:textId="77777777" w:rsidR="003914D9" w:rsidRPr="00212D0A" w:rsidRDefault="003914D9" w:rsidP="00FD0B21">
            <w:pPr>
              <w:rPr>
                <w:sz w:val="22"/>
                <w:szCs w:val="22"/>
              </w:rPr>
            </w:pPr>
            <w:r w:rsidRPr="00212D0A">
              <w:rPr>
                <w:sz w:val="22"/>
                <w:szCs w:val="22"/>
              </w:rPr>
              <w:t>Office B</w:t>
            </w:r>
          </w:p>
        </w:tc>
        <w:tc>
          <w:tcPr>
            <w:tcW w:w="1559" w:type="dxa"/>
          </w:tcPr>
          <w:p w14:paraId="73715385" w14:textId="77777777" w:rsidR="003914D9" w:rsidRPr="00212D0A" w:rsidRDefault="003914D9" w:rsidP="00FD0B21">
            <w:pPr>
              <w:rPr>
                <w:sz w:val="22"/>
                <w:szCs w:val="22"/>
              </w:rPr>
            </w:pPr>
            <w:r w:rsidRPr="00212D0A">
              <w:rPr>
                <w:sz w:val="22"/>
                <w:szCs w:val="22"/>
              </w:rPr>
              <w:t>12</w:t>
            </w:r>
          </w:p>
        </w:tc>
        <w:tc>
          <w:tcPr>
            <w:tcW w:w="3638" w:type="dxa"/>
          </w:tcPr>
          <w:p w14:paraId="5D9E04A9" w14:textId="77777777" w:rsidR="003914D9" w:rsidRPr="00212D0A" w:rsidRDefault="003914D9" w:rsidP="00FD0B21">
            <w:pPr>
              <w:numPr>
                <w:ilvl w:val="0"/>
                <w:numId w:val="17"/>
              </w:numPr>
              <w:ind w:left="34"/>
              <w:contextualSpacing/>
              <w:rPr>
                <w:sz w:val="22"/>
                <w:szCs w:val="22"/>
              </w:rPr>
            </w:pPr>
            <w:r w:rsidRPr="00212D0A">
              <w:rPr>
                <w:sz w:val="22"/>
                <w:szCs w:val="22"/>
              </w:rPr>
              <w:t xml:space="preserve">A single person office to carry out administrative functions in a degree of privacy. The room may allow for a small meeting space within the room.  </w:t>
            </w:r>
          </w:p>
          <w:p w14:paraId="12259E3D" w14:textId="77777777" w:rsidR="003914D9" w:rsidRPr="00212D0A" w:rsidRDefault="003914D9" w:rsidP="00FD0B21">
            <w:pPr>
              <w:rPr>
                <w:sz w:val="22"/>
                <w:szCs w:val="22"/>
              </w:rPr>
            </w:pPr>
          </w:p>
        </w:tc>
        <w:tc>
          <w:tcPr>
            <w:tcW w:w="4017" w:type="dxa"/>
          </w:tcPr>
          <w:p w14:paraId="483451A4" w14:textId="77777777" w:rsidR="003914D9" w:rsidRPr="00212D0A" w:rsidRDefault="003914D9" w:rsidP="00FD0B21">
            <w:pPr>
              <w:rPr>
                <w:sz w:val="22"/>
                <w:szCs w:val="22"/>
              </w:rPr>
            </w:pPr>
            <w:r>
              <w:rPr>
                <w:sz w:val="22"/>
                <w:szCs w:val="22"/>
              </w:rPr>
              <w:t xml:space="preserve">Typically, </w:t>
            </w:r>
            <w:r w:rsidRPr="00212D0A">
              <w:rPr>
                <w:sz w:val="22"/>
                <w:szCs w:val="22"/>
              </w:rPr>
              <w:t xml:space="preserve">Deputy </w:t>
            </w:r>
            <w:r>
              <w:rPr>
                <w:sz w:val="22"/>
                <w:szCs w:val="22"/>
              </w:rPr>
              <w:t>Chief Executive Officer</w:t>
            </w:r>
            <w:r w:rsidRPr="00212D0A">
              <w:rPr>
                <w:sz w:val="22"/>
                <w:szCs w:val="22"/>
              </w:rPr>
              <w:t xml:space="preserve">, </w:t>
            </w:r>
            <w:r>
              <w:rPr>
                <w:sz w:val="22"/>
                <w:szCs w:val="22"/>
              </w:rPr>
              <w:t xml:space="preserve">Chief Operating Officer, Executive Director, Executive Group/Branch Manager, </w:t>
            </w:r>
            <w:r w:rsidRPr="00212D0A">
              <w:rPr>
                <w:sz w:val="22"/>
                <w:szCs w:val="22"/>
              </w:rPr>
              <w:t>(</w:t>
            </w:r>
            <w:r>
              <w:rPr>
                <w:sz w:val="22"/>
                <w:szCs w:val="22"/>
              </w:rPr>
              <w:t xml:space="preserve">or equivalent </w:t>
            </w:r>
            <w:r w:rsidRPr="00212D0A">
              <w:rPr>
                <w:sz w:val="22"/>
                <w:szCs w:val="22"/>
              </w:rPr>
              <w:t xml:space="preserve">staff of Executive Level), Clinical Directors, Medical, Nursing and Allied Health. Visiting Medical Officer (VMO) that occupies the </w:t>
            </w:r>
            <w:r>
              <w:rPr>
                <w:sz w:val="22"/>
                <w:szCs w:val="22"/>
              </w:rPr>
              <w:t xml:space="preserve">equivalent </w:t>
            </w:r>
            <w:r w:rsidRPr="00212D0A">
              <w:rPr>
                <w:sz w:val="22"/>
                <w:szCs w:val="22"/>
              </w:rPr>
              <w:t>position of Clinical Director of a Department/Service Academic Professor.</w:t>
            </w:r>
          </w:p>
        </w:tc>
        <w:tc>
          <w:tcPr>
            <w:tcW w:w="3260" w:type="dxa"/>
          </w:tcPr>
          <w:p w14:paraId="1A2CE55C" w14:textId="77777777" w:rsidR="003914D9" w:rsidRPr="00212D0A" w:rsidRDefault="003914D9" w:rsidP="00FD0B21">
            <w:pPr>
              <w:rPr>
                <w:sz w:val="22"/>
                <w:szCs w:val="22"/>
              </w:rPr>
            </w:pPr>
            <w:r w:rsidRPr="00212D0A">
              <w:rPr>
                <w:sz w:val="22"/>
                <w:szCs w:val="22"/>
              </w:rPr>
              <w:t>Position is &gt; 0.7 FTE.</w:t>
            </w:r>
          </w:p>
        </w:tc>
      </w:tr>
      <w:tr w:rsidR="003914D9" w:rsidRPr="00212D0A" w14:paraId="050E5C71" w14:textId="77777777" w:rsidTr="00FD0B21">
        <w:tc>
          <w:tcPr>
            <w:tcW w:w="1413" w:type="dxa"/>
          </w:tcPr>
          <w:p w14:paraId="714A6DEB" w14:textId="77777777" w:rsidR="003914D9" w:rsidRPr="00212D0A" w:rsidRDefault="003914D9" w:rsidP="00FD0B21">
            <w:pPr>
              <w:rPr>
                <w:sz w:val="22"/>
                <w:szCs w:val="22"/>
              </w:rPr>
            </w:pPr>
            <w:r w:rsidRPr="00212D0A">
              <w:rPr>
                <w:sz w:val="22"/>
                <w:szCs w:val="22"/>
              </w:rPr>
              <w:lastRenderedPageBreak/>
              <w:t>Office C</w:t>
            </w:r>
          </w:p>
        </w:tc>
        <w:tc>
          <w:tcPr>
            <w:tcW w:w="1559" w:type="dxa"/>
          </w:tcPr>
          <w:p w14:paraId="4F67D54B" w14:textId="77777777" w:rsidR="003914D9" w:rsidRPr="00212D0A" w:rsidRDefault="003914D9" w:rsidP="00FD0B21">
            <w:pPr>
              <w:rPr>
                <w:sz w:val="22"/>
                <w:szCs w:val="22"/>
              </w:rPr>
            </w:pPr>
            <w:r w:rsidRPr="00212D0A">
              <w:rPr>
                <w:sz w:val="22"/>
                <w:szCs w:val="22"/>
              </w:rPr>
              <w:t>9</w:t>
            </w:r>
          </w:p>
        </w:tc>
        <w:tc>
          <w:tcPr>
            <w:tcW w:w="3638" w:type="dxa"/>
          </w:tcPr>
          <w:p w14:paraId="5D6E8113" w14:textId="77777777" w:rsidR="003914D9" w:rsidRPr="00212D0A" w:rsidRDefault="003914D9" w:rsidP="00FD0B21">
            <w:pPr>
              <w:rPr>
                <w:sz w:val="22"/>
                <w:szCs w:val="22"/>
              </w:rPr>
            </w:pPr>
            <w:r w:rsidRPr="00212D0A">
              <w:rPr>
                <w:sz w:val="22"/>
                <w:szCs w:val="22"/>
              </w:rPr>
              <w:t xml:space="preserve">A </w:t>
            </w:r>
            <w:r>
              <w:rPr>
                <w:sz w:val="22"/>
                <w:szCs w:val="22"/>
              </w:rPr>
              <w:t xml:space="preserve">standard </w:t>
            </w:r>
            <w:r w:rsidRPr="00212D0A">
              <w:rPr>
                <w:sz w:val="22"/>
                <w:szCs w:val="22"/>
              </w:rPr>
              <w:t>single person office where people can carry out administrative functions in a degree of privacy. This includes preparing rosters, reports, counselling</w:t>
            </w:r>
            <w:r>
              <w:rPr>
                <w:sz w:val="22"/>
                <w:szCs w:val="22"/>
              </w:rPr>
              <w:t>,</w:t>
            </w:r>
            <w:r w:rsidRPr="00212D0A">
              <w:rPr>
                <w:sz w:val="22"/>
                <w:szCs w:val="22"/>
              </w:rPr>
              <w:t xml:space="preserve"> and interviewing staff.</w:t>
            </w:r>
          </w:p>
        </w:tc>
        <w:tc>
          <w:tcPr>
            <w:tcW w:w="4017" w:type="dxa"/>
          </w:tcPr>
          <w:p w14:paraId="735AA624" w14:textId="77777777" w:rsidR="003914D9" w:rsidRPr="00212D0A" w:rsidRDefault="003914D9" w:rsidP="00FD0B21">
            <w:pPr>
              <w:rPr>
                <w:sz w:val="22"/>
                <w:szCs w:val="22"/>
              </w:rPr>
            </w:pPr>
            <w:proofErr w:type="gramStart"/>
            <w:r>
              <w:rPr>
                <w:sz w:val="22"/>
                <w:szCs w:val="22"/>
              </w:rPr>
              <w:t>Typically</w:t>
            </w:r>
            <w:proofErr w:type="gramEnd"/>
            <w:r>
              <w:rPr>
                <w:sz w:val="22"/>
                <w:szCs w:val="22"/>
              </w:rPr>
              <w:t xml:space="preserve"> </w:t>
            </w:r>
            <w:r w:rsidRPr="7CF80C11">
              <w:rPr>
                <w:sz w:val="22"/>
                <w:szCs w:val="22"/>
              </w:rPr>
              <w:t xml:space="preserve">Staff Specialists, Assistant Directors of Nursing, Allied Health Managers, Nurse Managers, Clinical Nurse Consultants, Business Support Managers. </w:t>
            </w:r>
          </w:p>
        </w:tc>
        <w:tc>
          <w:tcPr>
            <w:tcW w:w="3260" w:type="dxa"/>
          </w:tcPr>
          <w:p w14:paraId="77A4B706" w14:textId="77777777" w:rsidR="003914D9" w:rsidRPr="00212D0A" w:rsidRDefault="003914D9" w:rsidP="00FD0B21">
            <w:pPr>
              <w:rPr>
                <w:sz w:val="22"/>
                <w:szCs w:val="22"/>
              </w:rPr>
            </w:pPr>
            <w:r w:rsidRPr="00212D0A">
              <w:rPr>
                <w:sz w:val="22"/>
                <w:szCs w:val="22"/>
              </w:rPr>
              <w:t>Position is &gt; 0.7 FTE.</w:t>
            </w:r>
          </w:p>
        </w:tc>
      </w:tr>
      <w:tr w:rsidR="003914D9" w:rsidRPr="00212D0A" w14:paraId="1650E388" w14:textId="77777777" w:rsidTr="00FD0B21">
        <w:tc>
          <w:tcPr>
            <w:tcW w:w="1413" w:type="dxa"/>
          </w:tcPr>
          <w:p w14:paraId="12FD06E3" w14:textId="77777777" w:rsidR="003914D9" w:rsidRPr="00212D0A" w:rsidRDefault="003914D9" w:rsidP="00FD0B21">
            <w:pPr>
              <w:rPr>
                <w:sz w:val="22"/>
                <w:szCs w:val="22"/>
              </w:rPr>
            </w:pPr>
            <w:r w:rsidRPr="00212D0A">
              <w:rPr>
                <w:sz w:val="22"/>
                <w:szCs w:val="22"/>
              </w:rPr>
              <w:t>Office D - Shared</w:t>
            </w:r>
          </w:p>
        </w:tc>
        <w:tc>
          <w:tcPr>
            <w:tcW w:w="1559" w:type="dxa"/>
          </w:tcPr>
          <w:p w14:paraId="0FFDEFE9" w14:textId="77777777" w:rsidR="003914D9" w:rsidRPr="00212D0A" w:rsidRDefault="003914D9" w:rsidP="00FD0B21">
            <w:pPr>
              <w:rPr>
                <w:sz w:val="22"/>
                <w:szCs w:val="22"/>
              </w:rPr>
            </w:pPr>
            <w:r w:rsidRPr="00212D0A">
              <w:rPr>
                <w:sz w:val="22"/>
                <w:szCs w:val="22"/>
              </w:rPr>
              <w:t>12</w:t>
            </w:r>
          </w:p>
        </w:tc>
        <w:tc>
          <w:tcPr>
            <w:tcW w:w="3638" w:type="dxa"/>
          </w:tcPr>
          <w:p w14:paraId="1BE96F06" w14:textId="77777777" w:rsidR="003914D9" w:rsidRPr="00212D0A" w:rsidRDefault="003914D9" w:rsidP="00FD0B21">
            <w:pPr>
              <w:rPr>
                <w:sz w:val="22"/>
                <w:szCs w:val="22"/>
              </w:rPr>
            </w:pPr>
            <w:r w:rsidRPr="00212D0A">
              <w:rPr>
                <w:sz w:val="22"/>
                <w:szCs w:val="22"/>
              </w:rPr>
              <w:t xml:space="preserve">An office for two persons with two workstations to carry out administrative functions in a degree of privacy. </w:t>
            </w:r>
          </w:p>
        </w:tc>
        <w:tc>
          <w:tcPr>
            <w:tcW w:w="4017" w:type="dxa"/>
          </w:tcPr>
          <w:p w14:paraId="6555078D" w14:textId="77777777" w:rsidR="003914D9" w:rsidRPr="00212D0A" w:rsidRDefault="003914D9" w:rsidP="00FD0B21">
            <w:pPr>
              <w:rPr>
                <w:sz w:val="22"/>
                <w:szCs w:val="22"/>
              </w:rPr>
            </w:pPr>
            <w:r>
              <w:rPr>
                <w:sz w:val="22"/>
                <w:szCs w:val="22"/>
              </w:rPr>
              <w:t xml:space="preserve">Typically </w:t>
            </w:r>
            <w:r w:rsidRPr="00212D0A">
              <w:rPr>
                <w:sz w:val="22"/>
                <w:szCs w:val="22"/>
              </w:rPr>
              <w:t xml:space="preserve">Research </w:t>
            </w:r>
            <w:r>
              <w:rPr>
                <w:sz w:val="22"/>
                <w:szCs w:val="22"/>
              </w:rPr>
              <w:t>F</w:t>
            </w:r>
            <w:r w:rsidRPr="00212D0A">
              <w:rPr>
                <w:sz w:val="22"/>
                <w:szCs w:val="22"/>
              </w:rPr>
              <w:t xml:space="preserve">ellows, VMOs and any staff referred to in Office C. </w:t>
            </w:r>
          </w:p>
        </w:tc>
        <w:tc>
          <w:tcPr>
            <w:tcW w:w="3260" w:type="dxa"/>
          </w:tcPr>
          <w:p w14:paraId="0A0FAC47" w14:textId="77777777" w:rsidR="003914D9" w:rsidRPr="00212D0A" w:rsidRDefault="003914D9" w:rsidP="00FD0B21">
            <w:pPr>
              <w:rPr>
                <w:sz w:val="22"/>
                <w:szCs w:val="22"/>
              </w:rPr>
            </w:pPr>
            <w:r w:rsidRPr="00212D0A">
              <w:rPr>
                <w:sz w:val="22"/>
                <w:szCs w:val="22"/>
              </w:rPr>
              <w:t>Position &lt; 0.7 FTE</w:t>
            </w:r>
          </w:p>
        </w:tc>
      </w:tr>
      <w:tr w:rsidR="003914D9" w:rsidRPr="00212D0A" w14:paraId="33237849" w14:textId="77777777" w:rsidTr="00FD0B21">
        <w:tc>
          <w:tcPr>
            <w:tcW w:w="1413" w:type="dxa"/>
          </w:tcPr>
          <w:p w14:paraId="383593AD" w14:textId="77777777" w:rsidR="003914D9" w:rsidRPr="00212D0A" w:rsidRDefault="003914D9" w:rsidP="00FD0B21">
            <w:pPr>
              <w:rPr>
                <w:sz w:val="22"/>
                <w:szCs w:val="22"/>
              </w:rPr>
            </w:pPr>
            <w:r w:rsidRPr="00212D0A">
              <w:rPr>
                <w:sz w:val="22"/>
                <w:szCs w:val="22"/>
              </w:rPr>
              <w:t xml:space="preserve">Workstation </w:t>
            </w:r>
            <w:r>
              <w:rPr>
                <w:sz w:val="22"/>
                <w:szCs w:val="22"/>
              </w:rPr>
              <w:t xml:space="preserve">Type </w:t>
            </w:r>
            <w:r w:rsidRPr="00212D0A">
              <w:rPr>
                <w:sz w:val="22"/>
                <w:szCs w:val="22"/>
              </w:rPr>
              <w:t>A</w:t>
            </w:r>
          </w:p>
        </w:tc>
        <w:tc>
          <w:tcPr>
            <w:tcW w:w="1559" w:type="dxa"/>
          </w:tcPr>
          <w:p w14:paraId="7A6F2152" w14:textId="77777777" w:rsidR="003914D9" w:rsidRPr="00212D0A" w:rsidRDefault="003914D9" w:rsidP="00FD0B21">
            <w:pPr>
              <w:rPr>
                <w:b/>
                <w:sz w:val="22"/>
                <w:szCs w:val="22"/>
              </w:rPr>
            </w:pPr>
            <w:r w:rsidRPr="00212D0A">
              <w:rPr>
                <w:sz w:val="22"/>
                <w:szCs w:val="22"/>
              </w:rPr>
              <w:t>4.4</w:t>
            </w:r>
            <w:r w:rsidRPr="00212D0A">
              <w:rPr>
                <w:b/>
                <w:sz w:val="22"/>
                <w:szCs w:val="22"/>
              </w:rPr>
              <w:t xml:space="preserve"> </w:t>
            </w:r>
          </w:p>
        </w:tc>
        <w:tc>
          <w:tcPr>
            <w:tcW w:w="3638" w:type="dxa"/>
          </w:tcPr>
          <w:p w14:paraId="145E3FF3" w14:textId="77777777" w:rsidR="003914D9" w:rsidRPr="00212D0A" w:rsidRDefault="003914D9" w:rsidP="00FD0B21">
            <w:pPr>
              <w:autoSpaceDE w:val="0"/>
              <w:autoSpaceDN w:val="0"/>
              <w:adjustRightInd w:val="0"/>
              <w:rPr>
                <w:sz w:val="22"/>
                <w:szCs w:val="22"/>
              </w:rPr>
            </w:pPr>
            <w:r w:rsidRPr="00212D0A">
              <w:rPr>
                <w:sz w:val="22"/>
                <w:szCs w:val="22"/>
              </w:rPr>
              <w:t xml:space="preserve">Workstation </w:t>
            </w:r>
            <w:r>
              <w:rPr>
                <w:sz w:val="22"/>
                <w:szCs w:val="22"/>
              </w:rPr>
              <w:t>T</w:t>
            </w:r>
            <w:r w:rsidRPr="00212D0A">
              <w:rPr>
                <w:sz w:val="22"/>
                <w:szCs w:val="22"/>
              </w:rPr>
              <w:t>ype A (minimum 4.4sqm) will consist of:</w:t>
            </w:r>
          </w:p>
          <w:p w14:paraId="7EC81C2C" w14:textId="77777777" w:rsidR="003914D9" w:rsidRDefault="003914D9" w:rsidP="00FD0B21">
            <w:pPr>
              <w:numPr>
                <w:ilvl w:val="0"/>
                <w:numId w:val="18"/>
              </w:numPr>
              <w:ind w:left="204" w:hanging="204"/>
              <w:contextualSpacing/>
              <w:rPr>
                <w:sz w:val="22"/>
                <w:szCs w:val="22"/>
              </w:rPr>
            </w:pPr>
            <w:r w:rsidRPr="7CF80C11">
              <w:rPr>
                <w:sz w:val="22"/>
                <w:szCs w:val="22"/>
              </w:rPr>
              <w:t xml:space="preserve">1500mm - 1800mm long x 750-800mm depth adjustable desk, (capable of accommodating 2 computer </w:t>
            </w:r>
            <w:proofErr w:type="gramStart"/>
            <w:r w:rsidRPr="7CF80C11">
              <w:rPr>
                <w:sz w:val="22"/>
                <w:szCs w:val="22"/>
              </w:rPr>
              <w:t>monitors)*</w:t>
            </w:r>
            <w:proofErr w:type="gramEnd"/>
            <w:r w:rsidRPr="7CF80C11">
              <w:rPr>
                <w:sz w:val="22"/>
                <w:szCs w:val="22"/>
              </w:rPr>
              <w:t>.</w:t>
            </w:r>
          </w:p>
          <w:p w14:paraId="5DEDCE73" w14:textId="77777777" w:rsidR="003914D9" w:rsidRPr="00212D0A" w:rsidRDefault="003914D9" w:rsidP="00FD0B21">
            <w:pPr>
              <w:numPr>
                <w:ilvl w:val="0"/>
                <w:numId w:val="18"/>
              </w:numPr>
              <w:autoSpaceDE w:val="0"/>
              <w:autoSpaceDN w:val="0"/>
              <w:adjustRightInd w:val="0"/>
              <w:ind w:left="204" w:hanging="204"/>
              <w:contextualSpacing/>
              <w:rPr>
                <w:sz w:val="22"/>
                <w:szCs w:val="22"/>
              </w:rPr>
            </w:pPr>
            <w:r w:rsidRPr="00B85DBE">
              <w:rPr>
                <w:sz w:val="22"/>
                <w:szCs w:val="22"/>
              </w:rPr>
              <w:t>Pedestals and under-desk file drawers are not to limit the workstation excursion range (no higher than 600mm and width 400-450mm)</w:t>
            </w:r>
            <w:r>
              <w:rPr>
                <w:sz w:val="22"/>
                <w:szCs w:val="22"/>
              </w:rPr>
              <w:t>.</w:t>
            </w:r>
          </w:p>
          <w:p w14:paraId="07160565" w14:textId="77777777" w:rsidR="003914D9" w:rsidRPr="00212D0A" w:rsidRDefault="003914D9" w:rsidP="00FD0B21">
            <w:pPr>
              <w:autoSpaceDE w:val="0"/>
              <w:autoSpaceDN w:val="0"/>
              <w:adjustRightInd w:val="0"/>
              <w:rPr>
                <w:sz w:val="22"/>
                <w:szCs w:val="22"/>
              </w:rPr>
            </w:pPr>
          </w:p>
          <w:p w14:paraId="72D9B194" w14:textId="77777777" w:rsidR="003914D9" w:rsidRDefault="003914D9" w:rsidP="00FD0B21">
            <w:pPr>
              <w:contextualSpacing/>
              <w:rPr>
                <w:sz w:val="22"/>
                <w:szCs w:val="22"/>
              </w:rPr>
            </w:pPr>
            <w:r w:rsidRPr="00212D0A">
              <w:rPr>
                <w:sz w:val="22"/>
                <w:szCs w:val="22"/>
              </w:rPr>
              <w:t>Provision made for additional storage nearby i.e. tambours.</w:t>
            </w:r>
          </w:p>
          <w:p w14:paraId="247E7C52" w14:textId="77777777" w:rsidR="003914D9" w:rsidRPr="00212D0A" w:rsidRDefault="003914D9" w:rsidP="00FD0B21">
            <w:pPr>
              <w:contextualSpacing/>
              <w:rPr>
                <w:sz w:val="22"/>
                <w:szCs w:val="22"/>
              </w:rPr>
            </w:pPr>
          </w:p>
          <w:p w14:paraId="23740B84" w14:textId="77777777" w:rsidR="003914D9" w:rsidRPr="00212D0A" w:rsidRDefault="003914D9" w:rsidP="00FD0B21">
            <w:pPr>
              <w:contextualSpacing/>
              <w:rPr>
                <w:sz w:val="22"/>
                <w:szCs w:val="22"/>
              </w:rPr>
            </w:pPr>
            <w:r w:rsidRPr="7CF80C11">
              <w:rPr>
                <w:sz w:val="22"/>
                <w:szCs w:val="22"/>
              </w:rPr>
              <w:t xml:space="preserve">* Variations to workstation specifications must be approved by WHS – refer to document available on SharePoint: </w:t>
            </w:r>
            <w:bookmarkStart w:id="11" w:name="_Hlk131167918"/>
            <w:r w:rsidRPr="7CF80C11">
              <w:rPr>
                <w:i/>
                <w:iCs/>
                <w:sz w:val="22"/>
                <w:szCs w:val="22"/>
              </w:rPr>
              <w:t>CHS WHS and Risk Specifications Standard Inclusions – APPENDIX A: WHS Requirement</w:t>
            </w:r>
            <w:bookmarkEnd w:id="11"/>
            <w:r w:rsidRPr="7CF80C11">
              <w:rPr>
                <w:i/>
                <w:iCs/>
                <w:sz w:val="22"/>
                <w:szCs w:val="22"/>
              </w:rPr>
              <w:t>s</w:t>
            </w:r>
            <w:r w:rsidRPr="7CF80C11">
              <w:rPr>
                <w:sz w:val="22"/>
                <w:szCs w:val="22"/>
              </w:rPr>
              <w:t xml:space="preserve"> </w:t>
            </w:r>
            <w:hyperlink r:id="rId17" w:history="1">
              <w:r>
                <w:rPr>
                  <w:rStyle w:val="Hyperlink"/>
                </w:rPr>
                <w:t>Health - IHSS - WHS and Risk Specifications.pdf - Strategic Accommodation (sharepoint.com)</w:t>
              </w:r>
            </w:hyperlink>
          </w:p>
        </w:tc>
        <w:tc>
          <w:tcPr>
            <w:tcW w:w="4017" w:type="dxa"/>
          </w:tcPr>
          <w:p w14:paraId="35EA837F" w14:textId="77777777" w:rsidR="003914D9" w:rsidRPr="00212D0A" w:rsidRDefault="003914D9" w:rsidP="00FD0B21">
            <w:pPr>
              <w:rPr>
                <w:sz w:val="22"/>
                <w:szCs w:val="22"/>
              </w:rPr>
            </w:pPr>
            <w:r w:rsidRPr="00212D0A">
              <w:rPr>
                <w:sz w:val="22"/>
                <w:szCs w:val="22"/>
              </w:rPr>
              <w:lastRenderedPageBreak/>
              <w:t>All other staff that require a workstation.</w:t>
            </w:r>
          </w:p>
        </w:tc>
        <w:tc>
          <w:tcPr>
            <w:tcW w:w="3260" w:type="dxa"/>
          </w:tcPr>
          <w:p w14:paraId="00C36FFD" w14:textId="77777777" w:rsidR="003914D9" w:rsidRPr="00212D0A" w:rsidRDefault="003914D9" w:rsidP="00FD0B21">
            <w:pPr>
              <w:rPr>
                <w:sz w:val="22"/>
                <w:szCs w:val="22"/>
              </w:rPr>
            </w:pPr>
            <w:r w:rsidRPr="00212D0A">
              <w:rPr>
                <w:sz w:val="22"/>
                <w:szCs w:val="22"/>
              </w:rPr>
              <w:t xml:space="preserve">An individual workstation Type A will be allocated to staff that spend </w:t>
            </w:r>
            <w:proofErr w:type="gramStart"/>
            <w:r w:rsidRPr="00212D0A">
              <w:rPr>
                <w:sz w:val="22"/>
                <w:szCs w:val="22"/>
              </w:rPr>
              <w:t>the majority of</w:t>
            </w:r>
            <w:proofErr w:type="gramEnd"/>
            <w:r w:rsidRPr="00212D0A">
              <w:rPr>
                <w:sz w:val="22"/>
                <w:szCs w:val="22"/>
              </w:rPr>
              <w:t xml:space="preserve"> the day at their desk. </w:t>
            </w:r>
          </w:p>
          <w:p w14:paraId="64ABF002" w14:textId="77777777" w:rsidR="003914D9" w:rsidRPr="00212D0A" w:rsidRDefault="003914D9" w:rsidP="00FD0B21">
            <w:pPr>
              <w:rPr>
                <w:b/>
                <w:sz w:val="22"/>
                <w:szCs w:val="22"/>
              </w:rPr>
            </w:pPr>
          </w:p>
        </w:tc>
      </w:tr>
      <w:tr w:rsidR="003914D9" w:rsidRPr="00212D0A" w14:paraId="4C227FCD" w14:textId="77777777" w:rsidTr="00FD0B21">
        <w:tc>
          <w:tcPr>
            <w:tcW w:w="1413" w:type="dxa"/>
          </w:tcPr>
          <w:p w14:paraId="72CA5B9D" w14:textId="77777777" w:rsidR="003914D9" w:rsidRPr="00212D0A" w:rsidRDefault="003914D9" w:rsidP="00FD0B21">
            <w:pPr>
              <w:rPr>
                <w:sz w:val="22"/>
                <w:szCs w:val="22"/>
              </w:rPr>
            </w:pPr>
            <w:proofErr w:type="gramStart"/>
            <w:r w:rsidRPr="00212D0A">
              <w:rPr>
                <w:sz w:val="22"/>
                <w:szCs w:val="22"/>
              </w:rPr>
              <w:t>Non allocated</w:t>
            </w:r>
            <w:proofErr w:type="gramEnd"/>
            <w:r w:rsidRPr="00212D0A">
              <w:rPr>
                <w:sz w:val="22"/>
                <w:szCs w:val="22"/>
              </w:rPr>
              <w:t>- Workstation</w:t>
            </w:r>
          </w:p>
          <w:p w14:paraId="582980BB" w14:textId="77777777" w:rsidR="003914D9" w:rsidRPr="00212D0A" w:rsidRDefault="003914D9" w:rsidP="00FD0B21">
            <w:pPr>
              <w:rPr>
                <w:sz w:val="22"/>
                <w:szCs w:val="22"/>
              </w:rPr>
            </w:pPr>
          </w:p>
        </w:tc>
        <w:tc>
          <w:tcPr>
            <w:tcW w:w="1559" w:type="dxa"/>
          </w:tcPr>
          <w:p w14:paraId="4B3C78F3" w14:textId="77777777" w:rsidR="003914D9" w:rsidRPr="00212D0A" w:rsidRDefault="003914D9" w:rsidP="00FD0B21">
            <w:pPr>
              <w:rPr>
                <w:sz w:val="22"/>
                <w:szCs w:val="22"/>
              </w:rPr>
            </w:pPr>
            <w:r w:rsidRPr="00212D0A">
              <w:rPr>
                <w:sz w:val="22"/>
                <w:szCs w:val="22"/>
              </w:rPr>
              <w:t>2.2</w:t>
            </w:r>
          </w:p>
        </w:tc>
        <w:tc>
          <w:tcPr>
            <w:tcW w:w="3638" w:type="dxa"/>
          </w:tcPr>
          <w:p w14:paraId="69F8D525" w14:textId="77777777" w:rsidR="003914D9" w:rsidRPr="00212D0A" w:rsidRDefault="003914D9" w:rsidP="00FD0B21">
            <w:pPr>
              <w:autoSpaceDE w:val="0"/>
              <w:autoSpaceDN w:val="0"/>
              <w:adjustRightInd w:val="0"/>
              <w:rPr>
                <w:sz w:val="22"/>
                <w:szCs w:val="22"/>
              </w:rPr>
            </w:pPr>
            <w:r w:rsidRPr="00212D0A">
              <w:rPr>
                <w:sz w:val="22"/>
                <w:szCs w:val="22"/>
              </w:rPr>
              <w:t>Workstation (minimum 2.2sqm) will consist of:</w:t>
            </w:r>
          </w:p>
          <w:p w14:paraId="0A15E89A" w14:textId="77777777" w:rsidR="003914D9" w:rsidRPr="00212D0A" w:rsidRDefault="003914D9" w:rsidP="00FD0B21">
            <w:pPr>
              <w:numPr>
                <w:ilvl w:val="0"/>
                <w:numId w:val="18"/>
              </w:numPr>
              <w:autoSpaceDE w:val="0"/>
              <w:autoSpaceDN w:val="0"/>
              <w:adjustRightInd w:val="0"/>
              <w:ind w:left="204" w:hanging="204"/>
              <w:contextualSpacing/>
              <w:rPr>
                <w:sz w:val="22"/>
                <w:szCs w:val="22"/>
              </w:rPr>
            </w:pPr>
            <w:r w:rsidRPr="00212D0A">
              <w:rPr>
                <w:sz w:val="22"/>
                <w:szCs w:val="22"/>
              </w:rPr>
              <w:t>1500mm long and 750</w:t>
            </w:r>
            <w:r>
              <w:rPr>
                <w:sz w:val="22"/>
                <w:szCs w:val="22"/>
              </w:rPr>
              <w:t>-800</w:t>
            </w:r>
            <w:r w:rsidRPr="00212D0A">
              <w:rPr>
                <w:sz w:val="22"/>
                <w:szCs w:val="22"/>
              </w:rPr>
              <w:t>mm de</w:t>
            </w:r>
            <w:r>
              <w:rPr>
                <w:sz w:val="22"/>
                <w:szCs w:val="22"/>
              </w:rPr>
              <w:t>pth</w:t>
            </w:r>
            <w:r w:rsidRPr="00212D0A">
              <w:rPr>
                <w:sz w:val="22"/>
                <w:szCs w:val="22"/>
              </w:rPr>
              <w:t xml:space="preserve"> desk*.</w:t>
            </w:r>
          </w:p>
          <w:p w14:paraId="05890E9A" w14:textId="77777777" w:rsidR="003914D9" w:rsidRPr="00212D0A" w:rsidRDefault="003914D9" w:rsidP="00FD0B21">
            <w:pPr>
              <w:autoSpaceDE w:val="0"/>
              <w:autoSpaceDN w:val="0"/>
              <w:adjustRightInd w:val="0"/>
              <w:ind w:left="204"/>
              <w:contextualSpacing/>
              <w:rPr>
                <w:sz w:val="22"/>
                <w:szCs w:val="22"/>
              </w:rPr>
            </w:pPr>
          </w:p>
          <w:p w14:paraId="7601D553" w14:textId="77777777" w:rsidR="003914D9" w:rsidRDefault="003914D9" w:rsidP="00FD0B21">
            <w:pPr>
              <w:autoSpaceDE w:val="0"/>
              <w:autoSpaceDN w:val="0"/>
              <w:adjustRightInd w:val="0"/>
              <w:contextualSpacing/>
              <w:rPr>
                <w:i/>
                <w:iCs/>
                <w:sz w:val="22"/>
                <w:szCs w:val="22"/>
              </w:rPr>
            </w:pPr>
            <w:r w:rsidRPr="00212D0A">
              <w:rPr>
                <w:sz w:val="22"/>
                <w:szCs w:val="22"/>
              </w:rPr>
              <w:t xml:space="preserve">* Variations to workstation specifications must be approved by </w:t>
            </w:r>
            <w:r>
              <w:rPr>
                <w:sz w:val="22"/>
                <w:szCs w:val="22"/>
              </w:rPr>
              <w:t xml:space="preserve">WHS – refer to document available on SharePoint: </w:t>
            </w:r>
            <w:r w:rsidRPr="00A24619">
              <w:rPr>
                <w:i/>
                <w:iCs/>
                <w:sz w:val="22"/>
                <w:szCs w:val="22"/>
              </w:rPr>
              <w:t>CHS WHS and Risk Specifications Standard Inclusions – APPENDIX A: WHS Requirements</w:t>
            </w:r>
            <w:r>
              <w:rPr>
                <w:i/>
                <w:iCs/>
                <w:sz w:val="22"/>
                <w:szCs w:val="22"/>
              </w:rPr>
              <w:t xml:space="preserve"> </w:t>
            </w:r>
            <w:hyperlink r:id="rId18" w:history="1">
              <w:r>
                <w:rPr>
                  <w:rStyle w:val="Hyperlink"/>
                </w:rPr>
                <w:t>Health - IHSS - WHS and Risk Specifications.pdf - Strategic Accommodation (sharepoint.com)</w:t>
              </w:r>
            </w:hyperlink>
          </w:p>
          <w:p w14:paraId="3F61D7E0" w14:textId="77777777" w:rsidR="003914D9" w:rsidRPr="00212D0A" w:rsidRDefault="003914D9" w:rsidP="00FD0B21">
            <w:pPr>
              <w:pStyle w:val="CommentText"/>
              <w:rPr>
                <w:sz w:val="22"/>
                <w:szCs w:val="22"/>
              </w:rPr>
            </w:pPr>
          </w:p>
        </w:tc>
        <w:tc>
          <w:tcPr>
            <w:tcW w:w="4017" w:type="dxa"/>
          </w:tcPr>
          <w:p w14:paraId="27A376A1" w14:textId="77777777" w:rsidR="003914D9" w:rsidRPr="00212D0A" w:rsidRDefault="003914D9" w:rsidP="00FD0B21">
            <w:pPr>
              <w:rPr>
                <w:sz w:val="22"/>
                <w:szCs w:val="22"/>
              </w:rPr>
            </w:pPr>
          </w:p>
        </w:tc>
        <w:tc>
          <w:tcPr>
            <w:tcW w:w="3260" w:type="dxa"/>
          </w:tcPr>
          <w:p w14:paraId="450AD88D" w14:textId="77777777" w:rsidR="003914D9" w:rsidRPr="00212D0A" w:rsidRDefault="003914D9" w:rsidP="00FD0B21">
            <w:pPr>
              <w:rPr>
                <w:sz w:val="22"/>
                <w:szCs w:val="22"/>
              </w:rPr>
            </w:pPr>
            <w:r w:rsidRPr="00212D0A">
              <w:rPr>
                <w:sz w:val="22"/>
                <w:szCs w:val="22"/>
              </w:rPr>
              <w:t xml:space="preserve">Workspace for intermittent use by visiting staff/consultants and is not designed as the primary workplace but a space to attend ad hoc functions. </w:t>
            </w:r>
          </w:p>
        </w:tc>
      </w:tr>
    </w:tbl>
    <w:p w14:paraId="628DA87F" w14:textId="77777777" w:rsidR="003914D9" w:rsidRPr="00212D0A" w:rsidRDefault="003914D9" w:rsidP="003914D9">
      <w:pPr>
        <w:contextualSpacing/>
        <w:rPr>
          <w:szCs w:val="24"/>
        </w:rPr>
      </w:pPr>
    </w:p>
    <w:p w14:paraId="6F8605D9" w14:textId="77777777" w:rsidR="003914D9" w:rsidRDefault="003914D9" w:rsidP="003914D9">
      <w:pPr>
        <w:rPr>
          <w:rFonts w:cs="Tahoma"/>
          <w:szCs w:val="24"/>
        </w:rPr>
      </w:pPr>
      <w:r w:rsidRPr="00212D0A">
        <w:rPr>
          <w:rFonts w:cs="Arial"/>
          <w:szCs w:val="24"/>
        </w:rPr>
        <w:t xml:space="preserve">It should be noted that these space allocations do not reflect other workplace requirements, including circulation space, meeting rooms, breakout spaces, beverage bays and staff amenities.  </w:t>
      </w:r>
      <w:r w:rsidRPr="00212D0A">
        <w:rPr>
          <w:rFonts w:cs="Tahoma"/>
          <w:szCs w:val="24"/>
        </w:rPr>
        <w:t xml:space="preserve">Planning and assessment of such space requirements is required to comply with the </w:t>
      </w:r>
      <w:proofErr w:type="spellStart"/>
      <w:r>
        <w:rPr>
          <w:rFonts w:cs="Tahoma"/>
          <w:szCs w:val="24"/>
        </w:rPr>
        <w:t>AusHFG</w:t>
      </w:r>
      <w:proofErr w:type="spellEnd"/>
      <w:r>
        <w:rPr>
          <w:rFonts w:cs="Tahoma"/>
          <w:szCs w:val="24"/>
        </w:rPr>
        <w:t xml:space="preserve"> </w:t>
      </w:r>
      <w:r w:rsidRPr="00212D0A">
        <w:rPr>
          <w:rFonts w:cs="Tahoma"/>
          <w:szCs w:val="24"/>
        </w:rPr>
        <w:t>which should be used in conjunction with this</w:t>
      </w:r>
      <w:r>
        <w:rPr>
          <w:rFonts w:cs="Tahoma"/>
          <w:szCs w:val="24"/>
        </w:rPr>
        <w:t xml:space="preserve"> </w:t>
      </w:r>
      <w:r w:rsidRPr="00212D0A">
        <w:rPr>
          <w:rFonts w:cs="Tahoma"/>
          <w:szCs w:val="24"/>
        </w:rPr>
        <w:t>policy.</w:t>
      </w:r>
    </w:p>
    <w:p w14:paraId="039B3D63" w14:textId="77777777" w:rsidR="003914D9" w:rsidRDefault="003914D9" w:rsidP="003914D9">
      <w:pPr>
        <w:ind w:right="175"/>
        <w:rPr>
          <w:rFonts w:cs="Tahoma"/>
          <w:szCs w:val="24"/>
        </w:rPr>
      </w:pPr>
    </w:p>
    <w:p w14:paraId="758EB3A3" w14:textId="77777777" w:rsidR="003914D9" w:rsidRDefault="003914D9" w:rsidP="003914D9">
      <w:pPr>
        <w:autoSpaceDE w:val="0"/>
        <w:autoSpaceDN w:val="0"/>
        <w:adjustRightInd w:val="0"/>
        <w:rPr>
          <w:rFonts w:cs="Arial-BoldMT"/>
          <w:bCs/>
          <w:szCs w:val="24"/>
          <w:lang w:eastAsia="en-AU"/>
        </w:rPr>
      </w:pPr>
      <w:r w:rsidRPr="00212D0A">
        <w:rPr>
          <w:rFonts w:cs="Arial-BoldMT"/>
          <w:bCs/>
          <w:szCs w:val="24"/>
          <w:lang w:eastAsia="en-AU"/>
        </w:rPr>
        <w:t>Exemptions to</w:t>
      </w:r>
      <w:r>
        <w:rPr>
          <w:rFonts w:cs="Arial-BoldMT"/>
          <w:bCs/>
          <w:szCs w:val="24"/>
          <w:lang w:eastAsia="en-AU"/>
        </w:rPr>
        <w:t xml:space="preserve"> these space protocols </w:t>
      </w:r>
      <w:r w:rsidRPr="00212D0A">
        <w:rPr>
          <w:rFonts w:cs="Arial-BoldMT"/>
          <w:bCs/>
          <w:szCs w:val="24"/>
          <w:lang w:eastAsia="en-AU"/>
        </w:rPr>
        <w:t>will be considered by</w:t>
      </w:r>
      <w:r>
        <w:rPr>
          <w:rFonts w:cs="Arial-BoldMT"/>
          <w:bCs/>
          <w:szCs w:val="24"/>
          <w:lang w:eastAsia="en-AU"/>
        </w:rPr>
        <w:t xml:space="preserve"> </w:t>
      </w:r>
      <w:r w:rsidRPr="00212D0A">
        <w:rPr>
          <w:rFonts w:cs="Arial-BoldMT"/>
          <w:bCs/>
          <w:szCs w:val="24"/>
          <w:lang w:eastAsia="en-AU"/>
        </w:rPr>
        <w:t xml:space="preserve">the </w:t>
      </w:r>
      <w:r>
        <w:rPr>
          <w:rFonts w:cs="Arial-BoldMT"/>
          <w:bCs/>
          <w:szCs w:val="24"/>
          <w:lang w:eastAsia="en-AU"/>
        </w:rPr>
        <w:t>SAC</w:t>
      </w:r>
      <w:r w:rsidRPr="00212D0A">
        <w:rPr>
          <w:rFonts w:cs="Arial-BoldMT"/>
          <w:bCs/>
          <w:szCs w:val="24"/>
          <w:lang w:eastAsia="en-AU"/>
        </w:rPr>
        <w:t xml:space="preserve"> on a </w:t>
      </w:r>
      <w:r>
        <w:rPr>
          <w:rFonts w:cs="Arial-BoldMT"/>
          <w:bCs/>
          <w:szCs w:val="24"/>
          <w:lang w:eastAsia="en-AU"/>
        </w:rPr>
        <w:t>case-by-case</w:t>
      </w:r>
      <w:r w:rsidRPr="00212D0A">
        <w:rPr>
          <w:rFonts w:cs="Arial-BoldMT"/>
          <w:bCs/>
          <w:szCs w:val="24"/>
          <w:lang w:eastAsia="en-AU"/>
        </w:rPr>
        <w:t xml:space="preserve"> basis.</w:t>
      </w:r>
    </w:p>
    <w:p w14:paraId="7E8E68A6" w14:textId="77777777" w:rsidR="003914D9" w:rsidRDefault="003914D9" w:rsidP="003914D9">
      <w:pPr>
        <w:contextualSpacing/>
        <w:rPr>
          <w:szCs w:val="24"/>
        </w:rPr>
      </w:pPr>
    </w:p>
    <w:p w14:paraId="3851B2FF" w14:textId="77777777" w:rsidR="003914D9" w:rsidRDefault="003914D9" w:rsidP="003914D9">
      <w:pPr>
        <w:contextualSpacing/>
        <w:jc w:val="right"/>
        <w:rPr>
          <w:szCs w:val="24"/>
        </w:rPr>
      </w:pPr>
      <w:hyperlink w:anchor="_Contents" w:history="1">
        <w:r w:rsidRPr="00A32C9D">
          <w:rPr>
            <w:rStyle w:val="Hyperlink"/>
            <w:rFonts w:cs="Arial"/>
            <w:i/>
            <w:szCs w:val="24"/>
          </w:rPr>
          <w:t>Back to Table of Contents</w:t>
        </w:r>
      </w:hyperlink>
    </w:p>
    <w:p w14:paraId="314CC2DE" w14:textId="77777777" w:rsidR="003914D9" w:rsidRDefault="003914D9" w:rsidP="003914D9">
      <w:pPr>
        <w:contextualSpacing/>
        <w:rPr>
          <w:szCs w:val="24"/>
        </w:rPr>
      </w:pPr>
    </w:p>
    <w:p w14:paraId="68DC9D81" w14:textId="77777777" w:rsidR="003914D9" w:rsidRDefault="003914D9" w:rsidP="003914D9">
      <w:pPr>
        <w:contextualSpacing/>
        <w:rPr>
          <w:szCs w:val="24"/>
        </w:rPr>
        <w:sectPr w:rsidR="003914D9" w:rsidSect="00660B2A">
          <w:pgSz w:w="16838" w:h="11906" w:orient="landscape"/>
          <w:pgMar w:top="1418" w:right="663" w:bottom="1418" w:left="1440" w:header="357" w:footer="306" w:gutter="0"/>
          <w:cols w:space="708"/>
          <w:docGrid w:linePitch="360"/>
        </w:sectPr>
      </w:pPr>
    </w:p>
    <w:bookmarkEnd w:id="7"/>
    <w:p w14:paraId="72935C6A" w14:textId="77777777" w:rsidR="003914D9" w:rsidRPr="00A32C9D" w:rsidRDefault="003914D9" w:rsidP="003914D9">
      <w:pPr>
        <w:rPr>
          <w:rFonts w:cs="Arial"/>
          <w:i/>
          <w:szCs w:val="24"/>
        </w:rPr>
      </w:pPr>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3914D9" w14:paraId="219DDBA1" w14:textId="77777777" w:rsidTr="00FD0B21">
        <w:trPr>
          <w:cantSplit/>
          <w:trHeight w:val="285"/>
        </w:trPr>
        <w:tc>
          <w:tcPr>
            <w:tcW w:w="9158" w:type="dxa"/>
            <w:shd w:val="clear" w:color="auto" w:fill="000000" w:themeFill="text1"/>
            <w:hideMark/>
          </w:tcPr>
          <w:p w14:paraId="1A4D46B2" w14:textId="77777777" w:rsidR="003914D9" w:rsidRPr="00667C96" w:rsidRDefault="003914D9" w:rsidP="00FD0B21">
            <w:pPr>
              <w:pStyle w:val="Heading1"/>
            </w:pPr>
            <w:bookmarkStart w:id="12" w:name="_Toc43903671"/>
            <w:bookmarkStart w:id="13" w:name="_Toc117843248"/>
            <w:bookmarkStart w:id="14" w:name="_Hlk117842955"/>
            <w:r w:rsidRPr="00667C96">
              <w:t>Evaluation</w:t>
            </w:r>
            <w:bookmarkEnd w:id="12"/>
            <w:bookmarkEnd w:id="13"/>
            <w:r w:rsidRPr="00667C96">
              <w:t xml:space="preserve"> </w:t>
            </w:r>
            <w:r w:rsidRPr="00667C96">
              <w:tab/>
            </w:r>
          </w:p>
        </w:tc>
      </w:tr>
    </w:tbl>
    <w:bookmarkEnd w:id="14"/>
    <w:p w14:paraId="3FFF7579" w14:textId="77777777" w:rsidR="003914D9" w:rsidRPr="00012821" w:rsidRDefault="003914D9" w:rsidP="003914D9">
      <w:pPr>
        <w:pStyle w:val="Default"/>
        <w:rPr>
          <w:rFonts w:asciiTheme="minorHAnsi" w:hAnsiTheme="minorHAnsi" w:cstheme="minorHAnsi"/>
          <w:b/>
          <w:bCs/>
          <w:iCs/>
          <w:color w:val="auto"/>
          <w:lang w:eastAsia="en-US"/>
        </w:rPr>
      </w:pPr>
      <w:r w:rsidRPr="00012821">
        <w:rPr>
          <w:rFonts w:asciiTheme="minorHAnsi" w:hAnsiTheme="minorHAnsi" w:cstheme="minorHAnsi"/>
          <w:b/>
          <w:bCs/>
          <w:iCs/>
          <w:color w:val="auto"/>
          <w:lang w:eastAsia="en-US"/>
        </w:rPr>
        <w:t>Outcome</w:t>
      </w:r>
    </w:p>
    <w:p w14:paraId="464A6F75" w14:textId="77777777" w:rsidR="003914D9" w:rsidRPr="003E1C28" w:rsidRDefault="003914D9" w:rsidP="003914D9">
      <w:pPr>
        <w:numPr>
          <w:ilvl w:val="0"/>
          <w:numId w:val="24"/>
        </w:numPr>
        <w:rPr>
          <w:rFonts w:asciiTheme="minorHAnsi" w:hAnsiTheme="minorHAnsi" w:cstheme="minorHAnsi"/>
          <w:szCs w:val="24"/>
        </w:rPr>
      </w:pPr>
      <w:r w:rsidRPr="003E1C28">
        <w:rPr>
          <w:rFonts w:asciiTheme="minorHAnsi" w:hAnsiTheme="minorHAnsi" w:cstheme="minorHAnsi"/>
          <w:szCs w:val="24"/>
        </w:rPr>
        <w:t>CHS has a consistent approach to workspace allocation</w:t>
      </w:r>
    </w:p>
    <w:p w14:paraId="30A2C6CD" w14:textId="77777777" w:rsidR="003914D9" w:rsidRPr="003E1C28" w:rsidRDefault="003914D9" w:rsidP="003914D9">
      <w:pPr>
        <w:numPr>
          <w:ilvl w:val="0"/>
          <w:numId w:val="24"/>
        </w:numPr>
        <w:rPr>
          <w:rFonts w:asciiTheme="minorHAnsi" w:hAnsiTheme="minorHAnsi" w:cstheme="minorHAnsi"/>
          <w:szCs w:val="24"/>
        </w:rPr>
      </w:pPr>
      <w:r w:rsidRPr="003E1C28">
        <w:rPr>
          <w:rFonts w:asciiTheme="minorHAnsi" w:hAnsiTheme="minorHAnsi" w:cstheme="minorHAnsi"/>
          <w:szCs w:val="24"/>
        </w:rPr>
        <w:t xml:space="preserve">CHS workspaces will be consistent with </w:t>
      </w:r>
      <w:r>
        <w:rPr>
          <w:rFonts w:asciiTheme="minorHAnsi" w:hAnsiTheme="minorHAnsi" w:cstheme="minorHAnsi"/>
          <w:szCs w:val="24"/>
        </w:rPr>
        <w:t>s</w:t>
      </w:r>
      <w:r w:rsidRPr="003E1C28">
        <w:rPr>
          <w:rFonts w:asciiTheme="minorHAnsi" w:hAnsiTheme="minorHAnsi" w:cstheme="minorHAnsi"/>
          <w:szCs w:val="24"/>
        </w:rPr>
        <w:t xml:space="preserve">patial requirements for </w:t>
      </w:r>
      <w:r>
        <w:rPr>
          <w:rFonts w:asciiTheme="minorHAnsi" w:hAnsiTheme="minorHAnsi" w:cstheme="minorHAnsi"/>
          <w:szCs w:val="24"/>
        </w:rPr>
        <w:t>o</w:t>
      </w:r>
      <w:r w:rsidRPr="003E1C28">
        <w:rPr>
          <w:rFonts w:asciiTheme="minorHAnsi" w:hAnsiTheme="minorHAnsi" w:cstheme="minorHAnsi"/>
          <w:szCs w:val="24"/>
        </w:rPr>
        <w:t>ffice spaces</w:t>
      </w:r>
    </w:p>
    <w:p w14:paraId="6FB18481" w14:textId="77777777" w:rsidR="003914D9" w:rsidRPr="00012821" w:rsidRDefault="003914D9" w:rsidP="003914D9">
      <w:pPr>
        <w:pStyle w:val="Default"/>
        <w:rPr>
          <w:rFonts w:asciiTheme="minorHAnsi" w:hAnsiTheme="minorHAnsi" w:cstheme="minorHAnsi"/>
          <w:b/>
          <w:bCs/>
          <w:iCs/>
          <w:color w:val="auto"/>
          <w:lang w:eastAsia="en-US"/>
        </w:rPr>
      </w:pPr>
    </w:p>
    <w:p w14:paraId="0835477F" w14:textId="77777777" w:rsidR="003914D9" w:rsidRPr="00012821" w:rsidRDefault="003914D9" w:rsidP="003914D9">
      <w:pPr>
        <w:pStyle w:val="Default"/>
        <w:rPr>
          <w:rFonts w:asciiTheme="minorHAnsi" w:hAnsiTheme="minorHAnsi" w:cstheme="minorHAnsi"/>
          <w:b/>
          <w:bCs/>
          <w:iCs/>
          <w:color w:val="auto"/>
          <w:lang w:eastAsia="en-US"/>
        </w:rPr>
      </w:pPr>
      <w:r w:rsidRPr="00012821">
        <w:rPr>
          <w:rFonts w:asciiTheme="minorHAnsi" w:hAnsiTheme="minorHAnsi" w:cstheme="minorHAnsi"/>
          <w:b/>
          <w:bCs/>
          <w:iCs/>
          <w:color w:val="auto"/>
          <w:lang w:eastAsia="en-US"/>
        </w:rPr>
        <w:t>Measures</w:t>
      </w:r>
    </w:p>
    <w:p w14:paraId="7F0485B6" w14:textId="77777777" w:rsidR="003914D9" w:rsidRPr="003E1C28" w:rsidRDefault="003914D9" w:rsidP="003914D9">
      <w:pPr>
        <w:numPr>
          <w:ilvl w:val="0"/>
          <w:numId w:val="25"/>
        </w:numPr>
        <w:rPr>
          <w:rFonts w:asciiTheme="minorHAnsi" w:hAnsiTheme="minorHAnsi" w:cstheme="minorHAnsi"/>
          <w:szCs w:val="24"/>
        </w:rPr>
      </w:pPr>
      <w:r w:rsidRPr="003E1C28">
        <w:rPr>
          <w:rFonts w:asciiTheme="minorHAnsi" w:hAnsiTheme="minorHAnsi" w:cstheme="minorHAnsi"/>
          <w:szCs w:val="24"/>
        </w:rPr>
        <w:t xml:space="preserve">Regular review and reporting to </w:t>
      </w:r>
      <w:r>
        <w:rPr>
          <w:rFonts w:asciiTheme="minorHAnsi" w:hAnsiTheme="minorHAnsi" w:cstheme="minorHAnsi"/>
          <w:szCs w:val="24"/>
        </w:rPr>
        <w:t>SAC</w:t>
      </w:r>
      <w:r w:rsidRPr="003E1C28">
        <w:rPr>
          <w:rFonts w:asciiTheme="minorHAnsi" w:hAnsiTheme="minorHAnsi" w:cstheme="minorHAnsi"/>
          <w:szCs w:val="24"/>
        </w:rPr>
        <w:t xml:space="preserve"> on Workspace Variation requests</w:t>
      </w:r>
    </w:p>
    <w:p w14:paraId="6B8A8842" w14:textId="77777777" w:rsidR="003914D9" w:rsidRPr="003E1C28" w:rsidRDefault="003914D9" w:rsidP="003914D9">
      <w:pPr>
        <w:numPr>
          <w:ilvl w:val="0"/>
          <w:numId w:val="25"/>
        </w:numPr>
        <w:rPr>
          <w:rFonts w:asciiTheme="minorHAnsi" w:hAnsiTheme="minorHAnsi" w:cstheme="minorHAnsi"/>
          <w:szCs w:val="24"/>
        </w:rPr>
      </w:pPr>
      <w:r w:rsidRPr="003E1C28">
        <w:rPr>
          <w:rFonts w:asciiTheme="minorHAnsi" w:hAnsiTheme="minorHAnsi" w:cstheme="minorHAnsi"/>
          <w:szCs w:val="24"/>
        </w:rPr>
        <w:t xml:space="preserve">Strategic </w:t>
      </w:r>
      <w:r>
        <w:rPr>
          <w:rFonts w:asciiTheme="minorHAnsi" w:hAnsiTheme="minorHAnsi" w:cstheme="minorHAnsi"/>
          <w:szCs w:val="24"/>
        </w:rPr>
        <w:t>a</w:t>
      </w:r>
      <w:r w:rsidRPr="003E1C28">
        <w:rPr>
          <w:rFonts w:asciiTheme="minorHAnsi" w:hAnsiTheme="minorHAnsi" w:cstheme="minorHAnsi"/>
          <w:szCs w:val="24"/>
        </w:rPr>
        <w:t xml:space="preserve">ccommodation outcomes are evaluated through feedback forms and </w:t>
      </w:r>
      <w:r>
        <w:rPr>
          <w:rFonts w:asciiTheme="minorHAnsi" w:hAnsiTheme="minorHAnsi" w:cstheme="minorHAnsi"/>
          <w:szCs w:val="24"/>
        </w:rPr>
        <w:t>b</w:t>
      </w:r>
      <w:r w:rsidRPr="003E1C28">
        <w:rPr>
          <w:rFonts w:asciiTheme="minorHAnsi" w:hAnsiTheme="minorHAnsi" w:cstheme="minorHAnsi"/>
          <w:szCs w:val="24"/>
        </w:rPr>
        <w:t>uilding occupancy audits.</w:t>
      </w:r>
    </w:p>
    <w:p w14:paraId="3C9A309B" w14:textId="77777777" w:rsidR="003914D9" w:rsidRPr="00A32C9D" w:rsidRDefault="003914D9" w:rsidP="003914D9">
      <w:pPr>
        <w:jc w:val="right"/>
        <w:rPr>
          <w:rFonts w:cs="Arial"/>
          <w:i/>
          <w:szCs w:val="24"/>
        </w:rPr>
      </w:pPr>
      <w:hyperlink w:anchor="_Contents" w:history="1">
        <w:r w:rsidRPr="00A32C9D">
          <w:rPr>
            <w:rStyle w:val="Hyperlink"/>
            <w:rFonts w:cs="Arial"/>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914D9" w:rsidRPr="001B2BAC" w14:paraId="0C54FB1A" w14:textId="77777777" w:rsidTr="00FD0B21">
        <w:trPr>
          <w:cantSplit/>
          <w:trHeight w:val="285"/>
        </w:trPr>
        <w:tc>
          <w:tcPr>
            <w:tcW w:w="9158" w:type="dxa"/>
            <w:shd w:val="clear" w:color="auto" w:fill="000000"/>
          </w:tcPr>
          <w:p w14:paraId="0247820E" w14:textId="77777777" w:rsidR="003914D9" w:rsidRPr="001502DF" w:rsidRDefault="003914D9" w:rsidP="00FD0B21">
            <w:pPr>
              <w:pStyle w:val="Heading1"/>
              <w:rPr>
                <w:b w:val="0"/>
                <w:szCs w:val="24"/>
              </w:rPr>
            </w:pPr>
            <w:bookmarkStart w:id="15" w:name="_Toc117843249"/>
            <w:r>
              <w:rPr>
                <w:szCs w:val="24"/>
              </w:rPr>
              <w:t xml:space="preserve">Related </w:t>
            </w:r>
            <w:r w:rsidRPr="008652F8">
              <w:rPr>
                <w:szCs w:val="24"/>
              </w:rPr>
              <w:t>Policies, Procedures, Guidelines and Legislation</w:t>
            </w:r>
            <w:bookmarkEnd w:id="15"/>
          </w:p>
        </w:tc>
      </w:tr>
    </w:tbl>
    <w:p w14:paraId="3331C7C6" w14:textId="77777777" w:rsidR="003914D9" w:rsidRDefault="003914D9" w:rsidP="003914D9">
      <w:pPr>
        <w:rPr>
          <w:rFonts w:cs="Arial"/>
          <w:szCs w:val="24"/>
        </w:rPr>
      </w:pPr>
    </w:p>
    <w:p w14:paraId="17C9D1A9" w14:textId="77777777" w:rsidR="003914D9" w:rsidRPr="00056B5F" w:rsidRDefault="003914D9" w:rsidP="003914D9">
      <w:pPr>
        <w:rPr>
          <w:rFonts w:cs="Arial"/>
          <w:b/>
          <w:bCs/>
          <w:szCs w:val="24"/>
        </w:rPr>
      </w:pPr>
      <w:r w:rsidRPr="00056B5F">
        <w:rPr>
          <w:rFonts w:cs="Arial"/>
          <w:b/>
          <w:bCs/>
          <w:szCs w:val="24"/>
        </w:rPr>
        <w:t>Policy</w:t>
      </w:r>
    </w:p>
    <w:p w14:paraId="347D09B7" w14:textId="77777777" w:rsidR="003914D9" w:rsidRDefault="003914D9" w:rsidP="003914D9">
      <w:pPr>
        <w:pStyle w:val="ListBullet"/>
      </w:pPr>
      <w:r>
        <w:t xml:space="preserve">Work Health and Safety </w:t>
      </w:r>
    </w:p>
    <w:p w14:paraId="3BEA6DFC" w14:textId="77777777" w:rsidR="003914D9" w:rsidRDefault="003914D9" w:rsidP="003914D9">
      <w:pPr>
        <w:pStyle w:val="ListBullet"/>
      </w:pPr>
      <w:r>
        <w:t>Consumer Privacy</w:t>
      </w:r>
    </w:p>
    <w:p w14:paraId="2B8A3D18" w14:textId="77777777" w:rsidR="003914D9" w:rsidRDefault="003914D9" w:rsidP="003914D9">
      <w:pPr>
        <w:rPr>
          <w:rFonts w:cs="Arial"/>
          <w:szCs w:val="24"/>
        </w:rPr>
      </w:pPr>
    </w:p>
    <w:p w14:paraId="71568A19" w14:textId="77777777" w:rsidR="003914D9" w:rsidRPr="00056B5F" w:rsidRDefault="003914D9" w:rsidP="003914D9">
      <w:pPr>
        <w:rPr>
          <w:rFonts w:cs="Arial"/>
          <w:b/>
          <w:bCs/>
          <w:szCs w:val="24"/>
        </w:rPr>
      </w:pPr>
      <w:r>
        <w:rPr>
          <w:rFonts w:cs="Arial"/>
          <w:b/>
          <w:bCs/>
          <w:szCs w:val="24"/>
        </w:rPr>
        <w:t>Procedure</w:t>
      </w:r>
    </w:p>
    <w:p w14:paraId="1FFCCCC2" w14:textId="77777777" w:rsidR="003914D9" w:rsidRDefault="003914D9" w:rsidP="003914D9">
      <w:pPr>
        <w:pStyle w:val="ListBullet"/>
      </w:pPr>
      <w:r>
        <w:t>Electrical Safety Management (excluding medical electrical systems, equipment or devices)</w:t>
      </w:r>
    </w:p>
    <w:p w14:paraId="4047E2B4" w14:textId="77777777" w:rsidR="003914D9" w:rsidRPr="00056B5F" w:rsidRDefault="003914D9" w:rsidP="003914D9">
      <w:pPr>
        <w:pStyle w:val="ListBullet"/>
      </w:pPr>
      <w:r>
        <w:t>Home Based Work</w:t>
      </w:r>
    </w:p>
    <w:p w14:paraId="20D0DE05" w14:textId="77777777" w:rsidR="003914D9" w:rsidRPr="006019FE" w:rsidRDefault="003914D9" w:rsidP="003914D9">
      <w:pPr>
        <w:rPr>
          <w:rFonts w:cs="Arial"/>
          <w:szCs w:val="24"/>
        </w:rPr>
      </w:pPr>
    </w:p>
    <w:p w14:paraId="07E23C5D" w14:textId="77777777" w:rsidR="003914D9" w:rsidRPr="004961E2" w:rsidRDefault="003914D9" w:rsidP="003914D9">
      <w:pPr>
        <w:rPr>
          <w:b/>
        </w:rPr>
      </w:pPr>
      <w:r w:rsidRPr="004961E2">
        <w:rPr>
          <w:b/>
        </w:rPr>
        <w:t>Legislation</w:t>
      </w:r>
    </w:p>
    <w:p w14:paraId="0D326766" w14:textId="77777777" w:rsidR="003914D9" w:rsidRPr="003E1E3C" w:rsidRDefault="003914D9" w:rsidP="003914D9">
      <w:pPr>
        <w:pStyle w:val="ListBullet"/>
        <w:rPr>
          <w:i/>
        </w:rPr>
      </w:pPr>
      <w:r w:rsidRPr="003E1E3C">
        <w:rPr>
          <w:i/>
        </w:rPr>
        <w:t xml:space="preserve">Health Records (Privacy and Access) Act </w:t>
      </w:r>
      <w:r w:rsidRPr="00B82909">
        <w:rPr>
          <w:iCs/>
        </w:rPr>
        <w:t>1997</w:t>
      </w:r>
    </w:p>
    <w:p w14:paraId="61B55C97" w14:textId="77777777" w:rsidR="003914D9" w:rsidRPr="003E1E3C" w:rsidRDefault="003914D9" w:rsidP="003914D9">
      <w:pPr>
        <w:pStyle w:val="ListBullet"/>
        <w:rPr>
          <w:i/>
        </w:rPr>
      </w:pPr>
      <w:r w:rsidRPr="003E1E3C">
        <w:rPr>
          <w:i/>
        </w:rPr>
        <w:t>Human Rights Act</w:t>
      </w:r>
      <w:r w:rsidRPr="00B82909">
        <w:rPr>
          <w:iCs/>
        </w:rPr>
        <w:t xml:space="preserve"> 2004</w:t>
      </w:r>
    </w:p>
    <w:p w14:paraId="05ADF0F7" w14:textId="77777777" w:rsidR="003914D9" w:rsidRDefault="003914D9" w:rsidP="003914D9">
      <w:pPr>
        <w:pStyle w:val="ListBullet"/>
        <w:rPr>
          <w:i/>
        </w:rPr>
      </w:pPr>
      <w:r w:rsidRPr="003E1E3C">
        <w:rPr>
          <w:i/>
        </w:rPr>
        <w:t xml:space="preserve">Work Health and Safety Act </w:t>
      </w:r>
      <w:r w:rsidRPr="00B82909">
        <w:rPr>
          <w:iCs/>
        </w:rPr>
        <w:t>2011</w:t>
      </w:r>
    </w:p>
    <w:p w14:paraId="7D01DA9D" w14:textId="77777777" w:rsidR="003914D9" w:rsidRDefault="003914D9" w:rsidP="003914D9">
      <w:pPr>
        <w:pStyle w:val="ListBullet"/>
        <w:rPr>
          <w:i/>
        </w:rPr>
      </w:pPr>
      <w:r>
        <w:rPr>
          <w:i/>
        </w:rPr>
        <w:t xml:space="preserve">Workers Compensation Act </w:t>
      </w:r>
      <w:r w:rsidRPr="00B82909">
        <w:rPr>
          <w:iCs/>
        </w:rPr>
        <w:t>1951</w:t>
      </w:r>
    </w:p>
    <w:p w14:paraId="4B2CC3A7" w14:textId="77777777" w:rsidR="003914D9" w:rsidRDefault="003914D9" w:rsidP="003914D9">
      <w:pPr>
        <w:pStyle w:val="ListBullet"/>
        <w:rPr>
          <w:i/>
        </w:rPr>
      </w:pPr>
      <w:r>
        <w:rPr>
          <w:i/>
        </w:rPr>
        <w:t xml:space="preserve">ACT Government Discrimination Act </w:t>
      </w:r>
      <w:r w:rsidRPr="00B82909">
        <w:rPr>
          <w:iCs/>
        </w:rPr>
        <w:t>1991</w:t>
      </w:r>
    </w:p>
    <w:p w14:paraId="0F5AB902" w14:textId="77777777" w:rsidR="003914D9" w:rsidRDefault="003914D9" w:rsidP="003914D9">
      <w:pPr>
        <w:pStyle w:val="ListBullet"/>
        <w:rPr>
          <w:i/>
        </w:rPr>
      </w:pPr>
      <w:r>
        <w:rPr>
          <w:i/>
        </w:rPr>
        <w:t xml:space="preserve">ACT Government Disability Services Act </w:t>
      </w:r>
      <w:r w:rsidRPr="00B82909">
        <w:rPr>
          <w:iCs/>
        </w:rPr>
        <w:t>1991</w:t>
      </w:r>
    </w:p>
    <w:p w14:paraId="26784550" w14:textId="77777777" w:rsidR="003914D9" w:rsidRDefault="003914D9" w:rsidP="003914D9">
      <w:pPr>
        <w:pStyle w:val="ListBullet"/>
        <w:rPr>
          <w:i/>
        </w:rPr>
      </w:pPr>
      <w:r>
        <w:rPr>
          <w:i/>
        </w:rPr>
        <w:t xml:space="preserve">National Construction Code </w:t>
      </w:r>
      <w:r w:rsidRPr="00B82909">
        <w:rPr>
          <w:iCs/>
        </w:rPr>
        <w:t>2016</w:t>
      </w:r>
    </w:p>
    <w:p w14:paraId="6F07E1C1" w14:textId="77777777" w:rsidR="003914D9" w:rsidRDefault="003914D9" w:rsidP="003914D9">
      <w:pPr>
        <w:pStyle w:val="ListBullet"/>
        <w:numPr>
          <w:ilvl w:val="0"/>
          <w:numId w:val="0"/>
        </w:numPr>
        <w:rPr>
          <w:iCs/>
        </w:rPr>
      </w:pPr>
    </w:p>
    <w:p w14:paraId="1C6CA532" w14:textId="77777777" w:rsidR="003914D9" w:rsidRPr="00056B5F" w:rsidRDefault="003914D9" w:rsidP="003914D9">
      <w:pPr>
        <w:pStyle w:val="ListBullet"/>
        <w:numPr>
          <w:ilvl w:val="0"/>
          <w:numId w:val="0"/>
        </w:numPr>
        <w:rPr>
          <w:b/>
          <w:bCs/>
          <w:iCs/>
        </w:rPr>
      </w:pPr>
      <w:r>
        <w:rPr>
          <w:b/>
          <w:bCs/>
          <w:iCs/>
        </w:rPr>
        <w:t>Other</w:t>
      </w:r>
    </w:p>
    <w:p w14:paraId="0F0A4137" w14:textId="77777777" w:rsidR="003914D9" w:rsidRPr="00056B5F" w:rsidRDefault="003914D9" w:rsidP="003914D9">
      <w:pPr>
        <w:pStyle w:val="ListBullet"/>
        <w:rPr>
          <w:iCs/>
        </w:rPr>
      </w:pPr>
      <w:r w:rsidRPr="00056B5F">
        <w:rPr>
          <w:iCs/>
        </w:rPr>
        <w:t>Relevant Australian Standards e.g. AS 1428 Design for Access and Mobility</w:t>
      </w:r>
    </w:p>
    <w:p w14:paraId="17748A7D" w14:textId="77777777" w:rsidR="003914D9" w:rsidRDefault="003914D9" w:rsidP="003914D9">
      <w:pPr>
        <w:pStyle w:val="ListBullet"/>
      </w:pPr>
      <w:r>
        <w:t>Australian Charter of Healthcare Rights</w:t>
      </w:r>
    </w:p>
    <w:p w14:paraId="6CF19707" w14:textId="77777777" w:rsidR="003914D9" w:rsidRDefault="003914D9" w:rsidP="003914D9">
      <w:pPr>
        <w:pStyle w:val="ListBullet"/>
        <w:rPr>
          <w:szCs w:val="24"/>
        </w:rPr>
      </w:pPr>
      <w:r w:rsidRPr="004969E4">
        <w:rPr>
          <w:szCs w:val="24"/>
        </w:rPr>
        <w:t>CHS WHS and Risk Specifications Standard Inclusions – APPENDIX A: WHS Requirement</w:t>
      </w:r>
    </w:p>
    <w:p w14:paraId="0B3BDB89" w14:textId="77777777" w:rsidR="003914D9" w:rsidRPr="004969E4" w:rsidRDefault="003914D9" w:rsidP="003914D9">
      <w:pPr>
        <w:pStyle w:val="ListBullet"/>
        <w:rPr>
          <w:szCs w:val="24"/>
        </w:rPr>
      </w:pPr>
      <w:r>
        <w:rPr>
          <w:szCs w:val="24"/>
        </w:rPr>
        <w:t xml:space="preserve">CHS FM Standard Inclusions </w:t>
      </w:r>
    </w:p>
    <w:p w14:paraId="1261D124" w14:textId="77777777" w:rsidR="003914D9" w:rsidRPr="00A32C9D" w:rsidRDefault="003914D9" w:rsidP="003914D9">
      <w:pPr>
        <w:jc w:val="right"/>
        <w:rPr>
          <w:rFonts w:cs="Arial"/>
          <w:i/>
          <w:szCs w:val="24"/>
        </w:rPr>
      </w:pPr>
      <w:hyperlink w:anchor="_Contents" w:history="1">
        <w:r w:rsidRPr="00A32C9D">
          <w:rPr>
            <w:rStyle w:val="Hyperlink"/>
            <w:rFonts w:cs="Arial"/>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914D9" w:rsidRPr="001B2BAC" w14:paraId="383BE948" w14:textId="77777777" w:rsidTr="00FD0B21">
        <w:trPr>
          <w:cantSplit/>
          <w:trHeight w:val="285"/>
        </w:trPr>
        <w:tc>
          <w:tcPr>
            <w:tcW w:w="9158" w:type="dxa"/>
            <w:shd w:val="clear" w:color="auto" w:fill="000000"/>
          </w:tcPr>
          <w:p w14:paraId="4DA118A9" w14:textId="77777777" w:rsidR="003914D9" w:rsidRPr="007A238D" w:rsidRDefault="003914D9" w:rsidP="00FD0B21">
            <w:pPr>
              <w:pStyle w:val="Heading1"/>
              <w:rPr>
                <w:color w:val="FFFFFF" w:themeColor="background1"/>
              </w:rPr>
            </w:pPr>
            <w:bookmarkStart w:id="16" w:name="_Toc117843250"/>
            <w:r w:rsidRPr="007A238D">
              <w:rPr>
                <w:color w:val="FFFFFF" w:themeColor="background1"/>
              </w:rPr>
              <w:t>Definition of Terms</w:t>
            </w:r>
            <w:bookmarkEnd w:id="16"/>
            <w:r w:rsidRPr="007A238D">
              <w:rPr>
                <w:color w:val="FFFFFF" w:themeColor="background1"/>
              </w:rPr>
              <w:t xml:space="preserve"> </w:t>
            </w:r>
          </w:p>
        </w:tc>
      </w:tr>
    </w:tbl>
    <w:p w14:paraId="6D71397C" w14:textId="77777777" w:rsidR="003914D9" w:rsidRDefault="003914D9" w:rsidP="003914D9">
      <w:pPr>
        <w:jc w:val="both"/>
        <w:rPr>
          <w:rFonts w:cs="Arial"/>
          <w:b/>
          <w:szCs w:val="24"/>
        </w:rPr>
      </w:pPr>
    </w:p>
    <w:p w14:paraId="2BB72B15" w14:textId="77777777" w:rsidR="003914D9" w:rsidRPr="00212D0A" w:rsidRDefault="003914D9" w:rsidP="003914D9">
      <w:pPr>
        <w:ind w:left="2127" w:hanging="2127"/>
        <w:rPr>
          <w:rFonts w:cs="Arial"/>
          <w:color w:val="000000"/>
          <w:szCs w:val="24"/>
          <w:lang w:eastAsia="en-AU"/>
        </w:rPr>
      </w:pPr>
      <w:proofErr w:type="spellStart"/>
      <w:r w:rsidRPr="00212D0A">
        <w:rPr>
          <w:rFonts w:cs="Arial"/>
          <w:b/>
          <w:color w:val="000000"/>
          <w:szCs w:val="24"/>
          <w:lang w:eastAsia="en-AU"/>
        </w:rPr>
        <w:t>AusHFG</w:t>
      </w:r>
      <w:proofErr w:type="spellEnd"/>
      <w:r w:rsidRPr="00212D0A">
        <w:rPr>
          <w:rFonts w:cs="Arial"/>
          <w:b/>
          <w:color w:val="000000"/>
          <w:szCs w:val="24"/>
          <w:lang w:eastAsia="en-AU"/>
        </w:rPr>
        <w:tab/>
      </w:r>
      <w:r w:rsidRPr="00212D0A">
        <w:rPr>
          <w:rFonts w:cs="Arial"/>
          <w:color w:val="000000"/>
          <w:szCs w:val="24"/>
          <w:lang w:eastAsia="en-AU"/>
        </w:rPr>
        <w:t>Australasian Health Facilities Guidelines</w:t>
      </w:r>
    </w:p>
    <w:p w14:paraId="2CFC80CC" w14:textId="77777777" w:rsidR="003914D9" w:rsidRDefault="003914D9" w:rsidP="003914D9">
      <w:pPr>
        <w:ind w:left="2127" w:hanging="2127"/>
        <w:rPr>
          <w:rFonts w:cs="Arial"/>
          <w:color w:val="000000"/>
          <w:szCs w:val="24"/>
          <w:lang w:eastAsia="en-AU"/>
        </w:rPr>
      </w:pPr>
      <w:r w:rsidRPr="00212D0A">
        <w:rPr>
          <w:rFonts w:cs="Arial"/>
          <w:b/>
          <w:color w:val="000000"/>
          <w:szCs w:val="24"/>
          <w:lang w:eastAsia="en-AU"/>
        </w:rPr>
        <w:lastRenderedPageBreak/>
        <w:t>Office</w:t>
      </w:r>
      <w:r>
        <w:rPr>
          <w:rFonts w:cs="Arial"/>
          <w:b/>
          <w:color w:val="000000"/>
          <w:szCs w:val="24"/>
          <w:lang w:eastAsia="en-AU"/>
        </w:rPr>
        <w:t xml:space="preserve"> Workstation</w:t>
      </w:r>
      <w:r>
        <w:rPr>
          <w:rFonts w:cs="Arial"/>
          <w:b/>
          <w:color w:val="000000"/>
          <w:szCs w:val="24"/>
          <w:lang w:eastAsia="en-AU"/>
        </w:rPr>
        <w:tab/>
      </w:r>
      <w:r w:rsidRPr="00212D0A">
        <w:rPr>
          <w:rFonts w:cs="Arial"/>
          <w:color w:val="000000"/>
          <w:szCs w:val="24"/>
          <w:lang w:eastAsia="en-AU"/>
        </w:rPr>
        <w:t>a</w:t>
      </w:r>
      <w:r>
        <w:rPr>
          <w:rFonts w:cs="Arial"/>
          <w:color w:val="000000"/>
          <w:szCs w:val="24"/>
          <w:lang w:eastAsia="en-AU"/>
        </w:rPr>
        <w:t>n enclosed</w:t>
      </w:r>
      <w:r w:rsidRPr="00212D0A">
        <w:rPr>
          <w:rFonts w:cs="Arial"/>
          <w:color w:val="000000"/>
          <w:szCs w:val="24"/>
          <w:lang w:eastAsia="en-AU"/>
        </w:rPr>
        <w:t xml:space="preserve"> </w:t>
      </w:r>
      <w:r>
        <w:rPr>
          <w:rFonts w:cs="Arial"/>
          <w:color w:val="000000"/>
          <w:szCs w:val="24"/>
          <w:lang w:eastAsia="en-AU"/>
        </w:rPr>
        <w:t>space</w:t>
      </w:r>
      <w:r w:rsidRPr="00212D0A">
        <w:rPr>
          <w:rFonts w:cs="Arial"/>
          <w:color w:val="000000"/>
          <w:szCs w:val="24"/>
          <w:lang w:eastAsia="en-AU"/>
        </w:rPr>
        <w:t xml:space="preserve"> </w:t>
      </w:r>
      <w:r>
        <w:rPr>
          <w:rFonts w:cs="Arial"/>
          <w:color w:val="000000"/>
          <w:szCs w:val="24"/>
          <w:lang w:eastAsia="en-AU"/>
        </w:rPr>
        <w:t xml:space="preserve">used to accommodate a single or multiple workers, the </w:t>
      </w:r>
      <w:r w:rsidRPr="00212D0A">
        <w:rPr>
          <w:rFonts w:cs="Arial"/>
          <w:color w:val="000000"/>
          <w:szCs w:val="24"/>
          <w:lang w:eastAsia="en-AU"/>
        </w:rPr>
        <w:t>desk</w:t>
      </w:r>
      <w:r>
        <w:rPr>
          <w:rFonts w:cs="Arial"/>
          <w:color w:val="000000"/>
          <w:szCs w:val="24"/>
          <w:lang w:eastAsia="en-AU"/>
        </w:rPr>
        <w:t>(s)</w:t>
      </w:r>
      <w:r w:rsidRPr="00212D0A">
        <w:rPr>
          <w:rFonts w:cs="Arial"/>
          <w:color w:val="000000"/>
          <w:szCs w:val="24"/>
          <w:lang w:eastAsia="en-AU"/>
        </w:rPr>
        <w:t xml:space="preserve"> computer</w:t>
      </w:r>
      <w:r>
        <w:rPr>
          <w:rFonts w:cs="Arial"/>
          <w:color w:val="000000"/>
          <w:szCs w:val="24"/>
          <w:lang w:eastAsia="en-AU"/>
        </w:rPr>
        <w:t>(s), tables and chairs</w:t>
      </w:r>
      <w:r w:rsidRPr="00212D0A">
        <w:rPr>
          <w:rFonts w:cs="Arial"/>
          <w:color w:val="000000"/>
          <w:szCs w:val="24"/>
          <w:lang w:eastAsia="en-AU"/>
        </w:rPr>
        <w:t xml:space="preserve"> at which </w:t>
      </w:r>
      <w:r>
        <w:rPr>
          <w:rFonts w:cs="Arial"/>
          <w:color w:val="000000"/>
          <w:szCs w:val="24"/>
          <w:lang w:eastAsia="en-AU"/>
        </w:rPr>
        <w:t>the occupant(s)</w:t>
      </w:r>
      <w:r w:rsidRPr="00212D0A">
        <w:rPr>
          <w:rFonts w:cs="Arial"/>
          <w:color w:val="000000"/>
          <w:szCs w:val="24"/>
          <w:lang w:eastAsia="en-AU"/>
        </w:rPr>
        <w:t xml:space="preserve"> work</w:t>
      </w:r>
      <w:r>
        <w:rPr>
          <w:rFonts w:cs="Arial"/>
          <w:color w:val="000000"/>
          <w:szCs w:val="24"/>
          <w:lang w:eastAsia="en-AU"/>
        </w:rPr>
        <w:t>(</w:t>
      </w:r>
      <w:r w:rsidRPr="00212D0A">
        <w:rPr>
          <w:rFonts w:cs="Arial"/>
          <w:color w:val="000000"/>
          <w:szCs w:val="24"/>
          <w:lang w:eastAsia="en-AU"/>
        </w:rPr>
        <w:t>s</w:t>
      </w:r>
      <w:r>
        <w:rPr>
          <w:rFonts w:cs="Arial"/>
          <w:color w:val="000000"/>
          <w:szCs w:val="24"/>
          <w:lang w:eastAsia="en-AU"/>
        </w:rPr>
        <w:t>)</w:t>
      </w:r>
    </w:p>
    <w:p w14:paraId="6DE5E67A" w14:textId="77777777" w:rsidR="003914D9" w:rsidRDefault="003914D9" w:rsidP="003914D9">
      <w:pPr>
        <w:rPr>
          <w:rFonts w:cs="Arial"/>
          <w:color w:val="000000"/>
          <w:szCs w:val="24"/>
          <w:lang w:eastAsia="en-AU"/>
        </w:rPr>
      </w:pPr>
    </w:p>
    <w:p w14:paraId="27C7C464" w14:textId="77777777" w:rsidR="003914D9" w:rsidRPr="00A32C9D" w:rsidRDefault="003914D9" w:rsidP="003914D9">
      <w:pPr>
        <w:jc w:val="right"/>
        <w:rPr>
          <w:rFonts w:cs="Arial"/>
          <w:i/>
          <w:szCs w:val="24"/>
        </w:rPr>
      </w:pPr>
      <w:hyperlink w:anchor="_Contents" w:history="1">
        <w:r w:rsidRPr="00A32C9D">
          <w:rPr>
            <w:rStyle w:val="Hyperlink"/>
            <w:rFonts w:cs="Arial"/>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914D9" w:rsidRPr="001B2BAC" w14:paraId="0889B06B" w14:textId="77777777" w:rsidTr="00FD0B21">
        <w:trPr>
          <w:cantSplit/>
          <w:trHeight w:val="285"/>
        </w:trPr>
        <w:tc>
          <w:tcPr>
            <w:tcW w:w="9158" w:type="dxa"/>
            <w:shd w:val="clear" w:color="auto" w:fill="000000"/>
          </w:tcPr>
          <w:p w14:paraId="35C603B9" w14:textId="77777777" w:rsidR="003914D9" w:rsidRPr="007A238D" w:rsidRDefault="003914D9" w:rsidP="00FD0B21">
            <w:pPr>
              <w:pStyle w:val="Heading1"/>
              <w:rPr>
                <w:color w:val="FFFFFF" w:themeColor="background1"/>
              </w:rPr>
            </w:pPr>
            <w:bookmarkStart w:id="17" w:name="_Toc117843251"/>
            <w:r w:rsidRPr="007A238D">
              <w:rPr>
                <w:color w:val="FFFFFF" w:themeColor="background1"/>
              </w:rPr>
              <w:t>References</w:t>
            </w:r>
            <w:bookmarkEnd w:id="17"/>
          </w:p>
        </w:tc>
      </w:tr>
    </w:tbl>
    <w:p w14:paraId="2541B50A" w14:textId="77777777" w:rsidR="003914D9" w:rsidRPr="006E1B0C" w:rsidRDefault="003914D9" w:rsidP="003914D9">
      <w:pPr>
        <w:jc w:val="both"/>
        <w:rPr>
          <w:rFonts w:cs="Arial"/>
          <w:b/>
          <w:szCs w:val="24"/>
        </w:rPr>
      </w:pPr>
    </w:p>
    <w:p w14:paraId="64CB1500" w14:textId="77777777" w:rsidR="003914D9" w:rsidRPr="00212D0A" w:rsidRDefault="003914D9" w:rsidP="003914D9">
      <w:pPr>
        <w:numPr>
          <w:ilvl w:val="0"/>
          <w:numId w:val="15"/>
        </w:numPr>
        <w:contextualSpacing/>
        <w:rPr>
          <w:szCs w:val="24"/>
        </w:rPr>
      </w:pPr>
      <w:r w:rsidRPr="00212D0A">
        <w:rPr>
          <w:rFonts w:cs="Arial"/>
          <w:szCs w:val="24"/>
        </w:rPr>
        <w:t>Australasian Health Facility Guidelines</w:t>
      </w:r>
      <w:r>
        <w:rPr>
          <w:rFonts w:cs="Arial"/>
          <w:szCs w:val="24"/>
        </w:rPr>
        <w:t xml:space="preserve"> (</w:t>
      </w:r>
      <w:proofErr w:type="spellStart"/>
      <w:r>
        <w:rPr>
          <w:rFonts w:cs="Arial"/>
          <w:szCs w:val="24"/>
        </w:rPr>
        <w:t>AusHFG</w:t>
      </w:r>
      <w:proofErr w:type="spellEnd"/>
      <w:r>
        <w:rPr>
          <w:rFonts w:cs="Arial"/>
          <w:szCs w:val="24"/>
        </w:rPr>
        <w:t>)</w:t>
      </w:r>
      <w:r w:rsidRPr="00212D0A">
        <w:rPr>
          <w:rFonts w:cs="Arial"/>
          <w:szCs w:val="24"/>
        </w:rPr>
        <w:t xml:space="preserve"> </w:t>
      </w:r>
      <w:hyperlink r:id="rId19" w:history="1">
        <w:r w:rsidRPr="005371F9">
          <w:rPr>
            <w:rStyle w:val="Hyperlink"/>
            <w:rFonts w:cs="Arial"/>
            <w:szCs w:val="24"/>
          </w:rPr>
          <w:t>https://healthfacilityguidelines.com.au/</w:t>
        </w:r>
      </w:hyperlink>
      <w:r>
        <w:rPr>
          <w:rFonts w:cs="Arial"/>
          <w:szCs w:val="24"/>
        </w:rPr>
        <w:t xml:space="preserve"> </w:t>
      </w:r>
    </w:p>
    <w:p w14:paraId="5DF18F11" w14:textId="77777777" w:rsidR="003914D9" w:rsidRPr="00212D0A" w:rsidRDefault="003914D9" w:rsidP="003914D9">
      <w:pPr>
        <w:numPr>
          <w:ilvl w:val="0"/>
          <w:numId w:val="15"/>
        </w:numPr>
        <w:contextualSpacing/>
        <w:rPr>
          <w:szCs w:val="24"/>
        </w:rPr>
      </w:pPr>
      <w:r w:rsidRPr="00212D0A">
        <w:rPr>
          <w:szCs w:val="24"/>
        </w:rPr>
        <w:t xml:space="preserve">Queensland Health </w:t>
      </w:r>
      <w:proofErr w:type="gramStart"/>
      <w:r w:rsidRPr="00212D0A">
        <w:rPr>
          <w:szCs w:val="24"/>
        </w:rPr>
        <w:t>Work Place</w:t>
      </w:r>
      <w:proofErr w:type="gramEnd"/>
      <w:r w:rsidRPr="00212D0A">
        <w:rPr>
          <w:szCs w:val="24"/>
        </w:rPr>
        <w:t xml:space="preserve"> and Office Accommodation Guideline –</w:t>
      </w:r>
      <w:r>
        <w:rPr>
          <w:szCs w:val="24"/>
        </w:rPr>
        <w:t xml:space="preserve"> </w:t>
      </w:r>
      <w:r w:rsidRPr="00212D0A">
        <w:rPr>
          <w:szCs w:val="24"/>
        </w:rPr>
        <w:t>Version 1.0, March 10</w:t>
      </w:r>
      <w:proofErr w:type="gramStart"/>
      <w:r w:rsidRPr="00212D0A">
        <w:rPr>
          <w:szCs w:val="24"/>
        </w:rPr>
        <w:t xml:space="preserve"> 2014</w:t>
      </w:r>
      <w:proofErr w:type="gramEnd"/>
      <w:r>
        <w:rPr>
          <w:szCs w:val="24"/>
        </w:rPr>
        <w:t xml:space="preserve"> </w:t>
      </w:r>
      <w:hyperlink r:id="rId20" w:history="1">
        <w:r w:rsidRPr="005371F9">
          <w:rPr>
            <w:rStyle w:val="Hyperlink"/>
            <w:szCs w:val="24"/>
          </w:rPr>
          <w:t>https://www.health.qld.gov.au/</w:t>
        </w:r>
      </w:hyperlink>
      <w:r>
        <w:rPr>
          <w:szCs w:val="24"/>
        </w:rPr>
        <w:t xml:space="preserve"> </w:t>
      </w:r>
    </w:p>
    <w:p w14:paraId="170A78DD" w14:textId="77777777" w:rsidR="003914D9" w:rsidRPr="00212D0A" w:rsidRDefault="003914D9" w:rsidP="003914D9">
      <w:pPr>
        <w:numPr>
          <w:ilvl w:val="0"/>
          <w:numId w:val="15"/>
        </w:numPr>
        <w:contextualSpacing/>
        <w:rPr>
          <w:rFonts w:cs="Arial"/>
          <w:szCs w:val="24"/>
        </w:rPr>
      </w:pPr>
      <w:r w:rsidRPr="00212D0A">
        <w:rPr>
          <w:rFonts w:cs="Arial"/>
          <w:szCs w:val="24"/>
        </w:rPr>
        <w:t>ACT Public Sector Medical Practitioners Enterprise Agreement 20</w:t>
      </w:r>
      <w:r>
        <w:rPr>
          <w:rFonts w:cs="Arial"/>
          <w:szCs w:val="24"/>
        </w:rPr>
        <w:t>21</w:t>
      </w:r>
      <w:r w:rsidRPr="00212D0A">
        <w:rPr>
          <w:rFonts w:cs="Arial"/>
          <w:szCs w:val="24"/>
        </w:rPr>
        <w:t>-20</w:t>
      </w:r>
      <w:r>
        <w:rPr>
          <w:rFonts w:cs="Arial"/>
          <w:szCs w:val="24"/>
        </w:rPr>
        <w:t xml:space="preserve">22 </w:t>
      </w:r>
      <w:hyperlink r:id="rId21" w:history="1">
        <w:r w:rsidRPr="005371F9">
          <w:rPr>
            <w:rStyle w:val="Hyperlink"/>
            <w:rFonts w:cs="Arial"/>
            <w:szCs w:val="24"/>
          </w:rPr>
          <w:t>https://www.health.act.gov.au/careers/applying-work-us/enterprise-agreements</w:t>
        </w:r>
      </w:hyperlink>
      <w:r>
        <w:rPr>
          <w:rFonts w:cs="Arial"/>
          <w:szCs w:val="24"/>
        </w:rPr>
        <w:t xml:space="preserve"> </w:t>
      </w:r>
    </w:p>
    <w:p w14:paraId="07CB692A" w14:textId="77777777" w:rsidR="003914D9" w:rsidRPr="00212D0A" w:rsidRDefault="003914D9" w:rsidP="003914D9">
      <w:pPr>
        <w:numPr>
          <w:ilvl w:val="0"/>
          <w:numId w:val="15"/>
        </w:numPr>
        <w:contextualSpacing/>
        <w:rPr>
          <w:rFonts w:cs="Arial"/>
          <w:szCs w:val="24"/>
        </w:rPr>
      </w:pPr>
      <w:r w:rsidRPr="00212D0A">
        <w:rPr>
          <w:rFonts w:cs="Arial"/>
          <w:szCs w:val="24"/>
        </w:rPr>
        <w:t>New South Wales Health</w:t>
      </w:r>
      <w:r>
        <w:rPr>
          <w:rFonts w:cs="Arial"/>
          <w:szCs w:val="24"/>
        </w:rPr>
        <w:t xml:space="preserve"> – </w:t>
      </w:r>
      <w:proofErr w:type="spellStart"/>
      <w:r>
        <w:rPr>
          <w:rFonts w:cs="Arial"/>
          <w:szCs w:val="24"/>
        </w:rPr>
        <w:t>WorkSpace</w:t>
      </w:r>
      <w:proofErr w:type="spellEnd"/>
      <w:r>
        <w:rPr>
          <w:rFonts w:cs="Arial"/>
          <w:szCs w:val="24"/>
        </w:rPr>
        <w:t xml:space="preserve"> Accommodation Policy – 17 December 2019, Doc no PD2019_060 </w:t>
      </w:r>
      <w:hyperlink r:id="rId22" w:history="1">
        <w:r w:rsidRPr="005371F9">
          <w:rPr>
            <w:rStyle w:val="Hyperlink"/>
            <w:rFonts w:cs="Arial"/>
            <w:szCs w:val="24"/>
          </w:rPr>
          <w:t>https://www1.health.nsw.gov.au/</w:t>
        </w:r>
      </w:hyperlink>
      <w:r>
        <w:rPr>
          <w:rFonts w:cs="Arial"/>
          <w:szCs w:val="24"/>
        </w:rPr>
        <w:t xml:space="preserve"> </w:t>
      </w:r>
    </w:p>
    <w:p w14:paraId="218E308C" w14:textId="77777777" w:rsidR="003914D9" w:rsidRDefault="003914D9" w:rsidP="003914D9"/>
    <w:p w14:paraId="66E93EDA" w14:textId="77777777" w:rsidR="003914D9" w:rsidRPr="00A32C9D" w:rsidRDefault="003914D9" w:rsidP="003914D9">
      <w:pPr>
        <w:jc w:val="right"/>
        <w:rPr>
          <w:rFonts w:cs="Arial"/>
          <w:i/>
          <w:szCs w:val="24"/>
        </w:rPr>
      </w:pPr>
      <w:hyperlink w:anchor="_Contents" w:history="1">
        <w:r w:rsidRPr="00A32C9D">
          <w:rPr>
            <w:rStyle w:val="Hyperlink"/>
            <w:rFonts w:cs="Arial"/>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914D9" w:rsidRPr="001B2BAC" w14:paraId="01CC60F3" w14:textId="77777777" w:rsidTr="00FD0B21">
        <w:trPr>
          <w:cantSplit/>
          <w:trHeight w:val="285"/>
        </w:trPr>
        <w:tc>
          <w:tcPr>
            <w:tcW w:w="9158" w:type="dxa"/>
            <w:shd w:val="clear" w:color="auto" w:fill="000000"/>
          </w:tcPr>
          <w:p w14:paraId="1D1D22CA" w14:textId="77777777" w:rsidR="003914D9" w:rsidRPr="007A238D" w:rsidRDefault="003914D9" w:rsidP="00FD0B21">
            <w:pPr>
              <w:pStyle w:val="Heading1"/>
              <w:rPr>
                <w:color w:val="FFFFFF" w:themeColor="background1"/>
              </w:rPr>
            </w:pPr>
            <w:bookmarkStart w:id="18" w:name="_Toc117843252"/>
            <w:r>
              <w:rPr>
                <w:color w:val="FFFFFF" w:themeColor="background1"/>
              </w:rPr>
              <w:t>Search Terms</w:t>
            </w:r>
            <w:bookmarkEnd w:id="18"/>
          </w:p>
        </w:tc>
      </w:tr>
    </w:tbl>
    <w:p w14:paraId="18AFFB48" w14:textId="77777777" w:rsidR="003914D9" w:rsidRDefault="003914D9" w:rsidP="003914D9">
      <w:pPr>
        <w:rPr>
          <w:rFonts w:cs="Calibri,Bold"/>
          <w:bCs/>
          <w:i/>
          <w:szCs w:val="24"/>
          <w:lang w:eastAsia="en-AU"/>
        </w:rPr>
      </w:pPr>
    </w:p>
    <w:p w14:paraId="3247CB0E" w14:textId="77777777" w:rsidR="003914D9" w:rsidRPr="00212D0A" w:rsidRDefault="003914D9" w:rsidP="003914D9">
      <w:pPr>
        <w:rPr>
          <w:rFonts w:cs="Calibri,Bold"/>
          <w:bCs/>
          <w:szCs w:val="24"/>
          <w:lang w:eastAsia="en-AU"/>
        </w:rPr>
      </w:pPr>
      <w:r w:rsidRPr="00212D0A">
        <w:rPr>
          <w:rFonts w:cs="Calibri,Bold"/>
          <w:bCs/>
          <w:szCs w:val="24"/>
          <w:lang w:eastAsia="en-AU"/>
        </w:rPr>
        <w:t>Accommodation, space allocation, office, workstation</w:t>
      </w:r>
    </w:p>
    <w:p w14:paraId="0745B706" w14:textId="77777777" w:rsidR="003914D9" w:rsidRDefault="003914D9" w:rsidP="003914D9">
      <w:pPr>
        <w:rPr>
          <w:rFonts w:cs="Arial"/>
          <w:szCs w:val="24"/>
        </w:rPr>
      </w:pPr>
    </w:p>
    <w:p w14:paraId="188B19FA" w14:textId="77777777" w:rsidR="003914D9" w:rsidRPr="00A32C9D" w:rsidRDefault="003914D9" w:rsidP="003914D9">
      <w:pPr>
        <w:jc w:val="right"/>
        <w:rPr>
          <w:rFonts w:cs="Arial"/>
          <w:i/>
          <w:szCs w:val="24"/>
        </w:rPr>
      </w:pPr>
      <w:hyperlink w:anchor="_Contents" w:history="1">
        <w:r w:rsidRPr="00A32C9D">
          <w:rPr>
            <w:rStyle w:val="Hyperlink"/>
            <w:rFonts w:cs="Arial"/>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914D9" w:rsidRPr="001B2BAC" w14:paraId="10272B05" w14:textId="77777777" w:rsidTr="00FD0B21">
        <w:trPr>
          <w:cantSplit/>
          <w:trHeight w:val="285"/>
        </w:trPr>
        <w:tc>
          <w:tcPr>
            <w:tcW w:w="9158" w:type="dxa"/>
            <w:shd w:val="clear" w:color="auto" w:fill="000000"/>
          </w:tcPr>
          <w:p w14:paraId="2B705986" w14:textId="77777777" w:rsidR="003914D9" w:rsidRPr="007A238D" w:rsidRDefault="003914D9" w:rsidP="00FD0B21">
            <w:pPr>
              <w:pStyle w:val="Heading1"/>
              <w:rPr>
                <w:color w:val="FFFFFF" w:themeColor="background1"/>
              </w:rPr>
            </w:pPr>
            <w:bookmarkStart w:id="19" w:name="_Toc117843253"/>
            <w:r>
              <w:rPr>
                <w:color w:val="FFFFFF" w:themeColor="background1"/>
              </w:rPr>
              <w:t>Attachments</w:t>
            </w:r>
            <w:bookmarkEnd w:id="19"/>
          </w:p>
        </w:tc>
      </w:tr>
    </w:tbl>
    <w:p w14:paraId="49AA2147" w14:textId="77777777" w:rsidR="003914D9" w:rsidRDefault="003914D9" w:rsidP="003914D9"/>
    <w:p w14:paraId="1ECB7F0E" w14:textId="77777777" w:rsidR="003914D9" w:rsidRDefault="003914D9" w:rsidP="003914D9">
      <w:pPr>
        <w:rPr>
          <w:rFonts w:cs="Arial"/>
          <w:szCs w:val="24"/>
        </w:rPr>
      </w:pPr>
    </w:p>
    <w:p w14:paraId="7FD602E4" w14:textId="77777777" w:rsidR="003914D9" w:rsidRDefault="003914D9" w:rsidP="003914D9">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5039D79E" w14:textId="77777777" w:rsidR="003914D9" w:rsidRDefault="003914D9" w:rsidP="003914D9">
      <w:pPr>
        <w:rPr>
          <w:rFonts w:cs="Arial"/>
          <w:i/>
          <w:iCs/>
          <w:sz w:val="20"/>
          <w:szCs w:val="24"/>
        </w:rPr>
      </w:pPr>
    </w:p>
    <w:p w14:paraId="5611ACBA" w14:textId="77777777" w:rsidR="003914D9" w:rsidRPr="00817254" w:rsidRDefault="003914D9" w:rsidP="003914D9">
      <w:pPr>
        <w:rPr>
          <w:rFonts w:cs="Arial"/>
          <w:i/>
          <w:iCs/>
          <w:sz w:val="20"/>
          <w:szCs w:val="24"/>
        </w:rPr>
      </w:pPr>
      <w:r w:rsidRPr="00817254">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1555"/>
        <w:gridCol w:w="1842"/>
        <w:gridCol w:w="3544"/>
        <w:gridCol w:w="2075"/>
      </w:tblGrid>
      <w:tr w:rsidR="003914D9" w:rsidRPr="00817254" w14:paraId="477FD424" w14:textId="77777777" w:rsidTr="00FD0B21">
        <w:tc>
          <w:tcPr>
            <w:tcW w:w="1555" w:type="dxa"/>
          </w:tcPr>
          <w:p w14:paraId="7F1C3DB9" w14:textId="77777777" w:rsidR="003914D9" w:rsidRPr="00817254" w:rsidRDefault="003914D9" w:rsidP="00FD0B21">
            <w:pPr>
              <w:rPr>
                <w:i/>
                <w:sz w:val="20"/>
                <w:szCs w:val="24"/>
              </w:rPr>
            </w:pPr>
            <w:r w:rsidRPr="00817254">
              <w:rPr>
                <w:i/>
                <w:sz w:val="20"/>
                <w:szCs w:val="24"/>
              </w:rPr>
              <w:t>Date Amended</w:t>
            </w:r>
          </w:p>
        </w:tc>
        <w:tc>
          <w:tcPr>
            <w:tcW w:w="1842" w:type="dxa"/>
          </w:tcPr>
          <w:p w14:paraId="7978E075" w14:textId="77777777" w:rsidR="003914D9" w:rsidRPr="00817254" w:rsidRDefault="003914D9" w:rsidP="00FD0B21">
            <w:pPr>
              <w:rPr>
                <w:i/>
                <w:sz w:val="20"/>
                <w:szCs w:val="24"/>
              </w:rPr>
            </w:pPr>
            <w:r w:rsidRPr="00817254">
              <w:rPr>
                <w:i/>
                <w:sz w:val="20"/>
                <w:szCs w:val="24"/>
              </w:rPr>
              <w:t>Section Amended</w:t>
            </w:r>
          </w:p>
        </w:tc>
        <w:tc>
          <w:tcPr>
            <w:tcW w:w="3544" w:type="dxa"/>
          </w:tcPr>
          <w:p w14:paraId="2D47EB41" w14:textId="77777777" w:rsidR="003914D9" w:rsidRPr="00817254" w:rsidRDefault="003914D9" w:rsidP="00FD0B21">
            <w:pPr>
              <w:rPr>
                <w:i/>
                <w:sz w:val="20"/>
                <w:szCs w:val="24"/>
              </w:rPr>
            </w:pPr>
            <w:r w:rsidRPr="00817254">
              <w:rPr>
                <w:i/>
                <w:sz w:val="20"/>
                <w:szCs w:val="24"/>
              </w:rPr>
              <w:t>Divisional Approval</w:t>
            </w:r>
          </w:p>
        </w:tc>
        <w:tc>
          <w:tcPr>
            <w:tcW w:w="2075" w:type="dxa"/>
          </w:tcPr>
          <w:p w14:paraId="3B18F51B" w14:textId="77777777" w:rsidR="003914D9" w:rsidRPr="00817254" w:rsidRDefault="003914D9" w:rsidP="00FD0B21">
            <w:pPr>
              <w:rPr>
                <w:i/>
                <w:sz w:val="20"/>
                <w:szCs w:val="24"/>
              </w:rPr>
            </w:pPr>
            <w:r w:rsidRPr="00817254">
              <w:rPr>
                <w:i/>
                <w:sz w:val="20"/>
                <w:szCs w:val="24"/>
              </w:rPr>
              <w:t xml:space="preserve">Final Approval </w:t>
            </w:r>
          </w:p>
        </w:tc>
      </w:tr>
      <w:tr w:rsidR="003914D9" w:rsidRPr="00817254" w14:paraId="0C4FD6CC" w14:textId="77777777" w:rsidTr="00FD0B21">
        <w:tc>
          <w:tcPr>
            <w:tcW w:w="1555" w:type="dxa"/>
          </w:tcPr>
          <w:p w14:paraId="0DFA3FEC" w14:textId="77777777" w:rsidR="003914D9" w:rsidRPr="00817254" w:rsidRDefault="003914D9" w:rsidP="00FD0B21">
            <w:pPr>
              <w:rPr>
                <w:i/>
                <w:sz w:val="20"/>
                <w:szCs w:val="24"/>
              </w:rPr>
            </w:pPr>
            <w:r>
              <w:rPr>
                <w:i/>
                <w:sz w:val="20"/>
                <w:szCs w:val="24"/>
              </w:rPr>
              <w:t>06/06/2023</w:t>
            </w:r>
          </w:p>
        </w:tc>
        <w:tc>
          <w:tcPr>
            <w:tcW w:w="1842" w:type="dxa"/>
          </w:tcPr>
          <w:p w14:paraId="54730837" w14:textId="77777777" w:rsidR="003914D9" w:rsidRPr="00817254" w:rsidRDefault="003914D9" w:rsidP="00FD0B21">
            <w:pPr>
              <w:rPr>
                <w:i/>
                <w:sz w:val="20"/>
                <w:szCs w:val="24"/>
              </w:rPr>
            </w:pPr>
            <w:r>
              <w:rPr>
                <w:i/>
                <w:sz w:val="20"/>
                <w:szCs w:val="24"/>
              </w:rPr>
              <w:t>New document</w:t>
            </w:r>
          </w:p>
        </w:tc>
        <w:tc>
          <w:tcPr>
            <w:tcW w:w="3544" w:type="dxa"/>
          </w:tcPr>
          <w:p w14:paraId="5C0F0AC2" w14:textId="77777777" w:rsidR="003914D9" w:rsidRPr="00817254" w:rsidRDefault="003914D9" w:rsidP="00FD0B21">
            <w:pPr>
              <w:rPr>
                <w:i/>
                <w:sz w:val="20"/>
                <w:szCs w:val="24"/>
              </w:rPr>
            </w:pPr>
            <w:r>
              <w:rPr>
                <w:i/>
                <w:sz w:val="20"/>
                <w:szCs w:val="24"/>
              </w:rPr>
              <w:t>Colm Mooney, EGM Infrastructure and Health Support Services</w:t>
            </w:r>
          </w:p>
        </w:tc>
        <w:tc>
          <w:tcPr>
            <w:tcW w:w="2075" w:type="dxa"/>
          </w:tcPr>
          <w:p w14:paraId="481C9A14" w14:textId="77777777" w:rsidR="003914D9" w:rsidRPr="00817254" w:rsidRDefault="003914D9" w:rsidP="00FD0B21">
            <w:pPr>
              <w:rPr>
                <w:i/>
                <w:sz w:val="20"/>
                <w:szCs w:val="24"/>
              </w:rPr>
            </w:pPr>
            <w:r>
              <w:rPr>
                <w:i/>
                <w:sz w:val="20"/>
                <w:szCs w:val="24"/>
              </w:rPr>
              <w:t>CHS Policy Committee</w:t>
            </w:r>
          </w:p>
        </w:tc>
      </w:tr>
      <w:tr w:rsidR="003914D9" w:rsidRPr="00817254" w14:paraId="5054004C" w14:textId="77777777" w:rsidTr="00FD0B21">
        <w:tc>
          <w:tcPr>
            <w:tcW w:w="1555" w:type="dxa"/>
          </w:tcPr>
          <w:p w14:paraId="6DF0084E" w14:textId="0FF6596F" w:rsidR="003914D9" w:rsidRPr="00817254" w:rsidRDefault="00B26A9B" w:rsidP="00FD0B21">
            <w:pPr>
              <w:rPr>
                <w:i/>
                <w:sz w:val="20"/>
                <w:szCs w:val="24"/>
              </w:rPr>
            </w:pPr>
            <w:r>
              <w:rPr>
                <w:i/>
                <w:sz w:val="20"/>
                <w:szCs w:val="24"/>
              </w:rPr>
              <w:t>5 September 2025</w:t>
            </w:r>
          </w:p>
        </w:tc>
        <w:tc>
          <w:tcPr>
            <w:tcW w:w="1842" w:type="dxa"/>
          </w:tcPr>
          <w:p w14:paraId="2C7B7B05" w14:textId="265FCEF0" w:rsidR="003914D9" w:rsidRPr="00817254" w:rsidRDefault="00B26A9B" w:rsidP="00FD0B21">
            <w:pPr>
              <w:rPr>
                <w:i/>
                <w:sz w:val="20"/>
                <w:szCs w:val="24"/>
              </w:rPr>
            </w:pPr>
            <w:r>
              <w:rPr>
                <w:i/>
                <w:sz w:val="20"/>
                <w:szCs w:val="24"/>
              </w:rPr>
              <w:t xml:space="preserve">Inclusion of </w:t>
            </w:r>
            <w:r w:rsidRPr="00B26A9B">
              <w:rPr>
                <w:i/>
                <w:sz w:val="20"/>
                <w:szCs w:val="24"/>
              </w:rPr>
              <w:t>NCH Infrastructure &amp; Equipment Committee (IEC)</w:t>
            </w:r>
            <w:r>
              <w:rPr>
                <w:i/>
                <w:sz w:val="20"/>
                <w:szCs w:val="24"/>
              </w:rPr>
              <w:t xml:space="preserve"> under roles and responsibilities</w:t>
            </w:r>
          </w:p>
        </w:tc>
        <w:tc>
          <w:tcPr>
            <w:tcW w:w="3544" w:type="dxa"/>
          </w:tcPr>
          <w:p w14:paraId="182B2AD6" w14:textId="5C357CD8" w:rsidR="003914D9" w:rsidRPr="00817254" w:rsidRDefault="00B26A9B" w:rsidP="00FD0B21">
            <w:pPr>
              <w:rPr>
                <w:i/>
                <w:sz w:val="20"/>
                <w:szCs w:val="24"/>
              </w:rPr>
            </w:pPr>
            <w:r w:rsidRPr="00B26A9B">
              <w:rPr>
                <w:i/>
                <w:sz w:val="20"/>
                <w:szCs w:val="24"/>
              </w:rPr>
              <w:t>Asif Hossain</w:t>
            </w:r>
            <w:r>
              <w:rPr>
                <w:i/>
                <w:sz w:val="20"/>
                <w:szCs w:val="24"/>
              </w:rPr>
              <w:t xml:space="preserve">, NCH </w:t>
            </w:r>
            <w:r w:rsidRPr="00B26A9B">
              <w:rPr>
                <w:i/>
                <w:sz w:val="20"/>
                <w:szCs w:val="24"/>
              </w:rPr>
              <w:t>Branch Manager, Infrastructure &amp; Facilities Services</w:t>
            </w:r>
          </w:p>
        </w:tc>
        <w:tc>
          <w:tcPr>
            <w:tcW w:w="2075" w:type="dxa"/>
          </w:tcPr>
          <w:p w14:paraId="4B171A2D" w14:textId="432D68D4" w:rsidR="003914D9" w:rsidRPr="00817254" w:rsidRDefault="00B26A9B" w:rsidP="00FD0B21">
            <w:pPr>
              <w:rPr>
                <w:i/>
                <w:sz w:val="20"/>
                <w:szCs w:val="24"/>
              </w:rPr>
            </w:pPr>
            <w:r>
              <w:rPr>
                <w:i/>
                <w:sz w:val="20"/>
                <w:szCs w:val="24"/>
              </w:rPr>
              <w:t>CHS Policy and Consumer Handouts Team</w:t>
            </w:r>
          </w:p>
        </w:tc>
      </w:tr>
    </w:tbl>
    <w:p w14:paraId="419C362E" w14:textId="77777777" w:rsidR="003914D9" w:rsidRDefault="003914D9" w:rsidP="003914D9">
      <w:pPr>
        <w:rPr>
          <w:szCs w:val="24"/>
        </w:rPr>
      </w:pPr>
    </w:p>
    <w:p w14:paraId="20D762FF" w14:textId="77777777" w:rsidR="003914D9" w:rsidRDefault="003914D9" w:rsidP="003914D9">
      <w:pPr>
        <w:rPr>
          <w:rFonts w:cs="Arial"/>
          <w:i/>
          <w:sz w:val="20"/>
          <w:szCs w:val="24"/>
        </w:rPr>
      </w:pPr>
    </w:p>
    <w:p w14:paraId="01FD93C7" w14:textId="77777777" w:rsidR="003914D9" w:rsidRPr="00817254" w:rsidRDefault="003914D9" w:rsidP="003914D9">
      <w:pPr>
        <w:rPr>
          <w:rFonts w:cs="Arial"/>
          <w:i/>
          <w:sz w:val="20"/>
          <w:szCs w:val="24"/>
        </w:rPr>
      </w:pPr>
      <w:r w:rsidRPr="00817254">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15"/>
        <w:gridCol w:w="6901"/>
      </w:tblGrid>
      <w:tr w:rsidR="003914D9" w:rsidRPr="00817254" w14:paraId="608C099F" w14:textId="77777777" w:rsidTr="00FD0B21">
        <w:tc>
          <w:tcPr>
            <w:tcW w:w="2122" w:type="dxa"/>
          </w:tcPr>
          <w:p w14:paraId="781AE32D" w14:textId="77777777" w:rsidR="003914D9" w:rsidRPr="00817254" w:rsidRDefault="003914D9" w:rsidP="00FD0B21">
            <w:pPr>
              <w:rPr>
                <w:i/>
                <w:sz w:val="20"/>
                <w:szCs w:val="24"/>
              </w:rPr>
            </w:pPr>
            <w:r w:rsidRPr="00817254">
              <w:rPr>
                <w:i/>
                <w:sz w:val="20"/>
                <w:szCs w:val="24"/>
              </w:rPr>
              <w:t>Document Number</w:t>
            </w:r>
          </w:p>
        </w:tc>
        <w:tc>
          <w:tcPr>
            <w:tcW w:w="6938" w:type="dxa"/>
          </w:tcPr>
          <w:p w14:paraId="3A8A23CC" w14:textId="77777777" w:rsidR="003914D9" w:rsidRPr="00817254" w:rsidRDefault="003914D9" w:rsidP="00FD0B21">
            <w:pPr>
              <w:rPr>
                <w:i/>
                <w:sz w:val="20"/>
                <w:szCs w:val="24"/>
              </w:rPr>
            </w:pPr>
            <w:r w:rsidRPr="00817254">
              <w:rPr>
                <w:i/>
                <w:sz w:val="20"/>
                <w:szCs w:val="24"/>
              </w:rPr>
              <w:t>Document Name</w:t>
            </w:r>
          </w:p>
        </w:tc>
      </w:tr>
      <w:tr w:rsidR="003914D9" w:rsidRPr="00817254" w14:paraId="0BBEDDE4" w14:textId="77777777" w:rsidTr="00FD0B21">
        <w:tc>
          <w:tcPr>
            <w:tcW w:w="2122" w:type="dxa"/>
          </w:tcPr>
          <w:p w14:paraId="775A01A9" w14:textId="77777777" w:rsidR="003914D9" w:rsidRPr="00817254" w:rsidRDefault="003914D9" w:rsidP="00FD0B21">
            <w:pPr>
              <w:rPr>
                <w:i/>
                <w:sz w:val="20"/>
                <w:szCs w:val="24"/>
              </w:rPr>
            </w:pPr>
            <w:r>
              <w:rPr>
                <w:i/>
                <w:sz w:val="20"/>
                <w:szCs w:val="24"/>
              </w:rPr>
              <w:t>CHS22/402</w:t>
            </w:r>
          </w:p>
        </w:tc>
        <w:tc>
          <w:tcPr>
            <w:tcW w:w="6938" w:type="dxa"/>
          </w:tcPr>
          <w:p w14:paraId="52FE959F" w14:textId="77777777" w:rsidR="003914D9" w:rsidRPr="00817254" w:rsidRDefault="003914D9" w:rsidP="00FD0B21">
            <w:pPr>
              <w:rPr>
                <w:i/>
                <w:sz w:val="20"/>
                <w:szCs w:val="24"/>
              </w:rPr>
            </w:pPr>
            <w:r>
              <w:rPr>
                <w:i/>
                <w:sz w:val="20"/>
                <w:szCs w:val="24"/>
              </w:rPr>
              <w:t>Office and Workstation Accommodation</w:t>
            </w:r>
          </w:p>
        </w:tc>
      </w:tr>
      <w:tr w:rsidR="003914D9" w:rsidRPr="00817254" w14:paraId="440D7DF9" w14:textId="77777777" w:rsidTr="00FD0B21">
        <w:tc>
          <w:tcPr>
            <w:tcW w:w="2122" w:type="dxa"/>
          </w:tcPr>
          <w:p w14:paraId="3453213C" w14:textId="77777777" w:rsidR="003914D9" w:rsidRPr="00817254" w:rsidRDefault="003914D9" w:rsidP="00FD0B21">
            <w:pPr>
              <w:rPr>
                <w:i/>
                <w:sz w:val="20"/>
                <w:szCs w:val="24"/>
              </w:rPr>
            </w:pPr>
          </w:p>
        </w:tc>
        <w:tc>
          <w:tcPr>
            <w:tcW w:w="6938" w:type="dxa"/>
          </w:tcPr>
          <w:p w14:paraId="742ED77B" w14:textId="77777777" w:rsidR="003914D9" w:rsidRPr="00817254" w:rsidRDefault="003914D9" w:rsidP="00FD0B21">
            <w:pPr>
              <w:rPr>
                <w:i/>
                <w:sz w:val="20"/>
                <w:szCs w:val="24"/>
              </w:rPr>
            </w:pPr>
          </w:p>
        </w:tc>
      </w:tr>
    </w:tbl>
    <w:p w14:paraId="54A68FB3" w14:textId="77777777" w:rsidR="003914D9" w:rsidRDefault="003914D9" w:rsidP="003914D9">
      <w:pPr>
        <w:rPr>
          <w:szCs w:val="24"/>
        </w:rPr>
      </w:pPr>
    </w:p>
    <w:p w14:paraId="14F3A710" w14:textId="77777777" w:rsidR="00A040F6" w:rsidRPr="003914D9" w:rsidRDefault="00A040F6" w:rsidP="003914D9"/>
    <w:sectPr w:rsidR="00A040F6" w:rsidRPr="003914D9" w:rsidSect="00660B2A">
      <w:headerReference w:type="default" r:id="rId23"/>
      <w:footerReference w:type="default" r:id="rId24"/>
      <w:pgSz w:w="11906" w:h="16838"/>
      <w:pgMar w:top="1440" w:right="1440" w:bottom="1440" w:left="1440"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EAA24" w14:textId="77777777" w:rsidR="00660B2A" w:rsidRDefault="00660B2A" w:rsidP="00F66CB0">
      <w:r>
        <w:separator/>
      </w:r>
    </w:p>
  </w:endnote>
  <w:endnote w:type="continuationSeparator" w:id="0">
    <w:p w14:paraId="6424C16D" w14:textId="77777777" w:rsidR="00660B2A" w:rsidRDefault="00660B2A" w:rsidP="00F66CB0">
      <w:r>
        <w:continuationSeparator/>
      </w:r>
    </w:p>
  </w:endnote>
  <w:endnote w:type="continuationNotice" w:id="1">
    <w:p w14:paraId="10C73FC9" w14:textId="77777777" w:rsidR="00660B2A" w:rsidRDefault="00660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BoldMT">
    <w:altName w:val="Times New Roman"/>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4" w:space="0" w:color="auto"/>
      </w:tblBorders>
      <w:tblLook w:val="00A0" w:firstRow="1" w:lastRow="0" w:firstColumn="1" w:lastColumn="0" w:noHBand="0" w:noVBand="0"/>
    </w:tblPr>
    <w:tblGrid>
      <w:gridCol w:w="1515"/>
      <w:gridCol w:w="965"/>
      <w:gridCol w:w="1348"/>
      <w:gridCol w:w="1417"/>
      <w:gridCol w:w="2977"/>
      <w:gridCol w:w="848"/>
    </w:tblGrid>
    <w:tr w:rsidR="003914D9" w:rsidRPr="00AE7C5C" w14:paraId="48FCD335" w14:textId="77777777" w:rsidTr="008E4C8B">
      <w:tc>
        <w:tcPr>
          <w:tcW w:w="1515" w:type="dxa"/>
        </w:tcPr>
        <w:p w14:paraId="4A600320" w14:textId="77777777" w:rsidR="003914D9" w:rsidRPr="00B3752F" w:rsidRDefault="003914D9" w:rsidP="002F61F7">
          <w:pPr>
            <w:pStyle w:val="Footer"/>
            <w:rPr>
              <w:rFonts w:cs="Arial"/>
              <w:b/>
              <w:bCs/>
              <w:i/>
              <w:sz w:val="20"/>
            </w:rPr>
          </w:pPr>
          <w:r w:rsidRPr="00B3752F">
            <w:rPr>
              <w:rFonts w:cs="Arial"/>
              <w:b/>
              <w:bCs/>
              <w:i/>
              <w:sz w:val="20"/>
            </w:rPr>
            <w:t>Doc Number</w:t>
          </w:r>
        </w:p>
      </w:tc>
      <w:tc>
        <w:tcPr>
          <w:tcW w:w="965" w:type="dxa"/>
        </w:tcPr>
        <w:p w14:paraId="6064B438" w14:textId="77777777" w:rsidR="003914D9" w:rsidRPr="00B3752F" w:rsidRDefault="003914D9" w:rsidP="002F61F7">
          <w:pPr>
            <w:pStyle w:val="Footer"/>
            <w:rPr>
              <w:rFonts w:cs="Arial"/>
              <w:b/>
              <w:bCs/>
              <w:i/>
              <w:sz w:val="20"/>
            </w:rPr>
          </w:pPr>
          <w:r w:rsidRPr="00B3752F">
            <w:rPr>
              <w:rFonts w:cs="Arial"/>
              <w:b/>
              <w:bCs/>
              <w:i/>
              <w:sz w:val="20"/>
            </w:rPr>
            <w:t>Version</w:t>
          </w:r>
        </w:p>
      </w:tc>
      <w:tc>
        <w:tcPr>
          <w:tcW w:w="1348" w:type="dxa"/>
        </w:tcPr>
        <w:p w14:paraId="1262C122" w14:textId="77777777" w:rsidR="003914D9" w:rsidRPr="00B3752F" w:rsidRDefault="003914D9" w:rsidP="002F61F7">
          <w:pPr>
            <w:pStyle w:val="Footer"/>
            <w:rPr>
              <w:rFonts w:cs="Arial"/>
              <w:b/>
              <w:bCs/>
              <w:i/>
              <w:sz w:val="20"/>
            </w:rPr>
          </w:pPr>
          <w:r w:rsidRPr="00B3752F">
            <w:rPr>
              <w:rFonts w:cs="Arial"/>
              <w:b/>
              <w:bCs/>
              <w:i/>
              <w:sz w:val="20"/>
            </w:rPr>
            <w:t>Issued</w:t>
          </w:r>
        </w:p>
      </w:tc>
      <w:tc>
        <w:tcPr>
          <w:tcW w:w="1417" w:type="dxa"/>
        </w:tcPr>
        <w:p w14:paraId="7197E155" w14:textId="77777777" w:rsidR="003914D9" w:rsidRPr="00B3752F" w:rsidRDefault="003914D9" w:rsidP="002F61F7">
          <w:pPr>
            <w:pStyle w:val="Footer"/>
            <w:rPr>
              <w:rFonts w:cs="Arial"/>
              <w:b/>
              <w:bCs/>
              <w:i/>
              <w:sz w:val="20"/>
            </w:rPr>
          </w:pPr>
          <w:r w:rsidRPr="00B3752F">
            <w:rPr>
              <w:rFonts w:cs="Arial"/>
              <w:b/>
              <w:bCs/>
              <w:i/>
              <w:sz w:val="20"/>
            </w:rPr>
            <w:t>Review Date</w:t>
          </w:r>
        </w:p>
      </w:tc>
      <w:tc>
        <w:tcPr>
          <w:tcW w:w="2977" w:type="dxa"/>
        </w:tcPr>
        <w:p w14:paraId="6AAC6B9E" w14:textId="77777777" w:rsidR="003914D9" w:rsidRPr="00B3752F" w:rsidRDefault="003914D9" w:rsidP="002F61F7">
          <w:pPr>
            <w:pStyle w:val="Footer"/>
            <w:rPr>
              <w:rFonts w:cs="Arial"/>
              <w:b/>
              <w:bCs/>
              <w:i/>
              <w:sz w:val="20"/>
            </w:rPr>
          </w:pPr>
          <w:r w:rsidRPr="00B3752F">
            <w:rPr>
              <w:rFonts w:cs="Arial"/>
              <w:b/>
              <w:bCs/>
              <w:i/>
              <w:sz w:val="20"/>
            </w:rPr>
            <w:t>Area Responsible</w:t>
          </w:r>
        </w:p>
      </w:tc>
      <w:tc>
        <w:tcPr>
          <w:tcW w:w="848" w:type="dxa"/>
        </w:tcPr>
        <w:p w14:paraId="73A98268" w14:textId="77777777" w:rsidR="003914D9" w:rsidRPr="00B3752F" w:rsidRDefault="003914D9" w:rsidP="002F61F7">
          <w:pPr>
            <w:pStyle w:val="Footer"/>
            <w:rPr>
              <w:rFonts w:cs="Arial"/>
              <w:b/>
              <w:bCs/>
              <w:i/>
              <w:sz w:val="20"/>
            </w:rPr>
          </w:pPr>
          <w:r w:rsidRPr="00B3752F">
            <w:rPr>
              <w:rFonts w:cs="Arial"/>
              <w:b/>
              <w:bCs/>
              <w:i/>
              <w:sz w:val="20"/>
            </w:rPr>
            <w:t>Page</w:t>
          </w:r>
        </w:p>
      </w:tc>
    </w:tr>
    <w:tr w:rsidR="003914D9" w14:paraId="46A78D14" w14:textId="77777777" w:rsidTr="008E4C8B">
      <w:tc>
        <w:tcPr>
          <w:tcW w:w="1515" w:type="dxa"/>
        </w:tcPr>
        <w:p w14:paraId="263F62CF" w14:textId="77777777" w:rsidR="003914D9" w:rsidRPr="00542EE6" w:rsidRDefault="003914D9" w:rsidP="002F61F7">
          <w:pPr>
            <w:pStyle w:val="Footer"/>
            <w:rPr>
              <w:rFonts w:cs="Arial"/>
              <w:b/>
              <w:bCs/>
              <w:sz w:val="20"/>
            </w:rPr>
          </w:pPr>
          <w:r>
            <w:rPr>
              <w:b/>
              <w:bCs/>
              <w:sz w:val="20"/>
            </w:rPr>
            <w:t>CHS23/151</w:t>
          </w:r>
        </w:p>
      </w:tc>
      <w:tc>
        <w:tcPr>
          <w:tcW w:w="965" w:type="dxa"/>
        </w:tcPr>
        <w:p w14:paraId="68BE6EC5" w14:textId="77777777" w:rsidR="003914D9" w:rsidRPr="00B3752F" w:rsidRDefault="003914D9" w:rsidP="002F61F7">
          <w:pPr>
            <w:pStyle w:val="Footer"/>
            <w:rPr>
              <w:rFonts w:cs="Arial"/>
              <w:b/>
              <w:bCs/>
              <w:sz w:val="20"/>
            </w:rPr>
          </w:pPr>
          <w:r>
            <w:rPr>
              <w:rFonts w:cs="Arial"/>
              <w:b/>
              <w:bCs/>
              <w:sz w:val="20"/>
            </w:rPr>
            <w:t>1</w:t>
          </w:r>
        </w:p>
      </w:tc>
      <w:tc>
        <w:tcPr>
          <w:tcW w:w="1348" w:type="dxa"/>
        </w:tcPr>
        <w:p w14:paraId="6CAC7805" w14:textId="77777777" w:rsidR="003914D9" w:rsidRPr="00B3752F" w:rsidRDefault="003914D9" w:rsidP="002F61F7">
          <w:pPr>
            <w:pStyle w:val="Footer"/>
            <w:rPr>
              <w:rFonts w:cs="Arial"/>
              <w:b/>
              <w:bCs/>
              <w:sz w:val="20"/>
            </w:rPr>
          </w:pPr>
          <w:r>
            <w:rPr>
              <w:rFonts w:cs="Arial"/>
              <w:b/>
              <w:bCs/>
              <w:sz w:val="20"/>
            </w:rPr>
            <w:t>06/06/2023</w:t>
          </w:r>
        </w:p>
      </w:tc>
      <w:tc>
        <w:tcPr>
          <w:tcW w:w="1417" w:type="dxa"/>
        </w:tcPr>
        <w:p w14:paraId="2F854CB5" w14:textId="77777777" w:rsidR="003914D9" w:rsidRPr="00B3752F" w:rsidRDefault="003914D9" w:rsidP="0098354D">
          <w:pPr>
            <w:pStyle w:val="Footer"/>
            <w:rPr>
              <w:rFonts w:cs="Arial"/>
              <w:b/>
              <w:bCs/>
              <w:sz w:val="20"/>
            </w:rPr>
          </w:pPr>
          <w:r>
            <w:rPr>
              <w:rFonts w:cs="Arial"/>
              <w:b/>
              <w:bCs/>
              <w:sz w:val="20"/>
            </w:rPr>
            <w:t>01/05/2027</w:t>
          </w:r>
        </w:p>
      </w:tc>
      <w:tc>
        <w:tcPr>
          <w:tcW w:w="2977" w:type="dxa"/>
        </w:tcPr>
        <w:p w14:paraId="27DC7D05" w14:textId="77777777" w:rsidR="003914D9" w:rsidRPr="00B3752F" w:rsidRDefault="003914D9" w:rsidP="002F61F7">
          <w:pPr>
            <w:pStyle w:val="Footer"/>
            <w:rPr>
              <w:rFonts w:cs="Arial"/>
              <w:b/>
              <w:bCs/>
              <w:sz w:val="20"/>
            </w:rPr>
          </w:pPr>
          <w:r>
            <w:rPr>
              <w:rFonts w:cs="Arial"/>
              <w:b/>
              <w:bCs/>
              <w:sz w:val="20"/>
            </w:rPr>
            <w:t>IHSS – Strategic Accommodation</w:t>
          </w:r>
        </w:p>
      </w:tc>
      <w:tc>
        <w:tcPr>
          <w:tcW w:w="848" w:type="dxa"/>
        </w:tcPr>
        <w:p w14:paraId="50B4E44F" w14:textId="77777777" w:rsidR="003914D9" w:rsidRPr="00B3752F" w:rsidRDefault="003914D9" w:rsidP="002F61F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2</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3</w:t>
          </w:r>
          <w:r w:rsidRPr="00B3752F">
            <w:rPr>
              <w:rStyle w:val="PageNumber"/>
              <w:sz w:val="20"/>
            </w:rPr>
            <w:fldChar w:fldCharType="end"/>
          </w:r>
        </w:p>
      </w:tc>
    </w:tr>
    <w:tr w:rsidR="003914D9" w14:paraId="2C86A6C3" w14:textId="77777777" w:rsidTr="00C72704">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24DC2510" w14:textId="77777777" w:rsidR="003914D9" w:rsidRPr="002C1428" w:rsidRDefault="003914D9" w:rsidP="00B44F9C">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44B85969" w14:textId="77777777" w:rsidR="003914D9" w:rsidRPr="00A547D6" w:rsidRDefault="003914D9" w:rsidP="002F61F7">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4" w:space="0" w:color="auto"/>
      </w:tblBorders>
      <w:tblLook w:val="00A0" w:firstRow="1" w:lastRow="0" w:firstColumn="1" w:lastColumn="0" w:noHBand="0" w:noVBand="0"/>
    </w:tblPr>
    <w:tblGrid>
      <w:gridCol w:w="1509"/>
      <w:gridCol w:w="963"/>
      <w:gridCol w:w="1345"/>
      <w:gridCol w:w="1413"/>
      <w:gridCol w:w="2952"/>
      <w:gridCol w:w="844"/>
    </w:tblGrid>
    <w:tr w:rsidR="00E9072F" w:rsidRPr="00AE7C5C" w14:paraId="3742B95C" w14:textId="77777777" w:rsidTr="008E4C8B">
      <w:tc>
        <w:tcPr>
          <w:tcW w:w="1515" w:type="dxa"/>
        </w:tcPr>
        <w:p w14:paraId="3742B956"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3742B957" w14:textId="77777777" w:rsidR="00E9072F" w:rsidRPr="00B3752F" w:rsidRDefault="00E9072F" w:rsidP="002F61F7">
          <w:pPr>
            <w:pStyle w:val="Footer"/>
            <w:rPr>
              <w:rFonts w:cs="Arial"/>
              <w:b/>
              <w:bCs/>
              <w:i/>
              <w:sz w:val="20"/>
            </w:rPr>
          </w:pPr>
          <w:r w:rsidRPr="00B3752F">
            <w:rPr>
              <w:rFonts w:cs="Arial"/>
              <w:b/>
              <w:bCs/>
              <w:i/>
              <w:sz w:val="20"/>
            </w:rPr>
            <w:t>Version</w:t>
          </w:r>
        </w:p>
      </w:tc>
      <w:tc>
        <w:tcPr>
          <w:tcW w:w="1348" w:type="dxa"/>
        </w:tcPr>
        <w:p w14:paraId="3742B958" w14:textId="77777777" w:rsidR="00E9072F" w:rsidRPr="00B3752F" w:rsidRDefault="00E9072F" w:rsidP="002F61F7">
          <w:pPr>
            <w:pStyle w:val="Footer"/>
            <w:rPr>
              <w:rFonts w:cs="Arial"/>
              <w:b/>
              <w:bCs/>
              <w:i/>
              <w:sz w:val="20"/>
            </w:rPr>
          </w:pPr>
          <w:r w:rsidRPr="00B3752F">
            <w:rPr>
              <w:rFonts w:cs="Arial"/>
              <w:b/>
              <w:bCs/>
              <w:i/>
              <w:sz w:val="20"/>
            </w:rPr>
            <w:t>Issued</w:t>
          </w:r>
        </w:p>
      </w:tc>
      <w:tc>
        <w:tcPr>
          <w:tcW w:w="1417" w:type="dxa"/>
        </w:tcPr>
        <w:p w14:paraId="3742B959" w14:textId="77777777" w:rsidR="00E9072F" w:rsidRPr="00B3752F" w:rsidRDefault="00E9072F" w:rsidP="002F61F7">
          <w:pPr>
            <w:pStyle w:val="Footer"/>
            <w:rPr>
              <w:rFonts w:cs="Arial"/>
              <w:b/>
              <w:bCs/>
              <w:i/>
              <w:sz w:val="20"/>
            </w:rPr>
          </w:pPr>
          <w:r w:rsidRPr="00B3752F">
            <w:rPr>
              <w:rFonts w:cs="Arial"/>
              <w:b/>
              <w:bCs/>
              <w:i/>
              <w:sz w:val="20"/>
            </w:rPr>
            <w:t>Review Date</w:t>
          </w:r>
        </w:p>
      </w:tc>
      <w:tc>
        <w:tcPr>
          <w:tcW w:w="2977" w:type="dxa"/>
        </w:tcPr>
        <w:p w14:paraId="3742B95A"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848" w:type="dxa"/>
        </w:tcPr>
        <w:p w14:paraId="3742B95B"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3742B963" w14:textId="77777777" w:rsidTr="008E4C8B">
      <w:tc>
        <w:tcPr>
          <w:tcW w:w="1515" w:type="dxa"/>
        </w:tcPr>
        <w:p w14:paraId="3742B95D" w14:textId="2B184BAA" w:rsidR="00E9072F" w:rsidRPr="00542EE6" w:rsidRDefault="006814FA" w:rsidP="002F61F7">
          <w:pPr>
            <w:pStyle w:val="Footer"/>
            <w:rPr>
              <w:rFonts w:cs="Arial"/>
              <w:b/>
              <w:bCs/>
              <w:sz w:val="20"/>
            </w:rPr>
          </w:pPr>
          <w:r>
            <w:rPr>
              <w:b/>
              <w:bCs/>
              <w:sz w:val="20"/>
            </w:rPr>
            <w:t>CHS2</w:t>
          </w:r>
          <w:r w:rsidR="008E4C8B">
            <w:rPr>
              <w:b/>
              <w:bCs/>
              <w:sz w:val="20"/>
            </w:rPr>
            <w:t>3/151</w:t>
          </w:r>
        </w:p>
      </w:tc>
      <w:tc>
        <w:tcPr>
          <w:tcW w:w="965" w:type="dxa"/>
        </w:tcPr>
        <w:p w14:paraId="3742B95E" w14:textId="30F3FCE7" w:rsidR="00E9072F" w:rsidRPr="00B3752F" w:rsidRDefault="006814FA" w:rsidP="002F61F7">
          <w:pPr>
            <w:pStyle w:val="Footer"/>
            <w:rPr>
              <w:rFonts w:cs="Arial"/>
              <w:b/>
              <w:bCs/>
              <w:sz w:val="20"/>
            </w:rPr>
          </w:pPr>
          <w:r>
            <w:rPr>
              <w:rFonts w:cs="Arial"/>
              <w:b/>
              <w:bCs/>
              <w:sz w:val="20"/>
            </w:rPr>
            <w:t>1</w:t>
          </w:r>
        </w:p>
      </w:tc>
      <w:tc>
        <w:tcPr>
          <w:tcW w:w="1348" w:type="dxa"/>
        </w:tcPr>
        <w:p w14:paraId="3742B95F" w14:textId="23220B7A" w:rsidR="00E9072F" w:rsidRPr="00B3752F" w:rsidRDefault="008E4C8B" w:rsidP="002F61F7">
          <w:pPr>
            <w:pStyle w:val="Footer"/>
            <w:rPr>
              <w:rFonts w:cs="Arial"/>
              <w:b/>
              <w:bCs/>
              <w:sz w:val="20"/>
            </w:rPr>
          </w:pPr>
          <w:r>
            <w:rPr>
              <w:rFonts w:cs="Arial"/>
              <w:b/>
              <w:bCs/>
              <w:sz w:val="20"/>
            </w:rPr>
            <w:t>06/06/2023</w:t>
          </w:r>
        </w:p>
      </w:tc>
      <w:tc>
        <w:tcPr>
          <w:tcW w:w="1417" w:type="dxa"/>
        </w:tcPr>
        <w:p w14:paraId="3742B960" w14:textId="789BD88E" w:rsidR="00E9072F" w:rsidRPr="00B3752F" w:rsidRDefault="008E4C8B" w:rsidP="0098354D">
          <w:pPr>
            <w:pStyle w:val="Footer"/>
            <w:rPr>
              <w:rFonts w:cs="Arial"/>
              <w:b/>
              <w:bCs/>
              <w:sz w:val="20"/>
            </w:rPr>
          </w:pPr>
          <w:r>
            <w:rPr>
              <w:rFonts w:cs="Arial"/>
              <w:b/>
              <w:bCs/>
              <w:sz w:val="20"/>
            </w:rPr>
            <w:t>01/05/2027</w:t>
          </w:r>
        </w:p>
      </w:tc>
      <w:tc>
        <w:tcPr>
          <w:tcW w:w="2977" w:type="dxa"/>
        </w:tcPr>
        <w:p w14:paraId="3742B961" w14:textId="3CF32581" w:rsidR="00E9072F" w:rsidRPr="00B3752F" w:rsidRDefault="006814FA" w:rsidP="002F61F7">
          <w:pPr>
            <w:pStyle w:val="Footer"/>
            <w:rPr>
              <w:rFonts w:cs="Arial"/>
              <w:b/>
              <w:bCs/>
              <w:sz w:val="20"/>
            </w:rPr>
          </w:pPr>
          <w:r>
            <w:rPr>
              <w:rFonts w:cs="Arial"/>
              <w:b/>
              <w:bCs/>
              <w:sz w:val="20"/>
            </w:rPr>
            <w:t xml:space="preserve">IHSS </w:t>
          </w:r>
          <w:r w:rsidR="008E4C8B">
            <w:rPr>
              <w:rFonts w:cs="Arial"/>
              <w:b/>
              <w:bCs/>
              <w:sz w:val="20"/>
            </w:rPr>
            <w:t xml:space="preserve">– Strategic </w:t>
          </w:r>
          <w:r>
            <w:rPr>
              <w:rFonts w:cs="Arial"/>
              <w:b/>
              <w:bCs/>
              <w:sz w:val="20"/>
            </w:rPr>
            <w:t>Accommodation</w:t>
          </w:r>
        </w:p>
      </w:tc>
      <w:tc>
        <w:tcPr>
          <w:tcW w:w="848" w:type="dxa"/>
        </w:tcPr>
        <w:p w14:paraId="3742B962" w14:textId="77777777" w:rsidR="00E9072F" w:rsidRPr="00B3752F" w:rsidRDefault="005A40A2"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817254">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817254">
            <w:rPr>
              <w:rStyle w:val="PageNumber"/>
              <w:noProof/>
              <w:sz w:val="20"/>
            </w:rPr>
            <w:t>3</w:t>
          </w:r>
          <w:r w:rsidRPr="00B3752F">
            <w:rPr>
              <w:rStyle w:val="PageNumber"/>
              <w:sz w:val="20"/>
            </w:rPr>
            <w:fldChar w:fldCharType="end"/>
          </w:r>
        </w:p>
      </w:tc>
    </w:tr>
    <w:tr w:rsidR="00B44F9C" w14:paraId="16F20E08" w14:textId="77777777" w:rsidTr="00C72704">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477E752" w14:textId="4E9958C9" w:rsidR="00B44F9C" w:rsidRPr="002C1428" w:rsidRDefault="00B44F9C" w:rsidP="00B44F9C">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BD0779">
            <w:rPr>
              <w:sz w:val="16"/>
              <w:szCs w:val="16"/>
            </w:rPr>
            <w:t>CHS</w:t>
          </w:r>
          <w:r w:rsidRPr="002C1428">
            <w:rPr>
              <w:sz w:val="16"/>
              <w:szCs w:val="16"/>
            </w:rPr>
            <w:t xml:space="preserve"> Policy Register</w:t>
          </w:r>
        </w:p>
      </w:tc>
    </w:tr>
  </w:tbl>
  <w:p w14:paraId="3742B964"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9497B" w14:textId="77777777" w:rsidR="00660B2A" w:rsidRDefault="00660B2A" w:rsidP="00F66CB0">
      <w:r>
        <w:separator/>
      </w:r>
    </w:p>
  </w:footnote>
  <w:footnote w:type="continuationSeparator" w:id="0">
    <w:p w14:paraId="3C6D9FAB" w14:textId="77777777" w:rsidR="00660B2A" w:rsidRDefault="00660B2A" w:rsidP="00F66CB0">
      <w:r>
        <w:continuationSeparator/>
      </w:r>
    </w:p>
  </w:footnote>
  <w:footnote w:type="continuationNotice" w:id="1">
    <w:p w14:paraId="2DB0B0E6" w14:textId="77777777" w:rsidR="00660B2A" w:rsidRDefault="00660B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3730"/>
    </w:tblGrid>
    <w:tr w:rsidR="003914D9" w14:paraId="79D67259" w14:textId="77777777" w:rsidTr="009F2977">
      <w:trPr>
        <w:trHeight w:val="1418"/>
      </w:trPr>
      <w:tc>
        <w:tcPr>
          <w:tcW w:w="5556" w:type="dxa"/>
          <w:vAlign w:val="center"/>
          <w:hideMark/>
        </w:tcPr>
        <w:p w14:paraId="14E3A27E" w14:textId="77777777" w:rsidR="003914D9" w:rsidRDefault="003914D9" w:rsidP="009F2977">
          <w:pPr>
            <w:pStyle w:val="Header"/>
            <w:rPr>
              <w:sz w:val="20"/>
            </w:rPr>
          </w:pPr>
          <w:r>
            <w:rPr>
              <w:noProof/>
              <w:sz w:val="20"/>
            </w:rPr>
            <w:drawing>
              <wp:inline distT="0" distB="0" distL="0" distR="0" wp14:anchorId="291CCC19" wp14:editId="50CEAB54">
                <wp:extent cx="3295650" cy="723900"/>
                <wp:effectExtent l="0" t="0" r="0" b="0"/>
                <wp:docPr id="1" name="Picture 1"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7BDD74CA" w14:textId="77777777" w:rsidR="003914D9" w:rsidRDefault="003914D9">
          <w:pPr>
            <w:pStyle w:val="Header"/>
            <w:tabs>
              <w:tab w:val="left" w:pos="720"/>
            </w:tabs>
            <w:jc w:val="right"/>
            <w:rPr>
              <w:sz w:val="20"/>
            </w:rPr>
          </w:pPr>
          <w:r>
            <w:rPr>
              <w:sz w:val="20"/>
            </w:rPr>
            <w:t>CHS23/151</w:t>
          </w:r>
        </w:p>
      </w:tc>
    </w:tr>
  </w:tbl>
  <w:p w14:paraId="32EDC209" w14:textId="77777777" w:rsidR="003914D9" w:rsidRPr="00FC3538" w:rsidRDefault="003914D9">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2F" w14:paraId="3742B954" w14:textId="77777777" w:rsidTr="009F2977">
      <w:trPr>
        <w:trHeight w:val="1418"/>
      </w:trPr>
      <w:tc>
        <w:tcPr>
          <w:tcW w:w="5556" w:type="dxa"/>
          <w:vAlign w:val="center"/>
          <w:hideMark/>
        </w:tcPr>
        <w:p w14:paraId="3742B952" w14:textId="2FD9127C" w:rsidR="00E9072F" w:rsidRDefault="00DA0702" w:rsidP="009F2977">
          <w:pPr>
            <w:pStyle w:val="Header"/>
            <w:rPr>
              <w:sz w:val="20"/>
            </w:rPr>
          </w:pPr>
          <w:r>
            <w:rPr>
              <w:noProof/>
              <w:sz w:val="20"/>
            </w:rPr>
            <w:drawing>
              <wp:inline distT="0" distB="0" distL="0" distR="0" wp14:anchorId="35A6FE35" wp14:editId="627304F4">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3742B953" w14:textId="1A97264A" w:rsidR="00E9072F" w:rsidRDefault="006814FA">
          <w:pPr>
            <w:pStyle w:val="Header"/>
            <w:tabs>
              <w:tab w:val="left" w:pos="720"/>
            </w:tabs>
            <w:jc w:val="right"/>
            <w:rPr>
              <w:sz w:val="20"/>
            </w:rPr>
          </w:pPr>
          <w:bookmarkStart w:id="20" w:name="_top"/>
          <w:bookmarkEnd w:id="20"/>
          <w:r>
            <w:rPr>
              <w:sz w:val="20"/>
            </w:rPr>
            <w:t>CHS2</w:t>
          </w:r>
          <w:r w:rsidR="008E4C8B">
            <w:rPr>
              <w:sz w:val="20"/>
            </w:rPr>
            <w:t>3/151</w:t>
          </w:r>
        </w:p>
      </w:tc>
    </w:tr>
  </w:tbl>
  <w:p w14:paraId="3742B955" w14:textId="6ADD41FD"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EAE80D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DA17A79"/>
    <w:multiLevelType w:val="hybridMultilevel"/>
    <w:tmpl w:val="996C6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D106AA"/>
    <w:multiLevelType w:val="hybridMultilevel"/>
    <w:tmpl w:val="BDA84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1CCC7ED4"/>
    <w:multiLevelType w:val="hybridMultilevel"/>
    <w:tmpl w:val="AF26D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CE4CF1"/>
    <w:multiLevelType w:val="hybridMultilevel"/>
    <w:tmpl w:val="138A0C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DCC648B"/>
    <w:multiLevelType w:val="hybridMultilevel"/>
    <w:tmpl w:val="FC7827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773AE1"/>
    <w:multiLevelType w:val="hybridMultilevel"/>
    <w:tmpl w:val="36DAB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497ACE"/>
    <w:multiLevelType w:val="hybridMultilevel"/>
    <w:tmpl w:val="0BE6CB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CC34BBD"/>
    <w:multiLevelType w:val="hybridMultilevel"/>
    <w:tmpl w:val="0BF4F112"/>
    <w:lvl w:ilvl="0" w:tplc="4E1A915C">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66436A"/>
    <w:multiLevelType w:val="hybridMultilevel"/>
    <w:tmpl w:val="005AC6B2"/>
    <w:lvl w:ilvl="0" w:tplc="1E3ADB0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51D92ABE"/>
    <w:multiLevelType w:val="hybridMultilevel"/>
    <w:tmpl w:val="01962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46305D"/>
    <w:multiLevelType w:val="hybridMultilevel"/>
    <w:tmpl w:val="FE802580"/>
    <w:lvl w:ilvl="0" w:tplc="01986F1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03656B"/>
    <w:multiLevelType w:val="hybridMultilevel"/>
    <w:tmpl w:val="9698E9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4BE2A9F"/>
    <w:multiLevelType w:val="hybridMultilevel"/>
    <w:tmpl w:val="22FC67A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5F65205"/>
    <w:multiLevelType w:val="hybridMultilevel"/>
    <w:tmpl w:val="E00CEEC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80A23A4"/>
    <w:multiLevelType w:val="hybridMultilevel"/>
    <w:tmpl w:val="BEF8B962"/>
    <w:lvl w:ilvl="0" w:tplc="9E62BEF6">
      <w:start w:val="1"/>
      <w:numFmt w:val="bullet"/>
      <w:lvlText w:val=""/>
      <w:lvlJc w:val="left"/>
      <w:pPr>
        <w:ind w:left="720" w:hanging="360"/>
      </w:pPr>
      <w:rPr>
        <w:rFonts w:asciiTheme="minorHAnsi" w:hAnsiTheme="minorHAnsi"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E660E16"/>
    <w:multiLevelType w:val="hybridMultilevel"/>
    <w:tmpl w:val="2D022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4386A0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62D7AAB"/>
    <w:multiLevelType w:val="hybridMultilevel"/>
    <w:tmpl w:val="739A7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B3D3918"/>
    <w:multiLevelType w:val="hybridMultilevel"/>
    <w:tmpl w:val="3306B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DFD28F8"/>
    <w:multiLevelType w:val="hybridMultilevel"/>
    <w:tmpl w:val="FAE25D7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16cid:durableId="2038388699">
    <w:abstractNumId w:val="0"/>
  </w:num>
  <w:num w:numId="2" w16cid:durableId="670762491">
    <w:abstractNumId w:val="2"/>
  </w:num>
  <w:num w:numId="3" w16cid:durableId="960460222">
    <w:abstractNumId w:val="25"/>
  </w:num>
  <w:num w:numId="4" w16cid:durableId="23798732">
    <w:abstractNumId w:val="5"/>
  </w:num>
  <w:num w:numId="5" w16cid:durableId="1975062073">
    <w:abstractNumId w:val="10"/>
  </w:num>
  <w:num w:numId="6" w16cid:durableId="481965560">
    <w:abstractNumId w:val="27"/>
  </w:num>
  <w:num w:numId="7" w16cid:durableId="128522029">
    <w:abstractNumId w:val="11"/>
  </w:num>
  <w:num w:numId="8" w16cid:durableId="1663388746">
    <w:abstractNumId w:val="3"/>
  </w:num>
  <w:num w:numId="9" w16cid:durableId="1748721389">
    <w:abstractNumId w:val="24"/>
  </w:num>
  <w:num w:numId="10" w16cid:durableId="1783106205">
    <w:abstractNumId w:val="9"/>
  </w:num>
  <w:num w:numId="11" w16cid:durableId="1894074858">
    <w:abstractNumId w:val="8"/>
  </w:num>
  <w:num w:numId="12" w16cid:durableId="1596744750">
    <w:abstractNumId w:val="16"/>
  </w:num>
  <w:num w:numId="13" w16cid:durableId="349336849">
    <w:abstractNumId w:val="22"/>
  </w:num>
  <w:num w:numId="14" w16cid:durableId="662125340">
    <w:abstractNumId w:val="18"/>
  </w:num>
  <w:num w:numId="15" w16cid:durableId="1335231092">
    <w:abstractNumId w:val="20"/>
  </w:num>
  <w:num w:numId="16" w16cid:durableId="334192217">
    <w:abstractNumId w:val="12"/>
  </w:num>
  <w:num w:numId="17" w16cid:durableId="1632252345">
    <w:abstractNumId w:val="4"/>
  </w:num>
  <w:num w:numId="18" w16cid:durableId="1186485271">
    <w:abstractNumId w:val="13"/>
  </w:num>
  <w:num w:numId="19" w16cid:durableId="290746825">
    <w:abstractNumId w:val="7"/>
  </w:num>
  <w:num w:numId="20" w16cid:durableId="393967636">
    <w:abstractNumId w:val="21"/>
  </w:num>
  <w:num w:numId="21" w16cid:durableId="1529029859">
    <w:abstractNumId w:val="14"/>
  </w:num>
  <w:num w:numId="22" w16cid:durableId="1805276051">
    <w:abstractNumId w:val="17"/>
  </w:num>
  <w:num w:numId="23" w16cid:durableId="1027024251">
    <w:abstractNumId w:val="15"/>
  </w:num>
  <w:num w:numId="24" w16cid:durableId="2146120819">
    <w:abstractNumId w:val="1"/>
  </w:num>
  <w:num w:numId="25" w16cid:durableId="587933083">
    <w:abstractNumId w:val="6"/>
  </w:num>
  <w:num w:numId="26" w16cid:durableId="1745057566">
    <w:abstractNumId w:val="26"/>
  </w:num>
  <w:num w:numId="27" w16cid:durableId="1351568904">
    <w:abstractNumId w:val="19"/>
  </w:num>
  <w:num w:numId="28" w16cid:durableId="863519334">
    <w:abstractNumId w:val="28"/>
  </w:num>
  <w:num w:numId="29" w16cid:durableId="145983412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2821"/>
    <w:rsid w:val="00015B90"/>
    <w:rsid w:val="0001607A"/>
    <w:rsid w:val="00016321"/>
    <w:rsid w:val="00023B17"/>
    <w:rsid w:val="00032729"/>
    <w:rsid w:val="000419FB"/>
    <w:rsid w:val="00050A68"/>
    <w:rsid w:val="00056B5F"/>
    <w:rsid w:val="00060E02"/>
    <w:rsid w:val="000630BA"/>
    <w:rsid w:val="00066B6B"/>
    <w:rsid w:val="00072301"/>
    <w:rsid w:val="0007628E"/>
    <w:rsid w:val="00080D00"/>
    <w:rsid w:val="000B082E"/>
    <w:rsid w:val="000B5C8C"/>
    <w:rsid w:val="000C59E2"/>
    <w:rsid w:val="000C6908"/>
    <w:rsid w:val="000C7B2D"/>
    <w:rsid w:val="000E03D2"/>
    <w:rsid w:val="000E3D43"/>
    <w:rsid w:val="000F7B7E"/>
    <w:rsid w:val="00100111"/>
    <w:rsid w:val="0010050F"/>
    <w:rsid w:val="00103EEA"/>
    <w:rsid w:val="00104E3A"/>
    <w:rsid w:val="0011186B"/>
    <w:rsid w:val="001230CA"/>
    <w:rsid w:val="00133D3A"/>
    <w:rsid w:val="00162E16"/>
    <w:rsid w:val="00173221"/>
    <w:rsid w:val="00182881"/>
    <w:rsid w:val="00185CF9"/>
    <w:rsid w:val="00187BFF"/>
    <w:rsid w:val="00191109"/>
    <w:rsid w:val="001A0053"/>
    <w:rsid w:val="001B2465"/>
    <w:rsid w:val="001C014A"/>
    <w:rsid w:val="001C75A0"/>
    <w:rsid w:val="001D2BE7"/>
    <w:rsid w:val="001F0E79"/>
    <w:rsid w:val="001F6D2D"/>
    <w:rsid w:val="00200523"/>
    <w:rsid w:val="0020357F"/>
    <w:rsid w:val="002063E4"/>
    <w:rsid w:val="0021399E"/>
    <w:rsid w:val="00240B97"/>
    <w:rsid w:val="00242D36"/>
    <w:rsid w:val="00246261"/>
    <w:rsid w:val="0025177D"/>
    <w:rsid w:val="0025382D"/>
    <w:rsid w:val="00263BA6"/>
    <w:rsid w:val="00270B2B"/>
    <w:rsid w:val="0027264D"/>
    <w:rsid w:val="00293E43"/>
    <w:rsid w:val="002B1D63"/>
    <w:rsid w:val="002B5F43"/>
    <w:rsid w:val="002B5FF9"/>
    <w:rsid w:val="002C1972"/>
    <w:rsid w:val="002D7104"/>
    <w:rsid w:val="002E5A0D"/>
    <w:rsid w:val="002E5F93"/>
    <w:rsid w:val="002F61F7"/>
    <w:rsid w:val="00313707"/>
    <w:rsid w:val="00327552"/>
    <w:rsid w:val="00344838"/>
    <w:rsid w:val="003473CE"/>
    <w:rsid w:val="003625A2"/>
    <w:rsid w:val="003724DB"/>
    <w:rsid w:val="0037396B"/>
    <w:rsid w:val="00376A6D"/>
    <w:rsid w:val="00380B98"/>
    <w:rsid w:val="003914D9"/>
    <w:rsid w:val="00396023"/>
    <w:rsid w:val="003A0916"/>
    <w:rsid w:val="003C4BB5"/>
    <w:rsid w:val="003D1D90"/>
    <w:rsid w:val="003D5E75"/>
    <w:rsid w:val="003E1C28"/>
    <w:rsid w:val="003E1E3C"/>
    <w:rsid w:val="003E4CC0"/>
    <w:rsid w:val="003F3760"/>
    <w:rsid w:val="003F3D8F"/>
    <w:rsid w:val="0040469F"/>
    <w:rsid w:val="00412CED"/>
    <w:rsid w:val="00416DEE"/>
    <w:rsid w:val="004204C1"/>
    <w:rsid w:val="004247A0"/>
    <w:rsid w:val="00427139"/>
    <w:rsid w:val="004310D7"/>
    <w:rsid w:val="004358E9"/>
    <w:rsid w:val="00437FC0"/>
    <w:rsid w:val="00451961"/>
    <w:rsid w:val="0045495B"/>
    <w:rsid w:val="004619C2"/>
    <w:rsid w:val="0047059A"/>
    <w:rsid w:val="00470A94"/>
    <w:rsid w:val="004713B6"/>
    <w:rsid w:val="00472EF6"/>
    <w:rsid w:val="0048493F"/>
    <w:rsid w:val="00487DD5"/>
    <w:rsid w:val="004961E2"/>
    <w:rsid w:val="004969E4"/>
    <w:rsid w:val="004A2E02"/>
    <w:rsid w:val="004A3107"/>
    <w:rsid w:val="004A3DB0"/>
    <w:rsid w:val="004A4ADE"/>
    <w:rsid w:val="004B7C43"/>
    <w:rsid w:val="004C2B20"/>
    <w:rsid w:val="004D136A"/>
    <w:rsid w:val="004D14F3"/>
    <w:rsid w:val="004E28AD"/>
    <w:rsid w:val="004E2A5F"/>
    <w:rsid w:val="004E2D2A"/>
    <w:rsid w:val="004E5B45"/>
    <w:rsid w:val="004E5F43"/>
    <w:rsid w:val="004F1D05"/>
    <w:rsid w:val="004F2497"/>
    <w:rsid w:val="00501580"/>
    <w:rsid w:val="00502204"/>
    <w:rsid w:val="005149D6"/>
    <w:rsid w:val="00517B67"/>
    <w:rsid w:val="0052443C"/>
    <w:rsid w:val="0052775E"/>
    <w:rsid w:val="005355C5"/>
    <w:rsid w:val="00536503"/>
    <w:rsid w:val="00540CA4"/>
    <w:rsid w:val="00542514"/>
    <w:rsid w:val="00546AED"/>
    <w:rsid w:val="005506CB"/>
    <w:rsid w:val="005621E4"/>
    <w:rsid w:val="00596FD7"/>
    <w:rsid w:val="005A2C1F"/>
    <w:rsid w:val="005A30FB"/>
    <w:rsid w:val="005A3625"/>
    <w:rsid w:val="005A40A2"/>
    <w:rsid w:val="005A4E29"/>
    <w:rsid w:val="005B092C"/>
    <w:rsid w:val="005B2C66"/>
    <w:rsid w:val="005B4738"/>
    <w:rsid w:val="005B6476"/>
    <w:rsid w:val="005B6AEF"/>
    <w:rsid w:val="005C212D"/>
    <w:rsid w:val="005C3CB0"/>
    <w:rsid w:val="005C6EA9"/>
    <w:rsid w:val="005E4334"/>
    <w:rsid w:val="005F2CBA"/>
    <w:rsid w:val="005F7499"/>
    <w:rsid w:val="00612231"/>
    <w:rsid w:val="0061542E"/>
    <w:rsid w:val="00634E9B"/>
    <w:rsid w:val="00635EB1"/>
    <w:rsid w:val="00636DD9"/>
    <w:rsid w:val="006414D5"/>
    <w:rsid w:val="006473BB"/>
    <w:rsid w:val="00650C14"/>
    <w:rsid w:val="00654DB9"/>
    <w:rsid w:val="00656874"/>
    <w:rsid w:val="00660B2A"/>
    <w:rsid w:val="00663A16"/>
    <w:rsid w:val="00663B12"/>
    <w:rsid w:val="0066495D"/>
    <w:rsid w:val="00671CE8"/>
    <w:rsid w:val="00676E70"/>
    <w:rsid w:val="006814FA"/>
    <w:rsid w:val="006818BC"/>
    <w:rsid w:val="0069341E"/>
    <w:rsid w:val="006942BA"/>
    <w:rsid w:val="00695EB6"/>
    <w:rsid w:val="006A4D46"/>
    <w:rsid w:val="006A6024"/>
    <w:rsid w:val="006C31FF"/>
    <w:rsid w:val="006C6B6C"/>
    <w:rsid w:val="006C704D"/>
    <w:rsid w:val="006D0FA1"/>
    <w:rsid w:val="006D791C"/>
    <w:rsid w:val="006E1B0C"/>
    <w:rsid w:val="006E1CC6"/>
    <w:rsid w:val="006E2FD5"/>
    <w:rsid w:val="006E31CB"/>
    <w:rsid w:val="006E631D"/>
    <w:rsid w:val="006E6776"/>
    <w:rsid w:val="006F5CEB"/>
    <w:rsid w:val="0070331D"/>
    <w:rsid w:val="00704079"/>
    <w:rsid w:val="00705389"/>
    <w:rsid w:val="00705891"/>
    <w:rsid w:val="00712B30"/>
    <w:rsid w:val="007242FA"/>
    <w:rsid w:val="00731A37"/>
    <w:rsid w:val="00740D4D"/>
    <w:rsid w:val="00741B43"/>
    <w:rsid w:val="00747B05"/>
    <w:rsid w:val="00756537"/>
    <w:rsid w:val="00761CCF"/>
    <w:rsid w:val="007770A4"/>
    <w:rsid w:val="00787815"/>
    <w:rsid w:val="007918F9"/>
    <w:rsid w:val="007A0EBC"/>
    <w:rsid w:val="007A238D"/>
    <w:rsid w:val="007B0F1D"/>
    <w:rsid w:val="007B4ABB"/>
    <w:rsid w:val="007B6904"/>
    <w:rsid w:val="007C0E06"/>
    <w:rsid w:val="007C20BA"/>
    <w:rsid w:val="007E4F21"/>
    <w:rsid w:val="008138D9"/>
    <w:rsid w:val="00816782"/>
    <w:rsid w:val="00817254"/>
    <w:rsid w:val="0082141D"/>
    <w:rsid w:val="00827F24"/>
    <w:rsid w:val="00833FBE"/>
    <w:rsid w:val="00855DA8"/>
    <w:rsid w:val="00855FD9"/>
    <w:rsid w:val="00862E31"/>
    <w:rsid w:val="00865904"/>
    <w:rsid w:val="00871A79"/>
    <w:rsid w:val="00873574"/>
    <w:rsid w:val="008834B2"/>
    <w:rsid w:val="00886399"/>
    <w:rsid w:val="00891FD9"/>
    <w:rsid w:val="008974CA"/>
    <w:rsid w:val="008A1A12"/>
    <w:rsid w:val="008A2447"/>
    <w:rsid w:val="008A3E40"/>
    <w:rsid w:val="008B42C8"/>
    <w:rsid w:val="008E1F7F"/>
    <w:rsid w:val="008E4C8B"/>
    <w:rsid w:val="008E7EFE"/>
    <w:rsid w:val="008F00E8"/>
    <w:rsid w:val="008F18DB"/>
    <w:rsid w:val="008F6921"/>
    <w:rsid w:val="00924C70"/>
    <w:rsid w:val="00933EED"/>
    <w:rsid w:val="0093526B"/>
    <w:rsid w:val="00940CDE"/>
    <w:rsid w:val="00942B11"/>
    <w:rsid w:val="009432B0"/>
    <w:rsid w:val="00952128"/>
    <w:rsid w:val="00954112"/>
    <w:rsid w:val="009648CB"/>
    <w:rsid w:val="00966279"/>
    <w:rsid w:val="00976FCE"/>
    <w:rsid w:val="0097742A"/>
    <w:rsid w:val="00980EED"/>
    <w:rsid w:val="0098354D"/>
    <w:rsid w:val="009914FD"/>
    <w:rsid w:val="00991670"/>
    <w:rsid w:val="009A1E7F"/>
    <w:rsid w:val="009A6F25"/>
    <w:rsid w:val="009B3F8C"/>
    <w:rsid w:val="009B4399"/>
    <w:rsid w:val="009B639A"/>
    <w:rsid w:val="009B6C8C"/>
    <w:rsid w:val="009B73C8"/>
    <w:rsid w:val="009B753F"/>
    <w:rsid w:val="009C0FCA"/>
    <w:rsid w:val="009C3963"/>
    <w:rsid w:val="009D323C"/>
    <w:rsid w:val="009D70A0"/>
    <w:rsid w:val="009D713C"/>
    <w:rsid w:val="009E00D4"/>
    <w:rsid w:val="009E32C3"/>
    <w:rsid w:val="009E6830"/>
    <w:rsid w:val="009F2977"/>
    <w:rsid w:val="00A040F6"/>
    <w:rsid w:val="00A10BE6"/>
    <w:rsid w:val="00A17600"/>
    <w:rsid w:val="00A21BED"/>
    <w:rsid w:val="00A24619"/>
    <w:rsid w:val="00A24876"/>
    <w:rsid w:val="00A24CDA"/>
    <w:rsid w:val="00A25537"/>
    <w:rsid w:val="00A25DFB"/>
    <w:rsid w:val="00A32C9D"/>
    <w:rsid w:val="00A33A99"/>
    <w:rsid w:val="00A35E2D"/>
    <w:rsid w:val="00A42743"/>
    <w:rsid w:val="00A52951"/>
    <w:rsid w:val="00A63547"/>
    <w:rsid w:val="00A6718B"/>
    <w:rsid w:val="00A70976"/>
    <w:rsid w:val="00A74405"/>
    <w:rsid w:val="00A74B8A"/>
    <w:rsid w:val="00A76B74"/>
    <w:rsid w:val="00A80AE7"/>
    <w:rsid w:val="00A83C2D"/>
    <w:rsid w:val="00A85DB6"/>
    <w:rsid w:val="00A85F61"/>
    <w:rsid w:val="00A86A9D"/>
    <w:rsid w:val="00A86DB3"/>
    <w:rsid w:val="00A95FBA"/>
    <w:rsid w:val="00A97974"/>
    <w:rsid w:val="00AA25DC"/>
    <w:rsid w:val="00AA4764"/>
    <w:rsid w:val="00AA64F8"/>
    <w:rsid w:val="00AB4914"/>
    <w:rsid w:val="00AD6CB6"/>
    <w:rsid w:val="00AD75DA"/>
    <w:rsid w:val="00B16736"/>
    <w:rsid w:val="00B21043"/>
    <w:rsid w:val="00B26A9B"/>
    <w:rsid w:val="00B44CAC"/>
    <w:rsid w:val="00B44F9C"/>
    <w:rsid w:val="00B4584A"/>
    <w:rsid w:val="00B573D6"/>
    <w:rsid w:val="00B7783C"/>
    <w:rsid w:val="00B81455"/>
    <w:rsid w:val="00B81A2C"/>
    <w:rsid w:val="00B82909"/>
    <w:rsid w:val="00B83678"/>
    <w:rsid w:val="00B85DBE"/>
    <w:rsid w:val="00B8643B"/>
    <w:rsid w:val="00B95549"/>
    <w:rsid w:val="00B9627F"/>
    <w:rsid w:val="00BA1D17"/>
    <w:rsid w:val="00BA2415"/>
    <w:rsid w:val="00BA3728"/>
    <w:rsid w:val="00BA4F95"/>
    <w:rsid w:val="00BB33F9"/>
    <w:rsid w:val="00BC3CE6"/>
    <w:rsid w:val="00BD0779"/>
    <w:rsid w:val="00BD3B60"/>
    <w:rsid w:val="00BE1CB0"/>
    <w:rsid w:val="00BE2A97"/>
    <w:rsid w:val="00BE4EA5"/>
    <w:rsid w:val="00BE5E41"/>
    <w:rsid w:val="00C16B5A"/>
    <w:rsid w:val="00C205BD"/>
    <w:rsid w:val="00C24EDC"/>
    <w:rsid w:val="00C25A76"/>
    <w:rsid w:val="00C32206"/>
    <w:rsid w:val="00C45C67"/>
    <w:rsid w:val="00C46419"/>
    <w:rsid w:val="00C46710"/>
    <w:rsid w:val="00C523FF"/>
    <w:rsid w:val="00C60181"/>
    <w:rsid w:val="00C71C3C"/>
    <w:rsid w:val="00C72704"/>
    <w:rsid w:val="00C73E06"/>
    <w:rsid w:val="00C800C1"/>
    <w:rsid w:val="00C87F54"/>
    <w:rsid w:val="00C90406"/>
    <w:rsid w:val="00CA2917"/>
    <w:rsid w:val="00CA593D"/>
    <w:rsid w:val="00CA7619"/>
    <w:rsid w:val="00CB75CA"/>
    <w:rsid w:val="00CC1793"/>
    <w:rsid w:val="00CC71D4"/>
    <w:rsid w:val="00CF21B7"/>
    <w:rsid w:val="00CF2B0F"/>
    <w:rsid w:val="00CF7178"/>
    <w:rsid w:val="00D061F8"/>
    <w:rsid w:val="00D13FCD"/>
    <w:rsid w:val="00D21780"/>
    <w:rsid w:val="00D23346"/>
    <w:rsid w:val="00D243B8"/>
    <w:rsid w:val="00D34794"/>
    <w:rsid w:val="00D428F1"/>
    <w:rsid w:val="00D4502D"/>
    <w:rsid w:val="00D45065"/>
    <w:rsid w:val="00D530CE"/>
    <w:rsid w:val="00D53E3C"/>
    <w:rsid w:val="00D73C16"/>
    <w:rsid w:val="00D77950"/>
    <w:rsid w:val="00D80114"/>
    <w:rsid w:val="00D8106C"/>
    <w:rsid w:val="00D83E9A"/>
    <w:rsid w:val="00DA0702"/>
    <w:rsid w:val="00DC3762"/>
    <w:rsid w:val="00DD616A"/>
    <w:rsid w:val="00DD662B"/>
    <w:rsid w:val="00DE0465"/>
    <w:rsid w:val="00E049ED"/>
    <w:rsid w:val="00E127FF"/>
    <w:rsid w:val="00E34E6D"/>
    <w:rsid w:val="00E352E8"/>
    <w:rsid w:val="00E3671D"/>
    <w:rsid w:val="00E37CD4"/>
    <w:rsid w:val="00E42AA7"/>
    <w:rsid w:val="00E447B4"/>
    <w:rsid w:val="00E4609E"/>
    <w:rsid w:val="00E56E53"/>
    <w:rsid w:val="00E57848"/>
    <w:rsid w:val="00E60946"/>
    <w:rsid w:val="00E9072F"/>
    <w:rsid w:val="00E96207"/>
    <w:rsid w:val="00EA2024"/>
    <w:rsid w:val="00EA5656"/>
    <w:rsid w:val="00EA795A"/>
    <w:rsid w:val="00ED21C3"/>
    <w:rsid w:val="00ED388C"/>
    <w:rsid w:val="00EF02B0"/>
    <w:rsid w:val="00EF2660"/>
    <w:rsid w:val="00F01B61"/>
    <w:rsid w:val="00F0517F"/>
    <w:rsid w:val="00F06776"/>
    <w:rsid w:val="00F149FD"/>
    <w:rsid w:val="00F2344C"/>
    <w:rsid w:val="00F36339"/>
    <w:rsid w:val="00F4262F"/>
    <w:rsid w:val="00F43C57"/>
    <w:rsid w:val="00F47731"/>
    <w:rsid w:val="00F53719"/>
    <w:rsid w:val="00F56027"/>
    <w:rsid w:val="00F56495"/>
    <w:rsid w:val="00F56A47"/>
    <w:rsid w:val="00F57291"/>
    <w:rsid w:val="00F649AC"/>
    <w:rsid w:val="00F66CB0"/>
    <w:rsid w:val="00F76C89"/>
    <w:rsid w:val="00F86F58"/>
    <w:rsid w:val="00FA29B8"/>
    <w:rsid w:val="00FD3D92"/>
    <w:rsid w:val="00FE0CB3"/>
    <w:rsid w:val="00FE6B04"/>
    <w:rsid w:val="00FE6B7B"/>
    <w:rsid w:val="00FF568F"/>
    <w:rsid w:val="00FF56DD"/>
    <w:rsid w:val="01029FE5"/>
    <w:rsid w:val="01047BBF"/>
    <w:rsid w:val="02DF3C48"/>
    <w:rsid w:val="04DF5B65"/>
    <w:rsid w:val="091FD207"/>
    <w:rsid w:val="09746C42"/>
    <w:rsid w:val="0B6720D1"/>
    <w:rsid w:val="0DB5B820"/>
    <w:rsid w:val="0EFC852F"/>
    <w:rsid w:val="114386CE"/>
    <w:rsid w:val="12707CDD"/>
    <w:rsid w:val="137B3E80"/>
    <w:rsid w:val="13B9DBFD"/>
    <w:rsid w:val="17418F43"/>
    <w:rsid w:val="1763C788"/>
    <w:rsid w:val="17AE19D1"/>
    <w:rsid w:val="1B819FBC"/>
    <w:rsid w:val="1C7B117A"/>
    <w:rsid w:val="1CDFFE08"/>
    <w:rsid w:val="1D431922"/>
    <w:rsid w:val="1E976716"/>
    <w:rsid w:val="1F4E627B"/>
    <w:rsid w:val="20190FAC"/>
    <w:rsid w:val="225520F9"/>
    <w:rsid w:val="26D25873"/>
    <w:rsid w:val="26DCAAC1"/>
    <w:rsid w:val="26E0B869"/>
    <w:rsid w:val="2C81E954"/>
    <w:rsid w:val="2F11CD26"/>
    <w:rsid w:val="336561AE"/>
    <w:rsid w:val="3A2F0920"/>
    <w:rsid w:val="3DD9240B"/>
    <w:rsid w:val="3E325857"/>
    <w:rsid w:val="3E77951B"/>
    <w:rsid w:val="3FD26A03"/>
    <w:rsid w:val="448DD9E6"/>
    <w:rsid w:val="4515CAB0"/>
    <w:rsid w:val="45E50AB2"/>
    <w:rsid w:val="476167A4"/>
    <w:rsid w:val="487FC6EA"/>
    <w:rsid w:val="49733627"/>
    <w:rsid w:val="4A203D80"/>
    <w:rsid w:val="4BADF200"/>
    <w:rsid w:val="4CD828AF"/>
    <w:rsid w:val="4D6BBA99"/>
    <w:rsid w:val="4EF2E7B2"/>
    <w:rsid w:val="4FB53ACF"/>
    <w:rsid w:val="51D50111"/>
    <w:rsid w:val="5214BBEE"/>
    <w:rsid w:val="54803478"/>
    <w:rsid w:val="55330F8C"/>
    <w:rsid w:val="57E0721C"/>
    <w:rsid w:val="5F37FD22"/>
    <w:rsid w:val="5FEC7B21"/>
    <w:rsid w:val="5FEE3A2C"/>
    <w:rsid w:val="6182D24A"/>
    <w:rsid w:val="624D3054"/>
    <w:rsid w:val="64340646"/>
    <w:rsid w:val="65205A5A"/>
    <w:rsid w:val="65474D92"/>
    <w:rsid w:val="6627E9FD"/>
    <w:rsid w:val="667C1F07"/>
    <w:rsid w:val="66C1FE45"/>
    <w:rsid w:val="67D01FEC"/>
    <w:rsid w:val="6836C812"/>
    <w:rsid w:val="68CFCFA0"/>
    <w:rsid w:val="6A9640C4"/>
    <w:rsid w:val="6AA6D131"/>
    <w:rsid w:val="6D0DAB8B"/>
    <w:rsid w:val="6D951CB7"/>
    <w:rsid w:val="74E70D95"/>
    <w:rsid w:val="762EE9A1"/>
    <w:rsid w:val="7872D31E"/>
    <w:rsid w:val="79344B5C"/>
    <w:rsid w:val="7AF04EBC"/>
    <w:rsid w:val="7B0B95D7"/>
    <w:rsid w:val="7CF80C11"/>
    <w:rsid w:val="7DDC1EEB"/>
    <w:rsid w:val="7E3B7EE7"/>
    <w:rsid w:val="7FAB8C4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2B8E0"/>
  <w15:docId w15:val="{7B247947-EFF2-448F-BD02-BF2151435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1"/>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2B1D63"/>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semiHidden/>
    <w:unhideWhenUsed/>
    <w:rsid w:val="00C46710"/>
    <w:rPr>
      <w:sz w:val="16"/>
      <w:szCs w:val="16"/>
    </w:rPr>
  </w:style>
  <w:style w:type="paragraph" w:styleId="CommentText">
    <w:name w:val="annotation text"/>
    <w:basedOn w:val="Normal"/>
    <w:link w:val="CommentTextChar"/>
    <w:unhideWhenUsed/>
    <w:rsid w:val="00C46710"/>
    <w:rPr>
      <w:sz w:val="20"/>
    </w:rPr>
  </w:style>
  <w:style w:type="character" w:customStyle="1" w:styleId="CommentTextChar">
    <w:name w:val="Comment Text Char"/>
    <w:basedOn w:val="DefaultParagraphFont"/>
    <w:link w:val="CommentText"/>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8A2447"/>
    <w:rPr>
      <w:color w:val="605E5C"/>
      <w:shd w:val="clear" w:color="auto" w:fill="E1DFDD"/>
    </w:rPr>
  </w:style>
  <w:style w:type="paragraph" w:styleId="Revision">
    <w:name w:val="Revision"/>
    <w:hidden/>
    <w:uiPriority w:val="99"/>
    <w:semiHidden/>
    <w:rsid w:val="00891FD9"/>
    <w:pPr>
      <w:spacing w:after="0" w:line="240" w:lineRule="auto"/>
    </w:pPr>
    <w:rPr>
      <w:rFonts w:ascii="Calibri" w:eastAsia="Times New Roman" w:hAnsi="Calibri" w:cs="Times New Roman"/>
      <w:sz w:val="24"/>
      <w:szCs w:val="20"/>
    </w:rPr>
  </w:style>
  <w:style w:type="character" w:customStyle="1" w:styleId="cf01">
    <w:name w:val="cf01"/>
    <w:basedOn w:val="DefaultParagraphFont"/>
    <w:rsid w:val="00747B0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 w:id="385488800">
      <w:bodyDiv w:val="1"/>
      <w:marLeft w:val="0"/>
      <w:marRight w:val="0"/>
      <w:marTop w:val="0"/>
      <w:marBottom w:val="0"/>
      <w:divBdr>
        <w:top w:val="none" w:sz="0" w:space="0" w:color="auto"/>
        <w:left w:val="none" w:sz="0" w:space="0" w:color="auto"/>
        <w:bottom w:val="none" w:sz="0" w:space="0" w:color="auto"/>
        <w:right w:val="none" w:sz="0" w:space="0" w:color="auto"/>
      </w:divBdr>
    </w:div>
    <w:div w:id="466318860">
      <w:bodyDiv w:val="1"/>
      <w:marLeft w:val="0"/>
      <w:marRight w:val="0"/>
      <w:marTop w:val="0"/>
      <w:marBottom w:val="0"/>
      <w:divBdr>
        <w:top w:val="none" w:sz="0" w:space="0" w:color="auto"/>
        <w:left w:val="none" w:sz="0" w:space="0" w:color="auto"/>
        <w:bottom w:val="none" w:sz="0" w:space="0" w:color="auto"/>
        <w:right w:val="none" w:sz="0" w:space="0" w:color="auto"/>
      </w:divBdr>
    </w:div>
    <w:div w:id="552539620">
      <w:bodyDiv w:val="1"/>
      <w:marLeft w:val="0"/>
      <w:marRight w:val="0"/>
      <w:marTop w:val="0"/>
      <w:marBottom w:val="0"/>
      <w:divBdr>
        <w:top w:val="none" w:sz="0" w:space="0" w:color="auto"/>
        <w:left w:val="none" w:sz="0" w:space="0" w:color="auto"/>
        <w:bottom w:val="none" w:sz="0" w:space="0" w:color="auto"/>
        <w:right w:val="none" w:sz="0" w:space="0" w:color="auto"/>
      </w:divBdr>
    </w:div>
    <w:div w:id="59128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tgovernment.sharepoint.com/:w:/r/sites/Intranet-CHS/PolicyRegister/_layouts/15/Doc.aspx?sourcedoc=%7B398E1F81-D111-44C2-8411-D9E8701A671F%7D&amp;file=Home%20Based%20Work.docx&amp;action=default&amp;mobileredirect=true&amp;DefaultItemOpen=1" TargetMode="External"/><Relationship Id="rId18" Type="http://schemas.openxmlformats.org/officeDocument/2006/relationships/hyperlink" Target="https://actgovernment.sharepoint.com/sites/Intranet-HealthIHSS/Shared%20Documents/Forms/Strategic%20Accommodation.aspx?id=%2Fsites%2FIntranet%2DHealthIHSS%2FShared%20Documents%2FWHS%20and%20Risk%20Specifications%2Epdf&amp;parent=%2Fsites%2FIntranet%2DHealthIHSS%2FShared%20Document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health.act.gov.au/careers/applying-work-us/enterprise-agreements" TargetMode="External"/><Relationship Id="rId7" Type="http://schemas.openxmlformats.org/officeDocument/2006/relationships/settings" Target="settings.xml"/><Relationship Id="rId12" Type="http://schemas.openxmlformats.org/officeDocument/2006/relationships/hyperlink" Target="https://actgovernment.sharepoint.com/sites/Intranet-HealthIHSS/SitePages/Staff-Accommodation-Projects.aspx" TargetMode="External"/><Relationship Id="rId17" Type="http://schemas.openxmlformats.org/officeDocument/2006/relationships/hyperlink" Target="https://actgovernment.sharepoint.com/sites/Intranet-HealthIHSS/Shared%20Documents/Forms/Strategic%20Accommodation.aspx?id=%2Fsites%2FIntranet%2DHealthIHSS%2FShared%20Documents%2FWHS%20and%20Risk%20Specifications%2Epdf&amp;parent=%2Fsites%2FIntranet%2DHealthIHSS%2FShared%20Document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ealthfacilityguidelines.com.au/australasian-health-facility-guidelines" TargetMode="External"/><Relationship Id="rId20" Type="http://schemas.openxmlformats.org/officeDocument/2006/relationships/hyperlink" Target="https://www.health.qld.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facilityguidelines.com.au/"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healthfacilityguidelines.com.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1.health.nsw.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5/9/25 - Included NCH Infrastructure &amp; Equipment Committee (IEC) in roles and responsibilities.
</Progress>
    <Approval_x0020_Date xmlns="690b2128-8961-48af-a473-22c34a9accba">2023-05-18T14:00:00+00:00</Approval_x0020_Date>
    <Review_x0020_Date xmlns="690b2128-8961-48af-a473-22c34a9accba">2027-04-30T14:00:00+00:00</Review_x0020_Date>
    <TaxCatchAll xmlns="c0239a80-7f07-4ed7-82c3-24ad7d76ada5" xsi:nil="true"/>
    <Version_x0020_Number xmlns="690b2128-8961-48af-a473-22c34a9accba">2</Version_x0020_Number>
    <Notes0 xmlns="690b2128-8961-48af-a473-22c34a9accba" xsi:nil="true"/>
    <Key_x0020_Words xmlns="690b2128-8961-48af-a473-22c34a9accba">North, CHS, Accommodation, space allocation, office, workstation</Key_x0020_Words>
    <Type_x0020_of_x0020_Document xmlns="690b2128-8961-48af-a473-22c34a9accba">Policy</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CHS22/402 Office and Workstation Accommodation</Replaces_x003a_>
    <Risk_x0020_Rating xmlns="690b2128-8961-48af-a473-22c34a9accba">Medium</Risk_x0020_Rating>
    <Description0 xmlns="690b2128-8961-48af-a473-22c34a9accba">The purpose of this policy is to ensure that Canberra Health Services provides a consistent approach to the planning, design, allocation and management of office and workstation accommodation.</Description0>
    <Display_x0020_on_x0020_Internet xmlns="690b2128-8961-48af-a473-22c34a9accba">true</Display_x0020_on_x0020_Internet>
    <Related_x0020_Documents xmlns="690b2128-8961-48af-a473-22c34a9accba" xsi:nil="true"/>
    <Decision_x0020_Number xmlns="690b2128-8961-48af-a473-22c34a9accba">CHS23/151</Decision_x0020_Number>
    <New_x0020_Owner xmlns="690b2128-8961-48af-a473-22c34a9accba">Infrastructure and Health Support Services (IHSS) - Accommodation and Leasing</New_x0020_Owner>
    <ISD_x0020_Submitted xmlns="690b2128-8961-48af-a473-22c34a9accba">Yes</ISD_x0020_Submitted>
    <RelatedPolicies_x002c_ProceduresGuidelines xmlns="690b2128-8961-48af-a473-22c34a9accba" xsi:nil="true"/>
    <k0794e393e1f41c2810d090eedba34a0 xmlns="690b2128-8961-48af-a473-22c34a9accba">
      <Terms xmlns="http://schemas.microsoft.com/office/infopath/2007/PartnerControls"/>
    </k0794e393e1f41c2810d090eedba34a0>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a85ca2a71eb48d3bbf240e90b0ab54da">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b66b2be4ec89f51385ddf3da80aee9b7"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berra Hospital - Integrated Operations Centre"/>
              <xsd:enumeration value="Canberra Hospital - Integrated Operations Centre - Emergency Management Coordination"/>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ancer and Ambulatory Support (CAS) - Integrated Care Program"/>
              <xsd:enumeration value="CEO"/>
              <xsd:enumeration value="CEO - Canberra Hospital Foundation"/>
              <xsd:enumeration value="CEO - Office of Research and Education (ORE)"/>
              <xsd:enumeration value="COO"/>
              <xsd:enumeration value="CHS ED Medical Services"/>
              <xsd:enumeration value="CHS ED Medical Services - Donate Life"/>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DRSM"/>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BF058C-E928-43C8-9BF0-43F1BC651431}">
  <ds:schemaRefs>
    <ds:schemaRef ds:uri="http://schemas.microsoft.com/office/infopath/2007/PartnerControls"/>
    <ds:schemaRef ds:uri="http://schemas.microsoft.com/office/2006/documentManagement/types"/>
    <ds:schemaRef ds:uri="http://purl.org/dc/dcmitype/"/>
    <ds:schemaRef ds:uri="c0239a80-7f07-4ed7-82c3-24ad7d76ada5"/>
    <ds:schemaRef ds:uri="690b2128-8961-48af-a473-22c34a9accba"/>
    <ds:schemaRef ds:uri="http://purl.org/dc/terms/"/>
    <ds:schemaRef ds:uri="http://www.w3.org/XML/1998/namespace"/>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068F1460-B466-44E7-A2D7-075827C06417}">
  <ds:schemaRefs>
    <ds:schemaRef ds:uri="http://schemas.openxmlformats.org/officeDocument/2006/bibliography"/>
  </ds:schemaRefs>
</ds:datastoreItem>
</file>

<file path=customXml/itemProps3.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4.xml><?xml version="1.0" encoding="utf-8"?>
<ds:datastoreItem xmlns:ds="http://schemas.openxmlformats.org/officeDocument/2006/customXml" ds:itemID="{0461CAC9-215A-49FF-8522-C92AAE0A7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2139</Words>
  <Characters>13309</Characters>
  <Application>Microsoft Office Word</Application>
  <DocSecurity>0</DocSecurity>
  <Lines>446</Lines>
  <Paragraphs>200</Paragraphs>
  <ScaleCrop>false</ScaleCrop>
  <HeadingPairs>
    <vt:vector size="2" baseType="variant">
      <vt:variant>
        <vt:lpstr>Title</vt:lpstr>
      </vt:variant>
      <vt:variant>
        <vt:i4>1</vt:i4>
      </vt:variant>
    </vt:vector>
  </HeadingPairs>
  <TitlesOfParts>
    <vt:vector size="1" baseType="lpstr">
      <vt:lpstr>Office and Workstation Accommodation</vt:lpstr>
    </vt:vector>
  </TitlesOfParts>
  <Company>ACT Government</Company>
  <LinksUpToDate>false</LinksUpToDate>
  <CharactersWithSpaces>15349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and Workstation Accommodation</dc:title>
  <dc:subject/>
  <dc:creator>Kerryn Hunter</dc:creator>
  <cp:keywords/>
  <dc:description/>
  <cp:lastModifiedBy>Rusanov, Zoia</cp:lastModifiedBy>
  <cp:revision>6</cp:revision>
  <cp:lastPrinted>2014-07-16T18:36:00Z</cp:lastPrinted>
  <dcterms:created xsi:type="dcterms:W3CDTF">2023-06-02T07:10:00Z</dcterms:created>
  <dcterms:modified xsi:type="dcterms:W3CDTF">2025-09-05T01:37:00Z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MSIP_Label_69af8531-eb46-4968-8cb3-105d2f5ea87e_Enabled">
    <vt:lpwstr>true</vt:lpwstr>
  </property>
  <property fmtid="{D5CDD505-2E9C-101B-9397-08002B2CF9AE}" pid="4" name="MSIP_Label_69af8531-eb46-4968-8cb3-105d2f5ea87e_SetDate">
    <vt:lpwstr>2024-05-27T23:29:57Z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993e09fe-143b-407f-863a-8a8c3fe6e731</vt:lpwstr>
  </property>
  <property fmtid="{D5CDD505-2E9C-101B-9397-08002B2CF9AE}" pid="9" name="MSIP_Label_69af8531-eb46-4968-8cb3-105d2f5ea87e_ContentBits">
    <vt:lpwstr>0</vt:lpwstr>
  </property>
  <property fmtid="{D5CDD505-2E9C-101B-9397-08002B2CF9AE}" pid="10" name="Related Legislation &amp; Guidelines">
    <vt:lpwstr/>
  </property>
  <property fmtid="{D5CDD505-2E9C-101B-9397-08002B2CF9AE}" pid="11" name="Related_x0020_Legislation_x0020__x0026__x0020_Guidelines">
    <vt:lpwstr/>
  </property>
</Properties>
</file>