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124FB0F9" w:rsidR="007B6904" w:rsidRPr="006A3770" w:rsidRDefault="00855453" w:rsidP="006A3770">
      <w:pPr>
        <w:rPr>
          <w:rFonts w:cs="Arial"/>
          <w:b/>
          <w:i/>
          <w:sz w:val="36"/>
          <w:szCs w:val="36"/>
        </w:rPr>
      </w:pPr>
      <w:r>
        <w:rPr>
          <w:rFonts w:cs="Arial"/>
          <w:b/>
          <w:sz w:val="36"/>
          <w:szCs w:val="36"/>
        </w:rPr>
        <w:t>U</w:t>
      </w:r>
      <w:r w:rsidR="000619A4">
        <w:rPr>
          <w:rFonts w:cs="Arial"/>
          <w:b/>
          <w:sz w:val="36"/>
          <w:szCs w:val="36"/>
        </w:rPr>
        <w:t>se</w:t>
      </w:r>
      <w:r>
        <w:rPr>
          <w:rFonts w:cs="Arial"/>
          <w:b/>
          <w:sz w:val="36"/>
          <w:szCs w:val="36"/>
        </w:rPr>
        <w:t xml:space="preserve"> and Provision of Bed Sticks/Poles </w:t>
      </w:r>
      <w:r w:rsidR="005F4431">
        <w:rPr>
          <w:rFonts w:cs="Arial"/>
          <w:b/>
          <w:sz w:val="36"/>
          <w:szCs w:val="36"/>
        </w:rPr>
        <w:t>(Adult)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31422188"/>
            <w:r w:rsidRPr="00CD1C0E">
              <w:t>Contents</w:t>
            </w:r>
            <w:bookmarkEnd w:id="5"/>
            <w:bookmarkEnd w:id="6"/>
            <w:bookmarkEnd w:id="7"/>
          </w:p>
        </w:tc>
      </w:tr>
    </w:tbl>
    <w:p w14:paraId="2F51A853" w14:textId="77777777" w:rsidR="007B6904" w:rsidRDefault="007B6904" w:rsidP="007B6904"/>
    <w:p w14:paraId="7C86AAFB" w14:textId="134BB0C2" w:rsidR="008124B7"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31422188" w:history="1">
        <w:r w:rsidR="008124B7" w:rsidRPr="0079117B">
          <w:rPr>
            <w:rStyle w:val="Hyperlink"/>
            <w:noProof/>
          </w:rPr>
          <w:t>Contents</w:t>
        </w:r>
        <w:r w:rsidR="008124B7">
          <w:rPr>
            <w:noProof/>
            <w:webHidden/>
          </w:rPr>
          <w:tab/>
        </w:r>
        <w:r w:rsidR="008124B7">
          <w:rPr>
            <w:noProof/>
            <w:webHidden/>
          </w:rPr>
          <w:fldChar w:fldCharType="begin"/>
        </w:r>
        <w:r w:rsidR="008124B7">
          <w:rPr>
            <w:noProof/>
            <w:webHidden/>
          </w:rPr>
          <w:instrText xml:space="preserve"> PAGEREF _Toc131422188 \h </w:instrText>
        </w:r>
        <w:r w:rsidR="008124B7">
          <w:rPr>
            <w:noProof/>
            <w:webHidden/>
          </w:rPr>
        </w:r>
        <w:r w:rsidR="008124B7">
          <w:rPr>
            <w:noProof/>
            <w:webHidden/>
          </w:rPr>
          <w:fldChar w:fldCharType="separate"/>
        </w:r>
        <w:r w:rsidR="008124B7">
          <w:rPr>
            <w:noProof/>
            <w:webHidden/>
          </w:rPr>
          <w:t>1</w:t>
        </w:r>
        <w:r w:rsidR="008124B7">
          <w:rPr>
            <w:noProof/>
            <w:webHidden/>
          </w:rPr>
          <w:fldChar w:fldCharType="end"/>
        </w:r>
      </w:hyperlink>
    </w:p>
    <w:p w14:paraId="555A69CD" w14:textId="3E63BF6B" w:rsidR="008124B7" w:rsidRDefault="005B5B92">
      <w:pPr>
        <w:pStyle w:val="TOC1"/>
        <w:tabs>
          <w:tab w:val="right" w:leader="dot" w:pos="9060"/>
        </w:tabs>
        <w:rPr>
          <w:rFonts w:eastAsiaTheme="minorEastAsia" w:cstheme="minorBidi"/>
          <w:noProof/>
          <w:sz w:val="22"/>
          <w:szCs w:val="22"/>
          <w:lang w:eastAsia="en-AU"/>
        </w:rPr>
      </w:pPr>
      <w:hyperlink w:anchor="_Toc131422189" w:history="1">
        <w:r w:rsidR="008124B7" w:rsidRPr="0079117B">
          <w:rPr>
            <w:rStyle w:val="Hyperlink"/>
            <w:noProof/>
          </w:rPr>
          <w:t>Purpose</w:t>
        </w:r>
        <w:r w:rsidR="008124B7">
          <w:rPr>
            <w:noProof/>
            <w:webHidden/>
          </w:rPr>
          <w:tab/>
        </w:r>
        <w:r w:rsidR="008124B7">
          <w:rPr>
            <w:noProof/>
            <w:webHidden/>
          </w:rPr>
          <w:fldChar w:fldCharType="begin"/>
        </w:r>
        <w:r w:rsidR="008124B7">
          <w:rPr>
            <w:noProof/>
            <w:webHidden/>
          </w:rPr>
          <w:instrText xml:space="preserve"> PAGEREF _Toc131422189 \h </w:instrText>
        </w:r>
        <w:r w:rsidR="008124B7">
          <w:rPr>
            <w:noProof/>
            <w:webHidden/>
          </w:rPr>
        </w:r>
        <w:r w:rsidR="008124B7">
          <w:rPr>
            <w:noProof/>
            <w:webHidden/>
          </w:rPr>
          <w:fldChar w:fldCharType="separate"/>
        </w:r>
        <w:r w:rsidR="008124B7">
          <w:rPr>
            <w:noProof/>
            <w:webHidden/>
          </w:rPr>
          <w:t>2</w:t>
        </w:r>
        <w:r w:rsidR="008124B7">
          <w:rPr>
            <w:noProof/>
            <w:webHidden/>
          </w:rPr>
          <w:fldChar w:fldCharType="end"/>
        </w:r>
      </w:hyperlink>
    </w:p>
    <w:p w14:paraId="0899B8D0" w14:textId="5EAE2B7B" w:rsidR="008124B7" w:rsidRDefault="005B5B92">
      <w:pPr>
        <w:pStyle w:val="TOC1"/>
        <w:tabs>
          <w:tab w:val="right" w:leader="dot" w:pos="9060"/>
        </w:tabs>
        <w:rPr>
          <w:rFonts w:eastAsiaTheme="minorEastAsia" w:cstheme="minorBidi"/>
          <w:noProof/>
          <w:sz w:val="22"/>
          <w:szCs w:val="22"/>
          <w:lang w:eastAsia="en-AU"/>
        </w:rPr>
      </w:pPr>
      <w:hyperlink w:anchor="_Toc131422190" w:history="1">
        <w:r w:rsidR="008124B7" w:rsidRPr="0079117B">
          <w:rPr>
            <w:rStyle w:val="Hyperlink"/>
            <w:noProof/>
          </w:rPr>
          <w:t>Alerts</w:t>
        </w:r>
        <w:r w:rsidR="008124B7">
          <w:rPr>
            <w:noProof/>
            <w:webHidden/>
          </w:rPr>
          <w:tab/>
        </w:r>
        <w:r w:rsidR="008124B7">
          <w:rPr>
            <w:noProof/>
            <w:webHidden/>
          </w:rPr>
          <w:fldChar w:fldCharType="begin"/>
        </w:r>
        <w:r w:rsidR="008124B7">
          <w:rPr>
            <w:noProof/>
            <w:webHidden/>
          </w:rPr>
          <w:instrText xml:space="preserve"> PAGEREF _Toc131422190 \h </w:instrText>
        </w:r>
        <w:r w:rsidR="008124B7">
          <w:rPr>
            <w:noProof/>
            <w:webHidden/>
          </w:rPr>
        </w:r>
        <w:r w:rsidR="008124B7">
          <w:rPr>
            <w:noProof/>
            <w:webHidden/>
          </w:rPr>
          <w:fldChar w:fldCharType="separate"/>
        </w:r>
        <w:r w:rsidR="008124B7">
          <w:rPr>
            <w:noProof/>
            <w:webHidden/>
          </w:rPr>
          <w:t>2</w:t>
        </w:r>
        <w:r w:rsidR="008124B7">
          <w:rPr>
            <w:noProof/>
            <w:webHidden/>
          </w:rPr>
          <w:fldChar w:fldCharType="end"/>
        </w:r>
      </w:hyperlink>
    </w:p>
    <w:p w14:paraId="0C53C727" w14:textId="6EF215A4" w:rsidR="008124B7" w:rsidRDefault="005B5B92">
      <w:pPr>
        <w:pStyle w:val="TOC1"/>
        <w:tabs>
          <w:tab w:val="right" w:leader="dot" w:pos="9060"/>
        </w:tabs>
        <w:rPr>
          <w:rFonts w:eastAsiaTheme="minorEastAsia" w:cstheme="minorBidi"/>
          <w:noProof/>
          <w:sz w:val="22"/>
          <w:szCs w:val="22"/>
          <w:lang w:eastAsia="en-AU"/>
        </w:rPr>
      </w:pPr>
      <w:hyperlink w:anchor="_Toc131422191" w:history="1">
        <w:r w:rsidR="008124B7" w:rsidRPr="0079117B">
          <w:rPr>
            <w:rStyle w:val="Hyperlink"/>
            <w:noProof/>
          </w:rPr>
          <w:t>Scope</w:t>
        </w:r>
        <w:r w:rsidR="008124B7">
          <w:rPr>
            <w:noProof/>
            <w:webHidden/>
          </w:rPr>
          <w:tab/>
        </w:r>
        <w:r w:rsidR="008124B7">
          <w:rPr>
            <w:noProof/>
            <w:webHidden/>
          </w:rPr>
          <w:fldChar w:fldCharType="begin"/>
        </w:r>
        <w:r w:rsidR="008124B7">
          <w:rPr>
            <w:noProof/>
            <w:webHidden/>
          </w:rPr>
          <w:instrText xml:space="preserve"> PAGEREF _Toc131422191 \h </w:instrText>
        </w:r>
        <w:r w:rsidR="008124B7">
          <w:rPr>
            <w:noProof/>
            <w:webHidden/>
          </w:rPr>
        </w:r>
        <w:r w:rsidR="008124B7">
          <w:rPr>
            <w:noProof/>
            <w:webHidden/>
          </w:rPr>
          <w:fldChar w:fldCharType="separate"/>
        </w:r>
        <w:r w:rsidR="008124B7">
          <w:rPr>
            <w:noProof/>
            <w:webHidden/>
          </w:rPr>
          <w:t>2</w:t>
        </w:r>
        <w:r w:rsidR="008124B7">
          <w:rPr>
            <w:noProof/>
            <w:webHidden/>
          </w:rPr>
          <w:fldChar w:fldCharType="end"/>
        </w:r>
      </w:hyperlink>
    </w:p>
    <w:p w14:paraId="050BD081" w14:textId="58E12D72" w:rsidR="008124B7" w:rsidRDefault="005B5B92">
      <w:pPr>
        <w:pStyle w:val="TOC1"/>
        <w:tabs>
          <w:tab w:val="right" w:leader="dot" w:pos="9060"/>
        </w:tabs>
        <w:rPr>
          <w:rFonts w:eastAsiaTheme="minorEastAsia" w:cstheme="minorBidi"/>
          <w:noProof/>
          <w:sz w:val="22"/>
          <w:szCs w:val="22"/>
          <w:lang w:eastAsia="en-AU"/>
        </w:rPr>
      </w:pPr>
      <w:hyperlink w:anchor="_Toc131422192" w:history="1">
        <w:r w:rsidR="008124B7" w:rsidRPr="0079117B">
          <w:rPr>
            <w:rStyle w:val="Hyperlink"/>
            <w:noProof/>
          </w:rPr>
          <w:t>Section 1 – Risk Assessment</w:t>
        </w:r>
        <w:r w:rsidR="008124B7">
          <w:rPr>
            <w:noProof/>
            <w:webHidden/>
          </w:rPr>
          <w:tab/>
        </w:r>
        <w:r w:rsidR="008124B7">
          <w:rPr>
            <w:noProof/>
            <w:webHidden/>
          </w:rPr>
          <w:fldChar w:fldCharType="begin"/>
        </w:r>
        <w:r w:rsidR="008124B7">
          <w:rPr>
            <w:noProof/>
            <w:webHidden/>
          </w:rPr>
          <w:instrText xml:space="preserve"> PAGEREF _Toc131422192 \h </w:instrText>
        </w:r>
        <w:r w:rsidR="008124B7">
          <w:rPr>
            <w:noProof/>
            <w:webHidden/>
          </w:rPr>
        </w:r>
        <w:r w:rsidR="008124B7">
          <w:rPr>
            <w:noProof/>
            <w:webHidden/>
          </w:rPr>
          <w:fldChar w:fldCharType="separate"/>
        </w:r>
        <w:r w:rsidR="008124B7">
          <w:rPr>
            <w:noProof/>
            <w:webHidden/>
          </w:rPr>
          <w:t>2</w:t>
        </w:r>
        <w:r w:rsidR="008124B7">
          <w:rPr>
            <w:noProof/>
            <w:webHidden/>
          </w:rPr>
          <w:fldChar w:fldCharType="end"/>
        </w:r>
      </w:hyperlink>
    </w:p>
    <w:p w14:paraId="314A9438" w14:textId="79C79652" w:rsidR="008124B7" w:rsidRDefault="005B5B92">
      <w:pPr>
        <w:pStyle w:val="TOC1"/>
        <w:tabs>
          <w:tab w:val="right" w:leader="dot" w:pos="9060"/>
        </w:tabs>
        <w:rPr>
          <w:rFonts w:eastAsiaTheme="minorEastAsia" w:cstheme="minorBidi"/>
          <w:noProof/>
          <w:sz w:val="22"/>
          <w:szCs w:val="22"/>
          <w:lang w:eastAsia="en-AU"/>
        </w:rPr>
      </w:pPr>
      <w:hyperlink w:anchor="_Toc131422193" w:history="1">
        <w:r w:rsidR="008124B7" w:rsidRPr="0079117B">
          <w:rPr>
            <w:rStyle w:val="Hyperlink"/>
            <w:noProof/>
          </w:rPr>
          <w:t>Section 2 – Environmental Considerations</w:t>
        </w:r>
        <w:r w:rsidR="008124B7">
          <w:rPr>
            <w:noProof/>
            <w:webHidden/>
          </w:rPr>
          <w:tab/>
        </w:r>
        <w:r w:rsidR="008124B7">
          <w:rPr>
            <w:noProof/>
            <w:webHidden/>
          </w:rPr>
          <w:fldChar w:fldCharType="begin"/>
        </w:r>
        <w:r w:rsidR="008124B7">
          <w:rPr>
            <w:noProof/>
            <w:webHidden/>
          </w:rPr>
          <w:instrText xml:space="preserve"> PAGEREF _Toc131422193 \h </w:instrText>
        </w:r>
        <w:r w:rsidR="008124B7">
          <w:rPr>
            <w:noProof/>
            <w:webHidden/>
          </w:rPr>
        </w:r>
        <w:r w:rsidR="008124B7">
          <w:rPr>
            <w:noProof/>
            <w:webHidden/>
          </w:rPr>
          <w:fldChar w:fldCharType="separate"/>
        </w:r>
        <w:r w:rsidR="008124B7">
          <w:rPr>
            <w:noProof/>
            <w:webHidden/>
          </w:rPr>
          <w:t>4</w:t>
        </w:r>
        <w:r w:rsidR="008124B7">
          <w:rPr>
            <w:noProof/>
            <w:webHidden/>
          </w:rPr>
          <w:fldChar w:fldCharType="end"/>
        </w:r>
      </w:hyperlink>
    </w:p>
    <w:p w14:paraId="1524FA65" w14:textId="2DDF5B85" w:rsidR="008124B7" w:rsidRDefault="005B5B92">
      <w:pPr>
        <w:pStyle w:val="TOC1"/>
        <w:tabs>
          <w:tab w:val="right" w:leader="dot" w:pos="9060"/>
        </w:tabs>
        <w:rPr>
          <w:rFonts w:eastAsiaTheme="minorEastAsia" w:cstheme="minorBidi"/>
          <w:noProof/>
          <w:sz w:val="22"/>
          <w:szCs w:val="22"/>
          <w:lang w:eastAsia="en-AU"/>
        </w:rPr>
      </w:pPr>
      <w:hyperlink w:anchor="_Toc131422194" w:history="1">
        <w:r w:rsidR="008124B7" w:rsidRPr="0079117B">
          <w:rPr>
            <w:rStyle w:val="Hyperlink"/>
            <w:noProof/>
          </w:rPr>
          <w:t>Section 3 – Training and Education</w:t>
        </w:r>
        <w:r w:rsidR="008124B7">
          <w:rPr>
            <w:noProof/>
            <w:webHidden/>
          </w:rPr>
          <w:tab/>
        </w:r>
        <w:r w:rsidR="008124B7">
          <w:rPr>
            <w:noProof/>
            <w:webHidden/>
          </w:rPr>
          <w:fldChar w:fldCharType="begin"/>
        </w:r>
        <w:r w:rsidR="008124B7">
          <w:rPr>
            <w:noProof/>
            <w:webHidden/>
          </w:rPr>
          <w:instrText xml:space="preserve"> PAGEREF _Toc131422194 \h </w:instrText>
        </w:r>
        <w:r w:rsidR="008124B7">
          <w:rPr>
            <w:noProof/>
            <w:webHidden/>
          </w:rPr>
        </w:r>
        <w:r w:rsidR="008124B7">
          <w:rPr>
            <w:noProof/>
            <w:webHidden/>
          </w:rPr>
          <w:fldChar w:fldCharType="separate"/>
        </w:r>
        <w:r w:rsidR="008124B7">
          <w:rPr>
            <w:noProof/>
            <w:webHidden/>
          </w:rPr>
          <w:t>4</w:t>
        </w:r>
        <w:r w:rsidR="008124B7">
          <w:rPr>
            <w:noProof/>
            <w:webHidden/>
          </w:rPr>
          <w:fldChar w:fldCharType="end"/>
        </w:r>
      </w:hyperlink>
    </w:p>
    <w:p w14:paraId="46A6A432" w14:textId="3C8114DD" w:rsidR="008124B7" w:rsidRDefault="005B5B92">
      <w:pPr>
        <w:pStyle w:val="TOC1"/>
        <w:tabs>
          <w:tab w:val="right" w:leader="dot" w:pos="9060"/>
        </w:tabs>
        <w:rPr>
          <w:rFonts w:eastAsiaTheme="minorEastAsia" w:cstheme="minorBidi"/>
          <w:noProof/>
          <w:sz w:val="22"/>
          <w:szCs w:val="22"/>
          <w:lang w:eastAsia="en-AU"/>
        </w:rPr>
      </w:pPr>
      <w:hyperlink w:anchor="_Toc131422195" w:history="1">
        <w:r w:rsidR="008124B7" w:rsidRPr="0079117B">
          <w:rPr>
            <w:rStyle w:val="Hyperlink"/>
            <w:noProof/>
          </w:rPr>
          <w:t>Section 4 – Correct Positioning of Bed Stick/Pole</w:t>
        </w:r>
        <w:r w:rsidR="008124B7">
          <w:rPr>
            <w:noProof/>
            <w:webHidden/>
          </w:rPr>
          <w:tab/>
        </w:r>
        <w:r w:rsidR="008124B7">
          <w:rPr>
            <w:noProof/>
            <w:webHidden/>
          </w:rPr>
          <w:fldChar w:fldCharType="begin"/>
        </w:r>
        <w:r w:rsidR="008124B7">
          <w:rPr>
            <w:noProof/>
            <w:webHidden/>
          </w:rPr>
          <w:instrText xml:space="preserve"> PAGEREF _Toc131422195 \h </w:instrText>
        </w:r>
        <w:r w:rsidR="008124B7">
          <w:rPr>
            <w:noProof/>
            <w:webHidden/>
          </w:rPr>
        </w:r>
        <w:r w:rsidR="008124B7">
          <w:rPr>
            <w:noProof/>
            <w:webHidden/>
          </w:rPr>
          <w:fldChar w:fldCharType="separate"/>
        </w:r>
        <w:r w:rsidR="008124B7">
          <w:rPr>
            <w:noProof/>
            <w:webHidden/>
          </w:rPr>
          <w:t>5</w:t>
        </w:r>
        <w:r w:rsidR="008124B7">
          <w:rPr>
            <w:noProof/>
            <w:webHidden/>
          </w:rPr>
          <w:fldChar w:fldCharType="end"/>
        </w:r>
      </w:hyperlink>
    </w:p>
    <w:p w14:paraId="01F5F227" w14:textId="320CA45B" w:rsidR="008124B7" w:rsidRDefault="005B5B92">
      <w:pPr>
        <w:pStyle w:val="TOC1"/>
        <w:tabs>
          <w:tab w:val="right" w:leader="dot" w:pos="9060"/>
        </w:tabs>
        <w:rPr>
          <w:rFonts w:eastAsiaTheme="minorEastAsia" w:cstheme="minorBidi"/>
          <w:noProof/>
          <w:sz w:val="22"/>
          <w:szCs w:val="22"/>
          <w:lang w:eastAsia="en-AU"/>
        </w:rPr>
      </w:pPr>
      <w:hyperlink w:anchor="_Toc131422196" w:history="1">
        <w:r w:rsidR="008124B7" w:rsidRPr="0079117B">
          <w:rPr>
            <w:rStyle w:val="Hyperlink"/>
            <w:noProof/>
          </w:rPr>
          <w:t>Evaluation</w:t>
        </w:r>
        <w:r w:rsidR="008124B7">
          <w:rPr>
            <w:noProof/>
            <w:webHidden/>
          </w:rPr>
          <w:tab/>
        </w:r>
        <w:r w:rsidR="008124B7">
          <w:rPr>
            <w:noProof/>
            <w:webHidden/>
          </w:rPr>
          <w:fldChar w:fldCharType="begin"/>
        </w:r>
        <w:r w:rsidR="008124B7">
          <w:rPr>
            <w:noProof/>
            <w:webHidden/>
          </w:rPr>
          <w:instrText xml:space="preserve"> PAGEREF _Toc131422196 \h </w:instrText>
        </w:r>
        <w:r w:rsidR="008124B7">
          <w:rPr>
            <w:noProof/>
            <w:webHidden/>
          </w:rPr>
        </w:r>
        <w:r w:rsidR="008124B7">
          <w:rPr>
            <w:noProof/>
            <w:webHidden/>
          </w:rPr>
          <w:fldChar w:fldCharType="separate"/>
        </w:r>
        <w:r w:rsidR="008124B7">
          <w:rPr>
            <w:noProof/>
            <w:webHidden/>
          </w:rPr>
          <w:t>5</w:t>
        </w:r>
        <w:r w:rsidR="008124B7">
          <w:rPr>
            <w:noProof/>
            <w:webHidden/>
          </w:rPr>
          <w:fldChar w:fldCharType="end"/>
        </w:r>
      </w:hyperlink>
    </w:p>
    <w:p w14:paraId="5357696E" w14:textId="46999634" w:rsidR="008124B7" w:rsidRDefault="005B5B92">
      <w:pPr>
        <w:pStyle w:val="TOC1"/>
        <w:tabs>
          <w:tab w:val="right" w:leader="dot" w:pos="9060"/>
        </w:tabs>
        <w:rPr>
          <w:rFonts w:eastAsiaTheme="minorEastAsia" w:cstheme="minorBidi"/>
          <w:noProof/>
          <w:sz w:val="22"/>
          <w:szCs w:val="22"/>
          <w:lang w:eastAsia="en-AU"/>
        </w:rPr>
      </w:pPr>
      <w:hyperlink w:anchor="_Toc131422197" w:history="1">
        <w:r w:rsidR="008124B7" w:rsidRPr="0079117B">
          <w:rPr>
            <w:rStyle w:val="Hyperlink"/>
            <w:noProof/>
          </w:rPr>
          <w:t>Related Policies, Procedures, Guidelines and Legislation</w:t>
        </w:r>
        <w:r w:rsidR="008124B7">
          <w:rPr>
            <w:noProof/>
            <w:webHidden/>
          </w:rPr>
          <w:tab/>
        </w:r>
        <w:r w:rsidR="008124B7">
          <w:rPr>
            <w:noProof/>
            <w:webHidden/>
          </w:rPr>
          <w:fldChar w:fldCharType="begin"/>
        </w:r>
        <w:r w:rsidR="008124B7">
          <w:rPr>
            <w:noProof/>
            <w:webHidden/>
          </w:rPr>
          <w:instrText xml:space="preserve"> PAGEREF _Toc131422197 \h </w:instrText>
        </w:r>
        <w:r w:rsidR="008124B7">
          <w:rPr>
            <w:noProof/>
            <w:webHidden/>
          </w:rPr>
        </w:r>
        <w:r w:rsidR="008124B7">
          <w:rPr>
            <w:noProof/>
            <w:webHidden/>
          </w:rPr>
          <w:fldChar w:fldCharType="separate"/>
        </w:r>
        <w:r w:rsidR="008124B7">
          <w:rPr>
            <w:noProof/>
            <w:webHidden/>
          </w:rPr>
          <w:t>6</w:t>
        </w:r>
        <w:r w:rsidR="008124B7">
          <w:rPr>
            <w:noProof/>
            <w:webHidden/>
          </w:rPr>
          <w:fldChar w:fldCharType="end"/>
        </w:r>
      </w:hyperlink>
    </w:p>
    <w:p w14:paraId="5B7481B2" w14:textId="3C542565" w:rsidR="008124B7" w:rsidRDefault="005B5B92">
      <w:pPr>
        <w:pStyle w:val="TOC1"/>
        <w:tabs>
          <w:tab w:val="right" w:leader="dot" w:pos="9060"/>
        </w:tabs>
        <w:rPr>
          <w:rFonts w:eastAsiaTheme="minorEastAsia" w:cstheme="minorBidi"/>
          <w:noProof/>
          <w:sz w:val="22"/>
          <w:szCs w:val="22"/>
          <w:lang w:eastAsia="en-AU"/>
        </w:rPr>
      </w:pPr>
      <w:hyperlink w:anchor="_Toc131422198" w:history="1">
        <w:r w:rsidR="008124B7" w:rsidRPr="0079117B">
          <w:rPr>
            <w:rStyle w:val="Hyperlink"/>
            <w:noProof/>
          </w:rPr>
          <w:t>References</w:t>
        </w:r>
        <w:r w:rsidR="008124B7">
          <w:rPr>
            <w:noProof/>
            <w:webHidden/>
          </w:rPr>
          <w:tab/>
        </w:r>
        <w:r w:rsidR="008124B7">
          <w:rPr>
            <w:noProof/>
            <w:webHidden/>
          </w:rPr>
          <w:fldChar w:fldCharType="begin"/>
        </w:r>
        <w:r w:rsidR="008124B7">
          <w:rPr>
            <w:noProof/>
            <w:webHidden/>
          </w:rPr>
          <w:instrText xml:space="preserve"> PAGEREF _Toc131422198 \h </w:instrText>
        </w:r>
        <w:r w:rsidR="008124B7">
          <w:rPr>
            <w:noProof/>
            <w:webHidden/>
          </w:rPr>
        </w:r>
        <w:r w:rsidR="008124B7">
          <w:rPr>
            <w:noProof/>
            <w:webHidden/>
          </w:rPr>
          <w:fldChar w:fldCharType="separate"/>
        </w:r>
        <w:r w:rsidR="008124B7">
          <w:rPr>
            <w:noProof/>
            <w:webHidden/>
          </w:rPr>
          <w:t>6</w:t>
        </w:r>
        <w:r w:rsidR="008124B7">
          <w:rPr>
            <w:noProof/>
            <w:webHidden/>
          </w:rPr>
          <w:fldChar w:fldCharType="end"/>
        </w:r>
      </w:hyperlink>
    </w:p>
    <w:p w14:paraId="1FA06740" w14:textId="4B1CBF20" w:rsidR="008124B7" w:rsidRDefault="005B5B92">
      <w:pPr>
        <w:pStyle w:val="TOC1"/>
        <w:tabs>
          <w:tab w:val="right" w:leader="dot" w:pos="9060"/>
        </w:tabs>
        <w:rPr>
          <w:rFonts w:eastAsiaTheme="minorEastAsia" w:cstheme="minorBidi"/>
          <w:noProof/>
          <w:sz w:val="22"/>
          <w:szCs w:val="22"/>
          <w:lang w:eastAsia="en-AU"/>
        </w:rPr>
      </w:pPr>
      <w:hyperlink w:anchor="_Toc131422199" w:history="1">
        <w:r w:rsidR="008124B7" w:rsidRPr="0079117B">
          <w:rPr>
            <w:rStyle w:val="Hyperlink"/>
            <w:noProof/>
          </w:rPr>
          <w:t>Definition of Terms</w:t>
        </w:r>
        <w:r w:rsidR="008124B7">
          <w:rPr>
            <w:noProof/>
            <w:webHidden/>
          </w:rPr>
          <w:tab/>
        </w:r>
        <w:r w:rsidR="008124B7">
          <w:rPr>
            <w:noProof/>
            <w:webHidden/>
          </w:rPr>
          <w:fldChar w:fldCharType="begin"/>
        </w:r>
        <w:r w:rsidR="008124B7">
          <w:rPr>
            <w:noProof/>
            <w:webHidden/>
          </w:rPr>
          <w:instrText xml:space="preserve"> PAGEREF _Toc131422199 \h </w:instrText>
        </w:r>
        <w:r w:rsidR="008124B7">
          <w:rPr>
            <w:noProof/>
            <w:webHidden/>
          </w:rPr>
        </w:r>
        <w:r w:rsidR="008124B7">
          <w:rPr>
            <w:noProof/>
            <w:webHidden/>
          </w:rPr>
          <w:fldChar w:fldCharType="separate"/>
        </w:r>
        <w:r w:rsidR="008124B7">
          <w:rPr>
            <w:noProof/>
            <w:webHidden/>
          </w:rPr>
          <w:t>6</w:t>
        </w:r>
        <w:r w:rsidR="008124B7">
          <w:rPr>
            <w:noProof/>
            <w:webHidden/>
          </w:rPr>
          <w:fldChar w:fldCharType="end"/>
        </w:r>
      </w:hyperlink>
    </w:p>
    <w:p w14:paraId="67A5D711" w14:textId="5F78E108" w:rsidR="008124B7" w:rsidRDefault="005B5B92">
      <w:pPr>
        <w:pStyle w:val="TOC1"/>
        <w:tabs>
          <w:tab w:val="right" w:leader="dot" w:pos="9060"/>
        </w:tabs>
        <w:rPr>
          <w:rFonts w:eastAsiaTheme="minorEastAsia" w:cstheme="minorBidi"/>
          <w:noProof/>
          <w:sz w:val="22"/>
          <w:szCs w:val="22"/>
          <w:lang w:eastAsia="en-AU"/>
        </w:rPr>
      </w:pPr>
      <w:hyperlink w:anchor="_Toc131422200" w:history="1">
        <w:r w:rsidR="008124B7" w:rsidRPr="0079117B">
          <w:rPr>
            <w:rStyle w:val="Hyperlink"/>
            <w:noProof/>
          </w:rPr>
          <w:t>Search Terms</w:t>
        </w:r>
        <w:r w:rsidR="008124B7">
          <w:rPr>
            <w:noProof/>
            <w:webHidden/>
          </w:rPr>
          <w:tab/>
        </w:r>
        <w:r w:rsidR="008124B7">
          <w:rPr>
            <w:noProof/>
            <w:webHidden/>
          </w:rPr>
          <w:fldChar w:fldCharType="begin"/>
        </w:r>
        <w:r w:rsidR="008124B7">
          <w:rPr>
            <w:noProof/>
            <w:webHidden/>
          </w:rPr>
          <w:instrText xml:space="preserve"> PAGEREF _Toc131422200 \h </w:instrText>
        </w:r>
        <w:r w:rsidR="008124B7">
          <w:rPr>
            <w:noProof/>
            <w:webHidden/>
          </w:rPr>
        </w:r>
        <w:r w:rsidR="008124B7">
          <w:rPr>
            <w:noProof/>
            <w:webHidden/>
          </w:rPr>
          <w:fldChar w:fldCharType="separate"/>
        </w:r>
        <w:r w:rsidR="008124B7">
          <w:rPr>
            <w:noProof/>
            <w:webHidden/>
          </w:rPr>
          <w:t>7</w:t>
        </w:r>
        <w:r w:rsidR="008124B7">
          <w:rPr>
            <w:noProof/>
            <w:webHidden/>
          </w:rPr>
          <w:fldChar w:fldCharType="end"/>
        </w:r>
      </w:hyperlink>
    </w:p>
    <w:p w14:paraId="603898B1" w14:textId="44C43467" w:rsidR="008124B7" w:rsidRDefault="005B5B92">
      <w:pPr>
        <w:pStyle w:val="TOC1"/>
        <w:tabs>
          <w:tab w:val="right" w:leader="dot" w:pos="9060"/>
        </w:tabs>
        <w:rPr>
          <w:rFonts w:eastAsiaTheme="minorEastAsia" w:cstheme="minorBidi"/>
          <w:noProof/>
          <w:sz w:val="22"/>
          <w:szCs w:val="22"/>
          <w:lang w:eastAsia="en-AU"/>
        </w:rPr>
      </w:pPr>
      <w:hyperlink w:anchor="_Toc131422201" w:history="1">
        <w:r w:rsidR="008124B7" w:rsidRPr="0079117B">
          <w:rPr>
            <w:rStyle w:val="Hyperlink"/>
            <w:noProof/>
          </w:rPr>
          <w:t>Attachments</w:t>
        </w:r>
        <w:r w:rsidR="008124B7">
          <w:rPr>
            <w:noProof/>
            <w:webHidden/>
          </w:rPr>
          <w:tab/>
        </w:r>
        <w:r w:rsidR="008124B7">
          <w:rPr>
            <w:noProof/>
            <w:webHidden/>
          </w:rPr>
          <w:fldChar w:fldCharType="begin"/>
        </w:r>
        <w:r w:rsidR="008124B7">
          <w:rPr>
            <w:noProof/>
            <w:webHidden/>
          </w:rPr>
          <w:instrText xml:space="preserve"> PAGEREF _Toc131422201 \h </w:instrText>
        </w:r>
        <w:r w:rsidR="008124B7">
          <w:rPr>
            <w:noProof/>
            <w:webHidden/>
          </w:rPr>
        </w:r>
        <w:r w:rsidR="008124B7">
          <w:rPr>
            <w:noProof/>
            <w:webHidden/>
          </w:rPr>
          <w:fldChar w:fldCharType="separate"/>
        </w:r>
        <w:r w:rsidR="008124B7">
          <w:rPr>
            <w:noProof/>
            <w:webHidden/>
          </w:rPr>
          <w:t>7</w:t>
        </w:r>
        <w:r w:rsidR="008124B7">
          <w:rPr>
            <w:noProof/>
            <w:webHidden/>
          </w:rPr>
          <w:fldChar w:fldCharType="end"/>
        </w:r>
      </w:hyperlink>
    </w:p>
    <w:p w14:paraId="76469F41" w14:textId="1B1FC662" w:rsidR="008124B7" w:rsidRDefault="005B5B92">
      <w:pPr>
        <w:pStyle w:val="TOC1"/>
        <w:tabs>
          <w:tab w:val="right" w:leader="dot" w:pos="9060"/>
        </w:tabs>
        <w:rPr>
          <w:rFonts w:eastAsiaTheme="minorEastAsia" w:cstheme="minorBidi"/>
          <w:noProof/>
          <w:sz w:val="22"/>
          <w:szCs w:val="22"/>
          <w:lang w:eastAsia="en-AU"/>
        </w:rPr>
      </w:pPr>
      <w:hyperlink w:anchor="_Toc131422202" w:history="1">
        <w:r w:rsidR="008124B7" w:rsidRPr="0079117B">
          <w:rPr>
            <w:rStyle w:val="Hyperlink"/>
            <w:noProof/>
          </w:rPr>
          <w:t>Attachment 1 –Bed Sticks and Poles -  Suitable and Unsuitable for CHS Patients</w:t>
        </w:r>
        <w:r w:rsidR="008124B7">
          <w:rPr>
            <w:noProof/>
            <w:webHidden/>
          </w:rPr>
          <w:tab/>
        </w:r>
        <w:r w:rsidR="008124B7">
          <w:rPr>
            <w:noProof/>
            <w:webHidden/>
          </w:rPr>
          <w:fldChar w:fldCharType="begin"/>
        </w:r>
        <w:r w:rsidR="008124B7">
          <w:rPr>
            <w:noProof/>
            <w:webHidden/>
          </w:rPr>
          <w:instrText xml:space="preserve"> PAGEREF _Toc131422202 \h </w:instrText>
        </w:r>
        <w:r w:rsidR="008124B7">
          <w:rPr>
            <w:noProof/>
            <w:webHidden/>
          </w:rPr>
        </w:r>
        <w:r w:rsidR="008124B7">
          <w:rPr>
            <w:noProof/>
            <w:webHidden/>
          </w:rPr>
          <w:fldChar w:fldCharType="separate"/>
        </w:r>
        <w:r w:rsidR="008124B7">
          <w:rPr>
            <w:noProof/>
            <w:webHidden/>
          </w:rPr>
          <w:t>8</w:t>
        </w:r>
        <w:r w:rsidR="008124B7">
          <w:rPr>
            <w:noProof/>
            <w:webHidden/>
          </w:rPr>
          <w:fldChar w:fldCharType="end"/>
        </w:r>
      </w:hyperlink>
    </w:p>
    <w:p w14:paraId="2F51A861" w14:textId="0E588278"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31422189"/>
            <w:r w:rsidRPr="00CD1C0E">
              <w:t>Purpose</w:t>
            </w:r>
            <w:bookmarkEnd w:id="8"/>
            <w:bookmarkEnd w:id="9"/>
          </w:p>
        </w:tc>
      </w:tr>
    </w:tbl>
    <w:p w14:paraId="2F51A866" w14:textId="77777777" w:rsidR="00931B93" w:rsidRDefault="00931B93" w:rsidP="00931B93">
      <w:pPr>
        <w:rPr>
          <w:rFonts w:cs="Arial"/>
          <w:i/>
          <w:szCs w:val="24"/>
        </w:rPr>
      </w:pPr>
    </w:p>
    <w:p w14:paraId="21D8FDB0" w14:textId="38C43DF3" w:rsidR="00855453" w:rsidRDefault="00855453" w:rsidP="00855453">
      <w:pPr>
        <w:widowControl w:val="0"/>
        <w:rPr>
          <w:rFonts w:cs="Arial"/>
          <w:iCs/>
          <w:szCs w:val="24"/>
        </w:rPr>
      </w:pPr>
      <w:r w:rsidRPr="00824AFB">
        <w:rPr>
          <w:rFonts w:cs="Arial"/>
          <w:iCs/>
          <w:szCs w:val="24"/>
        </w:rPr>
        <w:t>The purpose of this procedure is to ensure the safe and appropriate recommendation</w:t>
      </w:r>
      <w:r w:rsidR="008A009E" w:rsidRPr="00824AFB">
        <w:rPr>
          <w:rFonts w:cs="Arial"/>
          <w:iCs/>
          <w:szCs w:val="24"/>
        </w:rPr>
        <w:t xml:space="preserve"> and </w:t>
      </w:r>
      <w:r w:rsidRPr="00824AFB">
        <w:rPr>
          <w:rFonts w:cs="Arial"/>
          <w:iCs/>
          <w:szCs w:val="24"/>
        </w:rPr>
        <w:t xml:space="preserve"> use of bed sticks/poles by occupational therapists of Canberra Health Services (CHS)</w:t>
      </w:r>
      <w:r w:rsidR="009141C2" w:rsidRPr="00824AFB">
        <w:rPr>
          <w:rFonts w:cs="Arial"/>
          <w:iCs/>
          <w:szCs w:val="24"/>
        </w:rPr>
        <w:t xml:space="preserve"> </w:t>
      </w:r>
      <w:r w:rsidR="00035B6A" w:rsidRPr="00824AFB">
        <w:rPr>
          <w:rFonts w:cs="Arial"/>
          <w:iCs/>
          <w:szCs w:val="24"/>
        </w:rPr>
        <w:t>to any patient/client of CHS</w:t>
      </w:r>
      <w:r w:rsidR="008F385A" w:rsidRPr="00824AFB">
        <w:rPr>
          <w:rFonts w:cs="Arial"/>
          <w:iCs/>
          <w:szCs w:val="24"/>
        </w:rPr>
        <w:t xml:space="preserve"> who requires a bed stick/pole</w:t>
      </w:r>
      <w:r w:rsidR="00035B6A" w:rsidRPr="00824AFB">
        <w:rPr>
          <w:rFonts w:cs="Arial"/>
          <w:iCs/>
          <w:szCs w:val="24"/>
        </w:rPr>
        <w:t>.</w:t>
      </w:r>
      <w:r w:rsidR="00035B6A">
        <w:rPr>
          <w:rFonts w:cs="Arial"/>
          <w:iCs/>
          <w:szCs w:val="24"/>
        </w:rPr>
        <w:t xml:space="preserve"> </w:t>
      </w:r>
    </w:p>
    <w:p w14:paraId="21504591" w14:textId="3039F574" w:rsidR="008F385A" w:rsidRPr="00855453" w:rsidRDefault="008F385A" w:rsidP="00855453">
      <w:pPr>
        <w:widowControl w:val="0"/>
        <w:rPr>
          <w:rFonts w:cs="Arial"/>
          <w:iCs/>
          <w:szCs w:val="24"/>
        </w:rPr>
      </w:pPr>
    </w:p>
    <w:p w14:paraId="2F51A870" w14:textId="77777777" w:rsidR="009E70F4" w:rsidRPr="00CD1C0E" w:rsidRDefault="005B5B92"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20C45470" w:rsidR="0074223E" w:rsidRPr="00CD1C0E" w:rsidRDefault="0074223E" w:rsidP="00F1354A">
            <w:pPr>
              <w:pStyle w:val="Heading1"/>
            </w:pPr>
            <w:bookmarkStart w:id="10" w:name="_Toc389473276"/>
            <w:bookmarkStart w:id="11" w:name="_Toc131422190"/>
            <w:r>
              <w:t>Alerts</w:t>
            </w:r>
            <w:bookmarkEnd w:id="10"/>
            <w:bookmarkEnd w:id="11"/>
            <w:r w:rsidR="00AB50DD">
              <w:t xml:space="preserve"> </w:t>
            </w:r>
          </w:p>
        </w:tc>
      </w:tr>
    </w:tbl>
    <w:p w14:paraId="2F51A873" w14:textId="77777777" w:rsidR="007B6904" w:rsidRDefault="007B6904" w:rsidP="007B6904">
      <w:pPr>
        <w:rPr>
          <w:rFonts w:cs="Arial"/>
          <w:b/>
          <w:szCs w:val="24"/>
        </w:rPr>
      </w:pPr>
    </w:p>
    <w:p w14:paraId="09762129" w14:textId="68541B86" w:rsidR="00855453" w:rsidRPr="00855453" w:rsidRDefault="00855453" w:rsidP="00855453">
      <w:pPr>
        <w:rPr>
          <w:iCs/>
        </w:rPr>
      </w:pPr>
      <w:r w:rsidRPr="00855453">
        <w:rPr>
          <w:iCs/>
        </w:rPr>
        <w:t xml:space="preserve">Double bed stick/poles including K-Care bed pole model KA524 are not to be recommended, used or provided to any patient due to </w:t>
      </w:r>
      <w:r>
        <w:rPr>
          <w:iCs/>
        </w:rPr>
        <w:t xml:space="preserve">the </w:t>
      </w:r>
      <w:r w:rsidRPr="00855453">
        <w:rPr>
          <w:iCs/>
        </w:rPr>
        <w:t xml:space="preserve">unacceptable risks associated with them. </w:t>
      </w:r>
    </w:p>
    <w:p w14:paraId="13E2DAC5" w14:textId="77777777" w:rsidR="00855453" w:rsidRPr="00855453" w:rsidRDefault="00855453" w:rsidP="00855453">
      <w:pPr>
        <w:rPr>
          <w:iCs/>
        </w:rPr>
      </w:pPr>
    </w:p>
    <w:p w14:paraId="00EF65E0" w14:textId="081AB8A9" w:rsidR="00855453" w:rsidRPr="00855453" w:rsidRDefault="00855453" w:rsidP="00855453">
      <w:pPr>
        <w:rPr>
          <w:iCs/>
        </w:rPr>
      </w:pPr>
      <w:r w:rsidRPr="00855453">
        <w:rPr>
          <w:iCs/>
        </w:rPr>
        <w:t>A risk assessment</w:t>
      </w:r>
      <w:r w:rsidR="00997BD3">
        <w:rPr>
          <w:iCs/>
        </w:rPr>
        <w:t xml:space="preserve"> (form no. 36310)</w:t>
      </w:r>
      <w:r w:rsidRPr="00855453">
        <w:rPr>
          <w:iCs/>
        </w:rPr>
        <w:t xml:space="preserve"> is to be completed by the treating occupational therapist and</w:t>
      </w:r>
      <w:r>
        <w:rPr>
          <w:iCs/>
        </w:rPr>
        <w:t xml:space="preserve"> </w:t>
      </w:r>
      <w:r w:rsidRPr="00855453">
        <w:rPr>
          <w:iCs/>
        </w:rPr>
        <w:t xml:space="preserve">uploaded to the </w:t>
      </w:r>
      <w:r>
        <w:rPr>
          <w:iCs/>
        </w:rPr>
        <w:t>Digital Health Record (</w:t>
      </w:r>
      <w:r w:rsidRPr="00855453">
        <w:rPr>
          <w:iCs/>
        </w:rPr>
        <w:t>DHR</w:t>
      </w:r>
      <w:r>
        <w:rPr>
          <w:iCs/>
        </w:rPr>
        <w:t>)</w:t>
      </w:r>
      <w:r w:rsidRPr="00855453">
        <w:rPr>
          <w:iCs/>
        </w:rPr>
        <w:t xml:space="preserve"> prior to </w:t>
      </w:r>
      <w:r w:rsidR="008254FE" w:rsidRPr="002B7E27">
        <w:rPr>
          <w:iCs/>
        </w:rPr>
        <w:t xml:space="preserve">recommending, </w:t>
      </w:r>
      <w:r w:rsidRPr="002B7E27">
        <w:rPr>
          <w:iCs/>
        </w:rPr>
        <w:t>providing</w:t>
      </w:r>
      <w:r w:rsidR="008254FE" w:rsidRPr="002B7E27">
        <w:rPr>
          <w:iCs/>
        </w:rPr>
        <w:t xml:space="preserve"> and using</w:t>
      </w:r>
      <w:r w:rsidRPr="00855453">
        <w:rPr>
          <w:iCs/>
        </w:rPr>
        <w:t xml:space="preserve"> a bed stick/pole.</w:t>
      </w:r>
    </w:p>
    <w:p w14:paraId="2F51A878" w14:textId="77777777" w:rsidR="00DE4E25" w:rsidRDefault="00DE4E25" w:rsidP="007B6904">
      <w:pPr>
        <w:rPr>
          <w:rFonts w:cs="Arial"/>
          <w:b/>
          <w:szCs w:val="24"/>
        </w:rPr>
      </w:pPr>
    </w:p>
    <w:p w14:paraId="2F51A879" w14:textId="77777777" w:rsidR="009E70F4" w:rsidRPr="009121F9" w:rsidRDefault="005B5B92"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31422191"/>
            <w:r w:rsidRPr="003D2D06">
              <w:t>Scope</w:t>
            </w:r>
            <w:bookmarkEnd w:id="12"/>
            <w:bookmarkEnd w:id="13"/>
          </w:p>
        </w:tc>
      </w:tr>
    </w:tbl>
    <w:p w14:paraId="2F51A87C" w14:textId="77777777" w:rsidR="007B6904" w:rsidRPr="00CD1C0E" w:rsidRDefault="007B6904" w:rsidP="007B6904">
      <w:pPr>
        <w:rPr>
          <w:szCs w:val="24"/>
        </w:rPr>
      </w:pPr>
    </w:p>
    <w:p w14:paraId="2C073E7F" w14:textId="308F0119" w:rsidR="00855453" w:rsidRDefault="00855453" w:rsidP="00855453">
      <w:pPr>
        <w:rPr>
          <w:rFonts w:cs="Arial"/>
          <w:szCs w:val="24"/>
        </w:rPr>
      </w:pPr>
      <w:r>
        <w:rPr>
          <w:rFonts w:cs="Arial"/>
          <w:szCs w:val="24"/>
        </w:rPr>
        <w:t xml:space="preserve">This procedure applies to the following </w:t>
      </w:r>
      <w:r w:rsidR="002B7E27">
        <w:rPr>
          <w:rFonts w:cs="Arial"/>
          <w:szCs w:val="24"/>
        </w:rPr>
        <w:t>CHS</w:t>
      </w:r>
      <w:r>
        <w:rPr>
          <w:rFonts w:cs="Arial"/>
          <w:szCs w:val="24"/>
        </w:rPr>
        <w:t xml:space="preserve"> clinical staff working within their scope of practice: </w:t>
      </w:r>
    </w:p>
    <w:p w14:paraId="2CF5637B" w14:textId="0F0A51E3" w:rsidR="00855453" w:rsidRDefault="002B7E27" w:rsidP="00855453">
      <w:pPr>
        <w:pStyle w:val="ListBullet"/>
      </w:pPr>
      <w:r>
        <w:t>o</w:t>
      </w:r>
      <w:r w:rsidR="00855453" w:rsidRPr="001B4376">
        <w:t xml:space="preserve">ccupational </w:t>
      </w:r>
      <w:r>
        <w:t>t</w:t>
      </w:r>
      <w:r w:rsidR="00855453" w:rsidRPr="001B4376">
        <w:t xml:space="preserve">herapists </w:t>
      </w:r>
    </w:p>
    <w:p w14:paraId="55237FAC" w14:textId="4511F08B" w:rsidR="005F4431" w:rsidRDefault="002B7E27" w:rsidP="005F4431">
      <w:pPr>
        <w:pStyle w:val="ListBullet"/>
      </w:pPr>
      <w:r>
        <w:t>a</w:t>
      </w:r>
      <w:r w:rsidR="00855453" w:rsidRPr="001B4376">
        <w:t xml:space="preserve">llied </w:t>
      </w:r>
      <w:r>
        <w:t>h</w:t>
      </w:r>
      <w:r w:rsidR="00855453" w:rsidRPr="001B4376">
        <w:t xml:space="preserve">ealth </w:t>
      </w:r>
      <w:r>
        <w:t>a</w:t>
      </w:r>
      <w:r w:rsidR="00855453" w:rsidRPr="001B4376">
        <w:t xml:space="preserve">ssistants </w:t>
      </w:r>
    </w:p>
    <w:p w14:paraId="53A6B9A0" w14:textId="68B1C720" w:rsidR="005F4431" w:rsidRDefault="002B7E27" w:rsidP="005F4431">
      <w:pPr>
        <w:pStyle w:val="ListBullet"/>
      </w:pPr>
      <w:r>
        <w:t>s</w:t>
      </w:r>
      <w:r w:rsidR="005F4431">
        <w:t xml:space="preserve">tudents </w:t>
      </w:r>
      <w:r w:rsidR="005011AC">
        <w:t xml:space="preserve">working </w:t>
      </w:r>
      <w:r w:rsidR="005F4431">
        <w:t>under direct supervision.</w:t>
      </w:r>
    </w:p>
    <w:p w14:paraId="5DE644A3" w14:textId="03EF152E" w:rsidR="008254FE" w:rsidRDefault="008254FE" w:rsidP="00035B6A">
      <w:pPr>
        <w:pStyle w:val="ListBullet"/>
        <w:numPr>
          <w:ilvl w:val="0"/>
          <w:numId w:val="0"/>
        </w:numPr>
      </w:pPr>
    </w:p>
    <w:p w14:paraId="2F51A887" w14:textId="77777777" w:rsidR="007B6904" w:rsidRPr="00CD1C0E" w:rsidRDefault="005B5B92"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431E20F8" w:rsidR="007B6904" w:rsidRPr="00C76688" w:rsidRDefault="007B6904" w:rsidP="00931B93">
            <w:pPr>
              <w:pStyle w:val="Heading1"/>
            </w:pPr>
            <w:bookmarkStart w:id="14" w:name="_Toc131422192"/>
            <w:bookmarkStart w:id="15" w:name="_Toc389473278"/>
            <w:r w:rsidRPr="00C76688">
              <w:t>Section 1 –</w:t>
            </w:r>
            <w:r w:rsidR="00855453">
              <w:t xml:space="preserve"> Risk Assessment</w:t>
            </w:r>
            <w:bookmarkEnd w:id="14"/>
            <w:r w:rsidR="00855453">
              <w:t xml:space="preserve"> </w:t>
            </w:r>
            <w:bookmarkEnd w:id="15"/>
          </w:p>
        </w:tc>
      </w:tr>
    </w:tbl>
    <w:p w14:paraId="2F51A88A" w14:textId="77777777" w:rsidR="007B6904" w:rsidRDefault="007B6904" w:rsidP="007B6904">
      <w:pPr>
        <w:outlineLvl w:val="0"/>
        <w:rPr>
          <w:szCs w:val="24"/>
        </w:rPr>
      </w:pPr>
    </w:p>
    <w:p w14:paraId="7EB4E49C" w14:textId="77777777" w:rsidR="00855453" w:rsidRPr="00855453" w:rsidRDefault="00855453" w:rsidP="00855453">
      <w:pPr>
        <w:rPr>
          <w:rFonts w:cs="Arial"/>
          <w:b/>
          <w:szCs w:val="24"/>
        </w:rPr>
      </w:pPr>
      <w:r w:rsidRPr="00855453">
        <w:rPr>
          <w:rFonts w:cs="Arial"/>
          <w:b/>
          <w:szCs w:val="24"/>
        </w:rPr>
        <w:t>Background</w:t>
      </w:r>
    </w:p>
    <w:p w14:paraId="7CB32177" w14:textId="3ECECE3B" w:rsidR="00855453" w:rsidRPr="00855453" w:rsidRDefault="00855453" w:rsidP="00855453">
      <w:pPr>
        <w:rPr>
          <w:rFonts w:cs="Arial"/>
          <w:bCs/>
          <w:szCs w:val="24"/>
        </w:rPr>
      </w:pPr>
      <w:r w:rsidRPr="00855453">
        <w:rPr>
          <w:rFonts w:cs="Arial"/>
          <w:bCs/>
          <w:szCs w:val="24"/>
        </w:rPr>
        <w:t xml:space="preserve">Bed sticks/poles have been associated with deaths and injury. Bed sticks/poles are not designed to prevent falls from a bed and should not be used, recommended or provided for this purpose. In line with the Occupational Therapy Australia Position Statement:  </w:t>
      </w:r>
      <w:r w:rsidRPr="00855453">
        <w:rPr>
          <w:rFonts w:cs="Arial"/>
          <w:bCs/>
          <w:i/>
          <w:iCs/>
          <w:szCs w:val="24"/>
        </w:rPr>
        <w:t>Bed Sticks,  Poles and Rails (2020 )</w:t>
      </w:r>
      <w:r w:rsidRPr="00855453">
        <w:rPr>
          <w:rFonts w:cs="Arial"/>
          <w:bCs/>
          <w:szCs w:val="24"/>
        </w:rPr>
        <w:t xml:space="preserve">, single bed stick/poles and clamp on bed sticks can be </w:t>
      </w:r>
      <w:r w:rsidRPr="002B7E27">
        <w:rPr>
          <w:rFonts w:cs="Arial"/>
          <w:bCs/>
          <w:szCs w:val="24"/>
        </w:rPr>
        <w:t>recommended, used or provided</w:t>
      </w:r>
      <w:r w:rsidRPr="00855453">
        <w:rPr>
          <w:rFonts w:cs="Arial"/>
          <w:bCs/>
          <w:szCs w:val="24"/>
        </w:rPr>
        <w:t xml:space="preserve"> in limited circumstances where a comprehensive risk assessment has been completed by an occupational therapist (Refer to Attachment 1 for types of bed stick/poles that </w:t>
      </w:r>
      <w:r>
        <w:rPr>
          <w:rFonts w:cs="Arial"/>
          <w:bCs/>
          <w:szCs w:val="24"/>
        </w:rPr>
        <w:t>may</w:t>
      </w:r>
      <w:r w:rsidRPr="00855453">
        <w:rPr>
          <w:rFonts w:cs="Arial"/>
          <w:bCs/>
          <w:szCs w:val="24"/>
        </w:rPr>
        <w:t xml:space="preserve"> be used).  </w:t>
      </w:r>
    </w:p>
    <w:p w14:paraId="7F17D414" w14:textId="77777777" w:rsidR="00855453" w:rsidRPr="00855453" w:rsidRDefault="00855453" w:rsidP="00855453">
      <w:pPr>
        <w:rPr>
          <w:rFonts w:cs="Arial"/>
          <w:bCs/>
          <w:szCs w:val="24"/>
        </w:rPr>
      </w:pPr>
    </w:p>
    <w:p w14:paraId="502FFB3A" w14:textId="2A1AE539" w:rsidR="00855453" w:rsidRPr="00855453" w:rsidRDefault="00855453" w:rsidP="00855453">
      <w:pPr>
        <w:rPr>
          <w:rFonts w:cs="Arial"/>
          <w:bCs/>
          <w:szCs w:val="24"/>
        </w:rPr>
      </w:pPr>
      <w:r w:rsidRPr="00855453">
        <w:rPr>
          <w:rFonts w:cs="Arial"/>
          <w:bCs/>
          <w:szCs w:val="24"/>
        </w:rPr>
        <w:lastRenderedPageBreak/>
        <w:t xml:space="preserve">Alternative options such as learning different transfer techniques or using different pieces of equipment </w:t>
      </w:r>
      <w:r>
        <w:rPr>
          <w:rFonts w:cs="Arial"/>
          <w:bCs/>
          <w:szCs w:val="24"/>
        </w:rPr>
        <w:t>(</w:t>
      </w:r>
      <w:r w:rsidRPr="00855453">
        <w:rPr>
          <w:rFonts w:cs="Arial"/>
          <w:bCs/>
          <w:szCs w:val="24"/>
        </w:rPr>
        <w:t>e</w:t>
      </w:r>
      <w:r w:rsidR="00B00304">
        <w:rPr>
          <w:rFonts w:cs="Arial"/>
          <w:bCs/>
          <w:szCs w:val="24"/>
        </w:rPr>
        <w:t>.</w:t>
      </w:r>
      <w:r w:rsidRPr="00855453">
        <w:rPr>
          <w:rFonts w:cs="Arial"/>
          <w:bCs/>
          <w:szCs w:val="24"/>
        </w:rPr>
        <w:t>g</w:t>
      </w:r>
      <w:r>
        <w:rPr>
          <w:rFonts w:cs="Arial"/>
          <w:bCs/>
          <w:szCs w:val="24"/>
        </w:rPr>
        <w:t>.</w:t>
      </w:r>
      <w:r w:rsidR="00B00304">
        <w:rPr>
          <w:rFonts w:cs="Arial"/>
          <w:bCs/>
          <w:szCs w:val="24"/>
        </w:rPr>
        <w:t>,</w:t>
      </w:r>
      <w:r w:rsidRPr="00855453">
        <w:rPr>
          <w:rFonts w:cs="Arial"/>
          <w:bCs/>
          <w:szCs w:val="24"/>
        </w:rPr>
        <w:t xml:space="preserve"> leg lifter</w:t>
      </w:r>
      <w:r>
        <w:rPr>
          <w:rFonts w:cs="Arial"/>
          <w:bCs/>
          <w:szCs w:val="24"/>
        </w:rPr>
        <w:t>)</w:t>
      </w:r>
      <w:r w:rsidRPr="00855453">
        <w:rPr>
          <w:rFonts w:cs="Arial"/>
          <w:bCs/>
          <w:szCs w:val="24"/>
        </w:rPr>
        <w:t xml:space="preserve"> need to be considered prior to assessing and recommending the use of a bed stick/pole.  </w:t>
      </w:r>
    </w:p>
    <w:p w14:paraId="5BC5B291" w14:textId="77777777" w:rsidR="00855453" w:rsidRPr="00855453" w:rsidRDefault="00855453" w:rsidP="00855453">
      <w:pPr>
        <w:rPr>
          <w:rFonts w:cs="Arial"/>
          <w:b/>
          <w:szCs w:val="24"/>
        </w:rPr>
      </w:pPr>
    </w:p>
    <w:p w14:paraId="4A603DFD" w14:textId="5F4AC2F1" w:rsidR="00855453" w:rsidRPr="00855453" w:rsidRDefault="00855453" w:rsidP="00855453">
      <w:pPr>
        <w:rPr>
          <w:rFonts w:cs="Arial"/>
          <w:szCs w:val="24"/>
        </w:rPr>
      </w:pPr>
      <w:r w:rsidRPr="00855453">
        <w:rPr>
          <w:rFonts w:cs="Arial"/>
          <w:szCs w:val="24"/>
        </w:rPr>
        <w:t>If all other options have been considered, the provision of under mattress or clamp</w:t>
      </w:r>
      <w:r w:rsidR="00B00304">
        <w:rPr>
          <w:rFonts w:cs="Arial"/>
          <w:szCs w:val="24"/>
        </w:rPr>
        <w:t>-</w:t>
      </w:r>
      <w:r w:rsidRPr="00855453">
        <w:rPr>
          <w:rFonts w:cs="Arial"/>
          <w:szCs w:val="24"/>
        </w:rPr>
        <w:t>on single bed sticks/poles is permitted under the following circumstances:</w:t>
      </w:r>
    </w:p>
    <w:p w14:paraId="7E1C3147" w14:textId="07C88EC5" w:rsidR="00855453" w:rsidRPr="00855453" w:rsidRDefault="00855453" w:rsidP="00855453">
      <w:pPr>
        <w:numPr>
          <w:ilvl w:val="0"/>
          <w:numId w:val="14"/>
        </w:numPr>
        <w:contextualSpacing/>
        <w:rPr>
          <w:rFonts w:cs="Arial"/>
          <w:szCs w:val="24"/>
        </w:rPr>
      </w:pPr>
      <w:r w:rsidRPr="00855453">
        <w:rPr>
          <w:rFonts w:cs="Arial"/>
          <w:szCs w:val="24"/>
        </w:rPr>
        <w:t xml:space="preserve">A Single Bed Stick/Pole Risk Assessment </w:t>
      </w:r>
      <w:r w:rsidR="002B7E27">
        <w:rPr>
          <w:rFonts w:cs="Arial"/>
          <w:szCs w:val="24"/>
        </w:rPr>
        <w:t xml:space="preserve">Form </w:t>
      </w:r>
      <w:r>
        <w:rPr>
          <w:rFonts w:cs="Arial"/>
          <w:szCs w:val="24"/>
        </w:rPr>
        <w:t>(</w:t>
      </w:r>
      <w:r w:rsidR="002B7E27">
        <w:rPr>
          <w:rFonts w:cs="Arial"/>
          <w:szCs w:val="24"/>
        </w:rPr>
        <w:t xml:space="preserve">form no. </w:t>
      </w:r>
      <w:bookmarkStart w:id="16" w:name="_Hlk135123179"/>
      <w:r w:rsidR="002B7E27">
        <w:rPr>
          <w:rFonts w:cs="Arial"/>
          <w:szCs w:val="24"/>
        </w:rPr>
        <w:t>36310</w:t>
      </w:r>
      <w:bookmarkEnd w:id="16"/>
      <w:r w:rsidR="002B7E27">
        <w:rPr>
          <w:rFonts w:cs="Arial"/>
          <w:szCs w:val="24"/>
        </w:rPr>
        <w:t xml:space="preserve"> o</w:t>
      </w:r>
      <w:r>
        <w:rPr>
          <w:rFonts w:cs="Arial"/>
          <w:szCs w:val="24"/>
        </w:rPr>
        <w:t>n the Clinical Forms Register</w:t>
      </w:r>
      <w:r w:rsidR="002B7E27">
        <w:rPr>
          <w:rFonts w:cs="Arial"/>
          <w:szCs w:val="24"/>
        </w:rPr>
        <w:t xml:space="preserve">) </w:t>
      </w:r>
      <w:r w:rsidRPr="00855453">
        <w:rPr>
          <w:rFonts w:cs="Arial"/>
          <w:szCs w:val="24"/>
        </w:rPr>
        <w:t>has been completed</w:t>
      </w:r>
      <w:r w:rsidR="0057547D">
        <w:rPr>
          <w:rFonts w:cs="Arial"/>
          <w:szCs w:val="24"/>
        </w:rPr>
        <w:t xml:space="preserve"> by an OT</w:t>
      </w:r>
      <w:r w:rsidRPr="00855453">
        <w:rPr>
          <w:rFonts w:cs="Arial"/>
          <w:szCs w:val="24"/>
        </w:rPr>
        <w:t>, and</w:t>
      </w:r>
    </w:p>
    <w:p w14:paraId="1A9B62C3" w14:textId="3596986A" w:rsidR="00855453" w:rsidRPr="00855453" w:rsidRDefault="00855453" w:rsidP="00855453">
      <w:pPr>
        <w:numPr>
          <w:ilvl w:val="0"/>
          <w:numId w:val="14"/>
        </w:numPr>
        <w:rPr>
          <w:rFonts w:cs="Arial"/>
          <w:szCs w:val="24"/>
        </w:rPr>
      </w:pPr>
      <w:r w:rsidRPr="00855453">
        <w:rPr>
          <w:rFonts w:cs="Arial"/>
          <w:szCs w:val="24"/>
        </w:rPr>
        <w:t xml:space="preserve">The </w:t>
      </w:r>
      <w:r w:rsidR="0057547D">
        <w:rPr>
          <w:rFonts w:cs="Arial"/>
          <w:szCs w:val="24"/>
        </w:rPr>
        <w:t xml:space="preserve">OT ensures the </w:t>
      </w:r>
      <w:r w:rsidRPr="00855453">
        <w:rPr>
          <w:rFonts w:cs="Arial"/>
          <w:szCs w:val="24"/>
        </w:rPr>
        <w:t>patient</w:t>
      </w:r>
      <w:r w:rsidR="0057547D">
        <w:rPr>
          <w:rFonts w:cs="Arial"/>
          <w:szCs w:val="24"/>
        </w:rPr>
        <w:t>/client</w:t>
      </w:r>
      <w:r w:rsidRPr="00855453">
        <w:rPr>
          <w:rFonts w:cs="Arial"/>
          <w:szCs w:val="24"/>
        </w:rPr>
        <w:t xml:space="preserve"> (and where appropriate their family/carer</w:t>
      </w:r>
      <w:r w:rsidR="009141C2">
        <w:rPr>
          <w:rFonts w:cs="Arial"/>
          <w:szCs w:val="24"/>
        </w:rPr>
        <w:t>/</w:t>
      </w:r>
      <w:r w:rsidR="006A6762">
        <w:rPr>
          <w:rFonts w:cs="Arial"/>
          <w:szCs w:val="24"/>
        </w:rPr>
        <w:t>nurse caring for them</w:t>
      </w:r>
      <w:r w:rsidRPr="00855453">
        <w:rPr>
          <w:rFonts w:cs="Arial"/>
          <w:szCs w:val="24"/>
        </w:rPr>
        <w:t>) has been educated (including practical demonstration</w:t>
      </w:r>
      <w:r w:rsidR="00B00304">
        <w:rPr>
          <w:rFonts w:cs="Arial"/>
          <w:szCs w:val="24"/>
        </w:rPr>
        <w:t>; see Section 3</w:t>
      </w:r>
      <w:r w:rsidRPr="00855453">
        <w:rPr>
          <w:rFonts w:cs="Arial"/>
          <w:szCs w:val="24"/>
        </w:rPr>
        <w:t>) on the safe and appropriate use of the bed stick</w:t>
      </w:r>
      <w:r w:rsidR="002B7E27">
        <w:rPr>
          <w:rFonts w:cs="Arial"/>
          <w:szCs w:val="24"/>
        </w:rPr>
        <w:t>/pole</w:t>
      </w:r>
      <w:r w:rsidRPr="00855453">
        <w:rPr>
          <w:rFonts w:cs="Arial"/>
          <w:szCs w:val="24"/>
        </w:rPr>
        <w:t xml:space="preserve"> and the risks involved in its use.</w:t>
      </w:r>
    </w:p>
    <w:p w14:paraId="562890F4" w14:textId="77777777" w:rsidR="00855453" w:rsidRPr="00855453" w:rsidRDefault="00855453" w:rsidP="00855453">
      <w:pPr>
        <w:rPr>
          <w:rFonts w:cs="Arial"/>
          <w:b/>
          <w:szCs w:val="24"/>
        </w:rPr>
      </w:pPr>
    </w:p>
    <w:p w14:paraId="6D4DD0BB" w14:textId="77777777" w:rsidR="00855453" w:rsidRPr="00855453" w:rsidRDefault="00855453" w:rsidP="00855453">
      <w:pPr>
        <w:rPr>
          <w:rFonts w:cs="Arial"/>
          <w:b/>
          <w:szCs w:val="24"/>
        </w:rPr>
      </w:pPr>
      <w:r w:rsidRPr="00855453">
        <w:rPr>
          <w:rFonts w:cs="Arial"/>
          <w:b/>
          <w:szCs w:val="24"/>
        </w:rPr>
        <w:t>Risk Assessment</w:t>
      </w:r>
    </w:p>
    <w:p w14:paraId="5D4D8BF2" w14:textId="3733FF01" w:rsidR="00855453" w:rsidRPr="00855453" w:rsidRDefault="00855453" w:rsidP="00855453">
      <w:pPr>
        <w:numPr>
          <w:ilvl w:val="0"/>
          <w:numId w:val="1"/>
        </w:numPr>
        <w:tabs>
          <w:tab w:val="clear" w:pos="1080"/>
        </w:tabs>
        <w:ind w:left="426" w:hanging="426"/>
        <w:rPr>
          <w:rFonts w:cs="Calibri"/>
          <w:b/>
          <w:szCs w:val="24"/>
        </w:rPr>
      </w:pPr>
      <w:bookmarkStart w:id="17" w:name="_Hlk109724988"/>
      <w:r w:rsidRPr="00855453">
        <w:rPr>
          <w:rFonts w:cs="Calibri"/>
          <w:szCs w:val="24"/>
        </w:rPr>
        <w:t xml:space="preserve">The </w:t>
      </w:r>
      <w:bookmarkStart w:id="18" w:name="_Hlk117255791"/>
      <w:r w:rsidRPr="00855453">
        <w:rPr>
          <w:rFonts w:cs="Calibri"/>
          <w:szCs w:val="24"/>
        </w:rPr>
        <w:t xml:space="preserve">Single Bed Stick/Pole Risk Assessment </w:t>
      </w:r>
      <w:bookmarkStart w:id="19" w:name="_Hlk117845690"/>
      <w:bookmarkEnd w:id="18"/>
      <w:r w:rsidR="00B6296B">
        <w:rPr>
          <w:rFonts w:cs="Calibri"/>
          <w:szCs w:val="24"/>
        </w:rPr>
        <w:t xml:space="preserve">Form </w:t>
      </w:r>
      <w:r w:rsidRPr="00855453">
        <w:rPr>
          <w:rFonts w:cs="Calibri"/>
          <w:szCs w:val="24"/>
        </w:rPr>
        <w:t>is to be completed by the treating occupational therapist in conjunction with the patient/carer and uploaded to the DHR prior to providing the bed stick/pole.</w:t>
      </w:r>
    </w:p>
    <w:bookmarkEnd w:id="19"/>
    <w:p w14:paraId="02FEA00E" w14:textId="11B2AD58" w:rsidR="00855453" w:rsidRPr="008F268D" w:rsidRDefault="00855453" w:rsidP="00855453">
      <w:pPr>
        <w:numPr>
          <w:ilvl w:val="0"/>
          <w:numId w:val="1"/>
        </w:numPr>
        <w:tabs>
          <w:tab w:val="clear" w:pos="1080"/>
        </w:tabs>
        <w:ind w:left="426" w:hanging="426"/>
        <w:rPr>
          <w:rFonts w:cs="Calibri"/>
          <w:b/>
          <w:szCs w:val="24"/>
        </w:rPr>
      </w:pPr>
      <w:r w:rsidRPr="008F268D">
        <w:rPr>
          <w:rFonts w:cs="Calibri"/>
          <w:szCs w:val="24"/>
        </w:rPr>
        <w:t xml:space="preserve">If a request is being made to the Equipment Loan Service (ELS) for a bed stick/pole, then a copy of the </w:t>
      </w:r>
      <w:r w:rsidR="00B6296B" w:rsidRPr="008F268D">
        <w:rPr>
          <w:rFonts w:cs="Calibri"/>
          <w:szCs w:val="24"/>
        </w:rPr>
        <w:t xml:space="preserve">completed </w:t>
      </w:r>
      <w:r w:rsidRPr="008F268D">
        <w:rPr>
          <w:rFonts w:cs="Calibri"/>
          <w:szCs w:val="24"/>
        </w:rPr>
        <w:t xml:space="preserve">Single Bed Stick/Pole Risk Assessment </w:t>
      </w:r>
      <w:r w:rsidR="00B6296B" w:rsidRPr="008F268D">
        <w:rPr>
          <w:rFonts w:cs="Calibri"/>
          <w:szCs w:val="24"/>
        </w:rPr>
        <w:t xml:space="preserve">Form </w:t>
      </w:r>
      <w:r w:rsidRPr="008F268D">
        <w:rPr>
          <w:rFonts w:cs="Calibri"/>
          <w:szCs w:val="24"/>
        </w:rPr>
        <w:t xml:space="preserve">is to be sent to ELS </w:t>
      </w:r>
      <w:bookmarkEnd w:id="17"/>
      <w:r w:rsidRPr="008F268D">
        <w:rPr>
          <w:rFonts w:cs="Calibri"/>
          <w:szCs w:val="24"/>
        </w:rPr>
        <w:t xml:space="preserve">with the ELS </w:t>
      </w:r>
      <w:r w:rsidR="00B6296B" w:rsidRPr="008F268D">
        <w:rPr>
          <w:rFonts w:cs="Calibri"/>
          <w:szCs w:val="24"/>
        </w:rPr>
        <w:t>R</w:t>
      </w:r>
      <w:r w:rsidRPr="008F268D">
        <w:rPr>
          <w:rFonts w:cs="Calibri"/>
          <w:szCs w:val="24"/>
        </w:rPr>
        <w:t xml:space="preserve">eferral </w:t>
      </w:r>
      <w:r w:rsidR="00B6296B" w:rsidRPr="008F268D">
        <w:rPr>
          <w:rFonts w:cs="Calibri"/>
          <w:szCs w:val="24"/>
        </w:rPr>
        <w:t>F</w:t>
      </w:r>
      <w:r w:rsidRPr="008F268D">
        <w:rPr>
          <w:rFonts w:cs="Calibri"/>
          <w:szCs w:val="24"/>
        </w:rPr>
        <w:t>orm.</w:t>
      </w:r>
    </w:p>
    <w:p w14:paraId="7D4EE417" w14:textId="77777777" w:rsidR="00855453" w:rsidRPr="00855453" w:rsidRDefault="00855453" w:rsidP="00855453">
      <w:pPr>
        <w:numPr>
          <w:ilvl w:val="0"/>
          <w:numId w:val="1"/>
        </w:numPr>
        <w:tabs>
          <w:tab w:val="clear" w:pos="1080"/>
        </w:tabs>
        <w:ind w:left="426" w:hanging="426"/>
        <w:rPr>
          <w:rFonts w:cs="Calibri"/>
          <w:szCs w:val="24"/>
        </w:rPr>
      </w:pPr>
      <w:r w:rsidRPr="00855453">
        <w:rPr>
          <w:rFonts w:cs="Calibri"/>
          <w:szCs w:val="24"/>
        </w:rPr>
        <w:t xml:space="preserve">The treating occupational therapist must also consider any documented safe working loads prescribed by the manufacturer for the bed stick/pole being recommended and ensure that this is compatible with the patient’s current and usual weight. </w:t>
      </w:r>
    </w:p>
    <w:p w14:paraId="56915099" w14:textId="77777777" w:rsidR="00855453" w:rsidRPr="00855453" w:rsidRDefault="00855453" w:rsidP="00855453">
      <w:pPr>
        <w:ind w:left="426"/>
        <w:rPr>
          <w:rFonts w:cs="Calibri"/>
          <w:szCs w:val="24"/>
        </w:rPr>
      </w:pPr>
    </w:p>
    <w:p w14:paraId="1FCDF34C" w14:textId="4F5E7CBD" w:rsidR="00855453" w:rsidRPr="00855453" w:rsidRDefault="00855453" w:rsidP="00855453">
      <w:pPr>
        <w:rPr>
          <w:rFonts w:cs="Calibri"/>
        </w:rPr>
      </w:pPr>
      <w:r w:rsidRPr="00855453">
        <w:rPr>
          <w:rFonts w:cs="Calibri"/>
        </w:rPr>
        <w:t>The following need to be considered as part of the Single Bed Stick/Pole Risk Assessment.</w:t>
      </w:r>
      <w:r w:rsidRPr="00855453">
        <w:t xml:space="preserve"> </w:t>
      </w:r>
      <w:r w:rsidRPr="00855453">
        <w:rPr>
          <w:rFonts w:cs="Calibri"/>
        </w:rPr>
        <w:t>Assessment of these risks can include self-reported information from the patient or from a third party, such as family member. Note that this is not a definitive list of all potential risks associated with using a bed stick/pole:</w:t>
      </w:r>
    </w:p>
    <w:p w14:paraId="5A634BFF" w14:textId="77777777" w:rsidR="00855453" w:rsidRPr="00855453" w:rsidRDefault="00855453" w:rsidP="000463B4">
      <w:pPr>
        <w:pStyle w:val="ListBullet"/>
      </w:pPr>
      <w:r w:rsidRPr="00855453">
        <w:t>Does the patient report/have a history of falls out of bed over the last 6 months?</w:t>
      </w:r>
    </w:p>
    <w:p w14:paraId="2E675C24" w14:textId="77777777" w:rsidR="00855453" w:rsidRPr="00855453" w:rsidRDefault="00855453" w:rsidP="000463B4">
      <w:pPr>
        <w:pStyle w:val="ListBullet"/>
      </w:pPr>
      <w:r w:rsidRPr="00855453">
        <w:t>Does the patient report/have a physical impairment which may affect their ability to use the bed stick/pole independently and safely?</w:t>
      </w:r>
    </w:p>
    <w:p w14:paraId="4E469723" w14:textId="77777777" w:rsidR="00855453" w:rsidRPr="00855453" w:rsidRDefault="00855453" w:rsidP="000463B4">
      <w:pPr>
        <w:pStyle w:val="ListBullet"/>
      </w:pPr>
      <w:r w:rsidRPr="00855453">
        <w:t>Does the patient report/have a cognitive or perceptual difficulty (</w:t>
      </w:r>
      <w:proofErr w:type="gramStart"/>
      <w:r w:rsidRPr="00855453">
        <w:t>i.e.</w:t>
      </w:r>
      <w:proofErr w:type="gramEnd"/>
      <w:r w:rsidRPr="00855453">
        <w:t xml:space="preserve"> dementia, confusion, or learning difficulties) that may impede their ability to use a bed stick/pole safely? </w:t>
      </w:r>
    </w:p>
    <w:p w14:paraId="0520ED30" w14:textId="77777777" w:rsidR="00855453" w:rsidRPr="00855453" w:rsidRDefault="00855453" w:rsidP="000463B4">
      <w:pPr>
        <w:pStyle w:val="ListBullet"/>
      </w:pPr>
      <w:r w:rsidRPr="00855453">
        <w:t>What level/type of assistance does the patient require and what is the availability of assistance?</w:t>
      </w:r>
    </w:p>
    <w:p w14:paraId="5B380B40" w14:textId="77777777" w:rsidR="00855453" w:rsidRPr="00855453" w:rsidRDefault="00855453" w:rsidP="000463B4">
      <w:pPr>
        <w:pStyle w:val="ListBullet"/>
      </w:pPr>
      <w:r w:rsidRPr="00855453">
        <w:t>Does the patient take any medications that may compromise their ability to use a bed stick/pole safely? Symptoms may include an impact on cognition, increased confusion, drowsiness or fatigue.</w:t>
      </w:r>
    </w:p>
    <w:p w14:paraId="101474AA" w14:textId="331C9BF4" w:rsidR="00855453" w:rsidRPr="00855453" w:rsidRDefault="00855453" w:rsidP="000463B4">
      <w:pPr>
        <w:pStyle w:val="ListBullet"/>
      </w:pPr>
      <w:r w:rsidRPr="00855453">
        <w:t>Does the patient have any attachments that may become entangled with the bed stick/pole (</w:t>
      </w:r>
      <w:r w:rsidR="000463B4">
        <w:t>i</w:t>
      </w:r>
      <w:r w:rsidRPr="00855453">
        <w:t>ntravenous lines, oxygen tubing, etc.)?</w:t>
      </w:r>
    </w:p>
    <w:p w14:paraId="7BCC4C23" w14:textId="77777777" w:rsidR="00855453" w:rsidRPr="00855453" w:rsidRDefault="00855453" w:rsidP="000463B4">
      <w:pPr>
        <w:pStyle w:val="ListBullet"/>
      </w:pPr>
      <w:r w:rsidRPr="00855453">
        <w:t>Are there any other risks or potential risks?</w:t>
      </w:r>
    </w:p>
    <w:p w14:paraId="2F51A892" w14:textId="6B97B881" w:rsidR="007B6904" w:rsidRDefault="007B6904" w:rsidP="007B6904">
      <w:pPr>
        <w:rPr>
          <w:rFonts w:cs="Arial"/>
          <w:i/>
          <w:szCs w:val="24"/>
        </w:rPr>
      </w:pPr>
    </w:p>
    <w:p w14:paraId="2F51A893" w14:textId="053E52EE" w:rsidR="007B6904" w:rsidRDefault="005B5B92"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5427A87D" w14:textId="77777777" w:rsidR="00B00304" w:rsidRDefault="00B00304">
      <w:r>
        <w:rPr>
          <w:b/>
          <w:bCs/>
          <w:iCs/>
        </w:rPr>
        <w:br w:type="page"/>
      </w:r>
    </w:p>
    <w:p w14:paraId="2F51A894" w14:textId="6DC25AF0"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70EC6241" w:rsidR="007B6904" w:rsidRPr="00C76688" w:rsidRDefault="007B6904" w:rsidP="004213C3">
            <w:pPr>
              <w:pStyle w:val="Heading1"/>
            </w:pPr>
            <w:bookmarkStart w:id="20" w:name="_Toc131422193"/>
            <w:bookmarkStart w:id="21" w:name="_Toc389473281"/>
            <w:r w:rsidRPr="00C76688">
              <w:t>Section 2 –</w:t>
            </w:r>
            <w:r w:rsidR="000463B4">
              <w:t xml:space="preserve"> Environmental Considerations</w:t>
            </w:r>
            <w:bookmarkEnd w:id="20"/>
            <w:r w:rsidR="000463B4">
              <w:t xml:space="preserve"> </w:t>
            </w:r>
            <w:bookmarkEnd w:id="21"/>
          </w:p>
        </w:tc>
      </w:tr>
    </w:tbl>
    <w:p w14:paraId="2F51A897" w14:textId="77777777" w:rsidR="007B6904" w:rsidRDefault="007B6904" w:rsidP="007B6904">
      <w:pPr>
        <w:rPr>
          <w:rFonts w:cs="Arial"/>
          <w:b/>
          <w:szCs w:val="24"/>
        </w:rPr>
      </w:pPr>
    </w:p>
    <w:p w14:paraId="1BBAFDEB" w14:textId="77777777" w:rsidR="000463B4" w:rsidRPr="00A91844" w:rsidRDefault="000463B4" w:rsidP="000463B4">
      <w:pPr>
        <w:rPr>
          <w:rFonts w:cs="Calibri"/>
          <w:b/>
          <w:szCs w:val="24"/>
        </w:rPr>
      </w:pPr>
      <w:r w:rsidRPr="00A91844">
        <w:rPr>
          <w:rFonts w:cs="Calibri"/>
          <w:b/>
          <w:szCs w:val="24"/>
        </w:rPr>
        <w:t>In-home assessment</w:t>
      </w:r>
    </w:p>
    <w:p w14:paraId="6FABDD0F" w14:textId="77777777" w:rsidR="000463B4" w:rsidRDefault="000463B4" w:rsidP="000463B4">
      <w:pPr>
        <w:rPr>
          <w:rFonts w:cs="Calibri"/>
          <w:szCs w:val="24"/>
        </w:rPr>
      </w:pPr>
      <w:r>
        <w:rPr>
          <w:rFonts w:cs="Calibri"/>
          <w:szCs w:val="24"/>
        </w:rPr>
        <w:t xml:space="preserve">It is recommended that, wherever possible, the risk assessment and the patient/family/carer training and education is completed in the patient’s home environment, including the bed in which the patient is going to be using the bed stick/pole. </w:t>
      </w:r>
    </w:p>
    <w:p w14:paraId="2F4C8D99" w14:textId="77777777" w:rsidR="000463B4" w:rsidRDefault="000463B4" w:rsidP="000463B4">
      <w:pPr>
        <w:rPr>
          <w:rFonts w:cs="Calibri"/>
          <w:szCs w:val="24"/>
        </w:rPr>
      </w:pPr>
    </w:p>
    <w:p w14:paraId="26E0F7E2" w14:textId="77777777" w:rsidR="000463B4" w:rsidRPr="00A91844" w:rsidRDefault="000463B4" w:rsidP="000463B4">
      <w:pPr>
        <w:rPr>
          <w:rFonts w:cs="Calibri"/>
          <w:b/>
          <w:szCs w:val="24"/>
        </w:rPr>
      </w:pPr>
      <w:r w:rsidRPr="00A91844">
        <w:rPr>
          <w:rFonts w:cs="Calibri"/>
          <w:b/>
          <w:szCs w:val="24"/>
        </w:rPr>
        <w:t>Off-site assessment</w:t>
      </w:r>
    </w:p>
    <w:p w14:paraId="1F924FA7" w14:textId="4119706E" w:rsidR="000463B4" w:rsidRDefault="000463B4" w:rsidP="000463B4">
      <w:pPr>
        <w:rPr>
          <w:b/>
        </w:rPr>
      </w:pPr>
      <w:r>
        <w:rPr>
          <w:rFonts w:cs="Calibri"/>
          <w:szCs w:val="24"/>
        </w:rPr>
        <w:t xml:space="preserve">In situations where </w:t>
      </w:r>
      <w:r w:rsidR="00B6296B">
        <w:rPr>
          <w:rFonts w:cs="Calibri"/>
          <w:szCs w:val="24"/>
        </w:rPr>
        <w:t>the</w:t>
      </w:r>
      <w:r>
        <w:rPr>
          <w:rFonts w:cs="Calibri"/>
          <w:szCs w:val="24"/>
        </w:rPr>
        <w:t xml:space="preserve"> risk assessment and training and education cannot be completed</w:t>
      </w:r>
      <w:r w:rsidR="00B6296B">
        <w:rPr>
          <w:rFonts w:cs="Calibri"/>
          <w:szCs w:val="24"/>
        </w:rPr>
        <w:t xml:space="preserve"> on-site (i.e., in the patient’s home)</w:t>
      </w:r>
      <w:r>
        <w:rPr>
          <w:rFonts w:cs="Calibri"/>
          <w:szCs w:val="24"/>
        </w:rPr>
        <w:t xml:space="preserve">, the risk assessment can be undertaken verbally </w:t>
      </w:r>
      <w:r w:rsidR="00B6296B">
        <w:rPr>
          <w:rFonts w:cs="Calibri"/>
          <w:szCs w:val="24"/>
        </w:rPr>
        <w:t xml:space="preserve">off-site </w:t>
      </w:r>
      <w:r>
        <w:rPr>
          <w:rFonts w:cs="Calibri"/>
          <w:szCs w:val="24"/>
        </w:rPr>
        <w:t>with the patient/family/carer. The patient/family/carer will need to have adequate cognitive abilities to answer questions about the bed and home environment, and the ability to transfer the training and education to the home environment. A demonstration and assessment on a bed is required. When a bed with power options (</w:t>
      </w:r>
      <w:proofErr w:type="gramStart"/>
      <w:r>
        <w:rPr>
          <w:rFonts w:cs="Calibri"/>
          <w:szCs w:val="24"/>
        </w:rPr>
        <w:t>i.e.</w:t>
      </w:r>
      <w:proofErr w:type="gramEnd"/>
      <w:r>
        <w:rPr>
          <w:rFonts w:cs="Calibri"/>
          <w:szCs w:val="24"/>
        </w:rPr>
        <w:t xml:space="preserve"> a hospital bed) is the only bed available for demonstration, it should be placed in a flat position and the power turned off prior to assessment and training with the bed stick/pole.</w:t>
      </w:r>
    </w:p>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5B5B92"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636D6CDD" w:rsidR="007B6904" w:rsidRPr="003D2D06" w:rsidRDefault="00962C46" w:rsidP="004213C3">
            <w:pPr>
              <w:pStyle w:val="Heading1"/>
            </w:pPr>
            <w:bookmarkStart w:id="22" w:name="_Toc131422194"/>
            <w:bookmarkStart w:id="23" w:name="_Toc389473284"/>
            <w:r>
              <w:t xml:space="preserve">Section </w:t>
            </w:r>
            <w:r w:rsidR="00060C26">
              <w:t>3</w:t>
            </w:r>
            <w:r w:rsidR="007B6904" w:rsidRPr="003D2D06">
              <w:t xml:space="preserve"> – </w:t>
            </w:r>
            <w:r w:rsidR="00060C26">
              <w:t>Training and Education</w:t>
            </w:r>
            <w:bookmarkEnd w:id="22"/>
            <w:r w:rsidR="00060C26">
              <w:t xml:space="preserve"> </w:t>
            </w:r>
            <w:bookmarkEnd w:id="23"/>
          </w:p>
        </w:tc>
      </w:tr>
    </w:tbl>
    <w:p w14:paraId="2F51A8A4" w14:textId="77777777" w:rsidR="007B6904" w:rsidRDefault="007B6904" w:rsidP="007B6904">
      <w:pPr>
        <w:pStyle w:val="Heading2"/>
      </w:pPr>
    </w:p>
    <w:p w14:paraId="726B3F0C" w14:textId="77777777" w:rsidR="00060C26" w:rsidRDefault="00060C26" w:rsidP="00060C26">
      <w:pPr>
        <w:jc w:val="both"/>
        <w:rPr>
          <w:rFonts w:cs="Calibri"/>
          <w:b/>
          <w:szCs w:val="24"/>
        </w:rPr>
      </w:pPr>
      <w:r>
        <w:rPr>
          <w:rFonts w:cs="Calibri"/>
          <w:b/>
          <w:szCs w:val="24"/>
        </w:rPr>
        <w:t xml:space="preserve">Patient/Family/Carer </w:t>
      </w:r>
      <w:r w:rsidRPr="00155525">
        <w:rPr>
          <w:rFonts w:cs="Calibri"/>
          <w:b/>
          <w:szCs w:val="24"/>
        </w:rPr>
        <w:t>Training and Education</w:t>
      </w:r>
      <w:r>
        <w:rPr>
          <w:rFonts w:cs="Calibri"/>
          <w:b/>
          <w:szCs w:val="24"/>
        </w:rPr>
        <w:t xml:space="preserve"> </w:t>
      </w:r>
    </w:p>
    <w:p w14:paraId="175EAF7D" w14:textId="5EE35CAC" w:rsidR="00060C26" w:rsidRPr="00757865" w:rsidRDefault="00060C26" w:rsidP="00060C26">
      <w:pPr>
        <w:jc w:val="both"/>
        <w:rPr>
          <w:rFonts w:cs="Calibri"/>
          <w:bCs/>
          <w:szCs w:val="24"/>
        </w:rPr>
      </w:pPr>
      <w:r>
        <w:rPr>
          <w:rFonts w:cs="Calibri"/>
          <w:bCs/>
          <w:szCs w:val="24"/>
        </w:rPr>
        <w:t>Training and education can be provided by either an occupational therapist or allied health assistant. This is to include:</w:t>
      </w:r>
    </w:p>
    <w:p w14:paraId="267F1944" w14:textId="4DBE1365" w:rsidR="00060C26" w:rsidRDefault="00060C26" w:rsidP="00060C26">
      <w:pPr>
        <w:pStyle w:val="ListBullet"/>
      </w:pPr>
      <w:r>
        <w:t xml:space="preserve">a </w:t>
      </w:r>
      <w:r w:rsidRPr="00060C26">
        <w:t>practical</w:t>
      </w:r>
      <w:r>
        <w:t xml:space="preserve"> demonstration to the patient/family/carer on  how to use</w:t>
      </w:r>
      <w:r w:rsidR="00B6296B">
        <w:t xml:space="preserve"> the</w:t>
      </w:r>
      <w:r>
        <w:t xml:space="preserve"> </w:t>
      </w:r>
      <w:r w:rsidRPr="00782D45">
        <w:t>bed stick/pole</w:t>
      </w:r>
      <w:r>
        <w:t xml:space="preserve"> safely including how</w:t>
      </w:r>
      <w:r w:rsidR="00B6296B">
        <w:t xml:space="preserve"> to</w:t>
      </w:r>
      <w:r>
        <w:t xml:space="preserve">: </w:t>
      </w:r>
    </w:p>
    <w:p w14:paraId="74F90AC9" w14:textId="5C62139A" w:rsidR="00060C26" w:rsidRDefault="00060C26" w:rsidP="00B6296B">
      <w:pPr>
        <w:pStyle w:val="ListBullet"/>
        <w:ind w:left="852"/>
      </w:pPr>
      <w:r>
        <w:t xml:space="preserve">turn in bed </w:t>
      </w:r>
    </w:p>
    <w:p w14:paraId="111FACFF" w14:textId="67256576" w:rsidR="00060C26" w:rsidRDefault="00B6296B" w:rsidP="00B6296B">
      <w:pPr>
        <w:pStyle w:val="ListBullet"/>
        <w:ind w:left="852"/>
      </w:pPr>
      <w:r>
        <w:t>g</w:t>
      </w:r>
      <w:r w:rsidR="00060C26">
        <w:t>et in/out of bed</w:t>
      </w:r>
    </w:p>
    <w:p w14:paraId="073C5C60" w14:textId="3A920A00" w:rsidR="00060C26" w:rsidRDefault="00060C26" w:rsidP="00B6296B">
      <w:pPr>
        <w:pStyle w:val="ListBullet"/>
        <w:ind w:left="852"/>
      </w:pPr>
      <w:r>
        <w:t>sit up in bed</w:t>
      </w:r>
    </w:p>
    <w:p w14:paraId="31B08905" w14:textId="1C174E72" w:rsidR="00060C26" w:rsidRDefault="00060C26" w:rsidP="00060C26">
      <w:pPr>
        <w:pStyle w:val="ListBullet"/>
      </w:pPr>
      <w:r>
        <w:t>observation of the patient doing the above tasks</w:t>
      </w:r>
    </w:p>
    <w:p w14:paraId="5C855CDB" w14:textId="6EF0800A" w:rsidR="00060C26" w:rsidRDefault="00060C26" w:rsidP="00060C26">
      <w:pPr>
        <w:pStyle w:val="ListBullet"/>
      </w:pPr>
      <w:r>
        <w:t>explanation to the patient/family/carer that both the bed stick</w:t>
      </w:r>
      <w:r w:rsidR="00B6296B">
        <w:t>/pole</w:t>
      </w:r>
      <w:r>
        <w:t xml:space="preserve"> and mattress can move creating a gap. There is a risk that a body part can get caught in this gap causing injury.</w:t>
      </w:r>
    </w:p>
    <w:p w14:paraId="034827D0" w14:textId="3F12FC17" w:rsidR="00060C26" w:rsidRDefault="00060C26" w:rsidP="00060C26">
      <w:pPr>
        <w:pStyle w:val="ListBullet"/>
      </w:pPr>
      <w:r>
        <w:t>instruction of the patient/family/carer to check both the mattress and bed stick/pole each day to ensure that the bed stick/pole has not move out of position.</w:t>
      </w:r>
    </w:p>
    <w:p w14:paraId="022BF969" w14:textId="3DD0BB63" w:rsidR="00060C26" w:rsidRPr="00782D45" w:rsidRDefault="00060C26" w:rsidP="00060C26">
      <w:pPr>
        <w:pStyle w:val="ListBullet"/>
      </w:pPr>
      <w:r>
        <w:t xml:space="preserve">explanation of the </w:t>
      </w:r>
      <w:r w:rsidRPr="00782D45">
        <w:t xml:space="preserve">risks involved in </w:t>
      </w:r>
      <w:r>
        <w:t xml:space="preserve">the </w:t>
      </w:r>
      <w:r w:rsidRPr="00782D45">
        <w:t>use of a bed stick</w:t>
      </w:r>
      <w:r>
        <w:t>/pole and a</w:t>
      </w:r>
      <w:r w:rsidRPr="00782D45">
        <w:t>ccep</w:t>
      </w:r>
      <w:r>
        <w:t>tance of this risk</w:t>
      </w:r>
      <w:r w:rsidRPr="00782D45">
        <w:t xml:space="preserve"> by the </w:t>
      </w:r>
      <w:r>
        <w:t>patient/carer by signing the</w:t>
      </w:r>
      <w:r w:rsidRPr="005A29B4">
        <w:t xml:space="preserve"> Single Bed Stick/Pole</w:t>
      </w:r>
      <w:r>
        <w:t xml:space="preserve"> Risk Assessment </w:t>
      </w:r>
      <w:r w:rsidR="00B6296B">
        <w:t>F</w:t>
      </w:r>
      <w:r>
        <w:t>orm</w:t>
      </w:r>
    </w:p>
    <w:p w14:paraId="6C0BD004" w14:textId="3F2E342D" w:rsidR="00060C26" w:rsidRDefault="00060C26" w:rsidP="00060C26">
      <w:pPr>
        <w:pStyle w:val="ListBullet"/>
      </w:pPr>
      <w:r>
        <w:t>t</w:t>
      </w:r>
      <w:r w:rsidRPr="00782D45">
        <w:t xml:space="preserve">he </w:t>
      </w:r>
      <w:r>
        <w:t>patient/family/carer being given the opportunity to ask questions</w:t>
      </w:r>
    </w:p>
    <w:p w14:paraId="1C381400" w14:textId="4B159D5D" w:rsidR="00060C26" w:rsidRDefault="00060C26" w:rsidP="00060C26">
      <w:pPr>
        <w:pStyle w:val="ListBullet"/>
      </w:pPr>
      <w:r>
        <w:t xml:space="preserve">clinical documentation noting that training and education </w:t>
      </w:r>
      <w:r w:rsidR="00B6296B">
        <w:t>have been</w:t>
      </w:r>
      <w:r>
        <w:t xml:space="preserve"> provided, including the environmental context in which it was provided.</w:t>
      </w:r>
    </w:p>
    <w:p w14:paraId="2F51A8AC" w14:textId="77777777" w:rsidR="007B6904" w:rsidRDefault="007B6904" w:rsidP="007B6904">
      <w:pPr>
        <w:rPr>
          <w:rFonts w:cs="Arial"/>
          <w:b/>
          <w:szCs w:val="24"/>
        </w:rPr>
      </w:pPr>
    </w:p>
    <w:p w14:paraId="64D3F460" w14:textId="1385837C" w:rsidR="00060C26" w:rsidRDefault="005B5B92"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60C26" w:rsidRPr="00CD1C0E" w14:paraId="34D36C7E" w14:textId="77777777" w:rsidTr="00887072">
        <w:trPr>
          <w:cantSplit/>
          <w:trHeight w:val="285"/>
        </w:trPr>
        <w:tc>
          <w:tcPr>
            <w:tcW w:w="9158" w:type="dxa"/>
            <w:shd w:val="clear" w:color="auto" w:fill="A6A6A6" w:themeFill="background1" w:themeFillShade="A6"/>
          </w:tcPr>
          <w:p w14:paraId="3252FD7D" w14:textId="51896E91" w:rsidR="00060C26" w:rsidRPr="003D2D06" w:rsidRDefault="00060C26" w:rsidP="00887072">
            <w:pPr>
              <w:pStyle w:val="Heading1"/>
            </w:pPr>
            <w:bookmarkStart w:id="24" w:name="_Toc131422195"/>
            <w:r>
              <w:lastRenderedPageBreak/>
              <w:t>Section 4</w:t>
            </w:r>
            <w:r w:rsidRPr="003D2D06">
              <w:t xml:space="preserve"> – </w:t>
            </w:r>
            <w:r>
              <w:t>Correct Positioning of Bed Stick/Pole</w:t>
            </w:r>
            <w:bookmarkEnd w:id="24"/>
            <w:r>
              <w:t xml:space="preserve"> </w:t>
            </w:r>
          </w:p>
        </w:tc>
      </w:tr>
    </w:tbl>
    <w:p w14:paraId="2DF5ED93" w14:textId="77777777" w:rsidR="00060C26" w:rsidRDefault="00060C26" w:rsidP="00060C26">
      <w:pPr>
        <w:pStyle w:val="Heading2"/>
      </w:pPr>
    </w:p>
    <w:p w14:paraId="0EC702BF" w14:textId="77777777" w:rsidR="00DB7179" w:rsidRPr="00DB386F" w:rsidRDefault="00DB7179" w:rsidP="00DB7179">
      <w:pPr>
        <w:jc w:val="both"/>
        <w:rPr>
          <w:rFonts w:cs="Calibri"/>
          <w:b/>
          <w:bCs/>
          <w:szCs w:val="24"/>
        </w:rPr>
      </w:pPr>
      <w:r w:rsidRPr="00DB386F">
        <w:rPr>
          <w:rFonts w:cs="Calibri"/>
          <w:b/>
          <w:bCs/>
          <w:szCs w:val="24"/>
        </w:rPr>
        <w:t>Correct positioning of bed stick/pole for non-adjustable beds</w:t>
      </w:r>
    </w:p>
    <w:p w14:paraId="03C11290" w14:textId="77777777" w:rsidR="00DB7179" w:rsidRPr="00DB7179" w:rsidRDefault="00DB7179" w:rsidP="00DB7179">
      <w:pPr>
        <w:pStyle w:val="ListBullet"/>
      </w:pPr>
      <w:r w:rsidRPr="00782D45">
        <w:t xml:space="preserve">The bed stick/pole is </w:t>
      </w:r>
      <w:r w:rsidRPr="00DB7179">
        <w:t>positioned between the patient’s shoulder and hip, approximately 600mm down from the bed head, with patient lying down in the bed.</w:t>
      </w:r>
    </w:p>
    <w:p w14:paraId="20F1C221" w14:textId="798665FE" w:rsidR="00DB7179" w:rsidRPr="00DB7179" w:rsidRDefault="00DB7179" w:rsidP="00DB7179">
      <w:pPr>
        <w:pStyle w:val="ListBullet"/>
      </w:pPr>
      <w:r w:rsidRPr="00DB7179">
        <w:t>The angled section of the bed stick that sits below the mattress must be positioned underneath where the patient’s bottom would generally be located on the bed.</w:t>
      </w:r>
    </w:p>
    <w:p w14:paraId="75B13F15" w14:textId="77777777" w:rsidR="00DB7179" w:rsidRDefault="00DB7179" w:rsidP="00DB7179">
      <w:pPr>
        <w:pStyle w:val="ListBullet"/>
      </w:pPr>
      <w:r w:rsidRPr="00DB7179">
        <w:t>Ensure there is no foreseeable</w:t>
      </w:r>
      <w:r w:rsidRPr="00782D45">
        <w:t xml:space="preserve"> risk of entrapment</w:t>
      </w:r>
      <w:r>
        <w:t xml:space="preserve"> by checking the following:</w:t>
      </w:r>
    </w:p>
    <w:p w14:paraId="2BCDF354" w14:textId="74244FF9" w:rsidR="00DB7179" w:rsidRPr="0075754B" w:rsidRDefault="00DB7179" w:rsidP="00B6296B">
      <w:pPr>
        <w:pStyle w:val="ListBullet"/>
        <w:ind w:left="852"/>
      </w:pPr>
      <w:r w:rsidRPr="0075754B">
        <w:t>The base of the bed stick/pole is positioned firmly underneath the mattress. Do not tie or fix the bed stick/pole to the bed</w:t>
      </w:r>
      <w:r>
        <w:t xml:space="preserve"> frame</w:t>
      </w:r>
      <w:r w:rsidRPr="0075754B">
        <w:t xml:space="preserve"> (unless it is specifically designed for this purpose) as the mattress may still move</w:t>
      </w:r>
      <w:r w:rsidR="00B6296B">
        <w:t>,</w:t>
      </w:r>
      <w:r w:rsidRPr="0075754B">
        <w:t xml:space="preserve"> creating a larger gap between mattress and bed stick/pole</w:t>
      </w:r>
      <w:r>
        <w:t>.</w:t>
      </w:r>
    </w:p>
    <w:p w14:paraId="16FCAA2C" w14:textId="351F228E" w:rsidR="00DB7179" w:rsidRDefault="00DB7179" w:rsidP="00B6296B">
      <w:pPr>
        <w:pStyle w:val="ListBullet"/>
        <w:ind w:left="852"/>
      </w:pPr>
      <w:r>
        <w:t>There is no gap between the vertical component of the bed stick/pole and the mattress.</w:t>
      </w:r>
    </w:p>
    <w:p w14:paraId="7619067D" w14:textId="77777777" w:rsidR="00DB7179" w:rsidRDefault="00DB7179" w:rsidP="00B6296B">
      <w:pPr>
        <w:pStyle w:val="ListBullet"/>
        <w:ind w:left="852"/>
      </w:pPr>
      <w:r>
        <w:t>There is a high edge on the bed that the mattress sits below, and/or the mattress is of sufficient weight to maintain the bed stick/pole in the correct position.</w:t>
      </w:r>
    </w:p>
    <w:p w14:paraId="391AE591" w14:textId="77777777" w:rsidR="00DB7179" w:rsidRDefault="00DB7179" w:rsidP="00B6296B">
      <w:pPr>
        <w:pStyle w:val="ListBullet"/>
        <w:ind w:left="852"/>
      </w:pPr>
      <w:r>
        <w:t>If the bed base is sprung, the bed stick/pole maintains its vertical position when used with maximum force both when transferring and when used within the bed for re-positioning.</w:t>
      </w:r>
    </w:p>
    <w:p w14:paraId="57E5C4C4" w14:textId="77777777" w:rsidR="00DB7179" w:rsidRDefault="00DB7179" w:rsidP="00DB7179"/>
    <w:p w14:paraId="24BA6BEC" w14:textId="77777777" w:rsidR="00DB7179" w:rsidRDefault="00DB7179" w:rsidP="00DB7179">
      <w:pPr>
        <w:pBdr>
          <w:top w:val="single" w:sz="4" w:space="1" w:color="auto"/>
          <w:left w:val="single" w:sz="4" w:space="4" w:color="auto"/>
          <w:bottom w:val="single" w:sz="4" w:space="1" w:color="auto"/>
          <w:right w:val="single" w:sz="4" w:space="4" w:color="auto"/>
        </w:pBdr>
      </w:pPr>
      <w:r w:rsidRPr="00A91844">
        <w:rPr>
          <w:b/>
        </w:rPr>
        <w:t>Alert</w:t>
      </w:r>
      <w:r w:rsidRPr="00786678">
        <w:t>:</w:t>
      </w:r>
      <w:r w:rsidRPr="00B42C0B">
        <w:t xml:space="preserve"> </w:t>
      </w:r>
    </w:p>
    <w:p w14:paraId="1ECAF29C" w14:textId="5B402EFA" w:rsidR="00DB7179" w:rsidRDefault="00DB7179" w:rsidP="00DB7179">
      <w:pPr>
        <w:pBdr>
          <w:top w:val="single" w:sz="4" w:space="1" w:color="auto"/>
          <w:left w:val="single" w:sz="4" w:space="4" w:color="auto"/>
          <w:bottom w:val="single" w:sz="4" w:space="1" w:color="auto"/>
          <w:right w:val="single" w:sz="4" w:space="4" w:color="auto"/>
        </w:pBdr>
      </w:pPr>
      <w:r w:rsidRPr="00B42C0B">
        <w:t>Under</w:t>
      </w:r>
      <w:r w:rsidR="00B6296B">
        <w:t>-</w:t>
      </w:r>
      <w:r w:rsidRPr="00B42C0B">
        <w:t xml:space="preserve">mattress bed sticks/poles are not suitable for water beds, </w:t>
      </w:r>
      <w:proofErr w:type="gramStart"/>
      <w:r w:rsidRPr="00B42C0B">
        <w:t>metal based</w:t>
      </w:r>
      <w:proofErr w:type="gramEnd"/>
      <w:r w:rsidRPr="00B42C0B">
        <w:t xml:space="preserve"> beds with springs</w:t>
      </w:r>
      <w:r>
        <w:t xml:space="preserve"> or </w:t>
      </w:r>
      <w:r w:rsidRPr="00D7559F">
        <w:t>beds with an elevating bed head</w:t>
      </w:r>
      <w:r w:rsidRPr="00B42C0B">
        <w:t>.</w:t>
      </w:r>
      <w:r>
        <w:t xml:space="preserve"> </w:t>
      </w:r>
    </w:p>
    <w:p w14:paraId="6ACA1526" w14:textId="77777777" w:rsidR="00DB7179" w:rsidRDefault="00DB7179" w:rsidP="00DB7179">
      <w:pPr>
        <w:pBdr>
          <w:top w:val="single" w:sz="4" w:space="1" w:color="auto"/>
          <w:left w:val="single" w:sz="4" w:space="4" w:color="auto"/>
          <w:bottom w:val="single" w:sz="4" w:space="1" w:color="auto"/>
          <w:right w:val="single" w:sz="4" w:space="4" w:color="auto"/>
        </w:pBdr>
      </w:pPr>
    </w:p>
    <w:p w14:paraId="659A41C6" w14:textId="5098712F" w:rsidR="00DB7179" w:rsidRPr="00786678" w:rsidRDefault="00DB7179" w:rsidP="00DB7179">
      <w:pPr>
        <w:pBdr>
          <w:top w:val="single" w:sz="4" w:space="1" w:color="auto"/>
          <w:left w:val="single" w:sz="4" w:space="4" w:color="auto"/>
          <w:bottom w:val="single" w:sz="4" w:space="1" w:color="auto"/>
          <w:right w:val="single" w:sz="4" w:space="4" w:color="auto"/>
        </w:pBdr>
      </w:pPr>
      <w:r>
        <w:t>If the bed head is adjustable (either manually or electrically), only use clamp on rails or bed stick</w:t>
      </w:r>
      <w:r w:rsidR="00B6296B">
        <w:t>s</w:t>
      </w:r>
      <w:r>
        <w:t>/pole</w:t>
      </w:r>
      <w:r w:rsidR="00B6296B">
        <w:t>s</w:t>
      </w:r>
      <w:r>
        <w:t xml:space="preserve"> that are specifically designed by the manufacturer of the bed.</w:t>
      </w:r>
    </w:p>
    <w:p w14:paraId="69DA2337" w14:textId="77777777" w:rsidR="00DB7179" w:rsidRPr="00786678" w:rsidRDefault="00DB7179" w:rsidP="00DB7179">
      <w:pPr>
        <w:rPr>
          <w:rFonts w:cs="Calibri"/>
          <w:u w:val="single"/>
        </w:rPr>
      </w:pPr>
    </w:p>
    <w:p w14:paraId="7085F076" w14:textId="77777777" w:rsidR="00DB7179" w:rsidRPr="00DB7179" w:rsidRDefault="00DB7179" w:rsidP="00DB7179">
      <w:pPr>
        <w:rPr>
          <w:rFonts w:cs="Calibri"/>
          <w:b/>
          <w:bCs/>
        </w:rPr>
      </w:pPr>
      <w:r w:rsidRPr="00DB7179">
        <w:rPr>
          <w:rFonts w:cs="Calibri"/>
          <w:b/>
          <w:bCs/>
        </w:rPr>
        <w:t>Correct positioning for adjustable beds</w:t>
      </w:r>
    </w:p>
    <w:p w14:paraId="5D66C5E4" w14:textId="522C3182" w:rsidR="00DB7179" w:rsidRDefault="00DB7179" w:rsidP="00DB7179">
      <w:pPr>
        <w:pStyle w:val="ListBullet"/>
      </w:pPr>
      <w:r w:rsidRPr="00B6296B">
        <w:rPr>
          <w:b/>
          <w:bCs/>
        </w:rPr>
        <w:t>O</w:t>
      </w:r>
      <w:r w:rsidR="00B6296B" w:rsidRPr="00B6296B">
        <w:rPr>
          <w:b/>
          <w:bCs/>
        </w:rPr>
        <w:t>nly</w:t>
      </w:r>
      <w:r w:rsidRPr="00B75EFE">
        <w:t xml:space="preserve"> use clamp on bed </w:t>
      </w:r>
      <w:r>
        <w:t>sticks</w:t>
      </w:r>
      <w:r w:rsidR="008F268D">
        <w:t>/poles</w:t>
      </w:r>
      <w:r>
        <w:t xml:space="preserve"> recommended by the manufacturer.</w:t>
      </w:r>
    </w:p>
    <w:p w14:paraId="4AC2B2BD" w14:textId="08E2FA20" w:rsidR="00DB7179" w:rsidRPr="00B75EFE" w:rsidRDefault="00B6296B" w:rsidP="00DB7179">
      <w:pPr>
        <w:pStyle w:val="ListBullet"/>
      </w:pPr>
      <w:r>
        <w:t>The c</w:t>
      </w:r>
      <w:r w:rsidR="00DB7179">
        <w:t>lamp on bed stick</w:t>
      </w:r>
      <w:r w:rsidR="008F268D">
        <w:t>/pole</w:t>
      </w:r>
      <w:r w:rsidR="00DB7179">
        <w:t xml:space="preserve"> is to be positioned between the patient’s shoulder and hip when they are lying on the bed. </w:t>
      </w:r>
    </w:p>
    <w:p w14:paraId="2A4FE09E" w14:textId="1FBBD989" w:rsidR="00DB7179" w:rsidRDefault="00DB7179" w:rsidP="00DB7179">
      <w:pPr>
        <w:pStyle w:val="ListBullet"/>
      </w:pPr>
      <w:r w:rsidRPr="00B75EFE">
        <w:t xml:space="preserve">Ensure </w:t>
      </w:r>
      <w:r w:rsidR="00B6296B">
        <w:t xml:space="preserve">the </w:t>
      </w:r>
      <w:r>
        <w:t>bed stick</w:t>
      </w:r>
      <w:r w:rsidR="008F268D">
        <w:t>/pole</w:t>
      </w:r>
      <w:r w:rsidRPr="00B75EFE">
        <w:t xml:space="preserve"> is clamped firmly onto a non-moving section of the bed.</w:t>
      </w:r>
    </w:p>
    <w:p w14:paraId="369CAD41" w14:textId="77777777" w:rsidR="00060C26" w:rsidRDefault="00060C26" w:rsidP="00060C26">
      <w:pPr>
        <w:rPr>
          <w:rFonts w:cs="Arial"/>
          <w:b/>
          <w:szCs w:val="24"/>
        </w:rPr>
      </w:pPr>
    </w:p>
    <w:p w14:paraId="2F51A8AD" w14:textId="52A0C4BA" w:rsidR="007B6904" w:rsidRDefault="005B5B92" w:rsidP="00E4690F">
      <w:pPr>
        <w:jc w:val="right"/>
        <w:rPr>
          <w:rFonts w:cs="Arial"/>
          <w:b/>
          <w:szCs w:val="24"/>
        </w:rPr>
      </w:pPr>
      <w:hyperlink w:anchor="Contents" w:history="1">
        <w:r w:rsidR="00060C26" w:rsidRPr="00590902">
          <w:rPr>
            <w:rStyle w:val="Hyperlink"/>
            <w:rFonts w:cs="Arial"/>
            <w:i/>
            <w:szCs w:val="24"/>
          </w:rPr>
          <w:t>Back to Table of Contents</w:t>
        </w:r>
      </w:hyperlink>
      <w:r w:rsidR="00060C26">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5" w:name="_Toc131422196"/>
            <w:r>
              <w:t>Evaluation</w:t>
            </w:r>
            <w:bookmarkEnd w:id="25"/>
            <w:r>
              <w:t xml:space="preserve"> </w:t>
            </w:r>
            <w:r w:rsidR="00E73459">
              <w:tab/>
            </w:r>
          </w:p>
        </w:tc>
      </w:tr>
    </w:tbl>
    <w:p w14:paraId="49E18C96" w14:textId="6CDB362C" w:rsidR="00845445" w:rsidRPr="00845445" w:rsidRDefault="00845445" w:rsidP="00F9158A">
      <w:pPr>
        <w:pStyle w:val="Default"/>
        <w:rPr>
          <w:rFonts w:ascii="Calibri" w:hAnsi="Calibri" w:cs="Arial"/>
          <w:b/>
          <w:bCs/>
          <w:iCs/>
          <w:color w:val="auto"/>
          <w:lang w:eastAsia="en-US"/>
        </w:rPr>
      </w:pPr>
    </w:p>
    <w:p w14:paraId="1C1CC9AC" w14:textId="19169F55" w:rsidR="00E4690F" w:rsidRPr="00E4690F" w:rsidRDefault="00E4690F" w:rsidP="00E4690F">
      <w:pPr>
        <w:rPr>
          <w:b/>
          <w:bCs/>
        </w:rPr>
      </w:pPr>
      <w:r w:rsidRPr="00E4690F">
        <w:rPr>
          <w:b/>
          <w:bCs/>
        </w:rPr>
        <w:t>Outcome</w:t>
      </w:r>
    </w:p>
    <w:p w14:paraId="17719F08" w14:textId="334F03EC" w:rsidR="00E4690F" w:rsidRDefault="009141C2" w:rsidP="00E4690F">
      <w:pPr>
        <w:pStyle w:val="ListBullet"/>
      </w:pPr>
      <w:r>
        <w:t>Patients will be prescribed bed</w:t>
      </w:r>
      <w:r w:rsidR="008F268D">
        <w:t xml:space="preserve"> </w:t>
      </w:r>
      <w:r>
        <w:t>sticks</w:t>
      </w:r>
      <w:r w:rsidR="00783314">
        <w:t>/poles according to this procedure.</w:t>
      </w:r>
    </w:p>
    <w:p w14:paraId="7CEEBDAF" w14:textId="77777777" w:rsidR="00E4690F" w:rsidRDefault="00E4690F" w:rsidP="00E4690F"/>
    <w:p w14:paraId="6DEFE339" w14:textId="13EB33A8" w:rsidR="00E4690F" w:rsidRPr="00E4690F" w:rsidRDefault="00E4690F" w:rsidP="00E4690F">
      <w:pPr>
        <w:rPr>
          <w:b/>
          <w:bCs/>
        </w:rPr>
      </w:pPr>
      <w:r w:rsidRPr="00E4690F">
        <w:rPr>
          <w:b/>
          <w:bCs/>
        </w:rPr>
        <w:t>Measures</w:t>
      </w:r>
    </w:p>
    <w:p w14:paraId="4C4C8303" w14:textId="2791C318" w:rsidR="001214B7" w:rsidRPr="008F268D" w:rsidRDefault="00EC3AAF" w:rsidP="008F268D">
      <w:pPr>
        <w:pStyle w:val="Default"/>
        <w:numPr>
          <w:ilvl w:val="0"/>
          <w:numId w:val="20"/>
        </w:numPr>
        <w:rPr>
          <w:rFonts w:ascii="Calibri" w:hAnsi="Calibri" w:cs="Arial"/>
          <w:iCs/>
          <w:color w:val="auto"/>
          <w:lang w:eastAsia="en-US"/>
        </w:rPr>
      </w:pPr>
      <w:r>
        <w:rPr>
          <w:rFonts w:ascii="Calibri" w:hAnsi="Calibri" w:cs="Arial"/>
          <w:iCs/>
          <w:color w:val="auto"/>
          <w:lang w:eastAsia="en-US"/>
        </w:rPr>
        <w:t xml:space="preserve">A 6 monthly </w:t>
      </w:r>
      <w:r w:rsidR="001214B7">
        <w:rPr>
          <w:rFonts w:ascii="Calibri" w:hAnsi="Calibri" w:cs="Arial"/>
          <w:iCs/>
          <w:color w:val="auto"/>
          <w:lang w:eastAsia="en-US"/>
        </w:rPr>
        <w:t xml:space="preserve"> audit will be conducted for one month of all </w:t>
      </w:r>
      <w:proofErr w:type="spellStart"/>
      <w:r w:rsidR="001214B7">
        <w:rPr>
          <w:rFonts w:ascii="Calibri" w:hAnsi="Calibri" w:cs="Arial"/>
          <w:iCs/>
          <w:color w:val="auto"/>
          <w:lang w:eastAsia="en-US"/>
        </w:rPr>
        <w:t>bedsticks</w:t>
      </w:r>
      <w:proofErr w:type="spellEnd"/>
      <w:r w:rsidR="001214B7">
        <w:rPr>
          <w:rFonts w:ascii="Calibri" w:hAnsi="Calibri" w:cs="Arial"/>
          <w:iCs/>
          <w:color w:val="auto"/>
          <w:lang w:eastAsia="en-US"/>
        </w:rPr>
        <w:t xml:space="preserve"> prescribed. This information will then be used to conduct a DHR audit to  compare against the number of </w:t>
      </w:r>
      <w:r w:rsidR="001214B7">
        <w:rPr>
          <w:rFonts w:ascii="Calibri" w:hAnsi="Calibri" w:cs="Arial"/>
          <w:iCs/>
          <w:color w:val="auto"/>
          <w:lang w:eastAsia="en-US"/>
        </w:rPr>
        <w:lastRenderedPageBreak/>
        <w:t>Bed stick assessments (</w:t>
      </w:r>
      <w:r w:rsidR="001214B7" w:rsidRPr="001214B7">
        <w:rPr>
          <w:rFonts w:ascii="Calibri" w:hAnsi="Calibri" w:cs="Arial"/>
          <w:iCs/>
          <w:color w:val="auto"/>
          <w:lang w:eastAsia="en-US"/>
        </w:rPr>
        <w:t>36310</w:t>
      </w:r>
      <w:r w:rsidR="001214B7">
        <w:rPr>
          <w:rFonts w:ascii="Calibri" w:hAnsi="Calibri" w:cs="Arial"/>
          <w:iCs/>
          <w:color w:val="auto"/>
          <w:lang w:eastAsia="en-US"/>
        </w:rPr>
        <w:t xml:space="preserve">) that were completed. </w:t>
      </w:r>
      <w:r w:rsidR="00824AFB">
        <w:rPr>
          <w:rFonts w:ascii="Calibri" w:hAnsi="Calibri" w:cs="Arial"/>
          <w:iCs/>
          <w:color w:val="auto"/>
          <w:lang w:eastAsia="en-US"/>
        </w:rPr>
        <w:t xml:space="preserve"> Results of the audit </w:t>
      </w:r>
      <w:r w:rsidR="001214B7">
        <w:rPr>
          <w:rFonts w:ascii="Calibri" w:hAnsi="Calibri" w:cs="Arial"/>
          <w:iCs/>
          <w:color w:val="auto"/>
          <w:lang w:eastAsia="en-US"/>
        </w:rPr>
        <w:t xml:space="preserve"> will then be reported through the Occupational Therapy Senior Leadership group.  </w:t>
      </w:r>
    </w:p>
    <w:p w14:paraId="2D33A788" w14:textId="77777777" w:rsidR="008F268D" w:rsidRDefault="008F268D" w:rsidP="00F9158A">
      <w:pPr>
        <w:jc w:val="right"/>
      </w:pPr>
    </w:p>
    <w:p w14:paraId="119BA4AD" w14:textId="6054B86A" w:rsidR="00F9158A" w:rsidRPr="00253F5A" w:rsidRDefault="005B5B92"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6" w:name="_Toc389473287"/>
            <w:bookmarkStart w:id="27" w:name="_Toc131422197"/>
            <w:r>
              <w:t xml:space="preserve">Related Policies, </w:t>
            </w:r>
            <w:r w:rsidR="007B6904">
              <w:t>Procedures</w:t>
            </w:r>
            <w:bookmarkEnd w:id="26"/>
            <w:r>
              <w:t>, Guidelines and Legislation</w:t>
            </w:r>
            <w:bookmarkEnd w:id="27"/>
          </w:p>
        </w:tc>
      </w:tr>
    </w:tbl>
    <w:p w14:paraId="2F51A8B7" w14:textId="77777777" w:rsidR="007B6904" w:rsidRDefault="007B6904" w:rsidP="007B6904">
      <w:pPr>
        <w:rPr>
          <w:szCs w:val="24"/>
        </w:rPr>
      </w:pPr>
    </w:p>
    <w:p w14:paraId="2F51A8BA" w14:textId="77777777" w:rsidR="001926F4" w:rsidRPr="00201FB6" w:rsidRDefault="001926F4" w:rsidP="00201FB6">
      <w:pPr>
        <w:rPr>
          <w:b/>
        </w:rPr>
      </w:pPr>
      <w:r w:rsidRPr="00201FB6">
        <w:rPr>
          <w:b/>
        </w:rPr>
        <w:t>Policies</w:t>
      </w:r>
    </w:p>
    <w:p w14:paraId="2F51A8BB" w14:textId="78C89CB1" w:rsidR="009E70F4" w:rsidRPr="000A7335" w:rsidRDefault="0053467A" w:rsidP="00B6296B">
      <w:pPr>
        <w:pStyle w:val="ListBullet"/>
      </w:pPr>
      <w:r>
        <w:t xml:space="preserve">Informed Consent – Clinical </w:t>
      </w:r>
    </w:p>
    <w:p w14:paraId="2F51A8BC" w14:textId="2ABC7A6D" w:rsidR="000A7335" w:rsidRPr="000A7335" w:rsidRDefault="0053467A" w:rsidP="00B6296B">
      <w:pPr>
        <w:pStyle w:val="ListBullet"/>
      </w:pPr>
      <w:r>
        <w:t xml:space="preserve">Clinical Records Management </w:t>
      </w:r>
    </w:p>
    <w:p w14:paraId="2F51A8BD" w14:textId="77777777" w:rsidR="000A7335" w:rsidRPr="000A7335" w:rsidRDefault="000A7335" w:rsidP="000A7335">
      <w:pPr>
        <w:rPr>
          <w:rFonts w:cs="Arial"/>
          <w:szCs w:val="24"/>
        </w:rPr>
      </w:pPr>
    </w:p>
    <w:p w14:paraId="2F51A8BE" w14:textId="53FA43D7" w:rsidR="00931B93" w:rsidRDefault="00931B93" w:rsidP="00201FB6">
      <w:pPr>
        <w:rPr>
          <w:b/>
        </w:rPr>
      </w:pPr>
      <w:r w:rsidRPr="00201FB6">
        <w:rPr>
          <w:b/>
        </w:rPr>
        <w:t>Procedures</w:t>
      </w:r>
    </w:p>
    <w:p w14:paraId="430962BA" w14:textId="4B486EDB" w:rsidR="00B6296B" w:rsidRPr="00201FB6" w:rsidRDefault="00B6296B" w:rsidP="00B6296B">
      <w:pPr>
        <w:pStyle w:val="ListBullet"/>
      </w:pPr>
      <w:r>
        <w:t>Clinical Records Management</w:t>
      </w:r>
    </w:p>
    <w:p w14:paraId="2F51A8BF" w14:textId="43F64C9D" w:rsidR="001926F4" w:rsidRDefault="0053467A" w:rsidP="00B6296B">
      <w:pPr>
        <w:pStyle w:val="ListBullet"/>
        <w:rPr>
          <w:rFonts w:cs="Arial"/>
          <w:szCs w:val="24"/>
        </w:rPr>
      </w:pPr>
      <w:r>
        <w:rPr>
          <w:rFonts w:cs="Arial"/>
          <w:szCs w:val="24"/>
        </w:rPr>
        <w:t xml:space="preserve">Infection Prevention and Control </w:t>
      </w:r>
    </w:p>
    <w:p w14:paraId="2F51A8C2" w14:textId="00E85DA0" w:rsidR="00931B93" w:rsidRPr="00B17129" w:rsidRDefault="0053467A" w:rsidP="00201FB6">
      <w:pPr>
        <w:pStyle w:val="ListBullet"/>
        <w:rPr>
          <w:rFonts w:cs="Arial"/>
          <w:szCs w:val="24"/>
        </w:rPr>
      </w:pPr>
      <w:r>
        <w:rPr>
          <w:rFonts w:cs="Arial"/>
          <w:szCs w:val="24"/>
        </w:rPr>
        <w:t xml:space="preserve">Patient </w:t>
      </w:r>
      <w:r w:rsidR="000A7335" w:rsidRPr="001F2A9B">
        <w:rPr>
          <w:rFonts w:cs="Arial"/>
          <w:szCs w:val="24"/>
        </w:rPr>
        <w:t xml:space="preserve">Identification and Procedure Matching </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B6296B">
      <w:pPr>
        <w:pStyle w:val="ListBullet"/>
      </w:pPr>
      <w:r w:rsidRPr="00B6296B">
        <w:rPr>
          <w:i/>
          <w:iCs/>
        </w:rPr>
        <w:t>Health Records (Privacy and Access) Act</w:t>
      </w:r>
      <w:r w:rsidRPr="000A7335">
        <w:t xml:space="preserve"> 1997</w:t>
      </w:r>
    </w:p>
    <w:p w14:paraId="2F51A8C7" w14:textId="77777777" w:rsidR="000A7335" w:rsidRPr="000A7335" w:rsidRDefault="000A7335" w:rsidP="00B6296B">
      <w:pPr>
        <w:pStyle w:val="ListBullet"/>
      </w:pPr>
      <w:r w:rsidRPr="00B6296B">
        <w:rPr>
          <w:i/>
          <w:iCs/>
        </w:rPr>
        <w:t>Human Rights Act</w:t>
      </w:r>
      <w:r w:rsidRPr="000A7335">
        <w:t xml:space="preserve"> 2004</w:t>
      </w:r>
    </w:p>
    <w:p w14:paraId="2F51A8C8" w14:textId="18E77DAD" w:rsidR="000A7335" w:rsidRDefault="000A7335" w:rsidP="00B6296B">
      <w:pPr>
        <w:pStyle w:val="ListBullet"/>
      </w:pPr>
      <w:r w:rsidRPr="00B6296B">
        <w:rPr>
          <w:i/>
          <w:iCs/>
        </w:rPr>
        <w:t>Work Health and Safety Act</w:t>
      </w:r>
      <w:r w:rsidRPr="000A7335">
        <w:t xml:space="preserve"> 2011</w:t>
      </w:r>
    </w:p>
    <w:p w14:paraId="03CD10AC" w14:textId="27F7A038" w:rsidR="009E39B9" w:rsidRPr="000A7335" w:rsidRDefault="009E39B9" w:rsidP="00B6296B">
      <w:pPr>
        <w:pStyle w:val="ListBullet"/>
      </w:pPr>
      <w:r w:rsidRPr="00B6296B">
        <w:rPr>
          <w:i/>
          <w:iCs/>
        </w:rPr>
        <w:t>Carers Recognition Act</w:t>
      </w:r>
      <w:r>
        <w:t xml:space="preserve"> 2021</w:t>
      </w:r>
    </w:p>
    <w:p w14:paraId="2F51A8C9" w14:textId="77777777" w:rsidR="007B6904" w:rsidRPr="00FF56DD" w:rsidRDefault="007B6904" w:rsidP="007B6904">
      <w:pPr>
        <w:ind w:left="720"/>
        <w:rPr>
          <w:rFonts w:cs="Arial"/>
          <w:i/>
          <w:szCs w:val="24"/>
        </w:rPr>
      </w:pPr>
    </w:p>
    <w:p w14:paraId="3E23773E" w14:textId="77777777" w:rsidR="00AB13EF" w:rsidRDefault="00AB13EF" w:rsidP="00AB13EF">
      <w:pPr>
        <w:rPr>
          <w:b/>
        </w:rPr>
      </w:pPr>
      <w:r w:rsidRPr="00752315">
        <w:rPr>
          <w:b/>
        </w:rPr>
        <w:t>Other</w:t>
      </w:r>
    </w:p>
    <w:p w14:paraId="71A252ED" w14:textId="65F26AA4" w:rsidR="00AB13EF" w:rsidRDefault="00AB13EF" w:rsidP="00AB13EF">
      <w:r w:rsidRPr="00DD0346">
        <w:rPr>
          <w:b/>
        </w:rPr>
        <w:t>•</w:t>
      </w:r>
      <w:r>
        <w:rPr>
          <w:b/>
        </w:rPr>
        <w:t xml:space="preserve">      </w:t>
      </w:r>
      <w:r w:rsidRPr="00DD0346">
        <w:t>Australian Charter of Healthcare Rights</w:t>
      </w:r>
    </w:p>
    <w:p w14:paraId="1FF21076" w14:textId="77777777" w:rsidR="00B17129" w:rsidRPr="00DD0346" w:rsidRDefault="00B17129" w:rsidP="00AB13EF"/>
    <w:p w14:paraId="2F51A8CA" w14:textId="77777777" w:rsidR="007B6904" w:rsidRDefault="005B5B92"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8" w:name="_Toc389473288"/>
            <w:bookmarkStart w:id="29" w:name="_Toc131422198"/>
            <w:r>
              <w:t>References</w:t>
            </w:r>
            <w:bookmarkEnd w:id="28"/>
            <w:bookmarkEnd w:id="29"/>
          </w:p>
        </w:tc>
      </w:tr>
    </w:tbl>
    <w:p w14:paraId="2F51A8CD" w14:textId="77777777" w:rsidR="007B6904" w:rsidRPr="00DE4E25" w:rsidRDefault="007B6904" w:rsidP="007B6904">
      <w:pPr>
        <w:rPr>
          <w:rFonts w:asciiTheme="majorHAnsi" w:hAnsiTheme="majorHAnsi" w:cstheme="majorHAnsi"/>
          <w:szCs w:val="24"/>
        </w:rPr>
      </w:pPr>
      <w:bookmarkStart w:id="30" w:name="_Toc389131245"/>
    </w:p>
    <w:bookmarkEnd w:id="30"/>
    <w:p w14:paraId="63FBBAEE" w14:textId="77777777" w:rsidR="00234B57" w:rsidRPr="00B86541" w:rsidRDefault="00234B57" w:rsidP="00234B57">
      <w:pPr>
        <w:pStyle w:val="ListParagraph"/>
        <w:numPr>
          <w:ilvl w:val="0"/>
          <w:numId w:val="17"/>
        </w:numPr>
        <w:jc w:val="both"/>
        <w:rPr>
          <w:rFonts w:cs="Arial"/>
          <w:szCs w:val="24"/>
        </w:rPr>
      </w:pPr>
      <w:r w:rsidRPr="00B86541">
        <w:rPr>
          <w:rFonts w:cs="Arial"/>
          <w:szCs w:val="24"/>
        </w:rPr>
        <w:t>Australian Government, Department of Health and Ageing (3 April 2012). Industry feedback alert: Bed poles.</w:t>
      </w:r>
    </w:p>
    <w:p w14:paraId="4B3F2B34" w14:textId="77777777" w:rsidR="00234B57" w:rsidRPr="00A91844" w:rsidRDefault="00234B57" w:rsidP="00234B57">
      <w:pPr>
        <w:pStyle w:val="ListParagraph"/>
        <w:numPr>
          <w:ilvl w:val="0"/>
          <w:numId w:val="17"/>
        </w:numPr>
        <w:rPr>
          <w:rFonts w:cs="Arial"/>
          <w:szCs w:val="24"/>
        </w:rPr>
      </w:pPr>
      <w:r w:rsidRPr="00A91844">
        <w:rPr>
          <w:rFonts w:cs="Arial"/>
          <w:szCs w:val="24"/>
        </w:rPr>
        <w:t>State Coroner, Olivia McTaggart (September 2016). Inquest into the death of Barbara Westcott. Hobart, TAS.</w:t>
      </w:r>
    </w:p>
    <w:p w14:paraId="4FDDE57B" w14:textId="77777777" w:rsidR="00234B57" w:rsidRDefault="00234B57" w:rsidP="00234B57">
      <w:pPr>
        <w:pStyle w:val="ListParagraph"/>
        <w:numPr>
          <w:ilvl w:val="0"/>
          <w:numId w:val="17"/>
        </w:numPr>
        <w:rPr>
          <w:rFonts w:cs="Arial"/>
          <w:szCs w:val="24"/>
        </w:rPr>
      </w:pPr>
      <w:r w:rsidRPr="00A91844">
        <w:rPr>
          <w:rFonts w:cs="Arial"/>
          <w:szCs w:val="24"/>
        </w:rPr>
        <w:t>Magistrate Robyn Denes. (August 2011). Inquest into the death of Martha McKee. Lismore NSW.</w:t>
      </w:r>
    </w:p>
    <w:p w14:paraId="2F51A8D4" w14:textId="4C6EC8CA" w:rsidR="007B6904" w:rsidRDefault="00234B57" w:rsidP="00234B57">
      <w:pPr>
        <w:pStyle w:val="ListParagraph"/>
        <w:numPr>
          <w:ilvl w:val="0"/>
          <w:numId w:val="17"/>
        </w:numPr>
        <w:rPr>
          <w:rFonts w:cs="Arial"/>
          <w:szCs w:val="24"/>
        </w:rPr>
      </w:pPr>
      <w:r w:rsidRPr="00234B57">
        <w:rPr>
          <w:rFonts w:cs="Arial"/>
          <w:szCs w:val="24"/>
        </w:rPr>
        <w:t xml:space="preserve">Deputy State Coroner, Anthony Ernest </w:t>
      </w:r>
      <w:proofErr w:type="spellStart"/>
      <w:r w:rsidRPr="00234B57">
        <w:rPr>
          <w:rFonts w:cs="Arial"/>
          <w:szCs w:val="24"/>
        </w:rPr>
        <w:t>Schapel</w:t>
      </w:r>
      <w:proofErr w:type="spellEnd"/>
      <w:r w:rsidRPr="00234B57">
        <w:rPr>
          <w:rFonts w:cs="Arial"/>
          <w:szCs w:val="24"/>
        </w:rPr>
        <w:t xml:space="preserve"> (May 2010). Inquest into the death of Arthur John Hutton. Adelaide SA.</w:t>
      </w:r>
    </w:p>
    <w:p w14:paraId="7EF8DE82" w14:textId="7464FCFB" w:rsidR="00234B57" w:rsidRPr="00B17129" w:rsidRDefault="00B17129" w:rsidP="00F55C22">
      <w:pPr>
        <w:pStyle w:val="ListParagraph"/>
        <w:numPr>
          <w:ilvl w:val="0"/>
          <w:numId w:val="17"/>
        </w:numPr>
        <w:rPr>
          <w:rFonts w:cs="Arial"/>
          <w:szCs w:val="24"/>
        </w:rPr>
      </w:pPr>
      <w:r w:rsidRPr="00A91844">
        <w:t>Occupational Therapy Australia (20</w:t>
      </w:r>
      <w:r>
        <w:t>20</w:t>
      </w:r>
      <w:r w:rsidRPr="00B17129">
        <w:t>) Position Statement:</w:t>
      </w:r>
      <w:r w:rsidRPr="00A91844">
        <w:t xml:space="preserve"> Bed Stick</w:t>
      </w:r>
      <w:r>
        <w:t>s,</w:t>
      </w:r>
      <w:r w:rsidRPr="00A91844">
        <w:t xml:space="preserve"> Poles</w:t>
      </w:r>
      <w:r>
        <w:t xml:space="preserve"> and Rails</w:t>
      </w:r>
      <w:r w:rsidRPr="00A91844">
        <w:t xml:space="preserve">. Accessed online, </w:t>
      </w:r>
      <w:r>
        <w:t>19/7/22</w:t>
      </w:r>
      <w:r w:rsidRPr="00A91844">
        <w:t xml:space="preserve">. </w:t>
      </w:r>
    </w:p>
    <w:p w14:paraId="614A1AA0" w14:textId="77777777" w:rsidR="00B17129" w:rsidRPr="00B17129" w:rsidRDefault="00B17129" w:rsidP="00B17129"/>
    <w:p w14:paraId="2F51A8D5" w14:textId="77777777" w:rsidR="00FF56DD" w:rsidRDefault="005B5B92"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2CF7F919" w:rsidR="00FF56DD" w:rsidRPr="000F1F60" w:rsidRDefault="00FF56DD" w:rsidP="004213C3">
            <w:pPr>
              <w:pStyle w:val="Heading1"/>
            </w:pPr>
            <w:bookmarkStart w:id="31" w:name="_Toc131422199"/>
            <w:r>
              <w:t>Definition of Terms</w:t>
            </w:r>
            <w:bookmarkEnd w:id="31"/>
          </w:p>
        </w:tc>
      </w:tr>
    </w:tbl>
    <w:p w14:paraId="2F51A8D8" w14:textId="77777777" w:rsidR="00FF56DD" w:rsidRDefault="00FF56DD" w:rsidP="00FF56DD">
      <w:pPr>
        <w:rPr>
          <w:rFonts w:cs="Arial"/>
          <w:szCs w:val="24"/>
        </w:rPr>
      </w:pPr>
    </w:p>
    <w:p w14:paraId="586B83BA" w14:textId="36D8282F" w:rsidR="00E632D5" w:rsidRDefault="00E632D5" w:rsidP="00E632D5">
      <w:pPr>
        <w:rPr>
          <w:szCs w:val="24"/>
        </w:rPr>
      </w:pPr>
      <w:r>
        <w:rPr>
          <w:szCs w:val="24"/>
        </w:rPr>
        <w:lastRenderedPageBreak/>
        <w:t>Bed stick/pole – a steel tubing frame that fits under the mattress of a bed with a part of</w:t>
      </w:r>
      <w:r w:rsidR="00520456">
        <w:rPr>
          <w:szCs w:val="24"/>
        </w:rPr>
        <w:t xml:space="preserve"> the</w:t>
      </w:r>
      <w:r>
        <w:rPr>
          <w:szCs w:val="24"/>
        </w:rPr>
        <w:t xml:space="preserve"> tubing extending up the side of the mattress. The purpose is to assist a person with positioning and/or transferring in and out of bed.</w:t>
      </w:r>
    </w:p>
    <w:p w14:paraId="2F51A8DA" w14:textId="77777777" w:rsidR="00FF56DD" w:rsidRDefault="00FF56DD" w:rsidP="00FF56DD">
      <w:pPr>
        <w:rPr>
          <w:rFonts w:cs="Arial"/>
          <w:szCs w:val="24"/>
        </w:rPr>
      </w:pPr>
    </w:p>
    <w:p w14:paraId="2F51A8DB" w14:textId="77777777" w:rsidR="00FF56DD" w:rsidRDefault="005B5B92"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2" w:name="_Toc389473290"/>
            <w:bookmarkStart w:id="33" w:name="_Toc131422200"/>
            <w:r>
              <w:t>Search Terms</w:t>
            </w:r>
            <w:bookmarkEnd w:id="32"/>
            <w:bookmarkEnd w:id="33"/>
            <w:r>
              <w:t xml:space="preserve"> </w:t>
            </w:r>
          </w:p>
        </w:tc>
      </w:tr>
    </w:tbl>
    <w:p w14:paraId="2F51A8DE" w14:textId="77777777" w:rsidR="007B6904" w:rsidRDefault="007B6904" w:rsidP="007B6904">
      <w:pPr>
        <w:rPr>
          <w:rFonts w:cs="Calibri,Bold"/>
          <w:bCs/>
          <w:i/>
          <w:szCs w:val="24"/>
          <w:lang w:eastAsia="en-AU"/>
        </w:rPr>
      </w:pPr>
    </w:p>
    <w:p w14:paraId="61BB6EB0" w14:textId="77777777" w:rsidR="00806477" w:rsidRDefault="00806477" w:rsidP="00806477">
      <w:pPr>
        <w:rPr>
          <w:rFonts w:cs="Calibri,Bold"/>
          <w:bCs/>
          <w:i/>
          <w:szCs w:val="24"/>
          <w:lang w:eastAsia="en-AU"/>
        </w:rPr>
      </w:pPr>
      <w:r>
        <w:rPr>
          <w:lang w:eastAsia="en-AU"/>
        </w:rPr>
        <w:t>Single bed stick, bed stick, bed pole</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5B5B92"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5" w:name="_Toc131422201"/>
            <w:r>
              <w:t>Attachments</w:t>
            </w:r>
            <w:bookmarkEnd w:id="35"/>
          </w:p>
        </w:tc>
      </w:tr>
      <w:bookmarkEnd w:id="34"/>
    </w:tbl>
    <w:p w14:paraId="2F51A8E4" w14:textId="77777777" w:rsidR="00DE4E25" w:rsidRDefault="00DE4E25" w:rsidP="007B6904">
      <w:pPr>
        <w:rPr>
          <w:rFonts w:cs="Arial"/>
          <w:i/>
          <w:szCs w:val="24"/>
        </w:rPr>
      </w:pPr>
    </w:p>
    <w:p w14:paraId="2F51A8E5" w14:textId="7281CEE1" w:rsidR="00FF56DD" w:rsidRPr="00806477" w:rsidRDefault="00806477" w:rsidP="007B6904">
      <w:pPr>
        <w:rPr>
          <w:rFonts w:cs="Arial"/>
          <w:iCs/>
          <w:szCs w:val="24"/>
        </w:rPr>
      </w:pPr>
      <w:r w:rsidRPr="00806477">
        <w:rPr>
          <w:rFonts w:cs="Arial"/>
          <w:iCs/>
          <w:szCs w:val="24"/>
        </w:rPr>
        <w:t>Attachment 1 –Bed Sticks and Poles</w:t>
      </w:r>
      <w:r w:rsidR="00520456">
        <w:rPr>
          <w:rFonts w:cs="Arial"/>
          <w:iCs/>
          <w:szCs w:val="24"/>
        </w:rPr>
        <w:t xml:space="preserve"> - Suitable and Unsuitable for CHS Patients</w:t>
      </w: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0D4E6CB1" w:rsidR="00ED46C3" w:rsidRPr="008202D3" w:rsidRDefault="002943D9" w:rsidP="004A1316">
            <w:pPr>
              <w:rPr>
                <w:i/>
                <w:sz w:val="20"/>
              </w:rPr>
            </w:pPr>
            <w:r>
              <w:rPr>
                <w:i/>
                <w:sz w:val="20"/>
              </w:rPr>
              <w:t>15/06/2023</w:t>
            </w:r>
          </w:p>
        </w:tc>
        <w:tc>
          <w:tcPr>
            <w:tcW w:w="2265" w:type="dxa"/>
          </w:tcPr>
          <w:p w14:paraId="757FDC5B" w14:textId="1E8DF913" w:rsidR="00ED46C3" w:rsidRPr="008202D3" w:rsidRDefault="002943D9" w:rsidP="004A1316">
            <w:pPr>
              <w:rPr>
                <w:i/>
                <w:sz w:val="20"/>
              </w:rPr>
            </w:pPr>
            <w:r>
              <w:rPr>
                <w:i/>
                <w:sz w:val="20"/>
              </w:rPr>
              <w:t>Complete Review</w:t>
            </w:r>
          </w:p>
        </w:tc>
        <w:tc>
          <w:tcPr>
            <w:tcW w:w="2265" w:type="dxa"/>
          </w:tcPr>
          <w:p w14:paraId="45358585" w14:textId="58718179" w:rsidR="00ED46C3" w:rsidRPr="008202D3" w:rsidRDefault="002943D9" w:rsidP="004A1316">
            <w:pPr>
              <w:rPr>
                <w:i/>
                <w:sz w:val="20"/>
              </w:rPr>
            </w:pPr>
            <w:r>
              <w:rPr>
                <w:i/>
                <w:sz w:val="20"/>
              </w:rPr>
              <w:t>Jo Morris, ED RACS</w:t>
            </w:r>
          </w:p>
        </w:tc>
        <w:tc>
          <w:tcPr>
            <w:tcW w:w="2265" w:type="dxa"/>
          </w:tcPr>
          <w:p w14:paraId="31501FE6" w14:textId="43695579" w:rsidR="00ED46C3" w:rsidRPr="008202D3" w:rsidRDefault="002943D9"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67129485" w:rsidR="00ED46C3" w:rsidRPr="008202D3" w:rsidRDefault="005B5B92" w:rsidP="004A1316">
            <w:pPr>
              <w:rPr>
                <w:i/>
                <w:sz w:val="20"/>
              </w:rPr>
            </w:pPr>
            <w:r>
              <w:rPr>
                <w:i/>
                <w:sz w:val="20"/>
              </w:rPr>
              <w:t>CHHS17/252</w:t>
            </w:r>
          </w:p>
        </w:tc>
        <w:tc>
          <w:tcPr>
            <w:tcW w:w="6938" w:type="dxa"/>
          </w:tcPr>
          <w:p w14:paraId="61EF68F3" w14:textId="12A61E5A" w:rsidR="00ED46C3" w:rsidRPr="008202D3" w:rsidRDefault="005B5B92" w:rsidP="004A1316">
            <w:pPr>
              <w:rPr>
                <w:i/>
                <w:sz w:val="20"/>
              </w:rPr>
            </w:pPr>
            <w:r>
              <w:rPr>
                <w:i/>
                <w:sz w:val="20"/>
              </w:rPr>
              <w:t>Use and Provision of Bed Sticks and Poles</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5F8A008F" w14:textId="316D4F5A" w:rsidR="005B5B92" w:rsidRDefault="005B5B92" w:rsidP="005B5B92">
      <w:pPr>
        <w:tabs>
          <w:tab w:val="left" w:pos="3390"/>
        </w:tabs>
        <w:spacing w:after="200" w:line="276" w:lineRule="auto"/>
        <w:rPr>
          <w:rFonts w:cs="Arial"/>
          <w:szCs w:val="24"/>
        </w:rPr>
      </w:pPr>
      <w:r>
        <w:rPr>
          <w:rFonts w:cs="Arial"/>
          <w:szCs w:val="24"/>
        </w:rPr>
        <w:tab/>
      </w:r>
    </w:p>
    <w:p w14:paraId="2F51A905" w14:textId="00C34DBD" w:rsidR="00806477" w:rsidRDefault="00806477" w:rsidP="005B5B92">
      <w:pPr>
        <w:tabs>
          <w:tab w:val="left" w:pos="3390"/>
        </w:tabs>
        <w:spacing w:after="200" w:line="276" w:lineRule="auto"/>
        <w:rPr>
          <w:rFonts w:cs="Arial"/>
          <w:szCs w:val="24"/>
        </w:rPr>
      </w:pPr>
      <w:r w:rsidRPr="005B5B92">
        <w:rPr>
          <w:rFonts w:cs="Arial"/>
          <w:szCs w:val="24"/>
        </w:rPr>
        <w:br w:type="page"/>
      </w:r>
      <w:r w:rsidR="005B5B92">
        <w:rPr>
          <w:rFonts w:cs="Arial"/>
          <w:szCs w:val="24"/>
        </w:rPr>
        <w:lastRenderedPageBreak/>
        <w:tab/>
      </w:r>
    </w:p>
    <w:p w14:paraId="68393481" w14:textId="5010C04E" w:rsidR="00395E36" w:rsidRDefault="00806477" w:rsidP="00806477">
      <w:pPr>
        <w:pStyle w:val="Heading1"/>
      </w:pPr>
      <w:bookmarkStart w:id="36" w:name="_Toc131422202"/>
      <w:r>
        <w:t>Attachment 1 –Bed Sticks and Poles</w:t>
      </w:r>
      <w:r w:rsidR="00520456">
        <w:t xml:space="preserve"> -  Suitable and Unsuitable for CHS Patients</w:t>
      </w:r>
      <w:bookmarkEnd w:id="36"/>
    </w:p>
    <w:p w14:paraId="19577E6B" w14:textId="4C999AC6" w:rsidR="00403400" w:rsidRDefault="00403400" w:rsidP="00403400"/>
    <w:p w14:paraId="3AA9721C" w14:textId="1F4DB955" w:rsidR="00403400" w:rsidRPr="00575421" w:rsidRDefault="00520456" w:rsidP="00403400">
      <w:pPr>
        <w:pStyle w:val="Heading2"/>
      </w:pPr>
      <w:r>
        <w:t>Suitable/Approved</w:t>
      </w:r>
      <w:r w:rsidR="00403400">
        <w:t xml:space="preserve"> Bed Sticks and Poles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5"/>
        <w:gridCol w:w="2845"/>
        <w:gridCol w:w="2840"/>
      </w:tblGrid>
      <w:tr w:rsidR="00403400" w:rsidRPr="00575421" w14:paraId="2D8BCAA7" w14:textId="77777777" w:rsidTr="00887072">
        <w:tc>
          <w:tcPr>
            <w:tcW w:w="9242" w:type="dxa"/>
            <w:gridSpan w:val="3"/>
            <w:vAlign w:val="center"/>
          </w:tcPr>
          <w:p w14:paraId="118B7172" w14:textId="77777777" w:rsidR="00403400" w:rsidRPr="00E306FE" w:rsidRDefault="00403400" w:rsidP="00887072">
            <w:pPr>
              <w:jc w:val="center"/>
              <w:rPr>
                <w:rFonts w:cs="Calibri"/>
                <w:szCs w:val="24"/>
              </w:rPr>
            </w:pPr>
            <w:r>
              <w:rPr>
                <w:rFonts w:cs="Calibri"/>
                <w:szCs w:val="24"/>
              </w:rPr>
              <w:t>Bed sticks appropriate to recommend include, but are not limited to the following types:</w:t>
            </w:r>
          </w:p>
        </w:tc>
      </w:tr>
      <w:tr w:rsidR="00403400" w:rsidRPr="00575421" w14:paraId="383AC2A5" w14:textId="77777777" w:rsidTr="00887072">
        <w:tc>
          <w:tcPr>
            <w:tcW w:w="3464" w:type="dxa"/>
            <w:vAlign w:val="center"/>
          </w:tcPr>
          <w:p w14:paraId="66EA30E6" w14:textId="77777777" w:rsidR="00403400" w:rsidRPr="00E306FE" w:rsidRDefault="00403400" w:rsidP="00887072">
            <w:pPr>
              <w:jc w:val="center"/>
              <w:rPr>
                <w:rFonts w:cs="Calibri"/>
                <w:szCs w:val="24"/>
              </w:rPr>
            </w:pPr>
            <w:r w:rsidRPr="00E306FE">
              <w:rPr>
                <w:rFonts w:cs="Calibri"/>
                <w:szCs w:val="24"/>
              </w:rPr>
              <w:t>KA525</w:t>
            </w:r>
          </w:p>
          <w:p w14:paraId="4162C54A" w14:textId="77777777" w:rsidR="00403400" w:rsidRPr="00E306FE" w:rsidRDefault="00403400" w:rsidP="00887072">
            <w:pPr>
              <w:jc w:val="center"/>
              <w:rPr>
                <w:rFonts w:cs="Calibri"/>
                <w:szCs w:val="24"/>
              </w:rPr>
            </w:pPr>
            <w:r w:rsidRPr="00E306FE">
              <w:rPr>
                <w:rFonts w:cs="Calibri"/>
                <w:szCs w:val="24"/>
              </w:rPr>
              <w:t>Cobra</w:t>
            </w:r>
          </w:p>
        </w:tc>
        <w:tc>
          <w:tcPr>
            <w:tcW w:w="2874" w:type="dxa"/>
            <w:vAlign w:val="center"/>
          </w:tcPr>
          <w:p w14:paraId="05378AA4" w14:textId="77777777" w:rsidR="00403400" w:rsidRPr="00E306FE" w:rsidRDefault="00403400" w:rsidP="00887072">
            <w:pPr>
              <w:jc w:val="center"/>
              <w:rPr>
                <w:rFonts w:cs="Calibri"/>
                <w:szCs w:val="24"/>
              </w:rPr>
            </w:pPr>
            <w:r w:rsidRPr="00E306FE">
              <w:rPr>
                <w:rFonts w:cs="Calibri"/>
                <w:szCs w:val="24"/>
              </w:rPr>
              <w:t>KA526</w:t>
            </w:r>
          </w:p>
          <w:p w14:paraId="3ECE787D" w14:textId="77777777" w:rsidR="00403400" w:rsidRPr="00E306FE" w:rsidRDefault="00403400" w:rsidP="00887072">
            <w:pPr>
              <w:jc w:val="center"/>
              <w:rPr>
                <w:rFonts w:cs="Calibri"/>
                <w:szCs w:val="24"/>
              </w:rPr>
            </w:pPr>
            <w:r w:rsidRPr="00E306FE">
              <w:rPr>
                <w:rFonts w:cs="Calibri"/>
                <w:szCs w:val="24"/>
              </w:rPr>
              <w:t>Hook or Grip Handle</w:t>
            </w:r>
          </w:p>
        </w:tc>
        <w:tc>
          <w:tcPr>
            <w:tcW w:w="2904" w:type="dxa"/>
            <w:vAlign w:val="center"/>
          </w:tcPr>
          <w:p w14:paraId="11F1351F" w14:textId="77777777" w:rsidR="00403400" w:rsidRPr="00E306FE" w:rsidRDefault="00403400" w:rsidP="00887072">
            <w:pPr>
              <w:jc w:val="center"/>
              <w:rPr>
                <w:rFonts w:cs="Calibri"/>
                <w:szCs w:val="24"/>
              </w:rPr>
            </w:pPr>
            <w:r w:rsidRPr="00E306FE">
              <w:rPr>
                <w:rFonts w:cs="Calibri"/>
                <w:szCs w:val="24"/>
              </w:rPr>
              <w:t>KA527</w:t>
            </w:r>
          </w:p>
          <w:p w14:paraId="6D8F9457" w14:textId="77777777" w:rsidR="00403400" w:rsidRPr="00E306FE" w:rsidRDefault="00403400" w:rsidP="00887072">
            <w:pPr>
              <w:jc w:val="center"/>
              <w:rPr>
                <w:rFonts w:cs="Calibri"/>
                <w:szCs w:val="24"/>
              </w:rPr>
            </w:pPr>
            <w:r w:rsidRPr="00E306FE">
              <w:rPr>
                <w:rFonts w:cs="Calibri"/>
                <w:szCs w:val="24"/>
              </w:rPr>
              <w:t>King Cobra</w:t>
            </w:r>
          </w:p>
        </w:tc>
      </w:tr>
      <w:tr w:rsidR="00403400" w:rsidRPr="00575421" w14:paraId="4F6D156F" w14:textId="77777777" w:rsidTr="00887072">
        <w:tc>
          <w:tcPr>
            <w:tcW w:w="9242" w:type="dxa"/>
            <w:gridSpan w:val="3"/>
            <w:vAlign w:val="center"/>
          </w:tcPr>
          <w:p w14:paraId="414A034A" w14:textId="77777777" w:rsidR="00403400" w:rsidRPr="00E306FE" w:rsidRDefault="00403400" w:rsidP="00887072">
            <w:pPr>
              <w:pStyle w:val="NormalWeb"/>
              <w:rPr>
                <w:rFonts w:ascii="Calibri" w:hAnsi="Calibri" w:cs="Calibri"/>
                <w:sz w:val="20"/>
                <w:szCs w:val="20"/>
              </w:rPr>
            </w:pPr>
            <w:r w:rsidRPr="00E306FE">
              <w:rPr>
                <w:rFonts w:ascii="Calibri" w:hAnsi="Calibri" w:cs="Calibri"/>
                <w:sz w:val="20"/>
                <w:szCs w:val="20"/>
              </w:rPr>
              <w:t>Provides support to the user when positioning in bed and/or moving into a sitting position.</w:t>
            </w:r>
          </w:p>
        </w:tc>
      </w:tr>
      <w:tr w:rsidR="00403400" w:rsidRPr="00575421" w14:paraId="3F0D0042" w14:textId="77777777" w:rsidTr="00887072">
        <w:tc>
          <w:tcPr>
            <w:tcW w:w="3464" w:type="dxa"/>
            <w:vAlign w:val="center"/>
          </w:tcPr>
          <w:p w14:paraId="26DC1E37" w14:textId="77777777" w:rsidR="00403400" w:rsidRPr="00E306FE" w:rsidRDefault="00403400" w:rsidP="00887072">
            <w:pPr>
              <w:jc w:val="center"/>
              <w:rPr>
                <w:rFonts w:cs="Calibri"/>
                <w:szCs w:val="24"/>
              </w:rPr>
            </w:pPr>
            <w:r>
              <w:rPr>
                <w:rFonts w:cs="Calibri"/>
                <w:noProof/>
                <w:szCs w:val="24"/>
                <w:lang w:eastAsia="en-AU"/>
              </w:rPr>
              <w:drawing>
                <wp:inline distT="0" distB="0" distL="0" distR="0" wp14:anchorId="206236F8" wp14:editId="72E3836F">
                  <wp:extent cx="895350" cy="876300"/>
                  <wp:effectExtent l="0" t="0" r="0" b="0"/>
                  <wp:docPr id="8" name="Picture 4" descr="cobra bed 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bra bed pole"/>
                          <pic:cNvPicPr>
                            <a:picLocks noChangeAspect="1" noChangeArrowheads="1"/>
                          </pic:cNvPicPr>
                        </pic:nvPicPr>
                        <pic:blipFill rotWithShape="1">
                          <a:blip r:embed="rId11" cstate="print"/>
                          <a:srcRect r="49189"/>
                          <a:stretch/>
                        </pic:blipFill>
                        <pic:spPr bwMode="auto">
                          <a:xfrm>
                            <a:off x="0" y="0"/>
                            <a:ext cx="895350" cy="8763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74" w:type="dxa"/>
            <w:vAlign w:val="center"/>
          </w:tcPr>
          <w:p w14:paraId="657FE41E" w14:textId="77777777" w:rsidR="00403400" w:rsidRPr="00E306FE" w:rsidRDefault="00403400" w:rsidP="00887072">
            <w:pPr>
              <w:jc w:val="center"/>
              <w:rPr>
                <w:rFonts w:cs="Calibri"/>
                <w:szCs w:val="24"/>
              </w:rPr>
            </w:pPr>
            <w:r>
              <w:rPr>
                <w:rFonts w:cs="Calibri"/>
                <w:noProof/>
                <w:szCs w:val="24"/>
                <w:lang w:eastAsia="en-AU"/>
              </w:rPr>
              <w:drawing>
                <wp:inline distT="0" distB="0" distL="0" distR="0" wp14:anchorId="1D363422" wp14:editId="437ACB1A">
                  <wp:extent cx="933450" cy="1057275"/>
                  <wp:effectExtent l="19050" t="0" r="0" b="0"/>
                  <wp:docPr id="9" name="imgProduct" descr="Photo of KA526 - Grip H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oduct" descr="Photo of KA526 - Grip Handle"/>
                          <pic:cNvPicPr>
                            <a:picLocks noChangeAspect="1" noChangeArrowheads="1"/>
                          </pic:cNvPicPr>
                        </pic:nvPicPr>
                        <pic:blipFill>
                          <a:blip r:embed="rId12" cstate="print"/>
                          <a:srcRect/>
                          <a:stretch>
                            <a:fillRect/>
                          </a:stretch>
                        </pic:blipFill>
                        <pic:spPr bwMode="auto">
                          <a:xfrm>
                            <a:off x="0" y="0"/>
                            <a:ext cx="933450" cy="1057275"/>
                          </a:xfrm>
                          <a:prstGeom prst="rect">
                            <a:avLst/>
                          </a:prstGeom>
                          <a:noFill/>
                          <a:ln w="9525">
                            <a:noFill/>
                            <a:miter lim="800000"/>
                            <a:headEnd/>
                            <a:tailEnd/>
                          </a:ln>
                        </pic:spPr>
                      </pic:pic>
                    </a:graphicData>
                  </a:graphic>
                </wp:inline>
              </w:drawing>
            </w:r>
          </w:p>
        </w:tc>
        <w:tc>
          <w:tcPr>
            <w:tcW w:w="2904" w:type="dxa"/>
            <w:vAlign w:val="center"/>
          </w:tcPr>
          <w:p w14:paraId="765F3F51" w14:textId="77777777" w:rsidR="00403400" w:rsidRPr="00E306FE" w:rsidRDefault="00403400" w:rsidP="00887072">
            <w:pPr>
              <w:jc w:val="center"/>
              <w:rPr>
                <w:rFonts w:cs="Calibri"/>
                <w:szCs w:val="24"/>
              </w:rPr>
            </w:pPr>
            <w:r>
              <w:rPr>
                <w:rFonts w:cs="Calibri"/>
                <w:noProof/>
                <w:szCs w:val="24"/>
                <w:lang w:eastAsia="en-AU"/>
              </w:rPr>
              <w:drawing>
                <wp:inline distT="0" distB="0" distL="0" distR="0" wp14:anchorId="58CE7A9D" wp14:editId="0442AE88">
                  <wp:extent cx="857250" cy="904875"/>
                  <wp:effectExtent l="19050" t="0" r="0" b="0"/>
                  <wp:docPr id="10" name="Picture 7" descr="ka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527"/>
                          <pic:cNvPicPr>
                            <a:picLocks noChangeAspect="1" noChangeArrowheads="1"/>
                          </pic:cNvPicPr>
                        </pic:nvPicPr>
                        <pic:blipFill>
                          <a:blip r:embed="rId13" cstate="print"/>
                          <a:srcRect/>
                          <a:stretch>
                            <a:fillRect/>
                          </a:stretch>
                        </pic:blipFill>
                        <pic:spPr bwMode="auto">
                          <a:xfrm>
                            <a:off x="0" y="0"/>
                            <a:ext cx="857250" cy="904875"/>
                          </a:xfrm>
                          <a:prstGeom prst="rect">
                            <a:avLst/>
                          </a:prstGeom>
                          <a:noFill/>
                          <a:ln w="9525">
                            <a:noFill/>
                            <a:miter lim="800000"/>
                            <a:headEnd/>
                            <a:tailEnd/>
                          </a:ln>
                        </pic:spPr>
                      </pic:pic>
                    </a:graphicData>
                  </a:graphic>
                </wp:inline>
              </w:drawing>
            </w:r>
          </w:p>
        </w:tc>
      </w:tr>
      <w:tr w:rsidR="00403400" w:rsidRPr="00575421" w14:paraId="67785CFF" w14:textId="77777777" w:rsidTr="00887072">
        <w:tc>
          <w:tcPr>
            <w:tcW w:w="3464" w:type="dxa"/>
          </w:tcPr>
          <w:p w14:paraId="70CFCB4D" w14:textId="77777777" w:rsidR="00403400" w:rsidRPr="00E306FE" w:rsidRDefault="00403400" w:rsidP="00887072">
            <w:pPr>
              <w:pStyle w:val="NormalWeb"/>
              <w:rPr>
                <w:rFonts w:ascii="Calibri" w:hAnsi="Calibri" w:cs="Calibri"/>
                <w:sz w:val="20"/>
                <w:szCs w:val="20"/>
              </w:rPr>
            </w:pPr>
          </w:p>
        </w:tc>
        <w:tc>
          <w:tcPr>
            <w:tcW w:w="2874" w:type="dxa"/>
          </w:tcPr>
          <w:p w14:paraId="6EB73551" w14:textId="77777777" w:rsidR="00403400" w:rsidRPr="00A72B32" w:rsidRDefault="00403400" w:rsidP="00887072">
            <w:pPr>
              <w:pStyle w:val="NormalWeb"/>
              <w:jc w:val="center"/>
              <w:rPr>
                <w:rFonts w:ascii="Calibri" w:hAnsi="Calibri"/>
                <w:color w:val="000000"/>
                <w:szCs w:val="22"/>
              </w:rPr>
            </w:pPr>
            <w:r w:rsidRPr="00A72B32">
              <w:rPr>
                <w:rFonts w:ascii="Calibri" w:hAnsi="Calibri"/>
                <w:color w:val="000000"/>
                <w:sz w:val="22"/>
                <w:szCs w:val="22"/>
              </w:rPr>
              <w:t>Clamp on bed</w:t>
            </w:r>
            <w:r>
              <w:rPr>
                <w:rFonts w:ascii="Calibri" w:hAnsi="Calibri"/>
                <w:color w:val="000000"/>
                <w:sz w:val="22"/>
                <w:szCs w:val="22"/>
              </w:rPr>
              <w:t xml:space="preserve"> stick</w:t>
            </w:r>
          </w:p>
        </w:tc>
        <w:tc>
          <w:tcPr>
            <w:tcW w:w="2904" w:type="dxa"/>
          </w:tcPr>
          <w:p w14:paraId="05855772" w14:textId="77777777" w:rsidR="00403400" w:rsidRPr="00551D6A" w:rsidRDefault="00403400" w:rsidP="00887072">
            <w:pPr>
              <w:spacing w:before="75" w:after="75" w:line="264" w:lineRule="atLeast"/>
              <w:rPr>
                <w:rFonts w:cs="Calibri"/>
                <w:color w:val="000000"/>
                <w:sz w:val="20"/>
                <w:lang w:eastAsia="en-AU"/>
              </w:rPr>
            </w:pPr>
          </w:p>
        </w:tc>
      </w:tr>
      <w:tr w:rsidR="00403400" w:rsidRPr="00575421" w14:paraId="768131E3" w14:textId="77777777" w:rsidTr="00887072">
        <w:tc>
          <w:tcPr>
            <w:tcW w:w="3464" w:type="dxa"/>
          </w:tcPr>
          <w:p w14:paraId="0F947F67" w14:textId="77777777" w:rsidR="00403400" w:rsidRPr="00E306FE" w:rsidRDefault="00403400" w:rsidP="00887072">
            <w:pPr>
              <w:pStyle w:val="NormalWeb"/>
              <w:rPr>
                <w:rFonts w:ascii="Calibri" w:hAnsi="Calibri" w:cs="Calibri"/>
                <w:sz w:val="20"/>
                <w:szCs w:val="20"/>
              </w:rPr>
            </w:pPr>
          </w:p>
        </w:tc>
        <w:tc>
          <w:tcPr>
            <w:tcW w:w="2874" w:type="dxa"/>
          </w:tcPr>
          <w:p w14:paraId="4EE840F3" w14:textId="77777777" w:rsidR="00403400" w:rsidRPr="00A72B32" w:rsidRDefault="00403400" w:rsidP="00887072">
            <w:pPr>
              <w:pStyle w:val="NormalWeb"/>
              <w:rPr>
                <w:rFonts w:ascii="Calibri" w:hAnsi="Calibri" w:cs="Calibri"/>
                <w:sz w:val="20"/>
                <w:szCs w:val="20"/>
              </w:rPr>
            </w:pPr>
            <w:r>
              <w:rPr>
                <w:rFonts w:ascii="Calibri" w:hAnsi="Calibri"/>
                <w:noProof/>
                <w:color w:val="0000FF"/>
                <w:sz w:val="20"/>
                <w:szCs w:val="20"/>
              </w:rPr>
              <w:drawing>
                <wp:inline distT="0" distB="0" distL="0" distR="0" wp14:anchorId="0D2E548D" wp14:editId="456E6117">
                  <wp:extent cx="1295400" cy="1295400"/>
                  <wp:effectExtent l="19050" t="0" r="0" b="0"/>
                  <wp:docPr id="11" name="Picture 1" descr="Clamp on bed rai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mp on bed rail">
                            <a:hlinkClick r:id="rId14"/>
                          </pic:cNvPr>
                          <pic:cNvPicPr>
                            <a:picLocks noChangeAspect="1" noChangeArrowheads="1"/>
                          </pic:cNvPicPr>
                        </pic:nvPicPr>
                        <pic:blipFill>
                          <a:blip r:embed="rId15" cstate="print"/>
                          <a:srcRect/>
                          <a:stretch>
                            <a:fillRect/>
                          </a:stretch>
                        </pic:blipFill>
                        <pic:spPr bwMode="auto">
                          <a:xfrm>
                            <a:off x="0" y="0"/>
                            <a:ext cx="1295400" cy="1295400"/>
                          </a:xfrm>
                          <a:prstGeom prst="rect">
                            <a:avLst/>
                          </a:prstGeom>
                          <a:noFill/>
                          <a:ln w="9525">
                            <a:noFill/>
                            <a:miter lim="800000"/>
                            <a:headEnd/>
                            <a:tailEnd/>
                          </a:ln>
                        </pic:spPr>
                      </pic:pic>
                    </a:graphicData>
                  </a:graphic>
                </wp:inline>
              </w:drawing>
            </w:r>
          </w:p>
        </w:tc>
        <w:tc>
          <w:tcPr>
            <w:tcW w:w="2904" w:type="dxa"/>
          </w:tcPr>
          <w:p w14:paraId="3F107C66" w14:textId="77777777" w:rsidR="00403400" w:rsidRPr="00551D6A" w:rsidRDefault="00403400" w:rsidP="00887072">
            <w:pPr>
              <w:spacing w:before="75" w:after="75" w:line="264" w:lineRule="atLeast"/>
              <w:rPr>
                <w:rFonts w:cs="Calibri"/>
                <w:color w:val="000000"/>
                <w:sz w:val="20"/>
                <w:lang w:eastAsia="en-AU"/>
              </w:rPr>
            </w:pPr>
          </w:p>
        </w:tc>
      </w:tr>
      <w:tr w:rsidR="00403400" w:rsidRPr="00575421" w14:paraId="0678355A" w14:textId="77777777" w:rsidTr="00887072">
        <w:tc>
          <w:tcPr>
            <w:tcW w:w="3464" w:type="dxa"/>
          </w:tcPr>
          <w:p w14:paraId="5563D3B0" w14:textId="77777777" w:rsidR="00403400" w:rsidRPr="00E306FE" w:rsidRDefault="00403400" w:rsidP="00887072">
            <w:pPr>
              <w:pStyle w:val="NormalWeb"/>
              <w:rPr>
                <w:rFonts w:ascii="Calibri" w:hAnsi="Calibri" w:cs="Calibri"/>
                <w:sz w:val="20"/>
                <w:szCs w:val="20"/>
              </w:rPr>
            </w:pPr>
          </w:p>
        </w:tc>
        <w:tc>
          <w:tcPr>
            <w:tcW w:w="2874" w:type="dxa"/>
          </w:tcPr>
          <w:p w14:paraId="71BCFB73" w14:textId="77777777" w:rsidR="00403400" w:rsidRPr="00A72B32" w:rsidRDefault="00403400" w:rsidP="00887072">
            <w:pPr>
              <w:pStyle w:val="NormalWeb"/>
              <w:rPr>
                <w:rFonts w:ascii="Calibri" w:hAnsi="Calibri"/>
                <w:color w:val="000000"/>
                <w:sz w:val="20"/>
                <w:szCs w:val="20"/>
              </w:rPr>
            </w:pPr>
            <w:r w:rsidRPr="00A72B32">
              <w:rPr>
                <w:rFonts w:ascii="Calibri" w:hAnsi="Calibri"/>
                <w:color w:val="000000"/>
                <w:sz w:val="20"/>
                <w:szCs w:val="20"/>
              </w:rPr>
              <w:t>Clamps on to the static side rails on profiling (hospital) beds, which ensures it cannot move.</w:t>
            </w:r>
            <w:r>
              <w:rPr>
                <w:rFonts w:ascii="Calibri" w:hAnsi="Calibri"/>
                <w:color w:val="000000"/>
                <w:sz w:val="20"/>
                <w:szCs w:val="20"/>
              </w:rPr>
              <w:t xml:space="preserve"> </w:t>
            </w:r>
          </w:p>
        </w:tc>
        <w:tc>
          <w:tcPr>
            <w:tcW w:w="2904" w:type="dxa"/>
          </w:tcPr>
          <w:p w14:paraId="7A0755EC" w14:textId="77777777" w:rsidR="00403400" w:rsidRPr="00551D6A" w:rsidRDefault="00403400" w:rsidP="00887072">
            <w:pPr>
              <w:spacing w:before="75" w:after="75" w:line="264" w:lineRule="atLeast"/>
              <w:rPr>
                <w:rFonts w:cs="Calibri"/>
                <w:color w:val="000000"/>
                <w:sz w:val="20"/>
                <w:lang w:eastAsia="en-AU"/>
              </w:rPr>
            </w:pPr>
          </w:p>
        </w:tc>
      </w:tr>
    </w:tbl>
    <w:p w14:paraId="4CA35F7D" w14:textId="77777777" w:rsidR="00403400" w:rsidRDefault="00403400" w:rsidP="00403400">
      <w:pPr>
        <w:rPr>
          <w:rFonts w:cs="Arial"/>
          <w:szCs w:val="24"/>
        </w:rPr>
      </w:pPr>
    </w:p>
    <w:p w14:paraId="3293152E" w14:textId="77777777" w:rsidR="00403400" w:rsidRDefault="00403400" w:rsidP="00403400">
      <w:pPr>
        <w:rPr>
          <w:rFonts w:cs="Arial"/>
          <w:szCs w:val="24"/>
        </w:rPr>
      </w:pPr>
    </w:p>
    <w:p w14:paraId="4FA04639" w14:textId="7DE7EF68" w:rsidR="00403400" w:rsidRPr="007D5C93" w:rsidRDefault="00520456" w:rsidP="00403400">
      <w:pPr>
        <w:rPr>
          <w:rFonts w:cs="Calibri"/>
          <w:b/>
          <w:color w:val="FF0000"/>
          <w:szCs w:val="24"/>
        </w:rPr>
      </w:pPr>
      <w:r>
        <w:rPr>
          <w:rFonts w:cs="Calibri"/>
          <w:b/>
          <w:color w:val="000000" w:themeColor="text1"/>
          <w:szCs w:val="24"/>
        </w:rPr>
        <w:t xml:space="preserve">Unsuitable </w:t>
      </w:r>
      <w:r w:rsidR="00403400" w:rsidRPr="000902A9">
        <w:rPr>
          <w:rFonts w:cs="Calibri"/>
          <w:b/>
          <w:color w:val="000000" w:themeColor="text1"/>
          <w:szCs w:val="24"/>
        </w:rPr>
        <w:t>Bed Sticks/Poles</w:t>
      </w:r>
      <w:r>
        <w:rPr>
          <w:rFonts w:cs="Calibri"/>
          <w:b/>
          <w:color w:val="000000" w:themeColor="text1"/>
          <w:szCs w:val="24"/>
        </w:rPr>
        <w:t xml:space="preserve"> -</w:t>
      </w:r>
      <w:r w:rsidR="00403400">
        <w:rPr>
          <w:rFonts w:cs="Calibri"/>
          <w:b/>
          <w:color w:val="000000" w:themeColor="text1"/>
          <w:szCs w:val="24"/>
        </w:rPr>
        <w:t xml:space="preserve"> NOT TO BE USED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403400" w:rsidRPr="00575421" w14:paraId="3385DC8A" w14:textId="77777777" w:rsidTr="00887072">
        <w:tc>
          <w:tcPr>
            <w:tcW w:w="9242" w:type="dxa"/>
          </w:tcPr>
          <w:p w14:paraId="52B2E19B" w14:textId="77777777" w:rsidR="00403400" w:rsidRPr="00E306FE" w:rsidRDefault="00403400" w:rsidP="00887072">
            <w:pPr>
              <w:jc w:val="center"/>
              <w:rPr>
                <w:rFonts w:cs="Calibri"/>
                <w:szCs w:val="24"/>
              </w:rPr>
            </w:pPr>
            <w:r w:rsidRPr="000902A9">
              <w:rPr>
                <w:rFonts w:cs="Calibri"/>
                <w:b/>
                <w:color w:val="000000" w:themeColor="text1"/>
                <w:szCs w:val="24"/>
              </w:rPr>
              <w:t>ALERT</w:t>
            </w:r>
            <w:r w:rsidRPr="007D5C93">
              <w:rPr>
                <w:rFonts w:cs="Calibri"/>
                <w:b/>
                <w:color w:val="FF0000"/>
                <w:szCs w:val="24"/>
              </w:rPr>
              <w:t xml:space="preserve"> </w:t>
            </w:r>
            <w:r>
              <w:rPr>
                <w:rFonts w:cs="Calibri"/>
                <w:szCs w:val="24"/>
              </w:rPr>
              <w:t xml:space="preserve">- DO NOT USE/ </w:t>
            </w:r>
            <w:r w:rsidRPr="00E306FE">
              <w:rPr>
                <w:rFonts w:cs="Calibri"/>
                <w:szCs w:val="24"/>
              </w:rPr>
              <w:t>DISCONTINUE USE</w:t>
            </w:r>
            <w:r>
              <w:rPr>
                <w:rFonts w:cs="Calibri"/>
                <w:szCs w:val="24"/>
              </w:rPr>
              <w:t xml:space="preserve">    KA524</w:t>
            </w:r>
          </w:p>
        </w:tc>
      </w:tr>
      <w:tr w:rsidR="00403400" w:rsidRPr="00575421" w14:paraId="5877B117" w14:textId="77777777" w:rsidTr="00887072">
        <w:tc>
          <w:tcPr>
            <w:tcW w:w="9242" w:type="dxa"/>
          </w:tcPr>
          <w:p w14:paraId="316A5CD2" w14:textId="77777777" w:rsidR="00403400" w:rsidRPr="00E306FE" w:rsidRDefault="00403400" w:rsidP="00887072">
            <w:pPr>
              <w:jc w:val="center"/>
              <w:rPr>
                <w:rFonts w:cs="Calibri"/>
                <w:b/>
                <w:szCs w:val="24"/>
              </w:rPr>
            </w:pPr>
            <w:r>
              <w:rPr>
                <w:rFonts w:cs="Calibri"/>
                <w:b/>
                <w:noProof/>
                <w:szCs w:val="24"/>
                <w:lang w:eastAsia="en-AU"/>
              </w:rPr>
              <w:drawing>
                <wp:inline distT="0" distB="0" distL="0" distR="0" wp14:anchorId="368F8E37" wp14:editId="3C4FAC2C">
                  <wp:extent cx="2562225" cy="1095375"/>
                  <wp:effectExtent l="19050" t="0" r="9525" b="0"/>
                  <wp:docPr id="7" name="Picture 1" descr="bed 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d pole"/>
                          <pic:cNvPicPr>
                            <a:picLocks noChangeAspect="1" noChangeArrowheads="1"/>
                          </pic:cNvPicPr>
                        </pic:nvPicPr>
                        <pic:blipFill>
                          <a:blip r:embed="rId16" cstate="print"/>
                          <a:srcRect/>
                          <a:stretch>
                            <a:fillRect/>
                          </a:stretch>
                        </pic:blipFill>
                        <pic:spPr bwMode="auto">
                          <a:xfrm>
                            <a:off x="0" y="0"/>
                            <a:ext cx="2562225" cy="1095375"/>
                          </a:xfrm>
                          <a:prstGeom prst="rect">
                            <a:avLst/>
                          </a:prstGeom>
                          <a:noFill/>
                          <a:ln w="9525">
                            <a:noFill/>
                            <a:miter lim="800000"/>
                            <a:headEnd/>
                            <a:tailEnd/>
                          </a:ln>
                        </pic:spPr>
                      </pic:pic>
                    </a:graphicData>
                  </a:graphic>
                </wp:inline>
              </w:drawing>
            </w:r>
          </w:p>
        </w:tc>
      </w:tr>
      <w:tr w:rsidR="00403400" w:rsidRPr="0080578F" w14:paraId="3EFA38CF" w14:textId="77777777" w:rsidTr="00887072">
        <w:tc>
          <w:tcPr>
            <w:tcW w:w="9242" w:type="dxa"/>
          </w:tcPr>
          <w:p w14:paraId="02D1A02B" w14:textId="77777777" w:rsidR="00403400" w:rsidRPr="00E306FE" w:rsidRDefault="00403400" w:rsidP="00887072">
            <w:pPr>
              <w:rPr>
                <w:rFonts w:cs="Calibri"/>
                <w:sz w:val="20"/>
              </w:rPr>
            </w:pPr>
            <w:r w:rsidRPr="00E306FE">
              <w:rPr>
                <w:rFonts w:cs="Calibri"/>
                <w:sz w:val="20"/>
              </w:rPr>
              <w:t>A lightweight bed pole made from anodised alumin</w:t>
            </w:r>
            <w:r>
              <w:rPr>
                <w:rFonts w:cs="Calibri"/>
                <w:sz w:val="20"/>
              </w:rPr>
              <w:t>i</w:t>
            </w:r>
            <w:r w:rsidRPr="00E306FE">
              <w:rPr>
                <w:rFonts w:cs="Calibri"/>
                <w:sz w:val="20"/>
              </w:rPr>
              <w:t>um tubing. It has a 'U' shaped base to fit under the mattress with two posts on either side of the bed. It can also be reversed and used as a safety rail. Designed to assist in transferring and bed mobility. Available in two sizes for single and double beds</w:t>
            </w:r>
          </w:p>
        </w:tc>
      </w:tr>
    </w:tbl>
    <w:p w14:paraId="3BD377D8" w14:textId="77777777" w:rsidR="00403400" w:rsidRPr="00403400" w:rsidRDefault="00403400" w:rsidP="00403400"/>
    <w:sectPr w:rsidR="00403400" w:rsidRPr="00403400" w:rsidSect="004213C3">
      <w:headerReference w:type="default" r:id="rId17"/>
      <w:footerReference w:type="default" r:id="rId1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A908" w14:textId="77777777" w:rsidR="00E90708" w:rsidRDefault="00E90708" w:rsidP="00F66CB0">
      <w:r>
        <w:separator/>
      </w:r>
    </w:p>
  </w:endnote>
  <w:endnote w:type="continuationSeparator" w:id="0">
    <w:p w14:paraId="2F51A909" w14:textId="77777777" w:rsidR="00E90708" w:rsidRDefault="00E90708"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355"/>
      <w:gridCol w:w="2693"/>
      <w:gridCol w:w="990"/>
    </w:tblGrid>
    <w:tr w:rsidR="00E90708" w:rsidRPr="00AE7C5C" w14:paraId="2F51A914" w14:textId="77777777" w:rsidTr="002943D9">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355"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693"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990"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2943D9">
      <w:tc>
        <w:tcPr>
          <w:tcW w:w="1515" w:type="dxa"/>
        </w:tcPr>
        <w:p w14:paraId="2F51A915" w14:textId="742F8588" w:rsidR="00E90708" w:rsidRPr="00542EE6" w:rsidRDefault="002943D9" w:rsidP="004213C3">
          <w:pPr>
            <w:pStyle w:val="Footer"/>
            <w:rPr>
              <w:rFonts w:cs="Arial"/>
              <w:b/>
              <w:bCs/>
              <w:sz w:val="20"/>
            </w:rPr>
          </w:pPr>
          <w:r>
            <w:rPr>
              <w:b/>
              <w:sz w:val="20"/>
            </w:rPr>
            <w:t>CHS23/154</w:t>
          </w:r>
        </w:p>
      </w:tc>
      <w:tc>
        <w:tcPr>
          <w:tcW w:w="965" w:type="dxa"/>
        </w:tcPr>
        <w:p w14:paraId="2F51A916" w14:textId="73FCDE7C" w:rsidR="00E90708" w:rsidRPr="00B3752F" w:rsidRDefault="002943D9" w:rsidP="004213C3">
          <w:pPr>
            <w:pStyle w:val="Footer"/>
            <w:rPr>
              <w:rFonts w:cs="Arial"/>
              <w:b/>
              <w:bCs/>
              <w:sz w:val="20"/>
            </w:rPr>
          </w:pPr>
          <w:r>
            <w:rPr>
              <w:rFonts w:cs="Arial"/>
              <w:b/>
              <w:bCs/>
              <w:sz w:val="20"/>
            </w:rPr>
            <w:t>1</w:t>
          </w:r>
        </w:p>
      </w:tc>
      <w:tc>
        <w:tcPr>
          <w:tcW w:w="1552" w:type="dxa"/>
        </w:tcPr>
        <w:p w14:paraId="2F51A917" w14:textId="3B775961" w:rsidR="00E90708" w:rsidRPr="00B3752F" w:rsidRDefault="002943D9" w:rsidP="004213C3">
          <w:pPr>
            <w:pStyle w:val="Footer"/>
            <w:rPr>
              <w:rFonts w:cs="Arial"/>
              <w:b/>
              <w:bCs/>
              <w:sz w:val="20"/>
            </w:rPr>
          </w:pPr>
          <w:r>
            <w:rPr>
              <w:rFonts w:cs="Arial"/>
              <w:b/>
              <w:bCs/>
              <w:sz w:val="20"/>
            </w:rPr>
            <w:t>15/06/2023</w:t>
          </w:r>
        </w:p>
      </w:tc>
      <w:tc>
        <w:tcPr>
          <w:tcW w:w="1355" w:type="dxa"/>
        </w:tcPr>
        <w:p w14:paraId="2F51A918" w14:textId="69D5B77B" w:rsidR="00E90708" w:rsidRPr="00B3752F" w:rsidRDefault="002943D9" w:rsidP="004213C3">
          <w:pPr>
            <w:pStyle w:val="Footer"/>
            <w:rPr>
              <w:rFonts w:cs="Arial"/>
              <w:b/>
              <w:bCs/>
              <w:sz w:val="20"/>
            </w:rPr>
          </w:pPr>
          <w:r>
            <w:rPr>
              <w:rFonts w:cs="Arial"/>
              <w:b/>
              <w:bCs/>
              <w:sz w:val="20"/>
            </w:rPr>
            <w:t>01/04/2026</w:t>
          </w:r>
        </w:p>
      </w:tc>
      <w:tc>
        <w:tcPr>
          <w:tcW w:w="2693" w:type="dxa"/>
        </w:tcPr>
        <w:p w14:paraId="2F51A919" w14:textId="21D6456A" w:rsidR="00E90708" w:rsidRPr="00B3752F" w:rsidRDefault="002943D9" w:rsidP="004213C3">
          <w:pPr>
            <w:pStyle w:val="Footer"/>
            <w:rPr>
              <w:rFonts w:cs="Arial"/>
              <w:b/>
              <w:bCs/>
              <w:sz w:val="20"/>
            </w:rPr>
          </w:pPr>
          <w:r>
            <w:rPr>
              <w:rFonts w:cs="Arial"/>
              <w:b/>
              <w:bCs/>
              <w:sz w:val="20"/>
            </w:rPr>
            <w:t>RACS – Occupational Therapy</w:t>
          </w:r>
        </w:p>
      </w:tc>
      <w:tc>
        <w:tcPr>
          <w:tcW w:w="990"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A906" w14:textId="77777777" w:rsidR="00E90708" w:rsidRDefault="00E90708" w:rsidP="00F66CB0">
      <w:r>
        <w:separator/>
      </w:r>
    </w:p>
  </w:footnote>
  <w:footnote w:type="continuationSeparator" w:id="0">
    <w:p w14:paraId="2F51A907" w14:textId="77777777" w:rsidR="00E90708" w:rsidRDefault="00E90708"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EC4C8C4" w:rsidR="00E90708" w:rsidRDefault="002943D9">
          <w:pPr>
            <w:pStyle w:val="Header"/>
            <w:tabs>
              <w:tab w:val="left" w:pos="720"/>
            </w:tabs>
            <w:jc w:val="right"/>
            <w:rPr>
              <w:sz w:val="20"/>
            </w:rPr>
          </w:pPr>
          <w:bookmarkStart w:id="37" w:name="_top"/>
          <w:bookmarkEnd w:id="37"/>
          <w:r>
            <w:rPr>
              <w:sz w:val="20"/>
            </w:rPr>
            <w:t>CHS23/154</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9C0D66"/>
    <w:multiLevelType w:val="hybridMultilevel"/>
    <w:tmpl w:val="0A6A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E810B8"/>
    <w:multiLevelType w:val="hybridMultilevel"/>
    <w:tmpl w:val="2C0C104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FA85B30"/>
    <w:multiLevelType w:val="hybridMultilevel"/>
    <w:tmpl w:val="0F6AC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825013"/>
    <w:multiLevelType w:val="hybridMultilevel"/>
    <w:tmpl w:val="4F280B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53897968"/>
    <w:multiLevelType w:val="hybridMultilevel"/>
    <w:tmpl w:val="6CF423F2"/>
    <w:lvl w:ilvl="0" w:tplc="5F2A31FA">
      <w:start w:val="1"/>
      <w:numFmt w:val="decimal"/>
      <w:lvlText w:val="%1."/>
      <w:lvlJc w:val="left"/>
      <w:pPr>
        <w:ind w:left="360" w:hanging="360"/>
      </w:pPr>
      <w:rPr>
        <w:rFonts w:ascii="Calibri" w:eastAsia="Times New Roman" w:hAnsi="Calibri" w:cs="Arial"/>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26F53DA"/>
    <w:multiLevelType w:val="hybridMultilevel"/>
    <w:tmpl w:val="2848B2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FC0268"/>
    <w:multiLevelType w:val="hybridMultilevel"/>
    <w:tmpl w:val="18745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E5E3078"/>
    <w:multiLevelType w:val="hybridMultilevel"/>
    <w:tmpl w:val="5EBCB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9215125">
    <w:abstractNumId w:val="0"/>
  </w:num>
  <w:num w:numId="2" w16cid:durableId="955797330">
    <w:abstractNumId w:val="2"/>
  </w:num>
  <w:num w:numId="3" w16cid:durableId="318390655">
    <w:abstractNumId w:val="15"/>
  </w:num>
  <w:num w:numId="4" w16cid:durableId="1426875928">
    <w:abstractNumId w:val="3"/>
  </w:num>
  <w:num w:numId="5" w16cid:durableId="233199763">
    <w:abstractNumId w:val="5"/>
  </w:num>
  <w:num w:numId="6" w16cid:durableId="1801268605">
    <w:abstractNumId w:val="16"/>
  </w:num>
  <w:num w:numId="7" w16cid:durableId="1820153199">
    <w:abstractNumId w:val="11"/>
  </w:num>
  <w:num w:numId="8" w16cid:durableId="1059791074">
    <w:abstractNumId w:val="0"/>
  </w:num>
  <w:num w:numId="9" w16cid:durableId="1200751048">
    <w:abstractNumId w:val="0"/>
  </w:num>
  <w:num w:numId="10" w16cid:durableId="660426474">
    <w:abstractNumId w:val="10"/>
  </w:num>
  <w:num w:numId="11" w16cid:durableId="1594510246">
    <w:abstractNumId w:val="1"/>
  </w:num>
  <w:num w:numId="12" w16cid:durableId="1265726411">
    <w:abstractNumId w:val="4"/>
  </w:num>
  <w:num w:numId="13" w16cid:durableId="1829203822">
    <w:abstractNumId w:val="8"/>
  </w:num>
  <w:num w:numId="14" w16cid:durableId="1212184965">
    <w:abstractNumId w:val="12"/>
  </w:num>
  <w:num w:numId="15" w16cid:durableId="2008167390">
    <w:abstractNumId w:val="7"/>
  </w:num>
  <w:num w:numId="16" w16cid:durableId="765811533">
    <w:abstractNumId w:val="6"/>
  </w:num>
  <w:num w:numId="17" w16cid:durableId="615790225">
    <w:abstractNumId w:val="14"/>
  </w:num>
  <w:num w:numId="18" w16cid:durableId="818227342">
    <w:abstractNumId w:val="13"/>
  </w:num>
  <w:num w:numId="19" w16cid:durableId="718944943">
    <w:abstractNumId w:val="17"/>
  </w:num>
  <w:num w:numId="20" w16cid:durableId="13191122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35B6A"/>
    <w:rsid w:val="000463B4"/>
    <w:rsid w:val="00060C26"/>
    <w:rsid w:val="000619A4"/>
    <w:rsid w:val="00091AC9"/>
    <w:rsid w:val="00095ECD"/>
    <w:rsid w:val="000A7335"/>
    <w:rsid w:val="000B1620"/>
    <w:rsid w:val="000B5C8C"/>
    <w:rsid w:val="000B71ED"/>
    <w:rsid w:val="000C59E2"/>
    <w:rsid w:val="000C7B2D"/>
    <w:rsid w:val="000F7B7E"/>
    <w:rsid w:val="00103EEA"/>
    <w:rsid w:val="001115D7"/>
    <w:rsid w:val="001200D3"/>
    <w:rsid w:val="001214B7"/>
    <w:rsid w:val="00191109"/>
    <w:rsid w:val="00191235"/>
    <w:rsid w:val="001926F4"/>
    <w:rsid w:val="001A0053"/>
    <w:rsid w:val="001B2465"/>
    <w:rsid w:val="001B3435"/>
    <w:rsid w:val="001F2A9B"/>
    <w:rsid w:val="001F6D2D"/>
    <w:rsid w:val="00200D04"/>
    <w:rsid w:val="00201FB6"/>
    <w:rsid w:val="00234B57"/>
    <w:rsid w:val="002405CF"/>
    <w:rsid w:val="00240B97"/>
    <w:rsid w:val="0025382D"/>
    <w:rsid w:val="00254B92"/>
    <w:rsid w:val="002639CC"/>
    <w:rsid w:val="00263BA6"/>
    <w:rsid w:val="0027264D"/>
    <w:rsid w:val="00285D38"/>
    <w:rsid w:val="00293E43"/>
    <w:rsid w:val="002943D9"/>
    <w:rsid w:val="002B5F43"/>
    <w:rsid w:val="002B7E27"/>
    <w:rsid w:val="00313707"/>
    <w:rsid w:val="0032270B"/>
    <w:rsid w:val="00337E7C"/>
    <w:rsid w:val="00343DDA"/>
    <w:rsid w:val="00351CD9"/>
    <w:rsid w:val="00353CBB"/>
    <w:rsid w:val="00366924"/>
    <w:rsid w:val="00376A6D"/>
    <w:rsid w:val="00380B98"/>
    <w:rsid w:val="00395E36"/>
    <w:rsid w:val="00396023"/>
    <w:rsid w:val="003C204E"/>
    <w:rsid w:val="003C4BB5"/>
    <w:rsid w:val="003E4CC0"/>
    <w:rsid w:val="003F3D8F"/>
    <w:rsid w:val="00403400"/>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B7C43"/>
    <w:rsid w:val="004C2B20"/>
    <w:rsid w:val="004D6932"/>
    <w:rsid w:val="004E28AD"/>
    <w:rsid w:val="004F0F49"/>
    <w:rsid w:val="004F1D05"/>
    <w:rsid w:val="004F2008"/>
    <w:rsid w:val="005011AC"/>
    <w:rsid w:val="00505B5D"/>
    <w:rsid w:val="005067CA"/>
    <w:rsid w:val="00520456"/>
    <w:rsid w:val="0052443C"/>
    <w:rsid w:val="0052775E"/>
    <w:rsid w:val="00530464"/>
    <w:rsid w:val="0053467A"/>
    <w:rsid w:val="005416F0"/>
    <w:rsid w:val="00542514"/>
    <w:rsid w:val="00546AED"/>
    <w:rsid w:val="005512EF"/>
    <w:rsid w:val="005621E4"/>
    <w:rsid w:val="0057547D"/>
    <w:rsid w:val="00590902"/>
    <w:rsid w:val="00592A14"/>
    <w:rsid w:val="00596FD7"/>
    <w:rsid w:val="005A3625"/>
    <w:rsid w:val="005B4738"/>
    <w:rsid w:val="005B5B92"/>
    <w:rsid w:val="005C212D"/>
    <w:rsid w:val="005C3CB0"/>
    <w:rsid w:val="005E1140"/>
    <w:rsid w:val="005F3214"/>
    <w:rsid w:val="005F4431"/>
    <w:rsid w:val="00612231"/>
    <w:rsid w:val="006335A4"/>
    <w:rsid w:val="00635EB1"/>
    <w:rsid w:val="006473BB"/>
    <w:rsid w:val="0066495D"/>
    <w:rsid w:val="00695EB6"/>
    <w:rsid w:val="006A3770"/>
    <w:rsid w:val="006A4A88"/>
    <w:rsid w:val="006A4D46"/>
    <w:rsid w:val="006A6024"/>
    <w:rsid w:val="006A6762"/>
    <w:rsid w:val="006C31FF"/>
    <w:rsid w:val="006C6256"/>
    <w:rsid w:val="006C6B6C"/>
    <w:rsid w:val="006C704D"/>
    <w:rsid w:val="006D1ECB"/>
    <w:rsid w:val="006D31A2"/>
    <w:rsid w:val="006D38C3"/>
    <w:rsid w:val="007006E3"/>
    <w:rsid w:val="0070331D"/>
    <w:rsid w:val="007052B1"/>
    <w:rsid w:val="00711BF4"/>
    <w:rsid w:val="00712B2B"/>
    <w:rsid w:val="00741B43"/>
    <w:rsid w:val="0074223E"/>
    <w:rsid w:val="007543AC"/>
    <w:rsid w:val="00756537"/>
    <w:rsid w:val="00756A2B"/>
    <w:rsid w:val="00766CB3"/>
    <w:rsid w:val="0077301C"/>
    <w:rsid w:val="00783314"/>
    <w:rsid w:val="007A0EBC"/>
    <w:rsid w:val="007B27F1"/>
    <w:rsid w:val="007B4ABB"/>
    <w:rsid w:val="007B6904"/>
    <w:rsid w:val="007B7628"/>
    <w:rsid w:val="007C36E4"/>
    <w:rsid w:val="00806477"/>
    <w:rsid w:val="008124B7"/>
    <w:rsid w:val="00816782"/>
    <w:rsid w:val="0082141D"/>
    <w:rsid w:val="00824AFB"/>
    <w:rsid w:val="008254FE"/>
    <w:rsid w:val="00827F24"/>
    <w:rsid w:val="00845045"/>
    <w:rsid w:val="00845445"/>
    <w:rsid w:val="00855453"/>
    <w:rsid w:val="00855DA8"/>
    <w:rsid w:val="00886399"/>
    <w:rsid w:val="008974CA"/>
    <w:rsid w:val="008A009E"/>
    <w:rsid w:val="008A5AA5"/>
    <w:rsid w:val="008E1F7F"/>
    <w:rsid w:val="008F00E8"/>
    <w:rsid w:val="008F268D"/>
    <w:rsid w:val="008F385A"/>
    <w:rsid w:val="00906142"/>
    <w:rsid w:val="009128D9"/>
    <w:rsid w:val="009141C2"/>
    <w:rsid w:val="00921F51"/>
    <w:rsid w:val="00931B93"/>
    <w:rsid w:val="00933EED"/>
    <w:rsid w:val="00940CDE"/>
    <w:rsid w:val="00962C46"/>
    <w:rsid w:val="0097742A"/>
    <w:rsid w:val="0097744F"/>
    <w:rsid w:val="00980EED"/>
    <w:rsid w:val="00991670"/>
    <w:rsid w:val="00997BD3"/>
    <w:rsid w:val="009B6C8C"/>
    <w:rsid w:val="009C0FCA"/>
    <w:rsid w:val="009C3963"/>
    <w:rsid w:val="009D323C"/>
    <w:rsid w:val="009E39B9"/>
    <w:rsid w:val="009E70F4"/>
    <w:rsid w:val="00A35E2D"/>
    <w:rsid w:val="00A54CB3"/>
    <w:rsid w:val="00A74B8A"/>
    <w:rsid w:val="00A85F61"/>
    <w:rsid w:val="00A86DB3"/>
    <w:rsid w:val="00A92E4F"/>
    <w:rsid w:val="00AA25DC"/>
    <w:rsid w:val="00AB13EF"/>
    <w:rsid w:val="00AB50DD"/>
    <w:rsid w:val="00AC7025"/>
    <w:rsid w:val="00AD196F"/>
    <w:rsid w:val="00AD3CCE"/>
    <w:rsid w:val="00B00304"/>
    <w:rsid w:val="00B07A46"/>
    <w:rsid w:val="00B07DCE"/>
    <w:rsid w:val="00B12123"/>
    <w:rsid w:val="00B13785"/>
    <w:rsid w:val="00B17129"/>
    <w:rsid w:val="00B21043"/>
    <w:rsid w:val="00B42EA0"/>
    <w:rsid w:val="00B44CAC"/>
    <w:rsid w:val="00B573D6"/>
    <w:rsid w:val="00B6296B"/>
    <w:rsid w:val="00B73E65"/>
    <w:rsid w:val="00B81455"/>
    <w:rsid w:val="00B9627F"/>
    <w:rsid w:val="00BA2415"/>
    <w:rsid w:val="00BA4DB2"/>
    <w:rsid w:val="00BA4F95"/>
    <w:rsid w:val="00BB33F9"/>
    <w:rsid w:val="00BC3CE6"/>
    <w:rsid w:val="00BE5E41"/>
    <w:rsid w:val="00BF078E"/>
    <w:rsid w:val="00C24EDC"/>
    <w:rsid w:val="00C25A76"/>
    <w:rsid w:val="00C31EB3"/>
    <w:rsid w:val="00C32206"/>
    <w:rsid w:val="00C3559A"/>
    <w:rsid w:val="00C422C8"/>
    <w:rsid w:val="00C45C67"/>
    <w:rsid w:val="00C47091"/>
    <w:rsid w:val="00C523FF"/>
    <w:rsid w:val="00C71C3C"/>
    <w:rsid w:val="00C76998"/>
    <w:rsid w:val="00C93E83"/>
    <w:rsid w:val="00CA593D"/>
    <w:rsid w:val="00CC5D11"/>
    <w:rsid w:val="00CD1505"/>
    <w:rsid w:val="00D21780"/>
    <w:rsid w:val="00D23346"/>
    <w:rsid w:val="00D243B8"/>
    <w:rsid w:val="00D34794"/>
    <w:rsid w:val="00D4502D"/>
    <w:rsid w:val="00D530CE"/>
    <w:rsid w:val="00D53E3C"/>
    <w:rsid w:val="00D77950"/>
    <w:rsid w:val="00D80609"/>
    <w:rsid w:val="00DB7179"/>
    <w:rsid w:val="00DC3762"/>
    <w:rsid w:val="00DC5C47"/>
    <w:rsid w:val="00DD616A"/>
    <w:rsid w:val="00DE0465"/>
    <w:rsid w:val="00DE4E25"/>
    <w:rsid w:val="00E049ED"/>
    <w:rsid w:val="00E060DC"/>
    <w:rsid w:val="00E34E6D"/>
    <w:rsid w:val="00E37CD4"/>
    <w:rsid w:val="00E4690F"/>
    <w:rsid w:val="00E57848"/>
    <w:rsid w:val="00E632D5"/>
    <w:rsid w:val="00E73459"/>
    <w:rsid w:val="00E750BF"/>
    <w:rsid w:val="00E90708"/>
    <w:rsid w:val="00EC3AAF"/>
    <w:rsid w:val="00ED21C3"/>
    <w:rsid w:val="00ED388C"/>
    <w:rsid w:val="00ED46C3"/>
    <w:rsid w:val="00EF02B0"/>
    <w:rsid w:val="00EF13A4"/>
    <w:rsid w:val="00F01B61"/>
    <w:rsid w:val="00F11338"/>
    <w:rsid w:val="00F13AE5"/>
    <w:rsid w:val="00F149FD"/>
    <w:rsid w:val="00F14EC1"/>
    <w:rsid w:val="00F4262F"/>
    <w:rsid w:val="00F53719"/>
    <w:rsid w:val="00F54A7D"/>
    <w:rsid w:val="00F57291"/>
    <w:rsid w:val="00F66CB0"/>
    <w:rsid w:val="00F76C89"/>
    <w:rsid w:val="00F9158A"/>
    <w:rsid w:val="00FA29B8"/>
    <w:rsid w:val="00FA53ED"/>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855453"/>
    <w:pPr>
      <w:spacing w:after="0" w:line="240" w:lineRule="auto"/>
    </w:pPr>
    <w:rPr>
      <w:rFonts w:ascii="Calibri" w:eastAsia="Times New Roman" w:hAnsi="Calibri" w:cs="Times New Roman"/>
      <w:sz w:val="24"/>
      <w:szCs w:val="20"/>
    </w:rPr>
  </w:style>
  <w:style w:type="paragraph" w:styleId="NormalWeb">
    <w:name w:val="Normal (Web)"/>
    <w:basedOn w:val="Normal"/>
    <w:uiPriority w:val="99"/>
    <w:rsid w:val="00403400"/>
    <w:pPr>
      <w:spacing w:before="100" w:beforeAutospacing="1" w:after="100" w:afterAutospacing="1"/>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ccessrehabequip.com.au/content/product/full/Clamp_on_bed_rail-297-185.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2942046c879ff7447fe1e22b6c07f4b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2e85804787e272ecdde2b61c3fb8023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2023-03-28T13:00:00+00:00</Approval_x0020_Date>
    <Review_x0020_Date xmlns="690b2128-8961-48af-a473-22c34a9accba">2026-03-31T13:00:00+00:00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Single bed stick, bed stick, bed pole</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CHHS17/252 Use and Provision of Bed Sticks and Poles</Replaces_x003a_>
    <Risk_x0020_Rating xmlns="690b2128-8961-48af-a473-22c34a9accba">High</Risk_x0020_Rating>
    <Description0 xmlns="690b2128-8961-48af-a473-22c34a9accba">The purpose of this procedure is to ensure the safe and appropriate recommendation and use of bed sticks/poles by occupational therapists of Canberra Health Services (CHS) to any patient/client of CHS who requires a bed stick/pole.</Description0>
    <Display_x0020_on_x0020_Internet xmlns="690b2128-8961-48af-a473-22c34a9accba">true</Display_x0020_on_x0020_Internet>
    <Related_x0020_Documents xmlns="690b2128-8961-48af-a473-22c34a9accba" xsi:nil="true"/>
    <Decision_x0020_Number xmlns="690b2128-8961-48af-a473-22c34a9accba">CHS23/154</Decision_x0020_Number>
    <New_x0020_Owner xmlns="690b2128-8961-48af-a473-22c34a9accba">Rehabilitation, Aged and Community Services - Occupational Therapy</New_x0020_Owner>
  </documentManagement>
</p:properties>
</file>

<file path=customXml/itemProps1.xml><?xml version="1.0" encoding="utf-8"?>
<ds:datastoreItem xmlns:ds="http://schemas.openxmlformats.org/officeDocument/2006/customXml" ds:itemID="{C91B7DBC-94CB-4797-B077-EED04CA051FC}"/>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0c8e588b-9c83-49d3-a6c8-a54de8f95e6a"/>
    <ds:schemaRef ds:uri="9c2f0412-f90c-42c4-93a0-04fcb973abf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and Provision of Bed Sticks/Poles</dc:title>
  <dc:creator>Kerryn Hunter</dc:creator>
  <cp:lastModifiedBy>Rusanov, Zoia (Health)</cp:lastModifiedBy>
  <cp:revision>8</cp:revision>
  <cp:lastPrinted>2015-01-20T22:40:00Z</cp:lastPrinted>
  <dcterms:created xsi:type="dcterms:W3CDTF">2023-05-25T05:49:00Z</dcterms:created>
  <dcterms:modified xsi:type="dcterms:W3CDTF">2023-06-15T01:40:00Z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