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4DC2" w14:textId="77777777" w:rsidR="00396108" w:rsidRPr="00DA3910" w:rsidRDefault="00396108" w:rsidP="00396108">
      <w:pPr>
        <w:jc w:val="both"/>
        <w:rPr>
          <w:rFonts w:cs="Arial"/>
          <w:b/>
          <w:sz w:val="40"/>
          <w:szCs w:val="40"/>
        </w:rPr>
      </w:pPr>
      <w:r w:rsidRPr="00DA3910">
        <w:rPr>
          <w:rFonts w:cs="Arial"/>
          <w:b/>
          <w:sz w:val="40"/>
          <w:szCs w:val="40"/>
        </w:rPr>
        <w:t>Canberra Health Services</w:t>
      </w:r>
    </w:p>
    <w:p w14:paraId="5A6DD7C1" w14:textId="1D338E84" w:rsidR="00396108" w:rsidRPr="00DA3910" w:rsidRDefault="00396108" w:rsidP="00396108">
      <w:pPr>
        <w:jc w:val="both"/>
        <w:rPr>
          <w:rFonts w:cs="Arial"/>
          <w:b/>
          <w:sz w:val="40"/>
          <w:szCs w:val="40"/>
        </w:rPr>
      </w:pPr>
      <w:r>
        <w:rPr>
          <w:rFonts w:cs="Arial"/>
          <w:b/>
          <w:sz w:val="40"/>
          <w:szCs w:val="40"/>
        </w:rPr>
        <w:t xml:space="preserve">Guideline </w:t>
      </w:r>
    </w:p>
    <w:p w14:paraId="42FADD81" w14:textId="77777777" w:rsidR="00396108" w:rsidRPr="00AF3BFA" w:rsidRDefault="00396108" w:rsidP="00396108">
      <w:pPr>
        <w:jc w:val="both"/>
        <w:rPr>
          <w:rFonts w:cs="Arial"/>
          <w:b/>
          <w:i/>
          <w:iCs/>
          <w:sz w:val="36"/>
          <w:szCs w:val="36"/>
        </w:rPr>
      </w:pPr>
      <w:r w:rsidRPr="00AF3BFA">
        <w:rPr>
          <w:rFonts w:cs="Arial"/>
          <w:b/>
          <w:i/>
          <w:iCs/>
          <w:sz w:val="36"/>
          <w:szCs w:val="36"/>
        </w:rPr>
        <w:t>Surfactant Therapy for Newborns</w:t>
      </w:r>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CD1C0E" w14:paraId="6E48497B" w14:textId="77777777" w:rsidTr="00A22794">
        <w:trPr>
          <w:cantSplit/>
          <w:trHeight w:val="285"/>
        </w:trPr>
        <w:tc>
          <w:tcPr>
            <w:tcW w:w="9158" w:type="dxa"/>
            <w:shd w:val="clear" w:color="auto" w:fill="D9D9D9" w:themeFill="background1" w:themeFillShade="D9"/>
          </w:tcPr>
          <w:p w14:paraId="2D108843" w14:textId="77777777" w:rsidR="00396108" w:rsidRPr="00CD1C0E" w:rsidRDefault="00396108" w:rsidP="00A22794">
            <w:pPr>
              <w:pStyle w:val="Heading1"/>
              <w:jc w:val="both"/>
            </w:pPr>
            <w:bookmarkStart w:id="0" w:name="_Toc389473273"/>
            <w:bookmarkStart w:id="1" w:name="_Toc393203330"/>
            <w:bookmarkStart w:id="2" w:name="Contents"/>
            <w:bookmarkStart w:id="3" w:name="_Toc129352089"/>
            <w:r w:rsidRPr="00CD1C0E">
              <w:t>Contents</w:t>
            </w:r>
            <w:bookmarkEnd w:id="0"/>
            <w:bookmarkEnd w:id="1"/>
            <w:bookmarkEnd w:id="2"/>
            <w:bookmarkEnd w:id="3"/>
          </w:p>
        </w:tc>
      </w:tr>
    </w:tbl>
    <w:p w14:paraId="6637D709" w14:textId="77777777" w:rsidR="00396108" w:rsidRDefault="00396108" w:rsidP="00396108">
      <w:pPr>
        <w:jc w:val="both"/>
      </w:pPr>
    </w:p>
    <w:p w14:paraId="157D44C5" w14:textId="5057A4D7" w:rsidR="00DE720B" w:rsidRDefault="00250C34">
      <w:pPr>
        <w:pStyle w:val="TOC1"/>
        <w:tabs>
          <w:tab w:val="right" w:leader="dot" w:pos="9204"/>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"1-1" \h \z \u </w:instrText>
      </w:r>
      <w:r>
        <w:rPr>
          <w:rFonts w:cs="Arial"/>
          <w:b/>
          <w:sz w:val="36"/>
          <w:szCs w:val="36"/>
        </w:rPr>
        <w:fldChar w:fldCharType="separate"/>
      </w:r>
      <w:hyperlink w:anchor="_Toc129352089" w:history="1">
        <w:r w:rsidR="00DE720B" w:rsidRPr="00C9667C">
          <w:rPr>
            <w:rStyle w:val="Hyperlink"/>
            <w:noProof/>
          </w:rPr>
          <w:t>Contents</w:t>
        </w:r>
        <w:r w:rsidR="00DE720B">
          <w:rPr>
            <w:noProof/>
            <w:webHidden/>
          </w:rPr>
          <w:tab/>
        </w:r>
        <w:r w:rsidR="00DE720B">
          <w:rPr>
            <w:noProof/>
            <w:webHidden/>
          </w:rPr>
          <w:fldChar w:fldCharType="begin"/>
        </w:r>
        <w:r w:rsidR="00DE720B">
          <w:rPr>
            <w:noProof/>
            <w:webHidden/>
          </w:rPr>
          <w:instrText xml:space="preserve"> PAGEREF _Toc129352089 \h </w:instrText>
        </w:r>
        <w:r w:rsidR="00DE720B">
          <w:rPr>
            <w:noProof/>
            <w:webHidden/>
          </w:rPr>
        </w:r>
        <w:r w:rsidR="00DE720B">
          <w:rPr>
            <w:noProof/>
            <w:webHidden/>
          </w:rPr>
          <w:fldChar w:fldCharType="separate"/>
        </w:r>
        <w:r w:rsidR="00DE720B">
          <w:rPr>
            <w:noProof/>
            <w:webHidden/>
          </w:rPr>
          <w:t>1</w:t>
        </w:r>
        <w:r w:rsidR="00DE720B">
          <w:rPr>
            <w:noProof/>
            <w:webHidden/>
          </w:rPr>
          <w:fldChar w:fldCharType="end"/>
        </w:r>
      </w:hyperlink>
    </w:p>
    <w:p w14:paraId="01C3E5DA" w14:textId="4292A9A2" w:rsidR="00DE720B" w:rsidRDefault="00A31AAA">
      <w:pPr>
        <w:pStyle w:val="TOC1"/>
        <w:tabs>
          <w:tab w:val="right" w:leader="dot" w:pos="9204"/>
        </w:tabs>
        <w:rPr>
          <w:rFonts w:eastAsiaTheme="minorEastAsia" w:cstheme="minorBidi"/>
          <w:noProof/>
          <w:sz w:val="22"/>
          <w:szCs w:val="22"/>
          <w:lang w:eastAsia="en-AU"/>
        </w:rPr>
      </w:pPr>
      <w:hyperlink w:anchor="_Toc129352090" w:history="1">
        <w:r w:rsidR="00DE720B" w:rsidRPr="00C9667C">
          <w:rPr>
            <w:rStyle w:val="Hyperlink"/>
            <w:noProof/>
          </w:rPr>
          <w:t>Guideline Statement</w:t>
        </w:r>
        <w:r w:rsidR="00DE720B">
          <w:rPr>
            <w:noProof/>
            <w:webHidden/>
          </w:rPr>
          <w:tab/>
        </w:r>
        <w:r w:rsidR="00DE720B">
          <w:rPr>
            <w:noProof/>
            <w:webHidden/>
          </w:rPr>
          <w:fldChar w:fldCharType="begin"/>
        </w:r>
        <w:r w:rsidR="00DE720B">
          <w:rPr>
            <w:noProof/>
            <w:webHidden/>
          </w:rPr>
          <w:instrText xml:space="preserve"> PAGEREF _Toc129352090 \h </w:instrText>
        </w:r>
        <w:r w:rsidR="00DE720B">
          <w:rPr>
            <w:noProof/>
            <w:webHidden/>
          </w:rPr>
        </w:r>
        <w:r w:rsidR="00DE720B">
          <w:rPr>
            <w:noProof/>
            <w:webHidden/>
          </w:rPr>
          <w:fldChar w:fldCharType="separate"/>
        </w:r>
        <w:r w:rsidR="00DE720B">
          <w:rPr>
            <w:noProof/>
            <w:webHidden/>
          </w:rPr>
          <w:t>2</w:t>
        </w:r>
        <w:r w:rsidR="00DE720B">
          <w:rPr>
            <w:noProof/>
            <w:webHidden/>
          </w:rPr>
          <w:fldChar w:fldCharType="end"/>
        </w:r>
      </w:hyperlink>
    </w:p>
    <w:p w14:paraId="53559D15" w14:textId="3F46F040" w:rsidR="00DE720B" w:rsidRDefault="00A31AAA">
      <w:pPr>
        <w:pStyle w:val="TOC1"/>
        <w:tabs>
          <w:tab w:val="right" w:leader="dot" w:pos="9204"/>
        </w:tabs>
        <w:rPr>
          <w:rFonts w:eastAsiaTheme="minorEastAsia" w:cstheme="minorBidi"/>
          <w:noProof/>
          <w:sz w:val="22"/>
          <w:szCs w:val="22"/>
          <w:lang w:eastAsia="en-AU"/>
        </w:rPr>
      </w:pPr>
      <w:hyperlink w:anchor="_Toc129352091" w:history="1">
        <w:r w:rsidR="00DE720B" w:rsidRPr="00C9667C">
          <w:rPr>
            <w:rStyle w:val="Hyperlink"/>
            <w:noProof/>
          </w:rPr>
          <w:t>Scope</w:t>
        </w:r>
        <w:r w:rsidR="00DE720B">
          <w:rPr>
            <w:noProof/>
            <w:webHidden/>
          </w:rPr>
          <w:tab/>
        </w:r>
        <w:r w:rsidR="00DE720B">
          <w:rPr>
            <w:noProof/>
            <w:webHidden/>
          </w:rPr>
          <w:fldChar w:fldCharType="begin"/>
        </w:r>
        <w:r w:rsidR="00DE720B">
          <w:rPr>
            <w:noProof/>
            <w:webHidden/>
          </w:rPr>
          <w:instrText xml:space="preserve"> PAGEREF _Toc129352091 \h </w:instrText>
        </w:r>
        <w:r w:rsidR="00DE720B">
          <w:rPr>
            <w:noProof/>
            <w:webHidden/>
          </w:rPr>
        </w:r>
        <w:r w:rsidR="00DE720B">
          <w:rPr>
            <w:noProof/>
            <w:webHidden/>
          </w:rPr>
          <w:fldChar w:fldCharType="separate"/>
        </w:r>
        <w:r w:rsidR="00DE720B">
          <w:rPr>
            <w:noProof/>
            <w:webHidden/>
          </w:rPr>
          <w:t>2</w:t>
        </w:r>
        <w:r w:rsidR="00DE720B">
          <w:rPr>
            <w:noProof/>
            <w:webHidden/>
          </w:rPr>
          <w:fldChar w:fldCharType="end"/>
        </w:r>
      </w:hyperlink>
    </w:p>
    <w:p w14:paraId="16781403" w14:textId="145827AC" w:rsidR="00DE720B" w:rsidRDefault="00A31AAA">
      <w:pPr>
        <w:pStyle w:val="TOC1"/>
        <w:tabs>
          <w:tab w:val="right" w:leader="dot" w:pos="9204"/>
        </w:tabs>
        <w:rPr>
          <w:rFonts w:eastAsiaTheme="minorEastAsia" w:cstheme="minorBidi"/>
          <w:noProof/>
          <w:sz w:val="22"/>
          <w:szCs w:val="22"/>
          <w:lang w:eastAsia="en-AU"/>
        </w:rPr>
      </w:pPr>
      <w:hyperlink w:anchor="_Toc129352092" w:history="1">
        <w:r w:rsidR="00DE720B" w:rsidRPr="00C9667C">
          <w:rPr>
            <w:rStyle w:val="Hyperlink"/>
            <w:noProof/>
          </w:rPr>
          <w:t>Section 1 – Indications for surfactant administration</w:t>
        </w:r>
        <w:r w:rsidR="00DE720B">
          <w:rPr>
            <w:noProof/>
            <w:webHidden/>
          </w:rPr>
          <w:tab/>
        </w:r>
        <w:r w:rsidR="00DE720B">
          <w:rPr>
            <w:noProof/>
            <w:webHidden/>
          </w:rPr>
          <w:fldChar w:fldCharType="begin"/>
        </w:r>
        <w:r w:rsidR="00DE720B">
          <w:rPr>
            <w:noProof/>
            <w:webHidden/>
          </w:rPr>
          <w:instrText xml:space="preserve"> PAGEREF _Toc129352092 \h </w:instrText>
        </w:r>
        <w:r w:rsidR="00DE720B">
          <w:rPr>
            <w:noProof/>
            <w:webHidden/>
          </w:rPr>
        </w:r>
        <w:r w:rsidR="00DE720B">
          <w:rPr>
            <w:noProof/>
            <w:webHidden/>
          </w:rPr>
          <w:fldChar w:fldCharType="separate"/>
        </w:r>
        <w:r w:rsidR="00DE720B">
          <w:rPr>
            <w:noProof/>
            <w:webHidden/>
          </w:rPr>
          <w:t>3</w:t>
        </w:r>
        <w:r w:rsidR="00DE720B">
          <w:rPr>
            <w:noProof/>
            <w:webHidden/>
          </w:rPr>
          <w:fldChar w:fldCharType="end"/>
        </w:r>
      </w:hyperlink>
    </w:p>
    <w:p w14:paraId="17A4785B" w14:textId="5C85ED10" w:rsidR="00DE720B" w:rsidRDefault="00A31AAA">
      <w:pPr>
        <w:pStyle w:val="TOC1"/>
        <w:tabs>
          <w:tab w:val="right" w:leader="dot" w:pos="9204"/>
        </w:tabs>
        <w:rPr>
          <w:rFonts w:eastAsiaTheme="minorEastAsia" w:cstheme="minorBidi"/>
          <w:noProof/>
          <w:sz w:val="22"/>
          <w:szCs w:val="22"/>
          <w:lang w:eastAsia="en-AU"/>
        </w:rPr>
      </w:pPr>
      <w:hyperlink w:anchor="_Toc129352093" w:history="1">
        <w:r w:rsidR="00DE720B" w:rsidRPr="00C9667C">
          <w:rPr>
            <w:rStyle w:val="Hyperlink"/>
            <w:noProof/>
          </w:rPr>
          <w:t>Section 2 – Which surfactant</w:t>
        </w:r>
        <w:r w:rsidR="00DE720B">
          <w:rPr>
            <w:noProof/>
            <w:webHidden/>
          </w:rPr>
          <w:tab/>
        </w:r>
        <w:r w:rsidR="00DE720B">
          <w:rPr>
            <w:noProof/>
            <w:webHidden/>
          </w:rPr>
          <w:fldChar w:fldCharType="begin"/>
        </w:r>
        <w:r w:rsidR="00DE720B">
          <w:rPr>
            <w:noProof/>
            <w:webHidden/>
          </w:rPr>
          <w:instrText xml:space="preserve"> PAGEREF _Toc129352093 \h </w:instrText>
        </w:r>
        <w:r w:rsidR="00DE720B">
          <w:rPr>
            <w:noProof/>
            <w:webHidden/>
          </w:rPr>
        </w:r>
        <w:r w:rsidR="00DE720B">
          <w:rPr>
            <w:noProof/>
            <w:webHidden/>
          </w:rPr>
          <w:fldChar w:fldCharType="separate"/>
        </w:r>
        <w:r w:rsidR="00DE720B">
          <w:rPr>
            <w:noProof/>
            <w:webHidden/>
          </w:rPr>
          <w:t>4</w:t>
        </w:r>
        <w:r w:rsidR="00DE720B">
          <w:rPr>
            <w:noProof/>
            <w:webHidden/>
          </w:rPr>
          <w:fldChar w:fldCharType="end"/>
        </w:r>
      </w:hyperlink>
    </w:p>
    <w:p w14:paraId="1BA9F68E" w14:textId="1E02A6F6" w:rsidR="00DE720B" w:rsidRDefault="00A31AAA">
      <w:pPr>
        <w:pStyle w:val="TOC1"/>
        <w:tabs>
          <w:tab w:val="right" w:leader="dot" w:pos="9204"/>
        </w:tabs>
        <w:rPr>
          <w:rFonts w:eastAsiaTheme="minorEastAsia" w:cstheme="minorBidi"/>
          <w:noProof/>
          <w:sz w:val="22"/>
          <w:szCs w:val="22"/>
          <w:lang w:eastAsia="en-AU"/>
        </w:rPr>
      </w:pPr>
      <w:hyperlink w:anchor="_Toc129352094" w:history="1">
        <w:r w:rsidR="00DE720B" w:rsidRPr="00C9667C">
          <w:rPr>
            <w:rStyle w:val="Hyperlink"/>
            <w:noProof/>
          </w:rPr>
          <w:t>Section 3 – Method of administration</w:t>
        </w:r>
        <w:r w:rsidR="00DE720B">
          <w:rPr>
            <w:noProof/>
            <w:webHidden/>
          </w:rPr>
          <w:tab/>
        </w:r>
        <w:r w:rsidR="00DE720B">
          <w:rPr>
            <w:noProof/>
            <w:webHidden/>
          </w:rPr>
          <w:fldChar w:fldCharType="begin"/>
        </w:r>
        <w:r w:rsidR="00DE720B">
          <w:rPr>
            <w:noProof/>
            <w:webHidden/>
          </w:rPr>
          <w:instrText xml:space="preserve"> PAGEREF _Toc129352094 \h </w:instrText>
        </w:r>
        <w:r w:rsidR="00DE720B">
          <w:rPr>
            <w:noProof/>
            <w:webHidden/>
          </w:rPr>
        </w:r>
        <w:r w:rsidR="00DE720B">
          <w:rPr>
            <w:noProof/>
            <w:webHidden/>
          </w:rPr>
          <w:fldChar w:fldCharType="separate"/>
        </w:r>
        <w:r w:rsidR="00DE720B">
          <w:rPr>
            <w:noProof/>
            <w:webHidden/>
          </w:rPr>
          <w:t>5</w:t>
        </w:r>
        <w:r w:rsidR="00DE720B">
          <w:rPr>
            <w:noProof/>
            <w:webHidden/>
          </w:rPr>
          <w:fldChar w:fldCharType="end"/>
        </w:r>
      </w:hyperlink>
    </w:p>
    <w:p w14:paraId="6264619A" w14:textId="15DD51AA" w:rsidR="00DE720B" w:rsidRDefault="00A31AAA">
      <w:pPr>
        <w:pStyle w:val="TOC1"/>
        <w:tabs>
          <w:tab w:val="right" w:leader="dot" w:pos="9204"/>
        </w:tabs>
        <w:rPr>
          <w:rFonts w:eastAsiaTheme="minorEastAsia" w:cstheme="minorBidi"/>
          <w:noProof/>
          <w:sz w:val="22"/>
          <w:szCs w:val="22"/>
          <w:lang w:eastAsia="en-AU"/>
        </w:rPr>
      </w:pPr>
      <w:hyperlink w:anchor="_Toc129352095" w:history="1">
        <w:r w:rsidR="00DE720B" w:rsidRPr="00C9667C">
          <w:rPr>
            <w:rStyle w:val="Hyperlink"/>
            <w:noProof/>
          </w:rPr>
          <w:t>Section 4 – Respiratory management after surfactant administration</w:t>
        </w:r>
        <w:r w:rsidR="00DE720B">
          <w:rPr>
            <w:noProof/>
            <w:webHidden/>
          </w:rPr>
          <w:tab/>
        </w:r>
        <w:r w:rsidR="00DE720B">
          <w:rPr>
            <w:noProof/>
            <w:webHidden/>
          </w:rPr>
          <w:fldChar w:fldCharType="begin"/>
        </w:r>
        <w:r w:rsidR="00DE720B">
          <w:rPr>
            <w:noProof/>
            <w:webHidden/>
          </w:rPr>
          <w:instrText xml:space="preserve"> PAGEREF _Toc129352095 \h </w:instrText>
        </w:r>
        <w:r w:rsidR="00DE720B">
          <w:rPr>
            <w:noProof/>
            <w:webHidden/>
          </w:rPr>
        </w:r>
        <w:r w:rsidR="00DE720B">
          <w:rPr>
            <w:noProof/>
            <w:webHidden/>
          </w:rPr>
          <w:fldChar w:fldCharType="separate"/>
        </w:r>
        <w:r w:rsidR="00DE720B">
          <w:rPr>
            <w:noProof/>
            <w:webHidden/>
          </w:rPr>
          <w:t>6</w:t>
        </w:r>
        <w:r w:rsidR="00DE720B">
          <w:rPr>
            <w:noProof/>
            <w:webHidden/>
          </w:rPr>
          <w:fldChar w:fldCharType="end"/>
        </w:r>
      </w:hyperlink>
    </w:p>
    <w:p w14:paraId="40013DBE" w14:textId="6C166AA2" w:rsidR="00DE720B" w:rsidRDefault="00A31AAA">
      <w:pPr>
        <w:pStyle w:val="TOC1"/>
        <w:tabs>
          <w:tab w:val="right" w:leader="dot" w:pos="9204"/>
        </w:tabs>
        <w:rPr>
          <w:rFonts w:eastAsiaTheme="minorEastAsia" w:cstheme="minorBidi"/>
          <w:noProof/>
          <w:sz w:val="22"/>
          <w:szCs w:val="22"/>
          <w:lang w:eastAsia="en-AU"/>
        </w:rPr>
      </w:pPr>
      <w:hyperlink w:anchor="_Toc129352096" w:history="1">
        <w:r w:rsidR="00DE720B" w:rsidRPr="00C9667C">
          <w:rPr>
            <w:rStyle w:val="Hyperlink"/>
            <w:noProof/>
          </w:rPr>
          <w:t>Evaluation</w:t>
        </w:r>
        <w:r w:rsidR="00DE720B">
          <w:rPr>
            <w:noProof/>
            <w:webHidden/>
          </w:rPr>
          <w:tab/>
        </w:r>
        <w:r w:rsidR="00DE720B">
          <w:rPr>
            <w:noProof/>
            <w:webHidden/>
          </w:rPr>
          <w:fldChar w:fldCharType="begin"/>
        </w:r>
        <w:r w:rsidR="00DE720B">
          <w:rPr>
            <w:noProof/>
            <w:webHidden/>
          </w:rPr>
          <w:instrText xml:space="preserve"> PAGEREF _Toc129352096 \h </w:instrText>
        </w:r>
        <w:r w:rsidR="00DE720B">
          <w:rPr>
            <w:noProof/>
            <w:webHidden/>
          </w:rPr>
        </w:r>
        <w:r w:rsidR="00DE720B">
          <w:rPr>
            <w:noProof/>
            <w:webHidden/>
          </w:rPr>
          <w:fldChar w:fldCharType="separate"/>
        </w:r>
        <w:r w:rsidR="00DE720B">
          <w:rPr>
            <w:noProof/>
            <w:webHidden/>
          </w:rPr>
          <w:t>7</w:t>
        </w:r>
        <w:r w:rsidR="00DE720B">
          <w:rPr>
            <w:noProof/>
            <w:webHidden/>
          </w:rPr>
          <w:fldChar w:fldCharType="end"/>
        </w:r>
      </w:hyperlink>
    </w:p>
    <w:p w14:paraId="0AAA71FA" w14:textId="4C9454E1" w:rsidR="00DE720B" w:rsidRDefault="00A31AAA">
      <w:pPr>
        <w:pStyle w:val="TOC1"/>
        <w:tabs>
          <w:tab w:val="right" w:leader="dot" w:pos="9204"/>
        </w:tabs>
        <w:rPr>
          <w:rFonts w:eastAsiaTheme="minorEastAsia" w:cstheme="minorBidi"/>
          <w:noProof/>
          <w:sz w:val="22"/>
          <w:szCs w:val="22"/>
          <w:lang w:eastAsia="en-AU"/>
        </w:rPr>
      </w:pPr>
      <w:hyperlink w:anchor="_Toc129352097" w:history="1">
        <w:r w:rsidR="00DE720B" w:rsidRPr="00C9667C">
          <w:rPr>
            <w:rStyle w:val="Hyperlink"/>
            <w:noProof/>
          </w:rPr>
          <w:t>Related Policies, Procedures, Guidelines and Legislation</w:t>
        </w:r>
        <w:r w:rsidR="00DE720B">
          <w:rPr>
            <w:noProof/>
            <w:webHidden/>
          </w:rPr>
          <w:tab/>
        </w:r>
        <w:r w:rsidR="00DE720B">
          <w:rPr>
            <w:noProof/>
            <w:webHidden/>
          </w:rPr>
          <w:fldChar w:fldCharType="begin"/>
        </w:r>
        <w:r w:rsidR="00DE720B">
          <w:rPr>
            <w:noProof/>
            <w:webHidden/>
          </w:rPr>
          <w:instrText xml:space="preserve"> PAGEREF _Toc129352097 \h </w:instrText>
        </w:r>
        <w:r w:rsidR="00DE720B">
          <w:rPr>
            <w:noProof/>
            <w:webHidden/>
          </w:rPr>
        </w:r>
        <w:r w:rsidR="00DE720B">
          <w:rPr>
            <w:noProof/>
            <w:webHidden/>
          </w:rPr>
          <w:fldChar w:fldCharType="separate"/>
        </w:r>
        <w:r w:rsidR="00DE720B">
          <w:rPr>
            <w:noProof/>
            <w:webHidden/>
          </w:rPr>
          <w:t>7</w:t>
        </w:r>
        <w:r w:rsidR="00DE720B">
          <w:rPr>
            <w:noProof/>
            <w:webHidden/>
          </w:rPr>
          <w:fldChar w:fldCharType="end"/>
        </w:r>
      </w:hyperlink>
    </w:p>
    <w:p w14:paraId="47E33007" w14:textId="0DA55ED5" w:rsidR="00DE720B" w:rsidRDefault="00A31AAA">
      <w:pPr>
        <w:pStyle w:val="TOC1"/>
        <w:tabs>
          <w:tab w:val="right" w:leader="dot" w:pos="9204"/>
        </w:tabs>
        <w:rPr>
          <w:rFonts w:eastAsiaTheme="minorEastAsia" w:cstheme="minorBidi"/>
          <w:noProof/>
          <w:sz w:val="22"/>
          <w:szCs w:val="22"/>
          <w:lang w:eastAsia="en-AU"/>
        </w:rPr>
      </w:pPr>
      <w:hyperlink w:anchor="_Toc129352098" w:history="1">
        <w:r w:rsidR="00DE720B" w:rsidRPr="00C9667C">
          <w:rPr>
            <w:rStyle w:val="Hyperlink"/>
            <w:noProof/>
          </w:rPr>
          <w:t>References</w:t>
        </w:r>
        <w:r w:rsidR="00DE720B">
          <w:rPr>
            <w:noProof/>
            <w:webHidden/>
          </w:rPr>
          <w:tab/>
        </w:r>
        <w:r w:rsidR="00DE720B">
          <w:rPr>
            <w:noProof/>
            <w:webHidden/>
          </w:rPr>
          <w:fldChar w:fldCharType="begin"/>
        </w:r>
        <w:r w:rsidR="00DE720B">
          <w:rPr>
            <w:noProof/>
            <w:webHidden/>
          </w:rPr>
          <w:instrText xml:space="preserve"> PAGEREF _Toc129352098 \h </w:instrText>
        </w:r>
        <w:r w:rsidR="00DE720B">
          <w:rPr>
            <w:noProof/>
            <w:webHidden/>
          </w:rPr>
        </w:r>
        <w:r w:rsidR="00DE720B">
          <w:rPr>
            <w:noProof/>
            <w:webHidden/>
          </w:rPr>
          <w:fldChar w:fldCharType="separate"/>
        </w:r>
        <w:r w:rsidR="00DE720B">
          <w:rPr>
            <w:noProof/>
            <w:webHidden/>
          </w:rPr>
          <w:t>8</w:t>
        </w:r>
        <w:r w:rsidR="00DE720B">
          <w:rPr>
            <w:noProof/>
            <w:webHidden/>
          </w:rPr>
          <w:fldChar w:fldCharType="end"/>
        </w:r>
      </w:hyperlink>
    </w:p>
    <w:p w14:paraId="71B65CD3" w14:textId="015C0E8D" w:rsidR="00DE720B" w:rsidRDefault="00A31AAA">
      <w:pPr>
        <w:pStyle w:val="TOC1"/>
        <w:tabs>
          <w:tab w:val="right" w:leader="dot" w:pos="9204"/>
        </w:tabs>
        <w:rPr>
          <w:rFonts w:eastAsiaTheme="minorEastAsia" w:cstheme="minorBidi"/>
          <w:noProof/>
          <w:sz w:val="22"/>
          <w:szCs w:val="22"/>
          <w:lang w:eastAsia="en-AU"/>
        </w:rPr>
      </w:pPr>
      <w:hyperlink w:anchor="_Toc129352099" w:history="1">
        <w:r w:rsidR="00DE720B" w:rsidRPr="00C9667C">
          <w:rPr>
            <w:rStyle w:val="Hyperlink"/>
            <w:noProof/>
          </w:rPr>
          <w:t>Search Terms</w:t>
        </w:r>
        <w:r w:rsidR="00DE720B">
          <w:rPr>
            <w:noProof/>
            <w:webHidden/>
          </w:rPr>
          <w:tab/>
        </w:r>
        <w:r w:rsidR="00DE720B">
          <w:rPr>
            <w:noProof/>
            <w:webHidden/>
          </w:rPr>
          <w:fldChar w:fldCharType="begin"/>
        </w:r>
        <w:r w:rsidR="00DE720B">
          <w:rPr>
            <w:noProof/>
            <w:webHidden/>
          </w:rPr>
          <w:instrText xml:space="preserve"> PAGEREF _Toc129352099 \h </w:instrText>
        </w:r>
        <w:r w:rsidR="00DE720B">
          <w:rPr>
            <w:noProof/>
            <w:webHidden/>
          </w:rPr>
        </w:r>
        <w:r w:rsidR="00DE720B">
          <w:rPr>
            <w:noProof/>
            <w:webHidden/>
          </w:rPr>
          <w:fldChar w:fldCharType="separate"/>
        </w:r>
        <w:r w:rsidR="00DE720B">
          <w:rPr>
            <w:noProof/>
            <w:webHidden/>
          </w:rPr>
          <w:t>10</w:t>
        </w:r>
        <w:r w:rsidR="00DE720B">
          <w:rPr>
            <w:noProof/>
            <w:webHidden/>
          </w:rPr>
          <w:fldChar w:fldCharType="end"/>
        </w:r>
      </w:hyperlink>
    </w:p>
    <w:p w14:paraId="7C13F426" w14:textId="4396A61F" w:rsidR="00DE720B" w:rsidRDefault="00A31AAA">
      <w:pPr>
        <w:pStyle w:val="TOC1"/>
        <w:tabs>
          <w:tab w:val="right" w:leader="dot" w:pos="9204"/>
        </w:tabs>
        <w:rPr>
          <w:rFonts w:eastAsiaTheme="minorEastAsia" w:cstheme="minorBidi"/>
          <w:noProof/>
          <w:sz w:val="22"/>
          <w:szCs w:val="22"/>
          <w:lang w:eastAsia="en-AU"/>
        </w:rPr>
      </w:pPr>
      <w:hyperlink w:anchor="_Toc129352100" w:history="1">
        <w:r w:rsidR="00DE720B" w:rsidRPr="00C9667C">
          <w:rPr>
            <w:rStyle w:val="Hyperlink"/>
            <w:noProof/>
          </w:rPr>
          <w:t>Attachments</w:t>
        </w:r>
        <w:r w:rsidR="00DE720B">
          <w:rPr>
            <w:noProof/>
            <w:webHidden/>
          </w:rPr>
          <w:tab/>
        </w:r>
        <w:r w:rsidR="00DE720B">
          <w:rPr>
            <w:noProof/>
            <w:webHidden/>
          </w:rPr>
          <w:fldChar w:fldCharType="begin"/>
        </w:r>
        <w:r w:rsidR="00DE720B">
          <w:rPr>
            <w:noProof/>
            <w:webHidden/>
          </w:rPr>
          <w:instrText xml:space="preserve"> PAGEREF _Toc129352100 \h </w:instrText>
        </w:r>
        <w:r w:rsidR="00DE720B">
          <w:rPr>
            <w:noProof/>
            <w:webHidden/>
          </w:rPr>
        </w:r>
        <w:r w:rsidR="00DE720B">
          <w:rPr>
            <w:noProof/>
            <w:webHidden/>
          </w:rPr>
          <w:fldChar w:fldCharType="separate"/>
        </w:r>
        <w:r w:rsidR="00DE720B">
          <w:rPr>
            <w:noProof/>
            <w:webHidden/>
          </w:rPr>
          <w:t>10</w:t>
        </w:r>
        <w:r w:rsidR="00DE720B">
          <w:rPr>
            <w:noProof/>
            <w:webHidden/>
          </w:rPr>
          <w:fldChar w:fldCharType="end"/>
        </w:r>
      </w:hyperlink>
    </w:p>
    <w:p w14:paraId="248A4C6B" w14:textId="31AEAC17" w:rsidR="00DE720B" w:rsidRDefault="00A31AAA">
      <w:pPr>
        <w:pStyle w:val="TOC1"/>
        <w:tabs>
          <w:tab w:val="right" w:leader="dot" w:pos="9204"/>
        </w:tabs>
        <w:rPr>
          <w:rFonts w:eastAsiaTheme="minorEastAsia" w:cstheme="minorBidi"/>
          <w:noProof/>
          <w:sz w:val="22"/>
          <w:szCs w:val="22"/>
          <w:lang w:eastAsia="en-AU"/>
        </w:rPr>
      </w:pPr>
      <w:hyperlink w:anchor="_Toc129352101" w:history="1">
        <w:r w:rsidR="00DE720B" w:rsidRPr="00C9667C">
          <w:rPr>
            <w:rStyle w:val="Hyperlink"/>
            <w:noProof/>
          </w:rPr>
          <w:t>Attachment 1: Surfactant administration via an endotracheal tube (ETT) in a ventilated newborn</w:t>
        </w:r>
        <w:r w:rsidR="00DE720B">
          <w:rPr>
            <w:noProof/>
            <w:webHidden/>
          </w:rPr>
          <w:tab/>
        </w:r>
        <w:r w:rsidR="00DE720B">
          <w:rPr>
            <w:noProof/>
            <w:webHidden/>
          </w:rPr>
          <w:fldChar w:fldCharType="begin"/>
        </w:r>
        <w:r w:rsidR="00DE720B">
          <w:rPr>
            <w:noProof/>
            <w:webHidden/>
          </w:rPr>
          <w:instrText xml:space="preserve"> PAGEREF _Toc129352101 \h </w:instrText>
        </w:r>
        <w:r w:rsidR="00DE720B">
          <w:rPr>
            <w:noProof/>
            <w:webHidden/>
          </w:rPr>
        </w:r>
        <w:r w:rsidR="00DE720B">
          <w:rPr>
            <w:noProof/>
            <w:webHidden/>
          </w:rPr>
          <w:fldChar w:fldCharType="separate"/>
        </w:r>
        <w:r w:rsidR="00DE720B">
          <w:rPr>
            <w:noProof/>
            <w:webHidden/>
          </w:rPr>
          <w:t>11</w:t>
        </w:r>
        <w:r w:rsidR="00DE720B">
          <w:rPr>
            <w:noProof/>
            <w:webHidden/>
          </w:rPr>
          <w:fldChar w:fldCharType="end"/>
        </w:r>
      </w:hyperlink>
    </w:p>
    <w:p w14:paraId="68A26D06" w14:textId="6991BC1F" w:rsidR="00DE720B" w:rsidRDefault="00A31AAA">
      <w:pPr>
        <w:pStyle w:val="TOC1"/>
        <w:tabs>
          <w:tab w:val="right" w:leader="dot" w:pos="9204"/>
        </w:tabs>
        <w:rPr>
          <w:rFonts w:eastAsiaTheme="minorEastAsia" w:cstheme="minorBidi"/>
          <w:noProof/>
          <w:sz w:val="22"/>
          <w:szCs w:val="22"/>
          <w:lang w:eastAsia="en-AU"/>
        </w:rPr>
      </w:pPr>
      <w:hyperlink w:anchor="_Toc129352102" w:history="1">
        <w:r w:rsidR="00DE720B" w:rsidRPr="00C9667C">
          <w:rPr>
            <w:rStyle w:val="Hyperlink"/>
            <w:noProof/>
          </w:rPr>
          <w:t>Attachment 2:  INSURE technique</w:t>
        </w:r>
        <w:r w:rsidR="00DE720B">
          <w:rPr>
            <w:noProof/>
            <w:webHidden/>
          </w:rPr>
          <w:tab/>
        </w:r>
        <w:r w:rsidR="00DE720B">
          <w:rPr>
            <w:noProof/>
            <w:webHidden/>
          </w:rPr>
          <w:fldChar w:fldCharType="begin"/>
        </w:r>
        <w:r w:rsidR="00DE720B">
          <w:rPr>
            <w:noProof/>
            <w:webHidden/>
          </w:rPr>
          <w:instrText xml:space="preserve"> PAGEREF _Toc129352102 \h </w:instrText>
        </w:r>
        <w:r w:rsidR="00DE720B">
          <w:rPr>
            <w:noProof/>
            <w:webHidden/>
          </w:rPr>
        </w:r>
        <w:r w:rsidR="00DE720B">
          <w:rPr>
            <w:noProof/>
            <w:webHidden/>
          </w:rPr>
          <w:fldChar w:fldCharType="separate"/>
        </w:r>
        <w:r w:rsidR="00DE720B">
          <w:rPr>
            <w:noProof/>
            <w:webHidden/>
          </w:rPr>
          <w:t>13</w:t>
        </w:r>
        <w:r w:rsidR="00DE720B">
          <w:rPr>
            <w:noProof/>
            <w:webHidden/>
          </w:rPr>
          <w:fldChar w:fldCharType="end"/>
        </w:r>
      </w:hyperlink>
    </w:p>
    <w:p w14:paraId="3A3D7C50" w14:textId="45D541A6" w:rsidR="00DE720B" w:rsidRDefault="00A31AAA">
      <w:pPr>
        <w:pStyle w:val="TOC1"/>
        <w:tabs>
          <w:tab w:val="right" w:leader="dot" w:pos="9204"/>
        </w:tabs>
        <w:rPr>
          <w:rFonts w:eastAsiaTheme="minorEastAsia" w:cstheme="minorBidi"/>
          <w:noProof/>
          <w:sz w:val="22"/>
          <w:szCs w:val="22"/>
          <w:lang w:eastAsia="en-AU"/>
        </w:rPr>
      </w:pPr>
      <w:hyperlink w:anchor="_Toc129352103" w:history="1">
        <w:r w:rsidR="00DE720B" w:rsidRPr="00C9667C">
          <w:rPr>
            <w:rStyle w:val="Hyperlink"/>
            <w:noProof/>
          </w:rPr>
          <w:t>Attachment 3:  Thin catheter (SURFCATH) technique (LISA/MIST)</w:t>
        </w:r>
        <w:r w:rsidR="00DE720B">
          <w:rPr>
            <w:noProof/>
            <w:webHidden/>
          </w:rPr>
          <w:tab/>
        </w:r>
        <w:r w:rsidR="00DE720B">
          <w:rPr>
            <w:noProof/>
            <w:webHidden/>
          </w:rPr>
          <w:fldChar w:fldCharType="begin"/>
        </w:r>
        <w:r w:rsidR="00DE720B">
          <w:rPr>
            <w:noProof/>
            <w:webHidden/>
          </w:rPr>
          <w:instrText xml:space="preserve"> PAGEREF _Toc129352103 \h </w:instrText>
        </w:r>
        <w:r w:rsidR="00DE720B">
          <w:rPr>
            <w:noProof/>
            <w:webHidden/>
          </w:rPr>
        </w:r>
        <w:r w:rsidR="00DE720B">
          <w:rPr>
            <w:noProof/>
            <w:webHidden/>
          </w:rPr>
          <w:fldChar w:fldCharType="separate"/>
        </w:r>
        <w:r w:rsidR="00DE720B">
          <w:rPr>
            <w:noProof/>
            <w:webHidden/>
          </w:rPr>
          <w:t>15</w:t>
        </w:r>
        <w:r w:rsidR="00DE720B">
          <w:rPr>
            <w:noProof/>
            <w:webHidden/>
          </w:rPr>
          <w:fldChar w:fldCharType="end"/>
        </w:r>
      </w:hyperlink>
    </w:p>
    <w:p w14:paraId="0979385C" w14:textId="63D6C993" w:rsidR="00396108" w:rsidRDefault="00250C34" w:rsidP="00396108">
      <w:pPr>
        <w:jc w:val="both"/>
      </w:pPr>
      <w:r>
        <w:rPr>
          <w:rFonts w:cs="Arial"/>
          <w:b/>
          <w:sz w:val="36"/>
          <w:szCs w:val="36"/>
        </w:rPr>
        <w:fldChar w:fldCharType="end"/>
      </w:r>
    </w:p>
    <w:p w14:paraId="0A73CF6E" w14:textId="77777777" w:rsidR="00396108" w:rsidRDefault="00396108" w:rsidP="00396108">
      <w:pPr>
        <w:jc w:val="both"/>
      </w:pPr>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1B2BAC" w14:paraId="727A5170" w14:textId="77777777" w:rsidTr="00A22794">
        <w:trPr>
          <w:cantSplit/>
          <w:trHeight w:val="285"/>
        </w:trPr>
        <w:tc>
          <w:tcPr>
            <w:tcW w:w="9158" w:type="dxa"/>
            <w:shd w:val="clear" w:color="auto" w:fill="D9D9D9" w:themeFill="background1" w:themeFillShade="D9"/>
          </w:tcPr>
          <w:p w14:paraId="17E976AC" w14:textId="77777777" w:rsidR="00396108" w:rsidRPr="002E3BFE" w:rsidRDefault="00396108" w:rsidP="00A22794">
            <w:pPr>
              <w:pStyle w:val="Heading1"/>
              <w:jc w:val="both"/>
            </w:pPr>
            <w:bookmarkStart w:id="4" w:name="_Toc129352090"/>
            <w:r>
              <w:lastRenderedPageBreak/>
              <w:t>Guideline Statement</w:t>
            </w:r>
            <w:bookmarkEnd w:id="4"/>
          </w:p>
        </w:tc>
      </w:tr>
    </w:tbl>
    <w:p w14:paraId="5993354A" w14:textId="77777777" w:rsidR="00396108" w:rsidRDefault="00396108" w:rsidP="00396108">
      <w:pPr>
        <w:jc w:val="both"/>
        <w:rPr>
          <w:rFonts w:cs="Arial"/>
          <w:b/>
          <w:szCs w:val="24"/>
        </w:rPr>
      </w:pPr>
    </w:p>
    <w:p w14:paraId="7F703E9B" w14:textId="77777777" w:rsidR="00396108" w:rsidRDefault="00396108" w:rsidP="00AF3BFA">
      <w:pPr>
        <w:pStyle w:val="Heading2"/>
      </w:pPr>
      <w:r>
        <w:t>Background</w:t>
      </w:r>
    </w:p>
    <w:p w14:paraId="101EC1A3" w14:textId="5804F941" w:rsidR="00396108" w:rsidRPr="00E07A7D" w:rsidRDefault="00396108" w:rsidP="00AF3BFA">
      <w:pPr>
        <w:tabs>
          <w:tab w:val="center" w:pos="4535"/>
        </w:tabs>
      </w:pPr>
      <w:r w:rsidRPr="00E07A7D">
        <w:t>The</w:t>
      </w:r>
      <w:r>
        <w:t xml:space="preserve">re is variation in international, national, and state </w:t>
      </w:r>
      <w:r w:rsidRPr="00E07A7D">
        <w:t>guidelines relating to surfactant use in newborn infants. This guideline outlines</w:t>
      </w:r>
      <w:r>
        <w:t xml:space="preserve"> Canberra H</w:t>
      </w:r>
      <w:r w:rsidR="008D3BA4">
        <w:t xml:space="preserve">ealth Services </w:t>
      </w:r>
      <w:r w:rsidR="00AF3BFA">
        <w:t xml:space="preserve">(CHS) </w:t>
      </w:r>
      <w:r>
        <w:t>consensus r</w:t>
      </w:r>
      <w:r w:rsidRPr="00E07A7D">
        <w:t>elating to the use of surfactant in ne</w:t>
      </w:r>
      <w:r>
        <w:t>wborns.</w:t>
      </w:r>
    </w:p>
    <w:p w14:paraId="06F7517A" w14:textId="77777777" w:rsidR="00396108" w:rsidRPr="00010E74" w:rsidRDefault="00396108" w:rsidP="00AF3BFA">
      <w:pPr>
        <w:rPr>
          <w:i/>
        </w:rPr>
      </w:pPr>
    </w:p>
    <w:p w14:paraId="58FD5ED4" w14:textId="77777777" w:rsidR="00396108" w:rsidRDefault="00396108" w:rsidP="00AF3BFA">
      <w:pPr>
        <w:pStyle w:val="Heading2"/>
      </w:pPr>
      <w:r>
        <w:t>Key Objective</w:t>
      </w:r>
    </w:p>
    <w:p w14:paraId="0B2BDCFC" w14:textId="7B4CD240" w:rsidR="00396108" w:rsidRPr="00EA369B" w:rsidRDefault="00396108" w:rsidP="00AF3BFA">
      <w:r w:rsidRPr="00EA369B">
        <w:t xml:space="preserve">The purpose of this </w:t>
      </w:r>
      <w:r w:rsidR="008D3BA4">
        <w:t>guideline</w:t>
      </w:r>
      <w:r w:rsidRPr="00EA369B">
        <w:t xml:space="preserve"> is to provide clinicians with information on the safe and effective management of newborn</w:t>
      </w:r>
      <w:r>
        <w:t>s</w:t>
      </w:r>
      <w:r w:rsidRPr="00EA369B">
        <w:t xml:space="preserve"> requiring surfactant </w:t>
      </w:r>
      <w:r w:rsidR="00AF3BFA">
        <w:t>under the care of CHS</w:t>
      </w:r>
      <w:r w:rsidRPr="00EA369B">
        <w:t xml:space="preserve">. </w:t>
      </w:r>
    </w:p>
    <w:p w14:paraId="2CC96D97" w14:textId="77777777" w:rsidR="00396108" w:rsidRPr="00010E74" w:rsidRDefault="00396108" w:rsidP="00AF3BFA"/>
    <w:p w14:paraId="467DFC9E" w14:textId="77777777" w:rsidR="00396108" w:rsidRDefault="00396108" w:rsidP="00AF3BFA">
      <w:pPr>
        <w:pStyle w:val="Heading2"/>
      </w:pPr>
      <w:r>
        <w:t>Alerts</w:t>
      </w:r>
      <w:r w:rsidRPr="007B6904">
        <w:t xml:space="preserve"> </w:t>
      </w:r>
    </w:p>
    <w:p w14:paraId="6A510D2A" w14:textId="77777777" w:rsidR="00396108" w:rsidRDefault="00396108" w:rsidP="00AF3BFA">
      <w:pPr>
        <w:pStyle w:val="ListBullet"/>
      </w:pPr>
      <w:r w:rsidRPr="00D050F7">
        <w:t xml:space="preserve">Aim to stabilise newborns with respiratory distress syndrome on </w:t>
      </w:r>
      <w:r>
        <w:t>Continuous Positive Airway Pressure (</w:t>
      </w:r>
      <w:r w:rsidRPr="00D050F7">
        <w:t>CPAP</w:t>
      </w:r>
      <w:r>
        <w:t>)</w:t>
      </w:r>
      <w:r w:rsidRPr="00D050F7">
        <w:t xml:space="preserve"> in the delivery room and provide them with early rescue surfactant</w:t>
      </w:r>
      <w:r>
        <w:t xml:space="preserve"> if required.</w:t>
      </w:r>
    </w:p>
    <w:p w14:paraId="4273074F" w14:textId="18439BA0" w:rsidR="00396108" w:rsidRDefault="00396108" w:rsidP="00AF3BFA">
      <w:pPr>
        <w:pStyle w:val="ListBullet"/>
      </w:pPr>
      <w:r>
        <w:t>Newborns &lt;28 weeks gestation with respiratory distress syndrome and increased work of breathing may be treated with surfactant once they require a Positive End-Expiratory Pressure (PEEP) of 7cmH</w:t>
      </w:r>
      <w:r w:rsidRPr="000B54E2">
        <w:rPr>
          <w:vertAlign w:val="subscript"/>
        </w:rPr>
        <w:t>2</w:t>
      </w:r>
      <w:r w:rsidR="00BC643D">
        <w:t>O</w:t>
      </w:r>
      <w:r>
        <w:t xml:space="preserve"> or greater and require any oxygen therapy in the first 24 hours of life.   </w:t>
      </w:r>
    </w:p>
    <w:p w14:paraId="51EC2FA0" w14:textId="764529D0" w:rsidR="00396108" w:rsidRDefault="00396108" w:rsidP="00AF3BFA">
      <w:pPr>
        <w:pStyle w:val="ListBullet"/>
      </w:pPr>
      <w:r>
        <w:t>Newborns &gt;/=28 weeks gestation with respiratory distress syndrome and increased work of breathing may be treated with surfactant once they require a PEEP of 7cmH</w:t>
      </w:r>
      <w:r w:rsidRPr="000B54E2">
        <w:rPr>
          <w:vertAlign w:val="subscript"/>
        </w:rPr>
        <w:t>2</w:t>
      </w:r>
      <w:r w:rsidR="00BC643D">
        <w:t>O</w:t>
      </w:r>
      <w:r>
        <w:t xml:space="preserve"> or greater and requiring &gt;/=30% oxygen therapy in the first 24-48 hours of life</w:t>
      </w:r>
      <w:r w:rsidR="00AF3BFA">
        <w:t>.</w:t>
      </w:r>
      <w:r>
        <w:t xml:space="preserve">  </w:t>
      </w:r>
    </w:p>
    <w:p w14:paraId="6CEBE35D" w14:textId="73E56B08" w:rsidR="00396108" w:rsidRDefault="00396108" w:rsidP="00AF3BFA">
      <w:pPr>
        <w:pStyle w:val="ListBullet"/>
      </w:pPr>
      <w:r>
        <w:t>Consider treating any ventilated newborn with severe respiratory failure secondary to meconium aspiration, pneumonia, or pulmonary haemorrhage with surfactant</w:t>
      </w:r>
      <w:r w:rsidR="00AF3BFA">
        <w:t>.</w:t>
      </w:r>
    </w:p>
    <w:p w14:paraId="307E699C" w14:textId="3AC11DD3" w:rsidR="00396108" w:rsidRDefault="00396108" w:rsidP="00AF3BFA">
      <w:pPr>
        <w:pStyle w:val="ListBullet"/>
      </w:pPr>
      <w:r>
        <w:t>Use less invasive methods of surfactant administration, such as</w:t>
      </w:r>
      <w:r w:rsidRPr="00746B7E">
        <w:rPr>
          <w:rFonts w:cs="Arial"/>
          <w:szCs w:val="24"/>
        </w:rPr>
        <w:t xml:space="preserve"> </w:t>
      </w:r>
      <w:r>
        <w:rPr>
          <w:rFonts w:cs="Arial"/>
          <w:szCs w:val="24"/>
        </w:rPr>
        <w:t>Minimally Invasive Surfactant Administration</w:t>
      </w:r>
      <w:r>
        <w:t xml:space="preserve"> (MIST)/</w:t>
      </w:r>
      <w:r>
        <w:rPr>
          <w:rFonts w:cs="Arial"/>
          <w:szCs w:val="24"/>
        </w:rPr>
        <w:t>Less Invasive Surfactant Administration (</w:t>
      </w:r>
      <w:r>
        <w:t>LISA) where able</w:t>
      </w:r>
      <w:r w:rsidR="00AF3BFA">
        <w:t>.</w:t>
      </w:r>
    </w:p>
    <w:p w14:paraId="7CA66534" w14:textId="1DA1FB6D" w:rsidR="00396108" w:rsidRPr="0040191E" w:rsidRDefault="00396108" w:rsidP="00AF3BFA">
      <w:pPr>
        <w:pStyle w:val="ListBullet"/>
      </w:pPr>
      <w:r w:rsidRPr="0040191E">
        <w:t xml:space="preserve">Take cultural considerations into account when using </w:t>
      </w:r>
      <w:proofErr w:type="spellStart"/>
      <w:r w:rsidRPr="0040191E">
        <w:t>poractant</w:t>
      </w:r>
      <w:proofErr w:type="spellEnd"/>
      <w:r w:rsidRPr="0040191E">
        <w:t xml:space="preserve"> (derived from porcine lung extract)</w:t>
      </w:r>
      <w:r w:rsidR="00AF3BFA">
        <w:t>.</w:t>
      </w:r>
      <w:r w:rsidRPr="0040191E">
        <w:t xml:space="preserve"> </w:t>
      </w:r>
    </w:p>
    <w:p w14:paraId="16856C70" w14:textId="77777777" w:rsidR="00396108" w:rsidRDefault="00396108" w:rsidP="00AF3BFA"/>
    <w:p w14:paraId="179DB193" w14:textId="77777777" w:rsidR="00396108" w:rsidRDefault="00A31AAA" w:rsidP="00A77FB9">
      <w:pPr>
        <w:jc w:val="right"/>
      </w:pPr>
      <w:hyperlink w:anchor="Contents" w:history="1">
        <w:r w:rsidR="0039610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1B2BAC" w14:paraId="22C2C179" w14:textId="77777777" w:rsidTr="00A22794">
        <w:trPr>
          <w:cantSplit/>
          <w:trHeight w:val="285"/>
        </w:trPr>
        <w:tc>
          <w:tcPr>
            <w:tcW w:w="9158" w:type="dxa"/>
            <w:shd w:val="clear" w:color="auto" w:fill="D9D9D9" w:themeFill="background1" w:themeFillShade="D9"/>
          </w:tcPr>
          <w:p w14:paraId="17B20050" w14:textId="77777777" w:rsidR="00396108" w:rsidRPr="002E3BFE" w:rsidRDefault="00396108" w:rsidP="00A22794">
            <w:pPr>
              <w:pStyle w:val="Heading1"/>
              <w:jc w:val="both"/>
            </w:pPr>
            <w:bookmarkStart w:id="5" w:name="_Toc129352091"/>
            <w:r>
              <w:t>Scope</w:t>
            </w:r>
            <w:bookmarkEnd w:id="5"/>
          </w:p>
        </w:tc>
      </w:tr>
    </w:tbl>
    <w:p w14:paraId="24851294" w14:textId="77777777" w:rsidR="00396108" w:rsidRDefault="00396108" w:rsidP="00396108">
      <w:pPr>
        <w:jc w:val="both"/>
      </w:pPr>
    </w:p>
    <w:p w14:paraId="20268684" w14:textId="222D0B17" w:rsidR="00396108" w:rsidRPr="00EA369B" w:rsidRDefault="00396108" w:rsidP="00396108">
      <w:pPr>
        <w:jc w:val="both"/>
        <w:rPr>
          <w:rFonts w:cs="Arial"/>
          <w:szCs w:val="24"/>
        </w:rPr>
      </w:pPr>
      <w:r w:rsidRPr="00EA369B">
        <w:rPr>
          <w:rFonts w:cs="Arial"/>
          <w:szCs w:val="24"/>
        </w:rPr>
        <w:t xml:space="preserve">This document pertains to newborns </w:t>
      </w:r>
      <w:r w:rsidR="00DE720B">
        <w:rPr>
          <w:rFonts w:cs="Arial"/>
          <w:szCs w:val="24"/>
        </w:rPr>
        <w:t xml:space="preserve">under the care of Neonatology. </w:t>
      </w:r>
    </w:p>
    <w:p w14:paraId="01034C20" w14:textId="77777777" w:rsidR="00396108" w:rsidRPr="00EA369B" w:rsidRDefault="00396108" w:rsidP="00250C34"/>
    <w:p w14:paraId="768C16C0" w14:textId="377E7CF4" w:rsidR="00396108" w:rsidRPr="00EA369B" w:rsidRDefault="00396108" w:rsidP="00250C34">
      <w:r>
        <w:t>This document applies to the following C</w:t>
      </w:r>
      <w:r w:rsidR="00AF3BFA">
        <w:t>HS</w:t>
      </w:r>
      <w:r>
        <w:t xml:space="preserve"> staff working within their scope of practice</w:t>
      </w:r>
      <w:r w:rsidRPr="00EA369B">
        <w:t>:</w:t>
      </w:r>
    </w:p>
    <w:p w14:paraId="7751CD9E" w14:textId="77777777" w:rsidR="00396108" w:rsidRPr="00EA369B" w:rsidRDefault="00396108" w:rsidP="00250C34">
      <w:pPr>
        <w:pStyle w:val="ListBullet"/>
      </w:pPr>
      <w:r w:rsidRPr="00EA369B">
        <w:t>Medical Officers</w:t>
      </w:r>
      <w:r w:rsidRPr="0077596D">
        <w:t xml:space="preserve"> </w:t>
      </w:r>
    </w:p>
    <w:p w14:paraId="184A142C" w14:textId="77777777" w:rsidR="00396108" w:rsidRPr="00C17261" w:rsidRDefault="00396108" w:rsidP="00250C34">
      <w:pPr>
        <w:pStyle w:val="ListBullet"/>
      </w:pPr>
      <w:r w:rsidRPr="00EA369B">
        <w:t xml:space="preserve">Nurses </w:t>
      </w:r>
    </w:p>
    <w:p w14:paraId="2232A379" w14:textId="77777777" w:rsidR="00DE720B" w:rsidRDefault="00396108" w:rsidP="00250C34">
      <w:pPr>
        <w:pStyle w:val="ListBullet"/>
      </w:pPr>
      <w:r>
        <w:t>Midwives</w:t>
      </w:r>
    </w:p>
    <w:p w14:paraId="6CF49381" w14:textId="5C97E7CF" w:rsidR="00396108" w:rsidRPr="00850249" w:rsidRDefault="00DE720B" w:rsidP="00250C34">
      <w:pPr>
        <w:pStyle w:val="ListBullet"/>
      </w:pPr>
      <w:r>
        <w:t>Students under direct supervision</w:t>
      </w:r>
      <w:r w:rsidR="00AF3BFA">
        <w:t>.</w:t>
      </w:r>
    </w:p>
    <w:p w14:paraId="7DCBAC8D" w14:textId="77777777" w:rsidR="00396108" w:rsidRDefault="00396108" w:rsidP="00396108">
      <w:pPr>
        <w:jc w:val="both"/>
      </w:pPr>
    </w:p>
    <w:p w14:paraId="09A7A49F" w14:textId="77777777" w:rsidR="00396108" w:rsidRPr="0036254A" w:rsidRDefault="00A31AAA" w:rsidP="00A77FB9">
      <w:pPr>
        <w:jc w:val="right"/>
        <w:rPr>
          <w:rFonts w:eastAsiaTheme="majorEastAsia" w:cs="Arial"/>
          <w:i/>
          <w:color w:val="0000FF"/>
          <w:szCs w:val="24"/>
          <w:u w:val="single"/>
        </w:rPr>
      </w:pPr>
      <w:hyperlink w:anchor="Contents" w:history="1">
        <w:r w:rsidR="0039610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CD1C0E" w14:paraId="196635D5" w14:textId="77777777" w:rsidTr="00A22794">
        <w:trPr>
          <w:cantSplit/>
          <w:trHeight w:val="285"/>
        </w:trPr>
        <w:tc>
          <w:tcPr>
            <w:tcW w:w="9158" w:type="dxa"/>
            <w:shd w:val="clear" w:color="auto" w:fill="D9D9D9" w:themeFill="background1" w:themeFillShade="D9"/>
          </w:tcPr>
          <w:p w14:paraId="7F6323ED" w14:textId="77777777" w:rsidR="00396108" w:rsidRPr="00C76688" w:rsidRDefault="00396108" w:rsidP="00A22794">
            <w:pPr>
              <w:pStyle w:val="Heading1"/>
              <w:jc w:val="both"/>
            </w:pPr>
            <w:bookmarkStart w:id="6" w:name="_Toc389473278"/>
            <w:bookmarkStart w:id="7" w:name="_Toc393203334"/>
            <w:bookmarkStart w:id="8" w:name="_Toc129352092"/>
            <w:r w:rsidRPr="00C76688">
              <w:lastRenderedPageBreak/>
              <w:t>Section 1 –</w:t>
            </w:r>
            <w:r>
              <w:t xml:space="preserve"> </w:t>
            </w:r>
            <w:bookmarkEnd w:id="6"/>
            <w:bookmarkEnd w:id="7"/>
            <w:r>
              <w:t>Indications for surfactant administration</w:t>
            </w:r>
            <w:bookmarkEnd w:id="8"/>
          </w:p>
        </w:tc>
      </w:tr>
    </w:tbl>
    <w:p w14:paraId="012BF43D" w14:textId="77777777" w:rsidR="00396108" w:rsidRDefault="00396108" w:rsidP="00396108">
      <w:pPr>
        <w:jc w:val="both"/>
        <w:outlineLvl w:val="0"/>
        <w:rPr>
          <w:szCs w:val="24"/>
        </w:rPr>
      </w:pPr>
    </w:p>
    <w:p w14:paraId="0E45830F" w14:textId="066CBDF8" w:rsidR="00396108" w:rsidRDefault="00396108" w:rsidP="00FF1AA2">
      <w:pPr>
        <w:rPr>
          <w:rFonts w:cs="Arial"/>
          <w:szCs w:val="24"/>
        </w:rPr>
      </w:pPr>
      <w:r>
        <w:rPr>
          <w:rFonts w:cs="Arial"/>
          <w:szCs w:val="24"/>
        </w:rPr>
        <w:t>Pulmonary surfactant is naturally produced by the body. It lines the alveoli reducing surface tension and preventing alveolar collapse at end expiration. It is made up of a mixture of proteins and lipids. There are several clinical scenarios in which surfactant is either not being produced by the newborn in adequate quantities (respiratory distress syndrome) or has been inactivated (meconium aspiration syndrome/pulmonary haemorrhage) in which exogenous surfactant administration is indicated.</w:t>
      </w:r>
    </w:p>
    <w:p w14:paraId="1BC18116" w14:textId="77777777" w:rsidR="00396108" w:rsidRDefault="00396108" w:rsidP="00FF1AA2">
      <w:pPr>
        <w:rPr>
          <w:rFonts w:cs="Arial"/>
          <w:szCs w:val="24"/>
        </w:rPr>
      </w:pPr>
    </w:p>
    <w:p w14:paraId="6981F587" w14:textId="77777777" w:rsidR="00396108" w:rsidRDefault="00396108" w:rsidP="00FF1AA2">
      <w:pPr>
        <w:pStyle w:val="Heading2"/>
      </w:pPr>
      <w:r w:rsidRPr="00C92FAC">
        <w:t>Respiratory distress syndrome</w:t>
      </w:r>
      <w:r>
        <w:t xml:space="preserve"> (RDS)</w:t>
      </w:r>
    </w:p>
    <w:p w14:paraId="39B53E02" w14:textId="6CAA8F12" w:rsidR="00396108" w:rsidRPr="00986E45" w:rsidRDefault="00396108" w:rsidP="00FF1AA2">
      <w:pPr>
        <w:rPr>
          <w:rFonts w:cs="Arial"/>
          <w:szCs w:val="24"/>
        </w:rPr>
      </w:pPr>
      <w:r w:rsidRPr="00986E45">
        <w:rPr>
          <w:rFonts w:cs="Arial"/>
          <w:szCs w:val="24"/>
        </w:rPr>
        <w:t xml:space="preserve">Surfactant has been shown to </w:t>
      </w:r>
      <w:r>
        <w:rPr>
          <w:rFonts w:cs="Arial"/>
          <w:szCs w:val="24"/>
        </w:rPr>
        <w:t xml:space="preserve">improve short term outcomes in newborns with </w:t>
      </w:r>
      <w:r w:rsidR="009D4BFC">
        <w:rPr>
          <w:rFonts w:cs="Arial"/>
          <w:szCs w:val="24"/>
        </w:rPr>
        <w:t>RDS</w:t>
      </w:r>
      <w:r>
        <w:rPr>
          <w:rFonts w:cs="Arial"/>
          <w:szCs w:val="24"/>
        </w:rPr>
        <w:t xml:space="preserve"> by reducing the need for mechanical ventilation, decreasing the incidence of pneumothorax and pulmonary interstitial emphysema, death and the combined outcome of death or chronic lung disease</w:t>
      </w:r>
      <w:r w:rsidR="00806CDA" w:rsidRPr="00806CDA">
        <w:rPr>
          <w:rFonts w:cs="Arial"/>
          <w:szCs w:val="24"/>
          <w:vertAlign w:val="superscript"/>
        </w:rPr>
        <w:t>1</w:t>
      </w:r>
      <w:r>
        <w:rPr>
          <w:rFonts w:cs="Arial"/>
          <w:szCs w:val="24"/>
        </w:rPr>
        <w:t>.</w:t>
      </w:r>
    </w:p>
    <w:p w14:paraId="79189B8E" w14:textId="77777777" w:rsidR="00396108" w:rsidRPr="00C92FAC" w:rsidRDefault="00396108" w:rsidP="00FF1AA2">
      <w:pPr>
        <w:rPr>
          <w:rFonts w:cs="Arial"/>
          <w:b/>
          <w:sz w:val="28"/>
          <w:szCs w:val="28"/>
          <w:u w:val="single"/>
        </w:rPr>
      </w:pPr>
    </w:p>
    <w:p w14:paraId="401485B4" w14:textId="1253E6E2" w:rsidR="00396108" w:rsidRPr="009D4BFC" w:rsidRDefault="009D4BFC" w:rsidP="00FF1AA2">
      <w:pPr>
        <w:rPr>
          <w:rFonts w:cs="Arial"/>
          <w:i/>
          <w:iCs/>
          <w:szCs w:val="24"/>
        </w:rPr>
      </w:pPr>
      <w:r w:rsidRPr="009D4BFC">
        <w:rPr>
          <w:rFonts w:cs="Arial"/>
          <w:i/>
          <w:iCs/>
          <w:szCs w:val="24"/>
        </w:rPr>
        <w:t xml:space="preserve">RDS </w:t>
      </w:r>
      <w:r w:rsidR="00396108" w:rsidRPr="009D4BFC">
        <w:rPr>
          <w:rFonts w:cs="Arial"/>
          <w:i/>
          <w:iCs/>
          <w:szCs w:val="24"/>
        </w:rPr>
        <w:t>in preterm newborns &lt;28 weeks gestation</w:t>
      </w:r>
    </w:p>
    <w:p w14:paraId="2332FDC7" w14:textId="77777777" w:rsidR="009D4BFC" w:rsidRDefault="00396108" w:rsidP="00FF1AA2">
      <w:pPr>
        <w:rPr>
          <w:rFonts w:cs="Arial"/>
          <w:szCs w:val="24"/>
        </w:rPr>
      </w:pPr>
      <w:r>
        <w:rPr>
          <w:rFonts w:cs="Arial"/>
          <w:szCs w:val="24"/>
        </w:rPr>
        <w:t>Stabilising newborns on CPAP and then providing those who need it with early rescue surfactant has been shown to improve survival and reduce chronic lung disease when compared to electively intubating to provide prophylactic surfactant at birth</w:t>
      </w:r>
      <w:r w:rsidR="009D4BFC" w:rsidRPr="009D4BFC">
        <w:rPr>
          <w:rFonts w:cs="Arial"/>
          <w:szCs w:val="24"/>
          <w:vertAlign w:val="superscript"/>
        </w:rPr>
        <w:t>2-4</w:t>
      </w:r>
      <w:r w:rsidRPr="00853319">
        <w:rPr>
          <w:rFonts w:cs="Arial"/>
          <w:szCs w:val="24"/>
        </w:rPr>
        <w:t xml:space="preserve">. </w:t>
      </w:r>
      <w:r>
        <w:rPr>
          <w:rFonts w:cs="Arial"/>
          <w:szCs w:val="24"/>
        </w:rPr>
        <w:t>Newborns who require surfactant benefit from receiving this at &lt;2 hours of age, resulting in less air leak from lungs, reduced chronic lung disease and likelihood of death</w:t>
      </w:r>
      <w:r w:rsidR="009D4BFC" w:rsidRPr="009D4BFC">
        <w:rPr>
          <w:rFonts w:cs="Arial"/>
          <w:szCs w:val="24"/>
          <w:vertAlign w:val="superscript"/>
        </w:rPr>
        <w:t>5</w:t>
      </w:r>
      <w:r>
        <w:rPr>
          <w:rFonts w:cs="Arial"/>
          <w:szCs w:val="24"/>
        </w:rPr>
        <w:t xml:space="preserve">.  An Australian study demonstrated that newborns requiring &gt;30% oxygen at </w:t>
      </w:r>
      <w:r w:rsidR="009D4BFC">
        <w:rPr>
          <w:rFonts w:cs="Arial"/>
          <w:szCs w:val="24"/>
        </w:rPr>
        <w:t xml:space="preserve">two </w:t>
      </w:r>
      <w:r>
        <w:rPr>
          <w:rFonts w:cs="Arial"/>
          <w:szCs w:val="24"/>
        </w:rPr>
        <w:t>hours of age is predictive of CPAP failure</w:t>
      </w:r>
      <w:r w:rsidR="009D4BFC" w:rsidRPr="009D4BFC">
        <w:rPr>
          <w:rFonts w:cs="Arial"/>
          <w:szCs w:val="24"/>
          <w:vertAlign w:val="superscript"/>
        </w:rPr>
        <w:t>6</w:t>
      </w:r>
      <w:r>
        <w:rPr>
          <w:rFonts w:cs="Arial"/>
          <w:szCs w:val="24"/>
        </w:rPr>
        <w:t>. There is little evidence to guide practice around optimal timing of surfactant administration. Lung ultrasound may be used as an adjunct to clinical decision making</w:t>
      </w:r>
      <w:r w:rsidR="009D4BFC" w:rsidRPr="009D4BFC">
        <w:rPr>
          <w:rFonts w:cs="Arial"/>
          <w:szCs w:val="24"/>
          <w:vertAlign w:val="superscript"/>
        </w:rPr>
        <w:t>6</w:t>
      </w:r>
      <w:r>
        <w:rPr>
          <w:rFonts w:cs="Arial"/>
          <w:szCs w:val="24"/>
        </w:rPr>
        <w:t xml:space="preserve">.  </w:t>
      </w:r>
    </w:p>
    <w:p w14:paraId="6E5A329D" w14:textId="284ABFFE" w:rsidR="00396108" w:rsidRDefault="00396108" w:rsidP="00FF1AA2">
      <w:pPr>
        <w:rPr>
          <w:rFonts w:cs="Arial"/>
          <w:szCs w:val="24"/>
        </w:rPr>
      </w:pPr>
      <w:r>
        <w:rPr>
          <w:rFonts w:cs="Arial"/>
          <w:szCs w:val="24"/>
        </w:rPr>
        <w:t>Taking the current evidence into account it is recommended at CHS</w:t>
      </w:r>
      <w:r w:rsidR="009D4BFC" w:rsidRPr="009D4BFC">
        <w:rPr>
          <w:rFonts w:cs="Arial"/>
          <w:szCs w:val="24"/>
          <w:vertAlign w:val="superscript"/>
        </w:rPr>
        <w:t>7</w:t>
      </w:r>
      <w:r>
        <w:rPr>
          <w:rFonts w:cs="Arial"/>
          <w:szCs w:val="24"/>
        </w:rPr>
        <w:t>:</w:t>
      </w:r>
    </w:p>
    <w:p w14:paraId="1554A447" w14:textId="5880F467" w:rsidR="00396108" w:rsidRPr="00342F03" w:rsidRDefault="009D4BFC" w:rsidP="009D4BFC">
      <w:pPr>
        <w:pStyle w:val="ListBullet"/>
      </w:pPr>
      <w:r>
        <w:t>W</w:t>
      </w:r>
      <w:r w:rsidR="00396108" w:rsidRPr="00342F03">
        <w:t>henever possible stabilise preterm newborns on CPAP in the delivery room. Avoid intubating newborns for the purpose of surfactant administration at birth, unless this is unavoidable</w:t>
      </w:r>
      <w:r>
        <w:t>.</w:t>
      </w:r>
    </w:p>
    <w:p w14:paraId="6B2EF95A" w14:textId="6582840B" w:rsidR="00396108" w:rsidRPr="00342F03" w:rsidRDefault="009D4BFC" w:rsidP="009D4BFC">
      <w:pPr>
        <w:pStyle w:val="ListBullet"/>
      </w:pPr>
      <w:r>
        <w:t>N</w:t>
      </w:r>
      <w:r w:rsidR="00396108" w:rsidRPr="00342F03">
        <w:t>ewborns who are intubated for the purpose of resuscitation should be given surfactant as soon as possible after intubation.</w:t>
      </w:r>
    </w:p>
    <w:p w14:paraId="0420EF6E" w14:textId="77777777" w:rsidR="00396108" w:rsidRPr="00342F03" w:rsidRDefault="00396108" w:rsidP="009D4BFC">
      <w:pPr>
        <w:pStyle w:val="ListBullet"/>
      </w:pPr>
      <w:r w:rsidRPr="00342F03">
        <w:t>Have a low threshold for providing surfactant to newborns with clinically significant respiratory distress syndrome</w:t>
      </w:r>
      <w:r>
        <w:t xml:space="preserve"> and give it using a less invasive technique</w:t>
      </w:r>
      <w:r w:rsidRPr="00342F03">
        <w:t xml:space="preserve">.   </w:t>
      </w:r>
    </w:p>
    <w:p w14:paraId="7E8DFAA4" w14:textId="77777777" w:rsidR="00396108" w:rsidRDefault="00396108" w:rsidP="00FF1AA2">
      <w:pPr>
        <w:rPr>
          <w:rFonts w:cs="Arial"/>
          <w:szCs w:val="24"/>
        </w:rPr>
      </w:pPr>
    </w:p>
    <w:tbl>
      <w:tblPr>
        <w:tblStyle w:val="TableGrid"/>
        <w:tblW w:w="0" w:type="auto"/>
        <w:tblLook w:val="04A0" w:firstRow="1" w:lastRow="0" w:firstColumn="1" w:lastColumn="0" w:noHBand="0" w:noVBand="1"/>
      </w:tblPr>
      <w:tblGrid>
        <w:gridCol w:w="9204"/>
      </w:tblGrid>
      <w:tr w:rsidR="00396108" w14:paraId="4674B18B" w14:textId="77777777" w:rsidTr="00A22794">
        <w:tc>
          <w:tcPr>
            <w:tcW w:w="9204" w:type="dxa"/>
          </w:tcPr>
          <w:p w14:paraId="602F4681" w14:textId="10B09CA1" w:rsidR="009D4BFC" w:rsidRDefault="009D4BFC" w:rsidP="00FF1AA2">
            <w:pPr>
              <w:rPr>
                <w:rFonts w:cs="Arial"/>
                <w:b/>
                <w:szCs w:val="24"/>
              </w:rPr>
            </w:pPr>
            <w:r>
              <w:rPr>
                <w:rFonts w:cs="Arial"/>
                <w:b/>
                <w:szCs w:val="24"/>
              </w:rPr>
              <w:t>Alert:</w:t>
            </w:r>
          </w:p>
          <w:p w14:paraId="27D561D0" w14:textId="56DC6583" w:rsidR="00396108" w:rsidRPr="002E74D7" w:rsidRDefault="00396108" w:rsidP="00FF1AA2">
            <w:pPr>
              <w:rPr>
                <w:rFonts w:cs="Arial"/>
                <w:b/>
                <w:szCs w:val="24"/>
              </w:rPr>
            </w:pPr>
            <w:r>
              <w:rPr>
                <w:rFonts w:cs="Arial"/>
                <w:b/>
                <w:szCs w:val="24"/>
              </w:rPr>
              <w:t xml:space="preserve">Newborns </w:t>
            </w:r>
            <w:r w:rsidRPr="002E74D7">
              <w:rPr>
                <w:rFonts w:cs="Arial"/>
                <w:b/>
                <w:szCs w:val="24"/>
              </w:rPr>
              <w:t>&lt;28 weeks gestation</w:t>
            </w:r>
          </w:p>
          <w:p w14:paraId="40162255" w14:textId="77777777" w:rsidR="00396108" w:rsidRDefault="00396108" w:rsidP="00FF1AA2">
            <w:pPr>
              <w:rPr>
                <w:rFonts w:cs="Arial"/>
                <w:b/>
                <w:szCs w:val="24"/>
                <w:u w:val="single"/>
              </w:rPr>
            </w:pPr>
            <w:r w:rsidRPr="009D4BFC">
              <w:rPr>
                <w:rFonts w:cs="Arial"/>
                <w:b/>
                <w:szCs w:val="24"/>
              </w:rPr>
              <w:t>Give surfactant</w:t>
            </w:r>
            <w:r w:rsidRPr="003772D1">
              <w:rPr>
                <w:rFonts w:cs="Arial"/>
                <w:b/>
                <w:szCs w:val="24"/>
              </w:rPr>
              <w:t xml:space="preserve"> </w:t>
            </w:r>
            <w:r w:rsidRPr="0077596D">
              <w:rPr>
                <w:rFonts w:cs="Arial"/>
                <w:szCs w:val="24"/>
              </w:rPr>
              <w:t xml:space="preserve">to </w:t>
            </w:r>
            <w:r>
              <w:rPr>
                <w:rFonts w:cs="Arial"/>
                <w:szCs w:val="24"/>
              </w:rPr>
              <w:t>newborns</w:t>
            </w:r>
            <w:r w:rsidRPr="0077596D">
              <w:rPr>
                <w:rFonts w:cs="Arial"/>
                <w:szCs w:val="24"/>
              </w:rPr>
              <w:t xml:space="preserve"> with </w:t>
            </w:r>
            <w:r w:rsidRPr="008E1A85">
              <w:rPr>
                <w:rFonts w:cs="Arial"/>
                <w:szCs w:val="24"/>
              </w:rPr>
              <w:t>RDS</w:t>
            </w:r>
            <w:r w:rsidRPr="00651FBA">
              <w:rPr>
                <w:rFonts w:cs="Arial"/>
                <w:szCs w:val="24"/>
              </w:rPr>
              <w:t xml:space="preserve"> </w:t>
            </w:r>
            <w:r w:rsidRPr="0077596D">
              <w:rPr>
                <w:rFonts w:cs="Arial"/>
                <w:szCs w:val="24"/>
              </w:rPr>
              <w:t>who require &gt;/= 30% oxygen in the first 24-48 hours of life.</w:t>
            </w:r>
          </w:p>
          <w:p w14:paraId="2C2FF271" w14:textId="782EA112" w:rsidR="00396108" w:rsidRDefault="00396108" w:rsidP="00FF1AA2">
            <w:pPr>
              <w:rPr>
                <w:rFonts w:cs="Arial"/>
                <w:szCs w:val="24"/>
              </w:rPr>
            </w:pPr>
            <w:r w:rsidRPr="009D4BFC">
              <w:rPr>
                <w:rFonts w:cs="Arial"/>
                <w:b/>
                <w:szCs w:val="24"/>
              </w:rPr>
              <w:t>Surfactant may be given</w:t>
            </w:r>
            <w:r w:rsidRPr="003772D1">
              <w:rPr>
                <w:rFonts w:cs="Arial"/>
                <w:b/>
                <w:szCs w:val="24"/>
              </w:rPr>
              <w:t xml:space="preserve"> </w:t>
            </w:r>
            <w:r w:rsidRPr="0077596D">
              <w:rPr>
                <w:rFonts w:cs="Arial"/>
                <w:szCs w:val="24"/>
              </w:rPr>
              <w:t>(ideally using a less/minimally invasive technique</w:t>
            </w:r>
            <w:r w:rsidR="009D4BFC">
              <w:rPr>
                <w:rFonts w:cs="Arial"/>
                <w:szCs w:val="24"/>
              </w:rPr>
              <w:t xml:space="preserve"> </w:t>
            </w:r>
            <w:r w:rsidRPr="0077596D">
              <w:rPr>
                <w:rFonts w:cs="Arial"/>
                <w:szCs w:val="24"/>
              </w:rPr>
              <w:t xml:space="preserve">– see </w:t>
            </w:r>
            <w:r w:rsidR="009D4BFC">
              <w:rPr>
                <w:rFonts w:cs="Arial"/>
                <w:szCs w:val="24"/>
              </w:rPr>
              <w:t>S</w:t>
            </w:r>
            <w:r w:rsidRPr="0077596D">
              <w:rPr>
                <w:rFonts w:cs="Arial"/>
                <w:szCs w:val="24"/>
              </w:rPr>
              <w:t xml:space="preserve">ection 3) to newborns &lt;28 weeks gestation </w:t>
            </w:r>
            <w:r>
              <w:rPr>
                <w:rFonts w:cs="Arial"/>
                <w:szCs w:val="24"/>
              </w:rPr>
              <w:t xml:space="preserve">requiring </w:t>
            </w:r>
            <w:r w:rsidRPr="0077596D">
              <w:rPr>
                <w:rFonts w:cs="Arial"/>
                <w:szCs w:val="24"/>
              </w:rPr>
              <w:t>a PEEP of 7cmH</w:t>
            </w:r>
            <w:r w:rsidRPr="008E1A85">
              <w:rPr>
                <w:rFonts w:cs="Arial"/>
                <w:szCs w:val="24"/>
                <w:vertAlign w:val="subscript"/>
              </w:rPr>
              <w:t>2</w:t>
            </w:r>
            <w:r w:rsidR="00DF20D8">
              <w:rPr>
                <w:rFonts w:cs="Arial"/>
                <w:szCs w:val="24"/>
              </w:rPr>
              <w:t>O</w:t>
            </w:r>
            <w:r w:rsidRPr="0077596D">
              <w:rPr>
                <w:rFonts w:cs="Arial"/>
                <w:szCs w:val="24"/>
              </w:rPr>
              <w:t xml:space="preserve"> or greater with increased work of breathing and chest X-ray</w:t>
            </w:r>
            <w:r w:rsidRPr="00FB3C80">
              <w:rPr>
                <w:rFonts w:cs="Arial"/>
                <w:szCs w:val="24"/>
              </w:rPr>
              <w:t xml:space="preserve"> </w:t>
            </w:r>
            <w:r w:rsidRPr="0077596D">
              <w:rPr>
                <w:rFonts w:cs="Arial"/>
                <w:szCs w:val="24"/>
              </w:rPr>
              <w:t xml:space="preserve">evidence of moderate to severe respiratory distress syndrome </w:t>
            </w:r>
            <w:r>
              <w:rPr>
                <w:rFonts w:cs="Arial"/>
                <w:szCs w:val="24"/>
              </w:rPr>
              <w:t>requiring</w:t>
            </w:r>
            <w:r w:rsidRPr="0077596D">
              <w:rPr>
                <w:rFonts w:cs="Arial"/>
                <w:szCs w:val="24"/>
              </w:rPr>
              <w:t xml:space="preserve"> </w:t>
            </w:r>
            <w:r w:rsidRPr="009D4BFC">
              <w:rPr>
                <w:rFonts w:cs="Arial"/>
                <w:b/>
                <w:bCs/>
                <w:szCs w:val="24"/>
              </w:rPr>
              <w:t>any</w:t>
            </w:r>
            <w:r w:rsidRPr="0077596D">
              <w:rPr>
                <w:rFonts w:cs="Arial"/>
                <w:szCs w:val="24"/>
              </w:rPr>
              <w:t xml:space="preserve"> amount of oxygen</w:t>
            </w:r>
            <w:r>
              <w:rPr>
                <w:rFonts w:cs="Arial"/>
                <w:szCs w:val="24"/>
              </w:rPr>
              <w:t xml:space="preserve"> therapy</w:t>
            </w:r>
            <w:r w:rsidRPr="0077596D">
              <w:rPr>
                <w:rFonts w:cs="Arial"/>
                <w:szCs w:val="24"/>
              </w:rPr>
              <w:t xml:space="preserve"> i</w:t>
            </w:r>
            <w:r>
              <w:rPr>
                <w:rFonts w:cs="Arial"/>
                <w:szCs w:val="24"/>
              </w:rPr>
              <w:t xml:space="preserve">n the first 24 hours of life.  </w:t>
            </w:r>
          </w:p>
        </w:tc>
      </w:tr>
    </w:tbl>
    <w:p w14:paraId="05CBE8D5" w14:textId="77777777" w:rsidR="00396108" w:rsidRPr="00EC4326" w:rsidRDefault="00396108" w:rsidP="00FF1AA2">
      <w:pPr>
        <w:rPr>
          <w:rFonts w:cs="Arial"/>
          <w:szCs w:val="24"/>
          <w:u w:val="single"/>
        </w:rPr>
      </w:pPr>
    </w:p>
    <w:p w14:paraId="7AAFE3DB" w14:textId="77777777" w:rsidR="00396108" w:rsidRDefault="00396108" w:rsidP="00FF1AA2">
      <w:pPr>
        <w:rPr>
          <w:rFonts w:cs="Arial"/>
          <w:szCs w:val="24"/>
          <w:u w:val="single"/>
        </w:rPr>
      </w:pPr>
    </w:p>
    <w:p w14:paraId="48C53667" w14:textId="77777777" w:rsidR="00396108" w:rsidRDefault="00396108" w:rsidP="00FF1AA2">
      <w:pPr>
        <w:rPr>
          <w:rFonts w:cs="Arial"/>
          <w:szCs w:val="24"/>
          <w:u w:val="single"/>
        </w:rPr>
      </w:pPr>
    </w:p>
    <w:p w14:paraId="50C4F258" w14:textId="77777777" w:rsidR="00396108" w:rsidRDefault="00396108" w:rsidP="00FF1AA2">
      <w:pPr>
        <w:rPr>
          <w:rFonts w:cs="Arial"/>
          <w:szCs w:val="24"/>
          <w:u w:val="single"/>
        </w:rPr>
      </w:pPr>
    </w:p>
    <w:p w14:paraId="2E920D82" w14:textId="1F8C4BD5" w:rsidR="00396108" w:rsidRPr="009D4BFC" w:rsidRDefault="009D4BFC" w:rsidP="00FF1AA2">
      <w:pPr>
        <w:rPr>
          <w:rFonts w:cs="Arial"/>
          <w:i/>
          <w:iCs/>
          <w:szCs w:val="24"/>
        </w:rPr>
      </w:pPr>
      <w:r w:rsidRPr="009D4BFC">
        <w:rPr>
          <w:rFonts w:cs="Arial"/>
          <w:i/>
          <w:iCs/>
          <w:szCs w:val="24"/>
        </w:rPr>
        <w:t xml:space="preserve">RDS </w:t>
      </w:r>
      <w:r w:rsidR="00396108" w:rsidRPr="009D4BFC">
        <w:rPr>
          <w:rFonts w:cs="Arial"/>
          <w:i/>
          <w:iCs/>
          <w:szCs w:val="24"/>
        </w:rPr>
        <w:t>in newborns &gt;/= 28 weeks gestation</w:t>
      </w:r>
    </w:p>
    <w:p w14:paraId="341D1183" w14:textId="003A6E8F" w:rsidR="00396108" w:rsidRDefault="00396108" w:rsidP="00FF1AA2">
      <w:pPr>
        <w:rPr>
          <w:rFonts w:cs="Arial"/>
          <w:szCs w:val="24"/>
        </w:rPr>
      </w:pPr>
      <w:r>
        <w:rPr>
          <w:rFonts w:cs="Arial"/>
          <w:szCs w:val="24"/>
        </w:rPr>
        <w:t>As outlined above, providing surfactant to those who require it as early as possible reduces the risk of pneumothorax</w:t>
      </w:r>
      <w:r w:rsidR="009D4BFC" w:rsidRPr="009D4BFC">
        <w:rPr>
          <w:rFonts w:cs="Arial"/>
          <w:szCs w:val="24"/>
          <w:vertAlign w:val="superscript"/>
        </w:rPr>
        <w:t>5</w:t>
      </w:r>
      <w:r>
        <w:rPr>
          <w:rFonts w:cs="Arial"/>
          <w:szCs w:val="24"/>
        </w:rPr>
        <w:t>. An Australian group have shown a reduction in pneumothorax by almost 50% after changing their local guidelines to provide minimally invasive surfactant to newborns requiring a PEEP of &gt;/=</w:t>
      </w:r>
      <w:r w:rsidR="003E195A">
        <w:rPr>
          <w:rFonts w:cs="Arial"/>
          <w:szCs w:val="24"/>
        </w:rPr>
        <w:t>7cmH</w:t>
      </w:r>
      <w:r w:rsidR="003E195A" w:rsidRPr="008E1A85">
        <w:rPr>
          <w:rFonts w:cs="Arial"/>
          <w:szCs w:val="24"/>
          <w:vertAlign w:val="subscript"/>
        </w:rPr>
        <w:t>2</w:t>
      </w:r>
      <w:r w:rsidR="003E195A">
        <w:rPr>
          <w:rFonts w:cs="Arial"/>
          <w:szCs w:val="24"/>
        </w:rPr>
        <w:t xml:space="preserve">O </w:t>
      </w:r>
      <w:r>
        <w:rPr>
          <w:rFonts w:cs="Arial"/>
          <w:szCs w:val="24"/>
        </w:rPr>
        <w:t>and &gt;/=35% oxygen therapy</w:t>
      </w:r>
      <w:r w:rsidR="009D4BFC" w:rsidRPr="009D4BFC">
        <w:rPr>
          <w:rFonts w:cs="Arial"/>
          <w:szCs w:val="24"/>
          <w:vertAlign w:val="superscript"/>
        </w:rPr>
        <w:t>8</w:t>
      </w:r>
      <w:r>
        <w:rPr>
          <w:rFonts w:cs="Arial"/>
          <w:szCs w:val="24"/>
        </w:rPr>
        <w:t>.  A reduction in pneumothorax was also demonstrated in a small Canadian randomised control trial (RCT), randomising newborns 32 weeks and older to minimally invasive surfactant once they were requiring a PEEP of &gt;</w:t>
      </w:r>
      <w:r w:rsidR="00220637">
        <w:rPr>
          <w:rFonts w:cs="Arial"/>
          <w:szCs w:val="24"/>
        </w:rPr>
        <w:t>6cmH</w:t>
      </w:r>
      <w:r w:rsidR="00220637" w:rsidRPr="008E1A85">
        <w:rPr>
          <w:rFonts w:cs="Arial"/>
          <w:szCs w:val="24"/>
          <w:vertAlign w:val="subscript"/>
        </w:rPr>
        <w:t>2</w:t>
      </w:r>
      <w:r w:rsidR="00220637">
        <w:rPr>
          <w:rFonts w:cs="Arial"/>
          <w:szCs w:val="24"/>
        </w:rPr>
        <w:t xml:space="preserve">O </w:t>
      </w:r>
      <w:r>
        <w:rPr>
          <w:rFonts w:cs="Arial"/>
          <w:szCs w:val="24"/>
        </w:rPr>
        <w:t>and &gt;35% oxygen</w:t>
      </w:r>
      <w:r w:rsidR="009D4BFC" w:rsidRPr="009D4BFC">
        <w:rPr>
          <w:rFonts w:cs="Arial"/>
          <w:szCs w:val="24"/>
          <w:vertAlign w:val="superscript"/>
        </w:rPr>
        <w:t>9</w:t>
      </w:r>
      <w:r>
        <w:rPr>
          <w:rFonts w:cs="Arial"/>
          <w:szCs w:val="24"/>
        </w:rPr>
        <w:t xml:space="preserve">.   </w:t>
      </w:r>
    </w:p>
    <w:p w14:paraId="5A35ADE6" w14:textId="77777777" w:rsidR="00396108" w:rsidRDefault="00396108" w:rsidP="00FF1AA2">
      <w:pPr>
        <w:rPr>
          <w:rFonts w:cs="Arial"/>
          <w:szCs w:val="24"/>
        </w:rPr>
      </w:pPr>
    </w:p>
    <w:tbl>
      <w:tblPr>
        <w:tblStyle w:val="TableGrid"/>
        <w:tblW w:w="0" w:type="auto"/>
        <w:tblLook w:val="04A0" w:firstRow="1" w:lastRow="0" w:firstColumn="1" w:lastColumn="0" w:noHBand="0" w:noVBand="1"/>
      </w:tblPr>
      <w:tblGrid>
        <w:gridCol w:w="9204"/>
      </w:tblGrid>
      <w:tr w:rsidR="00396108" w14:paraId="56A6BF02" w14:textId="77777777" w:rsidTr="00A22794">
        <w:tc>
          <w:tcPr>
            <w:tcW w:w="9204" w:type="dxa"/>
          </w:tcPr>
          <w:p w14:paraId="699F10DF" w14:textId="77777777" w:rsidR="009D4BFC" w:rsidRDefault="009D4BFC" w:rsidP="00FF1AA2">
            <w:pPr>
              <w:rPr>
                <w:rFonts w:cs="Arial"/>
                <w:b/>
                <w:szCs w:val="24"/>
              </w:rPr>
            </w:pPr>
            <w:r>
              <w:rPr>
                <w:rFonts w:cs="Arial"/>
                <w:b/>
                <w:szCs w:val="24"/>
              </w:rPr>
              <w:t>Alert:</w:t>
            </w:r>
          </w:p>
          <w:p w14:paraId="2B3CC204" w14:textId="7468E801" w:rsidR="009D4BFC" w:rsidRDefault="00396108" w:rsidP="00FF1AA2">
            <w:pPr>
              <w:rPr>
                <w:rFonts w:cs="Arial"/>
                <w:b/>
                <w:szCs w:val="24"/>
              </w:rPr>
            </w:pPr>
            <w:r>
              <w:rPr>
                <w:rFonts w:cs="Arial"/>
                <w:b/>
                <w:szCs w:val="24"/>
              </w:rPr>
              <w:t xml:space="preserve">Newborns </w:t>
            </w:r>
            <w:r w:rsidRPr="002E74D7">
              <w:rPr>
                <w:rFonts w:cs="Arial"/>
                <w:b/>
                <w:szCs w:val="24"/>
              </w:rPr>
              <w:t>&gt;/= 28 weeks gestation</w:t>
            </w:r>
          </w:p>
          <w:p w14:paraId="703C548C" w14:textId="6205EC8E" w:rsidR="00396108" w:rsidRPr="009D4BFC" w:rsidRDefault="00396108" w:rsidP="00FF1AA2">
            <w:pPr>
              <w:rPr>
                <w:rFonts w:cs="Arial"/>
                <w:b/>
                <w:szCs w:val="24"/>
              </w:rPr>
            </w:pPr>
            <w:r w:rsidRPr="009D4BFC">
              <w:rPr>
                <w:rFonts w:cs="Arial"/>
                <w:b/>
                <w:szCs w:val="24"/>
              </w:rPr>
              <w:t>Give surfactant</w:t>
            </w:r>
            <w:r w:rsidRPr="00EC4326">
              <w:rPr>
                <w:rFonts w:cs="Arial"/>
                <w:b/>
                <w:szCs w:val="24"/>
              </w:rPr>
              <w:t xml:space="preserve"> </w:t>
            </w:r>
            <w:r w:rsidRPr="0077596D">
              <w:rPr>
                <w:rFonts w:cs="Arial"/>
                <w:szCs w:val="24"/>
              </w:rPr>
              <w:t xml:space="preserve">to newborns &gt;/= 28 weeks gestation on a PEEP of </w:t>
            </w:r>
            <w:r w:rsidR="00796367" w:rsidRPr="0077596D">
              <w:rPr>
                <w:rFonts w:cs="Arial"/>
                <w:szCs w:val="24"/>
              </w:rPr>
              <w:t>7cmH</w:t>
            </w:r>
            <w:r w:rsidR="00796367" w:rsidRPr="008E1A85">
              <w:rPr>
                <w:rFonts w:cs="Arial"/>
                <w:szCs w:val="24"/>
                <w:vertAlign w:val="subscript"/>
              </w:rPr>
              <w:t>2</w:t>
            </w:r>
            <w:r w:rsidR="00796367">
              <w:rPr>
                <w:rFonts w:cs="Arial"/>
                <w:szCs w:val="24"/>
              </w:rPr>
              <w:t>O</w:t>
            </w:r>
            <w:r w:rsidR="00796367" w:rsidRPr="0077596D">
              <w:rPr>
                <w:rFonts w:cs="Arial"/>
                <w:szCs w:val="24"/>
              </w:rPr>
              <w:t xml:space="preserve"> </w:t>
            </w:r>
            <w:r w:rsidRPr="0077596D">
              <w:rPr>
                <w:rFonts w:cs="Arial"/>
                <w:szCs w:val="24"/>
              </w:rPr>
              <w:t>or greater</w:t>
            </w:r>
            <w:r>
              <w:rPr>
                <w:rFonts w:cs="Arial"/>
                <w:szCs w:val="24"/>
              </w:rPr>
              <w:t>,</w:t>
            </w:r>
            <w:r w:rsidRPr="0077596D">
              <w:rPr>
                <w:rFonts w:cs="Arial"/>
                <w:szCs w:val="24"/>
              </w:rPr>
              <w:t xml:space="preserve"> with increased work of breathing </w:t>
            </w:r>
            <w:r w:rsidRPr="00651FBA">
              <w:rPr>
                <w:rFonts w:cs="Arial"/>
                <w:szCs w:val="24"/>
              </w:rPr>
              <w:t xml:space="preserve">and CXR evidence of </w:t>
            </w:r>
            <w:r w:rsidRPr="0077596D">
              <w:rPr>
                <w:rFonts w:cs="Arial"/>
                <w:szCs w:val="24"/>
              </w:rPr>
              <w:t>moderate to severe respiratory</w:t>
            </w:r>
            <w:r>
              <w:rPr>
                <w:rFonts w:cs="Arial"/>
                <w:szCs w:val="24"/>
              </w:rPr>
              <w:t xml:space="preserve"> distress syndrome in &gt;/= 30% oxygen</w:t>
            </w:r>
            <w:r w:rsidRPr="0077596D">
              <w:rPr>
                <w:rFonts w:cs="Arial"/>
                <w:szCs w:val="24"/>
              </w:rPr>
              <w:t xml:space="preserve"> in the first 24-48 hours of life.</w:t>
            </w:r>
          </w:p>
          <w:p w14:paraId="55847C70" w14:textId="77777777" w:rsidR="00396108" w:rsidRDefault="00396108" w:rsidP="00FF1AA2">
            <w:pPr>
              <w:rPr>
                <w:rFonts w:cs="Arial"/>
                <w:szCs w:val="24"/>
              </w:rPr>
            </w:pPr>
            <w:r w:rsidRPr="009D4BFC">
              <w:rPr>
                <w:rFonts w:cs="Arial"/>
                <w:b/>
                <w:szCs w:val="24"/>
              </w:rPr>
              <w:t>Surfactant may be given</w:t>
            </w:r>
            <w:r>
              <w:rPr>
                <w:rFonts w:cs="Arial"/>
                <w:b/>
                <w:szCs w:val="24"/>
              </w:rPr>
              <w:t xml:space="preserve"> </w:t>
            </w:r>
            <w:r>
              <w:rPr>
                <w:rFonts w:cs="Arial"/>
                <w:szCs w:val="24"/>
              </w:rPr>
              <w:t>to newborns</w:t>
            </w:r>
            <w:r w:rsidRPr="0077596D">
              <w:rPr>
                <w:rFonts w:cs="Arial"/>
                <w:szCs w:val="24"/>
              </w:rPr>
              <w:t xml:space="preserve"> </w:t>
            </w:r>
            <w:r>
              <w:rPr>
                <w:rFonts w:cs="Arial"/>
                <w:szCs w:val="24"/>
              </w:rPr>
              <w:t xml:space="preserve">with severe </w:t>
            </w:r>
            <w:r w:rsidRPr="0077596D">
              <w:rPr>
                <w:rFonts w:cs="Arial"/>
                <w:szCs w:val="24"/>
              </w:rPr>
              <w:t xml:space="preserve">increased work of breathing and </w:t>
            </w:r>
            <w:r>
              <w:rPr>
                <w:rFonts w:cs="Arial"/>
                <w:szCs w:val="24"/>
              </w:rPr>
              <w:t xml:space="preserve">a </w:t>
            </w:r>
            <w:r w:rsidRPr="00651FBA">
              <w:rPr>
                <w:rFonts w:cs="Arial"/>
                <w:szCs w:val="24"/>
              </w:rPr>
              <w:t>chest X</w:t>
            </w:r>
            <w:r>
              <w:rPr>
                <w:rFonts w:cs="Arial"/>
                <w:szCs w:val="24"/>
              </w:rPr>
              <w:t>-</w:t>
            </w:r>
            <w:r w:rsidRPr="00651FBA">
              <w:rPr>
                <w:rFonts w:cs="Arial"/>
                <w:szCs w:val="24"/>
              </w:rPr>
              <w:t xml:space="preserve">ray (CXR) </w:t>
            </w:r>
            <w:r w:rsidRPr="0077596D">
              <w:rPr>
                <w:rFonts w:cs="Arial"/>
                <w:szCs w:val="24"/>
              </w:rPr>
              <w:t xml:space="preserve">consistent with severe </w:t>
            </w:r>
            <w:r>
              <w:rPr>
                <w:rFonts w:cs="Arial"/>
                <w:szCs w:val="24"/>
              </w:rPr>
              <w:t>RDS requiring any amount of oxygen therapy.</w:t>
            </w:r>
          </w:p>
        </w:tc>
      </w:tr>
    </w:tbl>
    <w:p w14:paraId="55FAA643" w14:textId="77777777" w:rsidR="00396108" w:rsidRDefault="00396108" w:rsidP="00FF1AA2">
      <w:pPr>
        <w:rPr>
          <w:rFonts w:cs="Arial"/>
          <w:szCs w:val="24"/>
        </w:rPr>
      </w:pPr>
    </w:p>
    <w:p w14:paraId="0BC93FD2" w14:textId="77777777" w:rsidR="00396108" w:rsidRDefault="00396108" w:rsidP="00FF1AA2">
      <w:pPr>
        <w:pStyle w:val="Heading2"/>
        <w:rPr>
          <w:szCs w:val="24"/>
        </w:rPr>
      </w:pPr>
      <w:r w:rsidRPr="0046786D">
        <w:t>Meconium aspiration syndrome</w:t>
      </w:r>
      <w:r>
        <w:t xml:space="preserve"> (MAS)</w:t>
      </w:r>
    </w:p>
    <w:p w14:paraId="42A208D8" w14:textId="2951BE58" w:rsidR="00396108" w:rsidRDefault="00396108" w:rsidP="00FF1AA2">
      <w:pPr>
        <w:rPr>
          <w:rFonts w:cs="Arial"/>
          <w:szCs w:val="24"/>
        </w:rPr>
      </w:pPr>
      <w:r>
        <w:rPr>
          <w:rFonts w:cs="Arial"/>
          <w:szCs w:val="24"/>
        </w:rPr>
        <w:t>Meconium aspiration syndrome can lead to surfactant inactivation. There have been two meta-analyses examining the role of surfactant in MAS; one demonstrating a reduction in duration of ventilation and hospital stay without reduction in mortality or pneumothorax</w:t>
      </w:r>
      <w:r w:rsidR="009D4BFC" w:rsidRPr="009D4BFC">
        <w:rPr>
          <w:rFonts w:cs="Arial"/>
          <w:szCs w:val="24"/>
          <w:vertAlign w:val="superscript"/>
        </w:rPr>
        <w:t>10</w:t>
      </w:r>
      <w:r w:rsidR="009D4BFC">
        <w:rPr>
          <w:rFonts w:cs="Arial"/>
          <w:szCs w:val="24"/>
        </w:rPr>
        <w:t xml:space="preserve"> </w:t>
      </w:r>
      <w:r>
        <w:rPr>
          <w:rFonts w:cs="Arial"/>
          <w:szCs w:val="24"/>
        </w:rPr>
        <w:t>and the other showing a reduction in the need for extra-corporeal membrane oxygenation</w:t>
      </w:r>
      <w:r w:rsidR="009D4BFC" w:rsidRPr="009D4BFC">
        <w:rPr>
          <w:rFonts w:cs="Arial"/>
          <w:szCs w:val="24"/>
          <w:vertAlign w:val="superscript"/>
        </w:rPr>
        <w:t>11</w:t>
      </w:r>
      <w:r>
        <w:rPr>
          <w:rFonts w:cs="Arial"/>
          <w:szCs w:val="24"/>
        </w:rPr>
        <w:t xml:space="preserve">.  </w:t>
      </w:r>
    </w:p>
    <w:p w14:paraId="5D3A3117" w14:textId="77777777" w:rsidR="00396108" w:rsidRDefault="00396108" w:rsidP="00FF1AA2">
      <w:pPr>
        <w:rPr>
          <w:rFonts w:cs="Arial"/>
          <w:szCs w:val="24"/>
        </w:rPr>
      </w:pPr>
    </w:p>
    <w:p w14:paraId="68B51AFE" w14:textId="77777777" w:rsidR="009D4BFC" w:rsidRDefault="009D4BFC" w:rsidP="00FF1AA2">
      <w:pPr>
        <w:pBdr>
          <w:top w:val="single" w:sz="4" w:space="1" w:color="auto"/>
          <w:left w:val="single" w:sz="4" w:space="4" w:color="auto"/>
          <w:bottom w:val="single" w:sz="4" w:space="1" w:color="auto"/>
          <w:right w:val="single" w:sz="4" w:space="4" w:color="auto"/>
        </w:pBdr>
        <w:rPr>
          <w:rFonts w:cs="Arial"/>
          <w:b/>
          <w:szCs w:val="24"/>
        </w:rPr>
      </w:pPr>
      <w:r>
        <w:rPr>
          <w:rFonts w:cs="Arial"/>
          <w:b/>
          <w:szCs w:val="24"/>
        </w:rPr>
        <w:t>Alert:</w:t>
      </w:r>
    </w:p>
    <w:p w14:paraId="1C7A2B68" w14:textId="06D9772A" w:rsidR="00396108" w:rsidRPr="009D4BFC" w:rsidRDefault="00396108" w:rsidP="00FF1AA2">
      <w:pPr>
        <w:pBdr>
          <w:top w:val="single" w:sz="4" w:space="1" w:color="auto"/>
          <w:left w:val="single" w:sz="4" w:space="4" w:color="auto"/>
          <w:bottom w:val="single" w:sz="4" w:space="1" w:color="auto"/>
          <w:right w:val="single" w:sz="4" w:space="4" w:color="auto"/>
        </w:pBdr>
        <w:rPr>
          <w:rFonts w:cs="Arial"/>
          <w:bCs/>
          <w:szCs w:val="24"/>
        </w:rPr>
      </w:pPr>
      <w:r w:rsidRPr="009D4BFC">
        <w:rPr>
          <w:rFonts w:cs="Arial"/>
          <w:bCs/>
          <w:szCs w:val="24"/>
        </w:rPr>
        <w:t>Consider administering surfactant to newborns who require ventilation for MAS</w:t>
      </w:r>
      <w:r w:rsidR="009D4BFC">
        <w:rPr>
          <w:rFonts w:cs="Arial"/>
          <w:bCs/>
          <w:szCs w:val="24"/>
        </w:rPr>
        <w:t>.</w:t>
      </w:r>
    </w:p>
    <w:p w14:paraId="15DFE56A" w14:textId="77777777" w:rsidR="00396108" w:rsidRDefault="00396108" w:rsidP="00FF1AA2">
      <w:pPr>
        <w:rPr>
          <w:rFonts w:cs="Arial"/>
          <w:szCs w:val="24"/>
        </w:rPr>
      </w:pPr>
    </w:p>
    <w:p w14:paraId="4970C290" w14:textId="77777777" w:rsidR="00396108" w:rsidRPr="00DD19E2" w:rsidRDefault="00396108" w:rsidP="00FF1AA2">
      <w:pPr>
        <w:pStyle w:val="Heading2"/>
      </w:pPr>
      <w:r w:rsidRPr="00DD19E2">
        <w:t>Pulmonary haemorrhage</w:t>
      </w:r>
      <w:r>
        <w:t xml:space="preserve"> and Pneumonia</w:t>
      </w:r>
    </w:p>
    <w:p w14:paraId="05E4EADA" w14:textId="27E00621" w:rsidR="00396108" w:rsidRDefault="00396108" w:rsidP="00FF1AA2">
      <w:pPr>
        <w:rPr>
          <w:rFonts w:cs="Arial"/>
          <w:szCs w:val="24"/>
        </w:rPr>
      </w:pPr>
      <w:r>
        <w:rPr>
          <w:rFonts w:cs="Arial"/>
          <w:szCs w:val="24"/>
        </w:rPr>
        <w:t>There is some evidence to support that the presence of pulmonary haemorrhage and pneumonia lead to surfactant inactivation</w:t>
      </w:r>
      <w:r w:rsidR="009D4BFC" w:rsidRPr="009D4BFC">
        <w:rPr>
          <w:rFonts w:cs="Arial"/>
          <w:szCs w:val="24"/>
          <w:vertAlign w:val="superscript"/>
        </w:rPr>
        <w:t>12, 13</w:t>
      </w:r>
      <w:r>
        <w:rPr>
          <w:rFonts w:cs="Arial"/>
          <w:szCs w:val="24"/>
        </w:rPr>
        <w:t>.  In a small trial, surfactant administration was shown to improve oxygenation in newborns with pneumonia</w:t>
      </w:r>
      <w:r w:rsidR="009D4BFC" w:rsidRPr="009D4BFC">
        <w:rPr>
          <w:rFonts w:cs="Arial"/>
          <w:szCs w:val="24"/>
          <w:vertAlign w:val="superscript"/>
        </w:rPr>
        <w:t>14</w:t>
      </w:r>
      <w:r>
        <w:rPr>
          <w:rFonts w:cs="Arial"/>
          <w:szCs w:val="24"/>
        </w:rPr>
        <w:t>. There is limited evidence for the use of surfactant in newborns with pulmonary haemorrhage, although some observations studies have reported an apparent short term clinical benefit in ventilatory index</w:t>
      </w:r>
      <w:r w:rsidR="009D4BFC">
        <w:rPr>
          <w:rFonts w:cs="Arial"/>
          <w:szCs w:val="24"/>
        </w:rPr>
        <w:t>15, 16</w:t>
      </w:r>
      <w:r>
        <w:rPr>
          <w:rFonts w:cs="Arial"/>
          <w:szCs w:val="24"/>
        </w:rPr>
        <w:fldChar w:fldCharType="begin">
          <w:fldData xml:space="preserve">PEVuZE5vdGU+PENpdGU+PEF1dGhvcj5BbWl6dWthPC9BdXRob3I+PFllYXI+MjAwMzwvWWVhcj48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=
</w:fldData>
        </w:fldChar>
      </w:r>
      <w:r>
        <w:rPr>
          <w:rFonts w:cs="Arial"/>
          <w:szCs w:val="24"/>
        </w:rPr>
        <w:instrText xml:space="preserve"> ADDIN EN.CITE </w:instrText>
      </w:r>
      <w:r>
        <w:rPr>
          <w:rFonts w:cs="Arial"/>
          <w:szCs w:val="24"/>
        </w:rPr>
        <w:fldChar w:fldCharType="begin">
          <w:fldData xml:space="preserve">PEVuZE5vdGU+PENpdGU+PEF1dGhvcj5BbWl6dWthPC9BdXRob3I+PFllYXI+MjAwMzwvWWVhcj48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=
</w:fldData>
        </w:fldChar>
      </w:r>
      <w:r>
        <w:rPr>
          <w:rFonts w:cs="Arial"/>
          <w:szCs w:val="24"/>
        </w:rPr>
        <w:instrText xml:space="preserve"> ADDIN EN.CITE.DATA </w:instrText>
      </w:r>
      <w:r>
        <w:rPr>
          <w:rFonts w:cs="Arial"/>
          <w:szCs w:val="24"/>
        </w:rPr>
      </w:r>
      <w:r>
        <w:rPr>
          <w:rFonts w:cs="Arial"/>
          <w:szCs w:val="24"/>
        </w:rPr>
        <w:fldChar w:fldCharType="end"/>
      </w:r>
      <w:r w:rsidR="00A31AAA">
        <w:rPr>
          <w:rFonts w:cs="Arial"/>
          <w:szCs w:val="24"/>
        </w:rPr>
      </w:r>
      <w:r w:rsidR="00A31AAA">
        <w:rPr>
          <w:rFonts w:cs="Arial"/>
          <w:szCs w:val="24"/>
        </w:rPr>
        <w:fldChar w:fldCharType="separate"/>
      </w:r>
      <w:r>
        <w:rPr>
          <w:rFonts w:cs="Arial"/>
          <w:szCs w:val="24"/>
        </w:rPr>
        <w:fldChar w:fldCharType="end"/>
      </w:r>
      <w:r>
        <w:rPr>
          <w:rFonts w:cs="Arial"/>
          <w:szCs w:val="24"/>
        </w:rPr>
        <w:t>.</w:t>
      </w:r>
    </w:p>
    <w:p w14:paraId="3A126D2F" w14:textId="77777777" w:rsidR="00396108" w:rsidRPr="00DD19E2" w:rsidRDefault="00396108" w:rsidP="00FF1AA2">
      <w:pPr>
        <w:rPr>
          <w:rFonts w:cs="Arial"/>
          <w:b/>
          <w:sz w:val="28"/>
          <w:szCs w:val="28"/>
          <w:u w:val="single"/>
        </w:rPr>
      </w:pPr>
    </w:p>
    <w:p w14:paraId="390B4868" w14:textId="77777777" w:rsidR="009D4BFC" w:rsidRDefault="009D4BFC" w:rsidP="00FF1AA2">
      <w:pPr>
        <w:pBdr>
          <w:top w:val="single" w:sz="4" w:space="1" w:color="auto"/>
          <w:left w:val="single" w:sz="4" w:space="4" w:color="auto"/>
          <w:bottom w:val="single" w:sz="4" w:space="1" w:color="auto"/>
          <w:right w:val="single" w:sz="4" w:space="4" w:color="auto"/>
        </w:pBdr>
        <w:rPr>
          <w:rFonts w:cs="Arial"/>
          <w:b/>
          <w:szCs w:val="24"/>
        </w:rPr>
      </w:pPr>
      <w:r>
        <w:rPr>
          <w:rFonts w:cs="Arial"/>
          <w:b/>
          <w:szCs w:val="24"/>
        </w:rPr>
        <w:t>Alert:</w:t>
      </w:r>
    </w:p>
    <w:p w14:paraId="6FF3828E" w14:textId="68C3C28B" w:rsidR="00396108" w:rsidRPr="009D4BFC" w:rsidRDefault="00396108" w:rsidP="00FF1AA2">
      <w:pPr>
        <w:pBdr>
          <w:top w:val="single" w:sz="4" w:space="1" w:color="auto"/>
          <w:left w:val="single" w:sz="4" w:space="4" w:color="auto"/>
          <w:bottom w:val="single" w:sz="4" w:space="1" w:color="auto"/>
          <w:right w:val="single" w:sz="4" w:space="4" w:color="auto"/>
        </w:pBdr>
        <w:rPr>
          <w:rFonts w:cs="Arial"/>
          <w:bCs/>
          <w:szCs w:val="24"/>
        </w:rPr>
      </w:pPr>
      <w:r w:rsidRPr="009D4BFC">
        <w:rPr>
          <w:rFonts w:cs="Arial"/>
          <w:bCs/>
          <w:szCs w:val="24"/>
        </w:rPr>
        <w:t>Consider giving surfactant to ventilated newborns with severe respiratory failure</w:t>
      </w:r>
      <w:r w:rsidRPr="009D4BFC">
        <w:rPr>
          <w:rFonts w:cs="Arial"/>
          <w:bCs/>
          <w:color w:val="FF0000"/>
          <w:szCs w:val="24"/>
        </w:rPr>
        <w:t xml:space="preserve"> </w:t>
      </w:r>
      <w:r w:rsidRPr="009D4BFC">
        <w:rPr>
          <w:rFonts w:cs="Arial"/>
          <w:bCs/>
          <w:szCs w:val="24"/>
        </w:rPr>
        <w:t>in the context of pulmonary haemorrhage or pneumonia, recognising there is limited evidence to support this practice.</w:t>
      </w:r>
    </w:p>
    <w:p w14:paraId="6BE483A9" w14:textId="77777777" w:rsidR="00396108" w:rsidRPr="00853319" w:rsidRDefault="00396108" w:rsidP="00FF1AA2">
      <w:pPr>
        <w:rPr>
          <w:rFonts w:cs="Arial"/>
          <w:szCs w:val="24"/>
        </w:rPr>
      </w:pPr>
    </w:p>
    <w:p w14:paraId="389BD0D3" w14:textId="77777777" w:rsidR="00396108" w:rsidRDefault="00A31AAA" w:rsidP="00A77FB9">
      <w:pPr>
        <w:jc w:val="right"/>
      </w:pPr>
      <w:hyperlink w:anchor="Contents" w:history="1">
        <w:r w:rsidR="00396108" w:rsidRPr="00C91F3F">
          <w:rPr>
            <w:rStyle w:val="Hyperlink"/>
            <w:rFonts w:eastAsiaTheme="majorEastAsia" w:cs="Arial"/>
            <w:i/>
            <w:szCs w:val="24"/>
          </w:rPr>
          <w:t>Back to Table of Contents</w:t>
        </w:r>
      </w:hyperlink>
      <w:r w:rsidR="00396108">
        <w:rPr>
          <w:rFonts w:cs="Arial"/>
          <w:i/>
          <w:szCs w:val="24"/>
        </w:rPr>
        <w:t xml:space="preserve"> </w:t>
      </w:r>
      <w:bookmarkStart w:id="9" w:name="_Toc389473281"/>
      <w:bookmarkStart w:id="10" w:name="_Toc393203337"/>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CD1C0E" w14:paraId="3AFE497C" w14:textId="77777777" w:rsidTr="00A22794">
        <w:trPr>
          <w:cantSplit/>
          <w:trHeight w:val="285"/>
        </w:trPr>
        <w:tc>
          <w:tcPr>
            <w:tcW w:w="9158" w:type="dxa"/>
            <w:shd w:val="clear" w:color="auto" w:fill="D9D9D9" w:themeFill="background1" w:themeFillShade="D9"/>
          </w:tcPr>
          <w:p w14:paraId="4CA6EDD1" w14:textId="77777777" w:rsidR="00396108" w:rsidRPr="00C76688" w:rsidRDefault="00396108" w:rsidP="00A22794">
            <w:pPr>
              <w:pStyle w:val="Heading1"/>
              <w:jc w:val="both"/>
            </w:pPr>
            <w:bookmarkStart w:id="11" w:name="_Toc129352093"/>
            <w:r w:rsidRPr="00C76688">
              <w:t xml:space="preserve">Section 2 – </w:t>
            </w:r>
            <w:bookmarkEnd w:id="9"/>
            <w:bookmarkEnd w:id="10"/>
            <w:r>
              <w:t>Which surfactant</w:t>
            </w:r>
            <w:bookmarkEnd w:id="11"/>
          </w:p>
        </w:tc>
      </w:tr>
    </w:tbl>
    <w:p w14:paraId="4855FCBA" w14:textId="77777777" w:rsidR="00396108" w:rsidRDefault="00396108" w:rsidP="00396108">
      <w:pPr>
        <w:jc w:val="both"/>
        <w:rPr>
          <w:rFonts w:cs="Arial"/>
          <w:szCs w:val="24"/>
        </w:rPr>
      </w:pPr>
    </w:p>
    <w:p w14:paraId="25CD4DE1" w14:textId="3023E515" w:rsidR="00396108" w:rsidRPr="00900E0B" w:rsidRDefault="00396108" w:rsidP="00C32EA5">
      <w:pPr>
        <w:rPr>
          <w:rFonts w:cs="Arial"/>
          <w:szCs w:val="24"/>
        </w:rPr>
      </w:pPr>
      <w:r>
        <w:rPr>
          <w:rFonts w:cs="Arial"/>
          <w:szCs w:val="24"/>
        </w:rPr>
        <w:lastRenderedPageBreak/>
        <w:t xml:space="preserve">When the initial dose of </w:t>
      </w:r>
      <w:proofErr w:type="spellStart"/>
      <w:r>
        <w:rPr>
          <w:rFonts w:cs="Arial"/>
          <w:szCs w:val="24"/>
        </w:rPr>
        <w:t>poractant</w:t>
      </w:r>
      <w:proofErr w:type="spellEnd"/>
      <w:r>
        <w:rPr>
          <w:rFonts w:cs="Arial"/>
          <w:szCs w:val="24"/>
        </w:rPr>
        <w:t xml:space="preserve"> is &gt;100mg/kg, there is some evidence that the use of </w:t>
      </w:r>
      <w:proofErr w:type="spellStart"/>
      <w:r>
        <w:rPr>
          <w:rFonts w:cs="Arial"/>
          <w:szCs w:val="24"/>
        </w:rPr>
        <w:t>poractant</w:t>
      </w:r>
      <w:proofErr w:type="spellEnd"/>
      <w:r>
        <w:rPr>
          <w:rFonts w:cs="Arial"/>
          <w:szCs w:val="24"/>
        </w:rPr>
        <w:t xml:space="preserve"> results in less death or chronic lung disease and a reduction in the requirement for a second dose of surfactant when compared to beractant</w:t>
      </w:r>
      <w:r w:rsidR="00C32EA5" w:rsidRPr="00C32EA5">
        <w:rPr>
          <w:rFonts w:cs="Arial"/>
          <w:szCs w:val="24"/>
          <w:vertAlign w:val="superscript"/>
        </w:rPr>
        <w:t>17</w:t>
      </w:r>
      <w:r>
        <w:rPr>
          <w:rFonts w:cs="Arial"/>
          <w:szCs w:val="24"/>
        </w:rPr>
        <w:t xml:space="preserve">.  A more recent RCT has not shown any advantage to the use of </w:t>
      </w:r>
      <w:proofErr w:type="spellStart"/>
      <w:r>
        <w:rPr>
          <w:rFonts w:cs="Arial"/>
          <w:szCs w:val="24"/>
        </w:rPr>
        <w:t>poractant</w:t>
      </w:r>
      <w:proofErr w:type="spellEnd"/>
      <w:r>
        <w:rPr>
          <w:rFonts w:cs="Arial"/>
          <w:szCs w:val="24"/>
        </w:rPr>
        <w:t xml:space="preserve"> over beractant</w:t>
      </w:r>
      <w:r w:rsidR="00C32EA5" w:rsidRPr="00C32EA5">
        <w:rPr>
          <w:rFonts w:cs="Arial"/>
          <w:szCs w:val="24"/>
          <w:vertAlign w:val="superscript"/>
        </w:rPr>
        <w:t>18</w:t>
      </w:r>
      <w:r>
        <w:rPr>
          <w:rFonts w:cs="Arial"/>
          <w:szCs w:val="24"/>
        </w:rPr>
        <w:t xml:space="preserve">. </w:t>
      </w:r>
      <w:r w:rsidR="00C32EA5">
        <w:rPr>
          <w:rFonts w:cs="Arial"/>
          <w:szCs w:val="24"/>
        </w:rPr>
        <w:t xml:space="preserve">CHS Department of Neonatology </w:t>
      </w:r>
      <w:r>
        <w:rPr>
          <w:rFonts w:cs="Arial"/>
          <w:szCs w:val="24"/>
        </w:rPr>
        <w:t xml:space="preserve">use </w:t>
      </w:r>
      <w:proofErr w:type="spellStart"/>
      <w:r>
        <w:rPr>
          <w:rFonts w:cs="Arial"/>
          <w:szCs w:val="24"/>
        </w:rPr>
        <w:t>poractant</w:t>
      </w:r>
      <w:proofErr w:type="spellEnd"/>
      <w:r>
        <w:rPr>
          <w:rFonts w:cs="Arial"/>
          <w:szCs w:val="24"/>
        </w:rPr>
        <w:t xml:space="preserve"> (</w:t>
      </w:r>
      <w:proofErr w:type="spellStart"/>
      <w:r>
        <w:rPr>
          <w:rFonts w:cs="Arial"/>
          <w:szCs w:val="24"/>
        </w:rPr>
        <w:t>curosurf</w:t>
      </w:r>
      <w:proofErr w:type="spellEnd"/>
      <w:r>
        <w:rPr>
          <w:rFonts w:cs="Arial"/>
          <w:szCs w:val="24"/>
        </w:rPr>
        <w:t>).</w:t>
      </w:r>
      <w:r>
        <w:rPr>
          <w:rFonts w:cs="Arial"/>
          <w:b/>
          <w:szCs w:val="24"/>
          <w:lang w:val="en-GB"/>
        </w:rPr>
        <w:t xml:space="preserve"> </w:t>
      </w:r>
    </w:p>
    <w:p w14:paraId="50317034" w14:textId="77777777" w:rsidR="00396108" w:rsidRDefault="00396108" w:rsidP="00C32EA5">
      <w:pPr>
        <w:rPr>
          <w:rFonts w:cs="Arial"/>
          <w:i/>
          <w:szCs w:val="24"/>
        </w:rPr>
      </w:pPr>
    </w:p>
    <w:p w14:paraId="13AA4EF7" w14:textId="77777777" w:rsidR="00396108" w:rsidRPr="00040C85" w:rsidRDefault="00396108" w:rsidP="00C32EA5">
      <w:pPr>
        <w:rPr>
          <w:b/>
        </w:rPr>
      </w:pPr>
      <w:r w:rsidRPr="00040C85">
        <w:rPr>
          <w:b/>
        </w:rPr>
        <w:t>Repeated dosing in respiratory distress syndrome</w:t>
      </w:r>
    </w:p>
    <w:p w14:paraId="07A40591" w14:textId="40C7BF0E" w:rsidR="00396108" w:rsidRPr="008E1A85" w:rsidRDefault="00396108" w:rsidP="00C32EA5">
      <w:pPr>
        <w:rPr>
          <w:rFonts w:cs="Arial"/>
          <w:szCs w:val="24"/>
        </w:rPr>
      </w:pPr>
      <w:r>
        <w:rPr>
          <w:rFonts w:cs="Arial"/>
          <w:szCs w:val="24"/>
        </w:rPr>
        <w:t>Consider giving repeated doses (second or third dose)</w:t>
      </w:r>
      <w:r w:rsidR="00C32EA5" w:rsidRPr="00C32EA5">
        <w:rPr>
          <w:rFonts w:cs="Arial"/>
          <w:szCs w:val="24"/>
          <w:vertAlign w:val="superscript"/>
        </w:rPr>
        <w:t>19</w:t>
      </w:r>
      <w:r>
        <w:rPr>
          <w:rFonts w:cs="Arial"/>
          <w:szCs w:val="24"/>
        </w:rPr>
        <w:t xml:space="preserve"> of surfactant i</w:t>
      </w:r>
      <w:r w:rsidRPr="003665C0">
        <w:rPr>
          <w:rFonts w:cs="Arial"/>
          <w:szCs w:val="24"/>
        </w:rPr>
        <w:t xml:space="preserve">n newborns with </w:t>
      </w:r>
      <w:r w:rsidRPr="008E1A85">
        <w:rPr>
          <w:rFonts w:cs="Arial"/>
          <w:szCs w:val="24"/>
        </w:rPr>
        <w:t>ongoing increased work of breathing and an oxygen requirement of &gt;/= 30% oxygen.</w:t>
      </w:r>
    </w:p>
    <w:p w14:paraId="3A76491E" w14:textId="792CC054" w:rsidR="00396108" w:rsidRPr="00C32EA5" w:rsidRDefault="00396108" w:rsidP="00C32EA5">
      <w:pPr>
        <w:pStyle w:val="ListBullet"/>
      </w:pPr>
      <w:r w:rsidRPr="008E1A85">
        <w:t>6</w:t>
      </w:r>
      <w:r>
        <w:t>-12</w:t>
      </w:r>
      <w:r w:rsidRPr="008E1A85">
        <w:t xml:space="preserve"> </w:t>
      </w:r>
      <w:r w:rsidRPr="00C32EA5">
        <w:t xml:space="preserve">hours - Consider repeated dosing </w:t>
      </w:r>
      <w:r w:rsidR="00C32EA5">
        <w:t>6</w:t>
      </w:r>
      <w:r w:rsidRPr="00C32EA5">
        <w:t xml:space="preserve"> hours after the first dose in newborns who require continued mechanical ventilation and are unable to be extubated secondary to </w:t>
      </w:r>
      <w:r w:rsidR="00C32EA5">
        <w:t>RDS</w:t>
      </w:r>
    </w:p>
    <w:p w14:paraId="66DFDBA3" w14:textId="77777777" w:rsidR="00396108" w:rsidRPr="003665C0" w:rsidRDefault="00396108" w:rsidP="00C32EA5">
      <w:pPr>
        <w:pStyle w:val="ListBullet"/>
      </w:pPr>
      <w:r w:rsidRPr="00C32EA5">
        <w:t>12 hours</w:t>
      </w:r>
      <w:r w:rsidRPr="008E1A85">
        <w:t xml:space="preserve"> - Consider repeated dosing after 12 hours in newborns who remain on CPAP in &gt;30% oxygen.</w:t>
      </w:r>
    </w:p>
    <w:p w14:paraId="34F9F0F4" w14:textId="77777777" w:rsidR="00396108" w:rsidRDefault="00396108" w:rsidP="00C32EA5">
      <w:pPr>
        <w:rPr>
          <w:rFonts w:cs="Arial"/>
          <w:szCs w:val="24"/>
        </w:rPr>
      </w:pPr>
    </w:p>
    <w:p w14:paraId="739D9A54" w14:textId="77777777" w:rsidR="00396108" w:rsidRPr="00040C85" w:rsidRDefault="00396108" w:rsidP="00C32EA5">
      <w:pPr>
        <w:rPr>
          <w:b/>
        </w:rPr>
      </w:pPr>
      <w:r w:rsidRPr="00040C85">
        <w:rPr>
          <w:b/>
        </w:rPr>
        <w:t>Dosing of surfactant:</w:t>
      </w:r>
    </w:p>
    <w:p w14:paraId="0036729E" w14:textId="56609F42" w:rsidR="00396108" w:rsidRDefault="00396108" w:rsidP="00C32EA5">
      <w:pPr>
        <w:pStyle w:val="ListBullet"/>
      </w:pPr>
      <w:r>
        <w:t xml:space="preserve">Please refer to NICU </w:t>
      </w:r>
      <w:r w:rsidR="00C32EA5">
        <w:t>D</w:t>
      </w:r>
      <w:r>
        <w:t xml:space="preserve">rug </w:t>
      </w:r>
      <w:r w:rsidR="00C32EA5">
        <w:t>M</w:t>
      </w:r>
      <w:r>
        <w:t>anual</w:t>
      </w:r>
      <w:r w:rsidR="00C32EA5">
        <w:t xml:space="preserve"> located on the CHS Policy and Guidance Documents Register.</w:t>
      </w:r>
    </w:p>
    <w:p w14:paraId="43D7D2AB" w14:textId="77777777" w:rsidR="00396108" w:rsidRPr="00FC677E" w:rsidRDefault="00396108" w:rsidP="00A77FB9">
      <w:pPr>
        <w:pStyle w:val="ListParagraph"/>
        <w:ind w:left="770"/>
        <w:jc w:val="right"/>
        <w:rPr>
          <w:rFonts w:cs="Arial"/>
          <w:b/>
          <w:szCs w:val="24"/>
        </w:rPr>
      </w:pPr>
    </w:p>
    <w:p w14:paraId="49B9B799" w14:textId="77777777" w:rsidR="00396108" w:rsidRPr="00DA3910" w:rsidRDefault="00A31AAA" w:rsidP="00A77FB9">
      <w:pPr>
        <w:jc w:val="right"/>
        <w:rPr>
          <w:rFonts w:cs="Arial"/>
          <w:i/>
          <w:szCs w:val="24"/>
        </w:rPr>
      </w:pPr>
      <w:hyperlink w:anchor="Contents" w:history="1">
        <w:r w:rsidR="00396108" w:rsidRPr="00C91F3F">
          <w:rPr>
            <w:rStyle w:val="Hyperlink"/>
            <w:rFonts w:eastAsiaTheme="majorEastAsia" w:cs="Arial"/>
            <w:i/>
            <w:szCs w:val="24"/>
          </w:rPr>
          <w:t>Back to Table of Contents</w:t>
        </w:r>
      </w:hyperlink>
      <w:r w:rsidR="00396108">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CD1C0E" w14:paraId="4FABAE3B" w14:textId="77777777" w:rsidTr="00A22794">
        <w:trPr>
          <w:cantSplit/>
          <w:trHeight w:val="285"/>
        </w:trPr>
        <w:tc>
          <w:tcPr>
            <w:tcW w:w="9158" w:type="dxa"/>
            <w:shd w:val="clear" w:color="auto" w:fill="D9D9D9" w:themeFill="background1" w:themeFillShade="D9"/>
          </w:tcPr>
          <w:p w14:paraId="74C549C3" w14:textId="77777777" w:rsidR="00396108" w:rsidRPr="003D2D06" w:rsidRDefault="00396108" w:rsidP="00A22794">
            <w:pPr>
              <w:pStyle w:val="Heading1"/>
              <w:jc w:val="both"/>
            </w:pPr>
            <w:bookmarkStart w:id="12" w:name="_Toc389473284"/>
            <w:bookmarkStart w:id="13" w:name="_Toc393203340"/>
            <w:bookmarkStart w:id="14" w:name="_Toc129352094"/>
            <w:r>
              <w:t>Section 3</w:t>
            </w:r>
            <w:r w:rsidRPr="003D2D06">
              <w:t xml:space="preserve"> – </w:t>
            </w:r>
            <w:bookmarkEnd w:id="12"/>
            <w:bookmarkEnd w:id="13"/>
            <w:r>
              <w:t>Method of administration</w:t>
            </w:r>
            <w:bookmarkEnd w:id="14"/>
          </w:p>
        </w:tc>
      </w:tr>
    </w:tbl>
    <w:p w14:paraId="0847F8F6" w14:textId="77777777" w:rsidR="00396108" w:rsidRDefault="00396108" w:rsidP="00396108">
      <w:pPr>
        <w:jc w:val="both"/>
        <w:rPr>
          <w:rFonts w:cs="Arial"/>
          <w:b/>
          <w:i/>
          <w:sz w:val="28"/>
          <w:szCs w:val="28"/>
          <w:u w:val="single"/>
        </w:rPr>
      </w:pPr>
    </w:p>
    <w:p w14:paraId="4C269B95" w14:textId="77777777" w:rsidR="00396108" w:rsidRDefault="00396108" w:rsidP="00C32EA5">
      <w:pPr>
        <w:pStyle w:val="Heading2"/>
      </w:pPr>
      <w:r>
        <w:t>Intubation and ventilation</w:t>
      </w:r>
    </w:p>
    <w:p w14:paraId="002B6F09" w14:textId="72457419" w:rsidR="00396108" w:rsidRDefault="00396108" w:rsidP="00C32EA5">
      <w:pPr>
        <w:rPr>
          <w:rFonts w:cs="Arial"/>
          <w:szCs w:val="24"/>
        </w:rPr>
      </w:pPr>
      <w:r>
        <w:rPr>
          <w:rFonts w:cs="Arial"/>
          <w:szCs w:val="24"/>
        </w:rPr>
        <w:t>Newborns who require intubation and ventilation for the purposes of resuscitation, apnoea, sepsis, hydrops, severe anaemia or severe respiratory acidosis should receive surfactant via an endotracheal tube (ETT) and remain ventilated until they demonstrate that they can be extubated based on clinical parameters.</w:t>
      </w:r>
    </w:p>
    <w:p w14:paraId="1D4F5FD3" w14:textId="77777777" w:rsidR="00396108" w:rsidRDefault="00396108" w:rsidP="00C32EA5">
      <w:pPr>
        <w:rPr>
          <w:rFonts w:cs="Arial"/>
          <w:szCs w:val="24"/>
        </w:rPr>
      </w:pPr>
    </w:p>
    <w:p w14:paraId="091BD3EF" w14:textId="77777777" w:rsidR="00396108" w:rsidRPr="00E309E0" w:rsidRDefault="00396108" w:rsidP="00C32EA5">
      <w:pPr>
        <w:rPr>
          <w:rFonts w:cs="Arial"/>
          <w:szCs w:val="24"/>
        </w:rPr>
      </w:pPr>
      <w:r>
        <w:rPr>
          <w:rFonts w:cs="Arial"/>
          <w:szCs w:val="24"/>
        </w:rPr>
        <w:t>Refer to Attachment 1 for a step-by-step guide to performing this procedure.</w:t>
      </w:r>
    </w:p>
    <w:p w14:paraId="0B9E351E" w14:textId="77777777" w:rsidR="00396108" w:rsidRDefault="00396108" w:rsidP="00C32EA5">
      <w:pPr>
        <w:rPr>
          <w:rFonts w:cs="Arial"/>
          <w:b/>
          <w:sz w:val="28"/>
          <w:szCs w:val="28"/>
          <w:u w:val="single"/>
        </w:rPr>
      </w:pPr>
    </w:p>
    <w:p w14:paraId="4F6889B4" w14:textId="77777777" w:rsidR="00396108" w:rsidRDefault="00396108" w:rsidP="00C32EA5">
      <w:pPr>
        <w:pStyle w:val="Heading2"/>
        <w:rPr>
          <w:szCs w:val="24"/>
        </w:rPr>
      </w:pPr>
      <w:r w:rsidRPr="00E309E0">
        <w:t>Intubation, surfactant treatment the</w:t>
      </w:r>
      <w:r>
        <w:t>n</w:t>
      </w:r>
      <w:r w:rsidRPr="00E309E0">
        <w:t xml:space="preserve"> rapid extubation (INSURE)</w:t>
      </w:r>
    </w:p>
    <w:p w14:paraId="78779501" w14:textId="26B713B6" w:rsidR="00396108" w:rsidRDefault="00396108" w:rsidP="00C32EA5">
      <w:pPr>
        <w:rPr>
          <w:rFonts w:cs="Arial"/>
          <w:szCs w:val="24"/>
        </w:rPr>
      </w:pPr>
      <w:r>
        <w:rPr>
          <w:rFonts w:cs="Arial"/>
          <w:szCs w:val="24"/>
        </w:rPr>
        <w:t>The INSURE method aims to keep newborns on non-invasive support and has been shown to reduce the need for mechanical ventilation when compared to intubation and ventilation and showed a trend towards less air leak and chronic lung disease</w:t>
      </w:r>
      <w:r w:rsidR="00C32EA5" w:rsidRPr="00C32EA5">
        <w:rPr>
          <w:rFonts w:cs="Arial"/>
          <w:szCs w:val="24"/>
          <w:vertAlign w:val="superscript"/>
        </w:rPr>
        <w:t>20</w:t>
      </w:r>
      <w:r>
        <w:rPr>
          <w:rFonts w:cs="Arial"/>
          <w:szCs w:val="24"/>
        </w:rPr>
        <w:t xml:space="preserve">.   </w:t>
      </w:r>
    </w:p>
    <w:p w14:paraId="6C4FD8F9" w14:textId="77777777" w:rsidR="00396108" w:rsidRDefault="00396108" w:rsidP="00C32EA5">
      <w:pPr>
        <w:pStyle w:val="ListParagraph"/>
        <w:numPr>
          <w:ilvl w:val="0"/>
          <w:numId w:val="34"/>
        </w:numPr>
        <w:rPr>
          <w:rFonts w:cs="Arial"/>
          <w:szCs w:val="24"/>
        </w:rPr>
      </w:pPr>
      <w:r w:rsidRPr="00B02503">
        <w:rPr>
          <w:rFonts w:cs="Arial"/>
          <w:szCs w:val="24"/>
        </w:rPr>
        <w:t>Newborns with significant apnoea, those who receive extensive resuscitation at birth and those with associated medical problems such as hydrops, anaemia or sepsis may not be good candidates for INSURE</w:t>
      </w:r>
      <w:r>
        <w:rPr>
          <w:rFonts w:cs="Arial"/>
          <w:szCs w:val="24"/>
        </w:rPr>
        <w:t xml:space="preserve"> as they are likely to require ventilatory support rather than just surfactant</w:t>
      </w:r>
      <w:r w:rsidRPr="00B02503">
        <w:rPr>
          <w:rFonts w:cs="Arial"/>
          <w:szCs w:val="24"/>
        </w:rPr>
        <w:t>.</w:t>
      </w:r>
    </w:p>
    <w:p w14:paraId="4E43B3E7" w14:textId="77777777" w:rsidR="00396108" w:rsidRPr="00B02503" w:rsidRDefault="00396108" w:rsidP="00C32EA5">
      <w:pPr>
        <w:pStyle w:val="ListParagraph"/>
        <w:numPr>
          <w:ilvl w:val="0"/>
          <w:numId w:val="34"/>
        </w:numPr>
        <w:rPr>
          <w:rFonts w:cs="Arial"/>
          <w:szCs w:val="24"/>
        </w:rPr>
      </w:pPr>
      <w:r>
        <w:rPr>
          <w:rFonts w:cs="Arial"/>
          <w:szCs w:val="24"/>
        </w:rPr>
        <w:t>LISA/MIST should be used in preference to INSURE where able.</w:t>
      </w:r>
    </w:p>
    <w:p w14:paraId="1659910B" w14:textId="77777777" w:rsidR="00396108" w:rsidRDefault="00396108" w:rsidP="00C32EA5">
      <w:pPr>
        <w:rPr>
          <w:rFonts w:cs="Arial"/>
          <w:szCs w:val="24"/>
        </w:rPr>
      </w:pPr>
    </w:p>
    <w:p w14:paraId="051E0A99" w14:textId="77777777" w:rsidR="00396108" w:rsidRDefault="00396108" w:rsidP="00C32EA5">
      <w:pPr>
        <w:rPr>
          <w:rFonts w:cs="Arial"/>
          <w:szCs w:val="24"/>
        </w:rPr>
      </w:pPr>
      <w:r>
        <w:rPr>
          <w:rFonts w:cs="Arial"/>
          <w:szCs w:val="24"/>
        </w:rPr>
        <w:t>Refer to Attachment 2 for a guide to performing INSURE.</w:t>
      </w:r>
    </w:p>
    <w:p w14:paraId="6C893A83" w14:textId="77777777" w:rsidR="00396108" w:rsidRDefault="00396108" w:rsidP="00C32EA5">
      <w:pPr>
        <w:rPr>
          <w:rFonts w:cs="Arial"/>
          <w:szCs w:val="24"/>
        </w:rPr>
      </w:pPr>
    </w:p>
    <w:p w14:paraId="6796B6DD" w14:textId="77777777" w:rsidR="00396108" w:rsidRPr="00D050F7" w:rsidRDefault="00396108" w:rsidP="00C32EA5">
      <w:pPr>
        <w:pStyle w:val="Heading2"/>
      </w:pPr>
      <w:r>
        <w:lastRenderedPageBreak/>
        <w:t>Surfactant administration via SURFCATH (LISA/MIST)</w:t>
      </w:r>
    </w:p>
    <w:p w14:paraId="1BF21F1E" w14:textId="6D83D199" w:rsidR="00396108" w:rsidRDefault="00396108" w:rsidP="00C32EA5">
      <w:pPr>
        <w:rPr>
          <w:rFonts w:cs="Arial"/>
          <w:szCs w:val="24"/>
        </w:rPr>
      </w:pPr>
      <w:r>
        <w:rPr>
          <w:rFonts w:cs="Arial"/>
          <w:szCs w:val="24"/>
        </w:rPr>
        <w:t>LISA and MIST techniques aim to provide surfactant to a spontaneously breathing newborn on CPAP via a thin catheter without delivering positive pressure breaths. The use of premedication is controversial</w:t>
      </w:r>
      <w:r w:rsidR="00C32EA5" w:rsidRPr="00C32EA5">
        <w:rPr>
          <w:rFonts w:cs="Arial"/>
          <w:szCs w:val="24"/>
          <w:vertAlign w:val="superscript"/>
        </w:rPr>
        <w:t>21</w:t>
      </w:r>
      <w:r>
        <w:rPr>
          <w:rFonts w:cs="Arial"/>
          <w:szCs w:val="24"/>
        </w:rPr>
        <w:t xml:space="preserve">. Atropine should be available during the procedure in case the newborn experiences a vagal response to laryngoscopy. There is growing evidence that analgesia may be used without adverse effect. All babies should receive sucrose and facilitated tucking to support them during the procedure. </w:t>
      </w:r>
      <w:r w:rsidR="00C32EA5">
        <w:t xml:space="preserve">Use </w:t>
      </w:r>
      <w:r>
        <w:t xml:space="preserve">analgesia (morphine) in vigorous babies or in those who have had a failed first attempt in consultation with </w:t>
      </w:r>
      <w:r w:rsidR="00C32EA5">
        <w:t xml:space="preserve">the </w:t>
      </w:r>
      <w:r>
        <w:t xml:space="preserve">neonatologist on call. </w:t>
      </w:r>
    </w:p>
    <w:p w14:paraId="541F2EE1" w14:textId="1F99751A" w:rsidR="00396108" w:rsidRDefault="00396108" w:rsidP="00C32EA5">
      <w:pPr>
        <w:pStyle w:val="ListBullet"/>
      </w:pPr>
      <w:r>
        <w:t>When</w:t>
      </w:r>
      <w:r w:rsidRPr="00275BA5">
        <w:t xml:space="preserve"> compared to INSURE</w:t>
      </w:r>
      <w:r>
        <w:t>, LISA/MIST has been shown to reduce the composite outcome of death or chronic lung disease, reduce chronic lung disease among survivors</w:t>
      </w:r>
      <w:r w:rsidR="00C32EA5" w:rsidRPr="00C32EA5">
        <w:rPr>
          <w:vertAlign w:val="superscript"/>
        </w:rPr>
        <w:t>22</w:t>
      </w:r>
      <w:r>
        <w:t>, reduce the need for mechanical ventilation</w:t>
      </w:r>
      <w:r w:rsidR="00C32EA5" w:rsidRPr="00C32EA5">
        <w:rPr>
          <w:vertAlign w:val="superscript"/>
        </w:rPr>
        <w:t>23</w:t>
      </w:r>
      <w:r w:rsidR="00C32EA5">
        <w:t>,</w:t>
      </w:r>
      <w:r>
        <w:t xml:space="preserve"> and reduce in hospital mortality</w:t>
      </w:r>
      <w:r w:rsidR="00C32EA5" w:rsidRPr="00C32EA5">
        <w:rPr>
          <w:vertAlign w:val="superscript"/>
        </w:rPr>
        <w:t>24</w:t>
      </w:r>
      <w:r>
        <w:t xml:space="preserve">.  </w:t>
      </w:r>
      <w:r w:rsidRPr="00275BA5">
        <w:t xml:space="preserve"> </w:t>
      </w:r>
    </w:p>
    <w:p w14:paraId="4B56428F" w14:textId="5BCEAD6D" w:rsidR="00396108" w:rsidRDefault="00396108" w:rsidP="00C32EA5">
      <w:pPr>
        <w:pStyle w:val="ListBullet"/>
      </w:pPr>
      <w:r>
        <w:t xml:space="preserve">When compared to intubation and ventilation, LISA/MIST resulted in a </w:t>
      </w:r>
      <w:r w:rsidRPr="00275BA5">
        <w:t xml:space="preserve">reduction in pneumothorax and severe intra-ventricular haemorrhage </w:t>
      </w:r>
      <w:r>
        <w:t>in newborns &lt;27 weeks gestatio</w:t>
      </w:r>
      <w:r w:rsidR="00C32EA5">
        <w:t>n</w:t>
      </w:r>
      <w:r w:rsidR="00C32EA5" w:rsidRPr="00C32EA5">
        <w:rPr>
          <w:vertAlign w:val="superscript"/>
        </w:rPr>
        <w:t>25</w:t>
      </w:r>
      <w:r w:rsidRPr="00275BA5">
        <w:t>.</w:t>
      </w:r>
    </w:p>
    <w:p w14:paraId="4744331A" w14:textId="77777777" w:rsidR="00396108" w:rsidRDefault="00396108" w:rsidP="00C32EA5">
      <w:pPr>
        <w:pStyle w:val="ListBullet"/>
      </w:pPr>
      <w:r w:rsidRPr="000A30F9">
        <w:t xml:space="preserve">Newborns with significant apnoea, those who receive extensive resuscitation at birth and those with associated medical problems such as hydrops, anaemia or sepsis may not be good candidates for </w:t>
      </w:r>
      <w:r>
        <w:t>thin catheter surfactant</w:t>
      </w:r>
      <w:r w:rsidRPr="000A30F9">
        <w:t>.</w:t>
      </w:r>
    </w:p>
    <w:p w14:paraId="1E694D68" w14:textId="77777777" w:rsidR="00396108" w:rsidRDefault="00396108" w:rsidP="00C32EA5"/>
    <w:p w14:paraId="48CB43E8" w14:textId="77777777" w:rsidR="00396108" w:rsidRDefault="00396108" w:rsidP="00C32EA5">
      <w:pPr>
        <w:pStyle w:val="ListParagraph"/>
        <w:ind w:left="0"/>
        <w:rPr>
          <w:rFonts w:cs="Arial"/>
          <w:szCs w:val="24"/>
        </w:rPr>
      </w:pPr>
      <w:r>
        <w:rPr>
          <w:rFonts w:cs="Arial"/>
          <w:szCs w:val="24"/>
        </w:rPr>
        <w:t>Refer to Attachment 3 for further information.</w:t>
      </w:r>
    </w:p>
    <w:p w14:paraId="38F8ECCE" w14:textId="77777777" w:rsidR="00396108" w:rsidRPr="00275BA5" w:rsidRDefault="00396108" w:rsidP="00C32EA5">
      <w:pPr>
        <w:pStyle w:val="ListParagraph"/>
        <w:rPr>
          <w:rFonts w:cs="Arial"/>
          <w:szCs w:val="24"/>
        </w:rPr>
      </w:pPr>
    </w:p>
    <w:p w14:paraId="33C9A478" w14:textId="77777777" w:rsidR="000F29D1" w:rsidRDefault="000F29D1" w:rsidP="00C32EA5">
      <w:pPr>
        <w:pBdr>
          <w:top w:val="single" w:sz="4" w:space="1" w:color="auto"/>
          <w:left w:val="single" w:sz="4" w:space="4" w:color="auto"/>
          <w:bottom w:val="single" w:sz="4" w:space="1" w:color="auto"/>
          <w:right w:val="single" w:sz="4" w:space="4" w:color="auto"/>
        </w:pBdr>
        <w:rPr>
          <w:rFonts w:cs="Arial"/>
          <w:b/>
          <w:szCs w:val="24"/>
          <w:lang w:val="en-GB"/>
        </w:rPr>
      </w:pPr>
      <w:r>
        <w:rPr>
          <w:rFonts w:cs="Arial"/>
          <w:b/>
          <w:szCs w:val="24"/>
          <w:lang w:val="en-GB"/>
        </w:rPr>
        <w:t>Alert:</w:t>
      </w:r>
    </w:p>
    <w:p w14:paraId="40A1664A" w14:textId="475F49BA" w:rsidR="00396108" w:rsidRPr="000F29D1" w:rsidRDefault="000F29D1" w:rsidP="00C32EA5">
      <w:pPr>
        <w:pBdr>
          <w:top w:val="single" w:sz="4" w:space="1" w:color="auto"/>
          <w:left w:val="single" w:sz="4" w:space="4" w:color="auto"/>
          <w:bottom w:val="single" w:sz="4" w:space="1" w:color="auto"/>
          <w:right w:val="single" w:sz="4" w:space="4" w:color="auto"/>
        </w:pBdr>
        <w:rPr>
          <w:rFonts w:cs="Arial"/>
          <w:bCs/>
          <w:szCs w:val="24"/>
          <w:lang w:val="en-GB"/>
        </w:rPr>
      </w:pPr>
      <w:r>
        <w:rPr>
          <w:rFonts w:cs="Arial"/>
          <w:bCs/>
          <w:szCs w:val="24"/>
          <w:lang w:val="en-GB"/>
        </w:rPr>
        <w:t xml:space="preserve">Giving </w:t>
      </w:r>
      <w:r w:rsidR="00396108" w:rsidRPr="000F29D1">
        <w:rPr>
          <w:rFonts w:cs="Arial"/>
          <w:bCs/>
          <w:szCs w:val="24"/>
          <w:lang w:val="en-GB"/>
        </w:rPr>
        <w:t xml:space="preserve">surfactant via thin catheter </w:t>
      </w:r>
      <w:r w:rsidR="009153A2">
        <w:rPr>
          <w:rFonts w:cs="Arial"/>
          <w:bCs/>
          <w:szCs w:val="24"/>
          <w:lang w:val="en-GB"/>
        </w:rPr>
        <w:t xml:space="preserve">(LISA/MIST) </w:t>
      </w:r>
      <w:r>
        <w:rPr>
          <w:rFonts w:cs="Arial"/>
          <w:bCs/>
          <w:szCs w:val="24"/>
          <w:lang w:val="en-GB"/>
        </w:rPr>
        <w:t xml:space="preserve">is recommended </w:t>
      </w:r>
      <w:r w:rsidR="00396108" w:rsidRPr="000F29D1">
        <w:rPr>
          <w:rFonts w:cs="Arial"/>
          <w:bCs/>
          <w:szCs w:val="24"/>
          <w:lang w:val="en-GB"/>
        </w:rPr>
        <w:t xml:space="preserve">in patients who do not require ventilation. </w:t>
      </w:r>
      <w:r>
        <w:rPr>
          <w:rFonts w:cs="Arial"/>
          <w:bCs/>
          <w:szCs w:val="24"/>
          <w:lang w:val="en-GB"/>
        </w:rPr>
        <w:t>A</w:t>
      </w:r>
      <w:r w:rsidR="00396108" w:rsidRPr="000F29D1">
        <w:rPr>
          <w:rFonts w:cs="Arial"/>
          <w:bCs/>
          <w:szCs w:val="24"/>
          <w:lang w:val="en-GB"/>
        </w:rPr>
        <w:t xml:space="preserve">voiding positive pressure ventilation </w:t>
      </w:r>
      <w:r>
        <w:rPr>
          <w:rFonts w:cs="Arial"/>
          <w:bCs/>
          <w:szCs w:val="24"/>
          <w:lang w:val="en-GB"/>
        </w:rPr>
        <w:t xml:space="preserve">is recommended </w:t>
      </w:r>
      <w:r w:rsidR="00396108" w:rsidRPr="000F29D1">
        <w:rPr>
          <w:rFonts w:cs="Arial"/>
          <w:bCs/>
          <w:szCs w:val="24"/>
          <w:lang w:val="en-GB"/>
        </w:rPr>
        <w:t xml:space="preserve">in a spontaneously breathing </w:t>
      </w:r>
      <w:proofErr w:type="spellStart"/>
      <w:r w:rsidR="00396108" w:rsidRPr="000F29D1">
        <w:rPr>
          <w:rFonts w:cs="Arial"/>
          <w:bCs/>
          <w:szCs w:val="24"/>
          <w:lang w:val="en-GB"/>
        </w:rPr>
        <w:t>newborn</w:t>
      </w:r>
      <w:proofErr w:type="spellEnd"/>
      <w:r w:rsidR="00396108" w:rsidRPr="000F29D1">
        <w:rPr>
          <w:rFonts w:cs="Arial"/>
          <w:bCs/>
          <w:szCs w:val="24"/>
          <w:lang w:val="en-GB"/>
        </w:rPr>
        <w:t>, even if administering surfactant via an ETT.</w:t>
      </w:r>
    </w:p>
    <w:p w14:paraId="0ADDFB5B" w14:textId="77777777" w:rsidR="00396108" w:rsidRPr="000F29D1" w:rsidRDefault="00396108" w:rsidP="00C32EA5">
      <w:pPr>
        <w:pBdr>
          <w:top w:val="single" w:sz="4" w:space="1" w:color="auto"/>
          <w:left w:val="single" w:sz="4" w:space="4" w:color="auto"/>
          <w:bottom w:val="single" w:sz="4" w:space="1" w:color="auto"/>
          <w:right w:val="single" w:sz="4" w:space="4" w:color="auto"/>
        </w:pBdr>
        <w:rPr>
          <w:rFonts w:cs="Arial"/>
          <w:bCs/>
          <w:szCs w:val="24"/>
          <w:lang w:val="en-GB"/>
        </w:rPr>
      </w:pPr>
    </w:p>
    <w:p w14:paraId="010076B4" w14:textId="2B18C368" w:rsidR="00396108" w:rsidRPr="000F29D1" w:rsidRDefault="00396108" w:rsidP="00C32EA5">
      <w:pPr>
        <w:pBdr>
          <w:top w:val="single" w:sz="4" w:space="1" w:color="auto"/>
          <w:left w:val="single" w:sz="4" w:space="4" w:color="auto"/>
          <w:bottom w:val="single" w:sz="4" w:space="1" w:color="auto"/>
          <w:right w:val="single" w:sz="4" w:space="4" w:color="auto"/>
        </w:pBdr>
        <w:rPr>
          <w:rFonts w:cs="Arial"/>
          <w:bCs/>
          <w:szCs w:val="24"/>
          <w:lang w:val="en-GB"/>
        </w:rPr>
      </w:pPr>
      <w:r w:rsidRPr="000F29D1">
        <w:rPr>
          <w:rFonts w:cs="Arial"/>
          <w:bCs/>
          <w:szCs w:val="24"/>
          <w:lang w:val="en-GB"/>
        </w:rPr>
        <w:t xml:space="preserve">Only use (SURFCATH) thin catheter surfactant/INSURE in a patient who requires surfactant rather than ventilation. Do not use either of these methods in a rapidly deteriorating patient with respiratory failure needing lung recruitment using positive pressure or support on a ventilator. </w:t>
      </w:r>
    </w:p>
    <w:p w14:paraId="09D6840D" w14:textId="77777777" w:rsidR="00396108" w:rsidRPr="000F29D1" w:rsidRDefault="00396108" w:rsidP="00C32EA5">
      <w:pPr>
        <w:pBdr>
          <w:top w:val="single" w:sz="4" w:space="1" w:color="auto"/>
          <w:left w:val="single" w:sz="4" w:space="4" w:color="auto"/>
          <w:bottom w:val="single" w:sz="4" w:space="1" w:color="auto"/>
          <w:right w:val="single" w:sz="4" w:space="4" w:color="auto"/>
        </w:pBdr>
        <w:rPr>
          <w:rFonts w:cs="Arial"/>
          <w:bCs/>
          <w:szCs w:val="24"/>
          <w:lang w:val="en-GB"/>
        </w:rPr>
      </w:pPr>
    </w:p>
    <w:p w14:paraId="0594A418" w14:textId="77929F7E" w:rsidR="00396108" w:rsidRPr="000F29D1" w:rsidRDefault="00396108" w:rsidP="00C32EA5">
      <w:pPr>
        <w:pBdr>
          <w:top w:val="single" w:sz="4" w:space="1" w:color="auto"/>
          <w:left w:val="single" w:sz="4" w:space="4" w:color="auto"/>
          <w:bottom w:val="single" w:sz="4" w:space="1" w:color="auto"/>
          <w:right w:val="single" w:sz="4" w:space="4" w:color="auto"/>
        </w:pBdr>
        <w:rPr>
          <w:rFonts w:cs="Arial"/>
          <w:bCs/>
          <w:szCs w:val="24"/>
          <w:lang w:val="en-GB"/>
        </w:rPr>
      </w:pPr>
      <w:r w:rsidRPr="000F29D1">
        <w:rPr>
          <w:rFonts w:cs="Arial"/>
          <w:bCs/>
          <w:szCs w:val="24"/>
          <w:lang w:val="en-GB"/>
        </w:rPr>
        <w:t xml:space="preserve">The decision regarding how to administer surfactant should be made in consultation with the </w:t>
      </w:r>
      <w:r w:rsidR="000F29D1">
        <w:rPr>
          <w:rFonts w:cs="Arial"/>
          <w:bCs/>
          <w:szCs w:val="24"/>
          <w:lang w:val="en-GB"/>
        </w:rPr>
        <w:t xml:space="preserve">Neonatology </w:t>
      </w:r>
      <w:r w:rsidRPr="000F29D1">
        <w:rPr>
          <w:rFonts w:cs="Arial"/>
          <w:bCs/>
          <w:szCs w:val="24"/>
          <w:lang w:val="en-GB"/>
        </w:rPr>
        <w:t>fellow/consultant on call</w:t>
      </w:r>
      <w:r w:rsidR="000F29D1">
        <w:rPr>
          <w:rFonts w:cs="Arial"/>
          <w:bCs/>
          <w:szCs w:val="24"/>
          <w:lang w:val="en-GB"/>
        </w:rPr>
        <w:t>.</w:t>
      </w:r>
    </w:p>
    <w:p w14:paraId="3267E2A1" w14:textId="77777777" w:rsidR="00396108" w:rsidRPr="000F29D1" w:rsidRDefault="00396108" w:rsidP="00C32EA5">
      <w:pPr>
        <w:pBdr>
          <w:top w:val="single" w:sz="4" w:space="1" w:color="auto"/>
          <w:left w:val="single" w:sz="4" w:space="4" w:color="auto"/>
          <w:bottom w:val="single" w:sz="4" w:space="1" w:color="auto"/>
          <w:right w:val="single" w:sz="4" w:space="4" w:color="auto"/>
        </w:pBdr>
        <w:rPr>
          <w:rFonts w:cs="Arial"/>
          <w:bCs/>
          <w:szCs w:val="24"/>
          <w:lang w:val="en-GB"/>
        </w:rPr>
      </w:pPr>
    </w:p>
    <w:p w14:paraId="566E1BA2" w14:textId="54624B2D" w:rsidR="00396108" w:rsidRDefault="00396108" w:rsidP="00C32EA5">
      <w:pPr>
        <w:pBdr>
          <w:top w:val="single" w:sz="4" w:space="1" w:color="auto"/>
          <w:left w:val="single" w:sz="4" w:space="4" w:color="auto"/>
          <w:bottom w:val="single" w:sz="4" w:space="1" w:color="auto"/>
          <w:right w:val="single" w:sz="4" w:space="4" w:color="auto"/>
        </w:pBdr>
        <w:rPr>
          <w:rFonts w:cs="Arial"/>
          <w:bCs/>
          <w:szCs w:val="24"/>
          <w:lang w:val="en-GB"/>
        </w:rPr>
      </w:pPr>
      <w:r w:rsidRPr="000F29D1">
        <w:rPr>
          <w:rFonts w:cs="Arial"/>
          <w:bCs/>
          <w:szCs w:val="24"/>
          <w:lang w:val="en-GB"/>
        </w:rPr>
        <w:t xml:space="preserve">Always provide sucrose and facilitated </w:t>
      </w:r>
      <w:r w:rsidR="000F29D1">
        <w:rPr>
          <w:rFonts w:cs="Arial"/>
          <w:bCs/>
          <w:szCs w:val="24"/>
          <w:lang w:val="en-GB"/>
        </w:rPr>
        <w:t>s</w:t>
      </w:r>
      <w:r w:rsidRPr="000F29D1">
        <w:rPr>
          <w:rFonts w:cs="Arial"/>
          <w:bCs/>
          <w:szCs w:val="24"/>
          <w:lang w:val="en-GB"/>
        </w:rPr>
        <w:t xml:space="preserve">ucking. Consider using analgesia in vigorous </w:t>
      </w:r>
      <w:proofErr w:type="spellStart"/>
      <w:r w:rsidRPr="000F29D1">
        <w:rPr>
          <w:rFonts w:cs="Arial"/>
          <w:bCs/>
          <w:szCs w:val="24"/>
          <w:lang w:val="en-GB"/>
        </w:rPr>
        <w:t>newborns</w:t>
      </w:r>
      <w:proofErr w:type="spellEnd"/>
      <w:r w:rsidRPr="000F29D1">
        <w:rPr>
          <w:rFonts w:cs="Arial"/>
          <w:bCs/>
          <w:szCs w:val="24"/>
          <w:lang w:val="en-GB"/>
        </w:rPr>
        <w:t xml:space="preserve"> or in those in whom a first attempt has been unsuccessful.</w:t>
      </w:r>
    </w:p>
    <w:p w14:paraId="5926EF94" w14:textId="77777777" w:rsidR="00396108" w:rsidRDefault="00396108" w:rsidP="00C32EA5">
      <w:pPr>
        <w:rPr>
          <w:rFonts w:cs="Arial"/>
          <w:szCs w:val="24"/>
        </w:rPr>
      </w:pPr>
    </w:p>
    <w:p w14:paraId="45C1DB21" w14:textId="77777777" w:rsidR="00396108" w:rsidRPr="00040C85" w:rsidRDefault="00A31AAA" w:rsidP="00A77FB9">
      <w:pPr>
        <w:jc w:val="right"/>
      </w:pPr>
      <w:hyperlink w:anchor="Contents" w:history="1">
        <w:r w:rsidR="0039610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CD1C0E" w14:paraId="5DFF84CE" w14:textId="77777777" w:rsidTr="00A22794">
        <w:trPr>
          <w:cantSplit/>
          <w:trHeight w:val="285"/>
        </w:trPr>
        <w:tc>
          <w:tcPr>
            <w:tcW w:w="9158" w:type="dxa"/>
            <w:shd w:val="clear" w:color="auto" w:fill="D9D9D9" w:themeFill="background1" w:themeFillShade="D9"/>
          </w:tcPr>
          <w:p w14:paraId="39005D13" w14:textId="77777777" w:rsidR="00396108" w:rsidRPr="003D2D06" w:rsidRDefault="00396108" w:rsidP="00A22794">
            <w:pPr>
              <w:pStyle w:val="Heading1"/>
              <w:jc w:val="both"/>
            </w:pPr>
            <w:bookmarkStart w:id="15" w:name="_Toc129352095"/>
            <w:r>
              <w:t>Section 4</w:t>
            </w:r>
            <w:r w:rsidRPr="003D2D06">
              <w:t xml:space="preserve"> – </w:t>
            </w:r>
            <w:r>
              <w:t>Respiratory management after surfactant administration</w:t>
            </w:r>
            <w:bookmarkEnd w:id="15"/>
          </w:p>
        </w:tc>
      </w:tr>
    </w:tbl>
    <w:p w14:paraId="2E96CA0C" w14:textId="77777777" w:rsidR="00396108" w:rsidRDefault="00396108" w:rsidP="00396108">
      <w:pPr>
        <w:jc w:val="both"/>
        <w:rPr>
          <w:rFonts w:cs="Arial"/>
          <w:szCs w:val="24"/>
        </w:rPr>
      </w:pPr>
    </w:p>
    <w:p w14:paraId="69D207D2" w14:textId="77777777" w:rsidR="00396108" w:rsidRPr="002D347C" w:rsidRDefault="00396108" w:rsidP="000F29D1">
      <w:pPr>
        <w:rPr>
          <w:rFonts w:cs="Arial"/>
          <w:szCs w:val="24"/>
        </w:rPr>
      </w:pPr>
      <w:r w:rsidRPr="002D347C">
        <w:rPr>
          <w:rFonts w:cs="Arial"/>
          <w:szCs w:val="24"/>
        </w:rPr>
        <w:t xml:space="preserve">Surfactant administration leads to rapid changes in lung compliance. </w:t>
      </w:r>
    </w:p>
    <w:p w14:paraId="3982FED9" w14:textId="051F377E" w:rsidR="00396108" w:rsidRPr="000F29D1" w:rsidRDefault="00396108" w:rsidP="000F29D1">
      <w:pPr>
        <w:pStyle w:val="ListBullet"/>
      </w:pPr>
      <w:r w:rsidRPr="002D347C">
        <w:t>I</w:t>
      </w:r>
      <w:r>
        <w:t>t i</w:t>
      </w:r>
      <w:r w:rsidRPr="002D347C">
        <w:t>s c</w:t>
      </w:r>
      <w:r w:rsidRPr="000F29D1">
        <w:t xml:space="preserve">ommon to need a slightly higher peak inspiratory pressure, oxygen and inspiratory time in the minutes following surfactant administration. It’s important to carefully monitor clinical response to a surfactant bolus and modify ventilation settings </w:t>
      </w:r>
      <w:r w:rsidRPr="000F29D1">
        <w:lastRenderedPageBreak/>
        <w:t>accordingly. After a few minutes, lung compliance improves, and it becomes necessary to wean peak inspiratory pressure and oxygen in order to maintain normal tidal volumes and saturation targets. Aim to maintain a tidal volume of 4-6ml/kg.</w:t>
      </w:r>
    </w:p>
    <w:p w14:paraId="71779276" w14:textId="77777777" w:rsidR="00396108" w:rsidRPr="000F29D1" w:rsidRDefault="00396108" w:rsidP="000F29D1">
      <w:pPr>
        <w:pStyle w:val="ListBullet"/>
      </w:pPr>
      <w:r w:rsidRPr="000F29D1">
        <w:t>Aim to manage newborns with respiratory distress syndrome who require surfactant on volume targeted ventilation when able and review them every 15 minutes in the first hour after surfactant administration.</w:t>
      </w:r>
    </w:p>
    <w:p w14:paraId="133AAB96" w14:textId="19A08BE8" w:rsidR="00396108" w:rsidRPr="00732A8D" w:rsidRDefault="00396108" w:rsidP="000F29D1">
      <w:pPr>
        <w:pStyle w:val="ListBullet"/>
      </w:pPr>
      <w:r w:rsidRPr="000F29D1">
        <w:t>When performing a LISA or MIST procedure the aim is to maintain CPAP in place throughout the procedure. Patients who have received LISA/MIST surfactant should be maintained on CPAP following the procedure</w:t>
      </w:r>
      <w:r>
        <w:t>.</w:t>
      </w:r>
    </w:p>
    <w:p w14:paraId="7EDC02E9" w14:textId="77777777" w:rsidR="00A77FB9" w:rsidRDefault="00A77FB9" w:rsidP="000F29D1"/>
    <w:p w14:paraId="4CD55090" w14:textId="50F26A12" w:rsidR="00396108" w:rsidRDefault="00A31AAA" w:rsidP="00A77FB9">
      <w:pPr>
        <w:jc w:val="right"/>
        <w:rPr>
          <w:rFonts w:cs="Arial"/>
          <w:b/>
          <w:szCs w:val="24"/>
        </w:rPr>
      </w:pPr>
      <w:hyperlink w:anchor="Contents" w:history="1">
        <w:r w:rsidR="00A77FB9"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D3BA4" w:rsidRPr="00CD1C0E" w14:paraId="1CB43E0D" w14:textId="77777777" w:rsidTr="005028B0">
        <w:trPr>
          <w:cantSplit/>
          <w:trHeight w:val="285"/>
        </w:trPr>
        <w:tc>
          <w:tcPr>
            <w:tcW w:w="9158" w:type="dxa"/>
            <w:shd w:val="clear" w:color="auto" w:fill="D9D9D9" w:themeFill="background1" w:themeFillShade="D9"/>
          </w:tcPr>
          <w:p w14:paraId="7CCE9843" w14:textId="77777777" w:rsidR="008D3BA4" w:rsidRPr="00CD1C0E" w:rsidRDefault="008D3BA4" w:rsidP="005028B0">
            <w:pPr>
              <w:pStyle w:val="Heading1"/>
            </w:pPr>
            <w:bookmarkStart w:id="16" w:name="_Toc127186019"/>
            <w:bookmarkStart w:id="17" w:name="_Toc129352096"/>
            <w:r>
              <w:t>Evaluation</w:t>
            </w:r>
            <w:bookmarkEnd w:id="16"/>
            <w:bookmarkEnd w:id="17"/>
            <w:r>
              <w:t xml:space="preserve"> </w:t>
            </w:r>
          </w:p>
        </w:tc>
      </w:tr>
    </w:tbl>
    <w:p w14:paraId="78B47970" w14:textId="77777777" w:rsidR="008D3BA4" w:rsidRDefault="008D3BA4" w:rsidP="008D3BA4">
      <w:pPr>
        <w:pStyle w:val="Default"/>
        <w:rPr>
          <w:rFonts w:ascii="Calibri" w:hAnsi="Calibri" w:cs="Arial"/>
          <w:i/>
          <w:color w:val="auto"/>
          <w:lang w:eastAsia="en-US"/>
        </w:rPr>
      </w:pPr>
    </w:p>
    <w:p w14:paraId="3EA3BE0A" w14:textId="77777777" w:rsidR="008D3BA4" w:rsidRPr="000F29D1" w:rsidRDefault="008D3BA4" w:rsidP="008D3BA4">
      <w:pPr>
        <w:pStyle w:val="Default"/>
        <w:rPr>
          <w:rFonts w:asciiTheme="minorHAnsi" w:hAnsiTheme="minorHAnsi" w:cstheme="minorHAnsi"/>
        </w:rPr>
      </w:pPr>
      <w:r w:rsidRPr="000F29D1">
        <w:rPr>
          <w:rFonts w:asciiTheme="minorHAnsi" w:hAnsiTheme="minorHAnsi" w:cstheme="minorHAnsi"/>
          <w:b/>
          <w:bCs/>
          <w:iCs/>
          <w:color w:val="auto"/>
          <w:lang w:eastAsia="en-US"/>
        </w:rPr>
        <w:t>Outcome</w:t>
      </w:r>
    </w:p>
    <w:p w14:paraId="6541AC8A" w14:textId="59EADF21" w:rsidR="008D3BA4" w:rsidRPr="000F29D1" w:rsidRDefault="008D3BA4" w:rsidP="00C13A3B">
      <w:pPr>
        <w:pStyle w:val="Default"/>
        <w:rPr>
          <w:rFonts w:asciiTheme="minorHAnsi" w:hAnsiTheme="minorHAnsi" w:cstheme="minorHAnsi"/>
          <w:b/>
          <w:bCs/>
          <w:iCs/>
          <w:color w:val="auto"/>
          <w:lang w:eastAsia="en-US"/>
        </w:rPr>
      </w:pPr>
      <w:r w:rsidRPr="000F29D1">
        <w:rPr>
          <w:rFonts w:asciiTheme="minorHAnsi" w:hAnsiTheme="minorHAnsi" w:cstheme="minorHAnsi"/>
        </w:rPr>
        <w:t xml:space="preserve">Newborns requiring surfactant therapy at </w:t>
      </w:r>
      <w:r w:rsidR="000F29D1">
        <w:rPr>
          <w:rFonts w:asciiTheme="minorHAnsi" w:hAnsiTheme="minorHAnsi" w:cstheme="minorHAnsi"/>
        </w:rPr>
        <w:t>CHS are treated in accordance with this guideline.</w:t>
      </w:r>
    </w:p>
    <w:p w14:paraId="64EA1FA0" w14:textId="77777777" w:rsidR="000F29D1" w:rsidRPr="000F29D1" w:rsidRDefault="000F29D1" w:rsidP="00C13A3B">
      <w:pPr>
        <w:pStyle w:val="Default"/>
        <w:rPr>
          <w:rFonts w:asciiTheme="minorHAnsi" w:hAnsiTheme="minorHAnsi" w:cstheme="minorHAnsi"/>
          <w:b/>
          <w:bCs/>
          <w:iCs/>
          <w:color w:val="auto"/>
          <w:lang w:eastAsia="en-US"/>
        </w:rPr>
      </w:pPr>
    </w:p>
    <w:p w14:paraId="23851B5A" w14:textId="3F240BEC" w:rsidR="008D3BA4" w:rsidRPr="000F29D1" w:rsidRDefault="008D3BA4" w:rsidP="00C13A3B">
      <w:pPr>
        <w:pStyle w:val="Default"/>
        <w:rPr>
          <w:rFonts w:asciiTheme="minorHAnsi" w:hAnsiTheme="minorHAnsi" w:cstheme="minorHAnsi"/>
          <w:b/>
          <w:bCs/>
          <w:iCs/>
          <w:color w:val="auto"/>
          <w:lang w:eastAsia="en-US"/>
        </w:rPr>
      </w:pPr>
      <w:r w:rsidRPr="000F29D1">
        <w:rPr>
          <w:rFonts w:asciiTheme="minorHAnsi" w:hAnsiTheme="minorHAnsi" w:cstheme="minorHAnsi"/>
          <w:b/>
          <w:bCs/>
          <w:iCs/>
          <w:color w:val="auto"/>
          <w:lang w:eastAsia="en-US"/>
        </w:rPr>
        <w:t>Measures</w:t>
      </w:r>
    </w:p>
    <w:p w14:paraId="4F8D00A5" w14:textId="7C505194" w:rsidR="00482482" w:rsidRPr="00DE720B" w:rsidRDefault="002B3DB8" w:rsidP="00DE720B">
      <w:pPr>
        <w:pStyle w:val="ListBullet"/>
      </w:pPr>
      <w:r>
        <w:t>The n</w:t>
      </w:r>
      <w:r w:rsidR="008D3BA4" w:rsidRPr="000F29D1">
        <w:t xml:space="preserve">umber of infants requiring admissions to </w:t>
      </w:r>
      <w:r w:rsidR="005E4162">
        <w:t>Special Care Nursery</w:t>
      </w:r>
      <w:r w:rsidR="00553EFE">
        <w:t xml:space="preserve"> / </w:t>
      </w:r>
      <w:r w:rsidR="00872529">
        <w:t>Neo</w:t>
      </w:r>
      <w:r w:rsidR="00553EFE">
        <w:t>n</w:t>
      </w:r>
      <w:r w:rsidR="00872529">
        <w:t>atal Intensive Care Unit</w:t>
      </w:r>
      <w:r w:rsidR="008D3BA4" w:rsidRPr="000F29D1">
        <w:t xml:space="preserve"> for surfactant therapy requiring </w:t>
      </w:r>
      <w:r w:rsidR="008D3BA4" w:rsidRPr="00DE720B">
        <w:t>respiratory support will be reviewed</w:t>
      </w:r>
      <w:r w:rsidR="00553EFE">
        <w:t>.</w:t>
      </w:r>
    </w:p>
    <w:p w14:paraId="3F547F35" w14:textId="09999593" w:rsidR="00482482" w:rsidRPr="000F29D1" w:rsidRDefault="008D3BA4" w:rsidP="00DE720B">
      <w:pPr>
        <w:pStyle w:val="ListBullet"/>
      </w:pPr>
      <w:r w:rsidRPr="00DE720B">
        <w:t xml:space="preserve">Riskman </w:t>
      </w:r>
      <w:r w:rsidR="00482482" w:rsidRPr="00DE720B">
        <w:t>r</w:t>
      </w:r>
      <w:r w:rsidR="00482482" w:rsidRPr="000F29D1">
        <w:t xml:space="preserve">eports relating to: </w:t>
      </w:r>
    </w:p>
    <w:p w14:paraId="7B585DAF" w14:textId="298AA43B" w:rsidR="00482482" w:rsidRPr="000F29D1" w:rsidRDefault="00482482" w:rsidP="00C13A3B">
      <w:pPr>
        <w:pStyle w:val="ListParagraph"/>
        <w:numPr>
          <w:ilvl w:val="0"/>
          <w:numId w:val="39"/>
        </w:numPr>
        <w:rPr>
          <w:rFonts w:asciiTheme="minorHAnsi" w:hAnsiTheme="minorHAnsi" w:cstheme="minorHAnsi"/>
        </w:rPr>
      </w:pPr>
      <w:r w:rsidRPr="000F29D1">
        <w:rPr>
          <w:rFonts w:asciiTheme="minorHAnsi" w:hAnsiTheme="minorHAnsi" w:cstheme="minorHAnsi"/>
        </w:rPr>
        <w:t>C</w:t>
      </w:r>
      <w:r w:rsidR="008D3BA4" w:rsidRPr="000F29D1">
        <w:rPr>
          <w:rFonts w:asciiTheme="minorHAnsi" w:hAnsiTheme="minorHAnsi" w:cstheme="minorHAnsi"/>
        </w:rPr>
        <w:t>linical inciden</w:t>
      </w:r>
      <w:r w:rsidR="00D34C5F">
        <w:rPr>
          <w:rFonts w:asciiTheme="minorHAnsi" w:hAnsiTheme="minorHAnsi" w:cstheme="minorHAnsi"/>
        </w:rPr>
        <w:t>ts</w:t>
      </w:r>
      <w:r w:rsidR="008D3BA4" w:rsidRPr="000F29D1">
        <w:rPr>
          <w:rFonts w:asciiTheme="minorHAnsi" w:hAnsiTheme="minorHAnsi" w:cstheme="minorHAnsi"/>
        </w:rPr>
        <w:t xml:space="preserve"> for the use </w:t>
      </w:r>
      <w:r w:rsidRPr="000F29D1">
        <w:rPr>
          <w:rFonts w:asciiTheme="minorHAnsi" w:hAnsiTheme="minorHAnsi" w:cstheme="minorHAnsi"/>
        </w:rPr>
        <w:t xml:space="preserve">of surfactant therapy </w:t>
      </w:r>
      <w:r w:rsidR="008D3BA4" w:rsidRPr="000F29D1">
        <w:rPr>
          <w:rFonts w:asciiTheme="minorHAnsi" w:hAnsiTheme="minorHAnsi" w:cstheme="minorHAnsi"/>
        </w:rPr>
        <w:t>in n</w:t>
      </w:r>
      <w:r w:rsidRPr="000F29D1">
        <w:rPr>
          <w:rFonts w:asciiTheme="minorHAnsi" w:hAnsiTheme="minorHAnsi" w:cstheme="minorHAnsi"/>
        </w:rPr>
        <w:t>ewborn</w:t>
      </w:r>
      <w:r w:rsidR="008D3BA4" w:rsidRPr="000F29D1">
        <w:rPr>
          <w:rFonts w:asciiTheme="minorHAnsi" w:hAnsiTheme="minorHAnsi" w:cstheme="minorHAnsi"/>
        </w:rPr>
        <w:t xml:space="preserve"> will be </w:t>
      </w:r>
      <w:r w:rsidR="00C13A3B">
        <w:rPr>
          <w:rFonts w:asciiTheme="minorHAnsi" w:hAnsiTheme="minorHAnsi" w:cstheme="minorHAnsi"/>
        </w:rPr>
        <w:t xml:space="preserve">reviewed in the </w:t>
      </w:r>
      <w:r w:rsidRPr="000F29D1">
        <w:rPr>
          <w:rFonts w:asciiTheme="minorHAnsi" w:hAnsiTheme="minorHAnsi" w:cstheme="minorHAnsi"/>
        </w:rPr>
        <w:t>weekly clinical review meeting.</w:t>
      </w:r>
    </w:p>
    <w:p w14:paraId="2D5A26EC" w14:textId="46B6B25F" w:rsidR="00482482" w:rsidRPr="000F29D1" w:rsidRDefault="00482482" w:rsidP="00C13A3B">
      <w:pPr>
        <w:pStyle w:val="ListParagraph"/>
        <w:numPr>
          <w:ilvl w:val="0"/>
          <w:numId w:val="39"/>
        </w:numPr>
        <w:rPr>
          <w:rFonts w:asciiTheme="minorHAnsi" w:hAnsiTheme="minorHAnsi" w:cstheme="minorHAnsi"/>
        </w:rPr>
      </w:pPr>
      <w:r w:rsidRPr="000F29D1">
        <w:rPr>
          <w:rFonts w:asciiTheme="minorHAnsi" w:hAnsiTheme="minorHAnsi" w:cstheme="minorHAnsi"/>
        </w:rPr>
        <w:t xml:space="preserve">Newborn deterioration and delay in treatment of surfactant therapy will be </w:t>
      </w:r>
      <w:r w:rsidR="00C13A3B">
        <w:rPr>
          <w:rFonts w:asciiTheme="minorHAnsi" w:hAnsiTheme="minorHAnsi" w:cstheme="minorHAnsi"/>
        </w:rPr>
        <w:t xml:space="preserve">reviewed in the </w:t>
      </w:r>
      <w:r w:rsidRPr="000F29D1">
        <w:rPr>
          <w:rFonts w:asciiTheme="minorHAnsi" w:hAnsiTheme="minorHAnsi" w:cstheme="minorHAnsi"/>
        </w:rPr>
        <w:t xml:space="preserve">weekly clinical review meeting. </w:t>
      </w:r>
    </w:p>
    <w:p w14:paraId="108B9C3A" w14:textId="4CDEB581" w:rsidR="00482482" w:rsidRPr="000F29D1" w:rsidRDefault="00482482" w:rsidP="00C13A3B">
      <w:pPr>
        <w:pStyle w:val="ListParagraph"/>
        <w:numPr>
          <w:ilvl w:val="0"/>
          <w:numId w:val="39"/>
        </w:numPr>
        <w:rPr>
          <w:rFonts w:asciiTheme="minorHAnsi" w:hAnsiTheme="minorHAnsi" w:cstheme="minorHAnsi"/>
        </w:rPr>
      </w:pPr>
      <w:r w:rsidRPr="000F29D1">
        <w:rPr>
          <w:rFonts w:asciiTheme="minorHAnsi" w:hAnsiTheme="minorHAnsi" w:cstheme="minorHAnsi"/>
        </w:rPr>
        <w:t>An adverse outcome directly related to the miss or incorrect administration of surfactant will be reviewed at monthly neonatal morbidity and mortality meeting</w:t>
      </w:r>
      <w:r w:rsidR="00C13A3B">
        <w:rPr>
          <w:rFonts w:asciiTheme="minorHAnsi" w:hAnsiTheme="minorHAnsi" w:cstheme="minorHAnsi"/>
        </w:rPr>
        <w:t>.</w:t>
      </w:r>
      <w:r w:rsidRPr="000F29D1">
        <w:rPr>
          <w:rFonts w:asciiTheme="minorHAnsi" w:hAnsiTheme="minorHAnsi" w:cstheme="minorHAnsi"/>
        </w:rPr>
        <w:t xml:space="preserve"> </w:t>
      </w:r>
    </w:p>
    <w:p w14:paraId="27E36816" w14:textId="77777777" w:rsidR="00A77FB9" w:rsidRDefault="00A77FB9" w:rsidP="00A77FB9">
      <w:pPr>
        <w:jc w:val="right"/>
      </w:pPr>
    </w:p>
    <w:p w14:paraId="1E832AD7" w14:textId="3255FD4E" w:rsidR="00A77FB9" w:rsidRPr="00A77FB9" w:rsidRDefault="00A31AAA" w:rsidP="00A77FB9">
      <w:pPr>
        <w:jc w:val="right"/>
        <w:rPr>
          <w:rFonts w:asciiTheme="minorHAnsi" w:hAnsiTheme="minorHAnsi" w:cstheme="minorHAnsi"/>
        </w:rPr>
      </w:pPr>
      <w:hyperlink w:anchor="Contents" w:history="1">
        <w:r w:rsidR="00A77FB9"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CD1C0E" w14:paraId="401CEA7B" w14:textId="77777777" w:rsidTr="00A22794">
        <w:trPr>
          <w:cantSplit/>
          <w:trHeight w:val="285"/>
        </w:trPr>
        <w:tc>
          <w:tcPr>
            <w:tcW w:w="9158" w:type="dxa"/>
            <w:shd w:val="clear" w:color="auto" w:fill="D9D9D9" w:themeFill="background1" w:themeFillShade="D9"/>
          </w:tcPr>
          <w:p w14:paraId="14C76290" w14:textId="77777777" w:rsidR="00396108" w:rsidRPr="00CD1C0E" w:rsidRDefault="00396108" w:rsidP="00A22794">
            <w:pPr>
              <w:pStyle w:val="Heading1"/>
              <w:jc w:val="both"/>
            </w:pPr>
            <w:bookmarkStart w:id="18" w:name="_Toc389473287"/>
            <w:bookmarkStart w:id="19" w:name="_Toc393203347"/>
            <w:bookmarkStart w:id="20" w:name="_Toc129352097"/>
            <w:r>
              <w:t>Related Policies, Procedures</w:t>
            </w:r>
            <w:bookmarkEnd w:id="18"/>
            <w:r>
              <w:t>, Guidelines and Legislation</w:t>
            </w:r>
            <w:bookmarkEnd w:id="19"/>
            <w:bookmarkEnd w:id="20"/>
          </w:p>
        </w:tc>
      </w:tr>
    </w:tbl>
    <w:p w14:paraId="305C450E" w14:textId="77777777" w:rsidR="00396108" w:rsidRPr="005760ED" w:rsidRDefault="00396108" w:rsidP="00396108">
      <w:pPr>
        <w:jc w:val="both"/>
        <w:rPr>
          <w:i/>
          <w:szCs w:val="24"/>
        </w:rPr>
      </w:pPr>
    </w:p>
    <w:p w14:paraId="5ED1F1CA" w14:textId="77777777" w:rsidR="00396108" w:rsidRDefault="00396108" w:rsidP="00396108">
      <w:pPr>
        <w:jc w:val="both"/>
        <w:rPr>
          <w:b/>
        </w:rPr>
      </w:pPr>
      <w:r>
        <w:rPr>
          <w:b/>
        </w:rPr>
        <w:t>Policies</w:t>
      </w:r>
    </w:p>
    <w:p w14:paraId="3735CC11" w14:textId="77777777" w:rsidR="00396108" w:rsidRDefault="00396108" w:rsidP="00396108">
      <w:pPr>
        <w:pStyle w:val="ListBullet"/>
        <w:numPr>
          <w:ilvl w:val="0"/>
          <w:numId w:val="34"/>
        </w:numPr>
        <w:jc w:val="both"/>
      </w:pPr>
      <w:r>
        <w:t xml:space="preserve">Medication Handling  </w:t>
      </w:r>
    </w:p>
    <w:p w14:paraId="25E2816B" w14:textId="640BCFAA" w:rsidR="00396108" w:rsidRDefault="00C13A3B" w:rsidP="00396108">
      <w:pPr>
        <w:pStyle w:val="ListParagraph"/>
        <w:numPr>
          <w:ilvl w:val="0"/>
          <w:numId w:val="34"/>
        </w:numPr>
        <w:jc w:val="both"/>
        <w:rPr>
          <w:bCs/>
        </w:rPr>
      </w:pPr>
      <w:r>
        <w:rPr>
          <w:bCs/>
        </w:rPr>
        <w:t xml:space="preserve">Informed </w:t>
      </w:r>
      <w:r w:rsidR="00396108">
        <w:rPr>
          <w:bCs/>
        </w:rPr>
        <w:t xml:space="preserve">Consent </w:t>
      </w:r>
      <w:r>
        <w:rPr>
          <w:bCs/>
        </w:rPr>
        <w:t>- Clinical</w:t>
      </w:r>
    </w:p>
    <w:p w14:paraId="717246E3" w14:textId="77777777" w:rsidR="00396108" w:rsidRDefault="00396108" w:rsidP="00396108">
      <w:pPr>
        <w:jc w:val="both"/>
        <w:rPr>
          <w:b/>
        </w:rPr>
      </w:pPr>
    </w:p>
    <w:p w14:paraId="48166422" w14:textId="77777777" w:rsidR="00396108" w:rsidRPr="006743DB" w:rsidRDefault="00396108" w:rsidP="00396108">
      <w:pPr>
        <w:jc w:val="both"/>
        <w:rPr>
          <w:b/>
        </w:rPr>
      </w:pPr>
      <w:r w:rsidRPr="006743DB">
        <w:rPr>
          <w:b/>
        </w:rPr>
        <w:t>Procedures</w:t>
      </w:r>
    </w:p>
    <w:p w14:paraId="55587537" w14:textId="77777777" w:rsidR="00396108" w:rsidRDefault="00396108" w:rsidP="00396108">
      <w:pPr>
        <w:pStyle w:val="ListBullet"/>
        <w:jc w:val="both"/>
      </w:pPr>
      <w:r>
        <w:t xml:space="preserve">Pulse Oximetry Screening – Neonates </w:t>
      </w:r>
    </w:p>
    <w:p w14:paraId="3313D3EC" w14:textId="77777777" w:rsidR="00396108" w:rsidRDefault="00396108" w:rsidP="00396108">
      <w:pPr>
        <w:pStyle w:val="ListBullet"/>
        <w:jc w:val="both"/>
      </w:pPr>
      <w:r>
        <w:t>Patient Identification and Procedure Matching</w:t>
      </w:r>
    </w:p>
    <w:p w14:paraId="1AB5D4D6" w14:textId="3E840BB5" w:rsidR="00396108" w:rsidRPr="00B61F35" w:rsidRDefault="00396108" w:rsidP="00396108">
      <w:pPr>
        <w:pStyle w:val="ListBullet"/>
        <w:jc w:val="both"/>
      </w:pPr>
      <w:r>
        <w:t xml:space="preserve">Vital Signs and Early Warning Scores </w:t>
      </w:r>
      <w:r w:rsidR="000E3225">
        <w:t xml:space="preserve">– The Canberra Hospital Inpatients </w:t>
      </w:r>
    </w:p>
    <w:p w14:paraId="4CB2CFE3" w14:textId="77777777" w:rsidR="00396108" w:rsidRPr="00B61F35" w:rsidRDefault="00396108" w:rsidP="00396108">
      <w:pPr>
        <w:ind w:left="360"/>
        <w:jc w:val="both"/>
        <w:rPr>
          <w:rFonts w:cs="Arial"/>
          <w:szCs w:val="24"/>
        </w:rPr>
      </w:pPr>
    </w:p>
    <w:p w14:paraId="02DE0F82" w14:textId="77777777" w:rsidR="00396108" w:rsidRPr="006743DB" w:rsidRDefault="00396108" w:rsidP="00396108">
      <w:pPr>
        <w:jc w:val="both"/>
        <w:rPr>
          <w:b/>
        </w:rPr>
      </w:pPr>
      <w:r w:rsidRPr="006743DB">
        <w:rPr>
          <w:b/>
        </w:rPr>
        <w:t xml:space="preserve">Guidelines </w:t>
      </w:r>
    </w:p>
    <w:p w14:paraId="14BCB36D" w14:textId="2357E9F3" w:rsidR="000E3225" w:rsidRDefault="000E3225" w:rsidP="00396108">
      <w:pPr>
        <w:pStyle w:val="ListBullet"/>
        <w:jc w:val="both"/>
      </w:pPr>
      <w:r>
        <w:t xml:space="preserve">Neonatal Routine Care </w:t>
      </w:r>
    </w:p>
    <w:p w14:paraId="7EB6CC1E" w14:textId="406AFD61" w:rsidR="000E3225" w:rsidRDefault="000E3225" w:rsidP="00396108">
      <w:pPr>
        <w:pStyle w:val="ListBullet"/>
        <w:jc w:val="both"/>
      </w:pPr>
      <w:r>
        <w:t>Care of the Extremely Preterm and Low Birth Weight Neonate</w:t>
      </w:r>
    </w:p>
    <w:p w14:paraId="1C05B21D" w14:textId="3CA4AE3A" w:rsidR="00396108" w:rsidRDefault="00396108" w:rsidP="00396108">
      <w:pPr>
        <w:pStyle w:val="ListBullet"/>
        <w:jc w:val="both"/>
      </w:pPr>
      <w:r>
        <w:lastRenderedPageBreak/>
        <w:t xml:space="preserve">Management of Neonatal Pneumothorax </w:t>
      </w:r>
    </w:p>
    <w:p w14:paraId="218ECBBF" w14:textId="77777777" w:rsidR="00396108" w:rsidRDefault="00396108" w:rsidP="00396108">
      <w:pPr>
        <w:pStyle w:val="ListBullet"/>
        <w:jc w:val="both"/>
      </w:pPr>
      <w:r>
        <w:t xml:space="preserve">Birth Requiring the Presence of a Neonatal Team Member </w:t>
      </w:r>
    </w:p>
    <w:p w14:paraId="7E2B1442" w14:textId="77777777" w:rsidR="00396108" w:rsidRDefault="00396108" w:rsidP="00396108">
      <w:pPr>
        <w:pStyle w:val="ListBullet"/>
        <w:numPr>
          <w:ilvl w:val="0"/>
          <w:numId w:val="0"/>
        </w:numPr>
        <w:jc w:val="both"/>
      </w:pPr>
    </w:p>
    <w:p w14:paraId="55B518D1" w14:textId="77777777" w:rsidR="00396108" w:rsidRPr="003C2E14" w:rsidRDefault="00396108" w:rsidP="00396108">
      <w:pPr>
        <w:jc w:val="both"/>
        <w:rPr>
          <w:b/>
        </w:rPr>
      </w:pPr>
      <w:r w:rsidRPr="003C2E14">
        <w:rPr>
          <w:b/>
        </w:rPr>
        <w:t>Legislation</w:t>
      </w:r>
    </w:p>
    <w:p w14:paraId="1F85F90C" w14:textId="77777777" w:rsidR="00396108" w:rsidRPr="003C2E14" w:rsidRDefault="00396108" w:rsidP="00396108">
      <w:pPr>
        <w:numPr>
          <w:ilvl w:val="0"/>
          <w:numId w:val="3"/>
        </w:numPr>
        <w:ind w:left="360"/>
        <w:jc w:val="both"/>
        <w:rPr>
          <w:rFonts w:cs="Arial"/>
          <w:szCs w:val="24"/>
        </w:rPr>
      </w:pPr>
      <w:r w:rsidRPr="003C2E14">
        <w:rPr>
          <w:rFonts w:cs="Arial"/>
          <w:i/>
          <w:szCs w:val="24"/>
        </w:rPr>
        <w:t>Health Records (Privacy and Access) Act</w:t>
      </w:r>
      <w:r w:rsidRPr="003C2E14">
        <w:rPr>
          <w:rFonts w:cs="Arial"/>
          <w:szCs w:val="24"/>
        </w:rPr>
        <w:t xml:space="preserve"> 1997</w:t>
      </w:r>
    </w:p>
    <w:p w14:paraId="71B00325" w14:textId="77777777" w:rsidR="00396108" w:rsidRPr="003C2E14" w:rsidRDefault="00396108" w:rsidP="00396108">
      <w:pPr>
        <w:numPr>
          <w:ilvl w:val="0"/>
          <w:numId w:val="3"/>
        </w:numPr>
        <w:ind w:left="360"/>
        <w:jc w:val="both"/>
        <w:rPr>
          <w:rFonts w:cs="Arial"/>
          <w:szCs w:val="24"/>
        </w:rPr>
      </w:pPr>
      <w:r w:rsidRPr="003C2E14">
        <w:rPr>
          <w:rFonts w:cs="Arial"/>
          <w:i/>
          <w:szCs w:val="24"/>
        </w:rPr>
        <w:t>Human Rights Act</w:t>
      </w:r>
      <w:r w:rsidRPr="003C2E14">
        <w:rPr>
          <w:rFonts w:cs="Arial"/>
          <w:szCs w:val="24"/>
        </w:rPr>
        <w:t xml:space="preserve"> 2004</w:t>
      </w:r>
    </w:p>
    <w:p w14:paraId="08758EB7" w14:textId="69F96998" w:rsidR="00396108" w:rsidRDefault="00396108" w:rsidP="00396108">
      <w:pPr>
        <w:numPr>
          <w:ilvl w:val="0"/>
          <w:numId w:val="3"/>
        </w:numPr>
        <w:ind w:left="360"/>
        <w:jc w:val="both"/>
        <w:rPr>
          <w:rFonts w:cs="Arial"/>
          <w:szCs w:val="24"/>
        </w:rPr>
      </w:pPr>
      <w:r w:rsidRPr="003C2E14">
        <w:rPr>
          <w:rFonts w:cs="Arial"/>
          <w:i/>
          <w:szCs w:val="24"/>
        </w:rPr>
        <w:t>Work Health and Safety Act</w:t>
      </w:r>
      <w:r w:rsidRPr="003C2E14">
        <w:rPr>
          <w:rFonts w:cs="Arial"/>
          <w:szCs w:val="24"/>
        </w:rPr>
        <w:t xml:space="preserve"> 2011</w:t>
      </w:r>
    </w:p>
    <w:p w14:paraId="73326C57" w14:textId="77777777" w:rsidR="000E3225" w:rsidRPr="00BA5B60" w:rsidRDefault="000E3225" w:rsidP="000E3225">
      <w:pPr>
        <w:pStyle w:val="ListBullet"/>
      </w:pPr>
      <w:r w:rsidRPr="000E3225">
        <w:rPr>
          <w:i/>
          <w:iCs/>
        </w:rPr>
        <w:t>Carers Recognition Act</w:t>
      </w:r>
      <w:r>
        <w:t xml:space="preserve"> 2021</w:t>
      </w:r>
    </w:p>
    <w:p w14:paraId="707341D5" w14:textId="77777777" w:rsidR="000E3225" w:rsidRDefault="000E3225" w:rsidP="000E3225">
      <w:pPr>
        <w:ind w:left="720"/>
        <w:rPr>
          <w:rFonts w:cs="Arial"/>
          <w:i/>
          <w:szCs w:val="24"/>
        </w:rPr>
      </w:pPr>
    </w:p>
    <w:p w14:paraId="10B18EE1" w14:textId="77777777" w:rsidR="000E3225" w:rsidRDefault="000E3225" w:rsidP="000E3225">
      <w:pPr>
        <w:rPr>
          <w:b/>
        </w:rPr>
      </w:pPr>
      <w:r w:rsidRPr="00752315">
        <w:rPr>
          <w:b/>
        </w:rPr>
        <w:t>Other</w:t>
      </w:r>
    </w:p>
    <w:p w14:paraId="20F0C817" w14:textId="2E9DCF09" w:rsidR="00396108" w:rsidRDefault="000E3225" w:rsidP="000E3225">
      <w:r w:rsidRPr="00DD0346">
        <w:rPr>
          <w:b/>
        </w:rPr>
        <w:t>•</w:t>
      </w:r>
      <w:r>
        <w:rPr>
          <w:b/>
        </w:rPr>
        <w:t xml:space="preserve">      </w:t>
      </w:r>
      <w:r w:rsidRPr="00DD0346">
        <w:t>Australian Charter of Healthcare Rights</w:t>
      </w:r>
    </w:p>
    <w:p w14:paraId="5038EA61" w14:textId="77777777" w:rsidR="00396108" w:rsidRPr="00FF56DD" w:rsidRDefault="00396108" w:rsidP="00396108">
      <w:pPr>
        <w:ind w:left="720"/>
        <w:jc w:val="both"/>
        <w:rPr>
          <w:rFonts w:cs="Arial"/>
          <w:i/>
          <w:szCs w:val="24"/>
        </w:rPr>
      </w:pPr>
    </w:p>
    <w:p w14:paraId="328464C7" w14:textId="77777777" w:rsidR="00396108" w:rsidRPr="00DA3910" w:rsidRDefault="00A31AAA" w:rsidP="00A77FB9">
      <w:pPr>
        <w:pStyle w:val="ListParagraph"/>
        <w:jc w:val="right"/>
        <w:rPr>
          <w:szCs w:val="24"/>
        </w:rPr>
      </w:pPr>
      <w:hyperlink w:anchor="Contents" w:history="1">
        <w:r w:rsidR="0039610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1B2BAC" w14:paraId="533A0603" w14:textId="77777777" w:rsidTr="00A22794">
        <w:trPr>
          <w:cantSplit/>
          <w:trHeight w:val="285"/>
        </w:trPr>
        <w:tc>
          <w:tcPr>
            <w:tcW w:w="9158" w:type="dxa"/>
            <w:shd w:val="clear" w:color="auto" w:fill="D9D9D9" w:themeFill="background1" w:themeFillShade="D9"/>
          </w:tcPr>
          <w:p w14:paraId="1C1B0275" w14:textId="77777777" w:rsidR="00396108" w:rsidRPr="002E3BFE" w:rsidRDefault="00396108" w:rsidP="00A22794">
            <w:pPr>
              <w:pStyle w:val="Heading1"/>
              <w:jc w:val="both"/>
              <w:rPr>
                <w:szCs w:val="24"/>
              </w:rPr>
            </w:pPr>
            <w:bookmarkStart w:id="21" w:name="_Toc129352098"/>
            <w:r>
              <w:rPr>
                <w:szCs w:val="24"/>
              </w:rPr>
              <w:t>References</w:t>
            </w:r>
            <w:bookmarkEnd w:id="21"/>
          </w:p>
        </w:tc>
      </w:tr>
    </w:tbl>
    <w:p w14:paraId="41AEBF4F" w14:textId="77777777" w:rsidR="0034237F" w:rsidRDefault="0034237F" w:rsidP="0034237F">
      <w:pPr>
        <w:jc w:val="both"/>
        <w:rPr>
          <w:rFonts w:cs="Arial"/>
          <w:b/>
          <w:szCs w:val="24"/>
        </w:rPr>
      </w:pPr>
    </w:p>
    <w:p w14:paraId="67EE23DF" w14:textId="77777777" w:rsidR="0034237F" w:rsidRPr="00AE629C" w:rsidRDefault="0034237F" w:rsidP="0034237F">
      <w:pPr>
        <w:pStyle w:val="EndNoteBibliography"/>
        <w:jc w:val="both"/>
      </w:pPr>
      <w:r>
        <w:rPr>
          <w:rFonts w:cs="Arial"/>
          <w:b/>
          <w:szCs w:val="24"/>
        </w:rPr>
        <w:fldChar w:fldCharType="begin"/>
      </w:r>
      <w:r>
        <w:rPr>
          <w:rFonts w:cs="Arial"/>
          <w:b/>
          <w:szCs w:val="24"/>
        </w:rPr>
        <w:instrText xml:space="preserve"> ADDIN EN.REFLIST </w:instrText>
      </w:r>
      <w:r>
        <w:rPr>
          <w:rFonts w:cs="Arial"/>
          <w:b/>
          <w:szCs w:val="24"/>
        </w:rPr>
        <w:fldChar w:fldCharType="separate"/>
      </w:r>
      <w:r w:rsidRPr="00AE629C">
        <w:t>1. Seger N, Soll R. Animal derived surfactant extract for treatment of respiratory distress syndrome. Cochrane Database Syst Rev. 2009(2):CD007836. doi:10.1002/14651858.CD007836.</w:t>
      </w:r>
    </w:p>
    <w:p w14:paraId="35E30A9D" w14:textId="77777777" w:rsidR="0034237F" w:rsidRPr="00AE629C" w:rsidRDefault="0034237F" w:rsidP="0034237F">
      <w:pPr>
        <w:pStyle w:val="EndNoteBibliography"/>
        <w:jc w:val="both"/>
      </w:pPr>
      <w:r w:rsidRPr="00AE629C">
        <w:t>2. Dunn MS, Kaempf J, de Klerk A, de Klerk R, Reilly M, Howard D et al. Randomized trial comparing 3 approaches to the initial respiratory management of preterm neonates. Pediatrics. 2011;128(5):e1069-76. doi:10.1542/peds.2010-3848.</w:t>
      </w:r>
    </w:p>
    <w:p w14:paraId="621AF263" w14:textId="77777777" w:rsidR="0034237F" w:rsidRPr="00AE629C" w:rsidRDefault="0034237F" w:rsidP="0034237F">
      <w:pPr>
        <w:pStyle w:val="EndNoteBibliography"/>
        <w:jc w:val="both"/>
      </w:pPr>
      <w:r w:rsidRPr="00AE629C">
        <w:t>3. Network SSGotEKSNNR, Finer NN, Carlo WA, Walsh MC, Rich W, Gantz MG et al. Early CPAP versus surfactant in extremely preterm infants. N Engl J Med. 2010;362(21):1970-9. doi:10.1056/NEJMoa0911783.</w:t>
      </w:r>
    </w:p>
    <w:p w14:paraId="3ED1B980" w14:textId="77777777" w:rsidR="0034237F" w:rsidRPr="00AE629C" w:rsidRDefault="0034237F" w:rsidP="0034237F">
      <w:pPr>
        <w:pStyle w:val="EndNoteBibliography"/>
        <w:jc w:val="both"/>
      </w:pPr>
      <w:r w:rsidRPr="00AE629C">
        <w:t>4. Rojas-Reyes MX, Morley CJ, Soll R. Prophylactic versus selective use of surfactant in preventing morbidity and mortality in preterm infants. Cochrane Database Syst Rev. 2012(3):CD000510. doi:10.1002/14651858.CD000510.pub2.</w:t>
      </w:r>
    </w:p>
    <w:p w14:paraId="0EC62ECE" w14:textId="77777777" w:rsidR="0034237F" w:rsidRPr="00AE629C" w:rsidRDefault="0034237F" w:rsidP="0034237F">
      <w:pPr>
        <w:pStyle w:val="EndNoteBibliography"/>
        <w:jc w:val="both"/>
      </w:pPr>
      <w:r w:rsidRPr="00AE629C">
        <w:t>5. Bahadue FL, Soll R. Early versus delayed selective surfactant treatment for neonatal respiratory distress syndrome. Cochrane Database Syst Rev. 2012;11:CD001456. doi:10.1002/14651858.CD001456.pub2.</w:t>
      </w:r>
    </w:p>
    <w:p w14:paraId="63FE5D5D" w14:textId="77777777" w:rsidR="0034237F" w:rsidRPr="00AE629C" w:rsidRDefault="0034237F" w:rsidP="0034237F">
      <w:pPr>
        <w:pStyle w:val="EndNoteBibliography"/>
        <w:jc w:val="both"/>
      </w:pPr>
      <w:r w:rsidRPr="00AE629C">
        <w:t>6. Razak A, Faden M. Neonatal lung ultrasonography to evaluate need for surfactant or mechanical ventilation: a systematic review and meta-analysis. Arch Dis Child Fetal Neonatal Ed. 2020;105(2):164-71. doi:10.1136/archdischild-2019-316832.</w:t>
      </w:r>
    </w:p>
    <w:p w14:paraId="3050B265" w14:textId="77777777" w:rsidR="0034237F" w:rsidRPr="00AE629C" w:rsidRDefault="0034237F" w:rsidP="0034237F">
      <w:pPr>
        <w:pStyle w:val="EndNoteBibliography"/>
        <w:jc w:val="both"/>
      </w:pPr>
      <w:r w:rsidRPr="00AE629C">
        <w:t>7. Sweet DG, Carnielli V, Greisen G, Hallman M, Ozek E, Te Pas A et al. European Consensus Guidelines on the Management of Respiratory Distress Syndrome - 2019 Update. Neonatology. 2019;115(4):432-50. doi:10.1159/000499361.</w:t>
      </w:r>
    </w:p>
    <w:p w14:paraId="22D89EF7" w14:textId="77777777" w:rsidR="0034237F" w:rsidRPr="00AE629C" w:rsidRDefault="0034237F" w:rsidP="0034237F">
      <w:pPr>
        <w:pStyle w:val="EndNoteBibliography"/>
        <w:jc w:val="both"/>
      </w:pPr>
      <w:r w:rsidRPr="00AE629C">
        <w:t>8. Dargaville PA, Ali SKM, Jackson HD, Williams C, De Paoli AG. Impact of Minimally Invasive Surfactant Therapy in Preterm Infants at 29-32 Weeks Gestation. Neonatology. 2018;113(1):7-14. doi:10.1159/000480066.</w:t>
      </w:r>
    </w:p>
    <w:p w14:paraId="6B572E23" w14:textId="77777777" w:rsidR="0034237F" w:rsidRPr="00AE629C" w:rsidRDefault="0034237F" w:rsidP="0034237F">
      <w:pPr>
        <w:pStyle w:val="EndNoteBibliography"/>
        <w:jc w:val="both"/>
      </w:pPr>
      <w:r w:rsidRPr="00AE629C">
        <w:t>9. Olivier F, Nadeau S, Belanger S, Julien AS, Masse E, Ali N et al. Efficacy of minimally invasive surfactant therapy in moderate and late preterm infants: A multicentre randomized control trial. Paediatr Child Health. 2017;22(3):120-4. doi:10.1093/pch/pxx033.</w:t>
      </w:r>
    </w:p>
    <w:p w14:paraId="0A91EEB4" w14:textId="77777777" w:rsidR="0034237F" w:rsidRPr="00AE629C" w:rsidRDefault="0034237F" w:rsidP="0034237F">
      <w:pPr>
        <w:pStyle w:val="EndNoteBibliography"/>
        <w:jc w:val="both"/>
      </w:pPr>
      <w:r w:rsidRPr="00AE629C">
        <w:t>10. Natarajan CK, Sankar MJ, Jain K, Agarwal R, Paul VK. Surfactant therapy and antibiotics in neonates with meconium aspiration syndrome: a systematic review and meta-analysis. J Perinatol. 2016;36 Suppl 1:S49-54. doi:10.1038/jp.2016.32.</w:t>
      </w:r>
    </w:p>
    <w:p w14:paraId="1B7F17C8" w14:textId="77777777" w:rsidR="0034237F" w:rsidRPr="00AE629C" w:rsidRDefault="0034237F" w:rsidP="0034237F">
      <w:pPr>
        <w:pStyle w:val="EndNoteBibliography"/>
        <w:jc w:val="both"/>
      </w:pPr>
      <w:r w:rsidRPr="00AE629C">
        <w:lastRenderedPageBreak/>
        <w:t>11. El Shahed AI, Dargaville PA, Ohlsson A, Soll R. Surfactant for meconium aspiration syndrome in term and late preterm infants. Cochrane Database Syst Rev. 2014(12):CD002054. doi:10.1002/14651858.CD002054.pub3.</w:t>
      </w:r>
    </w:p>
    <w:p w14:paraId="75C00375" w14:textId="77777777" w:rsidR="0034237F" w:rsidRPr="00AE629C" w:rsidRDefault="0034237F" w:rsidP="0034237F">
      <w:pPr>
        <w:pStyle w:val="EndNoteBibliography"/>
        <w:jc w:val="both"/>
      </w:pPr>
      <w:r w:rsidRPr="00AE629C">
        <w:t xml:space="preserve">12. Jasani B, Kabra N, Nanavati R. Surfactant Replacement Therapy Beyond Respiratory Distress Syndrome in Neonates. Indian Pediatr. 2016;53(3):229-34. </w:t>
      </w:r>
    </w:p>
    <w:p w14:paraId="62519B5C" w14:textId="77777777" w:rsidR="0034237F" w:rsidRPr="00AE629C" w:rsidRDefault="0034237F" w:rsidP="0034237F">
      <w:pPr>
        <w:pStyle w:val="EndNoteBibliography"/>
        <w:jc w:val="both"/>
      </w:pPr>
      <w:r w:rsidRPr="00AE629C">
        <w:t>13. Polin RA, Carlo WA, Committee on F, Newborn, American Academy of P. Surfactant replacement therapy for preterm and term neonates with respiratory distress. Pediatrics. 2014;133(1):156-63. doi:10.1542/peds.2013-3443.</w:t>
      </w:r>
    </w:p>
    <w:p w14:paraId="6FC1FC00" w14:textId="77777777" w:rsidR="0034237F" w:rsidRPr="00AE629C" w:rsidRDefault="0034237F" w:rsidP="0034237F">
      <w:pPr>
        <w:pStyle w:val="EndNoteBibliography"/>
        <w:jc w:val="both"/>
      </w:pPr>
      <w:r w:rsidRPr="00AE629C">
        <w:t>14. Tan K, Lai NM, Sharma A. Surfactant for bacterial pneumonia in late preterm and term infants. Cochrane Database Syst Rev. 2012(2):CD008155. doi:10.1002/14651858.CD008155.pub2.</w:t>
      </w:r>
    </w:p>
    <w:p w14:paraId="7FED7532" w14:textId="77777777" w:rsidR="0034237F" w:rsidRPr="00AE629C" w:rsidRDefault="0034237F" w:rsidP="0034237F">
      <w:pPr>
        <w:pStyle w:val="EndNoteBibliography"/>
        <w:jc w:val="both"/>
      </w:pPr>
      <w:r w:rsidRPr="00AE629C">
        <w:t>15. Amizuka T, Shimizu H, Niida Y, Ogawa Y. Surfactant therapy in neonates with respiratory failure due to haemorrhagic pulmonary oedema. Eur J Pediatr. 2003;162(10):697-702. doi:10.1007/s00431-003-1276-x.</w:t>
      </w:r>
    </w:p>
    <w:p w14:paraId="53B60044" w14:textId="77777777" w:rsidR="0034237F" w:rsidRPr="00AE629C" w:rsidRDefault="0034237F" w:rsidP="0034237F">
      <w:pPr>
        <w:pStyle w:val="EndNoteBibliography"/>
        <w:jc w:val="both"/>
      </w:pPr>
      <w:r w:rsidRPr="00AE629C">
        <w:t>16. Barnes ME, Feeney E, Duncan A, Jassim S, MacNamara H, O'Hara J et al. Pulmonary haemorrhage in neonates: Systematic review of management. Acta Paediatr. 2022;111(2):236-44. doi:10.1111/apa.16127.</w:t>
      </w:r>
    </w:p>
    <w:p w14:paraId="08350959" w14:textId="77777777" w:rsidR="0034237F" w:rsidRPr="00AE629C" w:rsidRDefault="0034237F" w:rsidP="0034237F">
      <w:pPr>
        <w:pStyle w:val="EndNoteBibliography"/>
        <w:jc w:val="both"/>
      </w:pPr>
      <w:r w:rsidRPr="00AE629C">
        <w:t>17. Singh N, Halliday HL, Stevens TP, Suresh G, Soll R, Rojas-Reyes MX. Comparison of animal-derived surfactants for the prevention and treatment of respiratory distress syndrome in preterm infants. Cochrane Database Syst Rev. 2015(12):CD010249. doi:10.1002/14651858.CD010249.pub2.</w:t>
      </w:r>
    </w:p>
    <w:p w14:paraId="75B44A3C" w14:textId="77777777" w:rsidR="0034237F" w:rsidRPr="00AE629C" w:rsidRDefault="0034237F" w:rsidP="0034237F">
      <w:pPr>
        <w:pStyle w:val="EndNoteBibliography"/>
        <w:jc w:val="both"/>
      </w:pPr>
      <w:r w:rsidRPr="00AE629C">
        <w:t>18. Lemyre B, Fusch C, Schmolzer GM, Rouvinez Bouali N, Reddy D, Barrowman N et al. Poractant alfa versus bovine lipid extract surfactant for infants 24+0 to 31+6 weeks gestational age: A randomized controlled trial. PLoS One. 2017;12(5):e0175922. doi:10.1371/journal.pone.0175922.</w:t>
      </w:r>
    </w:p>
    <w:p w14:paraId="2090D4C3" w14:textId="77777777" w:rsidR="0034237F" w:rsidRPr="00AE629C" w:rsidRDefault="0034237F" w:rsidP="0034237F">
      <w:pPr>
        <w:pStyle w:val="EndNoteBibliography"/>
        <w:jc w:val="both"/>
      </w:pPr>
      <w:r w:rsidRPr="00AE629C">
        <w:t>19. Sweet DG, Carnielli V, Greisen G, Hallman M, Ozek E, Plavka R et al. European Consensus Guidelines on the Management of Respiratory Distress Syndrome - 2016 Update. Neonatology. 2017;111(2):107-25. doi:10.1159/000448985.</w:t>
      </w:r>
    </w:p>
    <w:p w14:paraId="6F3F0525" w14:textId="77777777" w:rsidR="0034237F" w:rsidRPr="00AE629C" w:rsidRDefault="0034237F" w:rsidP="0034237F">
      <w:pPr>
        <w:pStyle w:val="EndNoteBibliography"/>
        <w:jc w:val="both"/>
      </w:pPr>
      <w:r w:rsidRPr="00AE629C">
        <w:t>20. Stevens TP, Harrington EW, Blennow M, Soll RF. Early surfactant administration with brief ventilation vs. selective surfactant and continued mechanical ventilation for preterm infants with or at risk for respiratory distress syndrome. Cochrane Database Syst Rev. 2007(4):CD003063. doi:10.1002/14651858.CD003063.pub3.</w:t>
      </w:r>
    </w:p>
    <w:p w14:paraId="5FB54125" w14:textId="77777777" w:rsidR="0034237F" w:rsidRPr="00AE629C" w:rsidRDefault="0034237F" w:rsidP="0034237F">
      <w:pPr>
        <w:pStyle w:val="EndNoteBibliography"/>
        <w:jc w:val="both"/>
      </w:pPr>
      <w:r w:rsidRPr="00AE629C">
        <w:t>21. Tribolet S, Hennuy N, Snyers D, Lefebvre C, Rigo V. Analgosedation before Less-Invasive Surfactant Administration: A Systematic Review. Neonatology. 2022;119(2):137-50. doi:10.1159/000521553.</w:t>
      </w:r>
    </w:p>
    <w:p w14:paraId="47910713" w14:textId="77777777" w:rsidR="0034237F" w:rsidRPr="00AE629C" w:rsidRDefault="0034237F" w:rsidP="0034237F">
      <w:pPr>
        <w:pStyle w:val="EndNoteBibliography"/>
        <w:jc w:val="both"/>
      </w:pPr>
      <w:r w:rsidRPr="00AE629C">
        <w:t>22. Aldana-Aguirre JC, Pinto M, Featherstone RM, Kumar M. Less invasive surfactant administration versus intubation for surfactant delivery in preterm infants with respiratory distress syndrome: a systematic review and meta-analysis. Arch Dis Child Fetal Neonatal Ed. 2017;102(1):F17-F23. doi:10.1136/archdischild-2015-310299.</w:t>
      </w:r>
    </w:p>
    <w:p w14:paraId="21C94D8E" w14:textId="77777777" w:rsidR="0034237F" w:rsidRPr="00AE629C" w:rsidRDefault="0034237F" w:rsidP="0034237F">
      <w:pPr>
        <w:pStyle w:val="EndNoteBibliography"/>
        <w:jc w:val="both"/>
      </w:pPr>
      <w:r w:rsidRPr="00AE629C">
        <w:t>23. Lau CSM, Chamberlain RS, Sun S. Less Invasive Surfactant Administration Reduces the Need for Mechanical Ventilation in Preterm Infants: A Meta-Analysis. Glob Pediatr Health. 2017;4:2333794X17696683. doi:10.1177/2333794X17696683.</w:t>
      </w:r>
    </w:p>
    <w:p w14:paraId="42B0F868" w14:textId="77777777" w:rsidR="0034237F" w:rsidRPr="00AE629C" w:rsidRDefault="0034237F" w:rsidP="0034237F">
      <w:pPr>
        <w:pStyle w:val="EndNoteBibliography"/>
        <w:jc w:val="both"/>
      </w:pPr>
      <w:r w:rsidRPr="00AE629C">
        <w:t>24. Abdel-Latif ME, Davis PG, Wheeler KI, De Paoli AG, Dargaville PA. Surfactant therapy via thin catheter in preterm infants with or at risk of respiratory distress syndrome. Cochrane Database Syst Rev. 2021;5(5):CD011672. doi:10.1002/14651858.CD011672.pub2.</w:t>
      </w:r>
    </w:p>
    <w:p w14:paraId="1A3693FC" w14:textId="77777777" w:rsidR="0034237F" w:rsidRDefault="0034237F" w:rsidP="0034237F">
      <w:pPr>
        <w:pStyle w:val="EndNoteBibliography"/>
        <w:jc w:val="both"/>
      </w:pPr>
      <w:r w:rsidRPr="00AE629C">
        <w:lastRenderedPageBreak/>
        <w:t>25. Kribs A, Roll C, Gopel W, Wieg C, Groneck P, Laux R et al. Nonintubated Surfactant Application vs Conventional Therapy in Extremely Preterm Infants: A Randomized Clinical Trial. JAMA Pediatr. 2015;169(8):723-30. doi:10.1001/jamapediatrics.2015.0504.</w:t>
      </w:r>
    </w:p>
    <w:p w14:paraId="3AD7FB18" w14:textId="77777777" w:rsidR="0034237F" w:rsidRPr="00AE629C" w:rsidRDefault="0034237F" w:rsidP="0034237F">
      <w:pPr>
        <w:pStyle w:val="EndNoteBibliography"/>
        <w:jc w:val="both"/>
      </w:pPr>
    </w:p>
    <w:p w14:paraId="7405942D" w14:textId="0AC8ABAD" w:rsidR="00396108" w:rsidRDefault="0034237F" w:rsidP="0034237F">
      <w:pPr>
        <w:pStyle w:val="EndNoteBibliography"/>
        <w:jc w:val="both"/>
      </w:pPr>
      <w:r>
        <w:rPr>
          <w:rFonts w:cs="Arial"/>
          <w:b/>
          <w:szCs w:val="24"/>
        </w:rPr>
        <w:fldChar w:fldCharType="end"/>
      </w:r>
    </w:p>
    <w:p w14:paraId="5A9F92F6" w14:textId="77777777" w:rsidR="00396108" w:rsidRDefault="00A31AAA" w:rsidP="00A77FB9">
      <w:pPr>
        <w:jc w:val="right"/>
      </w:pPr>
      <w:hyperlink w:anchor="Contents" w:history="1">
        <w:r w:rsidR="0039610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CD1C0E" w14:paraId="44BA7963" w14:textId="77777777" w:rsidTr="00A22794">
        <w:trPr>
          <w:cantSplit/>
          <w:trHeight w:val="285"/>
        </w:trPr>
        <w:tc>
          <w:tcPr>
            <w:tcW w:w="9158" w:type="dxa"/>
            <w:shd w:val="clear" w:color="auto" w:fill="D9D9D9" w:themeFill="background1" w:themeFillShade="D9"/>
          </w:tcPr>
          <w:p w14:paraId="36D5D789" w14:textId="77777777" w:rsidR="00396108" w:rsidRPr="00CD1C0E" w:rsidRDefault="00396108" w:rsidP="00A22794">
            <w:pPr>
              <w:pStyle w:val="Heading1"/>
              <w:jc w:val="both"/>
            </w:pPr>
            <w:bookmarkStart w:id="22" w:name="_Toc389473290"/>
            <w:bookmarkStart w:id="23" w:name="_Toc396290589"/>
            <w:bookmarkStart w:id="24" w:name="_Toc129352099"/>
            <w:r>
              <w:t>Search Terms</w:t>
            </w:r>
            <w:bookmarkEnd w:id="22"/>
            <w:bookmarkEnd w:id="23"/>
            <w:bookmarkEnd w:id="24"/>
            <w:r>
              <w:t xml:space="preserve"> </w:t>
            </w:r>
          </w:p>
        </w:tc>
      </w:tr>
    </w:tbl>
    <w:p w14:paraId="40CFA3E8" w14:textId="77777777" w:rsidR="00396108" w:rsidRDefault="00396108" w:rsidP="00396108">
      <w:pPr>
        <w:jc w:val="both"/>
        <w:rPr>
          <w:rFonts w:cs="Calibri,Bold"/>
          <w:bCs/>
          <w:i/>
          <w:szCs w:val="24"/>
          <w:lang w:eastAsia="en-AU"/>
        </w:rPr>
      </w:pPr>
    </w:p>
    <w:p w14:paraId="78CFC60E" w14:textId="77777777" w:rsidR="00396108" w:rsidRDefault="00396108" w:rsidP="00396108">
      <w:pPr>
        <w:jc w:val="both"/>
        <w:rPr>
          <w:lang w:eastAsia="en-AU"/>
        </w:rPr>
      </w:pPr>
      <w:r>
        <w:rPr>
          <w:lang w:eastAsia="en-AU"/>
        </w:rPr>
        <w:t>NICU, Neonatology, Surfactant, MIST, LISA, INSURE, Neonate, Newborn, Pre-term, Baby, Administration, Therapy</w:t>
      </w:r>
    </w:p>
    <w:p w14:paraId="55EE11ED" w14:textId="77777777" w:rsidR="00396108" w:rsidRPr="00901883" w:rsidRDefault="00396108" w:rsidP="00396108">
      <w:pPr>
        <w:jc w:val="both"/>
        <w:rPr>
          <w:rFonts w:asciiTheme="minorHAnsi" w:hAnsiTheme="minorHAnsi" w:cs="Arial"/>
          <w:b/>
          <w:i/>
          <w:sz w:val="22"/>
          <w:szCs w:val="22"/>
        </w:rPr>
      </w:pPr>
    </w:p>
    <w:p w14:paraId="2932A144" w14:textId="77777777" w:rsidR="00396108" w:rsidRPr="00E41A47" w:rsidRDefault="00A31AAA" w:rsidP="00A77FB9">
      <w:pPr>
        <w:jc w:val="right"/>
      </w:pPr>
      <w:hyperlink w:anchor="_top" w:history="1">
        <w:r w:rsidR="00396108"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96108" w:rsidRPr="001B2BAC" w14:paraId="361E16BB" w14:textId="77777777" w:rsidTr="00A22794">
        <w:trPr>
          <w:cantSplit/>
          <w:trHeight w:val="285"/>
        </w:trPr>
        <w:tc>
          <w:tcPr>
            <w:tcW w:w="9158" w:type="dxa"/>
            <w:shd w:val="clear" w:color="auto" w:fill="D9D9D9" w:themeFill="background1" w:themeFillShade="D9"/>
          </w:tcPr>
          <w:p w14:paraId="16618453" w14:textId="77777777" w:rsidR="00396108" w:rsidRPr="002E3BFE" w:rsidRDefault="00396108" w:rsidP="00A22794">
            <w:pPr>
              <w:pStyle w:val="Heading1"/>
              <w:jc w:val="both"/>
              <w:rPr>
                <w:szCs w:val="24"/>
              </w:rPr>
            </w:pPr>
            <w:bookmarkStart w:id="25" w:name="_Toc129352100"/>
            <w:r>
              <w:rPr>
                <w:szCs w:val="24"/>
              </w:rPr>
              <w:t>Attachments</w:t>
            </w:r>
            <w:bookmarkEnd w:id="25"/>
          </w:p>
        </w:tc>
      </w:tr>
    </w:tbl>
    <w:p w14:paraId="3B5ACEB6" w14:textId="77777777" w:rsidR="00396108" w:rsidRDefault="00396108" w:rsidP="00396108">
      <w:pPr>
        <w:jc w:val="both"/>
        <w:rPr>
          <w:rFonts w:cs="Arial"/>
          <w:b/>
          <w:szCs w:val="24"/>
        </w:rPr>
      </w:pPr>
    </w:p>
    <w:p w14:paraId="25B90099" w14:textId="77777777" w:rsidR="00396108" w:rsidRPr="00AF3BFA" w:rsidRDefault="00396108" w:rsidP="00396108">
      <w:pPr>
        <w:jc w:val="both"/>
        <w:rPr>
          <w:rFonts w:cs="Arial"/>
          <w:b/>
          <w:bCs/>
          <w:szCs w:val="24"/>
        </w:rPr>
      </w:pPr>
      <w:r w:rsidRPr="00AF3BFA">
        <w:rPr>
          <w:rFonts w:cs="Arial"/>
          <w:b/>
          <w:bCs/>
          <w:szCs w:val="24"/>
        </w:rPr>
        <w:t>Attachment 1: Surfactant administration via an endotracheal tube (ETT) in a ventilated newborn</w:t>
      </w:r>
    </w:p>
    <w:p w14:paraId="4558B750" w14:textId="77777777" w:rsidR="00396108" w:rsidRPr="00AF3BFA" w:rsidRDefault="00396108" w:rsidP="00396108">
      <w:pPr>
        <w:jc w:val="both"/>
        <w:rPr>
          <w:rFonts w:cs="Arial"/>
          <w:b/>
          <w:bCs/>
          <w:szCs w:val="24"/>
        </w:rPr>
      </w:pPr>
      <w:r w:rsidRPr="00AF3BFA">
        <w:rPr>
          <w:rFonts w:cs="Arial"/>
          <w:b/>
          <w:bCs/>
          <w:szCs w:val="24"/>
        </w:rPr>
        <w:t>Attachment 2:  INSURE technique</w:t>
      </w:r>
    </w:p>
    <w:p w14:paraId="777D47B5" w14:textId="77777777" w:rsidR="00396108" w:rsidRPr="00040C85" w:rsidRDefault="00396108" w:rsidP="00396108">
      <w:pPr>
        <w:jc w:val="both"/>
        <w:rPr>
          <w:rFonts w:cs="Arial"/>
          <w:szCs w:val="24"/>
        </w:rPr>
      </w:pPr>
      <w:r w:rsidRPr="00AF3BFA">
        <w:rPr>
          <w:rFonts w:cs="Arial"/>
          <w:b/>
          <w:bCs/>
          <w:szCs w:val="24"/>
        </w:rPr>
        <w:t>Attachment 3:  SURFCATH MIST/LISA technique</w:t>
      </w:r>
    </w:p>
    <w:p w14:paraId="35A22544" w14:textId="5A1CEA29" w:rsidR="00396108" w:rsidRDefault="00396108" w:rsidP="00396108">
      <w:pPr>
        <w:spacing w:after="200" w:line="276" w:lineRule="auto"/>
        <w:jc w:val="both"/>
        <w:rPr>
          <w:rFonts w:cs="Arial"/>
          <w:b/>
          <w:sz w:val="20"/>
        </w:rPr>
      </w:pPr>
    </w:p>
    <w:p w14:paraId="2145CA88" w14:textId="77777777" w:rsidR="00A77FB9" w:rsidRPr="003E167B" w:rsidRDefault="00A77FB9" w:rsidP="00A77FB9">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D779635" w14:textId="77777777" w:rsidR="00A77FB9" w:rsidRPr="003E167B" w:rsidRDefault="00A77FB9" w:rsidP="00A77FB9">
      <w:pPr>
        <w:rPr>
          <w:rFonts w:cs="Arial"/>
          <w:i/>
          <w:iCs/>
          <w:sz w:val="20"/>
        </w:rPr>
      </w:pPr>
    </w:p>
    <w:p w14:paraId="3FCA17B7" w14:textId="77777777" w:rsidR="00A77FB9" w:rsidRPr="003E167B" w:rsidRDefault="00A77FB9" w:rsidP="00A77FB9">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A77FB9" w:rsidRPr="003E167B" w14:paraId="606104E1" w14:textId="77777777" w:rsidTr="003166C6">
        <w:tc>
          <w:tcPr>
            <w:tcW w:w="2265" w:type="dxa"/>
          </w:tcPr>
          <w:p w14:paraId="46FCA49E" w14:textId="77777777" w:rsidR="00A77FB9" w:rsidRPr="003E167B" w:rsidRDefault="00A77FB9" w:rsidP="003166C6">
            <w:pPr>
              <w:rPr>
                <w:i/>
                <w:sz w:val="20"/>
              </w:rPr>
            </w:pPr>
            <w:r w:rsidRPr="003E167B">
              <w:rPr>
                <w:i/>
                <w:sz w:val="20"/>
              </w:rPr>
              <w:t>Date Amended</w:t>
            </w:r>
          </w:p>
        </w:tc>
        <w:tc>
          <w:tcPr>
            <w:tcW w:w="2265" w:type="dxa"/>
          </w:tcPr>
          <w:p w14:paraId="654412C5" w14:textId="77777777" w:rsidR="00A77FB9" w:rsidRPr="003E167B" w:rsidRDefault="00A77FB9" w:rsidP="003166C6">
            <w:pPr>
              <w:rPr>
                <w:i/>
                <w:sz w:val="20"/>
              </w:rPr>
            </w:pPr>
            <w:r w:rsidRPr="003E167B">
              <w:rPr>
                <w:i/>
                <w:sz w:val="20"/>
              </w:rPr>
              <w:t>Section Amended</w:t>
            </w:r>
          </w:p>
        </w:tc>
        <w:tc>
          <w:tcPr>
            <w:tcW w:w="2265" w:type="dxa"/>
          </w:tcPr>
          <w:p w14:paraId="7F90F371" w14:textId="77777777" w:rsidR="00A77FB9" w:rsidRPr="003E167B" w:rsidRDefault="00A77FB9" w:rsidP="003166C6">
            <w:pPr>
              <w:rPr>
                <w:i/>
                <w:sz w:val="20"/>
              </w:rPr>
            </w:pPr>
            <w:r w:rsidRPr="003E167B">
              <w:rPr>
                <w:i/>
                <w:sz w:val="20"/>
              </w:rPr>
              <w:t>Divisional Approval</w:t>
            </w:r>
          </w:p>
        </w:tc>
        <w:tc>
          <w:tcPr>
            <w:tcW w:w="2265" w:type="dxa"/>
          </w:tcPr>
          <w:p w14:paraId="76D83B1F" w14:textId="77777777" w:rsidR="00A77FB9" w:rsidRPr="003E167B" w:rsidRDefault="00A77FB9" w:rsidP="003166C6">
            <w:pPr>
              <w:rPr>
                <w:i/>
                <w:sz w:val="20"/>
              </w:rPr>
            </w:pPr>
            <w:r w:rsidRPr="003E167B">
              <w:rPr>
                <w:i/>
                <w:sz w:val="20"/>
              </w:rPr>
              <w:t xml:space="preserve">Final Approval </w:t>
            </w:r>
          </w:p>
        </w:tc>
      </w:tr>
      <w:tr w:rsidR="00A77FB9" w:rsidRPr="003E167B" w14:paraId="35AFC601" w14:textId="77777777" w:rsidTr="003166C6">
        <w:tc>
          <w:tcPr>
            <w:tcW w:w="2265" w:type="dxa"/>
          </w:tcPr>
          <w:p w14:paraId="050505E2" w14:textId="2E0650BF" w:rsidR="00A77FB9" w:rsidRPr="003E167B" w:rsidRDefault="00A31AAA" w:rsidP="003166C6">
            <w:pPr>
              <w:rPr>
                <w:i/>
                <w:sz w:val="20"/>
              </w:rPr>
            </w:pPr>
            <w:r>
              <w:rPr>
                <w:i/>
                <w:sz w:val="20"/>
              </w:rPr>
              <w:t>06/04/2023</w:t>
            </w:r>
          </w:p>
        </w:tc>
        <w:tc>
          <w:tcPr>
            <w:tcW w:w="2265" w:type="dxa"/>
          </w:tcPr>
          <w:p w14:paraId="2CBF4FEC" w14:textId="3CF1AC42" w:rsidR="00A77FB9" w:rsidRPr="003E167B" w:rsidRDefault="00A31AAA" w:rsidP="003166C6">
            <w:pPr>
              <w:rPr>
                <w:i/>
                <w:sz w:val="20"/>
              </w:rPr>
            </w:pPr>
            <w:r>
              <w:rPr>
                <w:i/>
                <w:sz w:val="20"/>
              </w:rPr>
              <w:t>New Document</w:t>
            </w:r>
          </w:p>
        </w:tc>
        <w:tc>
          <w:tcPr>
            <w:tcW w:w="2265" w:type="dxa"/>
          </w:tcPr>
          <w:p w14:paraId="4269D9A4" w14:textId="5165B567" w:rsidR="00A77FB9" w:rsidRPr="003E167B" w:rsidRDefault="00A31AAA" w:rsidP="003166C6">
            <w:pPr>
              <w:rPr>
                <w:i/>
                <w:sz w:val="20"/>
              </w:rPr>
            </w:pPr>
            <w:r>
              <w:rPr>
                <w:i/>
                <w:sz w:val="20"/>
              </w:rPr>
              <w:t>Susan Frieberg, ED WY&amp;C</w:t>
            </w:r>
          </w:p>
        </w:tc>
        <w:tc>
          <w:tcPr>
            <w:tcW w:w="2265" w:type="dxa"/>
          </w:tcPr>
          <w:p w14:paraId="71CF384D" w14:textId="35611491" w:rsidR="00A77FB9" w:rsidRPr="003E167B" w:rsidRDefault="00A31AAA" w:rsidP="003166C6">
            <w:pPr>
              <w:rPr>
                <w:i/>
                <w:sz w:val="20"/>
              </w:rPr>
            </w:pPr>
            <w:r>
              <w:rPr>
                <w:i/>
                <w:sz w:val="20"/>
              </w:rPr>
              <w:t>CHS Policy Committee</w:t>
            </w:r>
          </w:p>
        </w:tc>
      </w:tr>
      <w:tr w:rsidR="00A77FB9" w:rsidRPr="003E167B" w14:paraId="134E04DA" w14:textId="77777777" w:rsidTr="003166C6">
        <w:tc>
          <w:tcPr>
            <w:tcW w:w="2265" w:type="dxa"/>
          </w:tcPr>
          <w:p w14:paraId="334BDAB9" w14:textId="77777777" w:rsidR="00A77FB9" w:rsidRPr="003E167B" w:rsidRDefault="00A77FB9" w:rsidP="003166C6">
            <w:pPr>
              <w:rPr>
                <w:i/>
                <w:sz w:val="20"/>
              </w:rPr>
            </w:pPr>
          </w:p>
        </w:tc>
        <w:tc>
          <w:tcPr>
            <w:tcW w:w="2265" w:type="dxa"/>
          </w:tcPr>
          <w:p w14:paraId="0012B431" w14:textId="77777777" w:rsidR="00A77FB9" w:rsidRPr="003E167B" w:rsidRDefault="00A77FB9" w:rsidP="003166C6">
            <w:pPr>
              <w:rPr>
                <w:i/>
                <w:sz w:val="20"/>
              </w:rPr>
            </w:pPr>
          </w:p>
        </w:tc>
        <w:tc>
          <w:tcPr>
            <w:tcW w:w="2265" w:type="dxa"/>
          </w:tcPr>
          <w:p w14:paraId="68976C21" w14:textId="77777777" w:rsidR="00A77FB9" w:rsidRPr="003E167B" w:rsidRDefault="00A77FB9" w:rsidP="003166C6">
            <w:pPr>
              <w:rPr>
                <w:i/>
                <w:sz w:val="20"/>
              </w:rPr>
            </w:pPr>
          </w:p>
        </w:tc>
        <w:tc>
          <w:tcPr>
            <w:tcW w:w="2265" w:type="dxa"/>
          </w:tcPr>
          <w:p w14:paraId="141C0DE7" w14:textId="77777777" w:rsidR="00A77FB9" w:rsidRPr="003E167B" w:rsidRDefault="00A77FB9" w:rsidP="003166C6">
            <w:pPr>
              <w:rPr>
                <w:i/>
                <w:sz w:val="20"/>
              </w:rPr>
            </w:pPr>
          </w:p>
        </w:tc>
      </w:tr>
    </w:tbl>
    <w:p w14:paraId="331CDFEF" w14:textId="77777777" w:rsidR="00A77FB9" w:rsidRPr="003E167B" w:rsidRDefault="00A77FB9" w:rsidP="00A77FB9">
      <w:pPr>
        <w:rPr>
          <w:rFonts w:cs="Arial"/>
          <w:sz w:val="20"/>
        </w:rPr>
      </w:pPr>
    </w:p>
    <w:p w14:paraId="75C7AB43" w14:textId="77777777" w:rsidR="00A77FB9" w:rsidRPr="003E167B" w:rsidRDefault="00A77FB9" w:rsidP="00A77FB9">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A77FB9" w:rsidRPr="003E167B" w14:paraId="545A292C" w14:textId="77777777" w:rsidTr="003166C6">
        <w:tc>
          <w:tcPr>
            <w:tcW w:w="2122" w:type="dxa"/>
          </w:tcPr>
          <w:p w14:paraId="08022892" w14:textId="77777777" w:rsidR="00A77FB9" w:rsidRPr="003E167B" w:rsidRDefault="00A77FB9" w:rsidP="003166C6">
            <w:pPr>
              <w:rPr>
                <w:i/>
                <w:sz w:val="20"/>
              </w:rPr>
            </w:pPr>
            <w:r w:rsidRPr="003E167B">
              <w:rPr>
                <w:i/>
                <w:sz w:val="20"/>
              </w:rPr>
              <w:t>Document Number</w:t>
            </w:r>
          </w:p>
        </w:tc>
        <w:tc>
          <w:tcPr>
            <w:tcW w:w="6938" w:type="dxa"/>
          </w:tcPr>
          <w:p w14:paraId="55DB2CFF" w14:textId="77777777" w:rsidR="00A77FB9" w:rsidRPr="003E167B" w:rsidRDefault="00A77FB9" w:rsidP="003166C6">
            <w:pPr>
              <w:rPr>
                <w:i/>
                <w:sz w:val="20"/>
              </w:rPr>
            </w:pPr>
            <w:r w:rsidRPr="003E167B">
              <w:rPr>
                <w:i/>
                <w:sz w:val="20"/>
              </w:rPr>
              <w:t>Document Name</w:t>
            </w:r>
          </w:p>
        </w:tc>
      </w:tr>
      <w:tr w:rsidR="00A77FB9" w:rsidRPr="003E167B" w14:paraId="4568C7A4" w14:textId="77777777" w:rsidTr="003166C6">
        <w:tc>
          <w:tcPr>
            <w:tcW w:w="2122" w:type="dxa"/>
          </w:tcPr>
          <w:p w14:paraId="21EA6476" w14:textId="20D3EF98" w:rsidR="00A77FB9" w:rsidRPr="003E167B" w:rsidRDefault="00A31AAA" w:rsidP="003166C6">
            <w:pPr>
              <w:rPr>
                <w:i/>
                <w:sz w:val="20"/>
              </w:rPr>
            </w:pPr>
            <w:r>
              <w:rPr>
                <w:i/>
                <w:sz w:val="20"/>
              </w:rPr>
              <w:t xml:space="preserve">CHS19/194 </w:t>
            </w:r>
          </w:p>
        </w:tc>
        <w:tc>
          <w:tcPr>
            <w:tcW w:w="6938" w:type="dxa"/>
          </w:tcPr>
          <w:p w14:paraId="381CD6CA" w14:textId="5211EEA5" w:rsidR="00A77FB9" w:rsidRPr="003E167B" w:rsidRDefault="00A31AAA" w:rsidP="003166C6">
            <w:pPr>
              <w:rPr>
                <w:i/>
                <w:sz w:val="20"/>
              </w:rPr>
            </w:pPr>
            <w:r>
              <w:rPr>
                <w:i/>
                <w:sz w:val="20"/>
              </w:rPr>
              <w:t>Surfactant Therapy for Newborns</w:t>
            </w:r>
          </w:p>
        </w:tc>
      </w:tr>
      <w:tr w:rsidR="00A77FB9" w:rsidRPr="003E167B" w14:paraId="6A2EDB50" w14:textId="77777777" w:rsidTr="003166C6">
        <w:tc>
          <w:tcPr>
            <w:tcW w:w="2122" w:type="dxa"/>
          </w:tcPr>
          <w:p w14:paraId="5FBFCAA0" w14:textId="77777777" w:rsidR="00A77FB9" w:rsidRPr="003E167B" w:rsidRDefault="00A77FB9" w:rsidP="003166C6">
            <w:pPr>
              <w:rPr>
                <w:i/>
                <w:sz w:val="20"/>
              </w:rPr>
            </w:pPr>
          </w:p>
        </w:tc>
        <w:tc>
          <w:tcPr>
            <w:tcW w:w="6938" w:type="dxa"/>
          </w:tcPr>
          <w:p w14:paraId="5BCD331E" w14:textId="77777777" w:rsidR="00A77FB9" w:rsidRPr="003E167B" w:rsidRDefault="00A77FB9" w:rsidP="003166C6">
            <w:pPr>
              <w:rPr>
                <w:i/>
                <w:sz w:val="20"/>
              </w:rPr>
            </w:pPr>
          </w:p>
        </w:tc>
      </w:tr>
    </w:tbl>
    <w:p w14:paraId="11EBB2F6" w14:textId="77777777" w:rsidR="00A77FB9" w:rsidRDefault="00A77FB9" w:rsidP="00396108">
      <w:pPr>
        <w:pStyle w:val="Heading2"/>
        <w:jc w:val="both"/>
      </w:pPr>
    </w:p>
    <w:p w14:paraId="3AB97A1F" w14:textId="0827E377" w:rsidR="00A77FB9" w:rsidRDefault="00A77FB9">
      <w:pPr>
        <w:spacing w:after="160" w:line="259" w:lineRule="auto"/>
        <w:rPr>
          <w:rFonts w:eastAsiaTheme="majorEastAsia" w:cstheme="majorBidi"/>
          <w:b/>
          <w:bCs/>
          <w:szCs w:val="26"/>
        </w:rPr>
      </w:pPr>
      <w:r>
        <w:br w:type="page"/>
      </w:r>
    </w:p>
    <w:p w14:paraId="2A4BD26B" w14:textId="1A3D3F7E" w:rsidR="00396108" w:rsidRDefault="00396108" w:rsidP="00250C34">
      <w:pPr>
        <w:pStyle w:val="Heading1"/>
      </w:pPr>
      <w:bookmarkStart w:id="26" w:name="_Toc129352101"/>
      <w:r>
        <w:lastRenderedPageBreak/>
        <w:t>Attachment 1: Surfactant administration via an endotracheal tube (ETT) in a ventilated newborn</w:t>
      </w:r>
      <w:bookmarkEnd w:id="26"/>
    </w:p>
    <w:p w14:paraId="39D4266B" w14:textId="77777777" w:rsidR="00396108" w:rsidRDefault="00396108" w:rsidP="008078B7">
      <w:pPr>
        <w:rPr>
          <w:rFonts w:cs="Arial"/>
          <w:b/>
          <w:szCs w:val="24"/>
        </w:rPr>
      </w:pPr>
      <w:r>
        <w:rPr>
          <w:rFonts w:cs="Arial"/>
          <w:b/>
          <w:szCs w:val="24"/>
        </w:rPr>
        <w:t>Person performing procedure:</w:t>
      </w:r>
    </w:p>
    <w:p w14:paraId="1AD29EA8" w14:textId="54EA637D" w:rsidR="00396108" w:rsidRPr="00A12F97" w:rsidRDefault="00396108" w:rsidP="008078B7">
      <w:pPr>
        <w:pStyle w:val="ListBullet"/>
      </w:pPr>
      <w:r w:rsidRPr="003852D8">
        <w:t>Medical office</w:t>
      </w:r>
      <w:r>
        <w:t>r and/or nu</w:t>
      </w:r>
      <w:r w:rsidRPr="003852D8">
        <w:t xml:space="preserve">rsing staff </w:t>
      </w:r>
      <w:r w:rsidR="008078B7">
        <w:t xml:space="preserve">working </w:t>
      </w:r>
      <w:r w:rsidRPr="003852D8">
        <w:t>within their scope of practice</w:t>
      </w:r>
    </w:p>
    <w:p w14:paraId="1D1D46F6" w14:textId="77777777" w:rsidR="00396108" w:rsidRDefault="00396108" w:rsidP="008078B7">
      <w:pPr>
        <w:rPr>
          <w:rFonts w:cs="Arial"/>
          <w:b/>
          <w:szCs w:val="24"/>
        </w:rPr>
      </w:pPr>
    </w:p>
    <w:p w14:paraId="0737FA20" w14:textId="77777777" w:rsidR="00396108" w:rsidRDefault="00396108" w:rsidP="008078B7">
      <w:pPr>
        <w:rPr>
          <w:rFonts w:cs="Arial"/>
          <w:b/>
          <w:szCs w:val="24"/>
        </w:rPr>
      </w:pPr>
      <w:r>
        <w:rPr>
          <w:rFonts w:cs="Arial"/>
          <w:b/>
          <w:szCs w:val="24"/>
        </w:rPr>
        <w:t>Equipment:</w:t>
      </w:r>
    </w:p>
    <w:p w14:paraId="09835E4B" w14:textId="77777777" w:rsidR="00396108" w:rsidRDefault="00396108" w:rsidP="008078B7">
      <w:pPr>
        <w:pStyle w:val="ListBullet"/>
      </w:pPr>
      <w:r w:rsidRPr="00293531">
        <w:t>Sterile dressing pack</w:t>
      </w:r>
      <w:r>
        <w:t xml:space="preserve"> and s</w:t>
      </w:r>
      <w:r w:rsidRPr="00FA6A22">
        <w:t>terile gloves</w:t>
      </w:r>
    </w:p>
    <w:p w14:paraId="0FC50D5C" w14:textId="77777777" w:rsidR="00396108" w:rsidRPr="00FA6A22" w:rsidRDefault="00396108" w:rsidP="008078B7">
      <w:pPr>
        <w:pStyle w:val="ListBullet"/>
      </w:pPr>
      <w:r>
        <w:t>Sterile scissors</w:t>
      </w:r>
    </w:p>
    <w:p w14:paraId="159E390C" w14:textId="77777777" w:rsidR="00396108" w:rsidRDefault="00396108" w:rsidP="008078B7">
      <w:pPr>
        <w:pStyle w:val="ListBullet"/>
      </w:pPr>
      <w:r>
        <w:t>1-2 packs Surfactant ENFIT system S</w:t>
      </w:r>
      <w:r w:rsidRPr="000E05E6">
        <w:t>urfactant</w:t>
      </w:r>
      <w:r>
        <w:t xml:space="preserve"> </w:t>
      </w:r>
      <w:proofErr w:type="spellStart"/>
      <w:r>
        <w:t>curosurf</w:t>
      </w:r>
      <w:proofErr w:type="spellEnd"/>
      <w:r>
        <w:t xml:space="preserve"> (120mg/1.5ml or 240mg/3ml)</w:t>
      </w:r>
    </w:p>
    <w:p w14:paraId="71FF44CB" w14:textId="77777777" w:rsidR="00396108" w:rsidRDefault="00396108" w:rsidP="008078B7">
      <w:pPr>
        <w:pStyle w:val="ListBullet"/>
      </w:pPr>
      <w:r>
        <w:t>Neopuff</w:t>
      </w:r>
    </w:p>
    <w:p w14:paraId="68FF0BDE" w14:textId="77777777" w:rsidR="00396108" w:rsidRDefault="00396108" w:rsidP="008078B7">
      <w:pPr>
        <w:pStyle w:val="ListBullet"/>
      </w:pPr>
      <w:r>
        <w:t xml:space="preserve">10FG or 12 FG suction catheter </w:t>
      </w:r>
    </w:p>
    <w:p w14:paraId="1B7721B0" w14:textId="77777777" w:rsidR="00396108" w:rsidRPr="000E05E6" w:rsidRDefault="00396108" w:rsidP="008078B7">
      <w:pPr>
        <w:pStyle w:val="ListBullet"/>
      </w:pPr>
      <w:r>
        <w:t>Measuring tape</w:t>
      </w:r>
    </w:p>
    <w:p w14:paraId="44540ED7" w14:textId="77777777" w:rsidR="00396108" w:rsidRDefault="00396108" w:rsidP="008078B7">
      <w:pPr>
        <w:rPr>
          <w:rFonts w:cs="Arial"/>
          <w:b/>
          <w:szCs w:val="24"/>
        </w:rPr>
      </w:pPr>
    </w:p>
    <w:p w14:paraId="67CA26E5" w14:textId="77777777" w:rsidR="00396108" w:rsidRPr="004344BE" w:rsidRDefault="00396108" w:rsidP="008078B7">
      <w:pPr>
        <w:rPr>
          <w:rFonts w:cs="Arial"/>
          <w:b/>
          <w:szCs w:val="24"/>
        </w:rPr>
      </w:pPr>
      <w:r w:rsidRPr="004344BE">
        <w:rPr>
          <w:rFonts w:cs="Arial"/>
          <w:b/>
          <w:szCs w:val="24"/>
        </w:rPr>
        <w:t>Cautions:</w:t>
      </w:r>
    </w:p>
    <w:p w14:paraId="51430265" w14:textId="77777777" w:rsidR="00396108" w:rsidRDefault="00396108" w:rsidP="008078B7">
      <w:pPr>
        <w:pStyle w:val="ListBullet"/>
      </w:pPr>
      <w:r>
        <w:t>Lung compliance may change rapidly following surfactant administration</w:t>
      </w:r>
    </w:p>
    <w:p w14:paraId="12BFC96A" w14:textId="77777777" w:rsidR="00396108" w:rsidRDefault="00396108" w:rsidP="008078B7">
      <w:pPr>
        <w:pStyle w:val="ListBullet"/>
      </w:pPr>
      <w:r>
        <w:t>Watch for signs of pneumothorax</w:t>
      </w:r>
    </w:p>
    <w:p w14:paraId="629EB07C" w14:textId="77777777" w:rsidR="00396108" w:rsidRPr="004344BE" w:rsidRDefault="00396108" w:rsidP="008078B7">
      <w:pPr>
        <w:pStyle w:val="ListBullet"/>
      </w:pPr>
      <w:r>
        <w:t>Observe closely and titrate FiO2/Positive inspiratory pressure (PIP) to maintain normal ventilation targets (oxygen saturations of 90-95% and tidal volume of 4-6mL/kg)</w:t>
      </w:r>
    </w:p>
    <w:p w14:paraId="7CE58219" w14:textId="77777777" w:rsidR="00396108" w:rsidRDefault="00396108" w:rsidP="008078B7">
      <w:pPr>
        <w:rPr>
          <w:rFonts w:cs="Arial"/>
          <w:b/>
          <w:szCs w:val="24"/>
        </w:rPr>
      </w:pPr>
    </w:p>
    <w:p w14:paraId="0BBCFF5B" w14:textId="77777777" w:rsidR="00396108" w:rsidRDefault="00396108" w:rsidP="008078B7">
      <w:pPr>
        <w:rPr>
          <w:rFonts w:cs="Arial"/>
          <w:b/>
          <w:szCs w:val="24"/>
        </w:rPr>
      </w:pPr>
      <w:r>
        <w:rPr>
          <w:rFonts w:cs="Arial"/>
          <w:b/>
          <w:szCs w:val="24"/>
        </w:rPr>
        <w:t>Procedure:</w:t>
      </w:r>
    </w:p>
    <w:p w14:paraId="6C9D0CB7" w14:textId="4CC22633" w:rsidR="00396108" w:rsidRDefault="00396108" w:rsidP="008078B7">
      <w:pPr>
        <w:pStyle w:val="ListParagraph"/>
        <w:numPr>
          <w:ilvl w:val="0"/>
          <w:numId w:val="23"/>
        </w:numPr>
        <w:rPr>
          <w:rFonts w:cs="Arial"/>
          <w:szCs w:val="24"/>
        </w:rPr>
      </w:pPr>
      <w:bookmarkStart w:id="27" w:name="_Hlk20907152"/>
      <w:r>
        <w:rPr>
          <w:rFonts w:cs="Arial"/>
          <w:szCs w:val="24"/>
        </w:rPr>
        <w:t xml:space="preserve">Ensure the newborn’s parents have had the procedure explained to them if able depending on the acuity of the situation. Confirm the newborn’s identity as per the </w:t>
      </w:r>
      <w:r w:rsidRPr="008078B7">
        <w:rPr>
          <w:rFonts w:cs="Arial"/>
          <w:i/>
          <w:iCs/>
          <w:szCs w:val="24"/>
        </w:rPr>
        <w:t xml:space="preserve">Patient Identification and Procedure Matching </w:t>
      </w:r>
      <w:r w:rsidR="00F1441E" w:rsidRPr="008078B7">
        <w:rPr>
          <w:rFonts w:cs="Arial"/>
          <w:i/>
          <w:iCs/>
          <w:szCs w:val="24"/>
        </w:rPr>
        <w:t>P</w:t>
      </w:r>
      <w:r w:rsidRPr="008078B7">
        <w:rPr>
          <w:rFonts w:cs="Arial"/>
          <w:i/>
          <w:iCs/>
          <w:szCs w:val="24"/>
        </w:rPr>
        <w:t>rocedure</w:t>
      </w:r>
      <w:r>
        <w:rPr>
          <w:rFonts w:cs="Arial"/>
          <w:szCs w:val="24"/>
        </w:rPr>
        <w:t>.</w:t>
      </w:r>
    </w:p>
    <w:bookmarkEnd w:id="27"/>
    <w:p w14:paraId="5FFDAD55" w14:textId="2684A2DD" w:rsidR="00396108" w:rsidRDefault="00396108" w:rsidP="008078B7">
      <w:pPr>
        <w:pStyle w:val="ListParagraph"/>
        <w:numPr>
          <w:ilvl w:val="0"/>
          <w:numId w:val="23"/>
        </w:numPr>
        <w:rPr>
          <w:rFonts w:cs="Arial"/>
          <w:szCs w:val="24"/>
        </w:rPr>
      </w:pPr>
      <w:r w:rsidRPr="00293531">
        <w:rPr>
          <w:rFonts w:cs="Arial"/>
          <w:szCs w:val="24"/>
        </w:rPr>
        <w:t>Warm surfactant</w:t>
      </w:r>
      <w:r>
        <w:rPr>
          <w:rFonts w:cs="Arial"/>
          <w:szCs w:val="24"/>
        </w:rPr>
        <w:t xml:space="preserve"> prior to administration as this makes it more effective (to body/room temperature)</w:t>
      </w:r>
      <w:r w:rsidR="008078B7">
        <w:rPr>
          <w:rFonts w:cs="Arial"/>
          <w:szCs w:val="24"/>
        </w:rPr>
        <w:t>.</w:t>
      </w:r>
      <w:r w:rsidRPr="00293531">
        <w:rPr>
          <w:rFonts w:cs="Arial"/>
          <w:szCs w:val="24"/>
        </w:rPr>
        <w:t xml:space="preserve"> </w:t>
      </w:r>
    </w:p>
    <w:p w14:paraId="21EF829A" w14:textId="53366814" w:rsidR="00396108" w:rsidRDefault="00396108" w:rsidP="008078B7">
      <w:pPr>
        <w:pStyle w:val="ListParagraph"/>
        <w:numPr>
          <w:ilvl w:val="0"/>
          <w:numId w:val="23"/>
        </w:numPr>
        <w:rPr>
          <w:rFonts w:cs="Arial"/>
          <w:szCs w:val="24"/>
        </w:rPr>
      </w:pPr>
      <w:r>
        <w:rPr>
          <w:rFonts w:cs="Arial"/>
          <w:szCs w:val="24"/>
        </w:rPr>
        <w:t xml:space="preserve">Check the newborn’s neopuff is set appropriately and the suction is working. </w:t>
      </w:r>
      <w:r>
        <w:t>Check settings with medical officer (the setting should reflect the settings on the ventilator and the condition of the patient)</w:t>
      </w:r>
      <w:r w:rsidR="008078B7">
        <w:t>.</w:t>
      </w:r>
    </w:p>
    <w:p w14:paraId="7C7216EC" w14:textId="4C1FC9CC" w:rsidR="00396108" w:rsidRDefault="00396108" w:rsidP="008078B7">
      <w:pPr>
        <w:pStyle w:val="ListParagraph"/>
        <w:numPr>
          <w:ilvl w:val="0"/>
          <w:numId w:val="23"/>
        </w:numPr>
        <w:rPr>
          <w:rFonts w:cs="Arial"/>
          <w:szCs w:val="24"/>
        </w:rPr>
      </w:pPr>
      <w:r>
        <w:rPr>
          <w:rFonts w:cs="Arial"/>
          <w:szCs w:val="24"/>
        </w:rPr>
        <w:t>Check the ETT position on a recent chest X-ray and ensure that there is equal air entry/an ETT above the carina.</w:t>
      </w:r>
    </w:p>
    <w:p w14:paraId="3FE658CA" w14:textId="2E647636" w:rsidR="00396108" w:rsidRDefault="00396108" w:rsidP="008078B7">
      <w:pPr>
        <w:pStyle w:val="ListParagraph"/>
        <w:numPr>
          <w:ilvl w:val="0"/>
          <w:numId w:val="23"/>
        </w:numPr>
        <w:rPr>
          <w:rFonts w:cs="Arial"/>
          <w:szCs w:val="24"/>
        </w:rPr>
      </w:pPr>
      <w:r>
        <w:rPr>
          <w:rFonts w:cs="Arial"/>
          <w:szCs w:val="24"/>
        </w:rPr>
        <w:t>Suction the newborn airways prior to the procedure</w:t>
      </w:r>
      <w:r w:rsidR="008078B7">
        <w:rPr>
          <w:rFonts w:cs="Arial"/>
          <w:szCs w:val="24"/>
        </w:rPr>
        <w:t>.</w:t>
      </w:r>
    </w:p>
    <w:p w14:paraId="02E91D5F" w14:textId="389525EB" w:rsidR="00396108" w:rsidRDefault="00396108" w:rsidP="008078B7">
      <w:pPr>
        <w:pStyle w:val="ListParagraph"/>
        <w:numPr>
          <w:ilvl w:val="0"/>
          <w:numId w:val="23"/>
        </w:numPr>
        <w:rPr>
          <w:rFonts w:cs="Arial"/>
          <w:szCs w:val="24"/>
        </w:rPr>
      </w:pPr>
      <w:r>
        <w:rPr>
          <w:rFonts w:cs="Arial"/>
          <w:szCs w:val="24"/>
        </w:rPr>
        <w:t xml:space="preserve">Open dressing pack, </w:t>
      </w:r>
      <w:proofErr w:type="spellStart"/>
      <w:r>
        <w:rPr>
          <w:rFonts w:cs="Arial"/>
          <w:szCs w:val="24"/>
        </w:rPr>
        <w:t>ENfit</w:t>
      </w:r>
      <w:proofErr w:type="spellEnd"/>
      <w:r>
        <w:rPr>
          <w:rFonts w:cs="Arial"/>
          <w:szCs w:val="24"/>
        </w:rPr>
        <w:t xml:space="preserve"> system(s), maintaining asepsis technique</w:t>
      </w:r>
      <w:r w:rsidR="008078B7">
        <w:rPr>
          <w:rFonts w:cs="Arial"/>
          <w:szCs w:val="24"/>
        </w:rPr>
        <w:t>.</w:t>
      </w:r>
    </w:p>
    <w:p w14:paraId="44186CC6" w14:textId="5E994297" w:rsidR="00396108" w:rsidRDefault="00396108" w:rsidP="008078B7">
      <w:pPr>
        <w:pStyle w:val="ListParagraph"/>
        <w:numPr>
          <w:ilvl w:val="0"/>
          <w:numId w:val="23"/>
        </w:numPr>
        <w:rPr>
          <w:rFonts w:cs="Arial"/>
          <w:szCs w:val="24"/>
        </w:rPr>
      </w:pPr>
      <w:r>
        <w:rPr>
          <w:rFonts w:cs="Arial"/>
          <w:szCs w:val="24"/>
        </w:rPr>
        <w:t>Wash hands and don sterile gloves</w:t>
      </w:r>
      <w:r w:rsidR="008078B7">
        <w:rPr>
          <w:rFonts w:cs="Arial"/>
          <w:szCs w:val="24"/>
        </w:rPr>
        <w:t>.</w:t>
      </w:r>
    </w:p>
    <w:p w14:paraId="7811C8A9" w14:textId="6A3973A9" w:rsidR="00396108" w:rsidRPr="0092483B" w:rsidRDefault="00396108" w:rsidP="008078B7">
      <w:pPr>
        <w:pStyle w:val="ListParagraph"/>
        <w:numPr>
          <w:ilvl w:val="0"/>
          <w:numId w:val="23"/>
        </w:numPr>
        <w:rPr>
          <w:rFonts w:cs="Arial"/>
          <w:szCs w:val="24"/>
        </w:rPr>
      </w:pPr>
      <w:r>
        <w:rPr>
          <w:noProof/>
        </w:rPr>
        <w:drawing>
          <wp:anchor distT="0" distB="0" distL="114300" distR="114300" simplePos="0" relativeHeight="251659264" behindDoc="1" locked="0" layoutInCell="1" allowOverlap="1" wp14:anchorId="229E86A7" wp14:editId="19EE1ED4">
            <wp:simplePos x="0" y="0"/>
            <wp:positionH relativeFrom="page">
              <wp:posOffset>5132866</wp:posOffset>
            </wp:positionH>
            <wp:positionV relativeFrom="paragraph">
              <wp:posOffset>8890</wp:posOffset>
            </wp:positionV>
            <wp:extent cx="2256431" cy="1321435"/>
            <wp:effectExtent l="19050" t="19050" r="10795" b="12065"/>
            <wp:wrapTight wrapText="bothSides">
              <wp:wrapPolygon edited="0">
                <wp:start x="-182" y="-311"/>
                <wp:lineTo x="-182" y="21486"/>
                <wp:lineTo x="21521" y="21486"/>
                <wp:lineTo x="21521" y="-311"/>
                <wp:lineTo x="-182" y="-311"/>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6431" cy="13214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92483B">
        <w:rPr>
          <w:rFonts w:cs="Arial"/>
          <w:szCs w:val="24"/>
        </w:rPr>
        <w:t xml:space="preserve">The </w:t>
      </w:r>
      <w:proofErr w:type="spellStart"/>
      <w:r w:rsidRPr="0092483B">
        <w:rPr>
          <w:rFonts w:cs="Arial"/>
          <w:szCs w:val="24"/>
        </w:rPr>
        <w:t>ENfit</w:t>
      </w:r>
      <w:proofErr w:type="spellEnd"/>
      <w:r w:rsidRPr="0092483B">
        <w:rPr>
          <w:rFonts w:cs="Arial"/>
          <w:szCs w:val="24"/>
        </w:rPr>
        <w:t xml:space="preserve"> catheter should be cut so that the length of the tubing from the blue hub to the end of the catheter is 1cm less than the patients ETT. The length of the ETT depends on the size of the ETT. Check if the patient</w:t>
      </w:r>
      <w:r w:rsidR="008078B7">
        <w:rPr>
          <w:rFonts w:cs="Arial"/>
          <w:szCs w:val="24"/>
        </w:rPr>
        <w:t>’</w:t>
      </w:r>
      <w:r w:rsidRPr="0092483B">
        <w:rPr>
          <w:rFonts w:cs="Arial"/>
          <w:szCs w:val="24"/>
        </w:rPr>
        <w:t xml:space="preserve">s ETT has been trimmed by the bedside nurse to ensure you have the correct </w:t>
      </w:r>
      <w:proofErr w:type="spellStart"/>
      <w:r w:rsidRPr="0092483B">
        <w:rPr>
          <w:rFonts w:cs="Arial"/>
          <w:szCs w:val="24"/>
        </w:rPr>
        <w:t>ENfit</w:t>
      </w:r>
      <w:proofErr w:type="spellEnd"/>
      <w:r w:rsidRPr="0092483B">
        <w:rPr>
          <w:rFonts w:cs="Arial"/>
          <w:szCs w:val="24"/>
        </w:rPr>
        <w:t xml:space="preserve"> catheter length. Maintain asepsis whilst trimming the </w:t>
      </w:r>
      <w:proofErr w:type="spellStart"/>
      <w:r w:rsidRPr="0092483B">
        <w:rPr>
          <w:rFonts w:cs="Arial"/>
          <w:szCs w:val="24"/>
        </w:rPr>
        <w:t>ENfit</w:t>
      </w:r>
      <w:proofErr w:type="spellEnd"/>
      <w:r w:rsidRPr="0092483B">
        <w:rPr>
          <w:rFonts w:cs="Arial"/>
          <w:szCs w:val="24"/>
        </w:rPr>
        <w:t xml:space="preserve"> catheter.</w:t>
      </w:r>
    </w:p>
    <w:p w14:paraId="5D4BFF57" w14:textId="39170910" w:rsidR="00396108" w:rsidRPr="008078B7" w:rsidRDefault="008078B7" w:rsidP="008078B7">
      <w:pPr>
        <w:pStyle w:val="ListParagraph"/>
        <w:numPr>
          <w:ilvl w:val="0"/>
          <w:numId w:val="23"/>
        </w:numPr>
        <w:rPr>
          <w:rFonts w:cs="Arial"/>
          <w:szCs w:val="24"/>
        </w:rPr>
      </w:pPr>
      <w:r>
        <w:rPr>
          <w:noProof/>
        </w:rPr>
        <mc:AlternateContent>
          <mc:Choice Requires="wps">
            <w:drawing>
              <wp:anchor distT="0" distB="0" distL="114300" distR="114300" simplePos="0" relativeHeight="251663360" behindDoc="1" locked="0" layoutInCell="1" allowOverlap="1" wp14:anchorId="42CC84A4" wp14:editId="5F799976">
                <wp:simplePos x="0" y="0"/>
                <wp:positionH relativeFrom="page">
                  <wp:posOffset>5126194</wp:posOffset>
                </wp:positionH>
                <wp:positionV relativeFrom="paragraph">
                  <wp:posOffset>92075</wp:posOffset>
                </wp:positionV>
                <wp:extent cx="2256155" cy="635"/>
                <wp:effectExtent l="0" t="0" r="0" b="0"/>
                <wp:wrapTight wrapText="bothSides">
                  <wp:wrapPolygon edited="0">
                    <wp:start x="0" y="0"/>
                    <wp:lineTo x="0" y="19716"/>
                    <wp:lineTo x="21339" y="19716"/>
                    <wp:lineTo x="21339"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256155" cy="635"/>
                        </a:xfrm>
                        <a:prstGeom prst="rect">
                          <a:avLst/>
                        </a:prstGeom>
                        <a:solidFill>
                          <a:prstClr val="white"/>
                        </a:solidFill>
                        <a:ln>
                          <a:noFill/>
                        </a:ln>
                      </wps:spPr>
                      <wps:txbx>
                        <w:txbxContent>
                          <w:p w14:paraId="27EE6307" w14:textId="441773DF" w:rsidR="008078B7" w:rsidRPr="009A344C" w:rsidRDefault="008078B7" w:rsidP="008078B7">
                            <w:pPr>
                              <w:pStyle w:val="Caption"/>
                              <w:rPr>
                                <w:b/>
                                <w:bCs/>
                                <w:i w:val="0"/>
                                <w:iCs w:val="0"/>
                                <w:noProof/>
                                <w:color w:val="auto"/>
                                <w:sz w:val="24"/>
                                <w:szCs w:val="24"/>
                              </w:rPr>
                            </w:pPr>
                            <w:r w:rsidRPr="009A344C">
                              <w:rPr>
                                <w:b/>
                                <w:bCs/>
                                <w:i w:val="0"/>
                                <w:iCs w:val="0"/>
                                <w:color w:val="auto"/>
                                <w:sz w:val="24"/>
                                <w:szCs w:val="24"/>
                              </w:rPr>
                              <w:t xml:space="preserve">Figure </w:t>
                            </w:r>
                            <w:r w:rsidRPr="009A344C">
                              <w:rPr>
                                <w:b/>
                                <w:bCs/>
                                <w:i w:val="0"/>
                                <w:iCs w:val="0"/>
                                <w:color w:val="auto"/>
                                <w:sz w:val="24"/>
                                <w:szCs w:val="24"/>
                              </w:rPr>
                              <w:fldChar w:fldCharType="begin"/>
                            </w:r>
                            <w:r w:rsidRPr="009A344C">
                              <w:rPr>
                                <w:b/>
                                <w:bCs/>
                                <w:i w:val="0"/>
                                <w:iCs w:val="0"/>
                                <w:color w:val="auto"/>
                                <w:sz w:val="24"/>
                                <w:szCs w:val="24"/>
                              </w:rPr>
                              <w:instrText xml:space="preserve"> SEQ Figure \* ARABIC </w:instrText>
                            </w:r>
                            <w:r w:rsidRPr="009A344C">
                              <w:rPr>
                                <w:b/>
                                <w:bCs/>
                                <w:i w:val="0"/>
                                <w:iCs w:val="0"/>
                                <w:color w:val="auto"/>
                                <w:sz w:val="24"/>
                                <w:szCs w:val="24"/>
                              </w:rPr>
                              <w:fldChar w:fldCharType="separate"/>
                            </w:r>
                            <w:r w:rsidR="009A344C" w:rsidRPr="009A344C">
                              <w:rPr>
                                <w:b/>
                                <w:bCs/>
                                <w:i w:val="0"/>
                                <w:iCs w:val="0"/>
                                <w:noProof/>
                                <w:color w:val="auto"/>
                                <w:sz w:val="24"/>
                                <w:szCs w:val="24"/>
                              </w:rPr>
                              <w:t>1</w:t>
                            </w:r>
                            <w:r w:rsidRPr="009A344C">
                              <w:rPr>
                                <w:b/>
                                <w:bCs/>
                                <w:i w:val="0"/>
                                <w:iCs w:val="0"/>
                                <w:color w:val="auto"/>
                                <w:sz w:val="24"/>
                                <w:szCs w:val="24"/>
                              </w:rPr>
                              <w:fldChar w:fldCharType="end"/>
                            </w:r>
                            <w:r w:rsidRPr="009A344C">
                              <w:rPr>
                                <w:b/>
                                <w:bCs/>
                                <w:i w:val="0"/>
                                <w:iCs w:val="0"/>
                                <w:color w:val="auto"/>
                                <w:sz w:val="24"/>
                                <w:szCs w:val="24"/>
                              </w:rPr>
                              <w:t xml:space="preserve"> Surfactant ENFIT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2CC84A4" id="_x0000_t202" coordsize="21600,21600" o:spt="202" path="m,l,21600r21600,l21600,xe">
                <v:stroke joinstyle="miter"/>
                <v:path gradientshapeok="t" o:connecttype="rect"/>
              </v:shapetype>
              <v:shape id="Text Box 1" o:spid="_x0000_s1026" type="#_x0000_t202" style="position:absolute;left:0;text-align:left;margin-left:403.65pt;margin-top:7.25pt;width:177.65pt;height:.05pt;z-index:-2516531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" stroked="f">
                <v:textbox style="mso-fit-shape-to-text:t" inset="0,0,0,0">
                  <w:txbxContent>
                    <w:p w14:paraId="27EE6307" w14:textId="441773DF" w:rsidR="008078B7" w:rsidRPr="009A344C" w:rsidRDefault="008078B7" w:rsidP="008078B7">
                      <w:pPr>
                        <w:pStyle w:val="Caption"/>
                        <w:rPr>
                          <w:b/>
                          <w:bCs/>
                          <w:i w:val="0"/>
                          <w:iCs w:val="0"/>
                          <w:noProof/>
                          <w:color w:val="auto"/>
                          <w:sz w:val="24"/>
                          <w:szCs w:val="24"/>
                        </w:rPr>
                      </w:pPr>
                      <w:r w:rsidRPr="009A344C">
                        <w:rPr>
                          <w:b/>
                          <w:bCs/>
                          <w:i w:val="0"/>
                          <w:iCs w:val="0"/>
                          <w:color w:val="auto"/>
                          <w:sz w:val="24"/>
                          <w:szCs w:val="24"/>
                        </w:rPr>
                        <w:t xml:space="preserve">Figure </w:t>
                      </w:r>
                      <w:r w:rsidRPr="009A344C">
                        <w:rPr>
                          <w:b/>
                          <w:bCs/>
                          <w:i w:val="0"/>
                          <w:iCs w:val="0"/>
                          <w:color w:val="auto"/>
                          <w:sz w:val="24"/>
                          <w:szCs w:val="24"/>
                        </w:rPr>
                        <w:fldChar w:fldCharType="begin"/>
                      </w:r>
                      <w:r w:rsidRPr="009A344C">
                        <w:rPr>
                          <w:b/>
                          <w:bCs/>
                          <w:i w:val="0"/>
                          <w:iCs w:val="0"/>
                          <w:color w:val="auto"/>
                          <w:sz w:val="24"/>
                          <w:szCs w:val="24"/>
                        </w:rPr>
                        <w:instrText xml:space="preserve"> SEQ Figure \* ARABIC </w:instrText>
                      </w:r>
                      <w:r w:rsidRPr="009A344C">
                        <w:rPr>
                          <w:b/>
                          <w:bCs/>
                          <w:i w:val="0"/>
                          <w:iCs w:val="0"/>
                          <w:color w:val="auto"/>
                          <w:sz w:val="24"/>
                          <w:szCs w:val="24"/>
                        </w:rPr>
                        <w:fldChar w:fldCharType="separate"/>
                      </w:r>
                      <w:r w:rsidR="009A344C" w:rsidRPr="009A344C">
                        <w:rPr>
                          <w:b/>
                          <w:bCs/>
                          <w:i w:val="0"/>
                          <w:iCs w:val="0"/>
                          <w:noProof/>
                          <w:color w:val="auto"/>
                          <w:sz w:val="24"/>
                          <w:szCs w:val="24"/>
                        </w:rPr>
                        <w:t>1</w:t>
                      </w:r>
                      <w:r w:rsidRPr="009A344C">
                        <w:rPr>
                          <w:b/>
                          <w:bCs/>
                          <w:i w:val="0"/>
                          <w:iCs w:val="0"/>
                          <w:color w:val="auto"/>
                          <w:sz w:val="24"/>
                          <w:szCs w:val="24"/>
                        </w:rPr>
                        <w:fldChar w:fldCharType="end"/>
                      </w:r>
                      <w:r w:rsidRPr="009A344C">
                        <w:rPr>
                          <w:b/>
                          <w:bCs/>
                          <w:i w:val="0"/>
                          <w:iCs w:val="0"/>
                          <w:color w:val="auto"/>
                          <w:sz w:val="24"/>
                          <w:szCs w:val="24"/>
                        </w:rPr>
                        <w:t xml:space="preserve"> Surfactant ENFIT system</w:t>
                      </w:r>
                    </w:p>
                  </w:txbxContent>
                </v:textbox>
                <w10:wrap type="tight" anchorx="page"/>
              </v:shape>
            </w:pict>
          </mc:Fallback>
        </mc:AlternateContent>
      </w:r>
      <w:r w:rsidR="00396108" w:rsidRPr="0092483B">
        <w:rPr>
          <w:rFonts w:cs="Arial"/>
          <w:szCs w:val="24"/>
        </w:rPr>
        <w:t xml:space="preserve">Draw up the surfactant into the syringe, ensuring there is an additional 2mL of air in the syringe (to facilitate flushing all surfactant out of the </w:t>
      </w:r>
      <w:r w:rsidR="00396108" w:rsidRPr="008078B7">
        <w:rPr>
          <w:rFonts w:cs="Arial"/>
          <w:szCs w:val="24"/>
        </w:rPr>
        <w:t>syringe)</w:t>
      </w:r>
      <w:r w:rsidRPr="008078B7">
        <w:rPr>
          <w:rFonts w:cs="Arial"/>
          <w:szCs w:val="24"/>
        </w:rPr>
        <w:t>.</w:t>
      </w:r>
    </w:p>
    <w:p w14:paraId="478FA7DD" w14:textId="6EEF3A7E" w:rsidR="00396108" w:rsidRPr="008078B7" w:rsidRDefault="00396108" w:rsidP="008078B7">
      <w:pPr>
        <w:pStyle w:val="ListParagraph"/>
        <w:numPr>
          <w:ilvl w:val="0"/>
          <w:numId w:val="23"/>
        </w:numPr>
      </w:pPr>
      <w:r w:rsidRPr="008078B7">
        <w:t>Connect the surfactant ENFIT syringe to the Surfactant ENFIT system</w:t>
      </w:r>
      <w:r w:rsidR="008078B7">
        <w:t>.</w:t>
      </w:r>
      <w:r w:rsidRPr="008078B7">
        <w:t xml:space="preserve">   </w:t>
      </w:r>
    </w:p>
    <w:p w14:paraId="6D279B67" w14:textId="0FDF7C01" w:rsidR="00396108" w:rsidRDefault="00396108" w:rsidP="008078B7">
      <w:pPr>
        <w:pStyle w:val="ListParagraph"/>
        <w:numPr>
          <w:ilvl w:val="0"/>
          <w:numId w:val="23"/>
        </w:numPr>
        <w:rPr>
          <w:rFonts w:cs="Arial"/>
          <w:szCs w:val="24"/>
        </w:rPr>
      </w:pPr>
      <w:r>
        <w:rPr>
          <w:rFonts w:cs="Arial"/>
          <w:szCs w:val="24"/>
        </w:rPr>
        <w:lastRenderedPageBreak/>
        <w:t>Disconnect the newborn from the ventilator</w:t>
      </w:r>
      <w:r w:rsidR="008078B7">
        <w:rPr>
          <w:rFonts w:cs="Arial"/>
          <w:szCs w:val="24"/>
        </w:rPr>
        <w:t>.</w:t>
      </w:r>
    </w:p>
    <w:p w14:paraId="2381C19F" w14:textId="456B0E08" w:rsidR="00396108" w:rsidRDefault="00396108" w:rsidP="008078B7">
      <w:pPr>
        <w:pStyle w:val="ListParagraph"/>
        <w:numPr>
          <w:ilvl w:val="0"/>
          <w:numId w:val="23"/>
        </w:numPr>
        <w:rPr>
          <w:rFonts w:cs="Arial"/>
          <w:szCs w:val="24"/>
        </w:rPr>
      </w:pPr>
      <w:r>
        <w:rPr>
          <w:rFonts w:cs="Arial"/>
          <w:szCs w:val="24"/>
        </w:rPr>
        <w:t>Place the SURFCATH in the ETT</w:t>
      </w:r>
      <w:r w:rsidR="008078B7">
        <w:rPr>
          <w:rFonts w:cs="Arial"/>
          <w:szCs w:val="24"/>
        </w:rPr>
        <w:t>.</w:t>
      </w:r>
    </w:p>
    <w:p w14:paraId="43EDA656" w14:textId="30827478" w:rsidR="00396108" w:rsidRDefault="00396108" w:rsidP="008078B7">
      <w:pPr>
        <w:pStyle w:val="ListParagraph"/>
        <w:numPr>
          <w:ilvl w:val="0"/>
          <w:numId w:val="23"/>
        </w:numPr>
        <w:rPr>
          <w:rFonts w:cs="Arial"/>
          <w:szCs w:val="24"/>
        </w:rPr>
      </w:pPr>
      <w:r>
        <w:rPr>
          <w:rFonts w:cs="Arial"/>
          <w:szCs w:val="24"/>
        </w:rPr>
        <w:t>Administer the surfactant slowly into the angiocath via ETT over 20-30 seconds</w:t>
      </w:r>
      <w:r w:rsidR="008078B7">
        <w:rPr>
          <w:rFonts w:cs="Arial"/>
          <w:szCs w:val="24"/>
        </w:rPr>
        <w:t>.</w:t>
      </w:r>
    </w:p>
    <w:p w14:paraId="0F130637" w14:textId="56718763" w:rsidR="00396108" w:rsidRDefault="00396108" w:rsidP="008078B7">
      <w:pPr>
        <w:pStyle w:val="ListParagraph"/>
        <w:numPr>
          <w:ilvl w:val="0"/>
          <w:numId w:val="23"/>
        </w:numPr>
        <w:rPr>
          <w:rFonts w:cs="Arial"/>
          <w:szCs w:val="24"/>
        </w:rPr>
      </w:pPr>
      <w:r>
        <w:rPr>
          <w:rFonts w:cs="Arial"/>
          <w:szCs w:val="24"/>
        </w:rPr>
        <w:t>Reconnect the ventilator to the newborn</w:t>
      </w:r>
      <w:r w:rsidR="008078B7">
        <w:rPr>
          <w:rFonts w:cs="Arial"/>
          <w:szCs w:val="24"/>
        </w:rPr>
        <w:t>.</w:t>
      </w:r>
    </w:p>
    <w:p w14:paraId="67E21EB4" w14:textId="77777777" w:rsidR="00396108" w:rsidRDefault="00396108" w:rsidP="008078B7">
      <w:pPr>
        <w:pStyle w:val="ListParagraph"/>
        <w:numPr>
          <w:ilvl w:val="0"/>
          <w:numId w:val="23"/>
        </w:numPr>
        <w:rPr>
          <w:rFonts w:cs="Arial"/>
          <w:szCs w:val="24"/>
        </w:rPr>
      </w:pPr>
      <w:r>
        <w:rPr>
          <w:rFonts w:cs="Arial"/>
          <w:szCs w:val="24"/>
        </w:rPr>
        <w:t>The medical officer and nurse caring for the newborn will need to carefully monitor the need for increases and decreases in ventilation parameters, as lung compliance changes.  Target normal oxygen saturations and a tidal volume of 4-6 mL/kg.</w:t>
      </w:r>
    </w:p>
    <w:p w14:paraId="68C0DE78" w14:textId="77777777" w:rsidR="00396108" w:rsidRDefault="00396108" w:rsidP="008078B7">
      <w:pPr>
        <w:pStyle w:val="ListParagraph"/>
        <w:numPr>
          <w:ilvl w:val="0"/>
          <w:numId w:val="23"/>
        </w:numPr>
        <w:rPr>
          <w:rFonts w:cs="Arial"/>
          <w:szCs w:val="24"/>
        </w:rPr>
      </w:pPr>
      <w:r>
        <w:rPr>
          <w:rFonts w:cs="Arial"/>
          <w:szCs w:val="24"/>
        </w:rPr>
        <w:t>Avoid suctioning the newborn for at least 1 hour after the procedure where possible to avoid removing surfactant from the lungs.</w:t>
      </w:r>
    </w:p>
    <w:p w14:paraId="4A237DD5" w14:textId="0505F0B8" w:rsidR="00396108" w:rsidRDefault="00396108" w:rsidP="008078B7">
      <w:pPr>
        <w:pStyle w:val="ListParagraph"/>
        <w:numPr>
          <w:ilvl w:val="0"/>
          <w:numId w:val="23"/>
        </w:numPr>
        <w:rPr>
          <w:rFonts w:cs="Arial"/>
          <w:szCs w:val="24"/>
        </w:rPr>
      </w:pPr>
      <w:r>
        <w:rPr>
          <w:rFonts w:cs="Arial"/>
          <w:szCs w:val="24"/>
        </w:rPr>
        <w:t>Document the procedure in the newborn</w:t>
      </w:r>
      <w:r w:rsidR="008078B7">
        <w:rPr>
          <w:rFonts w:cs="Arial"/>
          <w:szCs w:val="24"/>
        </w:rPr>
        <w:t>’</w:t>
      </w:r>
      <w:r>
        <w:rPr>
          <w:rFonts w:cs="Arial"/>
          <w:szCs w:val="24"/>
        </w:rPr>
        <w:t>s clinical record.</w:t>
      </w:r>
    </w:p>
    <w:p w14:paraId="4E9F1EDB" w14:textId="77777777" w:rsidR="00396108" w:rsidRDefault="00396108" w:rsidP="008078B7">
      <w:pPr>
        <w:rPr>
          <w:rFonts w:cs="Arial"/>
          <w:b/>
          <w:szCs w:val="24"/>
        </w:rPr>
      </w:pPr>
    </w:p>
    <w:p w14:paraId="71924578" w14:textId="77777777" w:rsidR="00A77FB9" w:rsidRDefault="00A77FB9" w:rsidP="008078B7">
      <w:pPr>
        <w:spacing w:after="160" w:line="259" w:lineRule="auto"/>
        <w:rPr>
          <w:rFonts w:eastAsiaTheme="majorEastAsia" w:cstheme="majorBidi"/>
          <w:b/>
          <w:bCs/>
          <w:szCs w:val="26"/>
        </w:rPr>
      </w:pPr>
      <w:r>
        <w:br w:type="page"/>
      </w:r>
    </w:p>
    <w:p w14:paraId="496FA687" w14:textId="224FFC64" w:rsidR="00396108" w:rsidRPr="000E05E6" w:rsidRDefault="00396108" w:rsidP="00250C34">
      <w:pPr>
        <w:pStyle w:val="Heading1"/>
      </w:pPr>
      <w:bookmarkStart w:id="28" w:name="_Toc129352102"/>
      <w:r w:rsidRPr="000E05E6">
        <w:lastRenderedPageBreak/>
        <w:t>Attachment 2:  INSURE technique</w:t>
      </w:r>
      <w:bookmarkEnd w:id="28"/>
    </w:p>
    <w:p w14:paraId="5B546341" w14:textId="77777777" w:rsidR="00396108" w:rsidRDefault="00396108" w:rsidP="009A344C">
      <w:pPr>
        <w:rPr>
          <w:rFonts w:cs="Arial"/>
          <w:b/>
          <w:szCs w:val="24"/>
        </w:rPr>
      </w:pPr>
      <w:r>
        <w:rPr>
          <w:rFonts w:cs="Arial"/>
          <w:b/>
          <w:szCs w:val="24"/>
        </w:rPr>
        <w:t>Person performing technique:</w:t>
      </w:r>
    </w:p>
    <w:p w14:paraId="4F70A920" w14:textId="77777777" w:rsidR="00396108" w:rsidRPr="003852D8" w:rsidRDefault="00396108" w:rsidP="009A344C">
      <w:pPr>
        <w:pStyle w:val="ListBullet"/>
      </w:pPr>
      <w:r w:rsidRPr="003852D8">
        <w:t>Medical office</w:t>
      </w:r>
      <w:r>
        <w:t>r within their scope of practice</w:t>
      </w:r>
    </w:p>
    <w:p w14:paraId="30151BC6" w14:textId="77777777" w:rsidR="00396108" w:rsidRDefault="00396108" w:rsidP="009A344C">
      <w:pPr>
        <w:rPr>
          <w:rFonts w:cs="Arial"/>
          <w:b/>
          <w:szCs w:val="24"/>
        </w:rPr>
      </w:pPr>
    </w:p>
    <w:p w14:paraId="34D74B07" w14:textId="77777777" w:rsidR="00396108" w:rsidRDefault="00396108" w:rsidP="009A344C">
      <w:pPr>
        <w:rPr>
          <w:rFonts w:cs="Arial"/>
          <w:b/>
          <w:szCs w:val="24"/>
        </w:rPr>
      </w:pPr>
      <w:r>
        <w:rPr>
          <w:rFonts w:cs="Arial"/>
          <w:b/>
          <w:szCs w:val="24"/>
        </w:rPr>
        <w:t>Equipment:</w:t>
      </w:r>
    </w:p>
    <w:p w14:paraId="42662C0D" w14:textId="77777777" w:rsidR="00396108" w:rsidRDefault="00396108" w:rsidP="009A344C">
      <w:pPr>
        <w:pStyle w:val="ListBullet"/>
      </w:pPr>
      <w:r w:rsidRPr="00293531">
        <w:t>Sterile dressing pack</w:t>
      </w:r>
      <w:r>
        <w:t xml:space="preserve"> and s</w:t>
      </w:r>
      <w:r w:rsidRPr="004344BE">
        <w:t>terile gloves</w:t>
      </w:r>
    </w:p>
    <w:p w14:paraId="64B4C6C3" w14:textId="77777777" w:rsidR="00396108" w:rsidRDefault="00396108" w:rsidP="009A344C">
      <w:pPr>
        <w:pStyle w:val="ListBullet"/>
      </w:pPr>
      <w:r>
        <w:t xml:space="preserve">ENFIT system </w:t>
      </w:r>
    </w:p>
    <w:p w14:paraId="063A1118" w14:textId="77777777" w:rsidR="00396108" w:rsidRPr="00DB3155" w:rsidRDefault="00396108" w:rsidP="009A344C">
      <w:pPr>
        <w:pStyle w:val="ListBullet"/>
      </w:pPr>
      <w:r>
        <w:t>S</w:t>
      </w:r>
      <w:r w:rsidRPr="00DB3155">
        <w:t>urfactant</w:t>
      </w:r>
      <w:r>
        <w:t xml:space="preserve"> </w:t>
      </w:r>
      <w:proofErr w:type="spellStart"/>
      <w:r>
        <w:t>curosurf</w:t>
      </w:r>
      <w:proofErr w:type="spellEnd"/>
      <w:r>
        <w:t xml:space="preserve"> (120mg/1.5ml or 240mg/3ml)</w:t>
      </w:r>
    </w:p>
    <w:p w14:paraId="7CAE688F" w14:textId="77777777" w:rsidR="00396108" w:rsidRDefault="00396108" w:rsidP="009A344C">
      <w:pPr>
        <w:pStyle w:val="ListBullet"/>
      </w:pPr>
      <w:r>
        <w:t xml:space="preserve">Working Neopuff </w:t>
      </w:r>
    </w:p>
    <w:p w14:paraId="49EE218C" w14:textId="77777777" w:rsidR="00396108" w:rsidRPr="004344BE" w:rsidRDefault="00396108" w:rsidP="009A344C">
      <w:pPr>
        <w:pStyle w:val="ListBullet"/>
      </w:pPr>
      <w:r>
        <w:t>10FG or 12 FG suction catheter &amp; s</w:t>
      </w:r>
      <w:r w:rsidRPr="004344BE">
        <w:t>uction</w:t>
      </w:r>
      <w:r>
        <w:t xml:space="preserve"> equipment</w:t>
      </w:r>
    </w:p>
    <w:p w14:paraId="4F89CB67" w14:textId="77777777" w:rsidR="00396108" w:rsidRDefault="00396108" w:rsidP="009A344C">
      <w:pPr>
        <w:pStyle w:val="ListBullet"/>
      </w:pPr>
      <w:r>
        <w:t>Intubation equipment including ETT and laryngoscope, a</w:t>
      </w:r>
      <w:r w:rsidRPr="004344BE">
        <w:t xml:space="preserve">irway adjuncts, </w:t>
      </w:r>
      <w:r>
        <w:t>s</w:t>
      </w:r>
      <w:r w:rsidRPr="004344BE">
        <w:t>tethoscope, C</w:t>
      </w:r>
      <w:r>
        <w:t>O</w:t>
      </w:r>
      <w:r w:rsidRPr="007F476E">
        <w:rPr>
          <w:vertAlign w:val="subscript"/>
        </w:rPr>
        <w:t>2</w:t>
      </w:r>
      <w:r w:rsidRPr="004344BE">
        <w:t xml:space="preserve"> detector</w:t>
      </w:r>
    </w:p>
    <w:p w14:paraId="744D1C8F" w14:textId="77777777" w:rsidR="00396108" w:rsidRDefault="00396108" w:rsidP="009A344C">
      <w:pPr>
        <w:pStyle w:val="ListBullet"/>
      </w:pPr>
      <w:r>
        <w:t>Atropine available</w:t>
      </w:r>
    </w:p>
    <w:p w14:paraId="4D4D9A9A" w14:textId="77777777" w:rsidR="00396108" w:rsidRDefault="00396108" w:rsidP="009A344C">
      <w:pPr>
        <w:pStyle w:val="ListBullet"/>
      </w:pPr>
      <w:r>
        <w:t>Analgesia if deemed necessary</w:t>
      </w:r>
    </w:p>
    <w:p w14:paraId="3530DB24" w14:textId="77777777" w:rsidR="00396108" w:rsidRDefault="00396108" w:rsidP="009A344C">
      <w:pPr>
        <w:rPr>
          <w:rFonts w:cs="Arial"/>
          <w:b/>
          <w:szCs w:val="24"/>
        </w:rPr>
      </w:pPr>
    </w:p>
    <w:p w14:paraId="2E53BBB6" w14:textId="77777777" w:rsidR="00396108" w:rsidRPr="004344BE" w:rsidRDefault="00396108" w:rsidP="009A344C">
      <w:pPr>
        <w:rPr>
          <w:rFonts w:cs="Arial"/>
          <w:b/>
          <w:szCs w:val="24"/>
        </w:rPr>
      </w:pPr>
      <w:r w:rsidRPr="004344BE">
        <w:rPr>
          <w:rFonts w:cs="Arial"/>
          <w:b/>
          <w:szCs w:val="24"/>
        </w:rPr>
        <w:t>Cautions:</w:t>
      </w:r>
    </w:p>
    <w:p w14:paraId="5D550178" w14:textId="77777777" w:rsidR="00396108" w:rsidRDefault="00396108" w:rsidP="009A344C">
      <w:pPr>
        <w:pStyle w:val="ListBullet"/>
      </w:pPr>
      <w:r>
        <w:t>Lung compliance may change rapidly following surfactant administration</w:t>
      </w:r>
    </w:p>
    <w:p w14:paraId="212635F5" w14:textId="77777777" w:rsidR="00396108" w:rsidRDefault="00396108" w:rsidP="009A344C">
      <w:pPr>
        <w:pStyle w:val="ListBullet"/>
      </w:pPr>
      <w:r>
        <w:t>Watch for signs of pneumothorax</w:t>
      </w:r>
    </w:p>
    <w:p w14:paraId="51F0B7EB" w14:textId="77777777" w:rsidR="00396108" w:rsidRDefault="00396108" w:rsidP="009A344C">
      <w:pPr>
        <w:pStyle w:val="ListBullet"/>
      </w:pPr>
      <w:r>
        <w:t>Observe closely and titrate Fio2</w:t>
      </w:r>
    </w:p>
    <w:p w14:paraId="1ACC89E4" w14:textId="77777777" w:rsidR="00396108" w:rsidRDefault="00396108" w:rsidP="009A344C">
      <w:pPr>
        <w:pStyle w:val="ListBullet"/>
      </w:pPr>
      <w:r>
        <w:t>Intubation may cause a vagal response.  Have atropine available.</w:t>
      </w:r>
    </w:p>
    <w:p w14:paraId="33D2A94D" w14:textId="6050CD76" w:rsidR="00396108" w:rsidRDefault="00396108" w:rsidP="009A344C">
      <w:pPr>
        <w:pStyle w:val="ListBullet"/>
        <w:numPr>
          <w:ilvl w:val="0"/>
          <w:numId w:val="0"/>
        </w:numPr>
        <w:ind w:left="426" w:hanging="426"/>
      </w:pPr>
    </w:p>
    <w:p w14:paraId="33B5AEAA" w14:textId="77777777" w:rsidR="00396108" w:rsidRDefault="00396108" w:rsidP="009A344C">
      <w:pPr>
        <w:pStyle w:val="ListBullet"/>
        <w:numPr>
          <w:ilvl w:val="0"/>
          <w:numId w:val="0"/>
        </w:numPr>
        <w:ind w:left="426" w:hanging="426"/>
      </w:pPr>
      <w:r w:rsidRPr="00A12F97">
        <w:rPr>
          <w:b/>
        </w:rPr>
        <w:t>Exclusion criteria</w:t>
      </w:r>
      <w:r>
        <w:t>:</w:t>
      </w:r>
    </w:p>
    <w:p w14:paraId="5BFA725E" w14:textId="49FEFA4B" w:rsidR="00396108" w:rsidRPr="009A344C" w:rsidRDefault="00396108" w:rsidP="009A344C">
      <w:pPr>
        <w:pStyle w:val="ListBullet"/>
      </w:pPr>
      <w:r w:rsidRPr="00B02503">
        <w:t xml:space="preserve">Newborns with significant apnoea, those who receive extensive resuscitation at birth and </w:t>
      </w:r>
      <w:r w:rsidRPr="009A344C">
        <w:t>those with associated medical problems such as hydrops, anaemia or sepsis</w:t>
      </w:r>
      <w:r w:rsidR="009A344C">
        <w:t>.</w:t>
      </w:r>
    </w:p>
    <w:p w14:paraId="32026C59" w14:textId="2C102A60" w:rsidR="00396108" w:rsidRPr="00DB3155" w:rsidRDefault="00396108" w:rsidP="009A344C">
      <w:pPr>
        <w:pStyle w:val="ListBullet"/>
      </w:pPr>
      <w:r w:rsidRPr="009A344C">
        <w:t>Newborns</w:t>
      </w:r>
      <w:r>
        <w:t xml:space="preserve"> who are deteriorating rapidly and have lung de-recruitment requiring invasive ventilation</w:t>
      </w:r>
      <w:r w:rsidR="009A344C">
        <w:t>.</w:t>
      </w:r>
      <w:r>
        <w:t xml:space="preserve"> </w:t>
      </w:r>
    </w:p>
    <w:p w14:paraId="220350E6" w14:textId="77777777" w:rsidR="00396108" w:rsidRDefault="00396108" w:rsidP="009A344C">
      <w:pPr>
        <w:rPr>
          <w:rFonts w:cs="Arial"/>
          <w:b/>
          <w:szCs w:val="24"/>
        </w:rPr>
      </w:pPr>
    </w:p>
    <w:p w14:paraId="744354BA" w14:textId="3DDDDF50" w:rsidR="00396108" w:rsidRPr="004344BE" w:rsidRDefault="00396108" w:rsidP="009A344C">
      <w:pPr>
        <w:rPr>
          <w:rFonts w:cs="Arial"/>
          <w:b/>
          <w:szCs w:val="24"/>
        </w:rPr>
      </w:pPr>
      <w:r>
        <w:rPr>
          <w:rFonts w:cs="Arial"/>
          <w:b/>
          <w:szCs w:val="24"/>
        </w:rPr>
        <w:t>Procedure:</w:t>
      </w:r>
    </w:p>
    <w:p w14:paraId="56166738" w14:textId="6F17C2A5" w:rsidR="00396108" w:rsidRDefault="00396108" w:rsidP="009A344C">
      <w:pPr>
        <w:pStyle w:val="ListParagraph"/>
        <w:numPr>
          <w:ilvl w:val="0"/>
          <w:numId w:val="27"/>
        </w:numPr>
        <w:rPr>
          <w:rFonts w:cs="Arial"/>
          <w:szCs w:val="24"/>
        </w:rPr>
      </w:pPr>
      <w:r>
        <w:rPr>
          <w:rFonts w:cs="Arial"/>
          <w:szCs w:val="24"/>
        </w:rPr>
        <w:t xml:space="preserve">Ensure the newborn’s parents have had the procedure explained to them and consent has been obtained for the procedure. Confirm the newborn’s identity as per the </w:t>
      </w:r>
      <w:r w:rsidRPr="008723BF">
        <w:rPr>
          <w:rFonts w:cs="Arial"/>
          <w:i/>
          <w:iCs/>
          <w:szCs w:val="24"/>
        </w:rPr>
        <w:t xml:space="preserve">Patient Identification and Procedure Matching </w:t>
      </w:r>
      <w:r w:rsidR="008723BF" w:rsidRPr="008723BF">
        <w:rPr>
          <w:rFonts w:cs="Arial"/>
          <w:i/>
          <w:iCs/>
          <w:szCs w:val="24"/>
        </w:rPr>
        <w:t>P</w:t>
      </w:r>
      <w:r w:rsidRPr="008723BF">
        <w:rPr>
          <w:rFonts w:cs="Arial"/>
          <w:i/>
          <w:iCs/>
          <w:szCs w:val="24"/>
        </w:rPr>
        <w:t>rocedure</w:t>
      </w:r>
      <w:r>
        <w:rPr>
          <w:rFonts w:cs="Arial"/>
          <w:szCs w:val="24"/>
        </w:rPr>
        <w:t>.</w:t>
      </w:r>
    </w:p>
    <w:p w14:paraId="3482AEBA" w14:textId="368F135F" w:rsidR="00396108" w:rsidRDefault="00396108" w:rsidP="009A344C">
      <w:pPr>
        <w:pStyle w:val="ListParagraph"/>
        <w:numPr>
          <w:ilvl w:val="0"/>
          <w:numId w:val="27"/>
        </w:numPr>
        <w:rPr>
          <w:rFonts w:cs="Arial"/>
          <w:szCs w:val="24"/>
        </w:rPr>
      </w:pPr>
      <w:r>
        <w:rPr>
          <w:rFonts w:cs="Arial"/>
          <w:szCs w:val="24"/>
        </w:rPr>
        <w:t>Warm surfactant</w:t>
      </w:r>
      <w:r w:rsidRPr="007F476E">
        <w:rPr>
          <w:rFonts w:cs="Arial"/>
          <w:szCs w:val="24"/>
        </w:rPr>
        <w:t xml:space="preserve"> </w:t>
      </w:r>
      <w:r>
        <w:rPr>
          <w:rFonts w:cs="Arial"/>
          <w:szCs w:val="24"/>
        </w:rPr>
        <w:t>prior to administration as this makes it more effective</w:t>
      </w:r>
      <w:r w:rsidR="008723BF">
        <w:rPr>
          <w:rFonts w:cs="Arial"/>
          <w:szCs w:val="24"/>
        </w:rPr>
        <w:t>.</w:t>
      </w:r>
    </w:p>
    <w:p w14:paraId="1475F82E" w14:textId="0AB757F0" w:rsidR="00396108" w:rsidRPr="004344BE" w:rsidRDefault="00396108" w:rsidP="009A344C">
      <w:pPr>
        <w:pStyle w:val="ListParagraph"/>
        <w:numPr>
          <w:ilvl w:val="0"/>
          <w:numId w:val="27"/>
        </w:numPr>
        <w:rPr>
          <w:rFonts w:cs="Arial"/>
          <w:szCs w:val="24"/>
        </w:rPr>
      </w:pPr>
      <w:r w:rsidRPr="004344BE">
        <w:rPr>
          <w:rFonts w:cs="Arial"/>
          <w:szCs w:val="24"/>
        </w:rPr>
        <w:t xml:space="preserve">Prepare equipment for intubation. If </w:t>
      </w:r>
      <w:r>
        <w:rPr>
          <w:rFonts w:cs="Arial"/>
          <w:szCs w:val="24"/>
        </w:rPr>
        <w:t xml:space="preserve">the newborn </w:t>
      </w:r>
      <w:r w:rsidRPr="004344BE">
        <w:rPr>
          <w:rFonts w:cs="Arial"/>
          <w:szCs w:val="24"/>
        </w:rPr>
        <w:t xml:space="preserve">is distressed during the procedure, they may require analgesia. Discuss this with the </w:t>
      </w:r>
      <w:r w:rsidR="008723BF">
        <w:rPr>
          <w:rFonts w:cs="Arial"/>
          <w:szCs w:val="24"/>
        </w:rPr>
        <w:t xml:space="preserve">Neonatology </w:t>
      </w:r>
      <w:r w:rsidRPr="004344BE">
        <w:rPr>
          <w:rFonts w:cs="Arial"/>
          <w:szCs w:val="24"/>
        </w:rPr>
        <w:t>fellow/consultant on call.</w:t>
      </w:r>
    </w:p>
    <w:p w14:paraId="0CBEB1B0" w14:textId="3559B47E" w:rsidR="00396108" w:rsidRDefault="00396108" w:rsidP="009A344C">
      <w:pPr>
        <w:pStyle w:val="ListParagraph"/>
        <w:numPr>
          <w:ilvl w:val="0"/>
          <w:numId w:val="27"/>
        </w:numPr>
        <w:rPr>
          <w:rFonts w:cs="Arial"/>
          <w:szCs w:val="24"/>
        </w:rPr>
      </w:pPr>
      <w:r>
        <w:rPr>
          <w:rFonts w:cs="Arial"/>
          <w:szCs w:val="24"/>
        </w:rPr>
        <w:t>Set the neopuff to a PIP/PEEP and FiO</w:t>
      </w:r>
      <w:r w:rsidRPr="0036254A">
        <w:rPr>
          <w:rFonts w:cs="Arial"/>
          <w:szCs w:val="24"/>
          <w:vertAlign w:val="subscript"/>
        </w:rPr>
        <w:t>2</w:t>
      </w:r>
      <w:r>
        <w:rPr>
          <w:rFonts w:cs="Arial"/>
          <w:szCs w:val="24"/>
        </w:rPr>
        <w:t xml:space="preserve"> appropriate to the newborn</w:t>
      </w:r>
      <w:r w:rsidR="008723BF">
        <w:rPr>
          <w:rFonts w:cs="Arial"/>
          <w:szCs w:val="24"/>
        </w:rPr>
        <w:t>’</w:t>
      </w:r>
      <w:r>
        <w:rPr>
          <w:rFonts w:cs="Arial"/>
          <w:szCs w:val="24"/>
        </w:rPr>
        <w:t>s condition</w:t>
      </w:r>
    </w:p>
    <w:p w14:paraId="0AB37087" w14:textId="2AE0DDAA" w:rsidR="00396108" w:rsidRDefault="00DE720B" w:rsidP="009A344C">
      <w:pPr>
        <w:pStyle w:val="ListParagraph"/>
        <w:numPr>
          <w:ilvl w:val="0"/>
          <w:numId w:val="27"/>
        </w:numPr>
        <w:rPr>
          <w:rFonts w:cs="Arial"/>
          <w:szCs w:val="24"/>
        </w:rPr>
      </w:pPr>
      <w:r>
        <w:rPr>
          <w:noProof/>
        </w:rPr>
        <w:drawing>
          <wp:anchor distT="0" distB="0" distL="114300" distR="114300" simplePos="0" relativeHeight="251661312" behindDoc="1" locked="0" layoutInCell="1" allowOverlap="1" wp14:anchorId="6EA72DFB" wp14:editId="5D44B191">
            <wp:simplePos x="0" y="0"/>
            <wp:positionH relativeFrom="column">
              <wp:posOffset>3976370</wp:posOffset>
            </wp:positionH>
            <wp:positionV relativeFrom="paragraph">
              <wp:posOffset>29210</wp:posOffset>
            </wp:positionV>
            <wp:extent cx="2256431" cy="1321435"/>
            <wp:effectExtent l="19050" t="19050" r="10795" b="12065"/>
            <wp:wrapTight wrapText="bothSides">
              <wp:wrapPolygon edited="0">
                <wp:start x="-182" y="-311"/>
                <wp:lineTo x="-182" y="21486"/>
                <wp:lineTo x="21521" y="21486"/>
                <wp:lineTo x="21521" y="-311"/>
                <wp:lineTo x="-182" y="-311"/>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6431" cy="13214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96108">
        <w:rPr>
          <w:rFonts w:cs="Arial"/>
          <w:szCs w:val="24"/>
        </w:rPr>
        <w:t>Check suction equipment is working</w:t>
      </w:r>
    </w:p>
    <w:p w14:paraId="20F09860" w14:textId="0AE4FD1E" w:rsidR="00396108" w:rsidRDefault="00396108" w:rsidP="009A344C">
      <w:pPr>
        <w:pStyle w:val="ListParagraph"/>
        <w:numPr>
          <w:ilvl w:val="0"/>
          <w:numId w:val="27"/>
        </w:numPr>
        <w:rPr>
          <w:rFonts w:cs="Arial"/>
          <w:szCs w:val="24"/>
        </w:rPr>
      </w:pPr>
      <w:r w:rsidRPr="0092483B">
        <w:rPr>
          <w:rFonts w:cs="Arial"/>
          <w:szCs w:val="24"/>
        </w:rPr>
        <w:t xml:space="preserve">The </w:t>
      </w:r>
      <w:proofErr w:type="spellStart"/>
      <w:r w:rsidRPr="0092483B">
        <w:rPr>
          <w:rFonts w:cs="Arial"/>
          <w:szCs w:val="24"/>
        </w:rPr>
        <w:t>ENfit</w:t>
      </w:r>
      <w:proofErr w:type="spellEnd"/>
      <w:r w:rsidRPr="0092483B">
        <w:rPr>
          <w:rFonts w:cs="Arial"/>
          <w:szCs w:val="24"/>
        </w:rPr>
        <w:t xml:space="preserve"> catheter should be cut so that the length of the tubing from the blue hub to the end of the catheter is 1cm less than the patients ETT.  The length of the ETT depends on the size of the ETT.  Maintain asepsis whilst trimming the </w:t>
      </w:r>
      <w:proofErr w:type="spellStart"/>
      <w:r w:rsidRPr="0092483B">
        <w:rPr>
          <w:rFonts w:cs="Arial"/>
          <w:szCs w:val="24"/>
        </w:rPr>
        <w:t>ENfit</w:t>
      </w:r>
      <w:proofErr w:type="spellEnd"/>
      <w:r w:rsidRPr="0092483B">
        <w:rPr>
          <w:rFonts w:cs="Arial"/>
          <w:szCs w:val="24"/>
        </w:rPr>
        <w:t xml:space="preserve"> catheter.</w:t>
      </w:r>
    </w:p>
    <w:p w14:paraId="49127098" w14:textId="36B559E5" w:rsidR="00396108" w:rsidRDefault="00DE720B" w:rsidP="009A344C">
      <w:pPr>
        <w:pStyle w:val="ListParagraph"/>
        <w:numPr>
          <w:ilvl w:val="0"/>
          <w:numId w:val="27"/>
        </w:numPr>
        <w:rPr>
          <w:rFonts w:cs="Arial"/>
          <w:szCs w:val="24"/>
        </w:rPr>
      </w:pPr>
      <w:r>
        <w:rPr>
          <w:noProof/>
        </w:rPr>
        <mc:AlternateContent>
          <mc:Choice Requires="wps">
            <w:drawing>
              <wp:anchor distT="0" distB="0" distL="114300" distR="114300" simplePos="0" relativeHeight="251665408" behindDoc="1" locked="0" layoutInCell="1" allowOverlap="1" wp14:anchorId="3692D0EA" wp14:editId="0109FDD8">
                <wp:simplePos x="0" y="0"/>
                <wp:positionH relativeFrom="column">
                  <wp:posOffset>3984625</wp:posOffset>
                </wp:positionH>
                <wp:positionV relativeFrom="paragraph">
                  <wp:posOffset>361315</wp:posOffset>
                </wp:positionV>
                <wp:extent cx="2256155" cy="635"/>
                <wp:effectExtent l="0" t="0" r="0" b="0"/>
                <wp:wrapTight wrapText="bothSides">
                  <wp:wrapPolygon edited="0">
                    <wp:start x="0" y="0"/>
                    <wp:lineTo x="0" y="21600"/>
                    <wp:lineTo x="21600" y="21600"/>
                    <wp:lineTo x="21600" y="0"/>
                  </wp:wrapPolygon>
                </wp:wrapTight>
                <wp:docPr id="6" name="Text Box 6"/>
                <wp:cNvGraphicFramePr/>
                <a:graphic xmlns:a="http://schemas.openxmlformats.org/drawingml/2006/main">
                  <a:graphicData uri="http://schemas.microsoft.com/office/word/2010/wordprocessingShape">
                    <wps:wsp>
                      <wps:cNvSpPr txBox="1"/>
                      <wps:spPr>
                        <a:xfrm>
                          <a:off x="0" y="0"/>
                          <a:ext cx="2256155" cy="635"/>
                        </a:xfrm>
                        <a:prstGeom prst="rect">
                          <a:avLst/>
                        </a:prstGeom>
                        <a:solidFill>
                          <a:prstClr val="white"/>
                        </a:solidFill>
                        <a:ln>
                          <a:noFill/>
                        </a:ln>
                      </wps:spPr>
                      <wps:txbx>
                        <w:txbxContent>
                          <w:p w14:paraId="06AB530B" w14:textId="61095976" w:rsidR="009A344C" w:rsidRPr="00DE720B" w:rsidRDefault="009A344C" w:rsidP="00DE720B">
                            <w:pPr>
                              <w:pStyle w:val="Caption"/>
                              <w:rPr>
                                <w:b/>
                                <w:bCs/>
                                <w:noProof/>
                                <w:szCs w:val="24"/>
                              </w:rPr>
                            </w:pPr>
                            <w:r w:rsidRPr="00DE720B">
                              <w:rPr>
                                <w:b/>
                                <w:bCs/>
                                <w:i w:val="0"/>
                                <w:iCs w:val="0"/>
                                <w:noProof/>
                                <w:color w:val="auto"/>
                                <w:sz w:val="24"/>
                                <w:szCs w:val="24"/>
                              </w:rPr>
                              <w:t>Figure 1 Surfactant ENFIT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92D0EA" id="Text Box 6" o:spid="_x0000_s1027" type="#_x0000_t202" style="position:absolute;left:0;text-align:left;margin-left:313.75pt;margin-top:28.45pt;width:177.6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" stroked="f">
                <v:textbox style="mso-fit-shape-to-text:t" inset="0,0,0,0">
                  <w:txbxContent>
                    <w:p w14:paraId="06AB530B" w14:textId="61095976" w:rsidR="009A344C" w:rsidRPr="00DE720B" w:rsidRDefault="009A344C" w:rsidP="00DE720B">
                      <w:pPr>
                        <w:pStyle w:val="Caption"/>
                        <w:rPr>
                          <w:b/>
                          <w:bCs/>
                          <w:noProof/>
                          <w:szCs w:val="24"/>
                        </w:rPr>
                      </w:pPr>
                      <w:r w:rsidRPr="00DE720B">
                        <w:rPr>
                          <w:b/>
                          <w:bCs/>
                          <w:i w:val="0"/>
                          <w:iCs w:val="0"/>
                          <w:noProof/>
                          <w:color w:val="auto"/>
                          <w:sz w:val="24"/>
                          <w:szCs w:val="24"/>
                        </w:rPr>
                        <w:t>Figure 1 Surfactant ENFIT system</w:t>
                      </w:r>
                    </w:p>
                  </w:txbxContent>
                </v:textbox>
                <w10:wrap type="tight"/>
              </v:shape>
            </w:pict>
          </mc:Fallback>
        </mc:AlternateContent>
      </w:r>
      <w:r w:rsidR="00396108">
        <w:rPr>
          <w:rFonts w:cs="Arial"/>
          <w:szCs w:val="24"/>
        </w:rPr>
        <w:t>Draw up the surfactant into the syringe, ensuring there is an additional 2mL of air in the syringe (to facilitate flushing all surfactant out of the syringe)</w:t>
      </w:r>
      <w:r w:rsidR="008723BF">
        <w:rPr>
          <w:rFonts w:cs="Arial"/>
          <w:szCs w:val="24"/>
        </w:rPr>
        <w:t>.</w:t>
      </w:r>
    </w:p>
    <w:p w14:paraId="63764943" w14:textId="59555278" w:rsidR="00396108" w:rsidRPr="0092483B" w:rsidRDefault="00396108" w:rsidP="009A344C">
      <w:pPr>
        <w:pStyle w:val="ListParagraph"/>
        <w:numPr>
          <w:ilvl w:val="0"/>
          <w:numId w:val="27"/>
        </w:numPr>
        <w:rPr>
          <w:rFonts w:cs="Arial"/>
          <w:szCs w:val="24"/>
        </w:rPr>
      </w:pPr>
      <w:r>
        <w:rPr>
          <w:rFonts w:cs="Arial"/>
          <w:szCs w:val="24"/>
        </w:rPr>
        <w:lastRenderedPageBreak/>
        <w:t xml:space="preserve">Connect the syringe to the </w:t>
      </w:r>
      <w:proofErr w:type="spellStart"/>
      <w:r>
        <w:rPr>
          <w:rFonts w:cs="Arial"/>
          <w:szCs w:val="24"/>
        </w:rPr>
        <w:t>ENfit</w:t>
      </w:r>
      <w:proofErr w:type="spellEnd"/>
      <w:r>
        <w:rPr>
          <w:rFonts w:cs="Arial"/>
          <w:szCs w:val="24"/>
        </w:rPr>
        <w:t xml:space="preserve"> catheter</w:t>
      </w:r>
      <w:r w:rsidR="008723BF">
        <w:rPr>
          <w:rFonts w:cs="Arial"/>
          <w:szCs w:val="24"/>
        </w:rPr>
        <w:t>.</w:t>
      </w:r>
    </w:p>
    <w:p w14:paraId="4BE58B92" w14:textId="402CFE83" w:rsidR="00396108" w:rsidRDefault="00396108" w:rsidP="009A344C">
      <w:pPr>
        <w:pStyle w:val="ListParagraph"/>
        <w:numPr>
          <w:ilvl w:val="0"/>
          <w:numId w:val="27"/>
        </w:numPr>
        <w:rPr>
          <w:rFonts w:cs="Arial"/>
          <w:szCs w:val="24"/>
        </w:rPr>
      </w:pPr>
      <w:r>
        <w:rPr>
          <w:rFonts w:cs="Arial"/>
          <w:szCs w:val="24"/>
        </w:rPr>
        <w:t>Remove the CPAP and place the newborn on the neopuff</w:t>
      </w:r>
      <w:r w:rsidR="008723BF">
        <w:rPr>
          <w:rFonts w:cs="Arial"/>
          <w:szCs w:val="24"/>
        </w:rPr>
        <w:t>.</w:t>
      </w:r>
    </w:p>
    <w:p w14:paraId="40284006" w14:textId="57E7ED2C" w:rsidR="00396108" w:rsidRDefault="00396108" w:rsidP="009A344C">
      <w:pPr>
        <w:pStyle w:val="ListParagraph"/>
        <w:numPr>
          <w:ilvl w:val="0"/>
          <w:numId w:val="27"/>
        </w:numPr>
        <w:rPr>
          <w:rFonts w:cs="Arial"/>
          <w:szCs w:val="24"/>
        </w:rPr>
      </w:pPr>
      <w:r>
        <w:rPr>
          <w:rFonts w:cs="Arial"/>
          <w:szCs w:val="24"/>
        </w:rPr>
        <w:t>Swaddle the newborn and provide sucrose</w:t>
      </w:r>
      <w:r w:rsidR="008723BF">
        <w:rPr>
          <w:rFonts w:cs="Arial"/>
          <w:szCs w:val="24"/>
        </w:rPr>
        <w:t>.</w:t>
      </w:r>
      <w:r>
        <w:rPr>
          <w:rFonts w:cs="Arial"/>
          <w:szCs w:val="24"/>
        </w:rPr>
        <w:t xml:space="preserve"> </w:t>
      </w:r>
      <w:bookmarkStart w:id="29" w:name="_Hlk20321395"/>
    </w:p>
    <w:bookmarkEnd w:id="29"/>
    <w:p w14:paraId="632CF3CE" w14:textId="6AE6045F" w:rsidR="00396108" w:rsidRDefault="00396108" w:rsidP="009A344C">
      <w:pPr>
        <w:pStyle w:val="ListParagraph"/>
        <w:numPr>
          <w:ilvl w:val="0"/>
          <w:numId w:val="27"/>
        </w:numPr>
        <w:rPr>
          <w:rFonts w:cs="Arial"/>
          <w:szCs w:val="24"/>
        </w:rPr>
      </w:pPr>
      <w:r>
        <w:rPr>
          <w:rFonts w:cs="Arial"/>
          <w:szCs w:val="24"/>
        </w:rPr>
        <w:t>Intubate the newborn, ensuring that the ETT is positioned above the carina (good bilateral air entry clinically and an ETT that is at the expected depth of insertion for age/size)</w:t>
      </w:r>
      <w:r w:rsidR="008723BF">
        <w:rPr>
          <w:rFonts w:cs="Arial"/>
          <w:szCs w:val="24"/>
        </w:rPr>
        <w:t>.</w:t>
      </w:r>
    </w:p>
    <w:p w14:paraId="4E920691" w14:textId="316DE166" w:rsidR="00396108" w:rsidRDefault="00396108" w:rsidP="009A344C">
      <w:pPr>
        <w:pStyle w:val="ListParagraph"/>
        <w:numPr>
          <w:ilvl w:val="0"/>
          <w:numId w:val="27"/>
        </w:numPr>
        <w:rPr>
          <w:rFonts w:cs="Arial"/>
          <w:szCs w:val="24"/>
        </w:rPr>
      </w:pPr>
      <w:r>
        <w:rPr>
          <w:rFonts w:cs="Arial"/>
          <w:szCs w:val="24"/>
        </w:rPr>
        <w:t xml:space="preserve">Place the </w:t>
      </w:r>
      <w:proofErr w:type="spellStart"/>
      <w:r>
        <w:rPr>
          <w:rFonts w:cs="Arial"/>
          <w:szCs w:val="24"/>
        </w:rPr>
        <w:t>ENfit</w:t>
      </w:r>
      <w:proofErr w:type="spellEnd"/>
      <w:r>
        <w:rPr>
          <w:rFonts w:cs="Arial"/>
          <w:szCs w:val="24"/>
        </w:rPr>
        <w:t xml:space="preserve"> system in the ETT</w:t>
      </w:r>
      <w:r w:rsidR="008723BF">
        <w:rPr>
          <w:rFonts w:cs="Arial"/>
          <w:szCs w:val="24"/>
        </w:rPr>
        <w:t>.</w:t>
      </w:r>
    </w:p>
    <w:p w14:paraId="5312D59F" w14:textId="0951A7A6" w:rsidR="00396108" w:rsidRDefault="00396108" w:rsidP="009A344C">
      <w:pPr>
        <w:pStyle w:val="ListParagraph"/>
        <w:numPr>
          <w:ilvl w:val="0"/>
          <w:numId w:val="27"/>
        </w:numPr>
        <w:rPr>
          <w:rFonts w:cs="Arial"/>
          <w:szCs w:val="24"/>
        </w:rPr>
      </w:pPr>
      <w:r>
        <w:rPr>
          <w:rFonts w:cs="Arial"/>
          <w:szCs w:val="24"/>
        </w:rPr>
        <w:t>Administer the surfactant slowly into the ENFIT line via ETT over 20-30 seconds</w:t>
      </w:r>
      <w:r w:rsidR="008723BF">
        <w:rPr>
          <w:rFonts w:cs="Arial"/>
          <w:szCs w:val="24"/>
        </w:rPr>
        <w:t>.</w:t>
      </w:r>
    </w:p>
    <w:p w14:paraId="149A12A6" w14:textId="4451FE8E" w:rsidR="00396108" w:rsidRDefault="00396108" w:rsidP="009A344C">
      <w:pPr>
        <w:pStyle w:val="ListParagraph"/>
        <w:numPr>
          <w:ilvl w:val="0"/>
          <w:numId w:val="27"/>
        </w:numPr>
        <w:rPr>
          <w:rFonts w:cs="Arial"/>
          <w:szCs w:val="24"/>
        </w:rPr>
      </w:pPr>
      <w:r>
        <w:rPr>
          <w:rFonts w:cs="Arial"/>
          <w:szCs w:val="24"/>
        </w:rPr>
        <w:t>Where possible allow the newborn to breath in the surfactant over approximately 15-20 seconds</w:t>
      </w:r>
      <w:r w:rsidR="008723BF">
        <w:rPr>
          <w:rFonts w:cs="Arial"/>
          <w:szCs w:val="24"/>
        </w:rPr>
        <w:t>.</w:t>
      </w:r>
    </w:p>
    <w:p w14:paraId="75CA34A1" w14:textId="6BD93C4E" w:rsidR="00396108" w:rsidRDefault="00396108" w:rsidP="009A344C">
      <w:pPr>
        <w:pStyle w:val="ListParagraph"/>
        <w:numPr>
          <w:ilvl w:val="0"/>
          <w:numId w:val="27"/>
        </w:numPr>
        <w:rPr>
          <w:rFonts w:cs="Arial"/>
          <w:szCs w:val="24"/>
        </w:rPr>
      </w:pPr>
      <w:r>
        <w:rPr>
          <w:rFonts w:cs="Arial"/>
          <w:szCs w:val="24"/>
        </w:rPr>
        <w:t>Place newborn directly back on CPAP via the ETT and avoid giving positive pressure ventilation if able. You may need to increase the FiO</w:t>
      </w:r>
      <w:r w:rsidRPr="0081078A">
        <w:rPr>
          <w:rFonts w:cs="Arial"/>
          <w:szCs w:val="24"/>
          <w:vertAlign w:val="subscript"/>
        </w:rPr>
        <w:t>2</w:t>
      </w:r>
      <w:r>
        <w:rPr>
          <w:rFonts w:cs="Arial"/>
          <w:szCs w:val="24"/>
        </w:rPr>
        <w:t xml:space="preserve"> or the PEEP to aid recovery. Only provide positive pressure ventilation if the newborn is apnoeic and desaturating.</w:t>
      </w:r>
    </w:p>
    <w:p w14:paraId="69520BE2" w14:textId="1509EEB3" w:rsidR="00396108" w:rsidRPr="004344BE" w:rsidRDefault="00396108" w:rsidP="009A344C">
      <w:pPr>
        <w:pStyle w:val="ListParagraph"/>
        <w:numPr>
          <w:ilvl w:val="0"/>
          <w:numId w:val="27"/>
        </w:numPr>
        <w:rPr>
          <w:rFonts w:cs="Arial"/>
          <w:szCs w:val="24"/>
        </w:rPr>
      </w:pPr>
      <w:r w:rsidRPr="004344BE">
        <w:rPr>
          <w:rFonts w:cs="Arial"/>
          <w:szCs w:val="24"/>
        </w:rPr>
        <w:t>Aim to extubate within 5 minutes of surfactant administration</w:t>
      </w:r>
      <w:r>
        <w:rPr>
          <w:rFonts w:cs="Arial"/>
          <w:szCs w:val="24"/>
        </w:rPr>
        <w:t>,</w:t>
      </w:r>
      <w:r w:rsidRPr="004344BE">
        <w:rPr>
          <w:rFonts w:cs="Arial"/>
          <w:szCs w:val="24"/>
        </w:rPr>
        <w:t xml:space="preserve"> if the </w:t>
      </w:r>
      <w:r>
        <w:rPr>
          <w:rFonts w:cs="Arial"/>
          <w:szCs w:val="24"/>
        </w:rPr>
        <w:t xml:space="preserve">newborn </w:t>
      </w:r>
      <w:r w:rsidRPr="004344BE">
        <w:rPr>
          <w:rFonts w:cs="Arial"/>
          <w:szCs w:val="24"/>
        </w:rPr>
        <w:t>is breathing spontaneously and has saturations within the target range</w:t>
      </w:r>
      <w:r>
        <w:rPr>
          <w:rFonts w:cs="Arial"/>
          <w:szCs w:val="24"/>
        </w:rPr>
        <w:t>,</w:t>
      </w:r>
      <w:r w:rsidRPr="004344BE">
        <w:rPr>
          <w:rFonts w:cs="Arial"/>
          <w:szCs w:val="24"/>
        </w:rPr>
        <w:t xml:space="preserve"> without a significantly increased </w:t>
      </w:r>
      <w:r w:rsidR="006F4892" w:rsidRPr="004344BE">
        <w:rPr>
          <w:rFonts w:cs="Arial"/>
          <w:szCs w:val="24"/>
        </w:rPr>
        <w:t>Fi</w:t>
      </w:r>
      <w:r w:rsidR="006F4892">
        <w:rPr>
          <w:rFonts w:cs="Arial"/>
          <w:szCs w:val="24"/>
        </w:rPr>
        <w:t>O</w:t>
      </w:r>
      <w:r w:rsidR="006F4892" w:rsidRPr="00553EFE">
        <w:rPr>
          <w:rFonts w:cs="Arial"/>
          <w:szCs w:val="24"/>
          <w:vertAlign w:val="subscript"/>
        </w:rPr>
        <w:t>2</w:t>
      </w:r>
      <w:r w:rsidR="006F4892" w:rsidRPr="004344BE">
        <w:rPr>
          <w:rFonts w:cs="Arial"/>
          <w:szCs w:val="24"/>
        </w:rPr>
        <w:t xml:space="preserve"> </w:t>
      </w:r>
      <w:r w:rsidRPr="004344BE">
        <w:rPr>
          <w:rFonts w:cs="Arial"/>
          <w:szCs w:val="24"/>
        </w:rPr>
        <w:t>&gt;20% from baseline</w:t>
      </w:r>
      <w:r w:rsidR="008723BF">
        <w:rPr>
          <w:rFonts w:cs="Arial"/>
          <w:szCs w:val="24"/>
        </w:rPr>
        <w:t>.</w:t>
      </w:r>
      <w:r w:rsidRPr="004344BE">
        <w:rPr>
          <w:rFonts w:cs="Arial"/>
          <w:szCs w:val="24"/>
        </w:rPr>
        <w:t xml:space="preserve"> </w:t>
      </w:r>
    </w:p>
    <w:p w14:paraId="0B9EBFA3" w14:textId="77777777" w:rsidR="00396108" w:rsidRDefault="00396108" w:rsidP="009A344C">
      <w:pPr>
        <w:pStyle w:val="ListParagraph"/>
        <w:numPr>
          <w:ilvl w:val="0"/>
          <w:numId w:val="27"/>
        </w:numPr>
        <w:rPr>
          <w:rFonts w:cs="Arial"/>
          <w:szCs w:val="24"/>
        </w:rPr>
      </w:pPr>
      <w:r w:rsidRPr="004344BE">
        <w:rPr>
          <w:rFonts w:cs="Arial"/>
          <w:szCs w:val="24"/>
        </w:rPr>
        <w:t>Place the</w:t>
      </w:r>
      <w:r>
        <w:rPr>
          <w:rFonts w:cs="Arial"/>
          <w:szCs w:val="24"/>
        </w:rPr>
        <w:t xml:space="preserve"> newborn</w:t>
      </w:r>
      <w:r w:rsidRPr="004344BE">
        <w:rPr>
          <w:rFonts w:cs="Arial"/>
          <w:szCs w:val="24"/>
        </w:rPr>
        <w:t xml:space="preserve"> directly back on CPAP and observe their clinical status closely.</w:t>
      </w:r>
    </w:p>
    <w:p w14:paraId="642A7E38" w14:textId="01647B65" w:rsidR="00396108" w:rsidRDefault="00396108" w:rsidP="009A344C">
      <w:pPr>
        <w:pStyle w:val="ListParagraph"/>
        <w:numPr>
          <w:ilvl w:val="0"/>
          <w:numId w:val="27"/>
        </w:numPr>
        <w:rPr>
          <w:rFonts w:cs="Arial"/>
          <w:szCs w:val="24"/>
        </w:rPr>
      </w:pPr>
      <w:r>
        <w:rPr>
          <w:rFonts w:cs="Arial"/>
          <w:szCs w:val="24"/>
        </w:rPr>
        <w:t>Document the procedure in the newborn</w:t>
      </w:r>
      <w:r w:rsidR="008723BF">
        <w:rPr>
          <w:rFonts w:cs="Arial"/>
          <w:szCs w:val="24"/>
        </w:rPr>
        <w:t>’</w:t>
      </w:r>
      <w:r>
        <w:rPr>
          <w:rFonts w:cs="Arial"/>
          <w:szCs w:val="24"/>
        </w:rPr>
        <w:t>s clinical record.</w:t>
      </w:r>
    </w:p>
    <w:p w14:paraId="4D39186A" w14:textId="62BFEEFC" w:rsidR="00396108" w:rsidRDefault="00396108" w:rsidP="009A344C">
      <w:pPr>
        <w:spacing w:after="200" w:line="276" w:lineRule="auto"/>
        <w:rPr>
          <w:rFonts w:cs="Arial"/>
          <w:szCs w:val="24"/>
        </w:rPr>
      </w:pPr>
      <w:r>
        <w:rPr>
          <w:rFonts w:cs="Arial"/>
          <w:szCs w:val="24"/>
        </w:rPr>
        <w:br w:type="page"/>
      </w:r>
    </w:p>
    <w:p w14:paraId="226A6DD5" w14:textId="77777777" w:rsidR="00396108" w:rsidRDefault="00396108" w:rsidP="00250C34">
      <w:pPr>
        <w:pStyle w:val="Heading1"/>
      </w:pPr>
      <w:bookmarkStart w:id="30" w:name="_Toc129352103"/>
      <w:r>
        <w:lastRenderedPageBreak/>
        <w:t>Attachment 3:  Thin catheter (SURFCATH) technique (LISA/MIST)</w:t>
      </w:r>
      <w:bookmarkEnd w:id="30"/>
    </w:p>
    <w:p w14:paraId="68043741" w14:textId="77777777" w:rsidR="00396108" w:rsidRDefault="00396108" w:rsidP="00396108">
      <w:pPr>
        <w:jc w:val="both"/>
        <w:rPr>
          <w:rFonts w:cs="Arial"/>
          <w:b/>
          <w:szCs w:val="24"/>
        </w:rPr>
      </w:pPr>
      <w:r>
        <w:rPr>
          <w:rFonts w:cs="Arial"/>
          <w:b/>
          <w:szCs w:val="24"/>
        </w:rPr>
        <w:t>Person performing technique:</w:t>
      </w:r>
    </w:p>
    <w:p w14:paraId="04C89F45" w14:textId="77777777" w:rsidR="00396108" w:rsidRPr="003852D8" w:rsidRDefault="00396108" w:rsidP="008723BF">
      <w:pPr>
        <w:pStyle w:val="ListBullet"/>
      </w:pPr>
      <w:r w:rsidRPr="003852D8">
        <w:t>Medical office</w:t>
      </w:r>
      <w:r>
        <w:t>r within their scope of practice</w:t>
      </w:r>
    </w:p>
    <w:p w14:paraId="1F92C7B3" w14:textId="77777777" w:rsidR="00396108" w:rsidRDefault="00396108" w:rsidP="008723BF">
      <w:pPr>
        <w:rPr>
          <w:rFonts w:cs="Arial"/>
          <w:b/>
          <w:szCs w:val="24"/>
        </w:rPr>
      </w:pPr>
    </w:p>
    <w:p w14:paraId="5D03E941" w14:textId="77777777" w:rsidR="00396108" w:rsidRDefault="00396108" w:rsidP="008723BF">
      <w:pPr>
        <w:rPr>
          <w:rFonts w:cs="Arial"/>
          <w:b/>
          <w:szCs w:val="24"/>
        </w:rPr>
      </w:pPr>
      <w:r>
        <w:rPr>
          <w:rFonts w:cs="Arial"/>
          <w:b/>
          <w:szCs w:val="24"/>
        </w:rPr>
        <w:t>Equipment:</w:t>
      </w:r>
    </w:p>
    <w:p w14:paraId="7A184A89" w14:textId="77777777" w:rsidR="00396108" w:rsidRPr="004344BE" w:rsidRDefault="00396108" w:rsidP="008723BF">
      <w:pPr>
        <w:pStyle w:val="ListBullet"/>
      </w:pPr>
      <w:r w:rsidRPr="00293531">
        <w:t>Sterile dressing pack</w:t>
      </w:r>
      <w:r>
        <w:t xml:space="preserve"> and s</w:t>
      </w:r>
      <w:r w:rsidRPr="004344BE">
        <w:t>terile gloves</w:t>
      </w:r>
    </w:p>
    <w:p w14:paraId="10F06781" w14:textId="77777777" w:rsidR="00396108" w:rsidRDefault="00396108" w:rsidP="008723BF">
      <w:pPr>
        <w:pStyle w:val="ListBullet"/>
      </w:pPr>
      <w:proofErr w:type="spellStart"/>
      <w:r>
        <w:t>Surfcath</w:t>
      </w:r>
      <w:r w:rsidRPr="00AE629C">
        <w:rPr>
          <w:vertAlign w:val="superscript"/>
        </w:rPr>
        <w:t>TM</w:t>
      </w:r>
      <w:proofErr w:type="spellEnd"/>
    </w:p>
    <w:p w14:paraId="71BF6B8B" w14:textId="77777777" w:rsidR="00396108" w:rsidRDefault="00396108" w:rsidP="008723BF">
      <w:pPr>
        <w:pStyle w:val="ListBullet"/>
      </w:pPr>
      <w:r>
        <w:t>5 or 10 mL sterile syringe, d</w:t>
      </w:r>
      <w:r w:rsidRPr="004344BE">
        <w:t>rawing up needle</w:t>
      </w:r>
      <w:r>
        <w:t>,</w:t>
      </w:r>
    </w:p>
    <w:p w14:paraId="578DAFBA" w14:textId="77777777" w:rsidR="00396108" w:rsidRPr="000E05E6" w:rsidRDefault="00396108" w:rsidP="008723BF">
      <w:pPr>
        <w:pStyle w:val="ListBullet"/>
      </w:pPr>
      <w:r>
        <w:t>s</w:t>
      </w:r>
      <w:r w:rsidRPr="000E05E6">
        <w:t>urfactant</w:t>
      </w:r>
      <w:r>
        <w:t xml:space="preserve"> (</w:t>
      </w:r>
      <w:proofErr w:type="spellStart"/>
      <w:r>
        <w:t>curosurf</w:t>
      </w:r>
      <w:proofErr w:type="spellEnd"/>
      <w:r>
        <w:t>) (120mg/1.5ml or 240mg/3ml)</w:t>
      </w:r>
    </w:p>
    <w:p w14:paraId="719B52B3" w14:textId="77777777" w:rsidR="00396108" w:rsidRDefault="00396108" w:rsidP="008723BF">
      <w:pPr>
        <w:pStyle w:val="ListBullet"/>
      </w:pPr>
      <w:r>
        <w:t xml:space="preserve">Working Neopuff </w:t>
      </w:r>
    </w:p>
    <w:p w14:paraId="6EC09EF3" w14:textId="77777777" w:rsidR="00396108" w:rsidRPr="004344BE" w:rsidRDefault="00396108" w:rsidP="008723BF">
      <w:pPr>
        <w:pStyle w:val="ListBullet"/>
      </w:pPr>
      <w:r>
        <w:t>10FG or 12 FG suction catheter &amp; s</w:t>
      </w:r>
      <w:r w:rsidRPr="004344BE">
        <w:t>uction</w:t>
      </w:r>
      <w:r>
        <w:t xml:space="preserve"> equipment</w:t>
      </w:r>
    </w:p>
    <w:p w14:paraId="6E9ECF47" w14:textId="77777777" w:rsidR="00396108" w:rsidRDefault="00396108" w:rsidP="008723BF">
      <w:pPr>
        <w:pStyle w:val="ListBullet"/>
      </w:pPr>
      <w:r>
        <w:t>Intubation equipment including ETT and laryngoscope, a</w:t>
      </w:r>
      <w:r w:rsidRPr="004344BE">
        <w:t xml:space="preserve">irway adjuncts, </w:t>
      </w:r>
      <w:r>
        <w:t>s</w:t>
      </w:r>
      <w:r w:rsidRPr="004344BE">
        <w:t>tethoscope, C</w:t>
      </w:r>
      <w:r>
        <w:t>O</w:t>
      </w:r>
      <w:r w:rsidRPr="0036254A">
        <w:rPr>
          <w:vertAlign w:val="subscript"/>
        </w:rPr>
        <w:t>2</w:t>
      </w:r>
      <w:r w:rsidRPr="004344BE">
        <w:t xml:space="preserve"> detector</w:t>
      </w:r>
    </w:p>
    <w:p w14:paraId="5D82D280" w14:textId="77777777" w:rsidR="00396108" w:rsidRDefault="00396108" w:rsidP="008723BF">
      <w:pPr>
        <w:pStyle w:val="ListBullet"/>
      </w:pPr>
      <w:r>
        <w:t>Consider using video-laryngoscope</w:t>
      </w:r>
    </w:p>
    <w:p w14:paraId="7ED24E24" w14:textId="77777777" w:rsidR="00396108" w:rsidRDefault="00396108" w:rsidP="008723BF">
      <w:pPr>
        <w:pStyle w:val="ListBullet"/>
      </w:pPr>
      <w:r>
        <w:t>Atropine available</w:t>
      </w:r>
    </w:p>
    <w:p w14:paraId="650CAC85" w14:textId="77777777" w:rsidR="00396108" w:rsidRDefault="00396108" w:rsidP="008723BF">
      <w:pPr>
        <w:pStyle w:val="ListBullet"/>
      </w:pPr>
      <w:r>
        <w:t>Analgesia if required – discuss with fellow/consultant on call (Morphine or Fentanyl for active neonates)</w:t>
      </w:r>
    </w:p>
    <w:p w14:paraId="32434475" w14:textId="77777777" w:rsidR="00396108" w:rsidRDefault="00396108" w:rsidP="008723BF">
      <w:pPr>
        <w:rPr>
          <w:rFonts w:cs="Arial"/>
          <w:b/>
          <w:szCs w:val="24"/>
        </w:rPr>
      </w:pPr>
    </w:p>
    <w:p w14:paraId="59A603AF" w14:textId="77777777" w:rsidR="00396108" w:rsidRPr="004344BE" w:rsidRDefault="00396108" w:rsidP="008723BF">
      <w:pPr>
        <w:rPr>
          <w:rFonts w:cs="Arial"/>
          <w:b/>
          <w:szCs w:val="24"/>
        </w:rPr>
      </w:pPr>
      <w:r w:rsidRPr="004344BE">
        <w:rPr>
          <w:rFonts w:cs="Arial"/>
          <w:b/>
          <w:szCs w:val="24"/>
        </w:rPr>
        <w:t>Cautions:</w:t>
      </w:r>
    </w:p>
    <w:p w14:paraId="50E83FD8" w14:textId="77777777" w:rsidR="00396108" w:rsidRDefault="00396108" w:rsidP="008723BF">
      <w:pPr>
        <w:pStyle w:val="ListBullet"/>
      </w:pPr>
      <w:r>
        <w:t>Lung compliance may change rapidly following surfactant administration</w:t>
      </w:r>
    </w:p>
    <w:p w14:paraId="78E61130" w14:textId="77777777" w:rsidR="00396108" w:rsidRDefault="00396108" w:rsidP="008723BF">
      <w:pPr>
        <w:pStyle w:val="ListBullet"/>
      </w:pPr>
      <w:r>
        <w:t>Watch for signs of pneumothorax</w:t>
      </w:r>
    </w:p>
    <w:p w14:paraId="2D2E68D5" w14:textId="77777777" w:rsidR="00396108" w:rsidRDefault="00396108" w:rsidP="008723BF">
      <w:pPr>
        <w:pStyle w:val="ListBullet"/>
      </w:pPr>
      <w:r>
        <w:t xml:space="preserve">Observe closely and titrate </w:t>
      </w:r>
      <w:r>
        <w:rPr>
          <w:rFonts w:cs="Arial"/>
          <w:szCs w:val="24"/>
        </w:rPr>
        <w:t>FiO</w:t>
      </w:r>
      <w:r w:rsidRPr="00167E99">
        <w:rPr>
          <w:rFonts w:cs="Arial"/>
          <w:szCs w:val="24"/>
          <w:vertAlign w:val="subscript"/>
        </w:rPr>
        <w:t>2</w:t>
      </w:r>
    </w:p>
    <w:p w14:paraId="687879BC" w14:textId="77777777" w:rsidR="00396108" w:rsidRPr="00DB3155" w:rsidRDefault="00396108" w:rsidP="008723BF">
      <w:pPr>
        <w:pStyle w:val="ListBullet"/>
      </w:pPr>
      <w:r>
        <w:t>Intubation may cause a vagal response.  Have atropine available.</w:t>
      </w:r>
    </w:p>
    <w:p w14:paraId="70E310A3" w14:textId="77777777" w:rsidR="00396108" w:rsidRDefault="00396108" w:rsidP="008723BF">
      <w:pPr>
        <w:rPr>
          <w:rFonts w:cs="Arial"/>
          <w:b/>
          <w:szCs w:val="24"/>
        </w:rPr>
      </w:pPr>
    </w:p>
    <w:p w14:paraId="52023A45" w14:textId="77777777" w:rsidR="00396108" w:rsidRDefault="00396108" w:rsidP="008723BF">
      <w:pPr>
        <w:pStyle w:val="ListBullet"/>
        <w:numPr>
          <w:ilvl w:val="0"/>
          <w:numId w:val="0"/>
        </w:numPr>
        <w:ind w:left="426" w:hanging="426"/>
      </w:pPr>
      <w:r w:rsidRPr="00A12F97">
        <w:rPr>
          <w:b/>
        </w:rPr>
        <w:t>Exclusion criteria</w:t>
      </w:r>
      <w:r>
        <w:t>:</w:t>
      </w:r>
    </w:p>
    <w:p w14:paraId="3A82490D" w14:textId="77777777" w:rsidR="00396108" w:rsidRPr="008723BF" w:rsidRDefault="00396108" w:rsidP="008723BF">
      <w:pPr>
        <w:pStyle w:val="ListBullet"/>
      </w:pPr>
      <w:r w:rsidRPr="008723BF">
        <w:t>Newborns with significant apnoea, those who receive extensive resuscitation at birth and those with associated medical problems such as hydrops, anaemia or sepsis</w:t>
      </w:r>
    </w:p>
    <w:p w14:paraId="33394559" w14:textId="77777777" w:rsidR="00396108" w:rsidRPr="00DB3155" w:rsidRDefault="00396108" w:rsidP="008723BF">
      <w:pPr>
        <w:pStyle w:val="ListBullet"/>
      </w:pPr>
      <w:r w:rsidRPr="008723BF">
        <w:t>Newborns</w:t>
      </w:r>
      <w:r>
        <w:t xml:space="preserve"> who are deteriorating rapidly and have lung de-recruitment requiring invasive ventilation </w:t>
      </w:r>
    </w:p>
    <w:p w14:paraId="37264811" w14:textId="77777777" w:rsidR="00396108" w:rsidRDefault="00396108" w:rsidP="008723BF">
      <w:pPr>
        <w:rPr>
          <w:rFonts w:cs="Arial"/>
          <w:b/>
          <w:szCs w:val="24"/>
        </w:rPr>
      </w:pPr>
    </w:p>
    <w:p w14:paraId="52A77AC2" w14:textId="77777777" w:rsidR="00396108" w:rsidRPr="00DB3155" w:rsidRDefault="00396108" w:rsidP="008723BF">
      <w:pPr>
        <w:rPr>
          <w:rFonts w:cs="Arial"/>
          <w:b/>
          <w:szCs w:val="24"/>
        </w:rPr>
      </w:pPr>
      <w:r>
        <w:rPr>
          <w:rFonts w:cs="Arial"/>
          <w:b/>
          <w:szCs w:val="24"/>
        </w:rPr>
        <w:t>Procedure:</w:t>
      </w:r>
    </w:p>
    <w:p w14:paraId="7E1D425C" w14:textId="21A2731D" w:rsidR="00396108" w:rsidRPr="007F476E" w:rsidRDefault="00396108" w:rsidP="008723BF">
      <w:pPr>
        <w:pStyle w:val="ListParagraph"/>
        <w:numPr>
          <w:ilvl w:val="0"/>
          <w:numId w:val="30"/>
        </w:numPr>
        <w:rPr>
          <w:rFonts w:cs="Arial"/>
          <w:szCs w:val="24"/>
        </w:rPr>
      </w:pPr>
      <w:r>
        <w:rPr>
          <w:rFonts w:cs="Arial"/>
          <w:szCs w:val="24"/>
        </w:rPr>
        <w:t xml:space="preserve">Ensure the newborn’s parents have had the procedure explained to them and consent has been obtained for the procedure. Confirm the newborn’s identity as per the </w:t>
      </w:r>
      <w:r w:rsidRPr="008723BF">
        <w:rPr>
          <w:rFonts w:cs="Arial"/>
          <w:i/>
          <w:iCs/>
          <w:szCs w:val="24"/>
        </w:rPr>
        <w:t xml:space="preserve">Patient Identification and Procedure Matching </w:t>
      </w:r>
      <w:r w:rsidR="008723BF" w:rsidRPr="008723BF">
        <w:rPr>
          <w:rFonts w:cs="Arial"/>
          <w:i/>
          <w:iCs/>
          <w:szCs w:val="24"/>
        </w:rPr>
        <w:t>P</w:t>
      </w:r>
      <w:r w:rsidRPr="008723BF">
        <w:rPr>
          <w:rFonts w:cs="Arial"/>
          <w:i/>
          <w:iCs/>
          <w:szCs w:val="24"/>
        </w:rPr>
        <w:t>rocedure</w:t>
      </w:r>
      <w:r>
        <w:rPr>
          <w:rFonts w:cs="Arial"/>
          <w:szCs w:val="24"/>
        </w:rPr>
        <w:t>.</w:t>
      </w:r>
    </w:p>
    <w:p w14:paraId="4387B41D" w14:textId="5837ECEE" w:rsidR="00396108" w:rsidRDefault="00396108" w:rsidP="008723BF">
      <w:pPr>
        <w:pStyle w:val="ListParagraph"/>
        <w:numPr>
          <w:ilvl w:val="0"/>
          <w:numId w:val="30"/>
        </w:numPr>
        <w:rPr>
          <w:rFonts w:cs="Arial"/>
          <w:szCs w:val="24"/>
        </w:rPr>
      </w:pPr>
      <w:r>
        <w:rPr>
          <w:rFonts w:cs="Arial"/>
          <w:szCs w:val="24"/>
        </w:rPr>
        <w:t>Warm surfactant</w:t>
      </w:r>
      <w:r w:rsidRPr="007F476E">
        <w:rPr>
          <w:rFonts w:cs="Arial"/>
          <w:szCs w:val="24"/>
        </w:rPr>
        <w:t xml:space="preserve"> </w:t>
      </w:r>
      <w:r>
        <w:rPr>
          <w:rFonts w:cs="Arial"/>
          <w:szCs w:val="24"/>
        </w:rPr>
        <w:t>to body or room temperature prior to administration as this makes it more effective</w:t>
      </w:r>
      <w:r w:rsidR="008723BF">
        <w:rPr>
          <w:rFonts w:cs="Arial"/>
          <w:szCs w:val="24"/>
        </w:rPr>
        <w:t>.</w:t>
      </w:r>
    </w:p>
    <w:p w14:paraId="48159D91" w14:textId="4EE672BB" w:rsidR="00396108" w:rsidRDefault="00396108" w:rsidP="008723BF">
      <w:pPr>
        <w:pStyle w:val="ListParagraph"/>
        <w:numPr>
          <w:ilvl w:val="0"/>
          <w:numId w:val="30"/>
        </w:numPr>
        <w:rPr>
          <w:rFonts w:cs="Arial"/>
          <w:szCs w:val="24"/>
        </w:rPr>
      </w:pPr>
      <w:r>
        <w:rPr>
          <w:rFonts w:cs="Arial"/>
          <w:szCs w:val="24"/>
        </w:rPr>
        <w:t>Consider using Atropine prior to the procedure to avoid bradycardia</w:t>
      </w:r>
      <w:r w:rsidR="008723BF">
        <w:rPr>
          <w:rFonts w:cs="Arial"/>
          <w:szCs w:val="24"/>
        </w:rPr>
        <w:t>.</w:t>
      </w:r>
      <w:r>
        <w:rPr>
          <w:rFonts w:cs="Arial"/>
          <w:szCs w:val="24"/>
        </w:rPr>
        <w:t xml:space="preserve"> </w:t>
      </w:r>
    </w:p>
    <w:p w14:paraId="004AA623" w14:textId="3E7A0CF4" w:rsidR="00396108" w:rsidRDefault="00396108" w:rsidP="008723BF">
      <w:pPr>
        <w:pStyle w:val="ListParagraph"/>
        <w:numPr>
          <w:ilvl w:val="0"/>
          <w:numId w:val="30"/>
        </w:numPr>
        <w:rPr>
          <w:rFonts w:cs="Arial"/>
          <w:szCs w:val="24"/>
        </w:rPr>
      </w:pPr>
      <w:r>
        <w:rPr>
          <w:rFonts w:cs="Arial"/>
          <w:szCs w:val="24"/>
        </w:rPr>
        <w:t>Set the Neopuff to a PIP/PEEP and FiO</w:t>
      </w:r>
      <w:r w:rsidRPr="00167E99">
        <w:rPr>
          <w:rFonts w:cs="Arial"/>
          <w:szCs w:val="24"/>
          <w:vertAlign w:val="subscript"/>
        </w:rPr>
        <w:t>2</w:t>
      </w:r>
      <w:r>
        <w:rPr>
          <w:rFonts w:cs="Arial"/>
          <w:szCs w:val="24"/>
        </w:rPr>
        <w:t xml:space="preserve"> appropriate to the newborn</w:t>
      </w:r>
      <w:r w:rsidR="008723BF">
        <w:rPr>
          <w:rFonts w:cs="Arial"/>
          <w:szCs w:val="24"/>
        </w:rPr>
        <w:t>’</w:t>
      </w:r>
      <w:r>
        <w:rPr>
          <w:rFonts w:cs="Arial"/>
          <w:szCs w:val="24"/>
        </w:rPr>
        <w:t>s condition</w:t>
      </w:r>
      <w:r w:rsidR="008723BF">
        <w:rPr>
          <w:rFonts w:cs="Arial"/>
          <w:szCs w:val="24"/>
        </w:rPr>
        <w:t>.</w:t>
      </w:r>
    </w:p>
    <w:p w14:paraId="4AD433C1" w14:textId="2124D60B" w:rsidR="00396108" w:rsidRDefault="00396108" w:rsidP="008723BF">
      <w:pPr>
        <w:pStyle w:val="ListParagraph"/>
        <w:numPr>
          <w:ilvl w:val="0"/>
          <w:numId w:val="30"/>
        </w:numPr>
        <w:rPr>
          <w:rFonts w:cs="Arial"/>
          <w:szCs w:val="24"/>
        </w:rPr>
      </w:pPr>
      <w:r>
        <w:rPr>
          <w:rFonts w:cs="Arial"/>
          <w:szCs w:val="24"/>
        </w:rPr>
        <w:t>Check the suction equipment is working</w:t>
      </w:r>
      <w:r w:rsidR="008723BF">
        <w:rPr>
          <w:rFonts w:cs="Arial"/>
          <w:szCs w:val="24"/>
        </w:rPr>
        <w:t>.</w:t>
      </w:r>
    </w:p>
    <w:p w14:paraId="49D23EF1" w14:textId="6B4FB7F1" w:rsidR="00396108" w:rsidRPr="0013049E" w:rsidRDefault="00396108" w:rsidP="008723BF">
      <w:pPr>
        <w:pStyle w:val="ListParagraph"/>
        <w:numPr>
          <w:ilvl w:val="0"/>
          <w:numId w:val="30"/>
        </w:numPr>
        <w:rPr>
          <w:rFonts w:cs="Arial"/>
          <w:szCs w:val="24"/>
        </w:rPr>
      </w:pPr>
      <w:r w:rsidRPr="004A577A">
        <w:rPr>
          <w:rFonts w:cs="Arial"/>
          <w:szCs w:val="24"/>
        </w:rPr>
        <w:t>Ensure intubation equipment</w:t>
      </w:r>
      <w:r w:rsidR="008723BF">
        <w:rPr>
          <w:rFonts w:cs="Arial"/>
          <w:szCs w:val="24"/>
        </w:rPr>
        <w:t xml:space="preserve"> is present.</w:t>
      </w:r>
      <w:r>
        <w:rPr>
          <w:rFonts w:cs="Arial"/>
          <w:szCs w:val="24"/>
        </w:rPr>
        <w:t xml:space="preserve"> </w:t>
      </w:r>
    </w:p>
    <w:p w14:paraId="21C584E3" w14:textId="484F3F32" w:rsidR="00396108" w:rsidRDefault="00396108" w:rsidP="008723BF">
      <w:pPr>
        <w:pStyle w:val="ListParagraph"/>
        <w:numPr>
          <w:ilvl w:val="0"/>
          <w:numId w:val="30"/>
        </w:numPr>
        <w:rPr>
          <w:rFonts w:cs="Arial"/>
          <w:szCs w:val="24"/>
        </w:rPr>
      </w:pPr>
      <w:r>
        <w:rPr>
          <w:rFonts w:cs="Arial"/>
          <w:szCs w:val="24"/>
        </w:rPr>
        <w:t>Position the neonate supine, s</w:t>
      </w:r>
      <w:r w:rsidRPr="004A577A">
        <w:rPr>
          <w:rFonts w:cs="Arial"/>
          <w:szCs w:val="24"/>
        </w:rPr>
        <w:t xml:space="preserve">waddle the </w:t>
      </w:r>
      <w:r>
        <w:rPr>
          <w:rFonts w:cs="Arial"/>
          <w:szCs w:val="24"/>
        </w:rPr>
        <w:t>newborn</w:t>
      </w:r>
      <w:r w:rsidRPr="004A577A">
        <w:rPr>
          <w:rFonts w:cs="Arial"/>
          <w:szCs w:val="24"/>
        </w:rPr>
        <w:t xml:space="preserve"> and provide sucrose</w:t>
      </w:r>
      <w:r w:rsidR="008723BF">
        <w:rPr>
          <w:rFonts w:cs="Arial"/>
          <w:szCs w:val="24"/>
        </w:rPr>
        <w:t>.</w:t>
      </w:r>
    </w:p>
    <w:p w14:paraId="3187AA12" w14:textId="360C30D0" w:rsidR="00396108" w:rsidRDefault="00396108" w:rsidP="008723BF">
      <w:pPr>
        <w:pStyle w:val="ListParagraph"/>
        <w:numPr>
          <w:ilvl w:val="0"/>
          <w:numId w:val="30"/>
        </w:numPr>
        <w:rPr>
          <w:rFonts w:cs="Arial"/>
          <w:szCs w:val="24"/>
        </w:rPr>
      </w:pPr>
      <w:r>
        <w:rPr>
          <w:rFonts w:cs="Arial"/>
          <w:szCs w:val="24"/>
        </w:rPr>
        <w:t>Ensure that CPAP is maintained throughout the procedure. To ensure a good view of the cords is achieved despite the CPAP interface, it may be necessary to use a video laryngoscope in some cases.</w:t>
      </w:r>
    </w:p>
    <w:p w14:paraId="3C943175" w14:textId="1D145BA2" w:rsidR="00396108" w:rsidRPr="004A577A" w:rsidRDefault="00396108" w:rsidP="008723BF">
      <w:pPr>
        <w:pStyle w:val="ListParagraph"/>
        <w:numPr>
          <w:ilvl w:val="0"/>
          <w:numId w:val="30"/>
        </w:numPr>
        <w:rPr>
          <w:rFonts w:cs="Arial"/>
          <w:szCs w:val="24"/>
        </w:rPr>
      </w:pPr>
      <w:r>
        <w:rPr>
          <w:rFonts w:cs="Arial"/>
          <w:szCs w:val="24"/>
        </w:rPr>
        <w:lastRenderedPageBreak/>
        <w:t xml:space="preserve">Flatten bed, open side of </w:t>
      </w:r>
      <w:proofErr w:type="spellStart"/>
      <w:r>
        <w:rPr>
          <w:rFonts w:cs="Arial"/>
          <w:szCs w:val="24"/>
        </w:rPr>
        <w:t>isolette</w:t>
      </w:r>
      <w:proofErr w:type="spellEnd"/>
      <w:r>
        <w:rPr>
          <w:rFonts w:cs="Arial"/>
          <w:szCs w:val="24"/>
        </w:rPr>
        <w:t xml:space="preserve"> or open cot, pull bed out and rotate 90 degrees (</w:t>
      </w:r>
      <w:proofErr w:type="spellStart"/>
      <w:r>
        <w:rPr>
          <w:rFonts w:cs="Arial"/>
          <w:szCs w:val="24"/>
        </w:rPr>
        <w:t>isolette</w:t>
      </w:r>
      <w:proofErr w:type="spellEnd"/>
      <w:r>
        <w:rPr>
          <w:rFonts w:cs="Arial"/>
          <w:szCs w:val="24"/>
        </w:rPr>
        <w:t xml:space="preserve">), the neonate should be supine. </w:t>
      </w:r>
    </w:p>
    <w:p w14:paraId="1C3A22D5" w14:textId="27C455ED" w:rsidR="00396108" w:rsidRPr="004A577A" w:rsidRDefault="00396108" w:rsidP="008723BF">
      <w:pPr>
        <w:pStyle w:val="ListParagraph"/>
        <w:numPr>
          <w:ilvl w:val="0"/>
          <w:numId w:val="30"/>
        </w:numPr>
        <w:rPr>
          <w:rFonts w:cs="Arial"/>
          <w:szCs w:val="24"/>
        </w:rPr>
      </w:pPr>
      <w:r w:rsidRPr="004A577A">
        <w:rPr>
          <w:rFonts w:cs="Arial"/>
          <w:szCs w:val="24"/>
        </w:rPr>
        <w:t xml:space="preserve">Open dressing pack, </w:t>
      </w:r>
      <w:proofErr w:type="spellStart"/>
      <w:r>
        <w:rPr>
          <w:rFonts w:cs="Arial"/>
          <w:szCs w:val="24"/>
        </w:rPr>
        <w:t>Surfcath</w:t>
      </w:r>
      <w:r w:rsidRPr="0013049E">
        <w:rPr>
          <w:rFonts w:cs="Arial"/>
          <w:szCs w:val="24"/>
          <w:vertAlign w:val="superscript"/>
        </w:rPr>
        <w:t>TM</w:t>
      </w:r>
      <w:proofErr w:type="spellEnd"/>
      <w:r w:rsidRPr="004A577A">
        <w:rPr>
          <w:rFonts w:cs="Arial"/>
          <w:szCs w:val="24"/>
        </w:rPr>
        <w:t xml:space="preserve"> and syringe onto the sterile field, maintaining asepsis</w:t>
      </w:r>
      <w:r w:rsidR="008723BF">
        <w:rPr>
          <w:rFonts w:cs="Arial"/>
          <w:szCs w:val="24"/>
        </w:rPr>
        <w:t>.</w:t>
      </w:r>
      <w:r w:rsidRPr="004A577A">
        <w:rPr>
          <w:rFonts w:cs="Arial"/>
          <w:szCs w:val="24"/>
        </w:rPr>
        <w:t xml:space="preserve"> </w:t>
      </w:r>
    </w:p>
    <w:p w14:paraId="7D570A3C" w14:textId="2D7059EF" w:rsidR="00396108" w:rsidRDefault="00396108" w:rsidP="008723BF">
      <w:pPr>
        <w:pStyle w:val="ListParagraph"/>
        <w:ind w:left="360"/>
        <w:rPr>
          <w:rFonts w:cs="Arial"/>
          <w:szCs w:val="24"/>
        </w:rPr>
      </w:pPr>
      <w:r>
        <w:rPr>
          <w:rFonts w:cs="Arial"/>
          <w:szCs w:val="24"/>
        </w:rPr>
        <w:t>Wash hands and don sterile gloves</w:t>
      </w:r>
      <w:r w:rsidR="008723BF">
        <w:rPr>
          <w:rFonts w:cs="Arial"/>
          <w:szCs w:val="24"/>
        </w:rPr>
        <w:t>.</w:t>
      </w:r>
    </w:p>
    <w:p w14:paraId="0F309D3B" w14:textId="01C5F417" w:rsidR="00396108" w:rsidRDefault="00396108" w:rsidP="008723BF">
      <w:pPr>
        <w:pStyle w:val="ListParagraph"/>
        <w:numPr>
          <w:ilvl w:val="0"/>
          <w:numId w:val="30"/>
        </w:numPr>
        <w:rPr>
          <w:rFonts w:cs="Arial"/>
          <w:szCs w:val="24"/>
        </w:rPr>
      </w:pPr>
      <w:r>
        <w:rPr>
          <w:rFonts w:cs="Arial"/>
          <w:szCs w:val="24"/>
        </w:rPr>
        <w:t>Introduce a slight curve to the catheter</w:t>
      </w:r>
      <w:r w:rsidR="008723BF">
        <w:rPr>
          <w:rFonts w:cs="Arial"/>
          <w:szCs w:val="24"/>
        </w:rPr>
        <w:t>.</w:t>
      </w:r>
    </w:p>
    <w:p w14:paraId="570C969B" w14:textId="7486664A" w:rsidR="00396108" w:rsidRDefault="00396108" w:rsidP="008723BF">
      <w:pPr>
        <w:pStyle w:val="ListParagraph"/>
        <w:numPr>
          <w:ilvl w:val="0"/>
          <w:numId w:val="30"/>
        </w:numPr>
        <w:rPr>
          <w:rFonts w:cs="Arial"/>
          <w:szCs w:val="24"/>
        </w:rPr>
      </w:pPr>
      <w:r w:rsidRPr="0013049E">
        <w:rPr>
          <w:rFonts w:cs="Arial"/>
          <w:szCs w:val="24"/>
        </w:rPr>
        <w:t>Draw up the surfactant into the syringe</w:t>
      </w:r>
      <w:r>
        <w:rPr>
          <w:rFonts w:cs="Arial"/>
          <w:szCs w:val="24"/>
        </w:rPr>
        <w:t>(s)</w:t>
      </w:r>
      <w:r w:rsidRPr="0013049E">
        <w:rPr>
          <w:rFonts w:cs="Arial"/>
          <w:szCs w:val="24"/>
        </w:rPr>
        <w:t>, ensuring there is an additional 2mL of air in the syringe (to facilitate flushing all surfactant out of the syringe</w:t>
      </w:r>
      <w:r>
        <w:rPr>
          <w:rFonts w:cs="Arial"/>
          <w:szCs w:val="24"/>
        </w:rPr>
        <w:t>)</w:t>
      </w:r>
      <w:r w:rsidR="008723BF">
        <w:rPr>
          <w:rFonts w:cs="Arial"/>
          <w:szCs w:val="24"/>
        </w:rPr>
        <w:t>.</w:t>
      </w:r>
    </w:p>
    <w:p w14:paraId="18FA9EAA" w14:textId="77777777" w:rsidR="00396108" w:rsidRPr="00F624C8" w:rsidRDefault="00396108" w:rsidP="008723BF">
      <w:pPr>
        <w:pStyle w:val="ListParagraph"/>
        <w:numPr>
          <w:ilvl w:val="0"/>
          <w:numId w:val="30"/>
        </w:numPr>
      </w:pPr>
      <w:r w:rsidRPr="00753F32">
        <w:rPr>
          <w:rFonts w:cs="Arial"/>
          <w:szCs w:val="24"/>
        </w:rPr>
        <w:t xml:space="preserve">Using a laryngoscope, insert the </w:t>
      </w:r>
      <w:proofErr w:type="spellStart"/>
      <w:r>
        <w:t>Surfcath</w:t>
      </w:r>
      <w:r w:rsidRPr="00753F32">
        <w:rPr>
          <w:vertAlign w:val="superscript"/>
        </w:rPr>
        <w:t>TM</w:t>
      </w:r>
      <w:proofErr w:type="spellEnd"/>
      <w:r w:rsidRPr="00753F32">
        <w:rPr>
          <w:vertAlign w:val="superscript"/>
        </w:rPr>
        <w:t xml:space="preserve"> </w:t>
      </w:r>
      <w:r w:rsidRPr="00753F32">
        <w:rPr>
          <w:rFonts w:cs="Arial"/>
          <w:szCs w:val="24"/>
        </w:rPr>
        <w:t>to the black line.</w:t>
      </w:r>
    </w:p>
    <w:p w14:paraId="61A597E1" w14:textId="78DD2B3F" w:rsidR="00396108" w:rsidRDefault="00396108" w:rsidP="008723BF">
      <w:pPr>
        <w:pStyle w:val="ListParagraph"/>
        <w:numPr>
          <w:ilvl w:val="0"/>
          <w:numId w:val="30"/>
        </w:numPr>
        <w:rPr>
          <w:rFonts w:cs="Arial"/>
          <w:szCs w:val="24"/>
        </w:rPr>
      </w:pPr>
      <w:r>
        <w:rPr>
          <w:rFonts w:cs="Arial"/>
          <w:szCs w:val="24"/>
        </w:rPr>
        <w:t>Remove the laryngoscope whilst anchoring the SURFCATH in situ (this is achieved by firmly holding the catheter at the lips)</w:t>
      </w:r>
      <w:r w:rsidR="008723BF">
        <w:rPr>
          <w:rFonts w:cs="Arial"/>
          <w:szCs w:val="24"/>
        </w:rPr>
        <w:t>.</w:t>
      </w:r>
    </w:p>
    <w:p w14:paraId="28C06E74" w14:textId="77777777" w:rsidR="00396108" w:rsidRDefault="00396108" w:rsidP="008723BF">
      <w:pPr>
        <w:pStyle w:val="ListParagraph"/>
        <w:numPr>
          <w:ilvl w:val="0"/>
          <w:numId w:val="30"/>
        </w:numPr>
        <w:rPr>
          <w:rFonts w:cs="Arial"/>
          <w:szCs w:val="24"/>
        </w:rPr>
      </w:pPr>
      <w:r>
        <w:rPr>
          <w:rFonts w:cs="Arial"/>
          <w:szCs w:val="24"/>
        </w:rPr>
        <w:t xml:space="preserve">Connect the surfactant to the catheter and administer the surfactant in 3-4 boluses over 15-20 seconds.  </w:t>
      </w:r>
    </w:p>
    <w:p w14:paraId="795A1833" w14:textId="7A5A2981" w:rsidR="00396108" w:rsidRDefault="00396108" w:rsidP="008723BF">
      <w:pPr>
        <w:pStyle w:val="ListParagraph"/>
        <w:numPr>
          <w:ilvl w:val="0"/>
          <w:numId w:val="30"/>
        </w:numPr>
        <w:rPr>
          <w:rFonts w:cs="Arial"/>
          <w:szCs w:val="24"/>
        </w:rPr>
      </w:pPr>
      <w:r>
        <w:rPr>
          <w:rFonts w:cs="Arial"/>
          <w:szCs w:val="24"/>
        </w:rPr>
        <w:t>Remove the SURFCATH and continue CPAP</w:t>
      </w:r>
      <w:r w:rsidR="008723BF">
        <w:rPr>
          <w:rFonts w:cs="Arial"/>
          <w:szCs w:val="24"/>
        </w:rPr>
        <w:t>.</w:t>
      </w:r>
    </w:p>
    <w:p w14:paraId="105F6859" w14:textId="77777777" w:rsidR="00396108" w:rsidRDefault="00396108" w:rsidP="008723BF">
      <w:pPr>
        <w:pStyle w:val="ListParagraph"/>
        <w:numPr>
          <w:ilvl w:val="0"/>
          <w:numId w:val="30"/>
        </w:numPr>
        <w:rPr>
          <w:rFonts w:cs="Arial"/>
          <w:szCs w:val="24"/>
        </w:rPr>
      </w:pPr>
      <w:r w:rsidRPr="00DB3155">
        <w:rPr>
          <w:rFonts w:cs="Arial"/>
          <w:szCs w:val="24"/>
        </w:rPr>
        <w:t>If catheterisation of the trachea is not possible within 20–30 seconds, remove the laryngoscope and allow recovery on CPAP before attempting tracheal catheterisation again.</w:t>
      </w:r>
      <w:r>
        <w:rPr>
          <w:rFonts w:cs="Arial"/>
          <w:szCs w:val="24"/>
        </w:rPr>
        <w:t xml:space="preserve">  </w:t>
      </w:r>
    </w:p>
    <w:p w14:paraId="3732CFB6" w14:textId="6792F7AD" w:rsidR="00396108" w:rsidRDefault="00396108" w:rsidP="008723BF">
      <w:pPr>
        <w:pStyle w:val="ListParagraph"/>
        <w:numPr>
          <w:ilvl w:val="0"/>
          <w:numId w:val="30"/>
        </w:numPr>
        <w:rPr>
          <w:rFonts w:cs="Arial"/>
          <w:szCs w:val="24"/>
        </w:rPr>
      </w:pPr>
      <w:r w:rsidRPr="00DB3155">
        <w:rPr>
          <w:rFonts w:cs="Arial"/>
          <w:szCs w:val="24"/>
        </w:rPr>
        <w:t>Consider abandoning the procedure after three unsuccessful attempts</w:t>
      </w:r>
      <w:r>
        <w:rPr>
          <w:rFonts w:cs="Arial"/>
          <w:szCs w:val="24"/>
        </w:rPr>
        <w:t xml:space="preserve">. Consider providing analgesia if the first attempt is unsuccessful in a vigorous baby. </w:t>
      </w:r>
    </w:p>
    <w:p w14:paraId="3357477E" w14:textId="659BBB41" w:rsidR="00396108" w:rsidRPr="00DB3155" w:rsidRDefault="00396108" w:rsidP="008723BF">
      <w:pPr>
        <w:pStyle w:val="ListParagraph"/>
        <w:numPr>
          <w:ilvl w:val="0"/>
          <w:numId w:val="30"/>
        </w:numPr>
        <w:rPr>
          <w:rFonts w:cs="Arial"/>
          <w:szCs w:val="24"/>
        </w:rPr>
      </w:pPr>
      <w:r>
        <w:rPr>
          <w:rFonts w:cs="Arial"/>
          <w:szCs w:val="24"/>
        </w:rPr>
        <w:t>Document the procedure in the newborn</w:t>
      </w:r>
      <w:r w:rsidR="008723BF">
        <w:rPr>
          <w:rFonts w:cs="Arial"/>
          <w:szCs w:val="24"/>
        </w:rPr>
        <w:t>’</w:t>
      </w:r>
      <w:r>
        <w:rPr>
          <w:rFonts w:cs="Arial"/>
          <w:szCs w:val="24"/>
        </w:rPr>
        <w:t>s clinical record.</w:t>
      </w:r>
    </w:p>
    <w:p w14:paraId="365E8677" w14:textId="77777777" w:rsidR="00396108" w:rsidRDefault="00396108" w:rsidP="008723BF">
      <w:pPr>
        <w:rPr>
          <w:rFonts w:cs="Arial"/>
          <w:b/>
          <w:szCs w:val="24"/>
        </w:rPr>
      </w:pPr>
    </w:p>
    <w:p w14:paraId="635946F7" w14:textId="77777777" w:rsidR="00396108" w:rsidRDefault="00396108" w:rsidP="00396108">
      <w:pPr>
        <w:jc w:val="both"/>
        <w:rPr>
          <w:rFonts w:cs="Arial"/>
          <w:b/>
          <w:szCs w:val="24"/>
        </w:rPr>
      </w:pPr>
    </w:p>
    <w:p w14:paraId="7304535C" w14:textId="77777777" w:rsidR="00396108" w:rsidRDefault="00396108" w:rsidP="00396108">
      <w:pPr>
        <w:jc w:val="both"/>
        <w:rPr>
          <w:rFonts w:cs="Arial"/>
          <w:b/>
          <w:szCs w:val="24"/>
        </w:rPr>
      </w:pPr>
    </w:p>
    <w:p w14:paraId="07FEE444" w14:textId="77777777" w:rsidR="00396108" w:rsidRDefault="00396108" w:rsidP="00396108">
      <w:pPr>
        <w:jc w:val="both"/>
        <w:rPr>
          <w:rFonts w:cs="Arial"/>
          <w:b/>
          <w:szCs w:val="24"/>
        </w:rPr>
      </w:pPr>
    </w:p>
    <w:p w14:paraId="5887B149" w14:textId="77777777" w:rsidR="00396108" w:rsidRDefault="00396108" w:rsidP="00396108">
      <w:pPr>
        <w:jc w:val="both"/>
        <w:rPr>
          <w:rFonts w:cs="Arial"/>
          <w:b/>
          <w:szCs w:val="24"/>
        </w:rPr>
      </w:pPr>
    </w:p>
    <w:p w14:paraId="68A91A47" w14:textId="77777777" w:rsidR="00396108" w:rsidRDefault="00396108" w:rsidP="00396108">
      <w:pPr>
        <w:jc w:val="both"/>
        <w:rPr>
          <w:rFonts w:cs="Arial"/>
          <w:b/>
          <w:szCs w:val="24"/>
        </w:rPr>
      </w:pPr>
    </w:p>
    <w:p w14:paraId="3A62110D" w14:textId="77777777" w:rsidR="00396108" w:rsidRDefault="00396108" w:rsidP="00396108">
      <w:pPr>
        <w:jc w:val="both"/>
        <w:rPr>
          <w:rFonts w:cs="Arial"/>
          <w:b/>
          <w:szCs w:val="24"/>
        </w:rPr>
      </w:pPr>
    </w:p>
    <w:p w14:paraId="5F34F1D8" w14:textId="77777777" w:rsidR="00396108" w:rsidRDefault="00396108" w:rsidP="00396108">
      <w:pPr>
        <w:jc w:val="both"/>
        <w:rPr>
          <w:rFonts w:cs="Arial"/>
          <w:b/>
          <w:szCs w:val="24"/>
        </w:rPr>
      </w:pPr>
    </w:p>
    <w:p w14:paraId="0D2EC84F" w14:textId="77777777" w:rsidR="00396108" w:rsidRDefault="00396108" w:rsidP="00396108">
      <w:pPr>
        <w:jc w:val="both"/>
        <w:rPr>
          <w:rFonts w:cs="Arial"/>
          <w:b/>
          <w:szCs w:val="24"/>
        </w:rPr>
      </w:pPr>
    </w:p>
    <w:p w14:paraId="56C73432" w14:textId="77777777" w:rsidR="00396108" w:rsidRDefault="00396108" w:rsidP="00396108">
      <w:pPr>
        <w:jc w:val="both"/>
        <w:rPr>
          <w:rFonts w:cs="Arial"/>
          <w:b/>
          <w:szCs w:val="24"/>
        </w:rPr>
      </w:pPr>
    </w:p>
    <w:p w14:paraId="332A5687" w14:textId="77777777" w:rsidR="00396108" w:rsidRDefault="00396108" w:rsidP="00396108">
      <w:pPr>
        <w:jc w:val="both"/>
        <w:rPr>
          <w:rFonts w:cs="Arial"/>
          <w:b/>
          <w:szCs w:val="24"/>
        </w:rPr>
      </w:pPr>
    </w:p>
    <w:p w14:paraId="7A465640" w14:textId="77777777" w:rsidR="00396108" w:rsidRDefault="00396108" w:rsidP="00396108">
      <w:pPr>
        <w:jc w:val="both"/>
        <w:rPr>
          <w:rFonts w:cs="Arial"/>
          <w:b/>
          <w:szCs w:val="24"/>
        </w:rPr>
      </w:pPr>
    </w:p>
    <w:p w14:paraId="7767D3F3" w14:textId="77777777" w:rsidR="00396108" w:rsidRDefault="00396108" w:rsidP="00396108">
      <w:pPr>
        <w:jc w:val="both"/>
        <w:rPr>
          <w:rFonts w:cs="Arial"/>
          <w:b/>
          <w:szCs w:val="24"/>
        </w:rPr>
      </w:pPr>
    </w:p>
    <w:p w14:paraId="653B1779" w14:textId="77777777" w:rsidR="00396108" w:rsidRDefault="00396108" w:rsidP="00396108">
      <w:pPr>
        <w:jc w:val="both"/>
        <w:rPr>
          <w:rFonts w:cs="Arial"/>
          <w:b/>
          <w:szCs w:val="24"/>
        </w:rPr>
      </w:pPr>
    </w:p>
    <w:p w14:paraId="27006316" w14:textId="77777777" w:rsidR="00396108" w:rsidRDefault="00396108" w:rsidP="00396108">
      <w:pPr>
        <w:jc w:val="both"/>
        <w:rPr>
          <w:rFonts w:cs="Arial"/>
          <w:b/>
          <w:szCs w:val="24"/>
        </w:rPr>
      </w:pPr>
    </w:p>
    <w:p w14:paraId="54E60C92" w14:textId="77777777" w:rsidR="00396108" w:rsidRDefault="00396108" w:rsidP="00396108">
      <w:pPr>
        <w:jc w:val="both"/>
        <w:rPr>
          <w:rFonts w:cs="Arial"/>
          <w:b/>
          <w:szCs w:val="24"/>
        </w:rPr>
      </w:pPr>
    </w:p>
    <w:p w14:paraId="187D251E" w14:textId="77777777" w:rsidR="00396108" w:rsidRDefault="00396108" w:rsidP="00396108">
      <w:pPr>
        <w:jc w:val="both"/>
        <w:rPr>
          <w:rFonts w:cs="Arial"/>
          <w:b/>
          <w:szCs w:val="24"/>
        </w:rPr>
      </w:pPr>
    </w:p>
    <w:p w14:paraId="1405AED7" w14:textId="77777777" w:rsidR="00396108" w:rsidRDefault="00396108" w:rsidP="00396108">
      <w:pPr>
        <w:jc w:val="both"/>
        <w:rPr>
          <w:rFonts w:cs="Arial"/>
          <w:b/>
          <w:szCs w:val="24"/>
        </w:rPr>
      </w:pPr>
    </w:p>
    <w:p w14:paraId="391137C3" w14:textId="77777777" w:rsidR="00396108" w:rsidRDefault="00396108" w:rsidP="00396108">
      <w:pPr>
        <w:jc w:val="both"/>
        <w:rPr>
          <w:rFonts w:cs="Arial"/>
          <w:b/>
          <w:szCs w:val="24"/>
        </w:rPr>
      </w:pPr>
    </w:p>
    <w:p w14:paraId="6494FC85" w14:textId="77777777" w:rsidR="00396108" w:rsidRDefault="00396108" w:rsidP="00396108">
      <w:pPr>
        <w:jc w:val="both"/>
        <w:rPr>
          <w:rFonts w:cs="Arial"/>
          <w:b/>
          <w:szCs w:val="24"/>
        </w:rPr>
      </w:pPr>
    </w:p>
    <w:p w14:paraId="42A85B80" w14:textId="77777777" w:rsidR="00396108" w:rsidRDefault="00396108" w:rsidP="00396108">
      <w:pPr>
        <w:jc w:val="both"/>
        <w:rPr>
          <w:rFonts w:cs="Arial"/>
          <w:b/>
          <w:szCs w:val="24"/>
        </w:rPr>
      </w:pPr>
    </w:p>
    <w:p w14:paraId="4FCB0787" w14:textId="77777777" w:rsidR="00396108" w:rsidRDefault="00396108" w:rsidP="00396108">
      <w:pPr>
        <w:jc w:val="both"/>
        <w:rPr>
          <w:rFonts w:cs="Arial"/>
          <w:b/>
          <w:szCs w:val="24"/>
        </w:rPr>
      </w:pPr>
    </w:p>
    <w:p w14:paraId="3AECB191" w14:textId="77777777" w:rsidR="00396108" w:rsidRDefault="00396108" w:rsidP="00396108">
      <w:pPr>
        <w:jc w:val="both"/>
        <w:rPr>
          <w:rFonts w:cs="Arial"/>
          <w:b/>
          <w:szCs w:val="24"/>
        </w:rPr>
      </w:pPr>
    </w:p>
    <w:p w14:paraId="2564D441" w14:textId="77777777" w:rsidR="00396108" w:rsidRDefault="00396108" w:rsidP="00396108">
      <w:pPr>
        <w:jc w:val="both"/>
        <w:rPr>
          <w:rFonts w:cs="Arial"/>
          <w:b/>
          <w:szCs w:val="24"/>
        </w:rPr>
      </w:pPr>
    </w:p>
    <w:p w14:paraId="4595E5D2" w14:textId="52647C7F" w:rsidR="00396108" w:rsidRDefault="00396108" w:rsidP="00396108">
      <w:pPr>
        <w:jc w:val="both"/>
        <w:rPr>
          <w:rFonts w:cs="Arial"/>
          <w:b/>
          <w:szCs w:val="24"/>
        </w:rPr>
      </w:pPr>
    </w:p>
    <w:p w14:paraId="4A0C10D2" w14:textId="77777777" w:rsidR="0059626E" w:rsidRDefault="0059626E"/>
    <w:sectPr w:rsidR="0059626E" w:rsidSect="007F476E">
      <w:headerReference w:type="default" r:id="rId12"/>
      <w:footerReference w:type="default" r:id="rId13"/>
      <w:pgSz w:w="11906" w:h="16838"/>
      <w:pgMar w:top="663" w:right="1274"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50424" w14:textId="77777777" w:rsidR="001E7304" w:rsidRDefault="001E7304">
      <w:r>
        <w:separator/>
      </w:r>
    </w:p>
  </w:endnote>
  <w:endnote w:type="continuationSeparator" w:id="0">
    <w:p w14:paraId="6E9707FE" w14:textId="77777777" w:rsidR="001E7304" w:rsidRDefault="001E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025"/>
      <w:gridCol w:w="1557"/>
    </w:tblGrid>
    <w:tr w:rsidR="0027003D" w:rsidRPr="00AE7C5C" w14:paraId="431C7457" w14:textId="77777777" w:rsidTr="00A31AAA">
      <w:tc>
        <w:tcPr>
          <w:tcW w:w="1515" w:type="dxa"/>
        </w:tcPr>
        <w:p w14:paraId="059CFB3F" w14:textId="77777777" w:rsidR="0027003D" w:rsidRPr="00B3752F" w:rsidRDefault="00396108" w:rsidP="00B10F87">
          <w:pPr>
            <w:pStyle w:val="Footer"/>
            <w:rPr>
              <w:rFonts w:cs="Arial"/>
              <w:b/>
              <w:bCs/>
              <w:i/>
              <w:sz w:val="20"/>
            </w:rPr>
          </w:pPr>
          <w:r w:rsidRPr="00B3752F">
            <w:rPr>
              <w:rFonts w:cs="Arial"/>
              <w:b/>
              <w:bCs/>
              <w:i/>
              <w:sz w:val="20"/>
            </w:rPr>
            <w:t>Doc Number</w:t>
          </w:r>
        </w:p>
      </w:tc>
      <w:tc>
        <w:tcPr>
          <w:tcW w:w="965" w:type="dxa"/>
        </w:tcPr>
        <w:p w14:paraId="725F499E" w14:textId="77777777" w:rsidR="0027003D" w:rsidRPr="00B3752F" w:rsidRDefault="00396108" w:rsidP="00B10F87">
          <w:pPr>
            <w:pStyle w:val="Footer"/>
            <w:rPr>
              <w:rFonts w:cs="Arial"/>
              <w:b/>
              <w:bCs/>
              <w:i/>
              <w:sz w:val="20"/>
            </w:rPr>
          </w:pPr>
          <w:r w:rsidRPr="00B3752F">
            <w:rPr>
              <w:rFonts w:cs="Arial"/>
              <w:b/>
              <w:bCs/>
              <w:i/>
              <w:sz w:val="20"/>
            </w:rPr>
            <w:t>Version</w:t>
          </w:r>
        </w:p>
      </w:tc>
      <w:tc>
        <w:tcPr>
          <w:tcW w:w="1552" w:type="dxa"/>
        </w:tcPr>
        <w:p w14:paraId="4C983945" w14:textId="77777777" w:rsidR="0027003D" w:rsidRPr="00B3752F" w:rsidRDefault="00396108" w:rsidP="00B10F87">
          <w:pPr>
            <w:pStyle w:val="Footer"/>
            <w:rPr>
              <w:rFonts w:cs="Arial"/>
              <w:b/>
              <w:bCs/>
              <w:i/>
              <w:sz w:val="20"/>
            </w:rPr>
          </w:pPr>
          <w:r w:rsidRPr="00B3752F">
            <w:rPr>
              <w:rFonts w:cs="Arial"/>
              <w:b/>
              <w:bCs/>
              <w:i/>
              <w:sz w:val="20"/>
            </w:rPr>
            <w:t>Issued</w:t>
          </w:r>
        </w:p>
      </w:tc>
      <w:tc>
        <w:tcPr>
          <w:tcW w:w="1456" w:type="dxa"/>
        </w:tcPr>
        <w:p w14:paraId="06D9E41C" w14:textId="77777777" w:rsidR="0027003D" w:rsidRPr="00B3752F" w:rsidRDefault="00396108" w:rsidP="00B10F87">
          <w:pPr>
            <w:pStyle w:val="Footer"/>
            <w:rPr>
              <w:rFonts w:cs="Arial"/>
              <w:b/>
              <w:bCs/>
              <w:i/>
              <w:sz w:val="20"/>
            </w:rPr>
          </w:pPr>
          <w:r w:rsidRPr="00B3752F">
            <w:rPr>
              <w:rFonts w:cs="Arial"/>
              <w:b/>
              <w:bCs/>
              <w:i/>
              <w:sz w:val="20"/>
            </w:rPr>
            <w:t>Review Date</w:t>
          </w:r>
        </w:p>
      </w:tc>
      <w:tc>
        <w:tcPr>
          <w:tcW w:w="2025" w:type="dxa"/>
        </w:tcPr>
        <w:p w14:paraId="7010CA0E" w14:textId="77777777" w:rsidR="0027003D" w:rsidRPr="00B3752F" w:rsidRDefault="00396108" w:rsidP="00B10F87">
          <w:pPr>
            <w:pStyle w:val="Footer"/>
            <w:rPr>
              <w:rFonts w:cs="Arial"/>
              <w:b/>
              <w:bCs/>
              <w:i/>
              <w:sz w:val="20"/>
            </w:rPr>
          </w:pPr>
          <w:r w:rsidRPr="00B3752F">
            <w:rPr>
              <w:rFonts w:cs="Arial"/>
              <w:b/>
              <w:bCs/>
              <w:i/>
              <w:sz w:val="20"/>
            </w:rPr>
            <w:t>Area Responsible</w:t>
          </w:r>
        </w:p>
      </w:tc>
      <w:tc>
        <w:tcPr>
          <w:tcW w:w="1557" w:type="dxa"/>
        </w:tcPr>
        <w:p w14:paraId="4F246AA7" w14:textId="77777777" w:rsidR="0027003D" w:rsidRPr="00B3752F" w:rsidRDefault="00396108" w:rsidP="00B10F87">
          <w:pPr>
            <w:pStyle w:val="Footer"/>
            <w:rPr>
              <w:rFonts w:cs="Arial"/>
              <w:b/>
              <w:bCs/>
              <w:i/>
              <w:sz w:val="20"/>
            </w:rPr>
          </w:pPr>
          <w:r w:rsidRPr="00B3752F">
            <w:rPr>
              <w:rFonts w:cs="Arial"/>
              <w:b/>
              <w:bCs/>
              <w:i/>
              <w:sz w:val="20"/>
            </w:rPr>
            <w:t>Page</w:t>
          </w:r>
        </w:p>
      </w:tc>
    </w:tr>
    <w:tr w:rsidR="00A77FB9" w14:paraId="793D23C4" w14:textId="77777777" w:rsidTr="00A31AAA">
      <w:tc>
        <w:tcPr>
          <w:tcW w:w="1515" w:type="dxa"/>
        </w:tcPr>
        <w:p w14:paraId="35A8081F" w14:textId="777B4EC8" w:rsidR="00A77FB9" w:rsidRPr="00542EE6" w:rsidRDefault="00A31AAA" w:rsidP="00A77FB9">
          <w:pPr>
            <w:pStyle w:val="Footer"/>
            <w:rPr>
              <w:rFonts w:cs="Arial"/>
              <w:b/>
              <w:bCs/>
              <w:sz w:val="20"/>
            </w:rPr>
          </w:pPr>
          <w:r>
            <w:rPr>
              <w:b/>
              <w:sz w:val="20"/>
            </w:rPr>
            <w:t>CHS23/103</w:t>
          </w:r>
        </w:p>
      </w:tc>
      <w:tc>
        <w:tcPr>
          <w:tcW w:w="965" w:type="dxa"/>
        </w:tcPr>
        <w:p w14:paraId="0A4C50ED" w14:textId="118D6614" w:rsidR="00A77FB9" w:rsidRPr="00B3752F" w:rsidRDefault="00A31AAA" w:rsidP="00A77FB9">
          <w:pPr>
            <w:pStyle w:val="Footer"/>
            <w:rPr>
              <w:rFonts w:cs="Arial"/>
              <w:b/>
              <w:bCs/>
              <w:sz w:val="20"/>
            </w:rPr>
          </w:pPr>
          <w:r>
            <w:rPr>
              <w:rFonts w:cs="Arial"/>
              <w:b/>
              <w:bCs/>
              <w:sz w:val="20"/>
            </w:rPr>
            <w:t>1</w:t>
          </w:r>
        </w:p>
      </w:tc>
      <w:tc>
        <w:tcPr>
          <w:tcW w:w="1552" w:type="dxa"/>
        </w:tcPr>
        <w:p w14:paraId="2CC94866" w14:textId="36048064" w:rsidR="00A77FB9" w:rsidRPr="00B3752F" w:rsidRDefault="00A31AAA" w:rsidP="00A77FB9">
          <w:pPr>
            <w:pStyle w:val="Footer"/>
            <w:rPr>
              <w:rFonts w:cs="Arial"/>
              <w:b/>
              <w:bCs/>
              <w:sz w:val="20"/>
            </w:rPr>
          </w:pPr>
          <w:r>
            <w:rPr>
              <w:rFonts w:cs="Arial"/>
              <w:b/>
              <w:bCs/>
              <w:sz w:val="20"/>
            </w:rPr>
            <w:t>06/04/2023</w:t>
          </w:r>
        </w:p>
      </w:tc>
      <w:tc>
        <w:tcPr>
          <w:tcW w:w="1456" w:type="dxa"/>
        </w:tcPr>
        <w:p w14:paraId="40EB42A7" w14:textId="336A1D31" w:rsidR="00A77FB9" w:rsidRPr="00B3752F" w:rsidRDefault="00A31AAA" w:rsidP="00A77FB9">
          <w:pPr>
            <w:pStyle w:val="Footer"/>
            <w:rPr>
              <w:rFonts w:cs="Arial"/>
              <w:b/>
              <w:bCs/>
              <w:sz w:val="20"/>
            </w:rPr>
          </w:pPr>
          <w:r>
            <w:rPr>
              <w:rFonts w:cs="Arial"/>
              <w:b/>
              <w:bCs/>
              <w:sz w:val="20"/>
            </w:rPr>
            <w:t>01/04/2026</w:t>
          </w:r>
        </w:p>
      </w:tc>
      <w:tc>
        <w:tcPr>
          <w:tcW w:w="2025" w:type="dxa"/>
        </w:tcPr>
        <w:p w14:paraId="1C68D317" w14:textId="315F879E" w:rsidR="00A77FB9" w:rsidRPr="00B3752F" w:rsidRDefault="00A31AAA" w:rsidP="00A77FB9">
          <w:pPr>
            <w:pStyle w:val="Footer"/>
            <w:rPr>
              <w:rFonts w:cs="Arial"/>
              <w:b/>
              <w:bCs/>
              <w:sz w:val="20"/>
            </w:rPr>
          </w:pPr>
          <w:r>
            <w:rPr>
              <w:rFonts w:cs="Arial"/>
              <w:b/>
              <w:bCs/>
              <w:sz w:val="20"/>
            </w:rPr>
            <w:t>WY&amp;C - Neonatology</w:t>
          </w:r>
        </w:p>
      </w:tc>
      <w:tc>
        <w:tcPr>
          <w:tcW w:w="1557" w:type="dxa"/>
        </w:tcPr>
        <w:p w14:paraId="7C76EBB3" w14:textId="77777777" w:rsidR="00A77FB9" w:rsidRPr="00B3752F" w:rsidRDefault="00A77FB9" w:rsidP="00A77FB9">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14</w:t>
          </w:r>
          <w:r w:rsidRPr="00B3752F">
            <w:rPr>
              <w:rStyle w:val="PageNumber"/>
              <w:sz w:val="20"/>
            </w:rPr>
            <w:fldChar w:fldCharType="end"/>
          </w:r>
        </w:p>
      </w:tc>
    </w:tr>
    <w:tr w:rsidR="0027003D" w14:paraId="32EB771E" w14:textId="77777777" w:rsidTr="000A30F9">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39920C37" w14:textId="77777777" w:rsidR="0027003D" w:rsidRPr="002C1428" w:rsidRDefault="00396108"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 xml:space="preserve">CHS </w:t>
          </w:r>
          <w:r w:rsidRPr="002C1428">
            <w:rPr>
              <w:sz w:val="16"/>
              <w:szCs w:val="16"/>
            </w:rPr>
            <w:t>Policy Register</w:t>
          </w:r>
        </w:p>
      </w:tc>
    </w:tr>
  </w:tbl>
  <w:p w14:paraId="0E458B46" w14:textId="77777777" w:rsidR="0027003D" w:rsidRPr="00AE7C5C" w:rsidRDefault="00A31AAA"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A21C7" w14:textId="77777777" w:rsidR="001E7304" w:rsidRDefault="001E7304">
      <w:r>
        <w:separator/>
      </w:r>
    </w:p>
  </w:footnote>
  <w:footnote w:type="continuationSeparator" w:id="0">
    <w:p w14:paraId="3B8A30E8" w14:textId="77777777" w:rsidR="001E7304" w:rsidRDefault="001E7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2"/>
      <w:gridCol w:w="3662"/>
    </w:tblGrid>
    <w:tr w:rsidR="0027003D" w14:paraId="2BCD799F" w14:textId="77777777" w:rsidTr="008E74FD">
      <w:trPr>
        <w:trHeight w:val="1418"/>
      </w:trPr>
      <w:tc>
        <w:tcPr>
          <w:tcW w:w="5556" w:type="dxa"/>
          <w:vAlign w:val="center"/>
        </w:tcPr>
        <w:p w14:paraId="5F86642C" w14:textId="77777777" w:rsidR="0027003D" w:rsidRPr="00EF02B0" w:rsidRDefault="00396108" w:rsidP="008E74FD">
          <w:pPr>
            <w:pStyle w:val="Header"/>
            <w:rPr>
              <w:sz w:val="20"/>
            </w:rPr>
          </w:pPr>
          <w:r>
            <w:rPr>
              <w:noProof/>
              <w:sz w:val="20"/>
            </w:rPr>
            <w:drawing>
              <wp:inline distT="0" distB="0" distL="0" distR="0" wp14:anchorId="267657A0" wp14:editId="250C5F62">
                <wp:extent cx="3295650" cy="723900"/>
                <wp:effectExtent l="0" t="0" r="0" b="0"/>
                <wp:docPr id="11" name="Picture 1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41BDDCD4" w14:textId="1BDF527B" w:rsidR="0027003D" w:rsidRDefault="00A31AAA" w:rsidP="002C05A8">
          <w:pPr>
            <w:pStyle w:val="Header"/>
            <w:tabs>
              <w:tab w:val="clear" w:pos="4153"/>
              <w:tab w:val="clear" w:pos="8306"/>
            </w:tabs>
            <w:jc w:val="right"/>
            <w:rPr>
              <w:sz w:val="20"/>
            </w:rPr>
          </w:pPr>
          <w:bookmarkStart w:id="31" w:name="_top"/>
          <w:bookmarkEnd w:id="31"/>
          <w:r>
            <w:rPr>
              <w:sz w:val="20"/>
            </w:rPr>
            <w:t>CHS23/103</w:t>
          </w:r>
        </w:p>
      </w:tc>
    </w:tr>
  </w:tbl>
  <w:p w14:paraId="04BFA2FB" w14:textId="77777777" w:rsidR="0027003D" w:rsidRPr="00FC3538" w:rsidRDefault="00A31AAA">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35EFFA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0433EB"/>
    <w:multiLevelType w:val="hybridMultilevel"/>
    <w:tmpl w:val="0FB04C96"/>
    <w:lvl w:ilvl="0" w:tplc="0C090001">
      <w:start w:val="1"/>
      <w:numFmt w:val="bullet"/>
      <w:lvlText w:val=""/>
      <w:lvlJc w:val="left"/>
      <w:pPr>
        <w:ind w:left="828" w:hanging="360"/>
      </w:pPr>
      <w:rPr>
        <w:rFonts w:ascii="Symbol" w:hAnsi="Symbol" w:hint="default"/>
      </w:rPr>
    </w:lvl>
    <w:lvl w:ilvl="1" w:tplc="0C090003">
      <w:start w:val="1"/>
      <w:numFmt w:val="bullet"/>
      <w:lvlText w:val="o"/>
      <w:lvlJc w:val="left"/>
      <w:pPr>
        <w:ind w:left="1548" w:hanging="360"/>
      </w:pPr>
      <w:rPr>
        <w:rFonts w:ascii="Courier New" w:hAnsi="Courier New" w:cs="Courier New" w:hint="default"/>
      </w:rPr>
    </w:lvl>
    <w:lvl w:ilvl="2" w:tplc="0C090005">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4197123"/>
    <w:multiLevelType w:val="hybridMultilevel"/>
    <w:tmpl w:val="ABD0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253056"/>
    <w:multiLevelType w:val="hybridMultilevel"/>
    <w:tmpl w:val="11DA5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133FC8"/>
    <w:multiLevelType w:val="hybridMultilevel"/>
    <w:tmpl w:val="36C22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326C3"/>
    <w:multiLevelType w:val="hybridMultilevel"/>
    <w:tmpl w:val="DF0421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117DAE"/>
    <w:multiLevelType w:val="hybridMultilevel"/>
    <w:tmpl w:val="7D00E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500654"/>
    <w:multiLevelType w:val="hybridMultilevel"/>
    <w:tmpl w:val="778E008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15:restartNumberingAfterBreak="0">
    <w:nsid w:val="125F7AB8"/>
    <w:multiLevelType w:val="hybridMultilevel"/>
    <w:tmpl w:val="ADA2C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9B1BF4"/>
    <w:multiLevelType w:val="hybridMultilevel"/>
    <w:tmpl w:val="4AD2E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A44D9A"/>
    <w:multiLevelType w:val="hybridMultilevel"/>
    <w:tmpl w:val="BA804A4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18536322"/>
    <w:multiLevelType w:val="hybridMultilevel"/>
    <w:tmpl w:val="B3486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1D0265"/>
    <w:multiLevelType w:val="hybridMultilevel"/>
    <w:tmpl w:val="007C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E28BB"/>
    <w:multiLevelType w:val="hybridMultilevel"/>
    <w:tmpl w:val="705013D8"/>
    <w:lvl w:ilvl="0" w:tplc="08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FA1F60"/>
    <w:multiLevelType w:val="hybridMultilevel"/>
    <w:tmpl w:val="B47E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A17205"/>
    <w:multiLevelType w:val="hybridMultilevel"/>
    <w:tmpl w:val="E7E6E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E97FAC"/>
    <w:multiLevelType w:val="hybridMultilevel"/>
    <w:tmpl w:val="8CEE2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954AE0"/>
    <w:multiLevelType w:val="hybridMultilevel"/>
    <w:tmpl w:val="8532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395AA7"/>
    <w:multiLevelType w:val="hybridMultilevel"/>
    <w:tmpl w:val="EA86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B13CC5"/>
    <w:multiLevelType w:val="hybridMultilevel"/>
    <w:tmpl w:val="979CDD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9D36249"/>
    <w:multiLevelType w:val="hybridMultilevel"/>
    <w:tmpl w:val="D1566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3746DB"/>
    <w:multiLevelType w:val="hybridMultilevel"/>
    <w:tmpl w:val="28FCC4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7" w15:restartNumberingAfterBreak="0">
    <w:nsid w:val="53D557E2"/>
    <w:multiLevelType w:val="hybridMultilevel"/>
    <w:tmpl w:val="A3463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B72F84"/>
    <w:multiLevelType w:val="hybridMultilevel"/>
    <w:tmpl w:val="17C2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973B5"/>
    <w:multiLevelType w:val="hybridMultilevel"/>
    <w:tmpl w:val="9404E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077D56"/>
    <w:multiLevelType w:val="hybridMultilevel"/>
    <w:tmpl w:val="016E5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0FF5A4D"/>
    <w:multiLevelType w:val="hybridMultilevel"/>
    <w:tmpl w:val="EC0E9E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47654D5"/>
    <w:multiLevelType w:val="hybridMultilevel"/>
    <w:tmpl w:val="5DA2A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D21CC4"/>
    <w:multiLevelType w:val="hybridMultilevel"/>
    <w:tmpl w:val="773E0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2800A8"/>
    <w:multiLevelType w:val="hybridMultilevel"/>
    <w:tmpl w:val="ADF4F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4A039E"/>
    <w:multiLevelType w:val="hybridMultilevel"/>
    <w:tmpl w:val="4A3689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5732110"/>
    <w:multiLevelType w:val="hybridMultilevel"/>
    <w:tmpl w:val="E32EF8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7D508A4"/>
    <w:multiLevelType w:val="hybridMultilevel"/>
    <w:tmpl w:val="1604D4F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D0F717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46302467">
    <w:abstractNumId w:val="0"/>
  </w:num>
  <w:num w:numId="2" w16cid:durableId="2109230049">
    <w:abstractNumId w:val="2"/>
  </w:num>
  <w:num w:numId="3" w16cid:durableId="698244609">
    <w:abstractNumId w:val="38"/>
  </w:num>
  <w:num w:numId="4" w16cid:durableId="138962342">
    <w:abstractNumId w:val="11"/>
  </w:num>
  <w:num w:numId="5" w16cid:durableId="1862935737">
    <w:abstractNumId w:val="17"/>
  </w:num>
  <w:num w:numId="6" w16cid:durableId="354962336">
    <w:abstractNumId w:val="9"/>
  </w:num>
  <w:num w:numId="7" w16cid:durableId="72972951">
    <w:abstractNumId w:val="39"/>
  </w:num>
  <w:num w:numId="8" w16cid:durableId="1156414648">
    <w:abstractNumId w:val="26"/>
  </w:num>
  <w:num w:numId="9" w16cid:durableId="2000116102">
    <w:abstractNumId w:val="33"/>
  </w:num>
  <w:num w:numId="10" w16cid:durableId="1004361073">
    <w:abstractNumId w:val="29"/>
  </w:num>
  <w:num w:numId="11" w16cid:durableId="219291443">
    <w:abstractNumId w:val="10"/>
  </w:num>
  <w:num w:numId="12" w16cid:durableId="687022121">
    <w:abstractNumId w:val="1"/>
  </w:num>
  <w:num w:numId="13" w16cid:durableId="2133205536">
    <w:abstractNumId w:val="35"/>
  </w:num>
  <w:num w:numId="14" w16cid:durableId="1310670478">
    <w:abstractNumId w:val="3"/>
  </w:num>
  <w:num w:numId="15" w16cid:durableId="204218299">
    <w:abstractNumId w:val="27"/>
  </w:num>
  <w:num w:numId="16" w16cid:durableId="322977285">
    <w:abstractNumId w:val="15"/>
  </w:num>
  <w:num w:numId="17" w16cid:durableId="68119841">
    <w:abstractNumId w:val="5"/>
  </w:num>
  <w:num w:numId="18" w16cid:durableId="1277178478">
    <w:abstractNumId w:val="12"/>
  </w:num>
  <w:num w:numId="19" w16cid:durableId="1740859440">
    <w:abstractNumId w:val="21"/>
  </w:num>
  <w:num w:numId="20" w16cid:durableId="991328437">
    <w:abstractNumId w:val="14"/>
  </w:num>
  <w:num w:numId="21" w16cid:durableId="122431269">
    <w:abstractNumId w:val="22"/>
  </w:num>
  <w:num w:numId="22" w16cid:durableId="2002197741">
    <w:abstractNumId w:val="13"/>
  </w:num>
  <w:num w:numId="23" w16cid:durableId="1783721839">
    <w:abstractNumId w:val="23"/>
  </w:num>
  <w:num w:numId="24" w16cid:durableId="1261569125">
    <w:abstractNumId w:val="28"/>
  </w:num>
  <w:num w:numId="25" w16cid:durableId="891186268">
    <w:abstractNumId w:val="32"/>
  </w:num>
  <w:num w:numId="26" w16cid:durableId="1313489668">
    <w:abstractNumId w:val="18"/>
  </w:num>
  <w:num w:numId="27" w16cid:durableId="920598162">
    <w:abstractNumId w:val="36"/>
  </w:num>
  <w:num w:numId="28" w16cid:durableId="1020199109">
    <w:abstractNumId w:val="24"/>
  </w:num>
  <w:num w:numId="29" w16cid:durableId="1138112647">
    <w:abstractNumId w:val="34"/>
  </w:num>
  <w:num w:numId="30" w16cid:durableId="1604415023">
    <w:abstractNumId w:val="37"/>
  </w:num>
  <w:num w:numId="31" w16cid:durableId="1355154241">
    <w:abstractNumId w:val="16"/>
  </w:num>
  <w:num w:numId="32" w16cid:durableId="148328505">
    <w:abstractNumId w:val="20"/>
  </w:num>
  <w:num w:numId="33" w16cid:durableId="1384676051">
    <w:abstractNumId w:val="7"/>
  </w:num>
  <w:num w:numId="34" w16cid:durableId="1300460131">
    <w:abstractNumId w:val="6"/>
  </w:num>
  <w:num w:numId="35" w16cid:durableId="529492909">
    <w:abstractNumId w:val="4"/>
  </w:num>
  <w:num w:numId="36" w16cid:durableId="237135419">
    <w:abstractNumId w:val="25"/>
  </w:num>
  <w:num w:numId="37" w16cid:durableId="680275902">
    <w:abstractNumId w:val="40"/>
  </w:num>
  <w:num w:numId="38" w16cid:durableId="1381200360">
    <w:abstractNumId w:val="30"/>
  </w:num>
  <w:num w:numId="39" w16cid:durableId="1749838535">
    <w:abstractNumId w:val="19"/>
  </w:num>
  <w:num w:numId="40" w16cid:durableId="720253637">
    <w:abstractNumId w:val="31"/>
  </w:num>
  <w:num w:numId="41" w16cid:durableId="4131639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08"/>
    <w:rsid w:val="00046B4E"/>
    <w:rsid w:val="000E3225"/>
    <w:rsid w:val="000F29D1"/>
    <w:rsid w:val="001E7304"/>
    <w:rsid w:val="00220637"/>
    <w:rsid w:val="00250C34"/>
    <w:rsid w:val="002B3DB8"/>
    <w:rsid w:val="00311418"/>
    <w:rsid w:val="0034237F"/>
    <w:rsid w:val="00396108"/>
    <w:rsid w:val="003E195A"/>
    <w:rsid w:val="00482482"/>
    <w:rsid w:val="004A6D68"/>
    <w:rsid w:val="004D3FEB"/>
    <w:rsid w:val="00526C22"/>
    <w:rsid w:val="00553EFE"/>
    <w:rsid w:val="00576B4D"/>
    <w:rsid w:val="00584CE9"/>
    <w:rsid w:val="0059626E"/>
    <w:rsid w:val="005A1B5D"/>
    <w:rsid w:val="005B5B1C"/>
    <w:rsid w:val="005E4162"/>
    <w:rsid w:val="006A68D3"/>
    <w:rsid w:val="006F4892"/>
    <w:rsid w:val="00796367"/>
    <w:rsid w:val="00806CDA"/>
    <w:rsid w:val="008078B7"/>
    <w:rsid w:val="008723BF"/>
    <w:rsid w:val="00872529"/>
    <w:rsid w:val="008D3BA4"/>
    <w:rsid w:val="009153A2"/>
    <w:rsid w:val="00943D9E"/>
    <w:rsid w:val="009A344C"/>
    <w:rsid w:val="009D4BFC"/>
    <w:rsid w:val="009E21EA"/>
    <w:rsid w:val="00A31AAA"/>
    <w:rsid w:val="00A72CC4"/>
    <w:rsid w:val="00A77FB9"/>
    <w:rsid w:val="00AF3BFA"/>
    <w:rsid w:val="00BC60F5"/>
    <w:rsid w:val="00BC643D"/>
    <w:rsid w:val="00C13A3B"/>
    <w:rsid w:val="00C32EA5"/>
    <w:rsid w:val="00C76830"/>
    <w:rsid w:val="00D34C5F"/>
    <w:rsid w:val="00DE720B"/>
    <w:rsid w:val="00DF20D8"/>
    <w:rsid w:val="00E84FD1"/>
    <w:rsid w:val="00EB3B08"/>
    <w:rsid w:val="00F1441E"/>
    <w:rsid w:val="00FF1A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6E091"/>
  <w15:chartTrackingRefBased/>
  <w15:docId w15:val="{6B1FC962-671F-4442-954A-4745EB13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108"/>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396108"/>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396108"/>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396108"/>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6108"/>
    <w:rPr>
      <w:rFonts w:ascii="Calibri" w:eastAsia="Times New Roman" w:hAnsi="Calibri" w:cs="Arial"/>
      <w:b/>
      <w:iCs/>
      <w:sz w:val="28"/>
      <w:szCs w:val="20"/>
    </w:rPr>
  </w:style>
  <w:style w:type="character" w:customStyle="1" w:styleId="Heading2Char">
    <w:name w:val="Heading 2 Char"/>
    <w:basedOn w:val="DefaultParagraphFont"/>
    <w:link w:val="Heading2"/>
    <w:uiPriority w:val="9"/>
    <w:rsid w:val="00396108"/>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semiHidden/>
    <w:rsid w:val="00396108"/>
    <w:rPr>
      <w:rFonts w:asciiTheme="majorHAnsi" w:eastAsiaTheme="majorEastAsia" w:hAnsiTheme="majorHAnsi" w:cstheme="majorBidi"/>
      <w:b/>
      <w:bCs/>
      <w:color w:val="4472C4" w:themeColor="accent1"/>
      <w:sz w:val="24"/>
      <w:szCs w:val="20"/>
    </w:rPr>
  </w:style>
  <w:style w:type="table" w:styleId="TableGrid">
    <w:name w:val="Table Grid"/>
    <w:basedOn w:val="TableNormal"/>
    <w:uiPriority w:val="59"/>
    <w:rsid w:val="0039610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6108"/>
    <w:pPr>
      <w:tabs>
        <w:tab w:val="center" w:pos="4153"/>
        <w:tab w:val="right" w:pos="8306"/>
      </w:tabs>
    </w:pPr>
  </w:style>
  <w:style w:type="character" w:customStyle="1" w:styleId="FooterChar">
    <w:name w:val="Footer Char"/>
    <w:basedOn w:val="DefaultParagraphFont"/>
    <w:link w:val="Footer"/>
    <w:uiPriority w:val="99"/>
    <w:rsid w:val="00396108"/>
    <w:rPr>
      <w:rFonts w:ascii="Calibri" w:eastAsia="Times New Roman" w:hAnsi="Calibri" w:cs="Times New Roman"/>
      <w:sz w:val="24"/>
      <w:szCs w:val="20"/>
    </w:rPr>
  </w:style>
  <w:style w:type="character" w:styleId="PageNumber">
    <w:name w:val="page number"/>
    <w:basedOn w:val="DefaultParagraphFont"/>
    <w:uiPriority w:val="99"/>
    <w:rsid w:val="00396108"/>
    <w:rPr>
      <w:rFonts w:cs="Times New Roman"/>
    </w:rPr>
  </w:style>
  <w:style w:type="paragraph" w:styleId="Header">
    <w:name w:val="header"/>
    <w:basedOn w:val="Normal"/>
    <w:link w:val="HeaderChar"/>
    <w:rsid w:val="00396108"/>
    <w:pPr>
      <w:tabs>
        <w:tab w:val="center" w:pos="4153"/>
        <w:tab w:val="right" w:pos="8306"/>
      </w:tabs>
    </w:pPr>
  </w:style>
  <w:style w:type="character" w:customStyle="1" w:styleId="HeaderChar">
    <w:name w:val="Header Char"/>
    <w:basedOn w:val="DefaultParagraphFont"/>
    <w:link w:val="Header"/>
    <w:rsid w:val="00396108"/>
    <w:rPr>
      <w:rFonts w:ascii="Calibri" w:eastAsia="Times New Roman" w:hAnsi="Calibri" w:cs="Times New Roman"/>
      <w:sz w:val="24"/>
      <w:szCs w:val="20"/>
    </w:rPr>
  </w:style>
  <w:style w:type="paragraph" w:styleId="ListParagraph">
    <w:name w:val="List Paragraph"/>
    <w:basedOn w:val="Normal"/>
    <w:uiPriority w:val="34"/>
    <w:qFormat/>
    <w:rsid w:val="00396108"/>
    <w:pPr>
      <w:ind w:left="720"/>
      <w:contextualSpacing/>
    </w:pPr>
  </w:style>
  <w:style w:type="paragraph" w:customStyle="1" w:styleId="Default">
    <w:name w:val="Default"/>
    <w:rsid w:val="00396108"/>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396108"/>
    <w:rPr>
      <w:rFonts w:cs="Times New Roman"/>
      <w:color w:val="0000FF"/>
      <w:u w:val="single"/>
    </w:rPr>
  </w:style>
  <w:style w:type="paragraph" w:styleId="ListBullet">
    <w:name w:val="List Bullet"/>
    <w:basedOn w:val="Normal"/>
    <w:uiPriority w:val="99"/>
    <w:qFormat/>
    <w:rsid w:val="00396108"/>
    <w:pPr>
      <w:numPr>
        <w:numId w:val="1"/>
      </w:numPr>
      <w:ind w:left="426" w:hanging="426"/>
    </w:pPr>
  </w:style>
  <w:style w:type="paragraph" w:customStyle="1" w:styleId="ProcedureTemplate">
    <w:name w:val="Procedure Template"/>
    <w:basedOn w:val="Heading1"/>
    <w:rsid w:val="00396108"/>
    <w:pPr>
      <w:framePr w:hSpace="180" w:wrap="around" w:vAnchor="text" w:hAnchor="margin" w:x="108" w:y="181"/>
    </w:pPr>
    <w:rPr>
      <w:bCs/>
    </w:rPr>
  </w:style>
  <w:style w:type="paragraph" w:customStyle="1" w:styleId="ProcedureTemplateinternalheadings">
    <w:name w:val="Procedure Template internal headings"/>
    <w:basedOn w:val="Heading2"/>
    <w:rsid w:val="00396108"/>
    <w:pPr>
      <w:framePr w:hSpace="180" w:wrap="around" w:vAnchor="text" w:hAnchor="margin" w:x="108" w:y="181"/>
      <w:spacing w:before="40" w:after="40"/>
    </w:pPr>
    <w:rPr>
      <w:rFonts w:cs="Arial"/>
      <w:szCs w:val="24"/>
    </w:rPr>
  </w:style>
  <w:style w:type="character" w:styleId="FollowedHyperlink">
    <w:name w:val="FollowedHyperlink"/>
    <w:basedOn w:val="DefaultParagraphFont"/>
    <w:uiPriority w:val="99"/>
    <w:semiHidden/>
    <w:unhideWhenUsed/>
    <w:rsid w:val="00396108"/>
    <w:rPr>
      <w:color w:val="954F72" w:themeColor="followedHyperlink"/>
      <w:u w:val="single"/>
    </w:rPr>
  </w:style>
  <w:style w:type="paragraph" w:styleId="BalloonText">
    <w:name w:val="Balloon Text"/>
    <w:basedOn w:val="Normal"/>
    <w:link w:val="BalloonTextChar"/>
    <w:uiPriority w:val="99"/>
    <w:semiHidden/>
    <w:unhideWhenUsed/>
    <w:rsid w:val="00396108"/>
    <w:rPr>
      <w:rFonts w:ascii="Tahoma" w:hAnsi="Tahoma" w:cs="Tahoma"/>
      <w:sz w:val="16"/>
      <w:szCs w:val="16"/>
    </w:rPr>
  </w:style>
  <w:style w:type="character" w:customStyle="1" w:styleId="BalloonTextChar">
    <w:name w:val="Balloon Text Char"/>
    <w:basedOn w:val="DefaultParagraphFont"/>
    <w:link w:val="BalloonText"/>
    <w:uiPriority w:val="99"/>
    <w:semiHidden/>
    <w:rsid w:val="00396108"/>
    <w:rPr>
      <w:rFonts w:ascii="Tahoma" w:eastAsia="Times New Roman" w:hAnsi="Tahoma" w:cs="Tahoma"/>
      <w:sz w:val="16"/>
      <w:szCs w:val="16"/>
    </w:rPr>
  </w:style>
  <w:style w:type="paragraph" w:styleId="TOC1">
    <w:name w:val="toc 1"/>
    <w:basedOn w:val="Normal"/>
    <w:next w:val="Normal"/>
    <w:autoRedefine/>
    <w:uiPriority w:val="39"/>
    <w:unhideWhenUsed/>
    <w:rsid w:val="00396108"/>
    <w:pPr>
      <w:spacing w:after="100"/>
    </w:pPr>
    <w:rPr>
      <w:rFonts w:asciiTheme="minorHAnsi" w:hAnsiTheme="minorHAnsi"/>
    </w:rPr>
  </w:style>
  <w:style w:type="paragraph" w:styleId="TOC2">
    <w:name w:val="toc 2"/>
    <w:basedOn w:val="Normal"/>
    <w:next w:val="Normal"/>
    <w:autoRedefine/>
    <w:uiPriority w:val="39"/>
    <w:unhideWhenUsed/>
    <w:rsid w:val="00396108"/>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396108"/>
    <w:rPr>
      <w:sz w:val="16"/>
      <w:szCs w:val="16"/>
    </w:rPr>
  </w:style>
  <w:style w:type="paragraph" w:styleId="CommentText">
    <w:name w:val="annotation text"/>
    <w:basedOn w:val="Normal"/>
    <w:link w:val="CommentTextChar"/>
    <w:uiPriority w:val="99"/>
    <w:unhideWhenUsed/>
    <w:rsid w:val="00396108"/>
    <w:rPr>
      <w:sz w:val="20"/>
    </w:rPr>
  </w:style>
  <w:style w:type="character" w:customStyle="1" w:styleId="CommentTextChar">
    <w:name w:val="Comment Text Char"/>
    <w:basedOn w:val="DefaultParagraphFont"/>
    <w:link w:val="CommentText"/>
    <w:uiPriority w:val="99"/>
    <w:rsid w:val="0039610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96108"/>
    <w:rPr>
      <w:b/>
      <w:bCs/>
    </w:rPr>
  </w:style>
  <w:style w:type="character" w:customStyle="1" w:styleId="CommentSubjectChar">
    <w:name w:val="Comment Subject Char"/>
    <w:basedOn w:val="CommentTextChar"/>
    <w:link w:val="CommentSubject"/>
    <w:uiPriority w:val="99"/>
    <w:semiHidden/>
    <w:rsid w:val="00396108"/>
    <w:rPr>
      <w:rFonts w:ascii="Calibri" w:eastAsia="Times New Roman" w:hAnsi="Calibri" w:cs="Times New Roman"/>
      <w:b/>
      <w:bCs/>
      <w:sz w:val="20"/>
      <w:szCs w:val="20"/>
    </w:rPr>
  </w:style>
  <w:style w:type="paragraph" w:customStyle="1" w:styleId="EndNoteBibliographyTitle">
    <w:name w:val="EndNote Bibliography Title"/>
    <w:basedOn w:val="Normal"/>
    <w:link w:val="EndNoteBibliographyTitleChar"/>
    <w:rsid w:val="00396108"/>
    <w:pPr>
      <w:jc w:val="center"/>
    </w:pPr>
    <w:rPr>
      <w:rFonts w:cs="Calibri"/>
      <w:noProof/>
      <w:lang w:val="en-US"/>
    </w:rPr>
  </w:style>
  <w:style w:type="character" w:customStyle="1" w:styleId="EndNoteBibliographyTitleChar">
    <w:name w:val="EndNote Bibliography Title Char"/>
    <w:basedOn w:val="DefaultParagraphFont"/>
    <w:link w:val="EndNoteBibliographyTitle"/>
    <w:rsid w:val="00396108"/>
    <w:rPr>
      <w:rFonts w:ascii="Calibri" w:eastAsia="Times New Roman" w:hAnsi="Calibri" w:cs="Calibri"/>
      <w:noProof/>
      <w:sz w:val="24"/>
      <w:szCs w:val="20"/>
      <w:lang w:val="en-US"/>
    </w:rPr>
  </w:style>
  <w:style w:type="paragraph" w:customStyle="1" w:styleId="EndNoteBibliography">
    <w:name w:val="EndNote Bibliography"/>
    <w:basedOn w:val="Normal"/>
    <w:link w:val="EndNoteBibliographyChar"/>
    <w:rsid w:val="00396108"/>
    <w:rPr>
      <w:rFonts w:cs="Calibri"/>
      <w:noProof/>
      <w:lang w:val="en-US"/>
    </w:rPr>
  </w:style>
  <w:style w:type="character" w:customStyle="1" w:styleId="EndNoteBibliographyChar">
    <w:name w:val="EndNote Bibliography Char"/>
    <w:basedOn w:val="DefaultParagraphFont"/>
    <w:link w:val="EndNoteBibliography"/>
    <w:rsid w:val="00396108"/>
    <w:rPr>
      <w:rFonts w:ascii="Calibri" w:eastAsia="Times New Roman" w:hAnsi="Calibri" w:cs="Calibri"/>
      <w:noProof/>
      <w:sz w:val="24"/>
      <w:szCs w:val="20"/>
      <w:lang w:val="en-US"/>
    </w:rPr>
  </w:style>
  <w:style w:type="paragraph" w:styleId="Revision">
    <w:name w:val="Revision"/>
    <w:hidden/>
    <w:uiPriority w:val="99"/>
    <w:semiHidden/>
    <w:rsid w:val="00396108"/>
    <w:pPr>
      <w:spacing w:after="0" w:line="240" w:lineRule="auto"/>
    </w:pPr>
    <w:rPr>
      <w:rFonts w:ascii="Calibri" w:eastAsia="Times New Roman" w:hAnsi="Calibri" w:cs="Times New Roman"/>
      <w:sz w:val="24"/>
      <w:szCs w:val="20"/>
    </w:rPr>
  </w:style>
  <w:style w:type="paragraph" w:styleId="Caption">
    <w:name w:val="caption"/>
    <w:basedOn w:val="Normal"/>
    <w:next w:val="Normal"/>
    <w:uiPriority w:val="35"/>
    <w:unhideWhenUsed/>
    <w:qFormat/>
    <w:rsid w:val="0039610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896F4-A255-4172-A43E-FFB840EC0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5E170-295B-496B-9985-16CB33927EFA}">
  <ds:schemaRefs>
    <ds:schemaRef ds:uri="http://schemas.microsoft.com/sharepoint/v3/contenttype/forms"/>
  </ds:schemaRefs>
</ds:datastoreItem>
</file>

<file path=customXml/itemProps3.xml><?xml version="1.0" encoding="utf-8"?>
<ds:datastoreItem xmlns:ds="http://schemas.openxmlformats.org/officeDocument/2006/customXml" ds:itemID="{048D6C10-DDDE-468B-8F7E-DF13BA765F1A}">
  <ds:schemaRefs>
    <ds:schemaRef ds:uri="http://schemas.microsoft.com/office/2006/metadata/properties"/>
    <ds:schemaRef ds:uri="http://schemas.microsoft.com/office/infopath/2007/PartnerControls"/>
    <ds:schemaRef ds:uri="0c8e588b-9c83-49d3-a6c8-a54de8f95e6a"/>
  </ds:schemaRefs>
</ds:datastoreItem>
</file>

<file path=customXml/itemProps4.xml><?xml version="1.0" encoding="utf-8"?>
<ds:datastoreItem xmlns:ds="http://schemas.openxmlformats.org/officeDocument/2006/customXml" ds:itemID="{70004D6C-DD2D-4CA0-9970-C4DF17BE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4681</Words>
  <Characters>26688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ClareE (Health)</dc:creator>
  <cp:keywords/>
  <dc:description/>
  <cp:lastModifiedBy>Rusanov, Zoia (Health)</cp:lastModifiedBy>
  <cp:revision>3</cp:revision>
  <dcterms:created xsi:type="dcterms:W3CDTF">2023-04-03T04:10:00Z</dcterms:created>
  <dcterms:modified xsi:type="dcterms:W3CDTF">2023-04-05T23:52:00Z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ies>
</file>