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7E669"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567F0F87" w14:textId="4E358318" w:rsidR="006E1857" w:rsidRPr="006E1857" w:rsidRDefault="006E1857" w:rsidP="4B8B26C5">
      <w:pPr>
        <w:pStyle w:val="Heading2"/>
        <w:rPr>
          <w:b/>
          <w:bCs/>
          <w:i/>
          <w:iCs/>
        </w:rPr>
      </w:pPr>
      <w:r w:rsidRPr="4B8B26C5">
        <w:rPr>
          <w:b/>
          <w:bCs/>
        </w:rPr>
        <w:t xml:space="preserve">Prostate Fiducial Marker Implant for Nurses within Radiation Oncology </w:t>
      </w:r>
      <w:r w:rsidRPr="4B8B26C5">
        <w:rPr>
          <w:b/>
          <w:bCs/>
          <w:i/>
          <w:iCs/>
        </w:rPr>
        <w:t>(Adults Only)</w:t>
      </w:r>
    </w:p>
    <w:p w14:paraId="63838F86" w14:textId="77777777" w:rsidR="00197F2E" w:rsidRDefault="00197F2E" w:rsidP="00197F2E">
      <w:pPr>
        <w:pStyle w:val="Heading2"/>
      </w:pPr>
    </w:p>
    <w:p w14:paraId="4925ED95" w14:textId="30184EB8" w:rsidR="00CA4FDE" w:rsidRPr="00C34A10" w:rsidRDefault="00E31596" w:rsidP="00C34A10">
      <w:pPr>
        <w:pStyle w:val="BodyCopy"/>
        <w:spacing w:before="0" w:line="240" w:lineRule="auto"/>
        <w:rPr>
          <w:color w:val="575757" w:themeColor="text2"/>
        </w:rPr>
      </w:pPr>
      <w:r w:rsidRPr="00197F2E">
        <w:t>CHS</w:t>
      </w:r>
      <w:r w:rsidR="00047513">
        <w:t>25/360</w:t>
      </w:r>
      <w:bookmarkStart w:id="0" w:name="_Hlk157074578"/>
    </w:p>
    <w:sdt>
      <w:sdtPr>
        <w:rPr>
          <w:sz w:val="32"/>
          <w:szCs w:val="32"/>
        </w:rPr>
        <w:id w:val="-1206019646"/>
        <w:docPartObj>
          <w:docPartGallery w:val="Table of Contents"/>
          <w:docPartUnique/>
        </w:docPartObj>
      </w:sdtPr>
      <w:sdtEndPr>
        <w:rPr>
          <w:noProof/>
        </w:rPr>
      </w:sdtEndPr>
      <w:sdtContent>
        <w:p w14:paraId="4F18482B" w14:textId="77777777" w:rsidR="00A731B8" w:rsidRPr="000E7683" w:rsidRDefault="00A731B8">
          <w:pPr>
            <w:pStyle w:val="TOCHeading"/>
            <w:rPr>
              <w:rStyle w:val="Heading3Char"/>
              <w:b/>
              <w:bCs w:val="0"/>
            </w:rPr>
          </w:pPr>
          <w:r w:rsidRPr="007B1A7B">
            <w:rPr>
              <w:rStyle w:val="Heading3Char"/>
              <w:b/>
              <w:bCs w:val="0"/>
            </w:rPr>
            <w:t>Contents</w:t>
          </w:r>
        </w:p>
        <w:p w14:paraId="1FD07700" w14:textId="14701DB0" w:rsidR="00B151AB"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09528935" w:history="1">
            <w:r w:rsidR="00B151AB" w:rsidRPr="0094425B">
              <w:rPr>
                <w:rStyle w:val="Hyperlink"/>
              </w:rPr>
              <w:t>Purpose</w:t>
            </w:r>
            <w:r w:rsidR="00B151AB">
              <w:rPr>
                <w:webHidden/>
              </w:rPr>
              <w:tab/>
            </w:r>
            <w:r w:rsidR="00B151AB">
              <w:rPr>
                <w:webHidden/>
              </w:rPr>
              <w:fldChar w:fldCharType="begin"/>
            </w:r>
            <w:r w:rsidR="00B151AB">
              <w:rPr>
                <w:webHidden/>
              </w:rPr>
              <w:instrText xml:space="preserve"> PAGEREF _Toc209528935 \h </w:instrText>
            </w:r>
            <w:r w:rsidR="00B151AB">
              <w:rPr>
                <w:webHidden/>
              </w:rPr>
            </w:r>
            <w:r w:rsidR="00B151AB">
              <w:rPr>
                <w:webHidden/>
              </w:rPr>
              <w:fldChar w:fldCharType="separate"/>
            </w:r>
            <w:r w:rsidR="00B151AB">
              <w:rPr>
                <w:webHidden/>
              </w:rPr>
              <w:t>2</w:t>
            </w:r>
            <w:r w:rsidR="00B151AB">
              <w:rPr>
                <w:webHidden/>
              </w:rPr>
              <w:fldChar w:fldCharType="end"/>
            </w:r>
          </w:hyperlink>
        </w:p>
        <w:p w14:paraId="1B71F3E0" w14:textId="3CD7BA6B" w:rsidR="00B151AB" w:rsidRDefault="00B151AB">
          <w:pPr>
            <w:pStyle w:val="TOC1"/>
            <w:rPr>
              <w:rFonts w:asciiTheme="minorHAnsi" w:eastAsiaTheme="minorEastAsia" w:hAnsiTheme="minorHAnsi" w:cstheme="minorBidi"/>
              <w:color w:val="auto"/>
              <w:kern w:val="2"/>
              <w14:ligatures w14:val="standardContextual"/>
            </w:rPr>
          </w:pPr>
          <w:hyperlink w:anchor="_Toc209528936" w:history="1">
            <w:r w:rsidRPr="0094425B">
              <w:rPr>
                <w:rStyle w:val="Hyperlink"/>
              </w:rPr>
              <w:t>Alerts</w:t>
            </w:r>
            <w:r>
              <w:rPr>
                <w:webHidden/>
              </w:rPr>
              <w:tab/>
            </w:r>
            <w:r>
              <w:rPr>
                <w:webHidden/>
              </w:rPr>
              <w:fldChar w:fldCharType="begin"/>
            </w:r>
            <w:r>
              <w:rPr>
                <w:webHidden/>
              </w:rPr>
              <w:instrText xml:space="preserve"> PAGEREF _Toc209528936 \h </w:instrText>
            </w:r>
            <w:r>
              <w:rPr>
                <w:webHidden/>
              </w:rPr>
            </w:r>
            <w:r>
              <w:rPr>
                <w:webHidden/>
              </w:rPr>
              <w:fldChar w:fldCharType="separate"/>
            </w:r>
            <w:r>
              <w:rPr>
                <w:webHidden/>
              </w:rPr>
              <w:t>2</w:t>
            </w:r>
            <w:r>
              <w:rPr>
                <w:webHidden/>
              </w:rPr>
              <w:fldChar w:fldCharType="end"/>
            </w:r>
          </w:hyperlink>
        </w:p>
        <w:p w14:paraId="7DA586AD" w14:textId="0BB794E2" w:rsidR="00B151AB" w:rsidRDefault="00B151AB">
          <w:pPr>
            <w:pStyle w:val="TOC1"/>
            <w:rPr>
              <w:rFonts w:asciiTheme="minorHAnsi" w:eastAsiaTheme="minorEastAsia" w:hAnsiTheme="minorHAnsi" w:cstheme="minorBidi"/>
              <w:color w:val="auto"/>
              <w:kern w:val="2"/>
              <w14:ligatures w14:val="standardContextual"/>
            </w:rPr>
          </w:pPr>
          <w:hyperlink w:anchor="_Toc209528937" w:history="1">
            <w:r w:rsidRPr="0094425B">
              <w:rPr>
                <w:rStyle w:val="Hyperlink"/>
              </w:rPr>
              <w:t>Scope</w:t>
            </w:r>
            <w:r>
              <w:rPr>
                <w:webHidden/>
              </w:rPr>
              <w:tab/>
            </w:r>
            <w:r>
              <w:rPr>
                <w:webHidden/>
              </w:rPr>
              <w:fldChar w:fldCharType="begin"/>
            </w:r>
            <w:r>
              <w:rPr>
                <w:webHidden/>
              </w:rPr>
              <w:instrText xml:space="preserve"> PAGEREF _Toc209528937 \h </w:instrText>
            </w:r>
            <w:r>
              <w:rPr>
                <w:webHidden/>
              </w:rPr>
            </w:r>
            <w:r>
              <w:rPr>
                <w:webHidden/>
              </w:rPr>
              <w:fldChar w:fldCharType="separate"/>
            </w:r>
            <w:r>
              <w:rPr>
                <w:webHidden/>
              </w:rPr>
              <w:t>2</w:t>
            </w:r>
            <w:r>
              <w:rPr>
                <w:webHidden/>
              </w:rPr>
              <w:fldChar w:fldCharType="end"/>
            </w:r>
          </w:hyperlink>
        </w:p>
        <w:p w14:paraId="522CA4CA" w14:textId="0AFDEBD2" w:rsidR="00B151AB" w:rsidRDefault="00B151AB">
          <w:pPr>
            <w:pStyle w:val="TOC1"/>
            <w:rPr>
              <w:rFonts w:asciiTheme="minorHAnsi" w:eastAsiaTheme="minorEastAsia" w:hAnsiTheme="minorHAnsi" w:cstheme="minorBidi"/>
              <w:color w:val="auto"/>
              <w:kern w:val="2"/>
              <w14:ligatures w14:val="standardContextual"/>
            </w:rPr>
          </w:pPr>
          <w:hyperlink w:anchor="_Toc209528938" w:history="1">
            <w:r w:rsidRPr="0094425B">
              <w:rPr>
                <w:rStyle w:val="Hyperlink"/>
              </w:rPr>
              <w:t>Section 1 – Prostate Fiducial Marker Implant</w:t>
            </w:r>
            <w:r>
              <w:rPr>
                <w:webHidden/>
              </w:rPr>
              <w:tab/>
            </w:r>
            <w:r>
              <w:rPr>
                <w:webHidden/>
              </w:rPr>
              <w:fldChar w:fldCharType="begin"/>
            </w:r>
            <w:r>
              <w:rPr>
                <w:webHidden/>
              </w:rPr>
              <w:instrText xml:space="preserve"> PAGEREF _Toc209528938 \h </w:instrText>
            </w:r>
            <w:r>
              <w:rPr>
                <w:webHidden/>
              </w:rPr>
            </w:r>
            <w:r>
              <w:rPr>
                <w:webHidden/>
              </w:rPr>
              <w:fldChar w:fldCharType="separate"/>
            </w:r>
            <w:r>
              <w:rPr>
                <w:webHidden/>
              </w:rPr>
              <w:t>3</w:t>
            </w:r>
            <w:r>
              <w:rPr>
                <w:webHidden/>
              </w:rPr>
              <w:fldChar w:fldCharType="end"/>
            </w:r>
          </w:hyperlink>
        </w:p>
        <w:p w14:paraId="15BAC2A9" w14:textId="77FDF5A5" w:rsidR="00B151AB" w:rsidRDefault="00B151AB">
          <w:pPr>
            <w:pStyle w:val="TOC1"/>
            <w:rPr>
              <w:rFonts w:asciiTheme="minorHAnsi" w:eastAsiaTheme="minorEastAsia" w:hAnsiTheme="minorHAnsi" w:cstheme="minorBidi"/>
              <w:color w:val="auto"/>
              <w:kern w:val="2"/>
              <w14:ligatures w14:val="standardContextual"/>
            </w:rPr>
          </w:pPr>
          <w:hyperlink w:anchor="_Toc209528939" w:history="1">
            <w:r w:rsidRPr="0094425B">
              <w:rPr>
                <w:rStyle w:val="Hyperlink"/>
              </w:rPr>
              <w:t>Evaluation</w:t>
            </w:r>
            <w:r>
              <w:rPr>
                <w:webHidden/>
              </w:rPr>
              <w:tab/>
            </w:r>
            <w:r>
              <w:rPr>
                <w:webHidden/>
              </w:rPr>
              <w:fldChar w:fldCharType="begin"/>
            </w:r>
            <w:r>
              <w:rPr>
                <w:webHidden/>
              </w:rPr>
              <w:instrText xml:space="preserve"> PAGEREF _Toc209528939 \h </w:instrText>
            </w:r>
            <w:r>
              <w:rPr>
                <w:webHidden/>
              </w:rPr>
            </w:r>
            <w:r>
              <w:rPr>
                <w:webHidden/>
              </w:rPr>
              <w:fldChar w:fldCharType="separate"/>
            </w:r>
            <w:r>
              <w:rPr>
                <w:webHidden/>
              </w:rPr>
              <w:t>7</w:t>
            </w:r>
            <w:r>
              <w:rPr>
                <w:webHidden/>
              </w:rPr>
              <w:fldChar w:fldCharType="end"/>
            </w:r>
          </w:hyperlink>
        </w:p>
        <w:p w14:paraId="38CA88BD" w14:textId="0EFFDF55" w:rsidR="00B151AB" w:rsidRDefault="00B151AB">
          <w:pPr>
            <w:pStyle w:val="TOC1"/>
            <w:rPr>
              <w:rFonts w:asciiTheme="minorHAnsi" w:eastAsiaTheme="minorEastAsia" w:hAnsiTheme="minorHAnsi" w:cstheme="minorBidi"/>
              <w:color w:val="auto"/>
              <w:kern w:val="2"/>
              <w14:ligatures w14:val="standardContextual"/>
            </w:rPr>
          </w:pPr>
          <w:hyperlink w:anchor="_Toc209528940" w:history="1">
            <w:r w:rsidRPr="0094425B">
              <w:rPr>
                <w:rStyle w:val="Hyperlink"/>
              </w:rPr>
              <w:t>Related policies, procedures, guidelines and legislation</w:t>
            </w:r>
            <w:r>
              <w:rPr>
                <w:webHidden/>
              </w:rPr>
              <w:tab/>
            </w:r>
            <w:r>
              <w:rPr>
                <w:webHidden/>
              </w:rPr>
              <w:fldChar w:fldCharType="begin"/>
            </w:r>
            <w:r>
              <w:rPr>
                <w:webHidden/>
              </w:rPr>
              <w:instrText xml:space="preserve"> PAGEREF _Toc209528940 \h </w:instrText>
            </w:r>
            <w:r>
              <w:rPr>
                <w:webHidden/>
              </w:rPr>
            </w:r>
            <w:r>
              <w:rPr>
                <w:webHidden/>
              </w:rPr>
              <w:fldChar w:fldCharType="separate"/>
            </w:r>
            <w:r>
              <w:rPr>
                <w:webHidden/>
              </w:rPr>
              <w:t>7</w:t>
            </w:r>
            <w:r>
              <w:rPr>
                <w:webHidden/>
              </w:rPr>
              <w:fldChar w:fldCharType="end"/>
            </w:r>
          </w:hyperlink>
        </w:p>
        <w:p w14:paraId="4CEC8F1B" w14:textId="49E5D734" w:rsidR="00B151AB" w:rsidRDefault="00B151AB">
          <w:pPr>
            <w:pStyle w:val="TOC1"/>
            <w:rPr>
              <w:rFonts w:asciiTheme="minorHAnsi" w:eastAsiaTheme="minorEastAsia" w:hAnsiTheme="minorHAnsi" w:cstheme="minorBidi"/>
              <w:color w:val="auto"/>
              <w:kern w:val="2"/>
              <w14:ligatures w14:val="standardContextual"/>
            </w:rPr>
          </w:pPr>
          <w:hyperlink w:anchor="_Toc209528941" w:history="1">
            <w:r w:rsidRPr="0094425B">
              <w:rPr>
                <w:rStyle w:val="Hyperlink"/>
              </w:rPr>
              <w:t>References</w:t>
            </w:r>
            <w:r>
              <w:rPr>
                <w:webHidden/>
              </w:rPr>
              <w:tab/>
            </w:r>
            <w:r>
              <w:rPr>
                <w:webHidden/>
              </w:rPr>
              <w:fldChar w:fldCharType="begin"/>
            </w:r>
            <w:r>
              <w:rPr>
                <w:webHidden/>
              </w:rPr>
              <w:instrText xml:space="preserve"> PAGEREF _Toc209528941 \h </w:instrText>
            </w:r>
            <w:r>
              <w:rPr>
                <w:webHidden/>
              </w:rPr>
            </w:r>
            <w:r>
              <w:rPr>
                <w:webHidden/>
              </w:rPr>
              <w:fldChar w:fldCharType="separate"/>
            </w:r>
            <w:r>
              <w:rPr>
                <w:webHidden/>
              </w:rPr>
              <w:t>8</w:t>
            </w:r>
            <w:r>
              <w:rPr>
                <w:webHidden/>
              </w:rPr>
              <w:fldChar w:fldCharType="end"/>
            </w:r>
          </w:hyperlink>
        </w:p>
        <w:p w14:paraId="2A3ACD7C" w14:textId="21818B7A" w:rsidR="00B151AB" w:rsidRDefault="00B151AB">
          <w:pPr>
            <w:pStyle w:val="TOC1"/>
            <w:rPr>
              <w:rFonts w:asciiTheme="minorHAnsi" w:eastAsiaTheme="minorEastAsia" w:hAnsiTheme="minorHAnsi" w:cstheme="minorBidi"/>
              <w:color w:val="auto"/>
              <w:kern w:val="2"/>
              <w14:ligatures w14:val="standardContextual"/>
            </w:rPr>
          </w:pPr>
          <w:hyperlink w:anchor="_Toc209528942" w:history="1">
            <w:r w:rsidRPr="0094425B">
              <w:rPr>
                <w:rStyle w:val="Hyperlink"/>
              </w:rPr>
              <w:t>Search terms</w:t>
            </w:r>
            <w:r>
              <w:rPr>
                <w:webHidden/>
              </w:rPr>
              <w:tab/>
            </w:r>
            <w:r>
              <w:rPr>
                <w:webHidden/>
              </w:rPr>
              <w:fldChar w:fldCharType="begin"/>
            </w:r>
            <w:r>
              <w:rPr>
                <w:webHidden/>
              </w:rPr>
              <w:instrText xml:space="preserve"> PAGEREF _Toc209528942 \h </w:instrText>
            </w:r>
            <w:r>
              <w:rPr>
                <w:webHidden/>
              </w:rPr>
            </w:r>
            <w:r>
              <w:rPr>
                <w:webHidden/>
              </w:rPr>
              <w:fldChar w:fldCharType="separate"/>
            </w:r>
            <w:r>
              <w:rPr>
                <w:webHidden/>
              </w:rPr>
              <w:t>9</w:t>
            </w:r>
            <w:r>
              <w:rPr>
                <w:webHidden/>
              </w:rPr>
              <w:fldChar w:fldCharType="end"/>
            </w:r>
          </w:hyperlink>
        </w:p>
        <w:p w14:paraId="091BE2F3" w14:textId="2CE9DD3F"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0DDE3B0E" w14:textId="77777777" w:rsidR="00FE46F1" w:rsidRDefault="00FE46F1">
      <w:pPr>
        <w:spacing w:before="0" w:after="0" w:line="240" w:lineRule="auto"/>
        <w:rPr>
          <w:rFonts w:eastAsia="Times New Roman"/>
          <w:b/>
          <w:color w:val="FFFFFF" w:themeColor="background1"/>
          <w:szCs w:val="80"/>
          <w:lang w:eastAsia="en-US"/>
        </w:rPr>
      </w:pPr>
    </w:p>
    <w:p w14:paraId="218C3319" w14:textId="77777777" w:rsidR="00201AF6" w:rsidRDefault="00201AF6">
      <w:pPr>
        <w:spacing w:before="0" w:after="0" w:line="240" w:lineRule="auto"/>
        <w:rPr>
          <w:rFonts w:eastAsia="Times New Roman"/>
          <w:b/>
          <w:bCs/>
          <w:iCs/>
          <w:color w:val="FFFFFF" w:themeColor="background1"/>
          <w:lang w:eastAsia="en-US"/>
        </w:rPr>
      </w:pPr>
      <w:r>
        <w:br w:type="page"/>
      </w:r>
    </w:p>
    <w:p w14:paraId="4843E34B" w14:textId="2270698B" w:rsidR="00A8012F" w:rsidRDefault="003254E1" w:rsidP="005D6CE3">
      <w:pPr>
        <w:pStyle w:val="Heading4"/>
      </w:pPr>
      <w:bookmarkStart w:id="1" w:name="_Toc209528935"/>
      <w:r>
        <w:lastRenderedPageBreak/>
        <w:t>Purpose</w:t>
      </w:r>
      <w:bookmarkEnd w:id="1"/>
      <w:r w:rsidR="009746B1" w:rsidRPr="00036249">
        <w:t xml:space="preserve"> </w:t>
      </w:r>
    </w:p>
    <w:p w14:paraId="6F737E7F" w14:textId="6ECC6F8C" w:rsidR="003254E1" w:rsidRPr="00EE7DA6" w:rsidRDefault="003254E1" w:rsidP="003254E1">
      <w:pPr>
        <w:pStyle w:val="BodyCopy"/>
      </w:pPr>
      <w:r w:rsidRPr="00EE7DA6">
        <w:t xml:space="preserve">The purpose of this </w:t>
      </w:r>
      <w:r w:rsidR="00695A26">
        <w:t>document</w:t>
      </w:r>
      <w:r w:rsidRPr="00EE7DA6">
        <w:t xml:space="preserve"> is to provide</w:t>
      </w:r>
      <w:r w:rsidR="00695A26">
        <w:t xml:space="preserve"> nursing staff </w:t>
      </w:r>
      <w:r w:rsidRPr="00EE7DA6">
        <w:t xml:space="preserve">with information on the safe and effective </w:t>
      </w:r>
      <w:r w:rsidR="00483257">
        <w:t xml:space="preserve">management of patients undergoing </w:t>
      </w:r>
      <w:r w:rsidR="007C6DB3">
        <w:t>a p</w:t>
      </w:r>
      <w:r w:rsidR="007C6DB3" w:rsidRPr="00416A23">
        <w:t xml:space="preserve">rostate </w:t>
      </w:r>
      <w:r w:rsidR="007C6DB3">
        <w:t>f</w:t>
      </w:r>
      <w:r w:rsidR="007C6DB3" w:rsidRPr="00416A23">
        <w:t xml:space="preserve">iducial </w:t>
      </w:r>
      <w:r w:rsidR="007C6DB3">
        <w:t>m</w:t>
      </w:r>
      <w:r w:rsidR="007C6DB3" w:rsidRPr="00416A23">
        <w:t xml:space="preserve">arker </w:t>
      </w:r>
      <w:r w:rsidR="007C6DB3">
        <w:t>i</w:t>
      </w:r>
      <w:r w:rsidR="007C6DB3" w:rsidRPr="00416A23">
        <w:t>mplant procedure</w:t>
      </w:r>
      <w:r w:rsidR="00483257">
        <w:t xml:space="preserve">. This includes preoperative, intraoperative, and postoperative care provided by nursing staff in the Radiation Oncology Outpatient Department. </w:t>
      </w:r>
    </w:p>
    <w:p w14:paraId="7EA95109" w14:textId="4D29C33E" w:rsidR="00A8012F" w:rsidRPr="00EE7DA6" w:rsidRDefault="006E1857" w:rsidP="006E1857">
      <w:pPr>
        <w:widowControl w:val="0"/>
        <w:rPr>
          <w:iCs/>
        </w:rPr>
      </w:pPr>
      <w:r w:rsidRPr="00EE7DA6">
        <w:rPr>
          <w:iCs/>
        </w:rPr>
        <w:t>This procedure provides nursing staff with the knowledge to assist Medical Officers (MOs) Radiation Oncologists (ROs) and Radiation Therapists (RTs) in performing prostate fiducial marker insertion in the Radiation Oncology Department.</w:t>
      </w:r>
    </w:p>
    <w:p w14:paraId="4096C799" w14:textId="77777777" w:rsidR="00481A6C" w:rsidRPr="00EE7DA6" w:rsidRDefault="00481A6C" w:rsidP="00481A6C">
      <w:pPr>
        <w:pStyle w:val="BodyCopy"/>
        <w:rPr>
          <w:rStyle w:val="Hyperlink"/>
          <w:iCs w:val="0"/>
        </w:rPr>
      </w:pPr>
      <w:hyperlink w:anchor="_top" w:history="1">
        <w:r w:rsidRPr="00EE7DA6">
          <w:rPr>
            <w:rStyle w:val="Hyperlink"/>
            <w:iCs w:val="0"/>
          </w:rPr>
          <w:t>Back to Contents</w:t>
        </w:r>
      </w:hyperlink>
    </w:p>
    <w:p w14:paraId="442AAAFB" w14:textId="7F901BAB" w:rsidR="00A8012F" w:rsidRDefault="003254E1" w:rsidP="005D6CE3">
      <w:pPr>
        <w:pStyle w:val="Heading4"/>
      </w:pPr>
      <w:bookmarkStart w:id="2" w:name="_Toc209528936"/>
      <w:r w:rsidRPr="00EE7DA6">
        <w:rPr>
          <w:rStyle w:val="Hyperlink"/>
          <w:color w:val="FFFFFF" w:themeColor="background1"/>
          <w:u w:val="none"/>
        </w:rPr>
        <w:t>Alerts</w:t>
      </w:r>
      <w:bookmarkEnd w:id="2"/>
      <w:r w:rsidRPr="00EE7DA6">
        <w:rPr>
          <w:rStyle w:val="Hyperlink"/>
          <w:color w:val="FFFFFF" w:themeColor="background1"/>
          <w:u w:val="none"/>
        </w:rPr>
        <w:t xml:space="preserve"> </w:t>
      </w:r>
    </w:p>
    <w:p w14:paraId="33EE2AF0" w14:textId="77777777" w:rsidR="00416A23" w:rsidRPr="00416A23" w:rsidRDefault="00416A23" w:rsidP="00A37BAA">
      <w:pPr>
        <w:pStyle w:val="Bullet"/>
      </w:pPr>
      <w:r w:rsidRPr="00416A23">
        <w:t>Personal radiation monitors are not required to be worn by nursing staff during the procedure.</w:t>
      </w:r>
    </w:p>
    <w:p w14:paraId="52F2052A" w14:textId="4E08FDA3" w:rsidR="00416A23" w:rsidRPr="00416A23" w:rsidRDefault="00416A23" w:rsidP="00A37BAA">
      <w:pPr>
        <w:pStyle w:val="Bullet"/>
      </w:pPr>
      <w:r w:rsidRPr="00416A23">
        <w:t>Nursing staff scrubbing/scouting for the fiducial marker and prostate brachytherapy procedures must be credentialed annually for the assessment of Surgical Hand Antisepsis, Gowning and Gloving and Maintenance of an Aseptic Field</w:t>
      </w:r>
      <w:r w:rsidR="007C6DB3">
        <w:t xml:space="preserve"> (refer to the </w:t>
      </w:r>
      <w:r w:rsidR="007C6DB3" w:rsidRPr="00894DB4">
        <w:rPr>
          <w:i/>
          <w:iCs/>
        </w:rPr>
        <w:t>Aseptic Technique Procedure</w:t>
      </w:r>
      <w:r w:rsidR="007C6DB3">
        <w:t>, available on the Policy and Guidance Documents Register)</w:t>
      </w:r>
      <w:r w:rsidR="00A37BAA">
        <w:t>.</w:t>
      </w:r>
    </w:p>
    <w:p w14:paraId="29BCFD24" w14:textId="77777777" w:rsidR="00416A23" w:rsidRPr="00416A23" w:rsidRDefault="00416A23" w:rsidP="00A37BAA">
      <w:pPr>
        <w:pStyle w:val="Bullet"/>
      </w:pPr>
      <w:r w:rsidRPr="00416A23">
        <w:t>Ensure patient privacy at all times by using the privacy screen placed at the entrance of the bunker.</w:t>
      </w:r>
    </w:p>
    <w:p w14:paraId="34641D3A" w14:textId="08D7DFA6" w:rsidR="00A8012F" w:rsidRPr="00416A23" w:rsidRDefault="00416A23" w:rsidP="00A37BAA">
      <w:pPr>
        <w:pStyle w:val="Bullet"/>
      </w:pPr>
      <w:r w:rsidRPr="00416A23">
        <w:t xml:space="preserve">For the </w:t>
      </w:r>
      <w:r w:rsidR="00A37BAA">
        <w:t>p</w:t>
      </w:r>
      <w:r w:rsidRPr="00416A23">
        <w:t xml:space="preserve">rostate </w:t>
      </w:r>
      <w:r w:rsidR="00A37BAA">
        <w:t>f</w:t>
      </w:r>
      <w:r w:rsidRPr="00416A23">
        <w:t xml:space="preserve">iducial </w:t>
      </w:r>
      <w:r w:rsidR="00A37BAA">
        <w:t>m</w:t>
      </w:r>
      <w:r w:rsidRPr="00416A23">
        <w:t xml:space="preserve">arker </w:t>
      </w:r>
      <w:r w:rsidR="00A37BAA">
        <w:t>i</w:t>
      </w:r>
      <w:r w:rsidRPr="00416A23">
        <w:t>mplant procedure never remove anything from the bunker after the initial count. All accountable items must remain in the bunker for surgical counting.</w:t>
      </w:r>
    </w:p>
    <w:p w14:paraId="7FC20525" w14:textId="77777777" w:rsidR="00481A6C" w:rsidRPr="00EE7DA6" w:rsidRDefault="00481A6C" w:rsidP="00481A6C">
      <w:pPr>
        <w:pStyle w:val="BodyCopy"/>
        <w:rPr>
          <w:rStyle w:val="Hyperlink"/>
          <w:iCs w:val="0"/>
        </w:rPr>
      </w:pPr>
      <w:hyperlink w:anchor="_top" w:history="1">
        <w:r w:rsidRPr="00EE7DA6">
          <w:rPr>
            <w:rStyle w:val="Hyperlink"/>
            <w:iCs w:val="0"/>
          </w:rPr>
          <w:t>Back to Contents</w:t>
        </w:r>
      </w:hyperlink>
    </w:p>
    <w:p w14:paraId="7990B76D" w14:textId="4D8DC76C" w:rsidR="00A8012F" w:rsidRPr="005D6CE3" w:rsidRDefault="003254E1" w:rsidP="005D6CE3">
      <w:pPr>
        <w:pStyle w:val="Heading4"/>
      </w:pPr>
      <w:bookmarkStart w:id="3" w:name="_Toc209528937"/>
      <w:r w:rsidRPr="00EE7DA6">
        <w:t>Scope</w:t>
      </w:r>
      <w:bookmarkEnd w:id="3"/>
    </w:p>
    <w:p w14:paraId="1337B3DA" w14:textId="44E512E7" w:rsidR="008C1ED7" w:rsidRDefault="008C1ED7" w:rsidP="008C1ED7">
      <w:pPr>
        <w:pStyle w:val="Bullet"/>
        <w:numPr>
          <w:ilvl w:val="0"/>
          <w:numId w:val="0"/>
        </w:numPr>
      </w:pPr>
      <w:r>
        <w:t>This document applies to Registered Nurses (RNs) and</w:t>
      </w:r>
      <w:r w:rsidR="0051123C">
        <w:t xml:space="preserve"> Radiation Therapists (</w:t>
      </w:r>
      <w:r>
        <w:t>RTs</w:t>
      </w:r>
      <w:r w:rsidR="0051123C">
        <w:t>)</w:t>
      </w:r>
      <w:r>
        <w:t xml:space="preserve"> treating adult patients of the Canberra Health Services (CHS) Radiation Oncology Outpatient </w:t>
      </w:r>
      <w:r w:rsidR="00FD6AE8">
        <w:t>Service</w:t>
      </w:r>
      <w:r>
        <w:t xml:space="preserve">. </w:t>
      </w:r>
    </w:p>
    <w:p w14:paraId="65EAEF07" w14:textId="77777777" w:rsidR="008C1ED7" w:rsidRPr="008C1ED7" w:rsidRDefault="008C1ED7" w:rsidP="008C1ED7">
      <w:pPr>
        <w:pStyle w:val="Bullet"/>
        <w:numPr>
          <w:ilvl w:val="0"/>
          <w:numId w:val="0"/>
        </w:numPr>
      </w:pPr>
    </w:p>
    <w:p w14:paraId="29AA42F1" w14:textId="26AA3434" w:rsidR="00416A23" w:rsidRPr="00416A23" w:rsidRDefault="00416A23" w:rsidP="00B54381">
      <w:pPr>
        <w:pStyle w:val="Bullet"/>
        <w:numPr>
          <w:ilvl w:val="0"/>
          <w:numId w:val="0"/>
        </w:numPr>
        <w:tabs>
          <w:tab w:val="clear" w:pos="425"/>
          <w:tab w:val="left" w:pos="0"/>
        </w:tabs>
        <w:spacing w:after="240" w:line="276" w:lineRule="auto"/>
        <w:contextualSpacing w:val="0"/>
      </w:pPr>
      <w:r w:rsidRPr="00416A23">
        <w:t>RNs</w:t>
      </w:r>
      <w:r w:rsidR="0051123C">
        <w:t xml:space="preserve"> </w:t>
      </w:r>
      <w:r w:rsidR="008C1ED7">
        <w:t>must</w:t>
      </w:r>
      <w:r w:rsidR="008C1ED7" w:rsidRPr="00416A23">
        <w:t xml:space="preserve"> </w:t>
      </w:r>
      <w:r w:rsidRPr="00416A23">
        <w:t xml:space="preserve">have observed the procedure and </w:t>
      </w:r>
      <w:r w:rsidR="008C1ED7">
        <w:t xml:space="preserve">be </w:t>
      </w:r>
      <w:r w:rsidRPr="00416A23">
        <w:t>deemed competent and credentialed against the Australian College of Perioperative Nurses (ACORN) Standards</w:t>
      </w:r>
      <w:r w:rsidR="00A37BAA">
        <w:t>,</w:t>
      </w:r>
      <w:r w:rsidRPr="00416A23">
        <w:t xml:space="preserve"> working within their scope of practice.</w:t>
      </w:r>
      <w:r w:rsidR="00894DB4">
        <w:rPr>
          <w:vertAlign w:val="superscript"/>
        </w:rPr>
        <w:t>1</w:t>
      </w:r>
      <w:r w:rsidRPr="00416A23">
        <w:t xml:space="preserve"> RNs must:</w:t>
      </w:r>
    </w:p>
    <w:p w14:paraId="03D6E794" w14:textId="1207BB82" w:rsidR="00416A23" w:rsidRPr="00A37BAA" w:rsidRDefault="00A37BAA" w:rsidP="00A37BAA">
      <w:pPr>
        <w:pStyle w:val="Bullet"/>
      </w:pPr>
      <w:r>
        <w:t>b</w:t>
      </w:r>
      <w:r w:rsidR="00416A23" w:rsidRPr="00A37BAA">
        <w:t>e competent in the management of patients before, during and after the procedure</w:t>
      </w:r>
    </w:p>
    <w:p w14:paraId="667ECBF1" w14:textId="1F93AB24" w:rsidR="00416A23" w:rsidRPr="00A37BAA" w:rsidRDefault="00A37BAA" w:rsidP="00A37BAA">
      <w:pPr>
        <w:pStyle w:val="Bullet"/>
      </w:pPr>
      <w:r>
        <w:t>h</w:t>
      </w:r>
      <w:r w:rsidR="00416A23" w:rsidRPr="00A37BAA">
        <w:t xml:space="preserve">ave </w:t>
      </w:r>
      <w:r w:rsidR="00DB3F67" w:rsidRPr="00A37BAA">
        <w:t xml:space="preserve">attended Scrubbing, Gowning and Gloving training </w:t>
      </w:r>
    </w:p>
    <w:p w14:paraId="088CEAE9" w14:textId="664955B6" w:rsidR="00DB3F67" w:rsidRPr="00A37BAA" w:rsidRDefault="00A37BAA" w:rsidP="00A37BAA">
      <w:pPr>
        <w:pStyle w:val="Bullet"/>
      </w:pPr>
      <w:r>
        <w:t>h</w:t>
      </w:r>
      <w:r w:rsidR="00DB3F67" w:rsidRPr="00A37BAA">
        <w:t>ave completed Surgical Aseptic Technique Training and Competenc</w:t>
      </w:r>
      <w:r w:rsidR="007C6DB3">
        <w:t>y</w:t>
      </w:r>
      <w:r w:rsidR="00DB3F67" w:rsidRPr="00A37BAA">
        <w:t xml:space="preserve"> Assessment</w:t>
      </w:r>
      <w:r w:rsidR="00894DB4">
        <w:t xml:space="preserve"> (refer to the </w:t>
      </w:r>
      <w:r w:rsidR="00894DB4" w:rsidRPr="00894DB4">
        <w:rPr>
          <w:i/>
          <w:iCs/>
        </w:rPr>
        <w:t>Aseptic Technique Procedure</w:t>
      </w:r>
      <w:r w:rsidR="00894DB4">
        <w:t>)</w:t>
      </w:r>
    </w:p>
    <w:p w14:paraId="2962B8B7" w14:textId="06468792" w:rsidR="00416A23" w:rsidRPr="00A37BAA" w:rsidRDefault="00A37BAA" w:rsidP="00A37BAA">
      <w:pPr>
        <w:pStyle w:val="Bullet"/>
      </w:pPr>
      <w:r>
        <w:lastRenderedPageBreak/>
        <w:t>b</w:t>
      </w:r>
      <w:r w:rsidR="00416A23" w:rsidRPr="00A37BAA">
        <w:t xml:space="preserve">e familiar with all theatre documentation </w:t>
      </w:r>
      <w:r w:rsidR="001B099E" w:rsidRPr="00A37BAA">
        <w:t xml:space="preserve">relating to Fiducial Marker </w:t>
      </w:r>
      <w:r w:rsidR="00E83E31" w:rsidRPr="00A37BAA">
        <w:t xml:space="preserve">Implant – Procedure Documentation on </w:t>
      </w:r>
      <w:r w:rsidR="0066716C">
        <w:t>the Digital Health Record (</w:t>
      </w:r>
      <w:r w:rsidR="00E83E31" w:rsidRPr="00A37BAA">
        <w:t>DHR</w:t>
      </w:r>
      <w:r w:rsidR="0066716C">
        <w:t>)</w:t>
      </w:r>
      <w:r w:rsidR="00E83E31" w:rsidRPr="00A37BAA">
        <w:t>.</w:t>
      </w:r>
    </w:p>
    <w:p w14:paraId="405C5806" w14:textId="7415F91A" w:rsidR="008C1ED7" w:rsidRDefault="00A37BAA" w:rsidP="008C1ED7">
      <w:pPr>
        <w:pStyle w:val="Bullet"/>
      </w:pPr>
      <w:r>
        <w:t>b</w:t>
      </w:r>
      <w:r w:rsidR="00416A23" w:rsidRPr="00A37BAA">
        <w:t>e familiar with</w:t>
      </w:r>
      <w:r>
        <w:t xml:space="preserve"> the </w:t>
      </w:r>
      <w:r w:rsidRPr="00A37BAA">
        <w:rPr>
          <w:i/>
          <w:iCs/>
        </w:rPr>
        <w:t>P</w:t>
      </w:r>
      <w:r w:rsidR="00416A23" w:rsidRPr="00A37BAA">
        <w:rPr>
          <w:i/>
          <w:iCs/>
        </w:rPr>
        <w:t>ost</w:t>
      </w:r>
      <w:r w:rsidRPr="00A37BAA">
        <w:rPr>
          <w:i/>
          <w:iCs/>
        </w:rPr>
        <w:t xml:space="preserve"> O</w:t>
      </w:r>
      <w:r w:rsidR="00416A23" w:rsidRPr="00A37BAA">
        <w:rPr>
          <w:i/>
          <w:iCs/>
        </w:rPr>
        <w:t xml:space="preserve">perative </w:t>
      </w:r>
      <w:r w:rsidRPr="00A37BAA">
        <w:rPr>
          <w:i/>
          <w:iCs/>
        </w:rPr>
        <w:t>H</w:t>
      </w:r>
      <w:r w:rsidR="00416A23" w:rsidRPr="00A37BAA">
        <w:rPr>
          <w:i/>
          <w:iCs/>
        </w:rPr>
        <w:t xml:space="preserve">andover and </w:t>
      </w:r>
      <w:r w:rsidRPr="00A37BAA">
        <w:rPr>
          <w:i/>
          <w:iCs/>
        </w:rPr>
        <w:t>O</w:t>
      </w:r>
      <w:r w:rsidR="00416A23" w:rsidRPr="00A37BAA">
        <w:rPr>
          <w:i/>
          <w:iCs/>
        </w:rPr>
        <w:t>bservations</w:t>
      </w:r>
      <w:r w:rsidR="00E83E31" w:rsidRPr="00A37BAA">
        <w:rPr>
          <w:i/>
          <w:iCs/>
        </w:rPr>
        <w:t xml:space="preserve"> </w:t>
      </w:r>
      <w:r w:rsidR="00416A23" w:rsidRPr="00A37BAA">
        <w:rPr>
          <w:i/>
          <w:iCs/>
        </w:rPr>
        <w:t>- Adult patients (first 24 hours)</w:t>
      </w:r>
      <w:r w:rsidRPr="00A37BAA">
        <w:rPr>
          <w:i/>
          <w:iCs/>
        </w:rPr>
        <w:t xml:space="preserve"> Procedure</w:t>
      </w:r>
      <w:r>
        <w:t>, available on the Policy and Guidance Documents Register.</w:t>
      </w:r>
    </w:p>
    <w:p w14:paraId="2E42A1D7" w14:textId="77777777" w:rsidR="003254E1" w:rsidRPr="00EE7DA6" w:rsidRDefault="003254E1" w:rsidP="003254E1">
      <w:pPr>
        <w:pStyle w:val="BodyCopy"/>
        <w:spacing w:before="240"/>
      </w:pPr>
      <w:hyperlink w:anchor="_top" w:history="1">
        <w:r w:rsidRPr="00EE7DA6">
          <w:rPr>
            <w:rStyle w:val="Hyperlink"/>
            <w:iCs w:val="0"/>
          </w:rPr>
          <w:t>Back to Contents</w:t>
        </w:r>
      </w:hyperlink>
    </w:p>
    <w:p w14:paraId="4C0A59AF" w14:textId="4F72BC75" w:rsidR="00A8012F" w:rsidRDefault="0078367D" w:rsidP="005D6CE3">
      <w:pPr>
        <w:pStyle w:val="Heading4"/>
      </w:pPr>
      <w:bookmarkStart w:id="4" w:name="_Toc209528938"/>
      <w:r w:rsidRPr="00EE7DA6">
        <w:t xml:space="preserve">Section 1 </w:t>
      </w:r>
      <w:r w:rsidR="00416A23" w:rsidRPr="00EE7DA6">
        <w:t xml:space="preserve">– Prostate Fiducial </w:t>
      </w:r>
      <w:r w:rsidR="00B51E85" w:rsidRPr="00EE7DA6">
        <w:t>Marker Implant</w:t>
      </w:r>
      <w:bookmarkEnd w:id="4"/>
      <w:r w:rsidR="00416A23" w:rsidRPr="00EE7DA6">
        <w:t xml:space="preserve"> </w:t>
      </w:r>
      <w:bookmarkStart w:id="5" w:name="_Hlk172532356"/>
    </w:p>
    <w:p w14:paraId="441F5CCD" w14:textId="4DE64AD4" w:rsidR="00B51E85" w:rsidRPr="00B51E85" w:rsidRDefault="002738FE" w:rsidP="00B51E85">
      <w:pPr>
        <w:pStyle w:val="BodyCopy"/>
        <w:rPr>
          <w:b/>
          <w:lang w:eastAsia="en-US"/>
        </w:rPr>
      </w:pPr>
      <w:r>
        <w:rPr>
          <w:lang w:eastAsia="en-US"/>
        </w:rPr>
        <w:t>The p</w:t>
      </w:r>
      <w:r w:rsidR="00B51E85" w:rsidRPr="00B51E85">
        <w:rPr>
          <w:lang w:eastAsia="en-US"/>
        </w:rPr>
        <w:t xml:space="preserve">rostate </w:t>
      </w:r>
      <w:r>
        <w:rPr>
          <w:lang w:eastAsia="en-US"/>
        </w:rPr>
        <w:t>f</w:t>
      </w:r>
      <w:r w:rsidR="00B51E85" w:rsidRPr="00B51E85">
        <w:rPr>
          <w:lang w:eastAsia="en-US"/>
        </w:rPr>
        <w:t xml:space="preserve">iducial </w:t>
      </w:r>
      <w:r>
        <w:rPr>
          <w:lang w:eastAsia="en-US"/>
        </w:rPr>
        <w:t>m</w:t>
      </w:r>
      <w:r w:rsidR="00B51E85" w:rsidRPr="00B51E85">
        <w:rPr>
          <w:lang w:eastAsia="en-US"/>
        </w:rPr>
        <w:t xml:space="preserve">arker </w:t>
      </w:r>
      <w:r>
        <w:rPr>
          <w:lang w:eastAsia="en-US"/>
        </w:rPr>
        <w:t>i</w:t>
      </w:r>
      <w:r w:rsidR="00B51E85" w:rsidRPr="00B51E85">
        <w:rPr>
          <w:lang w:eastAsia="en-US"/>
        </w:rPr>
        <w:t xml:space="preserve">mplant </w:t>
      </w:r>
      <w:r>
        <w:rPr>
          <w:lang w:eastAsia="en-US"/>
        </w:rPr>
        <w:t>p</w:t>
      </w:r>
      <w:r w:rsidR="00B51E85" w:rsidRPr="00B51E85">
        <w:rPr>
          <w:lang w:eastAsia="en-US"/>
        </w:rPr>
        <w:t xml:space="preserve">rocedure uses imaging guidance to place small metal objects called </w:t>
      </w:r>
      <w:r w:rsidR="00A37BAA">
        <w:rPr>
          <w:lang w:eastAsia="en-US"/>
        </w:rPr>
        <w:t>f</w:t>
      </w:r>
      <w:r w:rsidR="00B51E85" w:rsidRPr="00B51E85">
        <w:rPr>
          <w:lang w:eastAsia="en-US"/>
        </w:rPr>
        <w:t xml:space="preserve">iducial </w:t>
      </w:r>
      <w:r w:rsidR="00A37BAA">
        <w:rPr>
          <w:lang w:eastAsia="en-US"/>
        </w:rPr>
        <w:t>m</w:t>
      </w:r>
      <w:r w:rsidR="00B51E85" w:rsidRPr="00B51E85">
        <w:rPr>
          <w:lang w:eastAsia="en-US"/>
        </w:rPr>
        <w:t>arkers in the prostate in preparation for radiation therapy. The markers help to localise the prostate more accurately during daily pre-treatment imaging to improve the accuracy of the treatment.</w:t>
      </w:r>
    </w:p>
    <w:p w14:paraId="34CE444F" w14:textId="6B5A10FD" w:rsidR="00B51E85" w:rsidRPr="00B51E85" w:rsidRDefault="00B51E85" w:rsidP="4B8B26C5">
      <w:pPr>
        <w:pStyle w:val="BodyCopy"/>
        <w:rPr>
          <w:b/>
          <w:color w:val="3D2262" w:themeColor="accent1"/>
          <w:lang w:eastAsia="en-US"/>
        </w:rPr>
      </w:pPr>
      <w:bookmarkStart w:id="6" w:name="_Toc512518508"/>
      <w:r w:rsidRPr="4B8B26C5">
        <w:rPr>
          <w:b/>
          <w:color w:val="3D2262" w:themeColor="accent1"/>
          <w:lang w:eastAsia="en-US"/>
        </w:rPr>
        <w:t>Pre</w:t>
      </w:r>
      <w:r w:rsidR="31E23280" w:rsidRPr="4B8B26C5">
        <w:rPr>
          <w:b/>
          <w:color w:val="3D2262" w:themeColor="accent1"/>
          <w:lang w:eastAsia="en-US"/>
        </w:rPr>
        <w:t>-</w:t>
      </w:r>
      <w:r w:rsidRPr="4B8B26C5">
        <w:rPr>
          <w:b/>
          <w:color w:val="3D2262" w:themeColor="accent1"/>
          <w:lang w:eastAsia="en-US"/>
        </w:rPr>
        <w:t>procedure</w:t>
      </w:r>
      <w:bookmarkEnd w:id="6"/>
    </w:p>
    <w:p w14:paraId="681F5D31" w14:textId="77777777" w:rsidR="00B51E85" w:rsidRPr="00B51E85" w:rsidRDefault="00B51E85" w:rsidP="002738FE">
      <w:pPr>
        <w:pStyle w:val="Heading6"/>
        <w:rPr>
          <w:bCs/>
          <w:lang w:eastAsia="en-US"/>
        </w:rPr>
      </w:pPr>
      <w:r w:rsidRPr="00B51E85">
        <w:rPr>
          <w:lang w:eastAsia="en-US"/>
        </w:rPr>
        <w:t>RT will:</w:t>
      </w:r>
    </w:p>
    <w:p w14:paraId="1647207B" w14:textId="16D18714" w:rsidR="00B51E85" w:rsidRPr="00B51E85" w:rsidRDefault="00B51E85" w:rsidP="00A37BAA">
      <w:pPr>
        <w:pStyle w:val="Numberedlist"/>
        <w:rPr>
          <w:lang w:eastAsia="en-US"/>
        </w:rPr>
      </w:pPr>
      <w:r w:rsidRPr="00B51E85">
        <w:rPr>
          <w:lang w:eastAsia="en-US"/>
        </w:rPr>
        <w:t>Advise RN of the procedure date</w:t>
      </w:r>
      <w:r w:rsidR="002738FE">
        <w:rPr>
          <w:lang w:eastAsia="en-US"/>
        </w:rPr>
        <w:t>.</w:t>
      </w:r>
    </w:p>
    <w:p w14:paraId="41B5D5F1" w14:textId="7F37B87E" w:rsidR="00B51E85" w:rsidRPr="00B51E85" w:rsidRDefault="00B51E85" w:rsidP="00A37BAA">
      <w:pPr>
        <w:pStyle w:val="Numberedlist"/>
        <w:rPr>
          <w:lang w:eastAsia="en-US"/>
        </w:rPr>
      </w:pPr>
      <w:r w:rsidRPr="00B51E85">
        <w:rPr>
          <w:lang w:eastAsia="en-US"/>
        </w:rPr>
        <w:t>Organise brachytherapy bunker theatre clean for the day before procedure</w:t>
      </w:r>
      <w:r w:rsidR="002738FE">
        <w:rPr>
          <w:lang w:eastAsia="en-US"/>
        </w:rPr>
        <w:t>.</w:t>
      </w:r>
    </w:p>
    <w:p w14:paraId="78E7C401" w14:textId="59E8BAFA" w:rsidR="00B51E85" w:rsidRPr="00B51E85" w:rsidRDefault="00B51E85" w:rsidP="00A37BAA">
      <w:pPr>
        <w:pStyle w:val="Numberedlist"/>
        <w:rPr>
          <w:lang w:eastAsia="en-US"/>
        </w:rPr>
      </w:pPr>
      <w:r w:rsidRPr="00B51E85">
        <w:rPr>
          <w:lang w:eastAsia="en-US"/>
        </w:rPr>
        <w:t>Provide patient with a list of instructions prior to the procedure.</w:t>
      </w:r>
    </w:p>
    <w:p w14:paraId="6E574A74" w14:textId="73F37474" w:rsidR="00B51E85" w:rsidRPr="00B51E85" w:rsidRDefault="00B51E85" w:rsidP="002738FE">
      <w:pPr>
        <w:pStyle w:val="Heading6"/>
        <w:rPr>
          <w:bCs/>
          <w:lang w:eastAsia="en-US"/>
        </w:rPr>
      </w:pPr>
      <w:r w:rsidRPr="00B51E85">
        <w:rPr>
          <w:lang w:eastAsia="en-US"/>
        </w:rPr>
        <w:t xml:space="preserve">RN </w:t>
      </w:r>
      <w:r w:rsidR="005641A6">
        <w:rPr>
          <w:lang w:eastAsia="en-US"/>
        </w:rPr>
        <w:t>will</w:t>
      </w:r>
      <w:r w:rsidRPr="00B51E85">
        <w:rPr>
          <w:lang w:eastAsia="en-US"/>
        </w:rPr>
        <w:t>:</w:t>
      </w:r>
    </w:p>
    <w:p w14:paraId="25D047F1" w14:textId="17ADBCC0" w:rsidR="00B51E85" w:rsidRPr="00B51E85" w:rsidRDefault="00B51E85" w:rsidP="00A37BAA">
      <w:pPr>
        <w:pStyle w:val="Numberedlist"/>
        <w:numPr>
          <w:ilvl w:val="0"/>
          <w:numId w:val="11"/>
        </w:numPr>
        <w:rPr>
          <w:lang w:eastAsia="en-US"/>
        </w:rPr>
      </w:pPr>
      <w:r w:rsidRPr="00B51E85">
        <w:rPr>
          <w:lang w:eastAsia="en-US"/>
        </w:rPr>
        <w:t xml:space="preserve">No routine </w:t>
      </w:r>
      <w:r w:rsidR="00EE7DA6" w:rsidRPr="00B51E85">
        <w:rPr>
          <w:lang w:eastAsia="en-US"/>
        </w:rPr>
        <w:t>preadmission</w:t>
      </w:r>
      <w:r w:rsidRPr="00B51E85">
        <w:rPr>
          <w:lang w:eastAsia="en-US"/>
        </w:rPr>
        <w:t xml:space="preserve"> required, however in special circumstances RN to book at the medical team’s discretion. If required, book </w:t>
      </w:r>
      <w:r w:rsidR="00EE7DA6" w:rsidRPr="00B51E85">
        <w:rPr>
          <w:lang w:eastAsia="en-US"/>
        </w:rPr>
        <w:t>preadmission</w:t>
      </w:r>
      <w:r w:rsidRPr="00B51E85">
        <w:rPr>
          <w:lang w:eastAsia="en-US"/>
        </w:rPr>
        <w:t xml:space="preserve"> clinic (PAC) for patient at least two weeks prior to the fiducial marker implant procedure</w:t>
      </w:r>
      <w:r w:rsidR="002738FE">
        <w:rPr>
          <w:lang w:eastAsia="en-US"/>
        </w:rPr>
        <w:t>.</w:t>
      </w:r>
    </w:p>
    <w:p w14:paraId="4264AF82" w14:textId="7F2ED8B4" w:rsidR="00B51E85" w:rsidRPr="00B51E85" w:rsidRDefault="00B51E85" w:rsidP="00A37BAA">
      <w:pPr>
        <w:pStyle w:val="Numberedlist"/>
        <w:numPr>
          <w:ilvl w:val="0"/>
          <w:numId w:val="11"/>
        </w:numPr>
        <w:rPr>
          <w:lang w:eastAsia="en-US"/>
        </w:rPr>
      </w:pPr>
      <w:r w:rsidRPr="00B51E85">
        <w:rPr>
          <w:lang w:eastAsia="en-US"/>
        </w:rPr>
        <w:t>Ensure that all stock, sterile and non-sterile, is available for the procedure</w:t>
      </w:r>
      <w:r w:rsidR="002738FE">
        <w:rPr>
          <w:lang w:eastAsia="en-US"/>
        </w:rPr>
        <w:t>.</w:t>
      </w:r>
    </w:p>
    <w:p w14:paraId="2BADE897" w14:textId="433C721E" w:rsidR="00B51E85" w:rsidRPr="00B51E85" w:rsidRDefault="00B51E85" w:rsidP="00A37BAA">
      <w:pPr>
        <w:pStyle w:val="Numberedlist"/>
        <w:numPr>
          <w:ilvl w:val="0"/>
          <w:numId w:val="11"/>
        </w:numPr>
        <w:rPr>
          <w:lang w:eastAsia="en-US"/>
        </w:rPr>
      </w:pPr>
      <w:r w:rsidRPr="00B51E85">
        <w:rPr>
          <w:lang w:eastAsia="en-US"/>
        </w:rPr>
        <w:t>Check the trolley setup and ensure all stock is available for the procedure</w:t>
      </w:r>
      <w:r w:rsidR="002738FE">
        <w:rPr>
          <w:lang w:eastAsia="en-US"/>
        </w:rPr>
        <w:t>.</w:t>
      </w:r>
    </w:p>
    <w:p w14:paraId="49C0C4F1" w14:textId="063057E6" w:rsidR="00B51E85" w:rsidRPr="00B51E85" w:rsidRDefault="00B51E85" w:rsidP="4B8B26C5">
      <w:pPr>
        <w:pStyle w:val="Numberedlist"/>
        <w:rPr>
          <w:lang w:eastAsia="en-US"/>
        </w:rPr>
      </w:pPr>
      <w:r w:rsidRPr="4B8B26C5">
        <w:rPr>
          <w:lang w:eastAsia="en-US"/>
        </w:rPr>
        <w:t>Check that</w:t>
      </w:r>
      <w:r w:rsidR="00B36191">
        <w:rPr>
          <w:lang w:eastAsia="en-US"/>
        </w:rPr>
        <w:t xml:space="preserve"> </w:t>
      </w:r>
      <w:r w:rsidR="00432B7C">
        <w:rPr>
          <w:lang w:eastAsia="en-US"/>
        </w:rPr>
        <w:t>s</w:t>
      </w:r>
      <w:r w:rsidR="00B36191">
        <w:rPr>
          <w:lang w:eastAsia="en-US"/>
        </w:rPr>
        <w:t xml:space="preserve">odium citrate dihydrate, sodium lauryl </w:t>
      </w:r>
      <w:proofErr w:type="spellStart"/>
      <w:r w:rsidR="00B36191">
        <w:rPr>
          <w:lang w:eastAsia="en-US"/>
        </w:rPr>
        <w:t>sulfoacetate</w:t>
      </w:r>
      <w:proofErr w:type="spellEnd"/>
      <w:r w:rsidR="00B36191">
        <w:rPr>
          <w:lang w:eastAsia="en-US"/>
        </w:rPr>
        <w:t xml:space="preserve">, and sorbitol </w:t>
      </w:r>
      <w:r w:rsidR="00432B7C">
        <w:rPr>
          <w:lang w:eastAsia="en-US"/>
        </w:rPr>
        <w:t>(</w:t>
      </w:r>
      <w:r w:rsidR="00F75B1A" w:rsidRPr="00432B7C">
        <w:rPr>
          <w:lang w:eastAsia="en-US"/>
        </w:rPr>
        <w:t>M</w:t>
      </w:r>
      <w:r w:rsidRPr="00432B7C">
        <w:rPr>
          <w:lang w:eastAsia="en-US"/>
        </w:rPr>
        <w:t>icrolax</w:t>
      </w:r>
      <w:r w:rsidR="0066716C" w:rsidRPr="4B8B26C5">
        <w:rPr>
          <w:lang w:eastAsia="en-US"/>
        </w:rPr>
        <w:t>®</w:t>
      </w:r>
      <w:r w:rsidR="00432B7C">
        <w:rPr>
          <w:lang w:eastAsia="en-US"/>
        </w:rPr>
        <w:t>)</w:t>
      </w:r>
      <w:r w:rsidRPr="4B8B26C5">
        <w:rPr>
          <w:lang w:eastAsia="en-US"/>
        </w:rPr>
        <w:t xml:space="preserve"> enema has been charted by MO.</w:t>
      </w:r>
    </w:p>
    <w:p w14:paraId="36F93D5A" w14:textId="77777777" w:rsidR="00B51E85" w:rsidRPr="00B51E85" w:rsidRDefault="00B51E85" w:rsidP="00B51E85">
      <w:pPr>
        <w:pStyle w:val="BodyCopy"/>
        <w:rPr>
          <w:b/>
          <w:color w:val="3D2262" w:themeColor="accent1"/>
          <w:lang w:eastAsia="en-US"/>
        </w:rPr>
      </w:pPr>
      <w:bookmarkStart w:id="7" w:name="_Toc512518509"/>
      <w:r w:rsidRPr="00B51E85">
        <w:rPr>
          <w:b/>
          <w:color w:val="3D2262" w:themeColor="accent1"/>
          <w:lang w:eastAsia="en-US"/>
        </w:rPr>
        <w:t>Day before the procedure</w:t>
      </w:r>
      <w:bookmarkEnd w:id="7"/>
    </w:p>
    <w:p w14:paraId="12B37F2A" w14:textId="378ACDCC" w:rsidR="00B51E85" w:rsidRPr="00B51E85" w:rsidRDefault="00B51E85" w:rsidP="00A37BAA">
      <w:pPr>
        <w:pStyle w:val="Numberedlist"/>
        <w:numPr>
          <w:ilvl w:val="0"/>
          <w:numId w:val="12"/>
        </w:numPr>
        <w:rPr>
          <w:lang w:eastAsia="en-US"/>
        </w:rPr>
      </w:pPr>
      <w:r w:rsidRPr="00B51E85">
        <w:rPr>
          <w:lang w:eastAsia="en-US"/>
        </w:rPr>
        <w:t xml:space="preserve">RT will advise patient to purchase a </w:t>
      </w:r>
      <w:r w:rsidR="00F75B1A">
        <w:rPr>
          <w:lang w:eastAsia="en-US"/>
        </w:rPr>
        <w:t>M</w:t>
      </w:r>
      <w:r w:rsidRPr="00B51E85">
        <w:rPr>
          <w:lang w:eastAsia="en-US"/>
        </w:rPr>
        <w:t>icrolax</w:t>
      </w:r>
      <w:r w:rsidR="00432B7C" w:rsidRPr="4B8B26C5">
        <w:rPr>
          <w:lang w:eastAsia="en-US"/>
        </w:rPr>
        <w:t>®</w:t>
      </w:r>
      <w:r w:rsidRPr="00B51E85">
        <w:rPr>
          <w:lang w:eastAsia="en-US"/>
        </w:rPr>
        <w:t xml:space="preserve"> enema from the chemist, which is available without prescription</w:t>
      </w:r>
      <w:r w:rsidR="008C1ED7">
        <w:rPr>
          <w:lang w:eastAsia="en-US"/>
        </w:rPr>
        <w:t>.</w:t>
      </w:r>
    </w:p>
    <w:p w14:paraId="0B223418" w14:textId="7CC2660A" w:rsidR="00B51E85" w:rsidRPr="00B51E85" w:rsidRDefault="00B51E85" w:rsidP="00A37BAA">
      <w:pPr>
        <w:pStyle w:val="Numberedlist"/>
        <w:numPr>
          <w:ilvl w:val="0"/>
          <w:numId w:val="12"/>
        </w:numPr>
        <w:rPr>
          <w:lang w:eastAsia="en-US"/>
        </w:rPr>
      </w:pPr>
      <w:r w:rsidRPr="00B51E85">
        <w:rPr>
          <w:lang w:eastAsia="en-US"/>
        </w:rPr>
        <w:t>Patient is required to use the enema the night before the procedure</w:t>
      </w:r>
      <w:r w:rsidR="008C1ED7">
        <w:rPr>
          <w:lang w:eastAsia="en-US"/>
        </w:rPr>
        <w:t>.</w:t>
      </w:r>
    </w:p>
    <w:p w14:paraId="3A353B49" w14:textId="760C8772" w:rsidR="00B51E85" w:rsidRPr="00B51E85" w:rsidRDefault="00B51E85" w:rsidP="00A37BAA">
      <w:pPr>
        <w:pStyle w:val="Numberedlist"/>
        <w:numPr>
          <w:ilvl w:val="0"/>
          <w:numId w:val="12"/>
        </w:numPr>
        <w:rPr>
          <w:lang w:eastAsia="en-US"/>
        </w:rPr>
      </w:pPr>
      <w:r w:rsidRPr="00B51E85">
        <w:rPr>
          <w:lang w:eastAsia="en-US"/>
        </w:rPr>
        <w:t xml:space="preserve">Patient is required to fast from midnight and </w:t>
      </w:r>
      <w:r w:rsidR="00F75B1A" w:rsidRPr="00B51E85">
        <w:rPr>
          <w:lang w:eastAsia="en-US"/>
        </w:rPr>
        <w:t>should not</w:t>
      </w:r>
      <w:r w:rsidRPr="00B51E85">
        <w:rPr>
          <w:lang w:eastAsia="en-US"/>
        </w:rPr>
        <w:t xml:space="preserve"> consume any food or drink until after the procedure (refer to </w:t>
      </w:r>
      <w:r w:rsidR="008C1ED7">
        <w:rPr>
          <w:lang w:eastAsia="en-US"/>
        </w:rPr>
        <w:t xml:space="preserve">the </w:t>
      </w:r>
      <w:r w:rsidRPr="00A37BAA">
        <w:rPr>
          <w:i/>
          <w:lang w:eastAsia="en-US"/>
        </w:rPr>
        <w:t>Fasting Guidelines for Patients Requiring Sedation of Anaesthesia</w:t>
      </w:r>
      <w:r w:rsidR="008C1ED7">
        <w:rPr>
          <w:i/>
          <w:lang w:eastAsia="en-US"/>
        </w:rPr>
        <w:t xml:space="preserve">, </w:t>
      </w:r>
      <w:r w:rsidR="008C1ED7" w:rsidRPr="008C1ED7">
        <w:rPr>
          <w:iCs/>
          <w:lang w:eastAsia="en-US"/>
        </w:rPr>
        <w:t>available on the Policy and Guidance Documents Register</w:t>
      </w:r>
      <w:r w:rsidRPr="008C1ED7">
        <w:rPr>
          <w:iCs/>
          <w:lang w:eastAsia="en-US"/>
        </w:rPr>
        <w:t>)</w:t>
      </w:r>
      <w:r w:rsidR="008C1ED7" w:rsidRPr="008C1ED7">
        <w:rPr>
          <w:iCs/>
          <w:lang w:eastAsia="en-US"/>
        </w:rPr>
        <w:t>.</w:t>
      </w:r>
    </w:p>
    <w:p w14:paraId="27302CB3" w14:textId="73424846" w:rsidR="00B51E85" w:rsidRPr="00B51E85" w:rsidRDefault="00B51E85" w:rsidP="00A37BAA">
      <w:pPr>
        <w:pStyle w:val="Numberedlist"/>
        <w:numPr>
          <w:ilvl w:val="0"/>
          <w:numId w:val="12"/>
        </w:numPr>
        <w:rPr>
          <w:lang w:eastAsia="en-US"/>
        </w:rPr>
      </w:pPr>
      <w:r w:rsidRPr="00B51E85">
        <w:rPr>
          <w:lang w:eastAsia="en-US"/>
        </w:rPr>
        <w:t>RN to set up the Radiation Oncology recovery bay area in order to receive the patient following the procedure and recover the patient from general anaesthetic (inclusive of IV pole and patient monitoring equipment).</w:t>
      </w:r>
    </w:p>
    <w:p w14:paraId="00329A97" w14:textId="77777777" w:rsidR="00B51E85" w:rsidRDefault="00B51E85" w:rsidP="00B51E85">
      <w:pPr>
        <w:pStyle w:val="BodyCopy"/>
        <w:rPr>
          <w:b/>
          <w:color w:val="3D2262" w:themeColor="accent1"/>
          <w:lang w:eastAsia="en-US"/>
        </w:rPr>
      </w:pPr>
      <w:bookmarkStart w:id="8" w:name="_Toc512518510"/>
      <w:r w:rsidRPr="00B51E85">
        <w:rPr>
          <w:b/>
          <w:color w:val="3D2262" w:themeColor="accent1"/>
          <w:lang w:eastAsia="en-US"/>
        </w:rPr>
        <w:t>Day of the procedure of the Fiducial Marker Implant</w:t>
      </w:r>
      <w:bookmarkEnd w:id="8"/>
    </w:p>
    <w:p w14:paraId="484BBBF6" w14:textId="77777777" w:rsidR="0066716C" w:rsidRPr="00B51E85" w:rsidRDefault="0066716C" w:rsidP="0066716C">
      <w:pPr>
        <w:pStyle w:val="Heading6"/>
        <w:rPr>
          <w:lang w:eastAsia="en-US"/>
        </w:rPr>
      </w:pPr>
      <w:r w:rsidRPr="0066716C">
        <w:lastRenderedPageBreak/>
        <w:t>Equipment</w:t>
      </w:r>
    </w:p>
    <w:p w14:paraId="1C769F9D" w14:textId="77777777" w:rsidR="0066716C" w:rsidRPr="00B51E85" w:rsidRDefault="0066716C" w:rsidP="0066716C">
      <w:pPr>
        <w:pStyle w:val="Bullet"/>
        <w:rPr>
          <w:lang w:eastAsia="en-US"/>
        </w:rPr>
      </w:pPr>
      <w:r>
        <w:rPr>
          <w:lang w:eastAsia="en-US"/>
        </w:rPr>
        <w:t>One</w:t>
      </w:r>
      <w:r w:rsidRPr="00B51E85">
        <w:rPr>
          <w:lang w:eastAsia="en-US"/>
        </w:rPr>
        <w:t xml:space="preserve"> </w:t>
      </w:r>
      <w:r>
        <w:rPr>
          <w:lang w:eastAsia="en-US"/>
        </w:rPr>
        <w:t>x povi</w:t>
      </w:r>
      <w:r w:rsidRPr="00B51E85">
        <w:rPr>
          <w:lang w:eastAsia="en-US"/>
        </w:rPr>
        <w:t xml:space="preserve">done-iodine </w:t>
      </w:r>
      <w:r>
        <w:rPr>
          <w:lang w:eastAsia="en-US"/>
        </w:rPr>
        <w:t xml:space="preserve">10% </w:t>
      </w:r>
      <w:r w:rsidRPr="00B51E85">
        <w:rPr>
          <w:lang w:eastAsia="en-US"/>
        </w:rPr>
        <w:t xml:space="preserve">solution </w:t>
      </w:r>
      <w:r>
        <w:rPr>
          <w:lang w:eastAsia="en-US"/>
        </w:rPr>
        <w:t>10</w:t>
      </w:r>
      <w:r w:rsidRPr="00B51E85">
        <w:rPr>
          <w:lang w:eastAsia="en-US"/>
        </w:rPr>
        <w:t xml:space="preserve">0mL </w:t>
      </w:r>
    </w:p>
    <w:p w14:paraId="0DD61C4F" w14:textId="77777777" w:rsidR="0066716C" w:rsidRPr="00B51E85" w:rsidRDefault="0066716C" w:rsidP="0066716C">
      <w:pPr>
        <w:pStyle w:val="Bullet"/>
        <w:rPr>
          <w:lang w:eastAsia="en-US"/>
        </w:rPr>
      </w:pPr>
      <w:r>
        <w:rPr>
          <w:lang w:eastAsia="en-US"/>
        </w:rPr>
        <w:t>Four x s</w:t>
      </w:r>
      <w:r w:rsidRPr="00B51E85">
        <w:rPr>
          <w:lang w:eastAsia="en-US"/>
        </w:rPr>
        <w:t xml:space="preserve">terile gloves </w:t>
      </w:r>
    </w:p>
    <w:p w14:paraId="6A08C71B" w14:textId="77777777" w:rsidR="0066716C" w:rsidRPr="00B51E85" w:rsidRDefault="0066716C" w:rsidP="0066716C">
      <w:pPr>
        <w:pStyle w:val="Bullet"/>
        <w:rPr>
          <w:lang w:eastAsia="en-US"/>
        </w:rPr>
      </w:pPr>
      <w:r w:rsidRPr="00B51E85">
        <w:rPr>
          <w:lang w:eastAsia="en-US"/>
        </w:rPr>
        <w:t xml:space="preserve">Three x </w:t>
      </w:r>
      <w:r>
        <w:rPr>
          <w:lang w:eastAsia="en-US"/>
        </w:rPr>
        <w:t>comfort surgical gowns (Level 3)</w:t>
      </w:r>
      <w:r w:rsidRPr="00B51E85">
        <w:rPr>
          <w:lang w:eastAsia="en-US"/>
        </w:rPr>
        <w:t xml:space="preserve"> (</w:t>
      </w:r>
      <w:r>
        <w:rPr>
          <w:lang w:eastAsia="en-US"/>
        </w:rPr>
        <w:t>s</w:t>
      </w:r>
      <w:r w:rsidRPr="00B51E85">
        <w:rPr>
          <w:lang w:eastAsia="en-US"/>
        </w:rPr>
        <w:t>pare gowns should be available for the procedure)</w:t>
      </w:r>
    </w:p>
    <w:p w14:paraId="6DCB50CA" w14:textId="77777777" w:rsidR="0066716C" w:rsidRPr="00B51E85" w:rsidRDefault="0066716C" w:rsidP="0066716C">
      <w:pPr>
        <w:pStyle w:val="Bullet"/>
        <w:rPr>
          <w:lang w:eastAsia="en-US"/>
        </w:rPr>
      </w:pPr>
      <w:r>
        <w:rPr>
          <w:lang w:eastAsia="en-US"/>
        </w:rPr>
        <w:t>One x lithotomy T drape pack with lithotomy leggings, wrapped in back table cover</w:t>
      </w:r>
    </w:p>
    <w:p w14:paraId="2BE74A7F" w14:textId="77777777" w:rsidR="0066716C" w:rsidRPr="00B51E85" w:rsidRDefault="0066716C" w:rsidP="0066716C">
      <w:pPr>
        <w:pStyle w:val="Bullet"/>
        <w:rPr>
          <w:lang w:eastAsia="en-US"/>
        </w:rPr>
      </w:pPr>
      <w:r>
        <w:rPr>
          <w:lang w:eastAsia="en-US"/>
        </w:rPr>
        <w:t>One x sterile theatre IDC Pack</w:t>
      </w:r>
    </w:p>
    <w:p w14:paraId="6321C061" w14:textId="77777777" w:rsidR="0066716C" w:rsidRPr="00B51E85" w:rsidRDefault="0066716C" w:rsidP="0066716C">
      <w:pPr>
        <w:pStyle w:val="Bullet"/>
        <w:rPr>
          <w:lang w:eastAsia="en-US"/>
        </w:rPr>
      </w:pPr>
      <w:r w:rsidRPr="00B51E85">
        <w:rPr>
          <w:lang w:eastAsia="en-US"/>
        </w:rPr>
        <w:t xml:space="preserve">Three x </w:t>
      </w:r>
      <w:r>
        <w:rPr>
          <w:lang w:eastAsia="en-US"/>
        </w:rPr>
        <w:t>c</w:t>
      </w:r>
      <w:r w:rsidRPr="00B51E85">
        <w:rPr>
          <w:lang w:eastAsia="en-US"/>
        </w:rPr>
        <w:t>ombines 20x30cm</w:t>
      </w:r>
    </w:p>
    <w:p w14:paraId="20DE25B4" w14:textId="77777777" w:rsidR="0066716C" w:rsidRPr="00B51E85" w:rsidRDefault="0066716C" w:rsidP="0066716C">
      <w:pPr>
        <w:pStyle w:val="Bullet"/>
        <w:rPr>
          <w:lang w:eastAsia="en-US"/>
        </w:rPr>
      </w:pPr>
      <w:r>
        <w:rPr>
          <w:lang w:eastAsia="en-US"/>
        </w:rPr>
        <w:t>Sterile w</w:t>
      </w:r>
      <w:r w:rsidRPr="00B51E85">
        <w:rPr>
          <w:lang w:eastAsia="en-US"/>
        </w:rPr>
        <w:t>ater for cleaning the patient at the end of the procedure</w:t>
      </w:r>
    </w:p>
    <w:p w14:paraId="0559236A" w14:textId="77777777" w:rsidR="0066716C" w:rsidRPr="00B51E85" w:rsidRDefault="0066716C" w:rsidP="0066716C">
      <w:pPr>
        <w:pStyle w:val="Bullet"/>
        <w:rPr>
          <w:lang w:eastAsia="en-US"/>
        </w:rPr>
      </w:pPr>
      <w:r w:rsidRPr="00B51E85">
        <w:rPr>
          <w:lang w:eastAsia="en-US"/>
        </w:rPr>
        <w:t>Safety glasses</w:t>
      </w:r>
      <w:r>
        <w:rPr>
          <w:lang w:eastAsia="en-US"/>
        </w:rPr>
        <w:t xml:space="preserve">, </w:t>
      </w:r>
      <w:r w:rsidRPr="00B51E85">
        <w:rPr>
          <w:lang w:eastAsia="en-US"/>
        </w:rPr>
        <w:t>goggles</w:t>
      </w:r>
      <w:r>
        <w:rPr>
          <w:lang w:eastAsia="en-US"/>
        </w:rPr>
        <w:t xml:space="preserve"> or mask with eye protection</w:t>
      </w:r>
    </w:p>
    <w:p w14:paraId="47B055C0" w14:textId="77777777" w:rsidR="0066716C" w:rsidRPr="00B51E85" w:rsidRDefault="0066716C" w:rsidP="0066716C">
      <w:pPr>
        <w:pStyle w:val="Bullet"/>
        <w:rPr>
          <w:lang w:eastAsia="en-US"/>
        </w:rPr>
      </w:pPr>
      <w:r w:rsidRPr="00B51E85">
        <w:rPr>
          <w:lang w:eastAsia="en-US"/>
        </w:rPr>
        <w:t xml:space="preserve">Procedure under pads e.g. </w:t>
      </w:r>
      <w:proofErr w:type="spellStart"/>
      <w:r w:rsidRPr="00B51E85">
        <w:rPr>
          <w:lang w:eastAsia="en-US"/>
        </w:rPr>
        <w:t>SmartBarrier</w:t>
      </w:r>
      <w:proofErr w:type="spellEnd"/>
      <w:r>
        <w:rPr>
          <w:lang w:eastAsia="en-US"/>
        </w:rPr>
        <w:t>®</w:t>
      </w:r>
      <w:r w:rsidRPr="00B51E85">
        <w:rPr>
          <w:lang w:eastAsia="en-US"/>
        </w:rPr>
        <w:t xml:space="preserve"> Touch Dry absorbent pads</w:t>
      </w:r>
    </w:p>
    <w:p w14:paraId="52D68216" w14:textId="77777777" w:rsidR="0066716C" w:rsidRPr="00B51E85" w:rsidRDefault="0066716C" w:rsidP="0066716C">
      <w:pPr>
        <w:pStyle w:val="Bullet"/>
        <w:rPr>
          <w:lang w:eastAsia="en-US"/>
        </w:rPr>
      </w:pPr>
      <w:r>
        <w:rPr>
          <w:lang w:eastAsia="en-US"/>
        </w:rPr>
        <w:t xml:space="preserve">One x </w:t>
      </w:r>
      <w:proofErr w:type="spellStart"/>
      <w:r w:rsidRPr="00B51E85">
        <w:rPr>
          <w:lang w:eastAsia="en-US"/>
        </w:rPr>
        <w:t>Ioban</w:t>
      </w:r>
      <w:proofErr w:type="spellEnd"/>
      <w:r w:rsidRPr="00B51E85">
        <w:rPr>
          <w:lang w:eastAsia="en-US"/>
        </w:rPr>
        <w:t xml:space="preserve"> 6640 EZ  </w:t>
      </w:r>
    </w:p>
    <w:p w14:paraId="0A496FF2" w14:textId="77777777" w:rsidR="0066716C" w:rsidRPr="00B51E85" w:rsidRDefault="0066716C" w:rsidP="0066716C">
      <w:pPr>
        <w:pStyle w:val="Heading6"/>
        <w:rPr>
          <w:lang w:eastAsia="en-US"/>
        </w:rPr>
      </w:pPr>
      <w:r>
        <w:rPr>
          <w:lang w:eastAsia="en-US"/>
        </w:rPr>
        <w:t>DHR Fiducial Marker Implant – Procedure Documentation</w:t>
      </w:r>
    </w:p>
    <w:p w14:paraId="3E58443F" w14:textId="77777777" w:rsidR="0066716C" w:rsidRPr="00B51E85" w:rsidRDefault="0066716C" w:rsidP="0066716C">
      <w:pPr>
        <w:pStyle w:val="Bullet"/>
        <w:rPr>
          <w:lang w:eastAsia="en-US"/>
        </w:rPr>
      </w:pPr>
      <w:r>
        <w:rPr>
          <w:lang w:eastAsia="en-US"/>
        </w:rPr>
        <w:t>Consent</w:t>
      </w:r>
    </w:p>
    <w:p w14:paraId="5B3EFA9A" w14:textId="77777777" w:rsidR="0066716C" w:rsidRDefault="0066716C" w:rsidP="0066716C">
      <w:pPr>
        <w:pStyle w:val="Bullet"/>
        <w:rPr>
          <w:lang w:eastAsia="en-US"/>
        </w:rPr>
      </w:pPr>
      <w:r w:rsidRPr="00B51E85">
        <w:rPr>
          <w:lang w:eastAsia="en-US"/>
        </w:rPr>
        <w:t>Pre</w:t>
      </w:r>
      <w:r>
        <w:rPr>
          <w:lang w:eastAsia="en-US"/>
        </w:rPr>
        <w:t>o</w:t>
      </w:r>
      <w:r w:rsidRPr="00B51E85">
        <w:rPr>
          <w:lang w:eastAsia="en-US"/>
        </w:rPr>
        <w:t>p checklist</w:t>
      </w:r>
    </w:p>
    <w:p w14:paraId="1A20DE5C" w14:textId="77777777" w:rsidR="0066716C" w:rsidRDefault="0066716C" w:rsidP="0066716C">
      <w:pPr>
        <w:pStyle w:val="Bullet"/>
        <w:rPr>
          <w:lang w:eastAsia="en-US"/>
        </w:rPr>
      </w:pPr>
      <w:r>
        <w:rPr>
          <w:lang w:eastAsia="en-US"/>
        </w:rPr>
        <w:t>Observations</w:t>
      </w:r>
    </w:p>
    <w:p w14:paraId="79FF1EEC" w14:textId="77777777" w:rsidR="0066716C" w:rsidRDefault="0066716C" w:rsidP="0066716C">
      <w:pPr>
        <w:pStyle w:val="Bullet"/>
        <w:rPr>
          <w:lang w:eastAsia="en-US"/>
        </w:rPr>
      </w:pPr>
      <w:r>
        <w:rPr>
          <w:lang w:eastAsia="en-US"/>
        </w:rPr>
        <w:t>LDA Avatar</w:t>
      </w:r>
    </w:p>
    <w:p w14:paraId="4B524A15" w14:textId="77777777" w:rsidR="0066716C" w:rsidRDefault="0066716C" w:rsidP="0066716C">
      <w:pPr>
        <w:pStyle w:val="Bullet"/>
        <w:rPr>
          <w:lang w:eastAsia="en-US"/>
        </w:rPr>
      </w:pPr>
      <w:r>
        <w:rPr>
          <w:lang w:eastAsia="en-US"/>
        </w:rPr>
        <w:t>Safety Check</w:t>
      </w:r>
    </w:p>
    <w:p w14:paraId="2EF0D555" w14:textId="77777777" w:rsidR="0066716C" w:rsidRDefault="0066716C" w:rsidP="0066716C">
      <w:pPr>
        <w:pStyle w:val="Bullet"/>
        <w:rPr>
          <w:lang w:eastAsia="en-US"/>
        </w:rPr>
      </w:pPr>
      <w:r>
        <w:rPr>
          <w:lang w:eastAsia="en-US"/>
        </w:rPr>
        <w:t>Op Notes</w:t>
      </w:r>
    </w:p>
    <w:p w14:paraId="6834DF37" w14:textId="77777777" w:rsidR="0066716C" w:rsidRPr="00B51E85" w:rsidRDefault="0066716C" w:rsidP="0066716C">
      <w:pPr>
        <w:pStyle w:val="Bullet"/>
        <w:rPr>
          <w:lang w:eastAsia="en-US"/>
        </w:rPr>
      </w:pPr>
      <w:r>
        <w:rPr>
          <w:lang w:eastAsia="en-US"/>
        </w:rPr>
        <w:t>Code Capture</w:t>
      </w:r>
    </w:p>
    <w:p w14:paraId="30B2B370" w14:textId="530C592C" w:rsidR="0066716C" w:rsidRPr="00B51E85" w:rsidRDefault="0066716C" w:rsidP="0066716C">
      <w:pPr>
        <w:pStyle w:val="Heading6"/>
        <w:rPr>
          <w:lang w:eastAsia="en-US"/>
        </w:rPr>
      </w:pPr>
      <w:r>
        <w:rPr>
          <w:lang w:eastAsia="en-US"/>
        </w:rPr>
        <w:t>Procedure</w:t>
      </w:r>
    </w:p>
    <w:p w14:paraId="30614821" w14:textId="77777777" w:rsidR="00B51E85" w:rsidRPr="00B51E85" w:rsidRDefault="00B51E85" w:rsidP="4B8B26C5">
      <w:pPr>
        <w:pStyle w:val="Numberedlist"/>
        <w:rPr>
          <w:lang w:eastAsia="en-US"/>
        </w:rPr>
      </w:pPr>
      <w:r w:rsidRPr="4B8B26C5">
        <w:rPr>
          <w:lang w:eastAsia="en-US"/>
        </w:rPr>
        <w:t>All staff entering the brachytherapy bunker on the day of the procedure must be dressed in theatre scrubs</w:t>
      </w:r>
    </w:p>
    <w:p w14:paraId="1F18F973" w14:textId="77777777" w:rsidR="00B51E85" w:rsidRPr="00B51E85" w:rsidRDefault="00B51E85" w:rsidP="00A37BAA">
      <w:pPr>
        <w:pStyle w:val="Numberedlist"/>
        <w:numPr>
          <w:ilvl w:val="0"/>
          <w:numId w:val="13"/>
        </w:numPr>
        <w:rPr>
          <w:lang w:eastAsia="en-US"/>
        </w:rPr>
      </w:pPr>
      <w:r w:rsidRPr="00B51E85">
        <w:rPr>
          <w:lang w:eastAsia="en-US"/>
        </w:rPr>
        <w:t>RTs will provide the shoe covers, hair covers, masks and eye protection.  All staff are required to put these on before entering the bunker</w:t>
      </w:r>
    </w:p>
    <w:p w14:paraId="3734811A" w14:textId="7CB035F0" w:rsidR="00883CF8" w:rsidRPr="005D6CE3" w:rsidRDefault="00B51E85" w:rsidP="00A37BAA">
      <w:pPr>
        <w:pStyle w:val="Numberedlist"/>
        <w:numPr>
          <w:ilvl w:val="0"/>
          <w:numId w:val="13"/>
        </w:numPr>
        <w:rPr>
          <w:lang w:eastAsia="en-US"/>
        </w:rPr>
      </w:pPr>
      <w:r w:rsidRPr="00B51E85">
        <w:rPr>
          <w:lang w:eastAsia="en-US"/>
        </w:rPr>
        <w:t>The Anaesthetic team will consult with the patient prior to the procedure and will insert an IV cannula before the procedure.</w:t>
      </w:r>
    </w:p>
    <w:p w14:paraId="74499191" w14:textId="5FA437D8" w:rsidR="00B51E85" w:rsidRPr="00B51E85" w:rsidRDefault="00B51E85" w:rsidP="002738FE">
      <w:pPr>
        <w:pStyle w:val="Heading6"/>
        <w:rPr>
          <w:bCs/>
          <w:lang w:eastAsia="en-US"/>
        </w:rPr>
      </w:pPr>
      <w:r w:rsidRPr="00B51E85">
        <w:rPr>
          <w:lang w:eastAsia="en-US"/>
        </w:rPr>
        <w:t>RN</w:t>
      </w:r>
      <w:r w:rsidR="00883CF8">
        <w:rPr>
          <w:lang w:eastAsia="en-US"/>
        </w:rPr>
        <w:t xml:space="preserve"> </w:t>
      </w:r>
      <w:r w:rsidR="005641A6">
        <w:rPr>
          <w:lang w:eastAsia="en-US"/>
        </w:rPr>
        <w:t>will</w:t>
      </w:r>
      <w:r w:rsidRPr="00B51E85">
        <w:rPr>
          <w:lang w:eastAsia="en-US"/>
        </w:rPr>
        <w:t>:</w:t>
      </w:r>
    </w:p>
    <w:p w14:paraId="456260AF" w14:textId="4D75261A" w:rsidR="00B51E85" w:rsidRPr="00B51E85" w:rsidRDefault="00B51E85" w:rsidP="00A37BAA">
      <w:pPr>
        <w:pStyle w:val="Numberedlist"/>
        <w:numPr>
          <w:ilvl w:val="0"/>
          <w:numId w:val="14"/>
        </w:numPr>
        <w:rPr>
          <w:lang w:eastAsia="en-US"/>
        </w:rPr>
      </w:pPr>
      <w:r w:rsidRPr="00B51E85">
        <w:rPr>
          <w:lang w:eastAsia="en-US"/>
        </w:rPr>
        <w:t xml:space="preserve">Check patient identification, patient identification wrist band and consent against clinical </w:t>
      </w:r>
      <w:r w:rsidR="005641A6">
        <w:rPr>
          <w:lang w:eastAsia="en-US"/>
        </w:rPr>
        <w:t>documentation</w:t>
      </w:r>
      <w:r w:rsidRPr="00B51E85">
        <w:rPr>
          <w:lang w:eastAsia="en-US"/>
        </w:rPr>
        <w:t xml:space="preserve"> </w:t>
      </w:r>
      <w:r w:rsidR="005641A6">
        <w:rPr>
          <w:lang w:eastAsia="en-US"/>
        </w:rPr>
        <w:t xml:space="preserve">on DHR </w:t>
      </w:r>
      <w:r w:rsidRPr="00B51E85">
        <w:rPr>
          <w:lang w:eastAsia="en-US"/>
        </w:rPr>
        <w:t>while verbally confirming with patient</w:t>
      </w:r>
      <w:r w:rsidR="008C1ED7">
        <w:rPr>
          <w:lang w:eastAsia="en-US"/>
        </w:rPr>
        <w:t>.</w:t>
      </w:r>
    </w:p>
    <w:p w14:paraId="6A2400E6" w14:textId="2243826C" w:rsidR="00B51E85" w:rsidRPr="00B51E85" w:rsidRDefault="00B51E85" w:rsidP="00A37BAA">
      <w:pPr>
        <w:pStyle w:val="Numberedlist"/>
        <w:numPr>
          <w:ilvl w:val="0"/>
          <w:numId w:val="14"/>
        </w:numPr>
        <w:rPr>
          <w:lang w:eastAsia="en-US"/>
        </w:rPr>
      </w:pPr>
      <w:r w:rsidRPr="00B51E85">
        <w:rPr>
          <w:lang w:eastAsia="en-US"/>
        </w:rPr>
        <w:t>Commence a Note and complete Pre</w:t>
      </w:r>
      <w:r w:rsidR="005641A6">
        <w:rPr>
          <w:lang w:eastAsia="en-US"/>
        </w:rPr>
        <w:t>o</w:t>
      </w:r>
      <w:r w:rsidRPr="00B51E85">
        <w:rPr>
          <w:lang w:eastAsia="en-US"/>
        </w:rPr>
        <w:t>p Checklist with the patient</w:t>
      </w:r>
      <w:r w:rsidR="005641A6">
        <w:rPr>
          <w:lang w:eastAsia="en-US"/>
        </w:rPr>
        <w:t xml:space="preserve"> on DHR</w:t>
      </w:r>
      <w:r w:rsidR="008C1ED7">
        <w:rPr>
          <w:lang w:eastAsia="en-US"/>
        </w:rPr>
        <w:t>.</w:t>
      </w:r>
    </w:p>
    <w:p w14:paraId="024363E8" w14:textId="31F16B08" w:rsidR="00B51E85" w:rsidRPr="00B51E85" w:rsidRDefault="00B51E85" w:rsidP="00A37BAA">
      <w:pPr>
        <w:pStyle w:val="Numberedlist"/>
        <w:numPr>
          <w:ilvl w:val="0"/>
          <w:numId w:val="14"/>
        </w:numPr>
        <w:rPr>
          <w:lang w:eastAsia="en-US"/>
        </w:rPr>
      </w:pPr>
      <w:r w:rsidRPr="00B51E85">
        <w:rPr>
          <w:lang w:eastAsia="en-US"/>
        </w:rPr>
        <w:t>Explain and confirm the process and procedure with the patient</w:t>
      </w:r>
      <w:r w:rsidR="008C1ED7">
        <w:rPr>
          <w:lang w:eastAsia="en-US"/>
        </w:rPr>
        <w:t>.</w:t>
      </w:r>
    </w:p>
    <w:p w14:paraId="6E5C616B" w14:textId="1A147D5D" w:rsidR="00B51E85" w:rsidRPr="00B51E85" w:rsidRDefault="00B51E85" w:rsidP="00A37BAA">
      <w:pPr>
        <w:pStyle w:val="Numberedlist"/>
        <w:numPr>
          <w:ilvl w:val="0"/>
          <w:numId w:val="14"/>
        </w:numPr>
        <w:rPr>
          <w:lang w:eastAsia="en-US"/>
        </w:rPr>
      </w:pPr>
      <w:r w:rsidRPr="00B51E85">
        <w:rPr>
          <w:lang w:eastAsia="en-US"/>
        </w:rPr>
        <w:t xml:space="preserve">Measure baseline observations, usual systolic </w:t>
      </w:r>
      <w:r w:rsidR="0066716C">
        <w:rPr>
          <w:lang w:eastAsia="en-US"/>
        </w:rPr>
        <w:t>blood pressure</w:t>
      </w:r>
      <w:r w:rsidR="0066716C" w:rsidRPr="00B51E85">
        <w:rPr>
          <w:lang w:eastAsia="en-US"/>
        </w:rPr>
        <w:t xml:space="preserve"> </w:t>
      </w:r>
      <w:r w:rsidRPr="00B51E85">
        <w:rPr>
          <w:lang w:eastAsia="en-US"/>
        </w:rPr>
        <w:t xml:space="preserve">and </w:t>
      </w:r>
      <w:r w:rsidR="0066716C">
        <w:rPr>
          <w:lang w:eastAsia="en-US"/>
        </w:rPr>
        <w:t>Modified Early Warning Scores (</w:t>
      </w:r>
      <w:r w:rsidRPr="00B51E85">
        <w:rPr>
          <w:lang w:eastAsia="en-US"/>
        </w:rPr>
        <w:t>MEWS</w:t>
      </w:r>
      <w:r w:rsidR="0066716C">
        <w:rPr>
          <w:lang w:eastAsia="en-US"/>
        </w:rPr>
        <w:t>)</w:t>
      </w:r>
      <w:r w:rsidRPr="00B51E85">
        <w:rPr>
          <w:lang w:eastAsia="en-US"/>
        </w:rPr>
        <w:t xml:space="preserve"> and weight</w:t>
      </w:r>
      <w:r w:rsidR="005641A6">
        <w:rPr>
          <w:lang w:eastAsia="en-US"/>
        </w:rPr>
        <w:t xml:space="preserve"> on DHR</w:t>
      </w:r>
      <w:r w:rsidR="008C1ED7">
        <w:rPr>
          <w:lang w:eastAsia="en-US"/>
        </w:rPr>
        <w:t>.</w:t>
      </w:r>
      <w:r w:rsidR="005641A6">
        <w:rPr>
          <w:lang w:eastAsia="en-US"/>
        </w:rPr>
        <w:t xml:space="preserve"> </w:t>
      </w:r>
    </w:p>
    <w:p w14:paraId="6912312B" w14:textId="45A04E87" w:rsidR="00B51E85" w:rsidRPr="00B51E85" w:rsidRDefault="00B51E85" w:rsidP="00A37BAA">
      <w:pPr>
        <w:pStyle w:val="Numberedlist"/>
        <w:numPr>
          <w:ilvl w:val="0"/>
          <w:numId w:val="14"/>
        </w:numPr>
        <w:rPr>
          <w:lang w:eastAsia="en-US"/>
        </w:rPr>
      </w:pPr>
      <w:r w:rsidRPr="00B51E85">
        <w:rPr>
          <w:lang w:eastAsia="en-US"/>
        </w:rPr>
        <w:t xml:space="preserve">Secure patient’s belongings in the </w:t>
      </w:r>
      <w:r w:rsidR="005641A6">
        <w:rPr>
          <w:lang w:eastAsia="en-US"/>
        </w:rPr>
        <w:t>R</w:t>
      </w:r>
      <w:r w:rsidRPr="00B51E85">
        <w:rPr>
          <w:lang w:eastAsia="en-US"/>
        </w:rPr>
        <w:t xml:space="preserve">adiation </w:t>
      </w:r>
      <w:r w:rsidR="005641A6">
        <w:rPr>
          <w:lang w:eastAsia="en-US"/>
        </w:rPr>
        <w:t>O</w:t>
      </w:r>
      <w:r w:rsidRPr="00B51E85">
        <w:rPr>
          <w:lang w:eastAsia="en-US"/>
        </w:rPr>
        <w:t>ncology drug room</w:t>
      </w:r>
      <w:r w:rsidR="008C1ED7">
        <w:rPr>
          <w:lang w:eastAsia="en-US"/>
        </w:rPr>
        <w:t>.</w:t>
      </w:r>
    </w:p>
    <w:p w14:paraId="79F533BB" w14:textId="68BA140E" w:rsidR="00B51E85" w:rsidRPr="00B51E85" w:rsidRDefault="00B51E85" w:rsidP="00A37BAA">
      <w:pPr>
        <w:pStyle w:val="Numberedlist"/>
        <w:numPr>
          <w:ilvl w:val="0"/>
          <w:numId w:val="14"/>
        </w:numPr>
        <w:rPr>
          <w:lang w:eastAsia="en-US"/>
        </w:rPr>
      </w:pPr>
      <w:r w:rsidRPr="00B51E85">
        <w:rPr>
          <w:lang w:eastAsia="en-US"/>
        </w:rPr>
        <w:t>Assist patient to put on white gowns, the first one with the opening at the back and the other with the opening at the front</w:t>
      </w:r>
      <w:r w:rsidR="008C1ED7">
        <w:rPr>
          <w:lang w:eastAsia="en-US"/>
        </w:rPr>
        <w:t>.</w:t>
      </w:r>
    </w:p>
    <w:p w14:paraId="4ECE8977" w14:textId="2064AE7C" w:rsidR="00B51E85" w:rsidRPr="00B51E85" w:rsidRDefault="00B51E85" w:rsidP="00A37BAA">
      <w:pPr>
        <w:pStyle w:val="Numberedlist"/>
        <w:numPr>
          <w:ilvl w:val="0"/>
          <w:numId w:val="14"/>
        </w:numPr>
        <w:rPr>
          <w:lang w:eastAsia="en-US"/>
        </w:rPr>
      </w:pPr>
      <w:r w:rsidRPr="00B51E85">
        <w:rPr>
          <w:lang w:eastAsia="en-US"/>
        </w:rPr>
        <w:lastRenderedPageBreak/>
        <w:t xml:space="preserve">Administer </w:t>
      </w:r>
      <w:r w:rsidR="00F75B1A">
        <w:rPr>
          <w:lang w:eastAsia="en-US"/>
        </w:rPr>
        <w:t>M</w:t>
      </w:r>
      <w:r w:rsidRPr="00B51E85">
        <w:rPr>
          <w:lang w:eastAsia="en-US"/>
        </w:rPr>
        <w:t xml:space="preserve">icrolax enema as charted. Please </w:t>
      </w:r>
      <w:r w:rsidR="00F75B1A" w:rsidRPr="00B51E85">
        <w:rPr>
          <w:lang w:eastAsia="en-US"/>
        </w:rPr>
        <w:t>note</w:t>
      </w:r>
      <w:r w:rsidRPr="00B51E85">
        <w:rPr>
          <w:lang w:eastAsia="en-US"/>
        </w:rPr>
        <w:t xml:space="preserve"> this is the second </w:t>
      </w:r>
      <w:r w:rsidR="00F75B1A">
        <w:rPr>
          <w:lang w:eastAsia="en-US"/>
        </w:rPr>
        <w:t>M</w:t>
      </w:r>
      <w:r w:rsidRPr="00B51E85">
        <w:rPr>
          <w:lang w:eastAsia="en-US"/>
        </w:rPr>
        <w:t>icrolax enema administered for this procedure.</w:t>
      </w:r>
    </w:p>
    <w:p w14:paraId="14DCAF75" w14:textId="3652D1B3" w:rsidR="00B51E85" w:rsidRPr="00B51E85" w:rsidRDefault="00B51E85" w:rsidP="002738FE">
      <w:pPr>
        <w:pStyle w:val="Heading6"/>
        <w:rPr>
          <w:bCs/>
          <w:lang w:eastAsia="en-US"/>
        </w:rPr>
      </w:pPr>
      <w:r w:rsidRPr="00B51E85">
        <w:rPr>
          <w:lang w:eastAsia="en-US"/>
        </w:rPr>
        <w:t>RN/</w:t>
      </w:r>
      <w:r w:rsidR="005318FD">
        <w:rPr>
          <w:lang w:eastAsia="en-US"/>
        </w:rPr>
        <w:t>s</w:t>
      </w:r>
      <w:r w:rsidRPr="00B51E85">
        <w:rPr>
          <w:lang w:eastAsia="en-US"/>
        </w:rPr>
        <w:t xml:space="preserve">crub nurse is to set up the brachytherapy bunker: </w:t>
      </w:r>
    </w:p>
    <w:p w14:paraId="7143CF20" w14:textId="496E8482" w:rsidR="00B51E85" w:rsidRPr="00B51E85" w:rsidRDefault="00B51E85" w:rsidP="00A37BAA">
      <w:pPr>
        <w:pStyle w:val="Numberedlist"/>
        <w:numPr>
          <w:ilvl w:val="0"/>
          <w:numId w:val="15"/>
        </w:numPr>
        <w:rPr>
          <w:lang w:eastAsia="en-US"/>
        </w:rPr>
      </w:pPr>
      <w:r w:rsidRPr="00B51E85">
        <w:rPr>
          <w:lang w:eastAsia="en-US"/>
        </w:rPr>
        <w:t>Clean trolley with detergent wipes</w:t>
      </w:r>
      <w:r w:rsidR="00FF5A40">
        <w:rPr>
          <w:lang w:eastAsia="en-US"/>
        </w:rPr>
        <w:t>.</w:t>
      </w:r>
    </w:p>
    <w:p w14:paraId="02D71DD9" w14:textId="00BC5F4A" w:rsidR="00DE3806" w:rsidRDefault="00B51E85" w:rsidP="00A37BAA">
      <w:pPr>
        <w:pStyle w:val="Numberedlist"/>
        <w:numPr>
          <w:ilvl w:val="0"/>
          <w:numId w:val="15"/>
        </w:numPr>
        <w:rPr>
          <w:lang w:eastAsia="en-US"/>
        </w:rPr>
      </w:pPr>
      <w:r w:rsidRPr="00B51E85">
        <w:rPr>
          <w:lang w:eastAsia="en-US"/>
        </w:rPr>
        <w:t>Check that all packaging is in date, intact and that sterility has not been compromised</w:t>
      </w:r>
      <w:r w:rsidR="00FF5A40">
        <w:rPr>
          <w:lang w:eastAsia="en-US"/>
        </w:rPr>
        <w:t>.</w:t>
      </w:r>
      <w:r w:rsidR="00DE3806" w:rsidRPr="00DE3806">
        <w:rPr>
          <w:lang w:eastAsia="en-US"/>
        </w:rPr>
        <w:t xml:space="preserve"> </w:t>
      </w:r>
    </w:p>
    <w:p w14:paraId="1BCD2141" w14:textId="2FDE5DAC" w:rsidR="00852074" w:rsidRDefault="00DE3806" w:rsidP="00A37BAA">
      <w:pPr>
        <w:pStyle w:val="Numberedlist"/>
        <w:numPr>
          <w:ilvl w:val="0"/>
          <w:numId w:val="15"/>
        </w:numPr>
        <w:rPr>
          <w:lang w:eastAsia="en-US"/>
        </w:rPr>
      </w:pPr>
      <w:r>
        <w:rPr>
          <w:lang w:eastAsia="en-US"/>
        </w:rPr>
        <w:t>Wash hands and o</w:t>
      </w:r>
      <w:r w:rsidRPr="00B51E85">
        <w:rPr>
          <w:lang w:eastAsia="en-US"/>
        </w:rPr>
        <w:t>pen packaging of sterile gloves and gowns onto the cleaned and dry dressing trolley</w:t>
      </w:r>
      <w:r w:rsidR="00FF5A40">
        <w:rPr>
          <w:lang w:eastAsia="en-US"/>
        </w:rPr>
        <w:t>.</w:t>
      </w:r>
      <w:r w:rsidR="00852074" w:rsidRPr="00852074">
        <w:rPr>
          <w:lang w:eastAsia="en-US"/>
        </w:rPr>
        <w:t xml:space="preserve"> </w:t>
      </w:r>
    </w:p>
    <w:p w14:paraId="18564778" w14:textId="55A03827" w:rsidR="00DE3806" w:rsidRPr="0046134F" w:rsidRDefault="00852074" w:rsidP="00A37BAA">
      <w:pPr>
        <w:pStyle w:val="Numberedlist"/>
        <w:numPr>
          <w:ilvl w:val="0"/>
          <w:numId w:val="15"/>
        </w:numPr>
        <w:rPr>
          <w:lang w:eastAsia="en-US"/>
        </w:rPr>
      </w:pPr>
      <w:r w:rsidRPr="0046134F">
        <w:rPr>
          <w:lang w:eastAsia="en-US"/>
        </w:rPr>
        <w:t>Let the circulating nurse know that you are scrubbing</w:t>
      </w:r>
      <w:r w:rsidR="00FF5A40">
        <w:rPr>
          <w:lang w:eastAsia="en-US"/>
        </w:rPr>
        <w:t>.</w:t>
      </w:r>
    </w:p>
    <w:p w14:paraId="49CBC1EE" w14:textId="0925D5FF" w:rsidR="00852074" w:rsidRPr="0046134F" w:rsidRDefault="00B51E85" w:rsidP="00A37BAA">
      <w:pPr>
        <w:pStyle w:val="Numberedlist"/>
        <w:numPr>
          <w:ilvl w:val="0"/>
          <w:numId w:val="15"/>
        </w:numPr>
        <w:rPr>
          <w:lang w:eastAsia="en-US"/>
        </w:rPr>
      </w:pPr>
      <w:r w:rsidRPr="0046134F">
        <w:rPr>
          <w:lang w:eastAsia="en-US"/>
        </w:rPr>
        <w:t xml:space="preserve">Perform a </w:t>
      </w:r>
      <w:r w:rsidR="00EE7DA6" w:rsidRPr="0046134F">
        <w:rPr>
          <w:lang w:eastAsia="en-US"/>
        </w:rPr>
        <w:t>five-minute</w:t>
      </w:r>
      <w:r w:rsidRPr="0046134F">
        <w:rPr>
          <w:lang w:eastAsia="en-US"/>
        </w:rPr>
        <w:t xml:space="preserve"> surgical scrub, in compliance with the ACORN standards, don sterile gown and double sterile gloves. (Refer to ACORN Standards-2016/2017- Surgical Hand Antisepsis, Gowning and Gloving Standards and maintain a surgical aseptic field)</w:t>
      </w:r>
      <w:r w:rsidR="00FF5A40">
        <w:rPr>
          <w:lang w:eastAsia="en-US"/>
        </w:rPr>
        <w:t>.</w:t>
      </w:r>
      <w:r w:rsidR="00894DB4">
        <w:rPr>
          <w:vertAlign w:val="superscript"/>
          <w:lang w:eastAsia="en-US"/>
        </w:rPr>
        <w:t>1</w:t>
      </w:r>
    </w:p>
    <w:p w14:paraId="79267013" w14:textId="76ACFDDC" w:rsidR="00B51E85" w:rsidRPr="00B51E85" w:rsidRDefault="00B51E85" w:rsidP="00A37BAA">
      <w:pPr>
        <w:pStyle w:val="Numberedlist"/>
        <w:numPr>
          <w:ilvl w:val="0"/>
          <w:numId w:val="15"/>
        </w:numPr>
        <w:rPr>
          <w:lang w:eastAsia="en-US"/>
        </w:rPr>
      </w:pPr>
      <w:r w:rsidRPr="00B51E85">
        <w:rPr>
          <w:lang w:eastAsia="en-US"/>
        </w:rPr>
        <w:t>The RN/</w:t>
      </w:r>
      <w:r w:rsidR="005318FD">
        <w:rPr>
          <w:lang w:eastAsia="en-US"/>
        </w:rPr>
        <w:t>s</w:t>
      </w:r>
      <w:r w:rsidRPr="00B51E85">
        <w:rPr>
          <w:lang w:eastAsia="en-US"/>
        </w:rPr>
        <w:t>crub nurse prepares the surgical aseptic field and assembles the trolley with the sterile equipment that ha</w:t>
      </w:r>
      <w:r w:rsidR="005318FD">
        <w:rPr>
          <w:lang w:eastAsia="en-US"/>
        </w:rPr>
        <w:t>s</w:t>
      </w:r>
      <w:r w:rsidRPr="00B51E85">
        <w:rPr>
          <w:lang w:eastAsia="en-US"/>
        </w:rPr>
        <w:t xml:space="preserve"> been opened by the scout/circulating nurse.</w:t>
      </w:r>
    </w:p>
    <w:p w14:paraId="52A67313" w14:textId="1567575A" w:rsidR="00B51E85" w:rsidRPr="00B51E85" w:rsidRDefault="00B51E85" w:rsidP="002738FE">
      <w:pPr>
        <w:pStyle w:val="Heading6"/>
        <w:rPr>
          <w:bCs/>
          <w:lang w:eastAsia="en-US"/>
        </w:rPr>
      </w:pPr>
      <w:r w:rsidRPr="00B51E85">
        <w:rPr>
          <w:lang w:eastAsia="en-US"/>
        </w:rPr>
        <w:t>RN/</w:t>
      </w:r>
      <w:r w:rsidR="005318FD">
        <w:rPr>
          <w:lang w:eastAsia="en-US"/>
        </w:rPr>
        <w:t>c</w:t>
      </w:r>
      <w:r w:rsidRPr="00B51E85">
        <w:rPr>
          <w:lang w:eastAsia="en-US"/>
        </w:rPr>
        <w:t>irculating nurse:</w:t>
      </w:r>
    </w:p>
    <w:p w14:paraId="70A98025" w14:textId="7D057FAF" w:rsidR="00852074" w:rsidRPr="00B51E85" w:rsidRDefault="00852074" w:rsidP="00A37BAA">
      <w:pPr>
        <w:pStyle w:val="Numberedlist"/>
        <w:numPr>
          <w:ilvl w:val="0"/>
          <w:numId w:val="16"/>
        </w:numPr>
        <w:rPr>
          <w:lang w:eastAsia="en-US"/>
        </w:rPr>
      </w:pPr>
      <w:r w:rsidRPr="00B51E85">
        <w:rPr>
          <w:lang w:eastAsia="en-US"/>
        </w:rPr>
        <w:t xml:space="preserve">Wash hands and open outer packaging </w:t>
      </w:r>
      <w:r w:rsidR="000C0D67">
        <w:rPr>
          <w:lang w:eastAsia="en-US"/>
        </w:rPr>
        <w:t>of</w:t>
      </w:r>
      <w:r w:rsidR="00FF5A40">
        <w:rPr>
          <w:lang w:eastAsia="en-US"/>
        </w:rPr>
        <w:t xml:space="preserve"> l</w:t>
      </w:r>
      <w:r>
        <w:rPr>
          <w:lang w:eastAsia="en-US"/>
        </w:rPr>
        <w:t xml:space="preserve">ithotomy </w:t>
      </w:r>
      <w:r w:rsidR="00FF5A40">
        <w:rPr>
          <w:lang w:eastAsia="en-US"/>
        </w:rPr>
        <w:t>d</w:t>
      </w:r>
      <w:r>
        <w:rPr>
          <w:lang w:eastAsia="en-US"/>
        </w:rPr>
        <w:t xml:space="preserve">rape </w:t>
      </w:r>
      <w:r w:rsidR="00FF5A40">
        <w:rPr>
          <w:lang w:eastAsia="en-US"/>
        </w:rPr>
        <w:t>p</w:t>
      </w:r>
      <w:r>
        <w:rPr>
          <w:lang w:eastAsia="en-US"/>
        </w:rPr>
        <w:t>ack which includes</w:t>
      </w:r>
      <w:r w:rsidRPr="00B51E85">
        <w:rPr>
          <w:lang w:eastAsia="en-US"/>
        </w:rPr>
        <w:t xml:space="preserve"> </w:t>
      </w:r>
      <w:r w:rsidR="00FF5A40">
        <w:rPr>
          <w:lang w:eastAsia="en-US"/>
        </w:rPr>
        <w:t>b</w:t>
      </w:r>
      <w:r w:rsidRPr="00B51E85">
        <w:rPr>
          <w:lang w:eastAsia="en-US"/>
        </w:rPr>
        <w:t xml:space="preserve">ack </w:t>
      </w:r>
      <w:r w:rsidR="00FF5A40">
        <w:rPr>
          <w:lang w:eastAsia="en-US"/>
        </w:rPr>
        <w:t>t</w:t>
      </w:r>
      <w:r w:rsidRPr="00B51E85">
        <w:rPr>
          <w:lang w:eastAsia="en-US"/>
        </w:rPr>
        <w:t xml:space="preserve">able </w:t>
      </w:r>
      <w:r w:rsidR="00FF5A40">
        <w:rPr>
          <w:lang w:eastAsia="en-US"/>
        </w:rPr>
        <w:t>c</w:t>
      </w:r>
      <w:r w:rsidRPr="00B51E85">
        <w:rPr>
          <w:lang w:eastAsia="en-US"/>
        </w:rPr>
        <w:t>over</w:t>
      </w:r>
      <w:r>
        <w:rPr>
          <w:lang w:eastAsia="en-US"/>
        </w:rPr>
        <w:t xml:space="preserve"> </w:t>
      </w:r>
      <w:r w:rsidRPr="00B51E85">
        <w:rPr>
          <w:lang w:eastAsia="en-US"/>
        </w:rPr>
        <w:t>onto cleaned large trolley,</w:t>
      </w:r>
      <w:r>
        <w:rPr>
          <w:lang w:eastAsia="en-US"/>
        </w:rPr>
        <w:t xml:space="preserve"> open </w:t>
      </w:r>
      <w:r w:rsidR="00FF5A40">
        <w:rPr>
          <w:lang w:eastAsia="en-US"/>
        </w:rPr>
        <w:t>b</w:t>
      </w:r>
      <w:r>
        <w:rPr>
          <w:lang w:eastAsia="en-US"/>
        </w:rPr>
        <w:t xml:space="preserve">ack </w:t>
      </w:r>
      <w:r w:rsidR="00FF5A40">
        <w:rPr>
          <w:lang w:eastAsia="en-US"/>
        </w:rPr>
        <w:t>t</w:t>
      </w:r>
      <w:r>
        <w:rPr>
          <w:lang w:eastAsia="en-US"/>
        </w:rPr>
        <w:t xml:space="preserve">able </w:t>
      </w:r>
      <w:r w:rsidR="00FF5A40">
        <w:rPr>
          <w:lang w:eastAsia="en-US"/>
        </w:rPr>
        <w:t>c</w:t>
      </w:r>
      <w:r>
        <w:rPr>
          <w:lang w:eastAsia="en-US"/>
        </w:rPr>
        <w:t>over over trolley,</w:t>
      </w:r>
      <w:r w:rsidRPr="00B51E85">
        <w:rPr>
          <w:lang w:eastAsia="en-US"/>
        </w:rPr>
        <w:t xml:space="preserve"> discard outer plastic packaging</w:t>
      </w:r>
      <w:r w:rsidR="00FF5A40">
        <w:rPr>
          <w:lang w:eastAsia="en-US"/>
        </w:rPr>
        <w:t>.</w:t>
      </w:r>
      <w:r w:rsidRPr="00B51E85">
        <w:rPr>
          <w:lang w:eastAsia="en-US"/>
        </w:rPr>
        <w:t xml:space="preserve"> </w:t>
      </w:r>
    </w:p>
    <w:p w14:paraId="6534C057" w14:textId="60AE213A" w:rsidR="000C0D67" w:rsidRDefault="00852074" w:rsidP="00A37BAA">
      <w:pPr>
        <w:pStyle w:val="Numberedlist"/>
        <w:numPr>
          <w:ilvl w:val="0"/>
          <w:numId w:val="16"/>
        </w:numPr>
        <w:rPr>
          <w:lang w:eastAsia="en-US"/>
        </w:rPr>
      </w:pPr>
      <w:r>
        <w:rPr>
          <w:lang w:eastAsia="en-US"/>
        </w:rPr>
        <w:t>Open outer packaging</w:t>
      </w:r>
      <w:r w:rsidR="000C0D67">
        <w:rPr>
          <w:lang w:eastAsia="en-US"/>
        </w:rPr>
        <w:t xml:space="preserve"> of </w:t>
      </w:r>
      <w:r w:rsidR="005318FD">
        <w:rPr>
          <w:lang w:eastAsia="en-US"/>
        </w:rPr>
        <w:t>s</w:t>
      </w:r>
      <w:r w:rsidR="000C0D67">
        <w:rPr>
          <w:lang w:eastAsia="en-US"/>
        </w:rPr>
        <w:t xml:space="preserve">terile </w:t>
      </w:r>
      <w:r w:rsidR="005318FD">
        <w:rPr>
          <w:lang w:eastAsia="en-US"/>
        </w:rPr>
        <w:t>t</w:t>
      </w:r>
      <w:r w:rsidR="000C0D67">
        <w:rPr>
          <w:lang w:eastAsia="en-US"/>
        </w:rPr>
        <w:t xml:space="preserve">heatre IDC Pack for </w:t>
      </w:r>
      <w:r w:rsidR="005318FD">
        <w:rPr>
          <w:lang w:eastAsia="en-US"/>
        </w:rPr>
        <w:t>s</w:t>
      </w:r>
      <w:r w:rsidR="000C0D67">
        <w:rPr>
          <w:lang w:eastAsia="en-US"/>
        </w:rPr>
        <w:t xml:space="preserve">crub </w:t>
      </w:r>
      <w:r w:rsidR="005318FD">
        <w:rPr>
          <w:lang w:eastAsia="en-US"/>
        </w:rPr>
        <w:t>n</w:t>
      </w:r>
      <w:r w:rsidR="000C0D67">
        <w:rPr>
          <w:lang w:eastAsia="en-US"/>
        </w:rPr>
        <w:t>urse, as well as other sterile equipment that is required</w:t>
      </w:r>
      <w:r w:rsidR="00FF5A40">
        <w:rPr>
          <w:lang w:eastAsia="en-US"/>
        </w:rPr>
        <w:t>.</w:t>
      </w:r>
    </w:p>
    <w:p w14:paraId="7AECD3FE" w14:textId="77777777" w:rsidR="00D327A3" w:rsidRPr="00B51E85" w:rsidRDefault="00D327A3" w:rsidP="00A37BAA">
      <w:pPr>
        <w:pStyle w:val="Numberedlist"/>
        <w:numPr>
          <w:ilvl w:val="0"/>
          <w:numId w:val="16"/>
        </w:numPr>
        <w:rPr>
          <w:lang w:eastAsia="en-US"/>
        </w:rPr>
      </w:pPr>
      <w:r w:rsidRPr="00B51E85">
        <w:rPr>
          <w:lang w:eastAsia="en-US"/>
        </w:rPr>
        <w:t>Circulating nurse and scrub nurse do the initial count before the procedure is commenced.</w:t>
      </w:r>
    </w:p>
    <w:p w14:paraId="56998893" w14:textId="626CDA81" w:rsidR="00B51E85" w:rsidRPr="00B51E85" w:rsidRDefault="00D327A3" w:rsidP="00A37BAA">
      <w:pPr>
        <w:pStyle w:val="Numberedlist"/>
        <w:numPr>
          <w:ilvl w:val="0"/>
          <w:numId w:val="16"/>
        </w:numPr>
        <w:rPr>
          <w:lang w:eastAsia="en-US"/>
        </w:rPr>
      </w:pPr>
      <w:r>
        <w:t>Walk patient to the brachytherapy bunker when the scrub nurse and anaesthetist are ready</w:t>
      </w:r>
      <w:r w:rsidR="00FF5A40">
        <w:t>.</w:t>
      </w:r>
    </w:p>
    <w:p w14:paraId="5B196616" w14:textId="05077A08" w:rsidR="00B51E85" w:rsidRPr="00B51E85" w:rsidRDefault="009A6500" w:rsidP="00A37BAA">
      <w:pPr>
        <w:pStyle w:val="Numberedlist"/>
        <w:numPr>
          <w:ilvl w:val="0"/>
          <w:numId w:val="16"/>
        </w:numPr>
        <w:rPr>
          <w:lang w:eastAsia="en-US"/>
        </w:rPr>
      </w:pPr>
      <w:bookmarkStart w:id="9" w:name="_Hlk207620117"/>
      <w:r>
        <w:rPr>
          <w:lang w:eastAsia="en-US"/>
        </w:rPr>
        <w:t>Ensure patient privacy at all times by hanging a privacy notice on the entrance door and using the privacy screen placed at the entry of the bunker</w:t>
      </w:r>
      <w:r w:rsidR="00FF5A40">
        <w:rPr>
          <w:lang w:eastAsia="en-US"/>
        </w:rPr>
        <w:t>.</w:t>
      </w:r>
    </w:p>
    <w:bookmarkEnd w:id="9"/>
    <w:p w14:paraId="239F4F0C" w14:textId="38D3E930" w:rsidR="00D327A3" w:rsidRPr="00B51E85" w:rsidRDefault="009A6500" w:rsidP="00A37BAA">
      <w:pPr>
        <w:pStyle w:val="Numberedlist"/>
        <w:numPr>
          <w:ilvl w:val="0"/>
          <w:numId w:val="16"/>
        </w:numPr>
        <w:rPr>
          <w:lang w:eastAsia="en-US"/>
        </w:rPr>
      </w:pPr>
      <w:r>
        <w:rPr>
          <w:lang w:eastAsia="en-US"/>
        </w:rPr>
        <w:t xml:space="preserve">A team time out will be performed in the brachytherapy bunker by RO. RO </w:t>
      </w:r>
      <w:r w:rsidR="005318FD">
        <w:rPr>
          <w:lang w:eastAsia="en-US"/>
        </w:rPr>
        <w:t>will</w:t>
      </w:r>
      <w:r>
        <w:rPr>
          <w:lang w:eastAsia="en-US"/>
        </w:rPr>
        <w:t xml:space="preserve"> go through and complete the Surgical Safety Checklist. All staff in the room should participate, by pausing other activities and providing a verbal response to the RO. Patient will then be anaesthetised. Refer to</w:t>
      </w:r>
      <w:r w:rsidRPr="00A37BAA">
        <w:rPr>
          <w:i/>
          <w:lang w:eastAsia="en-US"/>
        </w:rPr>
        <w:t xml:space="preserve"> Surgical Safety Checklist P</w:t>
      </w:r>
      <w:r w:rsidR="00FF5A40">
        <w:rPr>
          <w:i/>
          <w:lang w:eastAsia="en-US"/>
        </w:rPr>
        <w:t xml:space="preserve">rocedure, </w:t>
      </w:r>
      <w:r w:rsidR="00FF5A40" w:rsidRPr="008C1ED7">
        <w:rPr>
          <w:iCs/>
          <w:lang w:eastAsia="en-US"/>
        </w:rPr>
        <w:t>available on the Policy and Guidance Documents Register</w:t>
      </w:r>
      <w:r w:rsidR="00FF5A40">
        <w:rPr>
          <w:iCs/>
          <w:lang w:eastAsia="en-US"/>
        </w:rPr>
        <w:t>,</w:t>
      </w:r>
      <w:r w:rsidR="00FF5A40">
        <w:rPr>
          <w:i/>
          <w:lang w:eastAsia="en-US"/>
        </w:rPr>
        <w:t xml:space="preserve"> </w:t>
      </w:r>
      <w:r>
        <w:rPr>
          <w:lang w:eastAsia="en-US"/>
        </w:rPr>
        <w:t>for further information.</w:t>
      </w:r>
    </w:p>
    <w:p w14:paraId="0402F249" w14:textId="0AE13F5B" w:rsidR="002069DC" w:rsidRDefault="00D327A3" w:rsidP="002738FE">
      <w:pPr>
        <w:pStyle w:val="Numberedlist"/>
        <w:numPr>
          <w:ilvl w:val="0"/>
          <w:numId w:val="16"/>
        </w:numPr>
      </w:pPr>
      <w:r>
        <w:t>Perform first and final counts on completion of the procedure, with the scrub nurse and inform RO</w:t>
      </w:r>
      <w:r w:rsidR="00FF5A40">
        <w:t>.</w:t>
      </w:r>
    </w:p>
    <w:p w14:paraId="75F0EDFD" w14:textId="2099C19E" w:rsidR="002069DC" w:rsidRDefault="002069DC" w:rsidP="00A37BAA">
      <w:pPr>
        <w:pStyle w:val="Numberedlist"/>
        <w:numPr>
          <w:ilvl w:val="0"/>
          <w:numId w:val="16"/>
        </w:numPr>
        <w:rPr>
          <w:lang w:eastAsia="en-US"/>
        </w:rPr>
      </w:pPr>
      <w:r>
        <w:rPr>
          <w:lang w:eastAsia="en-US"/>
        </w:rPr>
        <w:t xml:space="preserve">Once the patient is anaesthetised, the patient’s legs will be positioned simultaneously into lithotomy position using yellowfin stirrups, provided by RTs. </w:t>
      </w:r>
    </w:p>
    <w:p w14:paraId="32D12B2C" w14:textId="21D9FBB7" w:rsidR="00B51E85" w:rsidRPr="002069DC" w:rsidRDefault="002069DC" w:rsidP="00A37BAA">
      <w:pPr>
        <w:pStyle w:val="Numberedlist"/>
        <w:numPr>
          <w:ilvl w:val="0"/>
          <w:numId w:val="16"/>
        </w:numPr>
        <w:rPr>
          <w:lang w:eastAsia="en-US"/>
        </w:rPr>
      </w:pPr>
      <w:r>
        <w:rPr>
          <w:lang w:eastAsia="en-US"/>
        </w:rPr>
        <w:t>Circulating nurse to assist MOs with gowning and gloving once they have performed five-minute surgical scrub.</w:t>
      </w:r>
    </w:p>
    <w:p w14:paraId="1D720FA1" w14:textId="40E9845F" w:rsidR="00B51E85" w:rsidRPr="0046134F" w:rsidRDefault="00B51E85" w:rsidP="00A37BAA">
      <w:pPr>
        <w:pStyle w:val="Numberedlist"/>
        <w:numPr>
          <w:ilvl w:val="0"/>
          <w:numId w:val="16"/>
        </w:numPr>
        <w:rPr>
          <w:lang w:eastAsia="en-US"/>
        </w:rPr>
      </w:pPr>
      <w:r w:rsidRPr="0046134F">
        <w:rPr>
          <w:lang w:eastAsia="en-US"/>
        </w:rPr>
        <w:t xml:space="preserve">Patient will then be prepped with </w:t>
      </w:r>
      <w:r w:rsidR="005318FD">
        <w:rPr>
          <w:lang w:eastAsia="en-US"/>
        </w:rPr>
        <w:t>p</w:t>
      </w:r>
      <w:r w:rsidRPr="0046134F">
        <w:rPr>
          <w:lang w:eastAsia="en-US"/>
        </w:rPr>
        <w:t xml:space="preserve">ovidone-iodine solution, usually by </w:t>
      </w:r>
      <w:r w:rsidR="000C0D67" w:rsidRPr="0046134F">
        <w:rPr>
          <w:lang w:eastAsia="en-US"/>
        </w:rPr>
        <w:t>R</w:t>
      </w:r>
      <w:r w:rsidRPr="0046134F">
        <w:rPr>
          <w:lang w:eastAsia="en-US"/>
        </w:rPr>
        <w:t xml:space="preserve">O. The skin prep procedure should include the patient’s perineum, genitals, medial thighs, lower anterior </w:t>
      </w:r>
      <w:r w:rsidRPr="0046134F">
        <w:rPr>
          <w:lang w:eastAsia="en-US"/>
        </w:rPr>
        <w:lastRenderedPageBreak/>
        <w:t xml:space="preserve">abdominal wall, anus and buttocks. (Refer </w:t>
      </w:r>
      <w:r w:rsidR="005318FD">
        <w:rPr>
          <w:lang w:eastAsia="en-US"/>
        </w:rPr>
        <w:t xml:space="preserve">to </w:t>
      </w:r>
      <w:r w:rsidRPr="0046134F">
        <w:rPr>
          <w:lang w:eastAsia="en-US"/>
        </w:rPr>
        <w:t>ACORN standard 2016/2017 Preoperative Patient Skin Antisepsis).</w:t>
      </w:r>
      <w:r w:rsidR="00B151AB">
        <w:rPr>
          <w:vertAlign w:val="superscript"/>
          <w:lang w:eastAsia="en-US"/>
        </w:rPr>
        <w:t>1</w:t>
      </w:r>
    </w:p>
    <w:p w14:paraId="3BCE4265" w14:textId="7778243F" w:rsidR="00B51E85" w:rsidRPr="00B51E85" w:rsidRDefault="00B51E85" w:rsidP="00A37BAA">
      <w:pPr>
        <w:pStyle w:val="Numberedlist"/>
        <w:numPr>
          <w:ilvl w:val="0"/>
          <w:numId w:val="16"/>
        </w:numPr>
        <w:rPr>
          <w:lang w:eastAsia="en-US"/>
        </w:rPr>
      </w:pPr>
      <w:r w:rsidRPr="00B51E85">
        <w:rPr>
          <w:lang w:eastAsia="en-US"/>
        </w:rPr>
        <w:t xml:space="preserve">Once the prepped skin is dry, the </w:t>
      </w:r>
      <w:proofErr w:type="spellStart"/>
      <w:r w:rsidRPr="00B51E85">
        <w:rPr>
          <w:lang w:eastAsia="en-US"/>
        </w:rPr>
        <w:t>Ioban</w:t>
      </w:r>
      <w:proofErr w:type="spellEnd"/>
      <w:r w:rsidRPr="00B51E85">
        <w:rPr>
          <w:lang w:eastAsia="en-US"/>
        </w:rPr>
        <w:t xml:space="preserve"> is positioned by </w:t>
      </w:r>
      <w:r w:rsidR="000C0D67">
        <w:rPr>
          <w:lang w:eastAsia="en-US"/>
        </w:rPr>
        <w:t>R</w:t>
      </w:r>
      <w:r w:rsidRPr="00B51E85">
        <w:rPr>
          <w:lang w:eastAsia="en-US"/>
        </w:rPr>
        <w:t xml:space="preserve">O. The </w:t>
      </w:r>
      <w:r w:rsidR="000C0D67">
        <w:rPr>
          <w:lang w:eastAsia="en-US"/>
        </w:rPr>
        <w:t>R</w:t>
      </w:r>
      <w:r w:rsidRPr="00B51E85">
        <w:rPr>
          <w:lang w:eastAsia="en-US"/>
        </w:rPr>
        <w:t xml:space="preserve">O applies the </w:t>
      </w:r>
      <w:proofErr w:type="spellStart"/>
      <w:r w:rsidRPr="00B51E85">
        <w:rPr>
          <w:lang w:eastAsia="en-US"/>
        </w:rPr>
        <w:t>Ioban</w:t>
      </w:r>
      <w:proofErr w:type="spellEnd"/>
      <w:r w:rsidRPr="00B51E85">
        <w:rPr>
          <w:lang w:eastAsia="en-US"/>
        </w:rPr>
        <w:t xml:space="preserve"> to push the penis and scrotum up towards the abdomen. The </w:t>
      </w:r>
      <w:proofErr w:type="spellStart"/>
      <w:r w:rsidRPr="00B51E85">
        <w:rPr>
          <w:lang w:eastAsia="en-US"/>
        </w:rPr>
        <w:t>Ioban</w:t>
      </w:r>
      <w:proofErr w:type="spellEnd"/>
      <w:r w:rsidRPr="00B51E85">
        <w:rPr>
          <w:lang w:eastAsia="en-US"/>
        </w:rPr>
        <w:t xml:space="preserve"> dressing is placed over the genitals to hold them in place and keep them out of the way. </w:t>
      </w:r>
    </w:p>
    <w:p w14:paraId="72D5EB4A" w14:textId="1FDD7806" w:rsidR="00B51E85" w:rsidRPr="00B51E85" w:rsidRDefault="00B51E85" w:rsidP="00A37BAA">
      <w:pPr>
        <w:pStyle w:val="Numberedlist"/>
        <w:numPr>
          <w:ilvl w:val="0"/>
          <w:numId w:val="16"/>
        </w:numPr>
        <w:rPr>
          <w:lang w:eastAsia="en-US"/>
        </w:rPr>
      </w:pPr>
      <w:r w:rsidRPr="00B51E85">
        <w:rPr>
          <w:lang w:eastAsia="en-US"/>
        </w:rPr>
        <w:t xml:space="preserve">Sterile urology drapes to be applied to the patient’s legs, pelvis and abdomen by the scrub nurse or scrubbed </w:t>
      </w:r>
      <w:r w:rsidR="000C0D67">
        <w:rPr>
          <w:lang w:eastAsia="en-US"/>
        </w:rPr>
        <w:t>R</w:t>
      </w:r>
      <w:r w:rsidRPr="00B51E85">
        <w:rPr>
          <w:lang w:eastAsia="en-US"/>
        </w:rPr>
        <w:t>O to create the aseptic field.</w:t>
      </w:r>
    </w:p>
    <w:p w14:paraId="13B0647B" w14:textId="77777777" w:rsidR="00B51E85" w:rsidRPr="00B51E85" w:rsidRDefault="00B51E85" w:rsidP="00A37BAA">
      <w:pPr>
        <w:pStyle w:val="Numberedlist"/>
        <w:numPr>
          <w:ilvl w:val="0"/>
          <w:numId w:val="16"/>
        </w:numPr>
        <w:rPr>
          <w:lang w:eastAsia="en-US"/>
        </w:rPr>
      </w:pPr>
      <w:r w:rsidRPr="00B51E85">
        <w:rPr>
          <w:lang w:eastAsia="en-US"/>
        </w:rPr>
        <w:t xml:space="preserve">The RO inserts the rectal ultrasound probe into the rectum. </w:t>
      </w:r>
    </w:p>
    <w:p w14:paraId="710B7A0E" w14:textId="239F042A" w:rsidR="00B51E85" w:rsidRPr="00B51E85" w:rsidRDefault="00B51E85" w:rsidP="00A37BAA">
      <w:pPr>
        <w:pStyle w:val="Numberedlist"/>
        <w:numPr>
          <w:ilvl w:val="0"/>
          <w:numId w:val="16"/>
        </w:numPr>
        <w:rPr>
          <w:lang w:eastAsia="en-US"/>
        </w:rPr>
      </w:pPr>
      <w:r w:rsidRPr="00B51E85">
        <w:rPr>
          <w:lang w:eastAsia="en-US"/>
        </w:rPr>
        <w:t xml:space="preserve">The RO </w:t>
      </w:r>
      <w:r w:rsidR="00C12CDD">
        <w:rPr>
          <w:lang w:eastAsia="en-US"/>
        </w:rPr>
        <w:t>moves</w:t>
      </w:r>
      <w:r w:rsidRPr="00B51E85">
        <w:rPr>
          <w:lang w:eastAsia="en-US"/>
        </w:rPr>
        <w:t xml:space="preserve"> the stepper holder and the template in place against the patient’s skin.</w:t>
      </w:r>
    </w:p>
    <w:p w14:paraId="69F51A87" w14:textId="0612A6C6" w:rsidR="00B51E85" w:rsidRPr="00B51E85" w:rsidRDefault="00B51E85" w:rsidP="00A37BAA">
      <w:pPr>
        <w:pStyle w:val="Numberedlist"/>
        <w:numPr>
          <w:ilvl w:val="0"/>
          <w:numId w:val="16"/>
        </w:numPr>
        <w:rPr>
          <w:lang w:eastAsia="en-US"/>
        </w:rPr>
      </w:pPr>
      <w:r w:rsidRPr="00B51E85">
        <w:rPr>
          <w:lang w:eastAsia="en-US"/>
        </w:rPr>
        <w:t>The RO will then insert three (3) fiducial markers aseptically into the prostate under guided ultrasound.</w:t>
      </w:r>
    </w:p>
    <w:p w14:paraId="7B079CAF" w14:textId="3C6BE87E" w:rsidR="00B51E85" w:rsidRPr="00B51E85" w:rsidRDefault="00B51E85" w:rsidP="00B51E85">
      <w:pPr>
        <w:pStyle w:val="BodyCopy"/>
        <w:rPr>
          <w:b/>
          <w:color w:val="3D2262" w:themeColor="accent1"/>
          <w:lang w:eastAsia="en-US"/>
        </w:rPr>
      </w:pPr>
      <w:bookmarkStart w:id="10" w:name="_Toc512518511"/>
      <w:r w:rsidRPr="00B51E85">
        <w:rPr>
          <w:b/>
          <w:color w:val="3D2262" w:themeColor="accent1"/>
          <w:lang w:eastAsia="en-US"/>
        </w:rPr>
        <w:t xml:space="preserve">At the end of the </w:t>
      </w:r>
      <w:r w:rsidR="002C7A64">
        <w:rPr>
          <w:b/>
          <w:color w:val="3D2262" w:themeColor="accent1"/>
          <w:lang w:eastAsia="en-US"/>
        </w:rPr>
        <w:t>f</w:t>
      </w:r>
      <w:r w:rsidRPr="00B51E85">
        <w:rPr>
          <w:b/>
          <w:color w:val="3D2262" w:themeColor="accent1"/>
          <w:lang w:eastAsia="en-US"/>
        </w:rPr>
        <w:t xml:space="preserve">iducial </w:t>
      </w:r>
      <w:r w:rsidR="002C7A64">
        <w:rPr>
          <w:b/>
          <w:color w:val="3D2262" w:themeColor="accent1"/>
          <w:lang w:eastAsia="en-US"/>
        </w:rPr>
        <w:t>ma</w:t>
      </w:r>
      <w:r w:rsidRPr="00B51E85">
        <w:rPr>
          <w:b/>
          <w:color w:val="3D2262" w:themeColor="accent1"/>
          <w:lang w:eastAsia="en-US"/>
        </w:rPr>
        <w:t xml:space="preserve">rker </w:t>
      </w:r>
      <w:r w:rsidR="002C7A64">
        <w:rPr>
          <w:b/>
          <w:color w:val="3D2262" w:themeColor="accent1"/>
          <w:lang w:eastAsia="en-US"/>
        </w:rPr>
        <w:t>i</w:t>
      </w:r>
      <w:r w:rsidRPr="00B51E85">
        <w:rPr>
          <w:b/>
          <w:color w:val="3D2262" w:themeColor="accent1"/>
          <w:lang w:eastAsia="en-US"/>
        </w:rPr>
        <w:t xml:space="preserve">mplant </w:t>
      </w:r>
      <w:r w:rsidR="002C7A64">
        <w:rPr>
          <w:b/>
          <w:color w:val="3D2262" w:themeColor="accent1"/>
          <w:lang w:eastAsia="en-US"/>
        </w:rPr>
        <w:t>p</w:t>
      </w:r>
      <w:r w:rsidRPr="00B51E85">
        <w:rPr>
          <w:b/>
          <w:color w:val="3D2262" w:themeColor="accent1"/>
          <w:lang w:eastAsia="en-US"/>
        </w:rPr>
        <w:t>rocedure</w:t>
      </w:r>
      <w:bookmarkEnd w:id="10"/>
    </w:p>
    <w:p w14:paraId="6E12D823" w14:textId="519006C1" w:rsidR="00B51E85" w:rsidRPr="00B51E85" w:rsidRDefault="00B51E85" w:rsidP="002738FE">
      <w:pPr>
        <w:pStyle w:val="Heading6"/>
        <w:rPr>
          <w:lang w:eastAsia="en-US"/>
        </w:rPr>
      </w:pPr>
      <w:r w:rsidRPr="00B51E85">
        <w:rPr>
          <w:lang w:eastAsia="en-US"/>
        </w:rPr>
        <w:t>RN/scrub nurse</w:t>
      </w:r>
      <w:r w:rsidR="00AA6BF0">
        <w:rPr>
          <w:lang w:eastAsia="en-US"/>
        </w:rPr>
        <w:t xml:space="preserve"> will</w:t>
      </w:r>
      <w:r w:rsidRPr="00B51E85">
        <w:rPr>
          <w:lang w:eastAsia="en-US"/>
        </w:rPr>
        <w:t>:</w:t>
      </w:r>
    </w:p>
    <w:p w14:paraId="63FAAC93" w14:textId="6DD9620C" w:rsidR="00B51E85" w:rsidRPr="00B51E85" w:rsidRDefault="00B51E85" w:rsidP="00A37BAA">
      <w:pPr>
        <w:pStyle w:val="Numberedlist"/>
        <w:numPr>
          <w:ilvl w:val="0"/>
          <w:numId w:val="17"/>
        </w:numPr>
        <w:rPr>
          <w:lang w:eastAsia="en-US"/>
        </w:rPr>
      </w:pPr>
      <w:r w:rsidRPr="00B51E85">
        <w:rPr>
          <w:lang w:eastAsia="en-US"/>
        </w:rPr>
        <w:t xml:space="preserve">Assist </w:t>
      </w:r>
      <w:r w:rsidR="000C0D67">
        <w:rPr>
          <w:lang w:eastAsia="en-US"/>
        </w:rPr>
        <w:t>R</w:t>
      </w:r>
      <w:r w:rsidRPr="00B51E85">
        <w:rPr>
          <w:lang w:eastAsia="en-US"/>
        </w:rPr>
        <w:t xml:space="preserve">O to remove </w:t>
      </w:r>
      <w:proofErr w:type="spellStart"/>
      <w:r w:rsidRPr="00B51E85">
        <w:rPr>
          <w:lang w:eastAsia="en-US"/>
        </w:rPr>
        <w:t>Ioban</w:t>
      </w:r>
      <w:proofErr w:type="spellEnd"/>
      <w:r w:rsidRPr="00B51E85">
        <w:rPr>
          <w:lang w:eastAsia="en-US"/>
        </w:rPr>
        <w:t xml:space="preserve"> from patient. </w:t>
      </w:r>
    </w:p>
    <w:p w14:paraId="22BB78F8" w14:textId="77777777" w:rsidR="00B51E85" w:rsidRPr="00B51E85" w:rsidRDefault="00B51E85" w:rsidP="00A37BAA">
      <w:pPr>
        <w:pStyle w:val="Numberedlist"/>
        <w:numPr>
          <w:ilvl w:val="0"/>
          <w:numId w:val="17"/>
        </w:numPr>
        <w:rPr>
          <w:lang w:eastAsia="en-US"/>
        </w:rPr>
      </w:pPr>
      <w:r w:rsidRPr="00B51E85">
        <w:rPr>
          <w:lang w:eastAsia="en-US"/>
        </w:rPr>
        <w:t>Wash the patient’s prepped area with water and dry with combines.</w:t>
      </w:r>
    </w:p>
    <w:p w14:paraId="0D1C7559" w14:textId="77777777" w:rsidR="00B51E85" w:rsidRPr="00B51E85" w:rsidRDefault="00B51E85" w:rsidP="00A37BAA">
      <w:pPr>
        <w:pStyle w:val="Numberedlist"/>
        <w:numPr>
          <w:ilvl w:val="0"/>
          <w:numId w:val="17"/>
        </w:numPr>
        <w:rPr>
          <w:lang w:eastAsia="en-US"/>
        </w:rPr>
      </w:pPr>
      <w:r w:rsidRPr="00B51E85">
        <w:rPr>
          <w:lang w:eastAsia="en-US"/>
        </w:rPr>
        <w:t>Discard fiducial marker applicators, along with any other sharps, in sharps container provided in the brachytherapy bunker.</w:t>
      </w:r>
    </w:p>
    <w:p w14:paraId="17CE941A" w14:textId="77777777" w:rsidR="00B51E85" w:rsidRPr="00B51E85" w:rsidRDefault="00B51E85" w:rsidP="00A37BAA">
      <w:pPr>
        <w:pStyle w:val="Numberedlist"/>
        <w:numPr>
          <w:ilvl w:val="0"/>
          <w:numId w:val="17"/>
        </w:numPr>
        <w:rPr>
          <w:lang w:eastAsia="en-US"/>
        </w:rPr>
      </w:pPr>
      <w:r w:rsidRPr="00B51E85">
        <w:rPr>
          <w:lang w:eastAsia="en-US"/>
        </w:rPr>
        <w:t>Place template and equipment in a kidney dish (it is important that all small pieces are retained for sterilisation and not accidently discarded). All equipment is checked by RTs against the tray list.</w:t>
      </w:r>
    </w:p>
    <w:p w14:paraId="6B1468D5" w14:textId="77777777" w:rsidR="00B51E85" w:rsidRPr="00B51E85" w:rsidRDefault="00B51E85" w:rsidP="00A37BAA">
      <w:pPr>
        <w:pStyle w:val="Numberedlist"/>
        <w:numPr>
          <w:ilvl w:val="0"/>
          <w:numId w:val="17"/>
        </w:numPr>
        <w:rPr>
          <w:lang w:eastAsia="en-US"/>
        </w:rPr>
      </w:pPr>
      <w:r w:rsidRPr="00B51E85">
        <w:rPr>
          <w:lang w:eastAsia="en-US"/>
        </w:rPr>
        <w:t>Remove gown and outer gloves in brachytherapy bunker.</w:t>
      </w:r>
    </w:p>
    <w:p w14:paraId="0906A6D9" w14:textId="77777777" w:rsidR="00B51E85" w:rsidRPr="00B51E85" w:rsidRDefault="00B51E85" w:rsidP="00A37BAA">
      <w:pPr>
        <w:pStyle w:val="Numberedlist"/>
        <w:numPr>
          <w:ilvl w:val="0"/>
          <w:numId w:val="17"/>
        </w:numPr>
        <w:rPr>
          <w:lang w:eastAsia="en-US"/>
        </w:rPr>
      </w:pPr>
      <w:proofErr w:type="gramStart"/>
      <w:r w:rsidRPr="00B51E85">
        <w:rPr>
          <w:lang w:eastAsia="en-US"/>
        </w:rPr>
        <w:t>Provide assistance</w:t>
      </w:r>
      <w:proofErr w:type="gramEnd"/>
      <w:r w:rsidRPr="00B51E85">
        <w:rPr>
          <w:lang w:eastAsia="en-US"/>
        </w:rPr>
        <w:t xml:space="preserve"> lowering the patient’s legs simultaneously from the stirrups and transferring the patient to their bed.</w:t>
      </w:r>
    </w:p>
    <w:p w14:paraId="5F3B82DC" w14:textId="324B89A3" w:rsidR="00B51E85" w:rsidRPr="00B51E85" w:rsidRDefault="00B51E85" w:rsidP="00A37BAA">
      <w:pPr>
        <w:pStyle w:val="Numberedlist"/>
        <w:numPr>
          <w:ilvl w:val="0"/>
          <w:numId w:val="17"/>
        </w:numPr>
        <w:rPr>
          <w:lang w:eastAsia="en-US"/>
        </w:rPr>
      </w:pPr>
      <w:r w:rsidRPr="00B51E85">
        <w:rPr>
          <w:lang w:eastAsia="en-US"/>
        </w:rPr>
        <w:t xml:space="preserve">Escort the patient to the recovery area of Radiation Oncology, receive a handover from the anaesthetist and the patient is then recovered (refer </w:t>
      </w:r>
      <w:r w:rsidRPr="002C7A64">
        <w:rPr>
          <w:i/>
          <w:iCs/>
          <w:lang w:eastAsia="en-US"/>
        </w:rPr>
        <w:t>to Post</w:t>
      </w:r>
      <w:r w:rsidR="002C7A64" w:rsidRPr="002C7A64">
        <w:rPr>
          <w:i/>
          <w:iCs/>
          <w:lang w:eastAsia="en-US"/>
        </w:rPr>
        <w:t xml:space="preserve"> O</w:t>
      </w:r>
      <w:r w:rsidRPr="002C7A64">
        <w:rPr>
          <w:i/>
          <w:iCs/>
          <w:lang w:eastAsia="en-US"/>
        </w:rPr>
        <w:t xml:space="preserve">perative </w:t>
      </w:r>
      <w:r w:rsidR="002C7A64" w:rsidRPr="002C7A64">
        <w:rPr>
          <w:i/>
          <w:iCs/>
          <w:lang w:eastAsia="en-US"/>
        </w:rPr>
        <w:t>H</w:t>
      </w:r>
      <w:r w:rsidRPr="002C7A64">
        <w:rPr>
          <w:i/>
          <w:iCs/>
          <w:lang w:eastAsia="en-US"/>
        </w:rPr>
        <w:t xml:space="preserve">andover and </w:t>
      </w:r>
      <w:r w:rsidR="002C7A64" w:rsidRPr="002C7A64">
        <w:rPr>
          <w:i/>
          <w:iCs/>
          <w:lang w:eastAsia="en-US"/>
        </w:rPr>
        <w:t>O</w:t>
      </w:r>
      <w:r w:rsidRPr="002C7A64">
        <w:rPr>
          <w:i/>
          <w:iCs/>
          <w:lang w:eastAsia="en-US"/>
        </w:rPr>
        <w:t xml:space="preserve">bservations – Adult </w:t>
      </w:r>
      <w:r w:rsidR="002C7A64">
        <w:rPr>
          <w:i/>
          <w:iCs/>
          <w:lang w:eastAsia="en-US"/>
        </w:rPr>
        <w:t>P</w:t>
      </w:r>
      <w:r w:rsidRPr="002C7A64">
        <w:rPr>
          <w:i/>
          <w:iCs/>
          <w:lang w:eastAsia="en-US"/>
        </w:rPr>
        <w:t>atients</w:t>
      </w:r>
      <w:r w:rsidR="002C7A64" w:rsidRPr="002C7A64">
        <w:rPr>
          <w:i/>
          <w:iCs/>
          <w:lang w:eastAsia="en-US"/>
        </w:rPr>
        <w:t xml:space="preserve"> (</w:t>
      </w:r>
      <w:r w:rsidRPr="002C7A64">
        <w:rPr>
          <w:i/>
          <w:iCs/>
          <w:lang w:eastAsia="en-US"/>
        </w:rPr>
        <w:t>first 24 hours</w:t>
      </w:r>
      <w:r w:rsidR="002C7A64" w:rsidRPr="002C7A64">
        <w:rPr>
          <w:i/>
          <w:iCs/>
          <w:lang w:eastAsia="en-US"/>
        </w:rPr>
        <w:t>)</w:t>
      </w:r>
      <w:r w:rsidRPr="00B51E85">
        <w:rPr>
          <w:lang w:eastAsia="en-US"/>
        </w:rPr>
        <w:t xml:space="preserve">). </w:t>
      </w:r>
    </w:p>
    <w:p w14:paraId="2E610648" w14:textId="51E6F7C4" w:rsidR="00F75B1A" w:rsidRPr="00B51E85" w:rsidRDefault="00B51E85" w:rsidP="00A37BAA">
      <w:pPr>
        <w:pStyle w:val="Numberedlist"/>
        <w:numPr>
          <w:ilvl w:val="0"/>
          <w:numId w:val="17"/>
        </w:numPr>
        <w:rPr>
          <w:lang w:eastAsia="en-US"/>
        </w:rPr>
      </w:pPr>
      <w:r w:rsidRPr="00B51E85">
        <w:rPr>
          <w:lang w:eastAsia="en-US"/>
        </w:rPr>
        <w:t xml:space="preserve">Review all theatre </w:t>
      </w:r>
      <w:r w:rsidR="00F75B1A">
        <w:rPr>
          <w:lang w:eastAsia="en-US"/>
        </w:rPr>
        <w:t>documentation on DHR.</w:t>
      </w:r>
    </w:p>
    <w:p w14:paraId="02AB29D2" w14:textId="0D4A77D4" w:rsidR="00B51E85" w:rsidRPr="00B51E85" w:rsidRDefault="00B51E85" w:rsidP="00A37BAA">
      <w:pPr>
        <w:pStyle w:val="Numberedlist"/>
        <w:numPr>
          <w:ilvl w:val="0"/>
          <w:numId w:val="17"/>
        </w:numPr>
        <w:rPr>
          <w:lang w:eastAsia="en-US"/>
        </w:rPr>
      </w:pPr>
      <w:r w:rsidRPr="00B51E85">
        <w:rPr>
          <w:lang w:eastAsia="en-US"/>
        </w:rPr>
        <w:t>Post</w:t>
      </w:r>
      <w:r w:rsidR="00F75B1A">
        <w:rPr>
          <w:lang w:eastAsia="en-US"/>
        </w:rPr>
        <w:t>o</w:t>
      </w:r>
      <w:r w:rsidRPr="00B51E85">
        <w:rPr>
          <w:lang w:eastAsia="en-US"/>
        </w:rPr>
        <w:t xml:space="preserve">perative Observations are as follows: </w:t>
      </w:r>
    </w:p>
    <w:p w14:paraId="7B700B5E" w14:textId="56DFC240" w:rsidR="00B51E85" w:rsidRPr="00B51E85" w:rsidRDefault="00F75B1A" w:rsidP="00A37BAA">
      <w:pPr>
        <w:pStyle w:val="Numberedlist"/>
        <w:numPr>
          <w:ilvl w:val="1"/>
          <w:numId w:val="5"/>
        </w:numPr>
        <w:rPr>
          <w:lang w:eastAsia="en-US"/>
        </w:rPr>
      </w:pPr>
      <w:r w:rsidRPr="00B51E85">
        <w:rPr>
          <w:lang w:eastAsia="en-US"/>
        </w:rPr>
        <w:t>10-minute</w:t>
      </w:r>
      <w:r w:rsidR="00B51E85" w:rsidRPr="00B51E85">
        <w:rPr>
          <w:lang w:eastAsia="en-US"/>
        </w:rPr>
        <w:t xml:space="preserve"> observations for 30 minutes</w:t>
      </w:r>
    </w:p>
    <w:p w14:paraId="14710A31" w14:textId="6C7967F0" w:rsidR="00B51E85" w:rsidRPr="00B51E85" w:rsidRDefault="00F75B1A" w:rsidP="00A37BAA">
      <w:pPr>
        <w:pStyle w:val="Numberedlist"/>
        <w:numPr>
          <w:ilvl w:val="1"/>
          <w:numId w:val="5"/>
        </w:numPr>
        <w:rPr>
          <w:lang w:eastAsia="en-US"/>
        </w:rPr>
      </w:pPr>
      <w:r w:rsidRPr="00B51E85">
        <w:rPr>
          <w:lang w:eastAsia="en-US"/>
        </w:rPr>
        <w:t>30-minute</w:t>
      </w:r>
      <w:r w:rsidR="00B51E85" w:rsidRPr="00B51E85">
        <w:rPr>
          <w:lang w:eastAsia="en-US"/>
        </w:rPr>
        <w:t xml:space="preserve"> observations for two hours</w:t>
      </w:r>
    </w:p>
    <w:p w14:paraId="4FA0B9B7" w14:textId="6653E36B" w:rsidR="00B51E85" w:rsidRPr="00B51E85" w:rsidRDefault="00F75B1A" w:rsidP="00A37BAA">
      <w:pPr>
        <w:pStyle w:val="Numberedlist"/>
        <w:numPr>
          <w:ilvl w:val="1"/>
          <w:numId w:val="5"/>
        </w:numPr>
        <w:rPr>
          <w:lang w:eastAsia="en-US"/>
        </w:rPr>
      </w:pPr>
      <w:r>
        <w:rPr>
          <w:lang w:eastAsia="en-US"/>
        </w:rPr>
        <w:t>H</w:t>
      </w:r>
      <w:r w:rsidR="00B51E85" w:rsidRPr="00B51E85">
        <w:rPr>
          <w:lang w:eastAsia="en-US"/>
        </w:rPr>
        <w:t>ourly observations for 4 hours</w:t>
      </w:r>
    </w:p>
    <w:p w14:paraId="34B117A6" w14:textId="40E626FE" w:rsidR="00B51E85" w:rsidRPr="00B51E85" w:rsidRDefault="00B51E85" w:rsidP="00A37BAA">
      <w:pPr>
        <w:pStyle w:val="Numberedlist"/>
        <w:numPr>
          <w:ilvl w:val="1"/>
          <w:numId w:val="5"/>
        </w:numPr>
        <w:rPr>
          <w:lang w:eastAsia="en-US"/>
        </w:rPr>
      </w:pPr>
      <w:r w:rsidRPr="00B51E85">
        <w:rPr>
          <w:lang w:eastAsia="en-US"/>
        </w:rPr>
        <w:t xml:space="preserve">Observations to be adjusted as the situation requires. </w:t>
      </w:r>
    </w:p>
    <w:p w14:paraId="08E4FDEB" w14:textId="6C648E43" w:rsidR="00B51E85" w:rsidRPr="00B51E85" w:rsidRDefault="00B51E85" w:rsidP="00B51E85">
      <w:pPr>
        <w:pStyle w:val="BodyCopy"/>
        <w:rPr>
          <w:b/>
          <w:color w:val="3D2262" w:themeColor="accent1"/>
          <w:lang w:eastAsia="en-US"/>
        </w:rPr>
      </w:pPr>
      <w:bookmarkStart w:id="11" w:name="_Toc512518512"/>
      <w:r w:rsidRPr="00B51E85">
        <w:rPr>
          <w:b/>
          <w:color w:val="3D2262" w:themeColor="accent1"/>
          <w:lang w:eastAsia="en-US"/>
        </w:rPr>
        <w:t xml:space="preserve">Following the </w:t>
      </w:r>
      <w:bookmarkEnd w:id="11"/>
      <w:r w:rsidR="002C7A64">
        <w:rPr>
          <w:b/>
          <w:color w:val="3D2262" w:themeColor="accent1"/>
          <w:lang w:eastAsia="en-US"/>
        </w:rPr>
        <w:t>f</w:t>
      </w:r>
      <w:r w:rsidR="002C7A64" w:rsidRPr="00B51E85">
        <w:rPr>
          <w:b/>
          <w:color w:val="3D2262" w:themeColor="accent1"/>
          <w:lang w:eastAsia="en-US"/>
        </w:rPr>
        <w:t xml:space="preserve">iducial </w:t>
      </w:r>
      <w:r w:rsidR="002C7A64">
        <w:rPr>
          <w:b/>
          <w:color w:val="3D2262" w:themeColor="accent1"/>
          <w:lang w:eastAsia="en-US"/>
        </w:rPr>
        <w:t>ma</w:t>
      </w:r>
      <w:r w:rsidR="002C7A64" w:rsidRPr="00B51E85">
        <w:rPr>
          <w:b/>
          <w:color w:val="3D2262" w:themeColor="accent1"/>
          <w:lang w:eastAsia="en-US"/>
        </w:rPr>
        <w:t xml:space="preserve">rker </w:t>
      </w:r>
      <w:r w:rsidR="002C7A64">
        <w:rPr>
          <w:b/>
          <w:color w:val="3D2262" w:themeColor="accent1"/>
          <w:lang w:eastAsia="en-US"/>
        </w:rPr>
        <w:t>i</w:t>
      </w:r>
      <w:r w:rsidR="002C7A64" w:rsidRPr="00B51E85">
        <w:rPr>
          <w:b/>
          <w:color w:val="3D2262" w:themeColor="accent1"/>
          <w:lang w:eastAsia="en-US"/>
        </w:rPr>
        <w:t xml:space="preserve">mplant </w:t>
      </w:r>
      <w:r w:rsidR="002C7A64">
        <w:rPr>
          <w:b/>
          <w:color w:val="3D2262" w:themeColor="accent1"/>
          <w:lang w:eastAsia="en-US"/>
        </w:rPr>
        <w:t>p</w:t>
      </w:r>
      <w:r w:rsidR="002C7A64" w:rsidRPr="00B51E85">
        <w:rPr>
          <w:b/>
          <w:color w:val="3D2262" w:themeColor="accent1"/>
          <w:lang w:eastAsia="en-US"/>
        </w:rPr>
        <w:t>rocedure</w:t>
      </w:r>
    </w:p>
    <w:p w14:paraId="057209BE" w14:textId="5E1EC38D" w:rsidR="00F75B1A" w:rsidRDefault="00F75B1A" w:rsidP="002C7A64">
      <w:pPr>
        <w:pStyle w:val="Bullet"/>
        <w:rPr>
          <w:lang w:eastAsia="en-US"/>
        </w:rPr>
      </w:pPr>
      <w:r>
        <w:rPr>
          <w:lang w:eastAsia="en-US"/>
        </w:rPr>
        <w:t>Patient needs to tolerate eating and drinking before discharge.</w:t>
      </w:r>
    </w:p>
    <w:p w14:paraId="41E822E6" w14:textId="65512270" w:rsidR="00F75B1A" w:rsidRPr="00B51E85" w:rsidRDefault="00F75B1A" w:rsidP="002C7A64">
      <w:pPr>
        <w:pStyle w:val="Bullet"/>
        <w:rPr>
          <w:lang w:eastAsia="en-US"/>
        </w:rPr>
      </w:pPr>
      <w:r>
        <w:rPr>
          <w:lang w:eastAsia="en-US"/>
        </w:rPr>
        <w:t xml:space="preserve">Patient needs to void urine post procedure </w:t>
      </w:r>
      <w:r w:rsidR="006E160D">
        <w:rPr>
          <w:lang w:eastAsia="en-US"/>
        </w:rPr>
        <w:t>before discharge.</w:t>
      </w:r>
    </w:p>
    <w:p w14:paraId="53EDE634" w14:textId="77777777" w:rsidR="00B51E85" w:rsidRPr="00B51E85" w:rsidRDefault="00B51E85" w:rsidP="002C7A64">
      <w:pPr>
        <w:pStyle w:val="Bullet"/>
        <w:rPr>
          <w:lang w:eastAsia="en-US"/>
        </w:rPr>
      </w:pPr>
      <w:r w:rsidRPr="00B51E85">
        <w:rPr>
          <w:lang w:eastAsia="en-US"/>
        </w:rPr>
        <w:t>Patient can be discharged home from Radiation Oncology approximately 4 hours post operatively following consent from the Radiation Oncologist. The patient is provided with the telephone contact details of the Radiation Oncology Nurses.</w:t>
      </w:r>
    </w:p>
    <w:p w14:paraId="26416E78" w14:textId="5B0F997A" w:rsidR="00B51E85" w:rsidRPr="00B51E85" w:rsidRDefault="00B51E85" w:rsidP="002C7A64">
      <w:pPr>
        <w:pStyle w:val="Bullet"/>
        <w:rPr>
          <w:lang w:eastAsia="en-US"/>
        </w:rPr>
      </w:pPr>
      <w:r w:rsidRPr="00B51E85">
        <w:rPr>
          <w:lang w:eastAsia="en-US"/>
        </w:rPr>
        <w:lastRenderedPageBreak/>
        <w:t>Ensure that all theatre and clinical documentation is completed and up to date.</w:t>
      </w:r>
    </w:p>
    <w:p w14:paraId="60C5EE5A" w14:textId="68F6644D" w:rsidR="00AC2EDE" w:rsidRPr="005D6CE3" w:rsidRDefault="00B51E85" w:rsidP="002C7A64">
      <w:pPr>
        <w:pStyle w:val="Bullet"/>
        <w:rPr>
          <w:lang w:eastAsia="en-US"/>
        </w:rPr>
      </w:pPr>
      <w:r w:rsidRPr="00B51E85">
        <w:rPr>
          <w:lang w:eastAsia="en-US"/>
        </w:rPr>
        <w:t xml:space="preserve">All prostate brachytherapy equipment will be cleaned by the RTs. </w:t>
      </w:r>
      <w:bookmarkEnd w:id="5"/>
    </w:p>
    <w:p w14:paraId="2455E33D" w14:textId="77777777" w:rsidR="00481A6C" w:rsidRPr="00EE7DA6" w:rsidRDefault="00481A6C" w:rsidP="00B51E85">
      <w:pPr>
        <w:pStyle w:val="BodyCopy"/>
        <w:spacing w:before="240"/>
      </w:pPr>
      <w:hyperlink w:anchor="_top" w:history="1">
        <w:r w:rsidRPr="00EE7DA6">
          <w:rPr>
            <w:rStyle w:val="Hyperlink"/>
            <w:iCs w:val="0"/>
          </w:rPr>
          <w:t>Back to Contents</w:t>
        </w:r>
      </w:hyperlink>
    </w:p>
    <w:p w14:paraId="64B05657" w14:textId="77777777" w:rsidR="00BE1B19" w:rsidRDefault="00BE1B19">
      <w:pPr>
        <w:spacing w:before="0" w:after="0" w:line="240" w:lineRule="auto"/>
        <w:rPr>
          <w:rFonts w:eastAsia="Times New Roman"/>
          <w:b/>
          <w:bCs/>
          <w:iCs/>
          <w:color w:val="FFFFFF" w:themeColor="background1"/>
          <w:lang w:eastAsia="en-US"/>
        </w:rPr>
      </w:pPr>
      <w:bookmarkStart w:id="12" w:name="_Toc176348490"/>
      <w:bookmarkStart w:id="13" w:name="_Toc209528939"/>
      <w:r>
        <w:br w:type="page"/>
      </w:r>
    </w:p>
    <w:p w14:paraId="01C19E51" w14:textId="0C6A4A48" w:rsidR="0078367D" w:rsidRPr="00EE7DA6" w:rsidRDefault="0078367D" w:rsidP="00A6051F">
      <w:pPr>
        <w:pStyle w:val="Heading4"/>
      </w:pPr>
      <w:r w:rsidRPr="00EE7DA6">
        <w:lastRenderedPageBreak/>
        <w:t>Evaluation</w:t>
      </w:r>
      <w:bookmarkStart w:id="14" w:name="_Hlk43366294"/>
      <w:bookmarkEnd w:id="12"/>
      <w:bookmarkEnd w:id="13"/>
    </w:p>
    <w:p w14:paraId="7BE32FB6" w14:textId="77777777" w:rsidR="00481A6C" w:rsidRPr="00EE7DA6" w:rsidRDefault="00481A6C" w:rsidP="00C34A10">
      <w:pPr>
        <w:pStyle w:val="Heading5"/>
        <w:rPr>
          <w:rFonts w:cs="Arial"/>
          <w:szCs w:val="24"/>
        </w:rPr>
      </w:pPr>
      <w:bookmarkStart w:id="15" w:name="_Hlk170467190"/>
      <w:bookmarkEnd w:id="14"/>
      <w:r w:rsidRPr="00EE7DA6">
        <w:rPr>
          <w:rFonts w:cs="Arial"/>
          <w:szCs w:val="24"/>
        </w:rPr>
        <w:t>Outcome</w:t>
      </w:r>
    </w:p>
    <w:p w14:paraId="02263392" w14:textId="15DE0FF3" w:rsidR="00B51E85" w:rsidRPr="0046134F" w:rsidRDefault="00B51E85" w:rsidP="00A37BAA">
      <w:pPr>
        <w:pStyle w:val="Bullet"/>
      </w:pPr>
      <w:bookmarkStart w:id="16" w:name="_Hlk170467240"/>
      <w:bookmarkEnd w:id="15"/>
      <w:r w:rsidRPr="0046134F">
        <w:t xml:space="preserve">There should be no significant incidents relating to </w:t>
      </w:r>
      <w:r w:rsidRPr="00C07884">
        <w:t xml:space="preserve">a </w:t>
      </w:r>
      <w:r w:rsidR="00170835">
        <w:t xml:space="preserve">prostate </w:t>
      </w:r>
      <w:r w:rsidR="00C8227B" w:rsidRPr="00C8227B">
        <w:t>fiducial marker implant</w:t>
      </w:r>
      <w:r w:rsidRPr="00C07884">
        <w:t xml:space="preserve"> procedure</w:t>
      </w:r>
      <w:r w:rsidRPr="0046134F">
        <w:t xml:space="preserve">. </w:t>
      </w:r>
    </w:p>
    <w:p w14:paraId="0E951899" w14:textId="77777777" w:rsidR="00A66D82" w:rsidRPr="0046134F" w:rsidRDefault="00A66D82" w:rsidP="00A37BAA">
      <w:pPr>
        <w:pStyle w:val="Bullet"/>
      </w:pPr>
      <w:r w:rsidRPr="0046134F">
        <w:t>All staff are educated in this procedure and to work within their scope of practice.</w:t>
      </w:r>
    </w:p>
    <w:p w14:paraId="08DD4DAD" w14:textId="77777777" w:rsidR="00C34A10" w:rsidRPr="0046134F" w:rsidRDefault="00C34A10" w:rsidP="00A66D82">
      <w:pPr>
        <w:pStyle w:val="Heading5"/>
        <w:rPr>
          <w:rFonts w:cs="Arial"/>
          <w:szCs w:val="24"/>
        </w:rPr>
      </w:pPr>
      <w:r w:rsidRPr="0046134F">
        <w:rPr>
          <w:rFonts w:cs="Arial"/>
          <w:szCs w:val="24"/>
        </w:rPr>
        <w:t>Measures</w:t>
      </w:r>
      <w:bookmarkEnd w:id="16"/>
    </w:p>
    <w:p w14:paraId="2CF990C8" w14:textId="77777777" w:rsidR="00481A6C" w:rsidRPr="00A37BAA" w:rsidRDefault="00481A6C" w:rsidP="00A37BAA">
      <w:pPr>
        <w:pStyle w:val="Bullet"/>
      </w:pPr>
      <w:r w:rsidRPr="00A37BAA">
        <w:t>Regular review and reporting to relevant managers of clinical activity, referrals received, and waitlist times.</w:t>
      </w:r>
    </w:p>
    <w:p w14:paraId="7D342590" w14:textId="77777777" w:rsidR="00481A6C" w:rsidRDefault="00481A6C" w:rsidP="00A37BAA">
      <w:pPr>
        <w:pStyle w:val="Bullet"/>
      </w:pPr>
      <w:r w:rsidRPr="00A37BAA">
        <w:t>Clinical and quality outcomes are evaluated through patient experience questionnaires and consumer feedback data</w:t>
      </w:r>
      <w:r w:rsidR="00C34A10" w:rsidRPr="00A37BAA">
        <w:t>.</w:t>
      </w:r>
    </w:p>
    <w:p w14:paraId="645007BE" w14:textId="03168A77" w:rsidR="00170835" w:rsidRPr="00A37BAA" w:rsidRDefault="00170835" w:rsidP="00A37BAA">
      <w:pPr>
        <w:pStyle w:val="Bullet"/>
      </w:pPr>
      <w:r w:rsidRPr="0046134F">
        <w:t xml:space="preserve">Any </w:t>
      </w:r>
      <w:r>
        <w:t xml:space="preserve">clinical </w:t>
      </w:r>
      <w:r w:rsidRPr="0046134F">
        <w:t xml:space="preserve">incidents </w:t>
      </w:r>
      <w:r>
        <w:t>to</w:t>
      </w:r>
      <w:r w:rsidRPr="0046134F">
        <w:t xml:space="preserve"> be reviewed at the Radiation Oncology Morbidity and Mortality meeting.</w:t>
      </w:r>
    </w:p>
    <w:p w14:paraId="54920E81" w14:textId="2C6286B0" w:rsidR="00A66D82" w:rsidRPr="00A37BAA" w:rsidRDefault="00A66D82" w:rsidP="00A37BAA">
      <w:pPr>
        <w:pStyle w:val="Bullet"/>
      </w:pPr>
      <w:r w:rsidRPr="00A37BAA">
        <w:t>Incident data will be reported to and reviewed by the Director of Radiation Therapy and Director of Nursing prior to review by the Executive Director</w:t>
      </w:r>
      <w:r w:rsidR="00C8227B">
        <w:t xml:space="preserve"> of Cancer and Ambulatory Services</w:t>
      </w:r>
      <w:r w:rsidRPr="00A37BAA">
        <w:t>.</w:t>
      </w:r>
    </w:p>
    <w:p w14:paraId="472E7967" w14:textId="77777777" w:rsidR="00481A6C" w:rsidRPr="00EE7DA6" w:rsidRDefault="00481A6C" w:rsidP="002D7682">
      <w:pPr>
        <w:pStyle w:val="BodyCopy"/>
        <w:spacing w:after="120"/>
        <w:rPr>
          <w:rStyle w:val="Hyperlink"/>
          <w:iCs w:val="0"/>
        </w:rPr>
      </w:pPr>
      <w:hyperlink w:anchor="_top" w:history="1">
        <w:r w:rsidRPr="00EE7DA6">
          <w:rPr>
            <w:rStyle w:val="Hyperlink"/>
            <w:iCs w:val="0"/>
          </w:rPr>
          <w:t>Back to Contents</w:t>
        </w:r>
      </w:hyperlink>
    </w:p>
    <w:p w14:paraId="5CF446F2" w14:textId="77777777" w:rsidR="00481A6C" w:rsidRPr="00EE7DA6" w:rsidRDefault="00A6051F" w:rsidP="00A66D82">
      <w:pPr>
        <w:pStyle w:val="Heading4"/>
      </w:pPr>
      <w:bookmarkStart w:id="17" w:name="_Toc209528940"/>
      <w:r w:rsidRPr="00EE7DA6">
        <w:t>Related policies, procedures, guidelines and legislation</w:t>
      </w:r>
      <w:bookmarkEnd w:id="17"/>
    </w:p>
    <w:p w14:paraId="2252ACA6" w14:textId="77777777" w:rsidR="00481A6C" w:rsidRPr="00EE7DA6" w:rsidRDefault="00481A6C" w:rsidP="00A6051F">
      <w:pPr>
        <w:pStyle w:val="Heading5"/>
        <w:rPr>
          <w:rFonts w:cs="Arial"/>
          <w:szCs w:val="24"/>
        </w:rPr>
      </w:pPr>
      <w:r w:rsidRPr="00EE7DA6">
        <w:rPr>
          <w:rFonts w:cs="Arial"/>
          <w:szCs w:val="24"/>
        </w:rPr>
        <w:t>Policies</w:t>
      </w:r>
    </w:p>
    <w:p w14:paraId="58B62403" w14:textId="77777777" w:rsidR="00A86197" w:rsidRPr="00A37BAA" w:rsidRDefault="00A86197" w:rsidP="00A37BAA">
      <w:pPr>
        <w:pStyle w:val="Bullet"/>
      </w:pPr>
      <w:r w:rsidRPr="00A37BAA">
        <w:t>Nursing and Midwifery Board of Australia (NMBA) Requirements for Practice</w:t>
      </w:r>
    </w:p>
    <w:p w14:paraId="62E94762" w14:textId="3C8AEBC7" w:rsidR="00A66D82" w:rsidRPr="00A37BAA" w:rsidRDefault="00A66D82" w:rsidP="00A37BAA">
      <w:pPr>
        <w:pStyle w:val="Bullet"/>
      </w:pPr>
      <w:r w:rsidRPr="00A37BAA">
        <w:t xml:space="preserve">Medication Handling </w:t>
      </w:r>
    </w:p>
    <w:p w14:paraId="67F3CE9B" w14:textId="77777777" w:rsidR="00481A6C" w:rsidRPr="00EE7DA6" w:rsidRDefault="00481A6C" w:rsidP="00A6051F">
      <w:pPr>
        <w:pStyle w:val="Heading5"/>
        <w:rPr>
          <w:rFonts w:cs="Arial"/>
          <w:szCs w:val="24"/>
        </w:rPr>
      </w:pPr>
      <w:r w:rsidRPr="00EE7DA6">
        <w:rPr>
          <w:rFonts w:cs="Arial"/>
          <w:szCs w:val="24"/>
        </w:rPr>
        <w:t>Procedures</w:t>
      </w:r>
    </w:p>
    <w:p w14:paraId="0F4A01E7" w14:textId="77777777" w:rsidR="00481A6C" w:rsidRPr="00EE7DA6" w:rsidRDefault="00635114" w:rsidP="000E7683">
      <w:pPr>
        <w:pStyle w:val="Bullet"/>
      </w:pPr>
      <w:r w:rsidRPr="00EE7DA6">
        <w:t>Infection Prevention and Control</w:t>
      </w:r>
    </w:p>
    <w:p w14:paraId="2537BC7B" w14:textId="52DAF164" w:rsidR="00481A6C" w:rsidRPr="00EE7DA6" w:rsidRDefault="00481A6C" w:rsidP="000E7683">
      <w:pPr>
        <w:pStyle w:val="Bullet"/>
      </w:pPr>
      <w:r w:rsidRPr="00EE7DA6">
        <w:t xml:space="preserve">Patient Identification and </w:t>
      </w:r>
      <w:r w:rsidR="002F18BC">
        <w:t xml:space="preserve">Health Care Activity </w:t>
      </w:r>
      <w:r w:rsidRPr="00EE7DA6">
        <w:t xml:space="preserve">Matching </w:t>
      </w:r>
    </w:p>
    <w:p w14:paraId="6646920C" w14:textId="346B6C9C" w:rsidR="00A66D82" w:rsidRPr="00EE7DA6" w:rsidRDefault="00A66D82" w:rsidP="000E7683">
      <w:pPr>
        <w:pStyle w:val="Bullet"/>
      </w:pPr>
      <w:r w:rsidRPr="00EE7DA6">
        <w:t xml:space="preserve">Clinical Handover </w:t>
      </w:r>
    </w:p>
    <w:p w14:paraId="3C5DCE9F" w14:textId="77777777" w:rsidR="00A66D82" w:rsidRPr="00EE7DA6" w:rsidRDefault="00A66D82" w:rsidP="000E7683">
      <w:pPr>
        <w:pStyle w:val="Bullet"/>
      </w:pPr>
      <w:r w:rsidRPr="00EE7DA6">
        <w:t>Pressure Injury Prevention and Management – Adults, Children, and Neonates</w:t>
      </w:r>
    </w:p>
    <w:p w14:paraId="75CC71B1" w14:textId="77777777" w:rsidR="00A66D82" w:rsidRPr="00EE7DA6" w:rsidRDefault="00A66D82" w:rsidP="000E7683">
      <w:pPr>
        <w:pStyle w:val="Bullet"/>
      </w:pPr>
      <w:r w:rsidRPr="00EE7DA6">
        <w:t>Aseptic Technique</w:t>
      </w:r>
    </w:p>
    <w:p w14:paraId="3F327B87" w14:textId="41112161" w:rsidR="00A66D82" w:rsidRPr="00EE7DA6" w:rsidRDefault="00C8227B" w:rsidP="00C8227B">
      <w:pPr>
        <w:pStyle w:val="Bullet"/>
      </w:pPr>
      <w:r w:rsidRPr="00A37BAA">
        <w:t xml:space="preserve">Surgical Safety Checklist </w:t>
      </w:r>
    </w:p>
    <w:p w14:paraId="0EB9B6FF" w14:textId="77777777" w:rsidR="00481A6C" w:rsidRPr="00EE7DA6" w:rsidRDefault="00481A6C" w:rsidP="00A6051F">
      <w:pPr>
        <w:pStyle w:val="Heading5"/>
        <w:rPr>
          <w:rFonts w:cs="Arial"/>
          <w:szCs w:val="24"/>
        </w:rPr>
      </w:pPr>
      <w:r w:rsidRPr="00EE7DA6">
        <w:rPr>
          <w:rFonts w:cs="Arial"/>
          <w:szCs w:val="24"/>
        </w:rPr>
        <w:t xml:space="preserve">Guidelines </w:t>
      </w:r>
    </w:p>
    <w:p w14:paraId="05AE1D05" w14:textId="77777777" w:rsidR="009746B1" w:rsidRPr="00EE7DA6" w:rsidRDefault="009746B1" w:rsidP="009746B1">
      <w:pPr>
        <w:pStyle w:val="Bullet"/>
      </w:pPr>
      <w:r w:rsidRPr="00EE7DA6">
        <w:t>Consent for Healthcare Treatment</w:t>
      </w:r>
    </w:p>
    <w:p w14:paraId="14D6BC24" w14:textId="6A8F50E5" w:rsidR="00DD444B" w:rsidRDefault="00A66D82" w:rsidP="00FF5A40">
      <w:pPr>
        <w:pStyle w:val="Bullet"/>
      </w:pPr>
      <w:r w:rsidRPr="00EE7DA6">
        <w:t>Fasting Guidelines</w:t>
      </w:r>
      <w:r w:rsidR="00FF5A40">
        <w:t xml:space="preserve"> for Patients Requiring Sedation or Anaesthesia</w:t>
      </w:r>
    </w:p>
    <w:p w14:paraId="39A9C842" w14:textId="77777777" w:rsidR="00481A6C" w:rsidRPr="00EE7DA6" w:rsidRDefault="00481A6C" w:rsidP="00A6051F">
      <w:pPr>
        <w:pStyle w:val="Heading5"/>
        <w:rPr>
          <w:rFonts w:cs="Arial"/>
          <w:szCs w:val="24"/>
        </w:rPr>
      </w:pPr>
      <w:r w:rsidRPr="00EE7DA6">
        <w:rPr>
          <w:rFonts w:cs="Arial"/>
          <w:szCs w:val="24"/>
        </w:rPr>
        <w:t>Legislation</w:t>
      </w:r>
    </w:p>
    <w:p w14:paraId="41745B7A" w14:textId="77777777" w:rsidR="00481A6C" w:rsidRPr="00EE7DA6" w:rsidRDefault="00481A6C" w:rsidP="000E7683">
      <w:pPr>
        <w:pStyle w:val="Bullet"/>
      </w:pPr>
      <w:r w:rsidRPr="00EE7DA6">
        <w:rPr>
          <w:i/>
          <w:iCs/>
        </w:rPr>
        <w:t>Health Records (Privacy and Access) Act</w:t>
      </w:r>
      <w:r w:rsidRPr="00EE7DA6">
        <w:t xml:space="preserve"> 1997</w:t>
      </w:r>
    </w:p>
    <w:p w14:paraId="27E62672" w14:textId="77777777" w:rsidR="00481A6C" w:rsidRPr="00EE7DA6" w:rsidRDefault="00481A6C" w:rsidP="000E7683">
      <w:pPr>
        <w:pStyle w:val="Bullet"/>
      </w:pPr>
      <w:r w:rsidRPr="00EE7DA6">
        <w:rPr>
          <w:i/>
          <w:iCs/>
        </w:rPr>
        <w:lastRenderedPageBreak/>
        <w:t>Human Rights Act</w:t>
      </w:r>
      <w:r w:rsidRPr="00EE7DA6">
        <w:t xml:space="preserve"> 2004</w:t>
      </w:r>
    </w:p>
    <w:p w14:paraId="435DB60F" w14:textId="77777777" w:rsidR="00481A6C" w:rsidRPr="00EE7DA6" w:rsidRDefault="00481A6C" w:rsidP="000E7683">
      <w:pPr>
        <w:pStyle w:val="Bullet"/>
      </w:pPr>
      <w:r w:rsidRPr="00EE7DA6">
        <w:rPr>
          <w:i/>
          <w:iCs/>
        </w:rPr>
        <w:t>Work Health and Safety Act</w:t>
      </w:r>
      <w:r w:rsidRPr="00EE7DA6">
        <w:t xml:space="preserve"> 2011</w:t>
      </w:r>
    </w:p>
    <w:p w14:paraId="2B1BFCFC" w14:textId="3F952B62" w:rsidR="003A1468" w:rsidRPr="00EE7DA6" w:rsidRDefault="00481A6C" w:rsidP="00A37BAA">
      <w:pPr>
        <w:pStyle w:val="Bullet"/>
      </w:pPr>
      <w:r w:rsidRPr="00EE7DA6">
        <w:rPr>
          <w:i/>
          <w:iCs/>
        </w:rPr>
        <w:t>Carers Recognition Act</w:t>
      </w:r>
      <w:r w:rsidRPr="00EE7DA6">
        <w:t xml:space="preserve"> 2021</w:t>
      </w:r>
    </w:p>
    <w:p w14:paraId="0D3E6C69" w14:textId="77777777" w:rsidR="00481A6C" w:rsidRPr="00EE7DA6" w:rsidRDefault="00481A6C" w:rsidP="00A6051F">
      <w:pPr>
        <w:pStyle w:val="Heading5"/>
        <w:rPr>
          <w:rFonts w:cs="Arial"/>
          <w:szCs w:val="24"/>
        </w:rPr>
      </w:pPr>
      <w:r w:rsidRPr="00EE7DA6">
        <w:rPr>
          <w:rFonts w:cs="Arial"/>
          <w:szCs w:val="24"/>
        </w:rPr>
        <w:t>Other</w:t>
      </w:r>
    </w:p>
    <w:p w14:paraId="79716E97" w14:textId="77777777" w:rsidR="00FF5A40" w:rsidRPr="00FF5A40" w:rsidRDefault="00481A6C" w:rsidP="00C8227B">
      <w:pPr>
        <w:pStyle w:val="Bullet"/>
        <w:rPr>
          <w:strike/>
        </w:rPr>
      </w:pPr>
      <w:r w:rsidRPr="00EE7DA6">
        <w:t>Australian Charter of Healthcare Right</w:t>
      </w:r>
      <w:r w:rsidR="00280C5D" w:rsidRPr="00EE7DA6">
        <w:t>s</w:t>
      </w:r>
      <w:r w:rsidR="00FF5A40" w:rsidRPr="00FF5A40">
        <w:rPr>
          <w:color w:val="auto"/>
        </w:rPr>
        <w:t xml:space="preserve"> </w:t>
      </w:r>
    </w:p>
    <w:p w14:paraId="6CEED5D9" w14:textId="77777777" w:rsidR="002F18BC" w:rsidRDefault="00FF5A40" w:rsidP="002F18BC">
      <w:pPr>
        <w:pStyle w:val="Bullet"/>
      </w:pPr>
      <w:r w:rsidRPr="00DD444B">
        <w:t>Radiation Oncology Practice Standards 2011</w:t>
      </w:r>
      <w:r w:rsidR="002F18BC" w:rsidRPr="002F18BC">
        <w:t xml:space="preserve"> </w:t>
      </w:r>
    </w:p>
    <w:p w14:paraId="2ED1A27B" w14:textId="34DD0D52" w:rsidR="000E7683" w:rsidRDefault="002F18BC" w:rsidP="002F18BC">
      <w:pPr>
        <w:pStyle w:val="Bullet"/>
      </w:pPr>
      <w:r w:rsidRPr="00EE7DA6">
        <w:t>Radiation Therapy Workplace Reference Guide</w:t>
      </w:r>
    </w:p>
    <w:p w14:paraId="78EFBAAD" w14:textId="1F54CE9E" w:rsidR="00C8227B" w:rsidRPr="00EE7DA6" w:rsidRDefault="00C8227B" w:rsidP="00C8227B">
      <w:pPr>
        <w:pStyle w:val="Bullet"/>
      </w:pPr>
      <w:r w:rsidRPr="00EE7DA6">
        <w:t>Radiation Therapy Operations Manual - Brachytherapy</w:t>
      </w:r>
    </w:p>
    <w:p w14:paraId="3847C1A4" w14:textId="27E6F3C8" w:rsidR="00EE7DA6" w:rsidRDefault="000E7683" w:rsidP="00EE7DA6">
      <w:pPr>
        <w:pStyle w:val="BodyCopy"/>
      </w:pPr>
      <w:hyperlink w:anchor="_top" w:history="1">
        <w:r w:rsidRPr="00EE7DA6">
          <w:rPr>
            <w:rStyle w:val="Hyperlink"/>
          </w:rPr>
          <w:t>Back to Contents</w:t>
        </w:r>
      </w:hyperlink>
    </w:p>
    <w:p w14:paraId="72BA40A1" w14:textId="444BA970" w:rsidR="00432B7C" w:rsidRDefault="00432B7C" w:rsidP="00432B7C">
      <w:pPr>
        <w:pStyle w:val="Heading4"/>
      </w:pPr>
      <w:r>
        <w:t>Definition of Terms</w:t>
      </w:r>
    </w:p>
    <w:p w14:paraId="191DC43F" w14:textId="19517C4E" w:rsidR="00432B7C" w:rsidRDefault="00432B7C" w:rsidP="00EE7DA6">
      <w:pPr>
        <w:pStyle w:val="BodyCopy"/>
      </w:pPr>
      <w:r w:rsidRPr="00432B7C">
        <w:rPr>
          <w:b/>
          <w:bCs w:val="0"/>
        </w:rPr>
        <w:t xml:space="preserve">Bunker: </w:t>
      </w:r>
      <w:r w:rsidRPr="00432B7C">
        <w:t>a heavy shield</w:t>
      </w:r>
      <w:r>
        <w:t>ed</w:t>
      </w:r>
      <w:r w:rsidRPr="00432B7C">
        <w:t xml:space="preserve"> room designed to protect staff from high energy radiation</w:t>
      </w:r>
      <w:r>
        <w:t>.</w:t>
      </w:r>
    </w:p>
    <w:p w14:paraId="1ED5F506" w14:textId="0695DFA7" w:rsidR="00432B7C" w:rsidRPr="00432B7C" w:rsidRDefault="00432B7C" w:rsidP="00432B7C">
      <w:pPr>
        <w:pStyle w:val="Bullet"/>
        <w:numPr>
          <w:ilvl w:val="0"/>
          <w:numId w:val="0"/>
        </w:numPr>
        <w:tabs>
          <w:tab w:val="clear" w:pos="425"/>
        </w:tabs>
        <w:spacing w:after="240"/>
        <w:rPr>
          <w:lang w:eastAsia="en-US"/>
        </w:rPr>
      </w:pPr>
      <w:hyperlink w:anchor="_top" w:history="1">
        <w:r w:rsidRPr="00EE7DA6">
          <w:rPr>
            <w:rStyle w:val="Hyperlink"/>
          </w:rPr>
          <w:t>Back to Contents</w:t>
        </w:r>
      </w:hyperlink>
    </w:p>
    <w:p w14:paraId="6CB98A3C" w14:textId="77777777" w:rsidR="0078367D" w:rsidRPr="00EE7DA6" w:rsidRDefault="0078367D" w:rsidP="00A6051F">
      <w:pPr>
        <w:pStyle w:val="Heading4"/>
      </w:pPr>
      <w:bookmarkStart w:id="18" w:name="_Toc209528941"/>
      <w:r w:rsidRPr="00EE7DA6">
        <w:t>References</w:t>
      </w:r>
      <w:bookmarkEnd w:id="18"/>
    </w:p>
    <w:p w14:paraId="379866F8" w14:textId="77777777" w:rsidR="00C8227B" w:rsidRPr="00C8227B" w:rsidRDefault="00C8227B" w:rsidP="00C8227B">
      <w:pPr>
        <w:pStyle w:val="Numberedlist"/>
        <w:numPr>
          <w:ilvl w:val="0"/>
          <w:numId w:val="19"/>
        </w:numPr>
        <w:rPr>
          <w:strike/>
        </w:rPr>
      </w:pPr>
      <w:r w:rsidRPr="0046134F">
        <w:t>ACORN standards 16</w:t>
      </w:r>
      <w:r w:rsidRPr="00C8227B">
        <w:rPr>
          <w:vertAlign w:val="superscript"/>
        </w:rPr>
        <w:t>th</w:t>
      </w:r>
      <w:r w:rsidRPr="0046134F">
        <w:t xml:space="preserve"> Edition published in May 2020 (Asepsis, Preoperative Patient Skin Antisepsis, Gowning and Gloving Standards and maintaining a Surgical Aseptic Field). The Canberra Hospital has access to the ACORN standards electronically.</w:t>
      </w:r>
      <w:r w:rsidRPr="00C8227B">
        <w:rPr>
          <w:u w:val="single"/>
        </w:rPr>
        <w:t xml:space="preserve"> </w:t>
      </w:r>
      <w:hyperlink r:id="rId10" w:history="1">
        <w:r w:rsidRPr="0046134F">
          <w:rPr>
            <w:rStyle w:val="Hyperlink"/>
          </w:rPr>
          <w:t>View ACORN Standards</w:t>
        </w:r>
      </w:hyperlink>
      <w:r w:rsidRPr="00C8227B">
        <w:rPr>
          <w:u w:val="single"/>
        </w:rPr>
        <w:t xml:space="preserve"> </w:t>
      </w:r>
      <w:r w:rsidRPr="0046134F">
        <w:t xml:space="preserve">Username (case sensitive): </w:t>
      </w:r>
      <w:proofErr w:type="spellStart"/>
      <w:r w:rsidRPr="0046134F">
        <w:t>Canberra_Health_Services</w:t>
      </w:r>
      <w:proofErr w:type="spellEnd"/>
      <w:r w:rsidRPr="0046134F">
        <w:t xml:space="preserve"> Password (case sensitive): Acorn! </w:t>
      </w:r>
    </w:p>
    <w:p w14:paraId="00879D34" w14:textId="58B4CC43" w:rsidR="00DD444B" w:rsidRPr="00C8227B" w:rsidRDefault="00DD444B" w:rsidP="00C8227B">
      <w:pPr>
        <w:pStyle w:val="Numberedlist"/>
        <w:numPr>
          <w:ilvl w:val="0"/>
          <w:numId w:val="19"/>
        </w:numPr>
      </w:pPr>
      <w:r w:rsidRPr="00EE7DA6">
        <w:t>5 moments of Hand Washing</w:t>
      </w:r>
      <w:r w:rsidR="00C8227B">
        <w:t xml:space="preserve"> </w:t>
      </w:r>
      <w:r w:rsidRPr="00EE7DA6">
        <w:t>- Hand Hygiene Australia</w:t>
      </w:r>
      <w:r w:rsidR="00C8227B">
        <w:t xml:space="preserve"> </w:t>
      </w:r>
      <w:hyperlink r:id="rId11" w:history="1">
        <w:r w:rsidR="00C8227B" w:rsidRPr="00AB3115">
          <w:rPr>
            <w:rStyle w:val="Hyperlink"/>
          </w:rPr>
          <w:t>http://www.hha.org.au/</w:t>
        </w:r>
      </w:hyperlink>
    </w:p>
    <w:p w14:paraId="2A28015D" w14:textId="4C8BC230" w:rsidR="00DD444B" w:rsidRPr="00EE7DA6" w:rsidRDefault="00DD444B" w:rsidP="00C8227B">
      <w:pPr>
        <w:pStyle w:val="Numberedlist"/>
        <w:numPr>
          <w:ilvl w:val="0"/>
          <w:numId w:val="19"/>
        </w:numPr>
      </w:pPr>
      <w:r w:rsidRPr="00EE7DA6">
        <w:t xml:space="preserve">World Health Organisation (WHO) Guidelines on Hand Hygiene in Healthcare </w:t>
      </w:r>
      <w:hyperlink r:id="rId12" w:history="1">
        <w:r w:rsidR="002F18BC" w:rsidRPr="002F18BC">
          <w:rPr>
            <w:rStyle w:val="Hyperlink"/>
          </w:rPr>
          <w:t>WHO guidelines on hand hygiene in health care</w:t>
        </w:r>
      </w:hyperlink>
    </w:p>
    <w:p w14:paraId="53F3544E" w14:textId="7179D75D" w:rsidR="00DD444B" w:rsidRPr="00EE7DA6" w:rsidRDefault="0051123C" w:rsidP="00B151AB">
      <w:pPr>
        <w:pStyle w:val="Numberedlist"/>
        <w:numPr>
          <w:ilvl w:val="0"/>
          <w:numId w:val="19"/>
        </w:numPr>
      </w:pPr>
      <w:r>
        <w:t>The Australian Health Practitioner Regulation Agency and the Nursing and Midwifery Board of Australia Codes and Guidelin</w:t>
      </w:r>
      <w:r w:rsidRPr="00BE1B19">
        <w:rPr>
          <w:color w:val="auto"/>
        </w:rPr>
        <w:t xml:space="preserve">es -  </w:t>
      </w:r>
      <w:hyperlink r:id="rId13" w:history="1">
        <w:r w:rsidRPr="00BE1B19">
          <w:rPr>
            <w:rFonts w:eastAsia="Calibri"/>
            <w:color w:val="auto"/>
            <w:u w:val="single"/>
          </w:rPr>
          <w:t>Nursing and Midwifery Board of Australia - Professional Codes &amp; Guidelines</w:t>
        </w:r>
      </w:hyperlink>
    </w:p>
    <w:p w14:paraId="38F626D4" w14:textId="77777777" w:rsidR="00280C5D" w:rsidRPr="00EE7DA6" w:rsidRDefault="00280C5D" w:rsidP="00DD444B">
      <w:pPr>
        <w:pStyle w:val="Bullet"/>
        <w:numPr>
          <w:ilvl w:val="0"/>
          <w:numId w:val="0"/>
        </w:numPr>
        <w:tabs>
          <w:tab w:val="clear" w:pos="425"/>
        </w:tabs>
        <w:spacing w:after="240"/>
        <w:rPr>
          <w:lang w:eastAsia="en-US"/>
        </w:rPr>
      </w:pPr>
      <w:hyperlink w:anchor="_top" w:history="1">
        <w:r w:rsidRPr="00EE7DA6">
          <w:rPr>
            <w:rStyle w:val="Hyperlink"/>
          </w:rPr>
          <w:t>Back to Contents</w:t>
        </w:r>
      </w:hyperlink>
    </w:p>
    <w:p w14:paraId="3FB93551" w14:textId="77777777" w:rsidR="0078367D" w:rsidRPr="00EE7DA6" w:rsidRDefault="0078367D" w:rsidP="00A6051F">
      <w:pPr>
        <w:pStyle w:val="Heading4"/>
      </w:pPr>
      <w:bookmarkStart w:id="19" w:name="_Toc209528942"/>
      <w:r w:rsidRPr="00EE7DA6">
        <w:t>Search terms</w:t>
      </w:r>
      <w:bookmarkEnd w:id="19"/>
    </w:p>
    <w:p w14:paraId="74FD2E23" w14:textId="36D65DD6" w:rsidR="00EE7759" w:rsidRDefault="00EE7DA6" w:rsidP="00B151AB">
      <w:pPr>
        <w:pStyle w:val="BodyCopy"/>
        <w:rPr>
          <w:lang w:eastAsia="en-US"/>
        </w:rPr>
      </w:pPr>
      <w:r w:rsidRPr="00EE7DA6">
        <w:rPr>
          <w:lang w:eastAsia="en-US"/>
        </w:rPr>
        <w:t>Radiation Oncology, fiducial markers, radi</w:t>
      </w:r>
      <w:r w:rsidR="00EA1FDB">
        <w:rPr>
          <w:lang w:eastAsia="en-US"/>
        </w:rPr>
        <w:t xml:space="preserve">ation </w:t>
      </w:r>
      <w:r w:rsidRPr="00EE7DA6">
        <w:rPr>
          <w:lang w:eastAsia="en-US"/>
        </w:rPr>
        <w:t>therapists,</w:t>
      </w:r>
      <w:r w:rsidR="00EA1FDB">
        <w:rPr>
          <w:lang w:eastAsia="en-US"/>
        </w:rPr>
        <w:t xml:space="preserve"> prostate,</w:t>
      </w:r>
      <w:r w:rsidRPr="00EE7DA6">
        <w:rPr>
          <w:lang w:eastAsia="en-US"/>
        </w:rPr>
        <w:t xml:space="preserve"> bunker, scout nurse, scrub nurse.</w:t>
      </w:r>
    </w:p>
    <w:p w14:paraId="2FDFDC31" w14:textId="77777777" w:rsidR="0078367D" w:rsidRPr="00EE7DA6" w:rsidRDefault="00280C5D" w:rsidP="00EE7DA6">
      <w:pPr>
        <w:pStyle w:val="Bullet"/>
        <w:numPr>
          <w:ilvl w:val="0"/>
          <w:numId w:val="0"/>
        </w:numPr>
        <w:spacing w:after="240"/>
        <w:rPr>
          <w:lang w:eastAsia="en-US"/>
        </w:rPr>
      </w:pPr>
      <w:hyperlink w:anchor="_top" w:history="1">
        <w:r w:rsidRPr="00EE7DA6">
          <w:rPr>
            <w:rStyle w:val="Hyperlink"/>
          </w:rPr>
          <w:t>Back to Contents</w:t>
        </w:r>
      </w:hyperlink>
    </w:p>
    <w:p w14:paraId="3A0F17CC" w14:textId="1494B4C0" w:rsidR="007B1A7B" w:rsidRPr="00EE7DA6" w:rsidRDefault="007B1A7B">
      <w:pPr>
        <w:spacing w:before="0" w:after="0" w:line="240" w:lineRule="auto"/>
        <w:rPr>
          <w:rStyle w:val="Hyperlink"/>
          <w:rFonts w:eastAsia="Times New Roman"/>
        </w:rPr>
      </w:pPr>
    </w:p>
    <w:p w14:paraId="7010B856" w14:textId="77777777" w:rsidR="009A5010" w:rsidRPr="00EE7DA6" w:rsidRDefault="00280C5D" w:rsidP="001F3ED6">
      <w:pPr>
        <w:pStyle w:val="BodyCopy"/>
        <w:rPr>
          <w:rStyle w:val="Bold"/>
        </w:rPr>
      </w:pPr>
      <w:r w:rsidRPr="00EE7DA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rsidRPr="00EE7DA6" w14:paraId="388FF17E"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4C7CA32B" w14:textId="77777777" w:rsidR="00280C5D" w:rsidRPr="00EE7DA6" w:rsidRDefault="00280C5D" w:rsidP="003B0E72">
            <w:pPr>
              <w:pStyle w:val="Tableheader"/>
            </w:pPr>
            <w:r w:rsidRPr="00EE7DA6">
              <w:lastRenderedPageBreak/>
              <w:t>Date amended</w:t>
            </w:r>
          </w:p>
        </w:tc>
        <w:tc>
          <w:tcPr>
            <w:tcW w:w="2477" w:type="dxa"/>
          </w:tcPr>
          <w:p w14:paraId="648C800F" w14:textId="77777777" w:rsidR="00280C5D" w:rsidRPr="00EE7DA6" w:rsidRDefault="00280C5D" w:rsidP="003B0E72">
            <w:pPr>
              <w:pStyle w:val="Tableheader"/>
            </w:pPr>
            <w:r w:rsidRPr="00EE7DA6">
              <w:t>Section amended</w:t>
            </w:r>
          </w:p>
        </w:tc>
        <w:tc>
          <w:tcPr>
            <w:tcW w:w="2555" w:type="dxa"/>
          </w:tcPr>
          <w:p w14:paraId="7D19BEAD" w14:textId="77777777" w:rsidR="00280C5D" w:rsidRPr="00EE7DA6" w:rsidRDefault="00280C5D" w:rsidP="003B0E72">
            <w:pPr>
              <w:pStyle w:val="Tableheader"/>
            </w:pPr>
            <w:r w:rsidRPr="00EE7DA6">
              <w:t>Divisional approval</w:t>
            </w:r>
          </w:p>
        </w:tc>
        <w:tc>
          <w:tcPr>
            <w:tcW w:w="2403" w:type="dxa"/>
          </w:tcPr>
          <w:p w14:paraId="5FB4DD05" w14:textId="77777777" w:rsidR="00280C5D" w:rsidRPr="00EE7DA6" w:rsidRDefault="00280C5D" w:rsidP="003B0E72">
            <w:pPr>
              <w:pStyle w:val="Tableheader"/>
            </w:pPr>
            <w:r w:rsidRPr="00EE7DA6">
              <w:t>Final approval</w:t>
            </w:r>
          </w:p>
        </w:tc>
      </w:tr>
      <w:tr w:rsidR="00280C5D" w:rsidRPr="00EE7DA6" w14:paraId="1A4BEA04" w14:textId="77777777" w:rsidTr="003B0E72">
        <w:tc>
          <w:tcPr>
            <w:tcW w:w="2476" w:type="dxa"/>
          </w:tcPr>
          <w:p w14:paraId="05303F1A" w14:textId="07839D4B" w:rsidR="00280C5D" w:rsidRPr="00EE7DA6" w:rsidRDefault="00047513" w:rsidP="003B0E72">
            <w:pPr>
              <w:pStyle w:val="Tablebody"/>
              <w:rPr>
                <w:lang w:eastAsia="en-US"/>
              </w:rPr>
            </w:pPr>
            <w:r>
              <w:rPr>
                <w:lang w:eastAsia="en-US"/>
              </w:rPr>
              <w:t>28 October 2025</w:t>
            </w:r>
          </w:p>
        </w:tc>
        <w:tc>
          <w:tcPr>
            <w:tcW w:w="2477" w:type="dxa"/>
          </w:tcPr>
          <w:p w14:paraId="26F17122" w14:textId="54A50DEB" w:rsidR="00280C5D" w:rsidRPr="00EE7DA6" w:rsidRDefault="00047513" w:rsidP="003B0E72">
            <w:pPr>
              <w:pStyle w:val="Tablebody"/>
              <w:rPr>
                <w:lang w:eastAsia="en-US"/>
              </w:rPr>
            </w:pPr>
            <w:r>
              <w:rPr>
                <w:lang w:eastAsia="en-US"/>
              </w:rPr>
              <w:t xml:space="preserve">Complete review </w:t>
            </w:r>
          </w:p>
        </w:tc>
        <w:tc>
          <w:tcPr>
            <w:tcW w:w="2555" w:type="dxa"/>
          </w:tcPr>
          <w:p w14:paraId="178DF108" w14:textId="32CA362A" w:rsidR="00280C5D" w:rsidRPr="00EE7DA6" w:rsidRDefault="00047513" w:rsidP="003B0E72">
            <w:pPr>
              <w:pStyle w:val="Tablebody"/>
              <w:rPr>
                <w:lang w:eastAsia="en-US"/>
              </w:rPr>
            </w:pPr>
            <w:r>
              <w:rPr>
                <w:lang w:eastAsia="en-US"/>
              </w:rPr>
              <w:t>Melissa O’Brien, ED CAS</w:t>
            </w:r>
          </w:p>
        </w:tc>
        <w:tc>
          <w:tcPr>
            <w:tcW w:w="2403" w:type="dxa"/>
          </w:tcPr>
          <w:p w14:paraId="3B6484EA" w14:textId="3E55DF26" w:rsidR="00280C5D" w:rsidRPr="00EE7DA6" w:rsidRDefault="00047513" w:rsidP="003B0E72">
            <w:pPr>
              <w:pStyle w:val="Tablebody"/>
              <w:rPr>
                <w:lang w:eastAsia="en-US"/>
              </w:rPr>
            </w:pPr>
            <w:r>
              <w:rPr>
                <w:lang w:eastAsia="en-US"/>
              </w:rPr>
              <w:t>CHS Policy Document Review Panel</w:t>
            </w:r>
          </w:p>
        </w:tc>
      </w:tr>
      <w:tr w:rsidR="00280C5D" w:rsidRPr="00EE7DA6" w14:paraId="7DD064BD" w14:textId="77777777" w:rsidTr="003B0E72">
        <w:tc>
          <w:tcPr>
            <w:tcW w:w="2476" w:type="dxa"/>
          </w:tcPr>
          <w:p w14:paraId="6D5D493B" w14:textId="77777777" w:rsidR="00280C5D" w:rsidRPr="00EE7DA6" w:rsidRDefault="00280C5D" w:rsidP="003B0E72">
            <w:pPr>
              <w:pStyle w:val="Tablebody"/>
              <w:rPr>
                <w:lang w:eastAsia="en-US"/>
              </w:rPr>
            </w:pPr>
          </w:p>
        </w:tc>
        <w:tc>
          <w:tcPr>
            <w:tcW w:w="2477" w:type="dxa"/>
          </w:tcPr>
          <w:p w14:paraId="2ECF5BF7" w14:textId="77777777" w:rsidR="00280C5D" w:rsidRPr="00EE7DA6" w:rsidRDefault="00280C5D" w:rsidP="003B0E72">
            <w:pPr>
              <w:pStyle w:val="Tablebody"/>
              <w:rPr>
                <w:lang w:eastAsia="en-US"/>
              </w:rPr>
            </w:pPr>
          </w:p>
        </w:tc>
        <w:tc>
          <w:tcPr>
            <w:tcW w:w="2555" w:type="dxa"/>
          </w:tcPr>
          <w:p w14:paraId="6407CC33" w14:textId="77777777" w:rsidR="00280C5D" w:rsidRPr="00EE7DA6" w:rsidRDefault="00280C5D" w:rsidP="003B0E72">
            <w:pPr>
              <w:pStyle w:val="Tablebody"/>
              <w:rPr>
                <w:lang w:eastAsia="en-US"/>
              </w:rPr>
            </w:pPr>
          </w:p>
        </w:tc>
        <w:tc>
          <w:tcPr>
            <w:tcW w:w="2403" w:type="dxa"/>
          </w:tcPr>
          <w:p w14:paraId="1A31A695" w14:textId="77777777" w:rsidR="00280C5D" w:rsidRPr="00EE7DA6" w:rsidRDefault="00280C5D" w:rsidP="003B0E72">
            <w:pPr>
              <w:pStyle w:val="Tablebody"/>
              <w:rPr>
                <w:lang w:eastAsia="en-US"/>
              </w:rPr>
            </w:pPr>
          </w:p>
        </w:tc>
      </w:tr>
    </w:tbl>
    <w:p w14:paraId="3EB592DB" w14:textId="77777777" w:rsidR="00280C5D" w:rsidRPr="00EE7DA6" w:rsidRDefault="00280C5D" w:rsidP="00A6051F">
      <w:pPr>
        <w:spacing w:after="120"/>
        <w:rPr>
          <w:lang w:eastAsia="en-US"/>
        </w:rPr>
      </w:pPr>
      <w:r w:rsidRPr="00EE7DA6">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rsidRPr="00EE7DA6" w14:paraId="6DA57FC7"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56CFC07C" w14:textId="77777777" w:rsidR="00280C5D" w:rsidRPr="00EE7DA6" w:rsidRDefault="00280C5D" w:rsidP="003B0E72">
            <w:pPr>
              <w:pStyle w:val="Tableheader"/>
            </w:pPr>
            <w:r w:rsidRPr="00EE7DA6">
              <w:t>Document number</w:t>
            </w:r>
          </w:p>
        </w:tc>
        <w:tc>
          <w:tcPr>
            <w:tcW w:w="7653" w:type="dxa"/>
          </w:tcPr>
          <w:p w14:paraId="7B184895" w14:textId="77777777" w:rsidR="00280C5D" w:rsidRPr="00EE7DA6" w:rsidRDefault="00280C5D" w:rsidP="003B0E72">
            <w:pPr>
              <w:pStyle w:val="Tableheader"/>
            </w:pPr>
            <w:r w:rsidRPr="00EE7DA6">
              <w:t>Document name</w:t>
            </w:r>
          </w:p>
        </w:tc>
      </w:tr>
      <w:tr w:rsidR="00280C5D" w:rsidRPr="00EE7DA6" w14:paraId="3F99C45A" w14:textId="77777777" w:rsidTr="003B0E72">
        <w:tc>
          <w:tcPr>
            <w:tcW w:w="2548" w:type="dxa"/>
          </w:tcPr>
          <w:p w14:paraId="0123D4AE" w14:textId="5E68E0CC" w:rsidR="00280C5D" w:rsidRPr="00EE7DA6" w:rsidRDefault="00047513" w:rsidP="003B0E72">
            <w:pPr>
              <w:pStyle w:val="Tablebody"/>
              <w:rPr>
                <w:lang w:eastAsia="en-US"/>
              </w:rPr>
            </w:pPr>
            <w:r w:rsidRPr="00047513">
              <w:rPr>
                <w:lang w:val="en-AU" w:eastAsia="en-US"/>
              </w:rPr>
              <w:t>CHS21/530</w:t>
            </w:r>
          </w:p>
        </w:tc>
        <w:tc>
          <w:tcPr>
            <w:tcW w:w="7653" w:type="dxa"/>
          </w:tcPr>
          <w:p w14:paraId="56A2D387" w14:textId="2399CD62" w:rsidR="00280C5D" w:rsidRPr="00EE7DA6" w:rsidRDefault="00047513" w:rsidP="003B0E72">
            <w:pPr>
              <w:pStyle w:val="Tablebody"/>
              <w:rPr>
                <w:lang w:eastAsia="en-US"/>
              </w:rPr>
            </w:pPr>
            <w:r w:rsidRPr="00047513">
              <w:rPr>
                <w:lang w:val="en-AU" w:eastAsia="en-US"/>
              </w:rPr>
              <w:t>Prostate Fiducial Marker Implant for Nurses within Radiation Oncology (Adults Only)</w:t>
            </w:r>
          </w:p>
        </w:tc>
      </w:tr>
      <w:tr w:rsidR="00280C5D" w:rsidRPr="00EE7DA6" w14:paraId="7F012732" w14:textId="77777777" w:rsidTr="003B0E72">
        <w:tc>
          <w:tcPr>
            <w:tcW w:w="2548" w:type="dxa"/>
          </w:tcPr>
          <w:p w14:paraId="090E7BA1" w14:textId="77777777" w:rsidR="00280C5D" w:rsidRPr="00EE7DA6" w:rsidRDefault="00280C5D" w:rsidP="003B0E72">
            <w:pPr>
              <w:pStyle w:val="Tablebody"/>
              <w:rPr>
                <w:lang w:eastAsia="en-US"/>
              </w:rPr>
            </w:pPr>
          </w:p>
        </w:tc>
        <w:tc>
          <w:tcPr>
            <w:tcW w:w="7653" w:type="dxa"/>
          </w:tcPr>
          <w:p w14:paraId="0BA9752E" w14:textId="77777777" w:rsidR="00280C5D" w:rsidRPr="00EE7DA6" w:rsidRDefault="00280C5D" w:rsidP="003B0E72">
            <w:pPr>
              <w:pStyle w:val="Tablebody"/>
              <w:rPr>
                <w:lang w:eastAsia="en-US"/>
              </w:rPr>
            </w:pPr>
          </w:p>
        </w:tc>
      </w:tr>
    </w:tbl>
    <w:p w14:paraId="6A499FEC" w14:textId="77777777" w:rsidR="00280C5D" w:rsidRPr="00EE7DA6" w:rsidRDefault="00280C5D" w:rsidP="001F3ED6">
      <w:pPr>
        <w:pStyle w:val="BodyCopy"/>
        <w:rPr>
          <w:rStyle w:val="Bold"/>
        </w:rPr>
      </w:pPr>
      <w:r w:rsidRPr="00EE7DA6">
        <w:rPr>
          <w:rStyle w:val="Bold"/>
        </w:rPr>
        <w:t>Disclaimer</w:t>
      </w:r>
    </w:p>
    <w:p w14:paraId="25891D31" w14:textId="77777777" w:rsidR="00280C5D" w:rsidRPr="00EE7DA6" w:rsidRDefault="00280C5D" w:rsidP="00280C5D">
      <w:pPr>
        <w:rPr>
          <w:lang w:eastAsia="en-US"/>
        </w:rPr>
      </w:pPr>
      <w:r w:rsidRPr="00EE7DA6">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451FEAC7" w14:textId="77777777" w:rsidR="00EE7759" w:rsidRDefault="00EE7759" w:rsidP="00280C5D">
      <w:pPr>
        <w:pStyle w:val="Bullet"/>
        <w:numPr>
          <w:ilvl w:val="0"/>
          <w:numId w:val="0"/>
        </w:numPr>
      </w:pPr>
    </w:p>
    <w:p w14:paraId="747EB625" w14:textId="77777777" w:rsidR="00280C5D" w:rsidRPr="00EE7DA6" w:rsidRDefault="00280C5D" w:rsidP="00280C5D">
      <w:pPr>
        <w:pStyle w:val="Bullet"/>
        <w:numPr>
          <w:ilvl w:val="0"/>
          <w:numId w:val="0"/>
        </w:numPr>
        <w:rPr>
          <w:rStyle w:val="Hyperlink"/>
        </w:rPr>
      </w:pPr>
      <w:hyperlink w:anchor="_top" w:history="1">
        <w:r w:rsidRPr="00EE7DA6">
          <w:rPr>
            <w:rStyle w:val="Hyperlink"/>
          </w:rPr>
          <w:t>Back to Contents</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4625"/>
        <w:gridCol w:w="5296"/>
      </w:tblGrid>
      <w:tr w:rsidR="00280C5D" w:rsidRPr="00EE7DA6" w14:paraId="74CB1698" w14:textId="77777777" w:rsidTr="00B151AB">
        <w:tc>
          <w:tcPr>
            <w:tcW w:w="4625" w:type="dxa"/>
            <w:shd w:val="clear" w:color="auto" w:fill="F4F3EE"/>
            <w:tcMar>
              <w:top w:w="142" w:type="dxa"/>
              <w:left w:w="170" w:type="dxa"/>
              <w:bottom w:w="142" w:type="dxa"/>
              <w:right w:w="170" w:type="dxa"/>
            </w:tcMar>
          </w:tcPr>
          <w:bookmarkStart w:id="20" w:name="_Hlk160027189" w:displacedByCustomXml="next"/>
          <w:sdt>
            <w:sdtPr>
              <w:rPr>
                <w:rFonts w:cs="Arial"/>
                <w:color w:val="auto"/>
                <w:sz w:val="24"/>
                <w:szCs w:val="24"/>
                <w:u w:val="single"/>
              </w:rPr>
              <w:id w:val="643171884"/>
              <w:placeholder>
                <w:docPart w:val="91E75EEE00B141E6893DB7CD0E5B30A2"/>
              </w:placeholder>
            </w:sdtPr>
            <w:sdtEndPr>
              <w:rPr>
                <w:color w:val="000000" w:themeColor="text1"/>
                <w:u w:val="none"/>
              </w:rPr>
            </w:sdtEndPr>
            <w:sdtContent>
              <w:p w14:paraId="00A6A1F3" w14:textId="77777777" w:rsidR="00280C5D" w:rsidRPr="00EE7DA6" w:rsidRDefault="00280C5D" w:rsidP="003B0E72">
                <w:pPr>
                  <w:pStyle w:val="Bottomblocktext"/>
                  <w:rPr>
                    <w:rFonts w:cs="Arial"/>
                    <w:b/>
                    <w:bCs w:val="0"/>
                    <w:sz w:val="24"/>
                    <w:szCs w:val="24"/>
                  </w:rPr>
                </w:pPr>
                <w:r w:rsidRPr="00EE7DA6">
                  <w:rPr>
                    <w:rFonts w:cs="Arial"/>
                    <w:noProof/>
                    <w:sz w:val="24"/>
                    <w:szCs w:val="24"/>
                  </w:rPr>
                  <w:drawing>
                    <wp:inline distT="0" distB="0" distL="0" distR="0" wp14:anchorId="52192B56" wp14:editId="2AA05D0F">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EE7DA6">
                  <w:rPr>
                    <w:rFonts w:cs="Arial"/>
                    <w:b/>
                    <w:bCs w:val="0"/>
                    <w:sz w:val="24"/>
                    <w:szCs w:val="24"/>
                  </w:rPr>
                  <w:t xml:space="preserve">Acknowledgement of Country </w:t>
                </w:r>
              </w:p>
              <w:p w14:paraId="139F97D5" w14:textId="77777777" w:rsidR="00280C5D" w:rsidRPr="00EE7DA6" w:rsidRDefault="00280C5D" w:rsidP="003B0E72">
                <w:pPr>
                  <w:pStyle w:val="Bottomblocktext"/>
                  <w:rPr>
                    <w:rFonts w:cs="Arial"/>
                    <w:sz w:val="24"/>
                    <w:szCs w:val="24"/>
                  </w:rPr>
                </w:pPr>
                <w:r w:rsidRPr="00EE7DA6">
                  <w:rPr>
                    <w:rFonts w:cs="Arial"/>
                    <w:sz w:val="24"/>
                    <w:szCs w:val="24"/>
                  </w:rPr>
                  <w:t xml:space="preserve">Canberra Health Services acknowledges the Ngunnawal people as traditional custodians of the ACT and </w:t>
                </w:r>
                <w:proofErr w:type="spellStart"/>
                <w:r w:rsidRPr="00EE7DA6">
                  <w:rPr>
                    <w:rFonts w:cs="Arial"/>
                    <w:sz w:val="24"/>
                    <w:szCs w:val="24"/>
                  </w:rPr>
                  <w:t>recognises</w:t>
                </w:r>
                <w:proofErr w:type="spellEnd"/>
                <w:r w:rsidRPr="00EE7DA6">
                  <w:rPr>
                    <w:rFonts w:cs="Arial"/>
                    <w:sz w:val="24"/>
                    <w:szCs w:val="24"/>
                  </w:rPr>
                  <w:t xml:space="preserve"> any other people or families with connection to the lands of the ACT and region. We acknowledge and respect their continuing culture and contribution to the life of this region.</w:t>
                </w:r>
              </w:p>
              <w:p w14:paraId="6C9094D4" w14:textId="77777777" w:rsidR="00280C5D" w:rsidRPr="00EE7DA6" w:rsidRDefault="00280C5D" w:rsidP="003B0E72">
                <w:pPr>
                  <w:pStyle w:val="Bottomblocktext"/>
                  <w:rPr>
                    <w:rFonts w:cs="Arial"/>
                    <w:sz w:val="24"/>
                    <w:szCs w:val="24"/>
                  </w:rPr>
                </w:pPr>
                <w:r w:rsidRPr="00EE7DA6">
                  <w:rPr>
                    <w:rFonts w:cs="Arial"/>
                    <w:sz w:val="24"/>
                    <w:szCs w:val="24"/>
                  </w:rPr>
                  <w:t>© Australian Capital Territory, Canberra 20</w:t>
                </w:r>
                <w:sdt>
                  <w:sdtPr>
                    <w:rPr>
                      <w:rFonts w:cs="Arial"/>
                      <w:sz w:val="24"/>
                      <w:szCs w:val="24"/>
                    </w:rPr>
                    <w:alias w:val="Year selector"/>
                    <w:tag w:val="Year selector"/>
                    <w:id w:val="1385675321"/>
                    <w:placeholder>
                      <w:docPart w:val="DE48D6A116A44D3AA047D9AEB5CF858D"/>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EE7DA6">
                      <w:rPr>
                        <w:rFonts w:cs="Arial"/>
                        <w:sz w:val="24"/>
                        <w:szCs w:val="24"/>
                      </w:rPr>
                      <w:t>24</w:t>
                    </w:r>
                  </w:sdtContent>
                </w:sdt>
              </w:p>
            </w:sdtContent>
          </w:sdt>
        </w:tc>
        <w:sdt>
          <w:sdtPr>
            <w:rPr>
              <w:rFonts w:cs="Arial"/>
              <w:sz w:val="24"/>
              <w:szCs w:val="24"/>
            </w:rPr>
            <w:id w:val="637692764"/>
            <w:placeholder>
              <w:docPart w:val="7E31FD0039424BAD91F2D823E8615F49"/>
            </w:placeholder>
            <w:showingPlcHdr/>
          </w:sdtPr>
          <w:sdtEndPr/>
          <w:sdtContent>
            <w:tc>
              <w:tcPr>
                <w:tcW w:w="5296" w:type="dxa"/>
                <w:shd w:val="clear" w:color="auto" w:fill="F4F3EE"/>
                <w:tcMar>
                  <w:top w:w="142" w:type="dxa"/>
                  <w:left w:w="170" w:type="dxa"/>
                  <w:bottom w:w="142" w:type="dxa"/>
                  <w:right w:w="170" w:type="dxa"/>
                </w:tcMar>
              </w:tcPr>
              <w:p w14:paraId="01AA752E" w14:textId="77777777" w:rsidR="00280C5D" w:rsidRPr="00EE7DA6" w:rsidRDefault="00280C5D" w:rsidP="003B0E72">
                <w:pPr>
                  <w:pStyle w:val="Bottomblocktext"/>
                  <w:rPr>
                    <w:rFonts w:cs="Arial"/>
                    <w:b/>
                    <w:bCs w:val="0"/>
                    <w:sz w:val="24"/>
                    <w:szCs w:val="24"/>
                  </w:rPr>
                </w:pPr>
                <w:r w:rsidRPr="00EE7DA6">
                  <w:rPr>
                    <w:rFonts w:cs="Arial"/>
                    <w:b/>
                    <w:bCs w:val="0"/>
                    <w:noProof/>
                    <w:sz w:val="24"/>
                    <w:szCs w:val="24"/>
                  </w:rPr>
                  <w:drawing>
                    <wp:inline distT="0" distB="0" distL="0" distR="0" wp14:anchorId="651EC19E" wp14:editId="67F6BAF0">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EE7DA6">
                  <w:rPr>
                    <w:rFonts w:cs="Arial"/>
                    <w:b/>
                    <w:bCs w:val="0"/>
                    <w:sz w:val="24"/>
                    <w:szCs w:val="24"/>
                  </w:rPr>
                  <w:t xml:space="preserve">Accessibility </w:t>
                </w:r>
                <w:r w:rsidRPr="00EE7DA6">
                  <w:rPr>
                    <w:rFonts w:cs="Arial"/>
                    <w:noProof/>
                    <w:sz w:val="24"/>
                    <w:szCs w:val="24"/>
                  </w:rPr>
                  <w:drawing>
                    <wp:inline distT="0" distB="0" distL="0" distR="0" wp14:anchorId="7F6E82A5" wp14:editId="4D96DEA4">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sidRPr="00EE7DA6">
                  <w:rPr>
                    <w:rFonts w:cs="Arial"/>
                    <w:b/>
                    <w:sz w:val="24"/>
                    <w:szCs w:val="24"/>
                  </w:rPr>
                  <w:t xml:space="preserve"> </w:t>
                </w:r>
                <w:r w:rsidRPr="00EE7DA6">
                  <w:rPr>
                    <w:rFonts w:cs="Arial"/>
                    <w:sz w:val="24"/>
                    <w:szCs w:val="24"/>
                  </w:rPr>
                  <w:t>call (02) 5124 0000</w:t>
                </w:r>
              </w:p>
              <w:p w14:paraId="035E0DA7" w14:textId="77777777" w:rsidR="00280C5D" w:rsidRPr="00EE7DA6" w:rsidRDefault="00280C5D" w:rsidP="003B0E72">
                <w:pPr>
                  <w:pStyle w:val="Bottomblocktext"/>
                  <w:rPr>
                    <w:rFonts w:cs="Arial"/>
                    <w:b/>
                    <w:bCs w:val="0"/>
                    <w:sz w:val="24"/>
                    <w:szCs w:val="24"/>
                  </w:rPr>
                </w:pPr>
                <w:r w:rsidRPr="00EE7DA6">
                  <w:rPr>
                    <w:rFonts w:cs="Arial"/>
                    <w:b/>
                    <w:bCs w:val="0"/>
                    <w:noProof/>
                    <w:sz w:val="24"/>
                    <w:szCs w:val="24"/>
                  </w:rPr>
                  <w:drawing>
                    <wp:inline distT="0" distB="0" distL="0" distR="0" wp14:anchorId="2FE8063B" wp14:editId="7343D84D">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sidRPr="00EE7DA6">
                  <w:rPr>
                    <w:rFonts w:cs="Arial"/>
                    <w:b/>
                    <w:bCs w:val="0"/>
                    <w:sz w:val="24"/>
                    <w:szCs w:val="24"/>
                  </w:rPr>
                  <w:t xml:space="preserve"> Interpreter </w:t>
                </w:r>
                <w:r w:rsidRPr="00EE7DA6">
                  <w:rPr>
                    <w:rFonts w:cs="Arial"/>
                    <w:noProof/>
                    <w:sz w:val="24"/>
                    <w:szCs w:val="24"/>
                  </w:rPr>
                  <w:drawing>
                    <wp:inline distT="0" distB="0" distL="0" distR="0" wp14:anchorId="0CCDFE22" wp14:editId="559B1114">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sidRPr="00EE7DA6">
                  <w:rPr>
                    <w:rFonts w:cs="Arial"/>
                    <w:b/>
                    <w:sz w:val="24"/>
                    <w:szCs w:val="24"/>
                  </w:rPr>
                  <w:t xml:space="preserve"> </w:t>
                </w:r>
                <w:r w:rsidRPr="00EE7DA6">
                  <w:rPr>
                    <w:rFonts w:cs="Arial"/>
                    <w:sz w:val="24"/>
                    <w:szCs w:val="24"/>
                  </w:rPr>
                  <w:t>call 131 450</w:t>
                </w:r>
              </w:p>
              <w:p w14:paraId="4A3E6C07" w14:textId="77777777" w:rsidR="00280C5D" w:rsidRPr="00EE7DA6" w:rsidRDefault="00280C5D" w:rsidP="003B0E72">
                <w:pPr>
                  <w:pStyle w:val="Bottomblocktext"/>
                  <w:rPr>
                    <w:rFonts w:cs="Arial"/>
                    <w:sz w:val="24"/>
                    <w:szCs w:val="24"/>
                  </w:rPr>
                </w:pPr>
                <w:hyperlink r:id="rId18" w:history="1">
                  <w:r w:rsidRPr="00EE7DA6">
                    <w:rPr>
                      <w:rStyle w:val="Hyperlink"/>
                      <w:rFonts w:cs="Arial"/>
                      <w:sz w:val="24"/>
                      <w:szCs w:val="24"/>
                    </w:rPr>
                    <w:t>canberrahealthservices.act.gov.au/accessibility</w:t>
                  </w:r>
                </w:hyperlink>
              </w:p>
              <w:p w14:paraId="57C32764" w14:textId="77777777" w:rsidR="00280C5D" w:rsidRPr="00EE7DA6" w:rsidRDefault="00280C5D" w:rsidP="003B0E72">
                <w:pPr>
                  <w:pStyle w:val="Bottomblocktext"/>
                  <w:rPr>
                    <w:rFonts w:cs="Arial"/>
                    <w:sz w:val="24"/>
                    <w:szCs w:val="24"/>
                  </w:rPr>
                </w:pPr>
                <w:r w:rsidRPr="00EE7DA6">
                  <w:rPr>
                    <w:rFonts w:cs="Arial"/>
                    <w:b/>
                    <w:bCs w:val="0"/>
                    <w:noProof/>
                    <w:sz w:val="24"/>
                    <w:szCs w:val="24"/>
                  </w:rPr>
                  <w:drawing>
                    <wp:inline distT="0" distB="0" distL="0" distR="0" wp14:anchorId="38EB04FB" wp14:editId="2B2AED6C">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20"/>
    </w:tbl>
    <w:p w14:paraId="60C0736E" w14:textId="77777777" w:rsidR="00A513AA" w:rsidRPr="00EE7DA6" w:rsidRDefault="00A513AA" w:rsidP="00B151AB">
      <w:pPr>
        <w:pStyle w:val="BodyCopy"/>
      </w:pPr>
    </w:p>
    <w:sectPr w:rsidR="00A513AA" w:rsidRPr="00EE7DA6" w:rsidSect="0007270D">
      <w:footerReference w:type="default" r:id="rId20"/>
      <w:headerReference w:type="first" r:id="rId21"/>
      <w:footerReference w:type="first" r:id="rId22"/>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8DCE7" w14:textId="77777777" w:rsidR="00CF7A60" w:rsidRDefault="00CF7A60" w:rsidP="00225769">
      <w:pPr>
        <w:spacing w:after="0" w:line="240" w:lineRule="auto"/>
      </w:pPr>
      <w:r>
        <w:separator/>
      </w:r>
    </w:p>
    <w:p w14:paraId="0CBF6E1A" w14:textId="77777777" w:rsidR="00CF7A60" w:rsidRDefault="00CF7A60"/>
    <w:p w14:paraId="26EF894E" w14:textId="77777777" w:rsidR="00CF7A60" w:rsidRDefault="00CF7A60"/>
    <w:p w14:paraId="4E732F1B" w14:textId="77777777" w:rsidR="00CF7A60" w:rsidRDefault="00CF7A60"/>
    <w:p w14:paraId="33E2FA5F" w14:textId="77777777" w:rsidR="00CF7A60" w:rsidRDefault="00CF7A60"/>
    <w:p w14:paraId="25ABE701" w14:textId="77777777" w:rsidR="00CF7A60" w:rsidRDefault="00CF7A60"/>
    <w:p w14:paraId="4EC9D8B2" w14:textId="77777777" w:rsidR="00CF7A60" w:rsidRDefault="00CF7A60"/>
  </w:endnote>
  <w:endnote w:type="continuationSeparator" w:id="0">
    <w:p w14:paraId="5EDF71B5" w14:textId="77777777" w:rsidR="00CF7A60" w:rsidRDefault="00CF7A60" w:rsidP="00225769">
      <w:pPr>
        <w:spacing w:after="0" w:line="240" w:lineRule="auto"/>
      </w:pPr>
      <w:r>
        <w:continuationSeparator/>
      </w:r>
    </w:p>
    <w:p w14:paraId="3D1A1188" w14:textId="77777777" w:rsidR="00CF7A60" w:rsidRDefault="00CF7A60"/>
    <w:p w14:paraId="2C1F7403" w14:textId="77777777" w:rsidR="00CF7A60" w:rsidRDefault="00CF7A60"/>
    <w:p w14:paraId="4DB25641" w14:textId="77777777" w:rsidR="00CF7A60" w:rsidRDefault="00CF7A60"/>
    <w:p w14:paraId="4DA3DA2C" w14:textId="77777777" w:rsidR="00CF7A60" w:rsidRDefault="00CF7A60"/>
    <w:p w14:paraId="21F5ACAB" w14:textId="77777777" w:rsidR="00CF7A60" w:rsidRDefault="00CF7A60"/>
    <w:p w14:paraId="68EDD810" w14:textId="77777777" w:rsidR="00CF7A60" w:rsidRDefault="00CF7A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167"/>
      <w:gridCol w:w="1415"/>
    </w:tblGrid>
    <w:tr w:rsidR="00481A6C" w:rsidRPr="006B62B4" w14:paraId="54A59484" w14:textId="77777777" w:rsidTr="00047513">
      <w:trPr>
        <w:jc w:val="center"/>
      </w:trPr>
      <w:tc>
        <w:tcPr>
          <w:tcW w:w="1515" w:type="dxa"/>
        </w:tcPr>
        <w:p w14:paraId="6F9748B2"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19CCD2C5"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61BE9E04"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68C0E01C"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167" w:type="dxa"/>
        </w:tcPr>
        <w:p w14:paraId="4A627826"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415" w:type="dxa"/>
        </w:tcPr>
        <w:p w14:paraId="3EA82BD0"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047513" w:rsidRPr="006B62B4" w14:paraId="6AFAD09E" w14:textId="77777777" w:rsidTr="00047513">
      <w:trPr>
        <w:jc w:val="center"/>
      </w:trPr>
      <w:tc>
        <w:tcPr>
          <w:tcW w:w="1515" w:type="dxa"/>
        </w:tcPr>
        <w:p w14:paraId="6F3F7081" w14:textId="5B8A2372" w:rsidR="00047513" w:rsidRPr="00954F7B" w:rsidRDefault="00047513" w:rsidP="00047513">
          <w:pPr>
            <w:pStyle w:val="Footer"/>
            <w:jc w:val="center"/>
            <w:rPr>
              <w:bCs/>
              <w:iCs/>
              <w:sz w:val="20"/>
              <w:szCs w:val="20"/>
            </w:rPr>
          </w:pPr>
          <w:r>
            <w:rPr>
              <w:bCs/>
              <w:iCs/>
              <w:sz w:val="20"/>
              <w:szCs w:val="20"/>
            </w:rPr>
            <w:t>CHS25/360</w:t>
          </w:r>
        </w:p>
      </w:tc>
      <w:tc>
        <w:tcPr>
          <w:tcW w:w="965" w:type="dxa"/>
        </w:tcPr>
        <w:p w14:paraId="6FCBFBEC" w14:textId="636B875B" w:rsidR="00047513" w:rsidRPr="00954F7B" w:rsidRDefault="00047513" w:rsidP="00047513">
          <w:pPr>
            <w:pStyle w:val="Footer"/>
            <w:jc w:val="center"/>
            <w:rPr>
              <w:bCs/>
              <w:iCs/>
              <w:sz w:val="20"/>
              <w:szCs w:val="20"/>
            </w:rPr>
          </w:pPr>
          <w:r>
            <w:rPr>
              <w:bCs/>
              <w:iCs/>
              <w:sz w:val="20"/>
              <w:szCs w:val="20"/>
            </w:rPr>
            <w:t>1</w:t>
          </w:r>
        </w:p>
      </w:tc>
      <w:tc>
        <w:tcPr>
          <w:tcW w:w="1552" w:type="dxa"/>
        </w:tcPr>
        <w:p w14:paraId="7F8C7EB2" w14:textId="0E6AE76D" w:rsidR="00047513" w:rsidRPr="00954F7B" w:rsidRDefault="00047513" w:rsidP="00047513">
          <w:pPr>
            <w:pStyle w:val="Footer"/>
            <w:jc w:val="center"/>
            <w:rPr>
              <w:bCs/>
              <w:iCs/>
              <w:sz w:val="20"/>
              <w:szCs w:val="20"/>
            </w:rPr>
          </w:pPr>
          <w:r>
            <w:rPr>
              <w:bCs/>
              <w:iCs/>
              <w:sz w:val="20"/>
              <w:szCs w:val="20"/>
            </w:rPr>
            <w:t>28/10/2025</w:t>
          </w:r>
        </w:p>
      </w:tc>
      <w:tc>
        <w:tcPr>
          <w:tcW w:w="1456" w:type="dxa"/>
        </w:tcPr>
        <w:p w14:paraId="4BE57D81" w14:textId="5D74972A" w:rsidR="00047513" w:rsidRPr="00954F7B" w:rsidRDefault="00047513" w:rsidP="00047513">
          <w:pPr>
            <w:pStyle w:val="Footer"/>
            <w:jc w:val="center"/>
            <w:rPr>
              <w:bCs/>
              <w:iCs/>
              <w:sz w:val="20"/>
              <w:szCs w:val="20"/>
            </w:rPr>
          </w:pPr>
          <w:r>
            <w:rPr>
              <w:bCs/>
              <w:iCs/>
              <w:sz w:val="20"/>
              <w:szCs w:val="20"/>
            </w:rPr>
            <w:t>01/11/2030</w:t>
          </w:r>
        </w:p>
      </w:tc>
      <w:tc>
        <w:tcPr>
          <w:tcW w:w="2167" w:type="dxa"/>
        </w:tcPr>
        <w:p w14:paraId="3E0CAE08" w14:textId="68AA8CAB" w:rsidR="00047513" w:rsidRPr="00954F7B" w:rsidRDefault="00047513" w:rsidP="00047513">
          <w:pPr>
            <w:pStyle w:val="Footer"/>
            <w:jc w:val="center"/>
            <w:rPr>
              <w:bCs/>
              <w:iCs/>
              <w:sz w:val="20"/>
              <w:szCs w:val="20"/>
            </w:rPr>
          </w:pPr>
          <w:r>
            <w:rPr>
              <w:bCs/>
              <w:iCs/>
              <w:sz w:val="20"/>
              <w:szCs w:val="20"/>
            </w:rPr>
            <w:t>CAS – Radiation Oncology</w:t>
          </w:r>
        </w:p>
      </w:tc>
      <w:tc>
        <w:tcPr>
          <w:tcW w:w="1415" w:type="dxa"/>
        </w:tcPr>
        <w:p w14:paraId="077D3F87" w14:textId="77777777" w:rsidR="00047513" w:rsidRPr="00954F7B" w:rsidRDefault="00047513" w:rsidP="00047513">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33222E8B"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025"/>
      <w:gridCol w:w="1557"/>
    </w:tblGrid>
    <w:tr w:rsidR="008A3DD8" w:rsidRPr="006B62B4" w14:paraId="7FFE73B7" w14:textId="77777777" w:rsidTr="00047513">
      <w:trPr>
        <w:jc w:val="center"/>
      </w:trPr>
      <w:tc>
        <w:tcPr>
          <w:tcW w:w="1515" w:type="dxa"/>
        </w:tcPr>
        <w:p w14:paraId="68A116A9"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06EF3B1F"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22BBD30E"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1A9C7BCE"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025" w:type="dxa"/>
        </w:tcPr>
        <w:p w14:paraId="00465EC3"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557" w:type="dxa"/>
        </w:tcPr>
        <w:p w14:paraId="26AE18E9"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46070023" w14:textId="77777777" w:rsidTr="00047513">
      <w:trPr>
        <w:jc w:val="center"/>
      </w:trPr>
      <w:tc>
        <w:tcPr>
          <w:tcW w:w="1515" w:type="dxa"/>
        </w:tcPr>
        <w:p w14:paraId="5FAA303C" w14:textId="3106337E" w:rsidR="008A3DD8" w:rsidRPr="00954F7B" w:rsidRDefault="00047513" w:rsidP="008A3DD8">
          <w:pPr>
            <w:pStyle w:val="Footer"/>
            <w:jc w:val="center"/>
            <w:rPr>
              <w:bCs/>
              <w:iCs/>
              <w:sz w:val="20"/>
              <w:szCs w:val="20"/>
            </w:rPr>
          </w:pPr>
          <w:r>
            <w:rPr>
              <w:bCs/>
              <w:iCs/>
              <w:sz w:val="20"/>
              <w:szCs w:val="20"/>
            </w:rPr>
            <w:t>CHS25/360</w:t>
          </w:r>
        </w:p>
      </w:tc>
      <w:tc>
        <w:tcPr>
          <w:tcW w:w="965" w:type="dxa"/>
        </w:tcPr>
        <w:p w14:paraId="1F095846" w14:textId="46F4452C" w:rsidR="008A3DD8" w:rsidRPr="00954F7B" w:rsidRDefault="00047513" w:rsidP="008A3DD8">
          <w:pPr>
            <w:pStyle w:val="Footer"/>
            <w:jc w:val="center"/>
            <w:rPr>
              <w:bCs/>
              <w:iCs/>
              <w:sz w:val="20"/>
              <w:szCs w:val="20"/>
            </w:rPr>
          </w:pPr>
          <w:r>
            <w:rPr>
              <w:bCs/>
              <w:iCs/>
              <w:sz w:val="20"/>
              <w:szCs w:val="20"/>
            </w:rPr>
            <w:t>1</w:t>
          </w:r>
        </w:p>
      </w:tc>
      <w:tc>
        <w:tcPr>
          <w:tcW w:w="1552" w:type="dxa"/>
        </w:tcPr>
        <w:p w14:paraId="448C2D2D" w14:textId="26CF3EF3" w:rsidR="008A3DD8" w:rsidRPr="00954F7B" w:rsidRDefault="00047513" w:rsidP="008A3DD8">
          <w:pPr>
            <w:pStyle w:val="Footer"/>
            <w:jc w:val="center"/>
            <w:rPr>
              <w:bCs/>
              <w:iCs/>
              <w:sz w:val="20"/>
              <w:szCs w:val="20"/>
            </w:rPr>
          </w:pPr>
          <w:r>
            <w:rPr>
              <w:bCs/>
              <w:iCs/>
              <w:sz w:val="20"/>
              <w:szCs w:val="20"/>
            </w:rPr>
            <w:t>28/10/2025</w:t>
          </w:r>
        </w:p>
      </w:tc>
      <w:tc>
        <w:tcPr>
          <w:tcW w:w="1456" w:type="dxa"/>
        </w:tcPr>
        <w:p w14:paraId="50ADF695" w14:textId="59B8D04A" w:rsidR="008A3DD8" w:rsidRPr="00954F7B" w:rsidRDefault="00047513" w:rsidP="008A3DD8">
          <w:pPr>
            <w:pStyle w:val="Footer"/>
            <w:jc w:val="center"/>
            <w:rPr>
              <w:bCs/>
              <w:iCs/>
              <w:sz w:val="20"/>
              <w:szCs w:val="20"/>
            </w:rPr>
          </w:pPr>
          <w:r>
            <w:rPr>
              <w:bCs/>
              <w:iCs/>
              <w:sz w:val="20"/>
              <w:szCs w:val="20"/>
            </w:rPr>
            <w:t>01/11/2030</w:t>
          </w:r>
        </w:p>
      </w:tc>
      <w:tc>
        <w:tcPr>
          <w:tcW w:w="2025" w:type="dxa"/>
        </w:tcPr>
        <w:p w14:paraId="3CD986CC" w14:textId="5C628F2D" w:rsidR="008A3DD8" w:rsidRPr="00954F7B" w:rsidRDefault="00047513" w:rsidP="008A3DD8">
          <w:pPr>
            <w:pStyle w:val="Footer"/>
            <w:jc w:val="center"/>
            <w:rPr>
              <w:bCs/>
              <w:iCs/>
              <w:sz w:val="20"/>
              <w:szCs w:val="20"/>
            </w:rPr>
          </w:pPr>
          <w:r>
            <w:rPr>
              <w:bCs/>
              <w:iCs/>
              <w:sz w:val="20"/>
              <w:szCs w:val="20"/>
            </w:rPr>
            <w:t>CAS – Radiation Oncology</w:t>
          </w:r>
        </w:p>
      </w:tc>
      <w:tc>
        <w:tcPr>
          <w:tcW w:w="1557" w:type="dxa"/>
        </w:tcPr>
        <w:p w14:paraId="001523B1"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159D1975"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B7A1F" w14:textId="77777777" w:rsidR="00CF7A60" w:rsidRDefault="00CF7A60" w:rsidP="009D493B">
      <w:pPr>
        <w:spacing w:after="0" w:line="240" w:lineRule="auto"/>
      </w:pPr>
      <w:r>
        <w:separator/>
      </w:r>
    </w:p>
  </w:footnote>
  <w:footnote w:type="continuationSeparator" w:id="0">
    <w:p w14:paraId="45BD43AC" w14:textId="77777777" w:rsidR="00CF7A60" w:rsidRDefault="00CF7A60" w:rsidP="00A9080B">
      <w:pPr>
        <w:spacing w:after="0" w:line="240" w:lineRule="auto"/>
      </w:pPr>
      <w:r>
        <w:continuationSeparator/>
      </w:r>
    </w:p>
    <w:p w14:paraId="08D9FEF8" w14:textId="77777777" w:rsidR="00CF7A60" w:rsidRDefault="00CF7A60"/>
    <w:p w14:paraId="2E172FA2" w14:textId="77777777" w:rsidR="00CF7A60" w:rsidRDefault="00CF7A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43882" w14:textId="77777777" w:rsidR="008A3DD8" w:rsidRDefault="008A3DD8">
    <w:pPr>
      <w:pStyle w:val="Header"/>
    </w:pPr>
    <w:r w:rsidRPr="00324CF9">
      <w:rPr>
        <w:noProof/>
      </w:rPr>
      <w:drawing>
        <wp:inline distT="0" distB="0" distL="0" distR="0" wp14:anchorId="701AB0E8" wp14:editId="4B0199F5">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1"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 w15:restartNumberingAfterBreak="0">
    <w:nsid w:val="2387250A"/>
    <w:multiLevelType w:val="hybridMultilevel"/>
    <w:tmpl w:val="40D47A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7" w15:restartNumberingAfterBreak="0">
    <w:nsid w:val="668E2FA2"/>
    <w:multiLevelType w:val="multilevel"/>
    <w:tmpl w:val="E7BEF508"/>
    <w:lvl w:ilvl="0">
      <w:start w:val="1"/>
      <w:numFmt w:val="decimal"/>
      <w:pStyle w:val="Numberedlist"/>
      <w:lvlText w:val="%1."/>
      <w:lvlJc w:val="left"/>
      <w:pPr>
        <w:ind w:left="425" w:hanging="425"/>
      </w:pPr>
      <w:rPr>
        <w:rFonts w:hint="default"/>
        <w:strike w:val="0"/>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8" w15:restartNumberingAfterBreak="0">
    <w:nsid w:val="79837006"/>
    <w:multiLevelType w:val="hybridMultilevel"/>
    <w:tmpl w:val="A25C213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7A9B4C4E"/>
    <w:multiLevelType w:val="hybridMultilevel"/>
    <w:tmpl w:val="309C255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648431774">
    <w:abstractNumId w:val="1"/>
  </w:num>
  <w:num w:numId="2" w16cid:durableId="842209657">
    <w:abstractNumId w:val="0"/>
  </w:num>
  <w:num w:numId="3" w16cid:durableId="1971085616">
    <w:abstractNumId w:val="4"/>
  </w:num>
  <w:num w:numId="4" w16cid:durableId="252517802">
    <w:abstractNumId w:val="5"/>
  </w:num>
  <w:num w:numId="5" w16cid:durableId="258952063">
    <w:abstractNumId w:val="7"/>
  </w:num>
  <w:num w:numId="6" w16cid:durableId="681904122">
    <w:abstractNumId w:val="3"/>
  </w:num>
  <w:num w:numId="7" w16cid:durableId="836698820">
    <w:abstractNumId w:val="6"/>
  </w:num>
  <w:num w:numId="8" w16cid:durableId="573702794">
    <w:abstractNumId w:val="8"/>
  </w:num>
  <w:num w:numId="9" w16cid:durableId="2094080848">
    <w:abstractNumId w:val="9"/>
  </w:num>
  <w:num w:numId="10" w16cid:durableId="516579080">
    <w:abstractNumId w:val="2"/>
  </w:num>
  <w:num w:numId="11" w16cid:durableId="6410373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5665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0142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74187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5084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56533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98274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189471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54253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99E"/>
    <w:rsid w:val="00000822"/>
    <w:rsid w:val="00003728"/>
    <w:rsid w:val="00004B91"/>
    <w:rsid w:val="00006344"/>
    <w:rsid w:val="000068B9"/>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513"/>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A6409"/>
    <w:rsid w:val="000B04DE"/>
    <w:rsid w:val="000B4346"/>
    <w:rsid w:val="000B4DF9"/>
    <w:rsid w:val="000B6A88"/>
    <w:rsid w:val="000C0D67"/>
    <w:rsid w:val="000C36A3"/>
    <w:rsid w:val="000C3973"/>
    <w:rsid w:val="000C48B1"/>
    <w:rsid w:val="000C57C6"/>
    <w:rsid w:val="000C76AA"/>
    <w:rsid w:val="000D0A42"/>
    <w:rsid w:val="000D1F50"/>
    <w:rsid w:val="000D713F"/>
    <w:rsid w:val="000D742A"/>
    <w:rsid w:val="000D7A21"/>
    <w:rsid w:val="000E058F"/>
    <w:rsid w:val="000E07C3"/>
    <w:rsid w:val="000E1D08"/>
    <w:rsid w:val="000E216F"/>
    <w:rsid w:val="000E5739"/>
    <w:rsid w:val="000E7683"/>
    <w:rsid w:val="000E77F0"/>
    <w:rsid w:val="000F1DF8"/>
    <w:rsid w:val="000F1EB3"/>
    <w:rsid w:val="000F288B"/>
    <w:rsid w:val="000F300A"/>
    <w:rsid w:val="000F3A4B"/>
    <w:rsid w:val="000F5C20"/>
    <w:rsid w:val="000F79EA"/>
    <w:rsid w:val="0010164B"/>
    <w:rsid w:val="00107118"/>
    <w:rsid w:val="00110D97"/>
    <w:rsid w:val="0011221D"/>
    <w:rsid w:val="00112DAD"/>
    <w:rsid w:val="001171E4"/>
    <w:rsid w:val="0012007C"/>
    <w:rsid w:val="00120E2E"/>
    <w:rsid w:val="00121181"/>
    <w:rsid w:val="00122329"/>
    <w:rsid w:val="001232C3"/>
    <w:rsid w:val="00124B00"/>
    <w:rsid w:val="00125537"/>
    <w:rsid w:val="00126471"/>
    <w:rsid w:val="001268D2"/>
    <w:rsid w:val="00126ADF"/>
    <w:rsid w:val="00126BEE"/>
    <w:rsid w:val="00127D91"/>
    <w:rsid w:val="001324A3"/>
    <w:rsid w:val="00135EF0"/>
    <w:rsid w:val="0013675B"/>
    <w:rsid w:val="00136C50"/>
    <w:rsid w:val="00137347"/>
    <w:rsid w:val="00143C66"/>
    <w:rsid w:val="001449DC"/>
    <w:rsid w:val="00144A90"/>
    <w:rsid w:val="00152407"/>
    <w:rsid w:val="00154D8C"/>
    <w:rsid w:val="001575C5"/>
    <w:rsid w:val="001600FA"/>
    <w:rsid w:val="001616DD"/>
    <w:rsid w:val="00161AE4"/>
    <w:rsid w:val="00161FDC"/>
    <w:rsid w:val="00164AA5"/>
    <w:rsid w:val="00166052"/>
    <w:rsid w:val="001660FE"/>
    <w:rsid w:val="00167C17"/>
    <w:rsid w:val="0017051B"/>
    <w:rsid w:val="00170835"/>
    <w:rsid w:val="001731A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99E"/>
    <w:rsid w:val="001B0DC3"/>
    <w:rsid w:val="001B1A6A"/>
    <w:rsid w:val="001B3430"/>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069DC"/>
    <w:rsid w:val="00211BFA"/>
    <w:rsid w:val="00212F1D"/>
    <w:rsid w:val="002140AE"/>
    <w:rsid w:val="0022138F"/>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38FE"/>
    <w:rsid w:val="00274308"/>
    <w:rsid w:val="00280051"/>
    <w:rsid w:val="00280C5D"/>
    <w:rsid w:val="00281798"/>
    <w:rsid w:val="00281830"/>
    <w:rsid w:val="002827C4"/>
    <w:rsid w:val="00284D13"/>
    <w:rsid w:val="00292A6B"/>
    <w:rsid w:val="00293B6B"/>
    <w:rsid w:val="00294B76"/>
    <w:rsid w:val="00294F1A"/>
    <w:rsid w:val="00295D79"/>
    <w:rsid w:val="0029655B"/>
    <w:rsid w:val="002A00AA"/>
    <w:rsid w:val="002A0163"/>
    <w:rsid w:val="002A295E"/>
    <w:rsid w:val="002B2713"/>
    <w:rsid w:val="002B3511"/>
    <w:rsid w:val="002B3D19"/>
    <w:rsid w:val="002B3F13"/>
    <w:rsid w:val="002B434C"/>
    <w:rsid w:val="002B5D29"/>
    <w:rsid w:val="002C39F9"/>
    <w:rsid w:val="002C58B8"/>
    <w:rsid w:val="002C7500"/>
    <w:rsid w:val="002C75BC"/>
    <w:rsid w:val="002C7A64"/>
    <w:rsid w:val="002D15BC"/>
    <w:rsid w:val="002D1CA0"/>
    <w:rsid w:val="002D22CF"/>
    <w:rsid w:val="002D4BB3"/>
    <w:rsid w:val="002D56A1"/>
    <w:rsid w:val="002D59A9"/>
    <w:rsid w:val="002D5A00"/>
    <w:rsid w:val="002D7682"/>
    <w:rsid w:val="002E1E63"/>
    <w:rsid w:val="002E1FA1"/>
    <w:rsid w:val="002E63E1"/>
    <w:rsid w:val="002E6515"/>
    <w:rsid w:val="002E6517"/>
    <w:rsid w:val="002E6687"/>
    <w:rsid w:val="002F18BC"/>
    <w:rsid w:val="002F2A26"/>
    <w:rsid w:val="002F2C06"/>
    <w:rsid w:val="002F6957"/>
    <w:rsid w:val="002F6CB3"/>
    <w:rsid w:val="002F7DE5"/>
    <w:rsid w:val="002F7DF1"/>
    <w:rsid w:val="002F7E50"/>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44DC"/>
    <w:rsid w:val="00350211"/>
    <w:rsid w:val="003518BF"/>
    <w:rsid w:val="00352DA1"/>
    <w:rsid w:val="003531CC"/>
    <w:rsid w:val="0035392C"/>
    <w:rsid w:val="00354558"/>
    <w:rsid w:val="00363564"/>
    <w:rsid w:val="0036465D"/>
    <w:rsid w:val="003715A1"/>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A0BC9"/>
    <w:rsid w:val="003A0D26"/>
    <w:rsid w:val="003A1468"/>
    <w:rsid w:val="003A21CD"/>
    <w:rsid w:val="003A2A9E"/>
    <w:rsid w:val="003A40A7"/>
    <w:rsid w:val="003A55FF"/>
    <w:rsid w:val="003A5ADA"/>
    <w:rsid w:val="003A6511"/>
    <w:rsid w:val="003B28A5"/>
    <w:rsid w:val="003B3F9A"/>
    <w:rsid w:val="003B57A1"/>
    <w:rsid w:val="003B661D"/>
    <w:rsid w:val="003B720D"/>
    <w:rsid w:val="003B730B"/>
    <w:rsid w:val="003B760C"/>
    <w:rsid w:val="003C218A"/>
    <w:rsid w:val="003C4430"/>
    <w:rsid w:val="003C5F3E"/>
    <w:rsid w:val="003C7810"/>
    <w:rsid w:val="003D10DD"/>
    <w:rsid w:val="003D1C0C"/>
    <w:rsid w:val="003D3B16"/>
    <w:rsid w:val="003D60E0"/>
    <w:rsid w:val="003D709B"/>
    <w:rsid w:val="003D7463"/>
    <w:rsid w:val="003E0103"/>
    <w:rsid w:val="003E0A22"/>
    <w:rsid w:val="003E365A"/>
    <w:rsid w:val="003E727F"/>
    <w:rsid w:val="003E7D3D"/>
    <w:rsid w:val="003F01DF"/>
    <w:rsid w:val="003F2C18"/>
    <w:rsid w:val="003F44C6"/>
    <w:rsid w:val="003F6C0E"/>
    <w:rsid w:val="00407C75"/>
    <w:rsid w:val="00411B14"/>
    <w:rsid w:val="00412C91"/>
    <w:rsid w:val="004132C5"/>
    <w:rsid w:val="00414064"/>
    <w:rsid w:val="00415DFF"/>
    <w:rsid w:val="00416A23"/>
    <w:rsid w:val="004172B5"/>
    <w:rsid w:val="00417745"/>
    <w:rsid w:val="00423CA6"/>
    <w:rsid w:val="00430454"/>
    <w:rsid w:val="004326A8"/>
    <w:rsid w:val="004328A4"/>
    <w:rsid w:val="00432B7C"/>
    <w:rsid w:val="00436B86"/>
    <w:rsid w:val="0043706A"/>
    <w:rsid w:val="004401B0"/>
    <w:rsid w:val="00441154"/>
    <w:rsid w:val="00441D90"/>
    <w:rsid w:val="00442224"/>
    <w:rsid w:val="00442841"/>
    <w:rsid w:val="004444EE"/>
    <w:rsid w:val="0044611A"/>
    <w:rsid w:val="004524CF"/>
    <w:rsid w:val="00452582"/>
    <w:rsid w:val="00454812"/>
    <w:rsid w:val="004549FE"/>
    <w:rsid w:val="00454D38"/>
    <w:rsid w:val="00455C81"/>
    <w:rsid w:val="00457272"/>
    <w:rsid w:val="00457D10"/>
    <w:rsid w:val="00457DCC"/>
    <w:rsid w:val="0046134F"/>
    <w:rsid w:val="00461A18"/>
    <w:rsid w:val="00462060"/>
    <w:rsid w:val="00463C1A"/>
    <w:rsid w:val="00463EEC"/>
    <w:rsid w:val="004640FF"/>
    <w:rsid w:val="00465490"/>
    <w:rsid w:val="00473FD3"/>
    <w:rsid w:val="00474746"/>
    <w:rsid w:val="00474A6A"/>
    <w:rsid w:val="00475AAB"/>
    <w:rsid w:val="00477432"/>
    <w:rsid w:val="00480537"/>
    <w:rsid w:val="00480DA2"/>
    <w:rsid w:val="00481A6C"/>
    <w:rsid w:val="00483257"/>
    <w:rsid w:val="0048389D"/>
    <w:rsid w:val="00486165"/>
    <w:rsid w:val="0049014C"/>
    <w:rsid w:val="00492356"/>
    <w:rsid w:val="004957A2"/>
    <w:rsid w:val="004A0201"/>
    <w:rsid w:val="004A034D"/>
    <w:rsid w:val="004A178D"/>
    <w:rsid w:val="004A1C33"/>
    <w:rsid w:val="004A7A7F"/>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23C"/>
    <w:rsid w:val="005118F6"/>
    <w:rsid w:val="0051350A"/>
    <w:rsid w:val="00517604"/>
    <w:rsid w:val="00517DA5"/>
    <w:rsid w:val="00517FA4"/>
    <w:rsid w:val="005216E4"/>
    <w:rsid w:val="00525801"/>
    <w:rsid w:val="00530642"/>
    <w:rsid w:val="00530F88"/>
    <w:rsid w:val="005318FD"/>
    <w:rsid w:val="00532B1C"/>
    <w:rsid w:val="00532EB9"/>
    <w:rsid w:val="00533388"/>
    <w:rsid w:val="00534E1F"/>
    <w:rsid w:val="00537269"/>
    <w:rsid w:val="005412CE"/>
    <w:rsid w:val="00542A87"/>
    <w:rsid w:val="005443C8"/>
    <w:rsid w:val="0054683B"/>
    <w:rsid w:val="0055122D"/>
    <w:rsid w:val="00552527"/>
    <w:rsid w:val="005558E1"/>
    <w:rsid w:val="005564A4"/>
    <w:rsid w:val="0055674C"/>
    <w:rsid w:val="005606CB"/>
    <w:rsid w:val="00563265"/>
    <w:rsid w:val="00563FD8"/>
    <w:rsid w:val="005641A6"/>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3D8A"/>
    <w:rsid w:val="005B3EC2"/>
    <w:rsid w:val="005C1D68"/>
    <w:rsid w:val="005C58FA"/>
    <w:rsid w:val="005C5F49"/>
    <w:rsid w:val="005C71BC"/>
    <w:rsid w:val="005C7343"/>
    <w:rsid w:val="005D2629"/>
    <w:rsid w:val="005D4A78"/>
    <w:rsid w:val="005D54F1"/>
    <w:rsid w:val="005D5820"/>
    <w:rsid w:val="005D6CE3"/>
    <w:rsid w:val="005E03EB"/>
    <w:rsid w:val="005E3D07"/>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622A0"/>
    <w:rsid w:val="006623D2"/>
    <w:rsid w:val="0066716C"/>
    <w:rsid w:val="0067005A"/>
    <w:rsid w:val="00680130"/>
    <w:rsid w:val="006824E0"/>
    <w:rsid w:val="00684A68"/>
    <w:rsid w:val="00685883"/>
    <w:rsid w:val="00691C90"/>
    <w:rsid w:val="00692458"/>
    <w:rsid w:val="0069388D"/>
    <w:rsid w:val="00695A26"/>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160D"/>
    <w:rsid w:val="006E1857"/>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2011F"/>
    <w:rsid w:val="00721B04"/>
    <w:rsid w:val="00721E2A"/>
    <w:rsid w:val="00724D61"/>
    <w:rsid w:val="00726DA2"/>
    <w:rsid w:val="007277AF"/>
    <w:rsid w:val="00735CAA"/>
    <w:rsid w:val="0073719C"/>
    <w:rsid w:val="00740295"/>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94435"/>
    <w:rsid w:val="00794ACF"/>
    <w:rsid w:val="007A1603"/>
    <w:rsid w:val="007A682A"/>
    <w:rsid w:val="007A7F29"/>
    <w:rsid w:val="007B03DA"/>
    <w:rsid w:val="007B1A7B"/>
    <w:rsid w:val="007B3138"/>
    <w:rsid w:val="007B40DC"/>
    <w:rsid w:val="007B6F78"/>
    <w:rsid w:val="007B75F4"/>
    <w:rsid w:val="007C10BA"/>
    <w:rsid w:val="007C2324"/>
    <w:rsid w:val="007C2806"/>
    <w:rsid w:val="007C5C1B"/>
    <w:rsid w:val="007C6DB3"/>
    <w:rsid w:val="007D3448"/>
    <w:rsid w:val="007E04CD"/>
    <w:rsid w:val="007E4E9A"/>
    <w:rsid w:val="007E6EE6"/>
    <w:rsid w:val="007F29F8"/>
    <w:rsid w:val="007F2D82"/>
    <w:rsid w:val="007F43F2"/>
    <w:rsid w:val="007F48B2"/>
    <w:rsid w:val="007F4EF0"/>
    <w:rsid w:val="007F5CFF"/>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2074"/>
    <w:rsid w:val="008530BE"/>
    <w:rsid w:val="008540FA"/>
    <w:rsid w:val="008606A0"/>
    <w:rsid w:val="00861789"/>
    <w:rsid w:val="00861E1B"/>
    <w:rsid w:val="00863446"/>
    <w:rsid w:val="00863E4E"/>
    <w:rsid w:val="00867895"/>
    <w:rsid w:val="00875FE9"/>
    <w:rsid w:val="0087684F"/>
    <w:rsid w:val="00876CAC"/>
    <w:rsid w:val="00883CF8"/>
    <w:rsid w:val="00885A76"/>
    <w:rsid w:val="00886079"/>
    <w:rsid w:val="00891F34"/>
    <w:rsid w:val="00894DB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1ED7"/>
    <w:rsid w:val="008C208A"/>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3E59"/>
    <w:rsid w:val="0095533A"/>
    <w:rsid w:val="0095646B"/>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1D39"/>
    <w:rsid w:val="00995B1B"/>
    <w:rsid w:val="009A1396"/>
    <w:rsid w:val="009A2981"/>
    <w:rsid w:val="009A336D"/>
    <w:rsid w:val="009A5010"/>
    <w:rsid w:val="009A63B5"/>
    <w:rsid w:val="009A6500"/>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116EA"/>
    <w:rsid w:val="00A11739"/>
    <w:rsid w:val="00A14311"/>
    <w:rsid w:val="00A1579B"/>
    <w:rsid w:val="00A20CEA"/>
    <w:rsid w:val="00A24C42"/>
    <w:rsid w:val="00A2629A"/>
    <w:rsid w:val="00A26F1E"/>
    <w:rsid w:val="00A26FA8"/>
    <w:rsid w:val="00A272D4"/>
    <w:rsid w:val="00A2737A"/>
    <w:rsid w:val="00A303C6"/>
    <w:rsid w:val="00A314C7"/>
    <w:rsid w:val="00A31E06"/>
    <w:rsid w:val="00A32873"/>
    <w:rsid w:val="00A32B6F"/>
    <w:rsid w:val="00A333F2"/>
    <w:rsid w:val="00A34EAB"/>
    <w:rsid w:val="00A37BAA"/>
    <w:rsid w:val="00A41E01"/>
    <w:rsid w:val="00A435C8"/>
    <w:rsid w:val="00A45D6C"/>
    <w:rsid w:val="00A470E3"/>
    <w:rsid w:val="00A513AA"/>
    <w:rsid w:val="00A6051F"/>
    <w:rsid w:val="00A60EED"/>
    <w:rsid w:val="00A621FE"/>
    <w:rsid w:val="00A6232E"/>
    <w:rsid w:val="00A64430"/>
    <w:rsid w:val="00A65C0A"/>
    <w:rsid w:val="00A66966"/>
    <w:rsid w:val="00A66D82"/>
    <w:rsid w:val="00A721C0"/>
    <w:rsid w:val="00A7294C"/>
    <w:rsid w:val="00A731B8"/>
    <w:rsid w:val="00A7517C"/>
    <w:rsid w:val="00A774B1"/>
    <w:rsid w:val="00A8012F"/>
    <w:rsid w:val="00A84013"/>
    <w:rsid w:val="00A84E3E"/>
    <w:rsid w:val="00A856B1"/>
    <w:rsid w:val="00A86197"/>
    <w:rsid w:val="00A875F3"/>
    <w:rsid w:val="00A9080B"/>
    <w:rsid w:val="00A90E16"/>
    <w:rsid w:val="00A94E61"/>
    <w:rsid w:val="00A957B0"/>
    <w:rsid w:val="00A96098"/>
    <w:rsid w:val="00A96564"/>
    <w:rsid w:val="00A96CD8"/>
    <w:rsid w:val="00A979FD"/>
    <w:rsid w:val="00AA15EB"/>
    <w:rsid w:val="00AA2D7A"/>
    <w:rsid w:val="00AA2E86"/>
    <w:rsid w:val="00AA3549"/>
    <w:rsid w:val="00AA5307"/>
    <w:rsid w:val="00AA6BF0"/>
    <w:rsid w:val="00AB3BAC"/>
    <w:rsid w:val="00AB4AD3"/>
    <w:rsid w:val="00AB5CAC"/>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51AB"/>
    <w:rsid w:val="00B170A2"/>
    <w:rsid w:val="00B17F72"/>
    <w:rsid w:val="00B203FF"/>
    <w:rsid w:val="00B22277"/>
    <w:rsid w:val="00B22944"/>
    <w:rsid w:val="00B2758D"/>
    <w:rsid w:val="00B30482"/>
    <w:rsid w:val="00B31526"/>
    <w:rsid w:val="00B3152D"/>
    <w:rsid w:val="00B3226B"/>
    <w:rsid w:val="00B326A7"/>
    <w:rsid w:val="00B33322"/>
    <w:rsid w:val="00B33F30"/>
    <w:rsid w:val="00B33FA0"/>
    <w:rsid w:val="00B34124"/>
    <w:rsid w:val="00B3418C"/>
    <w:rsid w:val="00B34980"/>
    <w:rsid w:val="00B36191"/>
    <w:rsid w:val="00B36C89"/>
    <w:rsid w:val="00B41CEE"/>
    <w:rsid w:val="00B420B6"/>
    <w:rsid w:val="00B450AD"/>
    <w:rsid w:val="00B45136"/>
    <w:rsid w:val="00B47F44"/>
    <w:rsid w:val="00B500E8"/>
    <w:rsid w:val="00B506B5"/>
    <w:rsid w:val="00B51E85"/>
    <w:rsid w:val="00B52163"/>
    <w:rsid w:val="00B54381"/>
    <w:rsid w:val="00B55EF6"/>
    <w:rsid w:val="00B61582"/>
    <w:rsid w:val="00B6217E"/>
    <w:rsid w:val="00B625F2"/>
    <w:rsid w:val="00B627C5"/>
    <w:rsid w:val="00B64367"/>
    <w:rsid w:val="00B64C8C"/>
    <w:rsid w:val="00B65F91"/>
    <w:rsid w:val="00B6769D"/>
    <w:rsid w:val="00B6772A"/>
    <w:rsid w:val="00B83559"/>
    <w:rsid w:val="00B853F1"/>
    <w:rsid w:val="00B86A43"/>
    <w:rsid w:val="00B91976"/>
    <w:rsid w:val="00B92CED"/>
    <w:rsid w:val="00B94117"/>
    <w:rsid w:val="00B968C2"/>
    <w:rsid w:val="00BA028D"/>
    <w:rsid w:val="00BA1722"/>
    <w:rsid w:val="00BA34D7"/>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194B"/>
    <w:rsid w:val="00BE1B19"/>
    <w:rsid w:val="00BE4EDA"/>
    <w:rsid w:val="00BF27FA"/>
    <w:rsid w:val="00BF35EB"/>
    <w:rsid w:val="00BF36A0"/>
    <w:rsid w:val="00BF3884"/>
    <w:rsid w:val="00BF52DE"/>
    <w:rsid w:val="00BF6116"/>
    <w:rsid w:val="00C00318"/>
    <w:rsid w:val="00C01BE9"/>
    <w:rsid w:val="00C034D3"/>
    <w:rsid w:val="00C049CA"/>
    <w:rsid w:val="00C055ED"/>
    <w:rsid w:val="00C07276"/>
    <w:rsid w:val="00C07884"/>
    <w:rsid w:val="00C11030"/>
    <w:rsid w:val="00C11043"/>
    <w:rsid w:val="00C111B1"/>
    <w:rsid w:val="00C11E48"/>
    <w:rsid w:val="00C12554"/>
    <w:rsid w:val="00C12CDD"/>
    <w:rsid w:val="00C15F4D"/>
    <w:rsid w:val="00C202F8"/>
    <w:rsid w:val="00C20D92"/>
    <w:rsid w:val="00C221C1"/>
    <w:rsid w:val="00C24670"/>
    <w:rsid w:val="00C247EA"/>
    <w:rsid w:val="00C25557"/>
    <w:rsid w:val="00C32FD3"/>
    <w:rsid w:val="00C3347F"/>
    <w:rsid w:val="00C338D7"/>
    <w:rsid w:val="00C33B14"/>
    <w:rsid w:val="00C34A10"/>
    <w:rsid w:val="00C34F92"/>
    <w:rsid w:val="00C36B93"/>
    <w:rsid w:val="00C36F3E"/>
    <w:rsid w:val="00C37A4C"/>
    <w:rsid w:val="00C40538"/>
    <w:rsid w:val="00C43EF4"/>
    <w:rsid w:val="00C4612C"/>
    <w:rsid w:val="00C47732"/>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5444"/>
    <w:rsid w:val="00C76E2D"/>
    <w:rsid w:val="00C76FFF"/>
    <w:rsid w:val="00C77386"/>
    <w:rsid w:val="00C80421"/>
    <w:rsid w:val="00C80462"/>
    <w:rsid w:val="00C818BB"/>
    <w:rsid w:val="00C81DFC"/>
    <w:rsid w:val="00C82214"/>
    <w:rsid w:val="00C8227B"/>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D622A"/>
    <w:rsid w:val="00CE1D90"/>
    <w:rsid w:val="00CE2446"/>
    <w:rsid w:val="00CE5F47"/>
    <w:rsid w:val="00CE6986"/>
    <w:rsid w:val="00CE78F5"/>
    <w:rsid w:val="00CF24D4"/>
    <w:rsid w:val="00CF3925"/>
    <w:rsid w:val="00CF7A60"/>
    <w:rsid w:val="00D01536"/>
    <w:rsid w:val="00D027B9"/>
    <w:rsid w:val="00D0489B"/>
    <w:rsid w:val="00D052B4"/>
    <w:rsid w:val="00D07A8B"/>
    <w:rsid w:val="00D10F72"/>
    <w:rsid w:val="00D17891"/>
    <w:rsid w:val="00D206E0"/>
    <w:rsid w:val="00D223CA"/>
    <w:rsid w:val="00D228B8"/>
    <w:rsid w:val="00D25E0F"/>
    <w:rsid w:val="00D27637"/>
    <w:rsid w:val="00D30343"/>
    <w:rsid w:val="00D327A3"/>
    <w:rsid w:val="00D3635A"/>
    <w:rsid w:val="00D36920"/>
    <w:rsid w:val="00D36B09"/>
    <w:rsid w:val="00D41BF9"/>
    <w:rsid w:val="00D434D3"/>
    <w:rsid w:val="00D4358F"/>
    <w:rsid w:val="00D443D7"/>
    <w:rsid w:val="00D5188B"/>
    <w:rsid w:val="00D520E7"/>
    <w:rsid w:val="00D53C66"/>
    <w:rsid w:val="00D56DA0"/>
    <w:rsid w:val="00D60084"/>
    <w:rsid w:val="00D609A1"/>
    <w:rsid w:val="00D62793"/>
    <w:rsid w:val="00D627BE"/>
    <w:rsid w:val="00D62D5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3F67"/>
    <w:rsid w:val="00DB5138"/>
    <w:rsid w:val="00DB6108"/>
    <w:rsid w:val="00DC008F"/>
    <w:rsid w:val="00DD444B"/>
    <w:rsid w:val="00DD4464"/>
    <w:rsid w:val="00DD6074"/>
    <w:rsid w:val="00DD693A"/>
    <w:rsid w:val="00DE125D"/>
    <w:rsid w:val="00DE3806"/>
    <w:rsid w:val="00DE5620"/>
    <w:rsid w:val="00DE5C6B"/>
    <w:rsid w:val="00DE6056"/>
    <w:rsid w:val="00DE6090"/>
    <w:rsid w:val="00DF1CBC"/>
    <w:rsid w:val="00DF3EFE"/>
    <w:rsid w:val="00E02685"/>
    <w:rsid w:val="00E05218"/>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7EAF"/>
    <w:rsid w:val="00E5112F"/>
    <w:rsid w:val="00E55664"/>
    <w:rsid w:val="00E563D9"/>
    <w:rsid w:val="00E56F2D"/>
    <w:rsid w:val="00E5710E"/>
    <w:rsid w:val="00E63F4F"/>
    <w:rsid w:val="00E64DA3"/>
    <w:rsid w:val="00E679F9"/>
    <w:rsid w:val="00E7101C"/>
    <w:rsid w:val="00E710F2"/>
    <w:rsid w:val="00E72731"/>
    <w:rsid w:val="00E73A87"/>
    <w:rsid w:val="00E76C52"/>
    <w:rsid w:val="00E80B1C"/>
    <w:rsid w:val="00E82CAE"/>
    <w:rsid w:val="00E83E31"/>
    <w:rsid w:val="00E870E4"/>
    <w:rsid w:val="00E8796B"/>
    <w:rsid w:val="00E90C07"/>
    <w:rsid w:val="00E93A95"/>
    <w:rsid w:val="00E93F27"/>
    <w:rsid w:val="00E94350"/>
    <w:rsid w:val="00E97B77"/>
    <w:rsid w:val="00EA060C"/>
    <w:rsid w:val="00EA1FDB"/>
    <w:rsid w:val="00EA4041"/>
    <w:rsid w:val="00EA4C6B"/>
    <w:rsid w:val="00EA7109"/>
    <w:rsid w:val="00EB103A"/>
    <w:rsid w:val="00EB256E"/>
    <w:rsid w:val="00EB26B6"/>
    <w:rsid w:val="00EB44CD"/>
    <w:rsid w:val="00EB70EE"/>
    <w:rsid w:val="00EC0190"/>
    <w:rsid w:val="00EC3146"/>
    <w:rsid w:val="00EC4BB0"/>
    <w:rsid w:val="00EC4C64"/>
    <w:rsid w:val="00EC7202"/>
    <w:rsid w:val="00ED2843"/>
    <w:rsid w:val="00ED2DE6"/>
    <w:rsid w:val="00ED4AAB"/>
    <w:rsid w:val="00ED53D6"/>
    <w:rsid w:val="00EE0C5F"/>
    <w:rsid w:val="00EE285A"/>
    <w:rsid w:val="00EE3372"/>
    <w:rsid w:val="00EE5549"/>
    <w:rsid w:val="00EE5A45"/>
    <w:rsid w:val="00EE6F7A"/>
    <w:rsid w:val="00EE7759"/>
    <w:rsid w:val="00EE7DA6"/>
    <w:rsid w:val="00EF1F94"/>
    <w:rsid w:val="00EF273A"/>
    <w:rsid w:val="00EF46D9"/>
    <w:rsid w:val="00EF6148"/>
    <w:rsid w:val="00EF7E3E"/>
    <w:rsid w:val="00F03A6B"/>
    <w:rsid w:val="00F04F4D"/>
    <w:rsid w:val="00F071B9"/>
    <w:rsid w:val="00F07604"/>
    <w:rsid w:val="00F109DA"/>
    <w:rsid w:val="00F122F6"/>
    <w:rsid w:val="00F14625"/>
    <w:rsid w:val="00F15189"/>
    <w:rsid w:val="00F1598A"/>
    <w:rsid w:val="00F16181"/>
    <w:rsid w:val="00F20F66"/>
    <w:rsid w:val="00F21E51"/>
    <w:rsid w:val="00F25056"/>
    <w:rsid w:val="00F26716"/>
    <w:rsid w:val="00F269BA"/>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0D9"/>
    <w:rsid w:val="00F4545C"/>
    <w:rsid w:val="00F53EE8"/>
    <w:rsid w:val="00F545A8"/>
    <w:rsid w:val="00F5475F"/>
    <w:rsid w:val="00F54857"/>
    <w:rsid w:val="00F5666F"/>
    <w:rsid w:val="00F56E41"/>
    <w:rsid w:val="00F571EC"/>
    <w:rsid w:val="00F57ABE"/>
    <w:rsid w:val="00F60B75"/>
    <w:rsid w:val="00F622D7"/>
    <w:rsid w:val="00F658A9"/>
    <w:rsid w:val="00F71652"/>
    <w:rsid w:val="00F74407"/>
    <w:rsid w:val="00F75B1A"/>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6AE8"/>
    <w:rsid w:val="00FD7976"/>
    <w:rsid w:val="00FE0686"/>
    <w:rsid w:val="00FE46F1"/>
    <w:rsid w:val="00FE5081"/>
    <w:rsid w:val="00FE70A6"/>
    <w:rsid w:val="00FE7FF1"/>
    <w:rsid w:val="00FF0FE9"/>
    <w:rsid w:val="00FF248A"/>
    <w:rsid w:val="00FF3F96"/>
    <w:rsid w:val="00FF55B2"/>
    <w:rsid w:val="00FF5A40"/>
    <w:rsid w:val="00FF674A"/>
    <w:rsid w:val="00FF680D"/>
    <w:rsid w:val="10FFED3C"/>
    <w:rsid w:val="31E23280"/>
    <w:rsid w:val="34E97A17"/>
    <w:rsid w:val="3982E980"/>
    <w:rsid w:val="4B8B26C5"/>
    <w:rsid w:val="4E9A93D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139340D0"/>
  <w15:docId w15:val="{BEEACB0D-0F96-4A78-9CA0-358214BC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basedOn w:val="Normal"/>
    <w:uiPriority w:val="34"/>
    <w:locked/>
    <w:rsid w:val="009A65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61247">
      <w:bodyDiv w:val="1"/>
      <w:marLeft w:val="0"/>
      <w:marRight w:val="0"/>
      <w:marTop w:val="0"/>
      <w:marBottom w:val="0"/>
      <w:divBdr>
        <w:top w:val="none" w:sz="0" w:space="0" w:color="auto"/>
        <w:left w:val="none" w:sz="0" w:space="0" w:color="auto"/>
        <w:bottom w:val="none" w:sz="0" w:space="0" w:color="auto"/>
        <w:right w:val="none" w:sz="0" w:space="0" w:color="auto"/>
      </w:divBdr>
    </w:div>
    <w:div w:id="524943650">
      <w:bodyDiv w:val="1"/>
      <w:marLeft w:val="0"/>
      <w:marRight w:val="0"/>
      <w:marTop w:val="0"/>
      <w:marBottom w:val="0"/>
      <w:divBdr>
        <w:top w:val="none" w:sz="0" w:space="0" w:color="auto"/>
        <w:left w:val="none" w:sz="0" w:space="0" w:color="auto"/>
        <w:bottom w:val="none" w:sz="0" w:space="0" w:color="auto"/>
        <w:right w:val="none" w:sz="0" w:space="0" w:color="auto"/>
      </w:divBdr>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609437870">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69476807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ursingmidwiferyboard.gov.au/codes-guidelines-statements.aspx" TargetMode="External"/><Relationship Id="rId18" Type="http://schemas.openxmlformats.org/officeDocument/2006/relationships/hyperlink" Target="https://www.canberrahealthservices.act.gov.au/accessibility"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who.int/publications/i/item/9789241597906" TargetMode="Externa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ha.org.au/"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hyperlink" Target="https://www.acorn.org.au/view-acorn-standards"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1E75EEE00B141E6893DB7CD0E5B30A2"/>
        <w:category>
          <w:name w:val="General"/>
          <w:gallery w:val="placeholder"/>
        </w:category>
        <w:types>
          <w:type w:val="bbPlcHdr"/>
        </w:types>
        <w:behaviors>
          <w:behavior w:val="content"/>
        </w:behaviors>
        <w:guid w:val="{DF0C7A5D-C4E9-4F32-A89B-7EDD40EA3882}"/>
      </w:docPartPr>
      <w:docPartBody>
        <w:p w:rsidR="00991D39" w:rsidRDefault="00991D39">
          <w:pPr>
            <w:pStyle w:val="91E75EEE00B141E6893DB7CD0E5B30A2"/>
          </w:pPr>
          <w:r>
            <w:rPr>
              <w:noProof/>
              <w:sz w:val="20"/>
              <w:szCs w:val="20"/>
            </w:rPr>
            <w:drawing>
              <wp:inline distT="0" distB="0" distL="0" distR="0" wp14:anchorId="329AAACA" wp14:editId="7296D229">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DE48D6A116A44D3AA047D9AEB5CF858D"/>
        <w:category>
          <w:name w:val="General"/>
          <w:gallery w:val="placeholder"/>
        </w:category>
        <w:types>
          <w:type w:val="bbPlcHdr"/>
        </w:types>
        <w:behaviors>
          <w:behavior w:val="content"/>
        </w:behaviors>
        <w:guid w:val="{D2F47C7B-EB5C-4EF9-BEFB-E9E7F8C66614}"/>
      </w:docPartPr>
      <w:docPartBody>
        <w:p w:rsidR="00991D39" w:rsidRDefault="00991D39">
          <w:pPr>
            <w:pStyle w:val="DE48D6A116A44D3AA047D9AEB5CF858D"/>
          </w:pPr>
          <w:r w:rsidRPr="00EE29F8">
            <w:rPr>
              <w:rStyle w:val="PlaceholderText"/>
            </w:rPr>
            <w:t>Choose an item.</w:t>
          </w:r>
        </w:p>
      </w:docPartBody>
    </w:docPart>
    <w:docPart>
      <w:docPartPr>
        <w:name w:val="7E31FD0039424BAD91F2D823E8615F49"/>
        <w:category>
          <w:name w:val="General"/>
          <w:gallery w:val="placeholder"/>
        </w:category>
        <w:types>
          <w:type w:val="bbPlcHdr"/>
        </w:types>
        <w:behaviors>
          <w:behavior w:val="content"/>
        </w:behaviors>
        <w:guid w:val="{94822255-8617-49BD-8E1A-B5251B8195EB}"/>
      </w:docPartPr>
      <w:docPartBody>
        <w:p w:rsidR="00991D39" w:rsidRPr="00F26C97" w:rsidRDefault="00991D39" w:rsidP="003B0E72">
          <w:pPr>
            <w:pStyle w:val="Bottomblocktext"/>
            <w:rPr>
              <w:b/>
              <w:bCs w:val="0"/>
              <w:sz w:val="20"/>
              <w:szCs w:val="20"/>
            </w:rPr>
          </w:pPr>
          <w:r>
            <w:rPr>
              <w:b/>
              <w:bCs w:val="0"/>
              <w:noProof/>
              <w:sz w:val="20"/>
              <w:szCs w:val="20"/>
            </w:rPr>
            <w:drawing>
              <wp:inline distT="0" distB="0" distL="0" distR="0" wp14:anchorId="04E4C17E" wp14:editId="56DFA80F">
                <wp:extent cx="338275" cy="331065"/>
                <wp:effectExtent l="0" t="0" r="5080" b="0"/>
                <wp:docPr id="1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5D3F2482" wp14:editId="5A687FFE">
                <wp:extent cx="143919" cy="139700"/>
                <wp:effectExtent l="0" t="0" r="8890" b="0"/>
                <wp:docPr id="18"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991D39" w:rsidRPr="00F26C97" w:rsidRDefault="00991D39" w:rsidP="003B0E72">
          <w:pPr>
            <w:pStyle w:val="Bottomblocktext"/>
            <w:rPr>
              <w:b/>
              <w:bCs w:val="0"/>
              <w:sz w:val="20"/>
              <w:szCs w:val="20"/>
            </w:rPr>
          </w:pPr>
          <w:r>
            <w:rPr>
              <w:b/>
              <w:bCs w:val="0"/>
              <w:noProof/>
              <w:sz w:val="20"/>
              <w:szCs w:val="20"/>
            </w:rPr>
            <w:drawing>
              <wp:inline distT="0" distB="0" distL="0" distR="0" wp14:anchorId="76031B45" wp14:editId="703A2AC3">
                <wp:extent cx="326104" cy="323850"/>
                <wp:effectExtent l="0" t="0" r="0" b="0"/>
                <wp:docPr id="19"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2876F0F" wp14:editId="20BC3B70">
                <wp:extent cx="143919" cy="139700"/>
                <wp:effectExtent l="0" t="0" r="8890" b="0"/>
                <wp:docPr id="20"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991D39" w:rsidRDefault="00991D39" w:rsidP="003B0E72">
          <w:pPr>
            <w:pStyle w:val="Bottomblocktext"/>
            <w:rPr>
              <w:sz w:val="20"/>
              <w:szCs w:val="20"/>
            </w:rPr>
          </w:pPr>
          <w:hyperlink r:id="rId8" w:history="1">
            <w:r w:rsidRPr="00350211">
              <w:rPr>
                <w:rStyle w:val="Hyperlink"/>
                <w:sz w:val="20"/>
                <w:szCs w:val="20"/>
              </w:rPr>
              <w:t>canberrahealthservices.act.gov.au/accessibility</w:t>
            </w:r>
          </w:hyperlink>
        </w:p>
        <w:p w:rsidR="00991D39" w:rsidRDefault="00991D39">
          <w:pPr>
            <w:pStyle w:val="7E31FD0039424BAD91F2D823E8615F49"/>
          </w:pPr>
          <w:r>
            <w:rPr>
              <w:b/>
              <w:bCs/>
              <w:noProof/>
            </w:rPr>
            <w:drawing>
              <wp:inline distT="0" distB="0" distL="0" distR="0" wp14:anchorId="7040F8E0" wp14:editId="07989B45">
                <wp:extent cx="1323833" cy="309418"/>
                <wp:effectExtent l="0" t="0" r="0" b="0"/>
                <wp:docPr id="21"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D39"/>
    <w:rsid w:val="000A6409"/>
    <w:rsid w:val="000E216F"/>
    <w:rsid w:val="00152407"/>
    <w:rsid w:val="002D15BC"/>
    <w:rsid w:val="003B730B"/>
    <w:rsid w:val="0055122D"/>
    <w:rsid w:val="006622A0"/>
    <w:rsid w:val="0072011F"/>
    <w:rsid w:val="00726DA2"/>
    <w:rsid w:val="00991D39"/>
    <w:rsid w:val="009D27AD"/>
    <w:rsid w:val="009F0E1A"/>
    <w:rsid w:val="00A26FA8"/>
    <w:rsid w:val="00AB5CAC"/>
    <w:rsid w:val="00B3152D"/>
    <w:rsid w:val="00BA34D7"/>
    <w:rsid w:val="00C11043"/>
    <w:rsid w:val="00D62D5E"/>
    <w:rsid w:val="00E05218"/>
    <w:rsid w:val="00E93A95"/>
    <w:rsid w:val="00F60B7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E75EEE00B141E6893DB7CD0E5B30A2">
    <w:name w:val="91E75EEE00B141E6893DB7CD0E5B30A2"/>
  </w:style>
  <w:style w:type="character" w:styleId="PlaceholderText">
    <w:name w:val="Placeholder Text"/>
    <w:basedOn w:val="DefaultParagraphFont"/>
    <w:uiPriority w:val="99"/>
    <w:semiHidden/>
    <w:rPr>
      <w:color w:val="808080"/>
    </w:rPr>
  </w:style>
  <w:style w:type="paragraph" w:customStyle="1" w:styleId="DE48D6A116A44D3AA047D9AEB5CF858D">
    <w:name w:val="DE48D6A116A44D3AA047D9AEB5CF858D"/>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7E31FD0039424BAD91F2D823E8615F49">
    <w:name w:val="7E31FD0039424BAD91F2D823E8615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baa89489f6f64e41f55b3cdda9719f36">
  <xsd:schema xmlns:xsd="http://www.w3.org/2001/XMLSchema" xmlns:xs="http://www.w3.org/2001/XMLSchema" xmlns:p="http://schemas.microsoft.com/office/2006/metadata/properties" xmlns:ns2="9452bbcf-1ed2-48a4-a338-c9ad680dbbbb" targetNamespace="http://schemas.microsoft.com/office/2006/metadata/properties" ma:root="true" ma:fieldsID="1246dfdb60b0296429c319c6df19386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2.xml><?xml version="1.0" encoding="utf-8"?>
<ds:datastoreItem xmlns:ds="http://schemas.openxmlformats.org/officeDocument/2006/customXml" ds:itemID="{671FBB59-8377-4522-9A1D-EC0B7D7F3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AA44A3-6D18-4ED3-A200-2EEC34EF0E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2370</Words>
  <Characters>13514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Randle, Veronica (Health)</dc:creator>
  <cp:lastModifiedBy>Rusanov, Zoia</cp:lastModifiedBy>
  <cp:revision>4</cp:revision>
  <cp:lastPrinted>2017-05-22T07:29:00Z</cp:lastPrinted>
  <dcterms:created xsi:type="dcterms:W3CDTF">2025-10-23T04:31:00Z</dcterms:created>
  <dcterms:modified xsi:type="dcterms:W3CDTF">2025-10-28T00:00:00Z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