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3B7A7C0B" w14:textId="2D8C086D" w:rsidR="004F5519" w:rsidRDefault="004F5519" w:rsidP="006F2CBD">
      <w:pPr>
        <w:rPr>
          <w:rFonts w:cs="Calibri"/>
          <w:b/>
          <w:bCs/>
          <w:color w:val="000000"/>
          <w:sz w:val="36"/>
          <w:szCs w:val="36"/>
        </w:rPr>
      </w:pPr>
      <w:r w:rsidRPr="00625EC5">
        <w:rPr>
          <w:rFonts w:cs="Calibri"/>
          <w:b/>
          <w:bCs/>
          <w:color w:val="000000"/>
          <w:sz w:val="36"/>
          <w:szCs w:val="36"/>
        </w:rPr>
        <w:t>Guideline</w:t>
      </w:r>
    </w:p>
    <w:p w14:paraId="117ED02B" w14:textId="32A008BD" w:rsidR="006F2CBD" w:rsidRPr="00A42748" w:rsidRDefault="006F2CBD" w:rsidP="006F2CBD">
      <w:pPr>
        <w:rPr>
          <w:rFonts w:cs="Arial"/>
          <w:b/>
          <w:sz w:val="36"/>
          <w:szCs w:val="36"/>
        </w:rPr>
      </w:pPr>
      <w:r w:rsidRPr="00625EC5">
        <w:rPr>
          <w:rFonts w:cs="Calibri"/>
          <w:b/>
          <w:bCs/>
          <w:color w:val="000000"/>
          <w:sz w:val="36"/>
          <w:szCs w:val="36"/>
        </w:rPr>
        <w:t>I</w:t>
      </w:r>
      <w:r>
        <w:rPr>
          <w:rFonts w:cs="Calibri"/>
          <w:b/>
          <w:bCs/>
          <w:color w:val="000000"/>
          <w:sz w:val="36"/>
          <w:szCs w:val="36"/>
        </w:rPr>
        <w:t>ntravenous</w:t>
      </w:r>
      <w:r w:rsidR="003F7441">
        <w:rPr>
          <w:rFonts w:cs="Calibri"/>
          <w:b/>
          <w:bCs/>
          <w:color w:val="000000"/>
          <w:sz w:val="36"/>
          <w:szCs w:val="36"/>
        </w:rPr>
        <w:t xml:space="preserve"> (IV) </w:t>
      </w:r>
      <w:r w:rsidRPr="00625EC5">
        <w:rPr>
          <w:rFonts w:cs="Calibri"/>
          <w:b/>
          <w:bCs/>
          <w:color w:val="000000"/>
          <w:sz w:val="36"/>
          <w:szCs w:val="36"/>
        </w:rPr>
        <w:t xml:space="preserve">Extravasation Management Practice </w:t>
      </w:r>
      <w:r w:rsidRPr="00A42748">
        <w:rPr>
          <w:rFonts w:cs="Calibri"/>
          <w:b/>
          <w:bCs/>
          <w:color w:val="000000"/>
          <w:sz w:val="36"/>
          <w:szCs w:val="36"/>
        </w:rPr>
        <w:t>(</w:t>
      </w:r>
      <w:r w:rsidRPr="00A42748">
        <w:rPr>
          <w:rFonts w:cs="Arial"/>
          <w:b/>
          <w:sz w:val="36"/>
          <w:szCs w:val="36"/>
        </w:rPr>
        <w:t>infants, children</w:t>
      </w:r>
      <w:r w:rsidR="00724831" w:rsidRPr="00A42748">
        <w:rPr>
          <w:rFonts w:cs="Arial"/>
          <w:b/>
          <w:sz w:val="36"/>
          <w:szCs w:val="36"/>
        </w:rPr>
        <w:t>,</w:t>
      </w:r>
      <w:r w:rsidRPr="00A42748">
        <w:rPr>
          <w:rFonts w:cs="Arial"/>
          <w:b/>
          <w:sz w:val="36"/>
          <w:szCs w:val="36"/>
        </w:rPr>
        <w:t xml:space="preserve"> and adolescents)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994531A" w14:textId="7984BDE4" w:rsidR="006F2CBD" w:rsidRDefault="006F2CBD" w:rsidP="00691A42">
      <w:pPr>
        <w:pStyle w:val="NormalWeb"/>
        <w:spacing w:before="0" w:beforeAutospacing="0" w:after="0" w:afterAutospacing="0"/>
        <w:rPr>
          <w:rFonts w:ascii="Calibri" w:hAnsi="Calibri" w:cs="Calibri"/>
          <w:color w:val="000000"/>
        </w:rPr>
      </w:pPr>
      <w:bookmarkStart w:id="0" w:name="_Hlk155272194"/>
      <w:r w:rsidRPr="00D76CAB">
        <w:rPr>
          <w:rFonts w:ascii="Calibri" w:hAnsi="Calibri" w:cs="Calibri"/>
          <w:color w:val="000000"/>
        </w:rPr>
        <w:t>The Intravenous (IV) Extravasation Management Practice Guideline provide</w:t>
      </w:r>
      <w:r>
        <w:rPr>
          <w:rFonts w:ascii="Calibri" w:hAnsi="Calibri" w:cs="Calibri"/>
          <w:color w:val="000000"/>
        </w:rPr>
        <w:t>s</w:t>
      </w:r>
      <w:r w:rsidRPr="00D76CAB">
        <w:rPr>
          <w:rFonts w:ascii="Calibri" w:hAnsi="Calibri" w:cs="Calibri"/>
          <w:color w:val="000000"/>
        </w:rPr>
        <w:t xml:space="preserve"> clinicians </w:t>
      </w:r>
      <w:r>
        <w:rPr>
          <w:rFonts w:ascii="Calibri" w:hAnsi="Calibri" w:cs="Calibri"/>
          <w:color w:val="000000"/>
        </w:rPr>
        <w:t>with guidance on</w:t>
      </w:r>
      <w:r w:rsidRPr="00D76CAB">
        <w:rPr>
          <w:rFonts w:ascii="Calibri" w:hAnsi="Calibri" w:cs="Calibri"/>
          <w:color w:val="000000"/>
        </w:rPr>
        <w:t xml:space="preserve"> achieving best possible paediatric care through timely recognition and appropriate management following extravasation of an intravenous device. The </w:t>
      </w:r>
      <w:r>
        <w:rPr>
          <w:rFonts w:ascii="Calibri" w:hAnsi="Calibri" w:cs="Calibri"/>
          <w:color w:val="000000"/>
        </w:rPr>
        <w:t>P</w:t>
      </w:r>
      <w:r w:rsidRPr="00D76CAB">
        <w:rPr>
          <w:rFonts w:ascii="Calibri" w:hAnsi="Calibri" w:cs="Calibri"/>
          <w:color w:val="000000"/>
        </w:rPr>
        <w:t xml:space="preserve">ractice </w:t>
      </w:r>
      <w:r>
        <w:rPr>
          <w:rFonts w:ascii="Calibri" w:hAnsi="Calibri" w:cs="Calibri"/>
          <w:color w:val="000000"/>
        </w:rPr>
        <w:t>G</w:t>
      </w:r>
      <w:r w:rsidRPr="00D76CAB">
        <w:rPr>
          <w:rFonts w:ascii="Calibri" w:hAnsi="Calibri" w:cs="Calibri"/>
          <w:color w:val="000000"/>
        </w:rPr>
        <w:t>uideline was prepared for the Sydney Children’s Hospital Network (SCHN) by expert clinical reference groups</w:t>
      </w:r>
      <w:r>
        <w:rPr>
          <w:rFonts w:ascii="Calibri" w:hAnsi="Calibri" w:cs="Calibri"/>
          <w:color w:val="000000"/>
        </w:rPr>
        <w:t>.</w:t>
      </w:r>
      <w:r w:rsidRPr="00D76CAB">
        <w:rPr>
          <w:rFonts w:ascii="Calibri" w:hAnsi="Calibri" w:cs="Calibri"/>
          <w:color w:val="000000"/>
        </w:rPr>
        <w:t xml:space="preserve"> </w:t>
      </w:r>
    </w:p>
    <w:p w14:paraId="1A44BBF4" w14:textId="77777777" w:rsidR="006F2CBD" w:rsidRPr="00D76CAB" w:rsidRDefault="006F2CBD" w:rsidP="00691A42">
      <w:pPr>
        <w:pStyle w:val="NormalWeb"/>
        <w:spacing w:before="0" w:beforeAutospacing="0" w:after="0" w:afterAutospacing="0"/>
        <w:rPr>
          <w:rFonts w:ascii="Calibri" w:hAnsi="Calibri" w:cs="Calibri"/>
          <w:color w:val="000000"/>
        </w:rPr>
      </w:pPr>
    </w:p>
    <w:p w14:paraId="59EB3942" w14:textId="6BC7E494" w:rsidR="006F2CBD" w:rsidRDefault="006F2CBD" w:rsidP="00691A42">
      <w:pPr>
        <w:pStyle w:val="NormalWeb"/>
        <w:spacing w:before="0" w:beforeAutospacing="0" w:after="0" w:afterAutospacing="0"/>
        <w:rPr>
          <w:rFonts w:ascii="Calibri" w:hAnsi="Calibri" w:cs="Calibri"/>
          <w:color w:val="000000"/>
        </w:rPr>
      </w:pPr>
      <w:r>
        <w:rPr>
          <w:rFonts w:ascii="Calibri" w:hAnsi="Calibri" w:cs="Calibri"/>
          <w:color w:val="000000"/>
        </w:rPr>
        <w:t>This</w:t>
      </w:r>
      <w:r w:rsidRPr="00D76CAB">
        <w:rPr>
          <w:rFonts w:ascii="Calibri" w:hAnsi="Calibri" w:cs="Calibri"/>
          <w:color w:val="000000"/>
        </w:rPr>
        <w:t xml:space="preserve"> document reflects what is currently regarded as a safe and appropriate approach to care. However, as in any clinical situation there may be factors which cannot be covered by a single set of guidelines. </w:t>
      </w:r>
      <w:r w:rsidR="00A42748">
        <w:rPr>
          <w:rFonts w:ascii="Calibri" w:hAnsi="Calibri" w:cs="Calibri"/>
          <w:color w:val="000000"/>
        </w:rPr>
        <w:t xml:space="preserve">Canberra Health Services (CHS) </w:t>
      </w:r>
      <w:r w:rsidR="00724831">
        <w:rPr>
          <w:rFonts w:ascii="Calibri" w:hAnsi="Calibri" w:cs="Calibri"/>
          <w:color w:val="000000"/>
        </w:rPr>
        <w:t>endorse</w:t>
      </w:r>
      <w:r w:rsidR="00A42748">
        <w:rPr>
          <w:rFonts w:ascii="Calibri" w:hAnsi="Calibri" w:cs="Calibri"/>
          <w:color w:val="000000"/>
        </w:rPr>
        <w:t>s</w:t>
      </w:r>
      <w:r w:rsidR="00724831">
        <w:rPr>
          <w:rFonts w:ascii="Calibri" w:hAnsi="Calibri" w:cs="Calibri"/>
          <w:color w:val="000000"/>
        </w:rPr>
        <w:t xml:space="preserve"> </w:t>
      </w:r>
      <w:r w:rsidR="00A42748">
        <w:rPr>
          <w:rFonts w:ascii="Calibri" w:hAnsi="Calibri" w:cs="Calibri"/>
          <w:color w:val="000000"/>
        </w:rPr>
        <w:t>the use of this document</w:t>
      </w:r>
      <w:r w:rsidR="00724831">
        <w:rPr>
          <w:rFonts w:ascii="Calibri" w:hAnsi="Calibri" w:cs="Calibri"/>
          <w:color w:val="000000"/>
        </w:rPr>
        <w:t xml:space="preserve"> </w:t>
      </w:r>
      <w:r w:rsidRPr="00D76CAB">
        <w:rPr>
          <w:rFonts w:ascii="Calibri" w:hAnsi="Calibri" w:cs="Calibri"/>
          <w:color w:val="000000"/>
        </w:rPr>
        <w:t xml:space="preserve">as a guide </w:t>
      </w:r>
      <w:r w:rsidR="00724831">
        <w:rPr>
          <w:rFonts w:ascii="Calibri" w:hAnsi="Calibri" w:cs="Calibri"/>
          <w:color w:val="000000"/>
        </w:rPr>
        <w:t>only</w:t>
      </w:r>
      <w:r w:rsidR="00A42748">
        <w:rPr>
          <w:rFonts w:ascii="Calibri" w:hAnsi="Calibri" w:cs="Calibri"/>
          <w:color w:val="000000"/>
        </w:rPr>
        <w:t xml:space="preserve">. It </w:t>
      </w:r>
      <w:r w:rsidRPr="00D76CAB">
        <w:rPr>
          <w:rFonts w:ascii="Calibri" w:hAnsi="Calibri" w:cs="Calibri"/>
          <w:color w:val="000000"/>
        </w:rPr>
        <w:t xml:space="preserve">does </w:t>
      </w:r>
      <w:r w:rsidRPr="00A42748">
        <w:rPr>
          <w:rFonts w:ascii="Calibri" w:hAnsi="Calibri" w:cs="Calibri"/>
          <w:b/>
          <w:bCs/>
          <w:color w:val="000000"/>
        </w:rPr>
        <w:t>not</w:t>
      </w:r>
      <w:r w:rsidRPr="00D76CAB">
        <w:rPr>
          <w:rFonts w:ascii="Calibri" w:hAnsi="Calibri" w:cs="Calibri"/>
          <w:color w:val="000000"/>
        </w:rPr>
        <w:t xml:space="preserve"> replace the need for the application of clinical judgment to each individual presentation. </w:t>
      </w:r>
    </w:p>
    <w:p w14:paraId="30008CF8" w14:textId="77777777" w:rsidR="006F2CBD" w:rsidRPr="00D76CAB" w:rsidRDefault="006F2CBD" w:rsidP="00691A42">
      <w:pPr>
        <w:pStyle w:val="NormalWeb"/>
        <w:spacing w:before="0" w:beforeAutospacing="0" w:after="0" w:afterAutospacing="0"/>
        <w:rPr>
          <w:rFonts w:ascii="Calibri" w:hAnsi="Calibri" w:cs="Calibri"/>
          <w:color w:val="000000"/>
        </w:rPr>
      </w:pPr>
    </w:p>
    <w:p w14:paraId="202CC077" w14:textId="11D40A2B" w:rsidR="006F2CBD" w:rsidRDefault="006F2CBD" w:rsidP="00691A42">
      <w:pPr>
        <w:pStyle w:val="NormalWeb"/>
        <w:spacing w:before="0" w:beforeAutospacing="0" w:after="0" w:afterAutospacing="0"/>
        <w:rPr>
          <w:rFonts w:ascii="Calibri" w:hAnsi="Calibri" w:cs="Calibri"/>
          <w:color w:val="000000"/>
        </w:rPr>
      </w:pPr>
      <w:r w:rsidRPr="00D76CAB">
        <w:rPr>
          <w:rFonts w:ascii="Calibri" w:hAnsi="Calibri" w:cs="Calibri"/>
          <w:color w:val="000000"/>
        </w:rPr>
        <w:t>This document provides guidance on staging of extravasation injuries and</w:t>
      </w:r>
      <w:r w:rsidR="00A608EA">
        <w:rPr>
          <w:rFonts w:ascii="Calibri" w:hAnsi="Calibri" w:cs="Calibri"/>
          <w:color w:val="000000"/>
        </w:rPr>
        <w:t xml:space="preserve"> a </w:t>
      </w:r>
      <w:r w:rsidRPr="00D76CAB">
        <w:rPr>
          <w:rFonts w:ascii="Calibri" w:hAnsi="Calibri" w:cs="Calibri"/>
          <w:color w:val="000000"/>
        </w:rPr>
        <w:t>guid</w:t>
      </w:r>
      <w:r w:rsidR="00EF4E4B">
        <w:rPr>
          <w:rFonts w:ascii="Calibri" w:hAnsi="Calibri" w:cs="Calibri"/>
          <w:color w:val="000000"/>
        </w:rPr>
        <w:t>ance</w:t>
      </w:r>
      <w:r w:rsidRPr="00D76CAB">
        <w:rPr>
          <w:rFonts w:ascii="Calibri" w:hAnsi="Calibri" w:cs="Calibri"/>
          <w:color w:val="000000"/>
        </w:rPr>
        <w:t xml:space="preserve"> for management of extravasation injury for specific drugs (</w:t>
      </w:r>
      <w:r w:rsidR="00A42748">
        <w:rPr>
          <w:rFonts w:ascii="Calibri" w:hAnsi="Calibri" w:cs="Calibri"/>
          <w:color w:val="000000"/>
        </w:rPr>
        <w:t xml:space="preserve">refer to </w:t>
      </w:r>
      <w:r>
        <w:rPr>
          <w:rFonts w:ascii="Calibri" w:hAnsi="Calibri" w:cs="Calibri"/>
          <w:color w:val="000000"/>
        </w:rPr>
        <w:t>A</w:t>
      </w:r>
      <w:r w:rsidRPr="00D76CAB">
        <w:rPr>
          <w:rFonts w:ascii="Calibri" w:hAnsi="Calibri" w:cs="Calibri"/>
          <w:color w:val="000000"/>
        </w:rPr>
        <w:t>ppend</w:t>
      </w:r>
      <w:r>
        <w:rPr>
          <w:rFonts w:ascii="Calibri" w:hAnsi="Calibri" w:cs="Calibri"/>
          <w:color w:val="000000"/>
        </w:rPr>
        <w:t>i</w:t>
      </w:r>
      <w:r w:rsidR="00EF4E4B">
        <w:rPr>
          <w:rFonts w:ascii="Calibri" w:hAnsi="Calibri" w:cs="Calibri"/>
          <w:color w:val="000000"/>
        </w:rPr>
        <w:t>x B, C &amp; D</w:t>
      </w:r>
      <w:r w:rsidR="00A42748">
        <w:rPr>
          <w:rFonts w:ascii="Calibri" w:hAnsi="Calibri" w:cs="Calibri"/>
          <w:color w:val="000000"/>
        </w:rPr>
        <w:t xml:space="preserve"> of the</w:t>
      </w:r>
      <w:r w:rsidRPr="00D76CAB">
        <w:rPr>
          <w:rFonts w:ascii="Calibri" w:hAnsi="Calibri" w:cs="Calibri"/>
          <w:color w:val="000000"/>
        </w:rPr>
        <w:t xml:space="preserve"> hyperlinked document). </w:t>
      </w:r>
    </w:p>
    <w:p w14:paraId="6FE05BCF" w14:textId="77777777" w:rsidR="006F2CBD" w:rsidRPr="00D76CAB" w:rsidRDefault="006F2CBD" w:rsidP="00691A42">
      <w:pPr>
        <w:pStyle w:val="NormalWeb"/>
        <w:spacing w:before="0" w:beforeAutospacing="0" w:after="0" w:afterAutospacing="0"/>
        <w:rPr>
          <w:rFonts w:ascii="Calibri" w:hAnsi="Calibri" w:cs="Calibri"/>
          <w:color w:val="000000"/>
        </w:rPr>
      </w:pPr>
    </w:p>
    <w:p w14:paraId="0D2F1873" w14:textId="77777777" w:rsidR="006F2CBD" w:rsidRPr="00D76CAB" w:rsidRDefault="006F2CBD" w:rsidP="00691A4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Calibri" w:hAnsi="Calibri" w:cs="Calibri"/>
          <w:b/>
          <w:bCs/>
          <w:color w:val="000000"/>
        </w:rPr>
      </w:pPr>
      <w:r w:rsidRPr="00D76CAB">
        <w:rPr>
          <w:rFonts w:ascii="Calibri" w:hAnsi="Calibri" w:cs="Calibri"/>
          <w:b/>
          <w:bCs/>
          <w:color w:val="000000"/>
        </w:rPr>
        <w:t xml:space="preserve">Alert: </w:t>
      </w:r>
    </w:p>
    <w:p w14:paraId="62C9BE2E" w14:textId="113A57B3" w:rsidR="006F2CBD" w:rsidRPr="00D76CAB" w:rsidRDefault="003F6605" w:rsidP="00691A4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Calibri" w:hAnsi="Calibri" w:cs="Calibri"/>
          <w:color w:val="000000"/>
        </w:rPr>
      </w:pPr>
      <w:r>
        <w:rPr>
          <w:rFonts w:ascii="Calibri" w:hAnsi="Calibri" w:cs="Calibri"/>
          <w:color w:val="000000" w:themeColor="text1"/>
        </w:rPr>
        <w:t xml:space="preserve">Where the guideline advises contacting </w:t>
      </w:r>
      <w:r w:rsidR="00A42748">
        <w:rPr>
          <w:rFonts w:ascii="Calibri" w:hAnsi="Calibri" w:cs="Calibri"/>
          <w:color w:val="000000" w:themeColor="text1"/>
        </w:rPr>
        <w:t>teams or</w:t>
      </w:r>
      <w:r>
        <w:rPr>
          <w:rFonts w:ascii="Calibri" w:hAnsi="Calibri" w:cs="Calibri"/>
          <w:color w:val="000000" w:themeColor="text1"/>
        </w:rPr>
        <w:t xml:space="preserve"> refers to policies specific to </w:t>
      </w:r>
      <w:r w:rsidR="00A42748">
        <w:rPr>
          <w:rFonts w:ascii="Calibri" w:hAnsi="Calibri" w:cs="Calibri"/>
          <w:color w:val="000000" w:themeColor="text1"/>
        </w:rPr>
        <w:t>Sydney Children’s Hospital (</w:t>
      </w:r>
      <w:r>
        <w:rPr>
          <w:rFonts w:ascii="Calibri" w:hAnsi="Calibri" w:cs="Calibri"/>
          <w:color w:val="000000" w:themeColor="text1"/>
        </w:rPr>
        <w:t>SCHN</w:t>
      </w:r>
      <w:r w:rsidR="00A42748">
        <w:rPr>
          <w:rFonts w:ascii="Calibri" w:hAnsi="Calibri" w:cs="Calibri"/>
          <w:color w:val="000000" w:themeColor="text1"/>
        </w:rPr>
        <w:t>)</w:t>
      </w:r>
      <w:r>
        <w:rPr>
          <w:rFonts w:ascii="Calibri" w:hAnsi="Calibri" w:cs="Calibri"/>
          <w:color w:val="000000" w:themeColor="text1"/>
        </w:rPr>
        <w:t xml:space="preserve"> and</w:t>
      </w:r>
      <w:r w:rsidR="00A42748">
        <w:rPr>
          <w:rFonts w:ascii="Calibri" w:hAnsi="Calibri" w:cs="Calibri"/>
          <w:color w:val="000000" w:themeColor="text1"/>
        </w:rPr>
        <w:t xml:space="preserve"> Children</w:t>
      </w:r>
      <w:r w:rsidR="003A744C">
        <w:rPr>
          <w:rFonts w:ascii="Calibri" w:hAnsi="Calibri" w:cs="Calibri"/>
          <w:color w:val="000000" w:themeColor="text1"/>
        </w:rPr>
        <w:t>’</w:t>
      </w:r>
      <w:r w:rsidR="00A42748">
        <w:rPr>
          <w:rFonts w:ascii="Calibri" w:hAnsi="Calibri" w:cs="Calibri"/>
          <w:color w:val="000000" w:themeColor="text1"/>
        </w:rPr>
        <w:t>s Hospital Westmead</w:t>
      </w:r>
      <w:r>
        <w:rPr>
          <w:rFonts w:ascii="Calibri" w:hAnsi="Calibri" w:cs="Calibri"/>
          <w:color w:val="000000" w:themeColor="text1"/>
        </w:rPr>
        <w:t xml:space="preserve"> </w:t>
      </w:r>
      <w:r w:rsidR="00A42748">
        <w:rPr>
          <w:rFonts w:ascii="Calibri" w:hAnsi="Calibri" w:cs="Calibri"/>
          <w:color w:val="000000" w:themeColor="text1"/>
        </w:rPr>
        <w:t>(</w:t>
      </w:r>
      <w:r>
        <w:rPr>
          <w:rFonts w:ascii="Calibri" w:hAnsi="Calibri" w:cs="Calibri"/>
          <w:color w:val="000000" w:themeColor="text1"/>
        </w:rPr>
        <w:t>CHW</w:t>
      </w:r>
      <w:r w:rsidR="00A42748">
        <w:rPr>
          <w:rFonts w:ascii="Calibri" w:hAnsi="Calibri" w:cs="Calibri"/>
          <w:color w:val="000000" w:themeColor="text1"/>
        </w:rPr>
        <w:t>)</w:t>
      </w:r>
      <w:r>
        <w:rPr>
          <w:rFonts w:ascii="Calibri" w:hAnsi="Calibri" w:cs="Calibri"/>
          <w:color w:val="000000" w:themeColor="text1"/>
        </w:rPr>
        <w:t xml:space="preserve">, please contact the relevant Canberra Hospital or CHS teams or refer to CHS policies. </w:t>
      </w:r>
      <w:r w:rsidR="006F2CBD" w:rsidRPr="00D76CAB">
        <w:rPr>
          <w:rFonts w:ascii="Calibri" w:hAnsi="Calibri" w:cs="Calibri"/>
          <w:color w:val="000000" w:themeColor="text1"/>
        </w:rPr>
        <w:t xml:space="preserve">The only exception is </w:t>
      </w:r>
      <w:proofErr w:type="spellStart"/>
      <w:r w:rsidR="006F2CBD" w:rsidRPr="00D76CAB">
        <w:rPr>
          <w:rFonts w:ascii="Calibri" w:hAnsi="Calibri" w:cs="Calibri"/>
          <w:color w:val="000000" w:themeColor="text1"/>
        </w:rPr>
        <w:t>EviQ</w:t>
      </w:r>
      <w:proofErr w:type="spellEnd"/>
      <w:r w:rsidR="006F2CBD" w:rsidRPr="00D76CAB">
        <w:rPr>
          <w:rFonts w:ascii="Calibri" w:hAnsi="Calibri" w:cs="Calibri"/>
          <w:color w:val="000000" w:themeColor="text1"/>
        </w:rPr>
        <w:t xml:space="preserve"> resources, which are endorsed for use at CHS. </w:t>
      </w:r>
    </w:p>
    <w:p w14:paraId="7091D2B5" w14:textId="77777777" w:rsidR="006F2CBD" w:rsidRDefault="006F2CBD" w:rsidP="00691A42">
      <w:pPr>
        <w:pStyle w:val="NormalWeb"/>
        <w:spacing w:before="0" w:beforeAutospacing="0" w:after="0" w:afterAutospacing="0"/>
        <w:rPr>
          <w:rFonts w:ascii="Calibri" w:hAnsi="Calibri" w:cs="Calibri"/>
          <w:color w:val="000000" w:themeColor="text1"/>
        </w:rPr>
      </w:pPr>
    </w:p>
    <w:p w14:paraId="254D6E74" w14:textId="7386E3C2" w:rsidR="006F2CBD" w:rsidRDefault="006F2CBD" w:rsidP="00691A42">
      <w:pPr>
        <w:pStyle w:val="NormalWeb"/>
        <w:spacing w:before="0" w:beforeAutospacing="0" w:after="0" w:afterAutospacing="0"/>
        <w:rPr>
          <w:rFonts w:ascii="Calibri" w:hAnsi="Calibri" w:cs="Calibri"/>
          <w:color w:val="000000" w:themeColor="text1"/>
        </w:rPr>
      </w:pPr>
      <w:bookmarkStart w:id="1" w:name="_Hlk174370905"/>
      <w:r w:rsidRPr="00D76CAB">
        <w:rPr>
          <w:rFonts w:ascii="Calibri" w:hAnsi="Calibri" w:cs="Calibri"/>
          <w:color w:val="000000" w:themeColor="text1"/>
        </w:rPr>
        <w:t xml:space="preserve">The </w:t>
      </w:r>
      <w:r>
        <w:rPr>
          <w:rFonts w:ascii="Calibri" w:hAnsi="Calibri" w:cs="Calibri"/>
          <w:color w:val="000000" w:themeColor="text1"/>
        </w:rPr>
        <w:t>Canberra Health Services (</w:t>
      </w:r>
      <w:r w:rsidRPr="00D76CAB">
        <w:rPr>
          <w:rFonts w:ascii="Calibri" w:hAnsi="Calibri" w:cs="Calibri"/>
          <w:color w:val="000000" w:themeColor="text1"/>
        </w:rPr>
        <w:t>CHS</w:t>
      </w:r>
      <w:r>
        <w:rPr>
          <w:rFonts w:ascii="Calibri" w:hAnsi="Calibri" w:cs="Calibri"/>
          <w:color w:val="000000" w:themeColor="text1"/>
        </w:rPr>
        <w:t>)</w:t>
      </w:r>
      <w:r w:rsidRPr="00D76CAB">
        <w:rPr>
          <w:rFonts w:ascii="Calibri" w:hAnsi="Calibri" w:cs="Calibri"/>
          <w:color w:val="000000" w:themeColor="text1"/>
        </w:rPr>
        <w:t xml:space="preserve"> Tissue Viability Unit (TVU) </w:t>
      </w:r>
      <w:r>
        <w:rPr>
          <w:rFonts w:ascii="Calibri" w:hAnsi="Calibri" w:cs="Calibri"/>
          <w:color w:val="000000" w:themeColor="text1"/>
        </w:rPr>
        <w:t>operates Monday – Friday</w:t>
      </w:r>
      <w:r w:rsidR="00F04FA5">
        <w:rPr>
          <w:rFonts w:ascii="Calibri" w:hAnsi="Calibri" w:cs="Calibri"/>
          <w:color w:val="000000" w:themeColor="text1"/>
        </w:rPr>
        <w:t xml:space="preserve"> out of Canberra Hospital</w:t>
      </w:r>
      <w:r>
        <w:rPr>
          <w:rFonts w:ascii="Calibri" w:hAnsi="Calibri" w:cs="Calibri"/>
          <w:color w:val="000000" w:themeColor="text1"/>
        </w:rPr>
        <w:t xml:space="preserve">, and </w:t>
      </w:r>
      <w:r w:rsidRPr="00D76CAB">
        <w:rPr>
          <w:rFonts w:ascii="Calibri" w:hAnsi="Calibri" w:cs="Calibri"/>
          <w:color w:val="000000" w:themeColor="text1"/>
        </w:rPr>
        <w:t>provides evidence</w:t>
      </w:r>
      <w:r>
        <w:rPr>
          <w:rFonts w:ascii="Calibri" w:hAnsi="Calibri" w:cs="Calibri"/>
          <w:color w:val="000000" w:themeColor="text1"/>
        </w:rPr>
        <w:t>-</w:t>
      </w:r>
      <w:r w:rsidRPr="00D76CAB">
        <w:rPr>
          <w:rFonts w:ascii="Calibri" w:hAnsi="Calibri" w:cs="Calibri"/>
          <w:color w:val="000000" w:themeColor="text1"/>
        </w:rPr>
        <w:t>based advice on wound assessment, prevention</w:t>
      </w:r>
      <w:r>
        <w:rPr>
          <w:rFonts w:ascii="Calibri" w:hAnsi="Calibri" w:cs="Calibri"/>
          <w:color w:val="000000" w:themeColor="text1"/>
        </w:rPr>
        <w:t>,</w:t>
      </w:r>
      <w:r w:rsidRPr="00D76CAB">
        <w:rPr>
          <w:rFonts w:ascii="Calibri" w:hAnsi="Calibri" w:cs="Calibri"/>
          <w:color w:val="000000" w:themeColor="text1"/>
        </w:rPr>
        <w:t xml:space="preserve"> and management. </w:t>
      </w:r>
    </w:p>
    <w:bookmarkEnd w:id="1"/>
    <w:p w14:paraId="35A7895D" w14:textId="77777777" w:rsidR="006A69C2" w:rsidRDefault="006A69C2" w:rsidP="00691A42">
      <w:pPr>
        <w:pStyle w:val="NormalWeb"/>
        <w:spacing w:before="0" w:beforeAutospacing="0" w:after="0" w:afterAutospacing="0"/>
        <w:rPr>
          <w:rFonts w:ascii="Calibri" w:hAnsi="Calibri" w:cs="Calibri"/>
          <w:color w:val="000000"/>
        </w:rPr>
      </w:pPr>
    </w:p>
    <w:p w14:paraId="6CE0AB48" w14:textId="2D18219D" w:rsidR="00D555D4" w:rsidRDefault="006F2CBD" w:rsidP="00691A42">
      <w:pPr>
        <w:pStyle w:val="NormalWeb"/>
        <w:spacing w:before="0" w:beforeAutospacing="0" w:after="0" w:afterAutospacing="0"/>
        <w:rPr>
          <w:rFonts w:ascii="Calibri" w:hAnsi="Calibri" w:cs="Calibri"/>
          <w:color w:val="000000"/>
        </w:rPr>
      </w:pPr>
      <w:r>
        <w:rPr>
          <w:rFonts w:ascii="Calibri" w:hAnsi="Calibri" w:cs="Calibri"/>
          <w:color w:val="000000"/>
        </w:rPr>
        <w:t>All extravasation injuries should be reviewed by the treating team in the first instance.</w:t>
      </w:r>
    </w:p>
    <w:p w14:paraId="529A7379" w14:textId="77777777" w:rsidR="000C37AA" w:rsidRDefault="000C37AA" w:rsidP="00691A42">
      <w:pPr>
        <w:pStyle w:val="NormalWeb"/>
        <w:spacing w:before="0" w:beforeAutospacing="0" w:after="0" w:afterAutospacing="0"/>
        <w:rPr>
          <w:rFonts w:ascii="Calibri" w:hAnsi="Calibri" w:cs="Calibri"/>
          <w:color w:val="000000"/>
        </w:rPr>
      </w:pPr>
    </w:p>
    <w:p w14:paraId="37CB04CE" w14:textId="65E30DEF" w:rsidR="00706976" w:rsidRDefault="000C37AA" w:rsidP="00691A42">
      <w:pPr>
        <w:pStyle w:val="NormalWeb"/>
        <w:spacing w:before="0" w:beforeAutospacing="0" w:after="0" w:afterAutospacing="0"/>
        <w:rPr>
          <w:rFonts w:ascii="Calibri" w:hAnsi="Calibri" w:cs="Calibri"/>
          <w:b/>
          <w:bCs/>
          <w:color w:val="000000"/>
        </w:rPr>
      </w:pPr>
      <w:r w:rsidRPr="000C37AA">
        <w:rPr>
          <w:rFonts w:ascii="Calibri" w:hAnsi="Calibri" w:cs="Calibri"/>
          <w:b/>
          <w:bCs/>
          <w:color w:val="000000"/>
        </w:rPr>
        <w:t>Canberra Hospital</w:t>
      </w:r>
      <w:r>
        <w:rPr>
          <w:rFonts w:ascii="Calibri" w:hAnsi="Calibri" w:cs="Calibri"/>
          <w:color w:val="000000"/>
        </w:rPr>
        <w:t xml:space="preserve"> </w:t>
      </w:r>
      <w:r w:rsidR="00D555D4" w:rsidRPr="00D555D4">
        <w:rPr>
          <w:rFonts w:ascii="Calibri" w:hAnsi="Calibri" w:cs="Calibri"/>
          <w:color w:val="000000"/>
        </w:rPr>
        <w:t>Tissue Viability Nurse pager </w:t>
      </w:r>
      <w:r w:rsidR="00D555D4" w:rsidRPr="00D555D4">
        <w:rPr>
          <w:rFonts w:ascii="Calibri" w:hAnsi="Calibri" w:cs="Calibri"/>
          <w:b/>
          <w:bCs/>
          <w:color w:val="000000"/>
        </w:rPr>
        <w:t>50373</w:t>
      </w:r>
      <w:r w:rsidR="00D555D4" w:rsidRPr="00D555D4">
        <w:rPr>
          <w:rFonts w:ascii="Calibri" w:hAnsi="Calibri" w:cs="Calibri"/>
          <w:color w:val="000000"/>
        </w:rPr>
        <w:t> or </w:t>
      </w:r>
      <w:r w:rsidR="00D555D4" w:rsidRPr="00D555D4">
        <w:rPr>
          <w:rFonts w:ascii="Calibri" w:hAnsi="Calibri" w:cs="Calibri"/>
          <w:b/>
          <w:bCs/>
          <w:color w:val="000000"/>
        </w:rPr>
        <w:t>50923.</w:t>
      </w:r>
      <w:r w:rsidR="00706976">
        <w:rPr>
          <w:rFonts w:ascii="Calibri" w:hAnsi="Calibri" w:cs="Calibri"/>
          <w:b/>
          <w:bCs/>
          <w:color w:val="000000"/>
        </w:rPr>
        <w:t xml:space="preserve"> </w:t>
      </w:r>
    </w:p>
    <w:p w14:paraId="66C99ECE" w14:textId="28FEBA3E" w:rsidR="00706976" w:rsidRDefault="00706976" w:rsidP="00691A42">
      <w:pPr>
        <w:pStyle w:val="NormalWeb"/>
        <w:spacing w:before="0" w:beforeAutospacing="0" w:after="0" w:afterAutospacing="0"/>
        <w:rPr>
          <w:rFonts w:ascii="Calibri" w:hAnsi="Calibri" w:cs="Calibri"/>
          <w:bCs/>
          <w:color w:val="000000"/>
        </w:rPr>
      </w:pPr>
      <w:r w:rsidRPr="000C37AA">
        <w:rPr>
          <w:rFonts w:ascii="Calibri" w:hAnsi="Calibri" w:cs="Calibri"/>
          <w:b/>
          <w:color w:val="000000"/>
        </w:rPr>
        <w:t>North Canberra Hospital</w:t>
      </w:r>
      <w:r w:rsidR="0019673C">
        <w:rPr>
          <w:rFonts w:ascii="Calibri" w:hAnsi="Calibri" w:cs="Calibri"/>
          <w:b/>
          <w:color w:val="000000"/>
        </w:rPr>
        <w:t xml:space="preserve"> (NCH)</w:t>
      </w:r>
      <w:r>
        <w:rPr>
          <w:rFonts w:ascii="Calibri" w:hAnsi="Calibri" w:cs="Calibri"/>
          <w:bCs/>
          <w:color w:val="000000"/>
        </w:rPr>
        <w:t xml:space="preserve"> Tissue </w:t>
      </w:r>
      <w:r w:rsidR="00F571D1">
        <w:rPr>
          <w:rFonts w:ascii="Calibri" w:hAnsi="Calibri" w:cs="Calibri"/>
          <w:bCs/>
          <w:color w:val="000000"/>
        </w:rPr>
        <w:t>V</w:t>
      </w:r>
      <w:r>
        <w:rPr>
          <w:rFonts w:ascii="Calibri" w:hAnsi="Calibri" w:cs="Calibri"/>
          <w:bCs/>
          <w:color w:val="000000"/>
        </w:rPr>
        <w:t>iability Nurse contact 0437701796 or via switch.</w:t>
      </w:r>
    </w:p>
    <w:p w14:paraId="00081DAB" w14:textId="5CCCD4CF" w:rsidR="00D555D4" w:rsidRPr="00706976" w:rsidRDefault="00706976" w:rsidP="00691A42">
      <w:pPr>
        <w:pStyle w:val="NormalWeb"/>
        <w:spacing w:before="0" w:beforeAutospacing="0" w:after="0" w:afterAutospacing="0"/>
        <w:rPr>
          <w:rFonts w:ascii="Calibri" w:hAnsi="Calibri" w:cs="Calibri"/>
          <w:color w:val="000000"/>
        </w:rPr>
      </w:pPr>
      <w:r>
        <w:rPr>
          <w:rFonts w:ascii="Calibri" w:hAnsi="Calibri" w:cs="Calibri"/>
          <w:bCs/>
          <w:color w:val="000000"/>
        </w:rPr>
        <w:t xml:space="preserve">Review by the Tissue </w:t>
      </w:r>
      <w:r w:rsidR="0019673C">
        <w:rPr>
          <w:rFonts w:ascii="Calibri" w:hAnsi="Calibri" w:cs="Calibri"/>
          <w:bCs/>
          <w:color w:val="000000"/>
        </w:rPr>
        <w:t>V</w:t>
      </w:r>
      <w:r>
        <w:rPr>
          <w:rFonts w:ascii="Calibri" w:hAnsi="Calibri" w:cs="Calibri"/>
          <w:bCs/>
          <w:color w:val="000000"/>
        </w:rPr>
        <w:t xml:space="preserve">iability </w:t>
      </w:r>
      <w:r w:rsidR="0019673C">
        <w:rPr>
          <w:rFonts w:ascii="Calibri" w:hAnsi="Calibri" w:cs="Calibri"/>
          <w:bCs/>
          <w:color w:val="000000"/>
        </w:rPr>
        <w:t>T</w:t>
      </w:r>
      <w:r>
        <w:rPr>
          <w:rFonts w:ascii="Calibri" w:hAnsi="Calibri" w:cs="Calibri"/>
          <w:bCs/>
          <w:color w:val="000000"/>
        </w:rPr>
        <w:t>eam</w:t>
      </w:r>
      <w:r w:rsidR="0019673C">
        <w:rPr>
          <w:rFonts w:ascii="Calibri" w:hAnsi="Calibri" w:cs="Calibri"/>
          <w:bCs/>
          <w:color w:val="000000"/>
        </w:rPr>
        <w:t xml:space="preserve"> at NCH</w:t>
      </w:r>
      <w:r>
        <w:rPr>
          <w:rFonts w:ascii="Calibri" w:hAnsi="Calibri" w:cs="Calibri"/>
          <w:bCs/>
          <w:color w:val="000000"/>
        </w:rPr>
        <w:t xml:space="preserve"> can also be placed via a D</w:t>
      </w:r>
      <w:r w:rsidR="0019673C">
        <w:rPr>
          <w:rFonts w:ascii="Calibri" w:hAnsi="Calibri" w:cs="Calibri"/>
          <w:bCs/>
          <w:color w:val="000000"/>
        </w:rPr>
        <w:t xml:space="preserve">igital </w:t>
      </w:r>
      <w:r>
        <w:rPr>
          <w:rFonts w:ascii="Calibri" w:hAnsi="Calibri" w:cs="Calibri"/>
          <w:bCs/>
          <w:color w:val="000000"/>
        </w:rPr>
        <w:t>H</w:t>
      </w:r>
      <w:r w:rsidR="0019673C">
        <w:rPr>
          <w:rFonts w:ascii="Calibri" w:hAnsi="Calibri" w:cs="Calibri"/>
          <w:bCs/>
          <w:color w:val="000000"/>
        </w:rPr>
        <w:t xml:space="preserve">ealth </w:t>
      </w:r>
      <w:r>
        <w:rPr>
          <w:rFonts w:ascii="Calibri" w:hAnsi="Calibri" w:cs="Calibri"/>
          <w:bCs/>
          <w:color w:val="000000"/>
        </w:rPr>
        <w:t>R</w:t>
      </w:r>
      <w:r w:rsidR="0019673C">
        <w:rPr>
          <w:rFonts w:ascii="Calibri" w:hAnsi="Calibri" w:cs="Calibri"/>
          <w:bCs/>
          <w:color w:val="000000"/>
        </w:rPr>
        <w:t>ecord (DHR)</w:t>
      </w:r>
      <w:r>
        <w:rPr>
          <w:rFonts w:ascii="Calibri" w:hAnsi="Calibri" w:cs="Calibri"/>
          <w:bCs/>
          <w:color w:val="000000"/>
        </w:rPr>
        <w:t xml:space="preserve"> order.</w:t>
      </w:r>
    </w:p>
    <w:p w14:paraId="7625508B" w14:textId="77777777" w:rsidR="006F2CBD" w:rsidRPr="00D76CAB" w:rsidRDefault="006F2CBD" w:rsidP="00691A42">
      <w:pPr>
        <w:pStyle w:val="NormalWeb"/>
        <w:spacing w:before="0" w:beforeAutospacing="0" w:after="0" w:afterAutospacing="0"/>
        <w:rPr>
          <w:rFonts w:ascii="Calibri" w:hAnsi="Calibri" w:cs="Calibri"/>
          <w:color w:val="000000" w:themeColor="text1"/>
        </w:rPr>
      </w:pPr>
    </w:p>
    <w:p w14:paraId="108FEB72" w14:textId="77777777" w:rsidR="006F2CBD" w:rsidRPr="006A69C2" w:rsidRDefault="006F2CBD" w:rsidP="00691A42">
      <w:pPr>
        <w:pStyle w:val="NormalWeb"/>
        <w:spacing w:before="0" w:beforeAutospacing="0" w:after="0" w:afterAutospacing="0"/>
        <w:rPr>
          <w:rFonts w:ascii="Calibri" w:hAnsi="Calibri" w:cs="Calibri"/>
          <w:b/>
          <w:bCs/>
          <w:color w:val="000000"/>
        </w:rPr>
      </w:pPr>
      <w:r w:rsidRPr="006A69C2">
        <w:rPr>
          <w:rFonts w:ascii="Calibri" w:hAnsi="Calibri" w:cs="Calibri"/>
          <w:b/>
          <w:bCs/>
          <w:color w:val="000000" w:themeColor="text1"/>
        </w:rPr>
        <w:t xml:space="preserve">Specific information for CHS includes: </w:t>
      </w:r>
    </w:p>
    <w:p w14:paraId="7C482D22" w14:textId="77777777" w:rsidR="006F2CBD" w:rsidRPr="00D07DD4" w:rsidRDefault="006F2CBD" w:rsidP="00691A42">
      <w:pPr>
        <w:pStyle w:val="NormalWeb"/>
        <w:numPr>
          <w:ilvl w:val="0"/>
          <w:numId w:val="7"/>
        </w:numPr>
        <w:spacing w:before="0" w:beforeAutospacing="0" w:after="0" w:afterAutospacing="0"/>
        <w:ind w:left="426"/>
        <w:rPr>
          <w:rFonts w:ascii="Calibri" w:hAnsi="Calibri" w:cs="Calibri"/>
          <w:color w:val="000000"/>
        </w:rPr>
      </w:pPr>
      <w:r w:rsidRPr="00D07DD4">
        <w:rPr>
          <w:rFonts w:ascii="Calibri" w:hAnsi="Calibri" w:cs="Calibri"/>
          <w:color w:val="000000"/>
        </w:rPr>
        <w:t xml:space="preserve">Escalation of care in the event of extravasation injuries assessed as: </w:t>
      </w:r>
    </w:p>
    <w:p w14:paraId="77F85E72" w14:textId="77777777" w:rsidR="006F2CBD" w:rsidRPr="00D07DD4" w:rsidRDefault="006F2CBD" w:rsidP="006F2CBD">
      <w:pPr>
        <w:pStyle w:val="ListParagraph"/>
        <w:numPr>
          <w:ilvl w:val="0"/>
          <w:numId w:val="9"/>
        </w:numPr>
        <w:rPr>
          <w:rFonts w:eastAsiaTheme="minorEastAsia"/>
        </w:rPr>
      </w:pPr>
      <w:r w:rsidRPr="00D07DD4">
        <w:lastRenderedPageBreak/>
        <w:t xml:space="preserve">Stage 1 and 2: Consider referral to TVU for advice or if you are concerned. </w:t>
      </w:r>
    </w:p>
    <w:p w14:paraId="0E4C273D" w14:textId="77777777" w:rsidR="006F2CBD" w:rsidRPr="00D07DD4" w:rsidRDefault="006F2CBD" w:rsidP="006F2CBD">
      <w:pPr>
        <w:pStyle w:val="ListParagraph"/>
        <w:numPr>
          <w:ilvl w:val="0"/>
          <w:numId w:val="9"/>
        </w:numPr>
        <w:rPr>
          <w:color w:val="000000"/>
        </w:rPr>
      </w:pPr>
      <w:r w:rsidRPr="00D07DD4">
        <w:t xml:space="preserve">Stage 3 and 4: Must refer to TVU and to the Plastics or Paediatric Surgical teams </w:t>
      </w:r>
    </w:p>
    <w:p w14:paraId="1A8A1153" w14:textId="77777777" w:rsidR="006F2CBD" w:rsidRPr="00D07DD4" w:rsidRDefault="006F2CBD" w:rsidP="006F2CBD">
      <w:pPr>
        <w:pStyle w:val="ListParagraph"/>
        <w:numPr>
          <w:ilvl w:val="0"/>
          <w:numId w:val="9"/>
        </w:numPr>
        <w:rPr>
          <w:color w:val="000000"/>
        </w:rPr>
      </w:pPr>
      <w:r w:rsidRPr="00D07DD4">
        <w:t xml:space="preserve">Stage 4: A local emergency response (i.e. urgent Paediatric medical review) </w:t>
      </w:r>
    </w:p>
    <w:p w14:paraId="3DC75F8A" w14:textId="5877F800" w:rsidR="006F2CBD" w:rsidRPr="00D76CAB" w:rsidRDefault="006F2CBD" w:rsidP="006F2CBD">
      <w:pPr>
        <w:pStyle w:val="NormalWeb"/>
        <w:numPr>
          <w:ilvl w:val="0"/>
          <w:numId w:val="8"/>
        </w:numPr>
        <w:spacing w:before="0" w:beforeAutospacing="0" w:after="0" w:afterAutospacing="0"/>
        <w:rPr>
          <w:rFonts w:ascii="Calibri" w:hAnsi="Calibri" w:cs="Calibri"/>
          <w:color w:val="000000"/>
        </w:rPr>
      </w:pPr>
      <w:r w:rsidRPr="00D76CAB">
        <w:rPr>
          <w:rFonts w:ascii="Calibri" w:hAnsi="Calibri" w:cs="Calibri"/>
          <w:color w:val="000000"/>
        </w:rPr>
        <w:t xml:space="preserve">A </w:t>
      </w:r>
      <w:proofErr w:type="spellStart"/>
      <w:r w:rsidRPr="00D76CAB">
        <w:rPr>
          <w:rFonts w:ascii="Calibri" w:hAnsi="Calibri" w:cs="Calibri"/>
          <w:color w:val="000000"/>
        </w:rPr>
        <w:t>RiskMan</w:t>
      </w:r>
      <w:proofErr w:type="spellEnd"/>
      <w:r w:rsidRPr="00D76CAB">
        <w:rPr>
          <w:rFonts w:ascii="Calibri" w:hAnsi="Calibri" w:cs="Calibri"/>
          <w:color w:val="000000"/>
        </w:rPr>
        <w:t xml:space="preserve"> incident report (referred to as</w:t>
      </w:r>
      <w:r w:rsidR="000A3D42">
        <w:rPr>
          <w:rFonts w:ascii="Calibri" w:hAnsi="Calibri" w:cs="Calibri"/>
          <w:color w:val="000000"/>
        </w:rPr>
        <w:t xml:space="preserve"> Incident Information Management System</w:t>
      </w:r>
      <w:r w:rsidRPr="00D76CAB">
        <w:rPr>
          <w:rFonts w:ascii="Calibri" w:hAnsi="Calibri" w:cs="Calibri"/>
          <w:color w:val="000000"/>
        </w:rPr>
        <w:t xml:space="preserve"> </w:t>
      </w:r>
      <w:r w:rsidR="000A3D42">
        <w:rPr>
          <w:rFonts w:ascii="Calibri" w:hAnsi="Calibri" w:cs="Calibri"/>
          <w:color w:val="000000"/>
        </w:rPr>
        <w:t>(</w:t>
      </w:r>
      <w:r w:rsidRPr="00D76CAB">
        <w:rPr>
          <w:rFonts w:ascii="Calibri" w:hAnsi="Calibri" w:cs="Calibri"/>
          <w:color w:val="000000"/>
        </w:rPr>
        <w:t>I</w:t>
      </w:r>
      <w:r>
        <w:rPr>
          <w:rFonts w:ascii="Calibri" w:hAnsi="Calibri" w:cs="Calibri"/>
          <w:color w:val="000000"/>
        </w:rPr>
        <w:t>I</w:t>
      </w:r>
      <w:r w:rsidRPr="00D76CAB">
        <w:rPr>
          <w:rFonts w:ascii="Calibri" w:hAnsi="Calibri" w:cs="Calibri"/>
          <w:color w:val="000000"/>
        </w:rPr>
        <w:t>Ms</w:t>
      </w:r>
      <w:r w:rsidR="000A3D42">
        <w:rPr>
          <w:rFonts w:ascii="Calibri" w:hAnsi="Calibri" w:cs="Calibri"/>
          <w:color w:val="000000"/>
        </w:rPr>
        <w:t>)</w:t>
      </w:r>
      <w:r w:rsidRPr="00D76CAB">
        <w:rPr>
          <w:rFonts w:ascii="Calibri" w:hAnsi="Calibri" w:cs="Calibri"/>
          <w:color w:val="000000"/>
        </w:rPr>
        <w:t xml:space="preserve"> in SCHN guideline) must be submitted </w:t>
      </w:r>
      <w:r w:rsidR="003F6605">
        <w:rPr>
          <w:rFonts w:ascii="Calibri" w:hAnsi="Calibri" w:cs="Calibri"/>
          <w:color w:val="000000"/>
        </w:rPr>
        <w:t xml:space="preserve">by the treating clinician </w:t>
      </w:r>
      <w:r w:rsidRPr="00D76CAB">
        <w:rPr>
          <w:rFonts w:ascii="Calibri" w:hAnsi="Calibri" w:cs="Calibri"/>
          <w:color w:val="000000"/>
        </w:rPr>
        <w:t xml:space="preserve">for all intravenous extravasations. </w:t>
      </w:r>
    </w:p>
    <w:p w14:paraId="24A9086D" w14:textId="77777777" w:rsidR="006F2CBD" w:rsidRPr="00D76CAB" w:rsidRDefault="006F2CBD" w:rsidP="006F2CBD">
      <w:pPr>
        <w:pStyle w:val="NormalWeb"/>
        <w:numPr>
          <w:ilvl w:val="0"/>
          <w:numId w:val="8"/>
        </w:numPr>
        <w:spacing w:after="0" w:afterAutospacing="0"/>
        <w:rPr>
          <w:rFonts w:ascii="Calibri" w:hAnsi="Calibri" w:cs="Calibri"/>
          <w:color w:val="000000"/>
        </w:rPr>
      </w:pPr>
      <w:r w:rsidRPr="00D76CAB">
        <w:rPr>
          <w:rFonts w:ascii="Calibri" w:hAnsi="Calibri" w:cs="Calibri"/>
          <w:color w:val="000000" w:themeColor="text1"/>
        </w:rPr>
        <w:t xml:space="preserve">For an additional review and management plan for extravasation sites, consider referral to TVU. </w:t>
      </w:r>
    </w:p>
    <w:p w14:paraId="03B50888" w14:textId="75CE312A" w:rsidR="006F2CBD" w:rsidRPr="00D76CAB" w:rsidRDefault="006F2CBD" w:rsidP="006F2CBD">
      <w:pPr>
        <w:pStyle w:val="NormalWeb"/>
        <w:numPr>
          <w:ilvl w:val="0"/>
          <w:numId w:val="8"/>
        </w:numPr>
        <w:spacing w:after="0" w:afterAutospacing="0"/>
        <w:rPr>
          <w:rFonts w:ascii="Calibri" w:hAnsi="Calibri" w:cs="Calibri"/>
          <w:color w:val="000000"/>
        </w:rPr>
      </w:pPr>
      <w:r w:rsidRPr="00D76CAB">
        <w:rPr>
          <w:rFonts w:ascii="Calibri" w:hAnsi="Calibri" w:cs="Calibri"/>
          <w:color w:val="000000" w:themeColor="text1"/>
        </w:rPr>
        <w:t xml:space="preserve">For further drug information contact </w:t>
      </w:r>
      <w:r>
        <w:rPr>
          <w:rFonts w:ascii="Calibri" w:hAnsi="Calibri" w:cs="Calibri"/>
          <w:color w:val="000000" w:themeColor="text1"/>
        </w:rPr>
        <w:t>C</w:t>
      </w:r>
      <w:r w:rsidR="006A69C2">
        <w:rPr>
          <w:rFonts w:ascii="Calibri" w:hAnsi="Calibri" w:cs="Calibri"/>
          <w:color w:val="000000" w:themeColor="text1"/>
        </w:rPr>
        <w:t>anberra Hospital</w:t>
      </w:r>
      <w:r>
        <w:rPr>
          <w:rFonts w:ascii="Calibri" w:hAnsi="Calibri" w:cs="Calibri"/>
          <w:color w:val="000000" w:themeColor="text1"/>
        </w:rPr>
        <w:t xml:space="preserve"> </w:t>
      </w:r>
      <w:r w:rsidRPr="00D76CAB">
        <w:rPr>
          <w:rFonts w:ascii="Calibri" w:hAnsi="Calibri" w:cs="Calibri"/>
          <w:color w:val="000000" w:themeColor="text1"/>
        </w:rPr>
        <w:t>Pharmacy Department drug information pharmacist</w:t>
      </w:r>
      <w:r w:rsidR="006A69C2">
        <w:rPr>
          <w:rFonts w:ascii="Calibri" w:hAnsi="Calibri" w:cs="Calibri"/>
          <w:color w:val="000000" w:themeColor="text1"/>
        </w:rPr>
        <w:t>,</w:t>
      </w:r>
      <w:r w:rsidRPr="00D76CAB">
        <w:rPr>
          <w:rFonts w:ascii="Calibri" w:hAnsi="Calibri" w:cs="Calibri"/>
          <w:color w:val="000000" w:themeColor="text1"/>
        </w:rPr>
        <w:t xml:space="preserve"> or </w:t>
      </w:r>
      <w:r w:rsidR="006A69C2">
        <w:rPr>
          <w:rFonts w:ascii="Calibri" w:hAnsi="Calibri" w:cs="Calibri"/>
          <w:color w:val="000000" w:themeColor="text1"/>
        </w:rPr>
        <w:t xml:space="preserve">the </w:t>
      </w:r>
      <w:r w:rsidRPr="00D76CAB">
        <w:rPr>
          <w:rFonts w:ascii="Calibri" w:hAnsi="Calibri" w:cs="Calibri"/>
          <w:color w:val="000000" w:themeColor="text1"/>
        </w:rPr>
        <w:t>pharmacist on call via C</w:t>
      </w:r>
      <w:r w:rsidR="00396B1F">
        <w:rPr>
          <w:rFonts w:ascii="Calibri" w:hAnsi="Calibri" w:cs="Calibri"/>
          <w:color w:val="000000" w:themeColor="text1"/>
        </w:rPr>
        <w:t>anberra Hospital</w:t>
      </w:r>
      <w:r w:rsidRPr="00D76CAB">
        <w:rPr>
          <w:rFonts w:ascii="Calibri" w:hAnsi="Calibri" w:cs="Calibri"/>
          <w:color w:val="000000" w:themeColor="text1"/>
        </w:rPr>
        <w:t xml:space="preserve"> switchboard. </w:t>
      </w:r>
    </w:p>
    <w:p w14:paraId="5314EF18" w14:textId="2D340956" w:rsidR="006F2CBD" w:rsidRPr="00D76CAB" w:rsidRDefault="006F2CBD" w:rsidP="006F2CBD">
      <w:pPr>
        <w:pStyle w:val="NormalWeb"/>
        <w:numPr>
          <w:ilvl w:val="0"/>
          <w:numId w:val="8"/>
        </w:numPr>
        <w:spacing w:after="0" w:afterAutospacing="0"/>
        <w:rPr>
          <w:rFonts w:ascii="Calibri" w:hAnsi="Calibri" w:cs="Calibri"/>
          <w:color w:val="000000"/>
        </w:rPr>
      </w:pPr>
      <w:r w:rsidRPr="00D76CAB">
        <w:rPr>
          <w:rFonts w:ascii="Calibri" w:hAnsi="Calibri" w:cs="Calibri"/>
          <w:color w:val="000000" w:themeColor="text1"/>
        </w:rPr>
        <w:t>Intravenous solutions in C</w:t>
      </w:r>
      <w:r w:rsidR="00396B1F">
        <w:rPr>
          <w:rFonts w:ascii="Calibri" w:hAnsi="Calibri" w:cs="Calibri"/>
          <w:color w:val="000000" w:themeColor="text1"/>
        </w:rPr>
        <w:t>anberra Hospital</w:t>
      </w:r>
      <w:r w:rsidRPr="00D76CAB">
        <w:rPr>
          <w:rFonts w:ascii="Calibri" w:hAnsi="Calibri" w:cs="Calibri"/>
          <w:color w:val="000000" w:themeColor="text1"/>
        </w:rPr>
        <w:t xml:space="preserve"> Paediatric Department are administered as per the </w:t>
      </w:r>
      <w:r w:rsidRPr="00D07DD4">
        <w:rPr>
          <w:rFonts w:ascii="Calibri" w:hAnsi="Calibri" w:cs="Calibri"/>
          <w:color w:val="000000" w:themeColor="text1"/>
        </w:rPr>
        <w:t>‘Paediatric Injectable Guidelines’ (Royal Children’s Hospital Melbourne, 9th Edition, 202</w:t>
      </w:r>
      <w:r w:rsidR="002C5C37" w:rsidRPr="00D07DD4">
        <w:rPr>
          <w:rFonts w:ascii="Calibri" w:hAnsi="Calibri" w:cs="Calibri"/>
          <w:color w:val="000000" w:themeColor="text1"/>
        </w:rPr>
        <w:t>3</w:t>
      </w:r>
      <w:r w:rsidRPr="00D07DD4">
        <w:rPr>
          <w:rFonts w:ascii="Calibri" w:hAnsi="Calibri" w:cs="Calibri"/>
          <w:color w:val="000000" w:themeColor="text1"/>
        </w:rPr>
        <w:t>).</w:t>
      </w:r>
      <w:r w:rsidRPr="00D76CAB">
        <w:rPr>
          <w:rFonts w:ascii="Calibri" w:hAnsi="Calibri" w:cs="Calibri"/>
          <w:color w:val="000000" w:themeColor="text1"/>
        </w:rPr>
        <w:t xml:space="preserve"> </w:t>
      </w:r>
    </w:p>
    <w:p w14:paraId="65255391" w14:textId="42FA12A3" w:rsidR="006F2CBD" w:rsidRPr="00A563D5" w:rsidRDefault="006F2CBD" w:rsidP="006F2CBD">
      <w:pPr>
        <w:pStyle w:val="NormalWeb"/>
        <w:numPr>
          <w:ilvl w:val="0"/>
          <w:numId w:val="8"/>
        </w:numPr>
        <w:spacing w:after="0" w:afterAutospacing="0"/>
        <w:rPr>
          <w:rFonts w:ascii="Calibri" w:hAnsi="Calibri" w:cs="Calibri"/>
          <w:color w:val="000000"/>
        </w:rPr>
      </w:pPr>
      <w:r w:rsidRPr="00C026B0">
        <w:rPr>
          <w:rFonts w:ascii="Calibri" w:hAnsi="Calibri" w:cs="Calibri"/>
          <w:color w:val="000000" w:themeColor="text1"/>
        </w:rPr>
        <w:t>IV Extravasation kits can be found in Paediatric Day Stay Unit and Paediatric High Care Ward</w:t>
      </w:r>
      <w:r w:rsidR="000D4ED6">
        <w:rPr>
          <w:rFonts w:ascii="Calibri" w:hAnsi="Calibri" w:cs="Calibri"/>
          <w:color w:val="000000" w:themeColor="text1"/>
        </w:rPr>
        <w:t xml:space="preserve"> (1C)</w:t>
      </w:r>
      <w:r w:rsidRPr="00C026B0">
        <w:rPr>
          <w:rFonts w:ascii="Calibri" w:hAnsi="Calibri" w:cs="Calibri"/>
          <w:color w:val="000000" w:themeColor="text1"/>
        </w:rPr>
        <w:t xml:space="preserve"> medication rooms</w:t>
      </w:r>
      <w:r w:rsidR="00396B1F">
        <w:rPr>
          <w:rFonts w:ascii="Calibri" w:hAnsi="Calibri" w:cs="Calibri"/>
          <w:color w:val="000000" w:themeColor="text1"/>
        </w:rPr>
        <w:t xml:space="preserve"> in Canberra Hospital/Centenary Hospital for Women and Children</w:t>
      </w:r>
      <w:r w:rsidRPr="00C026B0">
        <w:rPr>
          <w:rFonts w:ascii="Calibri" w:hAnsi="Calibri" w:cs="Calibri"/>
          <w:color w:val="000000" w:themeColor="text1"/>
        </w:rPr>
        <w:t xml:space="preserve">. </w:t>
      </w:r>
    </w:p>
    <w:p w14:paraId="7C560A62" w14:textId="77777777" w:rsidR="00B06609" w:rsidRPr="00A563D5" w:rsidRDefault="00B06609" w:rsidP="00A563D5">
      <w:pPr>
        <w:jc w:val="both"/>
        <w:rPr>
          <w:rFonts w:cs="Arial"/>
          <w:b/>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bookmarkEnd w:id="0"/>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50B2BCD9" w14:textId="19D60849" w:rsidR="006F2CBD" w:rsidRPr="00625EC5" w:rsidRDefault="006F2CBD" w:rsidP="00691A42">
      <w:pPr>
        <w:pStyle w:val="NormalWeb"/>
        <w:spacing w:before="0" w:beforeAutospacing="0" w:after="0" w:afterAutospacing="0"/>
        <w:rPr>
          <w:rFonts w:asciiTheme="minorHAnsi" w:hAnsiTheme="minorHAnsi" w:cstheme="minorHAnsi"/>
          <w:color w:val="000000"/>
        </w:rPr>
      </w:pPr>
      <w:r w:rsidRPr="00625EC5">
        <w:rPr>
          <w:rFonts w:asciiTheme="minorHAnsi" w:hAnsiTheme="minorHAnsi" w:cstheme="minorHAnsi"/>
          <w:color w:val="000000"/>
        </w:rPr>
        <w:t>The guideline is applicable to clinicians caring for paediatric patients in the Paediatric Department, Emergency Department, Post Anaesthetic Care Unit</w:t>
      </w:r>
      <w:r>
        <w:rPr>
          <w:rFonts w:asciiTheme="minorHAnsi" w:hAnsiTheme="minorHAnsi" w:cstheme="minorHAnsi"/>
          <w:color w:val="000000"/>
        </w:rPr>
        <w:t>,</w:t>
      </w:r>
      <w:r w:rsidRPr="00625EC5">
        <w:rPr>
          <w:rFonts w:asciiTheme="minorHAnsi" w:hAnsiTheme="minorHAnsi" w:cstheme="minorHAnsi"/>
          <w:color w:val="000000"/>
        </w:rPr>
        <w:t xml:space="preserve"> and Intensive Care Unit of </w:t>
      </w:r>
      <w:r w:rsidR="00F571D1">
        <w:rPr>
          <w:rFonts w:asciiTheme="minorHAnsi" w:hAnsiTheme="minorHAnsi" w:cstheme="minorHAnsi"/>
          <w:color w:val="000000"/>
        </w:rPr>
        <w:t>Canberra Hospital</w:t>
      </w:r>
      <w:r w:rsidRPr="00625EC5">
        <w:rPr>
          <w:rFonts w:asciiTheme="minorHAnsi" w:hAnsiTheme="minorHAnsi" w:cstheme="minorHAnsi"/>
          <w:color w:val="000000"/>
        </w:rPr>
        <w:t>.</w:t>
      </w:r>
      <w:r w:rsidR="00F571D1">
        <w:rPr>
          <w:rFonts w:asciiTheme="minorHAnsi" w:hAnsiTheme="minorHAnsi" w:cstheme="minorHAnsi"/>
          <w:color w:val="000000"/>
        </w:rPr>
        <w:t xml:space="preserve"> This guideline is also applicable to the Tissue Viability Team at North Canberra Hospital</w:t>
      </w:r>
      <w:r w:rsidR="00C9790F">
        <w:rPr>
          <w:rFonts w:asciiTheme="minorHAnsi" w:hAnsiTheme="minorHAnsi" w:cstheme="minorHAnsi"/>
          <w:color w:val="000000"/>
        </w:rPr>
        <w:t xml:space="preserve"> caring for paediatric clients referred to their service</w:t>
      </w:r>
      <w:r w:rsidR="00F571D1">
        <w:rPr>
          <w:rFonts w:asciiTheme="minorHAnsi" w:hAnsiTheme="minorHAnsi" w:cstheme="minorHAnsi"/>
          <w:color w:val="000000"/>
        </w:rPr>
        <w:t xml:space="preserve">. </w:t>
      </w:r>
    </w:p>
    <w:p w14:paraId="7403C199" w14:textId="77777777" w:rsidR="006F2CBD" w:rsidRDefault="006F2CBD" w:rsidP="006F2CBD">
      <w:pPr>
        <w:pStyle w:val="NormalWeb"/>
        <w:spacing w:after="0" w:afterAutospacing="0"/>
        <w:rPr>
          <w:rFonts w:asciiTheme="minorHAnsi" w:hAnsiTheme="minorHAnsi" w:cstheme="minorHAnsi"/>
          <w:color w:val="000000"/>
        </w:rPr>
      </w:pPr>
      <w:r w:rsidRPr="00625EC5">
        <w:rPr>
          <w:rFonts w:asciiTheme="minorHAnsi" w:hAnsiTheme="minorHAnsi" w:cstheme="minorHAnsi"/>
          <w:color w:val="000000"/>
        </w:rPr>
        <w:t>This document relates to the assessment and management of paediatric patients (infant, children</w:t>
      </w:r>
      <w:r>
        <w:rPr>
          <w:rFonts w:asciiTheme="minorHAnsi" w:hAnsiTheme="minorHAnsi" w:cstheme="minorHAnsi"/>
          <w:color w:val="000000"/>
        </w:rPr>
        <w:t>,</w:t>
      </w:r>
      <w:r w:rsidRPr="00625EC5">
        <w:rPr>
          <w:rFonts w:asciiTheme="minorHAnsi" w:hAnsiTheme="minorHAnsi" w:cstheme="minorHAnsi"/>
          <w:color w:val="000000"/>
        </w:rPr>
        <w:t xml:space="preserve"> and adolescents) who require assessment and management following the extravasation of a vascular device. </w:t>
      </w:r>
    </w:p>
    <w:p w14:paraId="07D33683" w14:textId="77777777" w:rsidR="00B06609" w:rsidRPr="00A563D5" w:rsidRDefault="00B06609" w:rsidP="00A563D5">
      <w:pPr>
        <w:jc w:val="both"/>
        <w:rPr>
          <w:rFonts w:cs="Arial"/>
          <w:b/>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08E5EEF8"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5419CD07" w14:textId="4DF8AB81" w:rsidR="00F571D1" w:rsidRPr="00AF23C0" w:rsidRDefault="00EC54E9" w:rsidP="00AF23C0">
      <w:pPr>
        <w:rPr>
          <w:rFonts w:asciiTheme="minorHAnsi" w:hAnsiTheme="minorHAnsi" w:cs="Tahoma"/>
          <w:color w:val="000000"/>
          <w:szCs w:val="24"/>
        </w:rPr>
      </w:pPr>
      <w:r w:rsidRPr="00AF23C0">
        <w:rPr>
          <w:rFonts w:asciiTheme="minorHAnsi" w:hAnsiTheme="minorHAnsi" w:cs="Tahoma"/>
          <w:color w:val="000000"/>
          <w:szCs w:val="24"/>
        </w:rPr>
        <w:t>Paediatric Clinical Support Nurse</w:t>
      </w:r>
      <w:r w:rsidRPr="003676CE">
        <w:rPr>
          <w:rFonts w:asciiTheme="minorHAnsi" w:hAnsiTheme="minorHAnsi" w:cs="Tahoma"/>
          <w:color w:val="000000"/>
          <w:sz w:val="23"/>
          <w:szCs w:val="23"/>
        </w:rPr>
        <w:t xml:space="preserve"> </w:t>
      </w:r>
      <w:r w:rsidR="00F571D1">
        <w:rPr>
          <w:rFonts w:asciiTheme="minorHAnsi" w:hAnsiTheme="minorHAnsi" w:cs="Tahoma"/>
          <w:color w:val="000000"/>
          <w:sz w:val="23"/>
          <w:szCs w:val="23"/>
        </w:rPr>
        <w:tab/>
      </w:r>
      <w:r w:rsidR="00F571D1">
        <w:rPr>
          <w:rFonts w:asciiTheme="minorHAnsi" w:hAnsiTheme="minorHAnsi" w:cs="Tahoma"/>
          <w:color w:val="000000"/>
          <w:sz w:val="23"/>
          <w:szCs w:val="23"/>
        </w:rPr>
        <w:tab/>
      </w:r>
      <w:r w:rsidR="00F571D1">
        <w:rPr>
          <w:rFonts w:asciiTheme="minorHAnsi" w:hAnsiTheme="minorHAnsi" w:cs="Tahoma"/>
          <w:color w:val="000000"/>
          <w:sz w:val="23"/>
          <w:szCs w:val="23"/>
        </w:rPr>
        <w:tab/>
        <w:t xml:space="preserve"> </w:t>
      </w:r>
      <w:r w:rsidR="00AF23C0">
        <w:rPr>
          <w:rFonts w:asciiTheme="minorHAnsi" w:hAnsiTheme="minorHAnsi" w:cs="Tahoma"/>
          <w:color w:val="000000"/>
          <w:sz w:val="23"/>
          <w:szCs w:val="23"/>
        </w:rPr>
        <w:t xml:space="preserve">   </w:t>
      </w:r>
      <w:r w:rsidR="00F571D1" w:rsidRPr="00AF23C0">
        <w:rPr>
          <w:rFonts w:cs="Calibri"/>
          <w:color w:val="000000"/>
          <w:szCs w:val="24"/>
        </w:rPr>
        <w:t>Tissue Viability Nurse</w:t>
      </w:r>
    </w:p>
    <w:p w14:paraId="44DA72C5" w14:textId="64457BDC" w:rsidR="00396B1F" w:rsidRPr="00AF23C0" w:rsidRDefault="00396B1F" w:rsidP="00AF23C0">
      <w:pPr>
        <w:rPr>
          <w:rFonts w:asciiTheme="minorHAnsi" w:hAnsiTheme="minorHAnsi" w:cs="Tahoma"/>
          <w:color w:val="000000"/>
          <w:szCs w:val="24"/>
        </w:rPr>
      </w:pPr>
      <w:r w:rsidRPr="00AF23C0">
        <w:rPr>
          <w:rFonts w:asciiTheme="minorHAnsi" w:hAnsiTheme="minorHAnsi" w:cs="Tahoma"/>
          <w:color w:val="000000"/>
          <w:szCs w:val="24"/>
        </w:rPr>
        <w:t>Women, Youth and Children</w:t>
      </w:r>
      <w:r w:rsidR="00F571D1" w:rsidRPr="00AF23C0">
        <w:rPr>
          <w:rFonts w:asciiTheme="minorHAnsi" w:hAnsiTheme="minorHAnsi" w:cs="Tahoma"/>
          <w:color w:val="000000"/>
          <w:szCs w:val="24"/>
        </w:rPr>
        <w:tab/>
      </w:r>
      <w:r w:rsidR="00F571D1" w:rsidRPr="00AF23C0">
        <w:rPr>
          <w:rFonts w:asciiTheme="minorHAnsi" w:hAnsiTheme="minorHAnsi" w:cs="Tahoma"/>
          <w:color w:val="000000"/>
          <w:szCs w:val="24"/>
        </w:rPr>
        <w:tab/>
      </w:r>
      <w:r w:rsidR="00F571D1" w:rsidRPr="00AF23C0">
        <w:rPr>
          <w:rFonts w:asciiTheme="minorHAnsi" w:hAnsiTheme="minorHAnsi" w:cs="Tahoma"/>
          <w:color w:val="000000"/>
          <w:szCs w:val="24"/>
        </w:rPr>
        <w:tab/>
      </w:r>
      <w:r w:rsidR="00AF23C0">
        <w:rPr>
          <w:rFonts w:asciiTheme="minorHAnsi" w:hAnsiTheme="minorHAnsi" w:cs="Tahoma"/>
          <w:color w:val="000000"/>
          <w:szCs w:val="24"/>
        </w:rPr>
        <w:t xml:space="preserve">                 </w:t>
      </w:r>
      <w:r w:rsidR="00F571D1" w:rsidRPr="00AF23C0">
        <w:rPr>
          <w:rFonts w:asciiTheme="minorHAnsi" w:hAnsiTheme="minorHAnsi" w:cs="Tahoma"/>
          <w:color w:val="000000"/>
          <w:szCs w:val="24"/>
        </w:rPr>
        <w:t>North Canberra Hospital</w:t>
      </w:r>
    </w:p>
    <w:p w14:paraId="26B7BDDA" w14:textId="27F7E22A" w:rsidR="00AF23C0" w:rsidRDefault="00396B1F" w:rsidP="00AF23C0">
      <w:pPr>
        <w:rPr>
          <w:rFonts w:asciiTheme="minorHAnsi" w:hAnsiTheme="minorHAnsi" w:cs="Tahoma"/>
          <w:color w:val="000000"/>
          <w:szCs w:val="24"/>
        </w:rPr>
      </w:pPr>
      <w:r w:rsidRPr="00AF23C0">
        <w:rPr>
          <w:rFonts w:asciiTheme="minorHAnsi" w:hAnsiTheme="minorHAnsi" w:cs="Tahoma"/>
          <w:color w:val="000000"/>
          <w:szCs w:val="24"/>
        </w:rPr>
        <w:t>Canberra Hospital</w:t>
      </w:r>
      <w:r w:rsidR="00AF23C0">
        <w:rPr>
          <w:rFonts w:asciiTheme="minorHAnsi" w:hAnsiTheme="minorHAnsi" w:cs="Tahoma"/>
          <w:color w:val="000000"/>
          <w:szCs w:val="24"/>
        </w:rPr>
        <w:t xml:space="preserve"> </w:t>
      </w:r>
      <w:r w:rsidRPr="00AF23C0">
        <w:rPr>
          <w:rFonts w:asciiTheme="minorHAnsi" w:hAnsiTheme="minorHAnsi" w:cs="Tahoma"/>
          <w:color w:val="000000"/>
          <w:szCs w:val="24"/>
        </w:rPr>
        <w:t>/</w:t>
      </w:r>
      <w:r w:rsidR="00AF23C0">
        <w:rPr>
          <w:rFonts w:asciiTheme="minorHAnsi" w:hAnsiTheme="minorHAnsi" w:cs="Tahoma"/>
          <w:color w:val="000000"/>
          <w:szCs w:val="24"/>
        </w:rPr>
        <w:tab/>
      </w:r>
      <w:r w:rsidR="00AF23C0">
        <w:rPr>
          <w:rFonts w:asciiTheme="minorHAnsi" w:hAnsiTheme="minorHAnsi" w:cs="Tahoma"/>
          <w:color w:val="000000"/>
          <w:szCs w:val="24"/>
        </w:rPr>
        <w:tab/>
      </w:r>
      <w:r w:rsidR="00AF23C0">
        <w:rPr>
          <w:rFonts w:asciiTheme="minorHAnsi" w:hAnsiTheme="minorHAnsi" w:cs="Tahoma"/>
          <w:color w:val="000000"/>
          <w:szCs w:val="24"/>
        </w:rPr>
        <w:tab/>
      </w:r>
      <w:r w:rsidR="00AF23C0">
        <w:rPr>
          <w:rFonts w:asciiTheme="minorHAnsi" w:hAnsiTheme="minorHAnsi" w:cs="Tahoma"/>
          <w:color w:val="000000"/>
          <w:szCs w:val="24"/>
        </w:rPr>
        <w:tab/>
        <w:t xml:space="preserve">                 </w:t>
      </w:r>
      <w:r w:rsidR="00AF23C0" w:rsidRPr="00AF23C0">
        <w:rPr>
          <w:rFonts w:asciiTheme="minorHAnsi" w:hAnsiTheme="minorHAnsi" w:cs="Tahoma"/>
          <w:color w:val="000000"/>
          <w:szCs w:val="24"/>
        </w:rPr>
        <w:t xml:space="preserve">Mobile: </w:t>
      </w:r>
      <w:r w:rsidR="00AF23C0" w:rsidRPr="00AF23C0">
        <w:rPr>
          <w:rFonts w:cs="Calibri"/>
          <w:bCs/>
          <w:color w:val="000000"/>
          <w:szCs w:val="24"/>
        </w:rPr>
        <w:t>0437701796 or</w:t>
      </w:r>
    </w:p>
    <w:p w14:paraId="37DE6CD0" w14:textId="03AE2014" w:rsidR="00396B1F" w:rsidRPr="00AF23C0" w:rsidRDefault="00396B1F" w:rsidP="00AF23C0">
      <w:pPr>
        <w:rPr>
          <w:rFonts w:asciiTheme="minorHAnsi" w:hAnsiTheme="minorHAnsi" w:cs="Tahoma"/>
          <w:color w:val="000000"/>
          <w:szCs w:val="24"/>
        </w:rPr>
      </w:pPr>
      <w:r w:rsidRPr="00AF23C0">
        <w:rPr>
          <w:rFonts w:asciiTheme="minorHAnsi" w:hAnsiTheme="minorHAnsi" w:cs="Tahoma"/>
          <w:color w:val="000000"/>
          <w:szCs w:val="24"/>
        </w:rPr>
        <w:t>Centenary Hospital for Women and Children</w:t>
      </w:r>
      <w:r w:rsidR="00F571D1" w:rsidRPr="00AF23C0">
        <w:rPr>
          <w:rFonts w:asciiTheme="minorHAnsi" w:hAnsiTheme="minorHAnsi" w:cs="Tahoma"/>
          <w:color w:val="000000"/>
          <w:szCs w:val="24"/>
        </w:rPr>
        <w:t xml:space="preserve">    </w:t>
      </w:r>
      <w:r w:rsidR="00AF23C0">
        <w:rPr>
          <w:rFonts w:asciiTheme="minorHAnsi" w:hAnsiTheme="minorHAnsi" w:cs="Tahoma"/>
          <w:color w:val="000000"/>
          <w:szCs w:val="24"/>
        </w:rPr>
        <w:tab/>
        <w:t xml:space="preserve">    </w:t>
      </w:r>
      <w:r w:rsidR="00AF23C0" w:rsidRPr="00AF23C0">
        <w:rPr>
          <w:rFonts w:asciiTheme="minorHAnsi" w:hAnsiTheme="minorHAnsi" w:cs="Tahoma"/>
          <w:szCs w:val="24"/>
        </w:rPr>
        <w:t xml:space="preserve">via NCH Hospital </w:t>
      </w:r>
      <w:r w:rsidR="00AF23C0">
        <w:rPr>
          <w:rFonts w:asciiTheme="minorHAnsi" w:hAnsiTheme="minorHAnsi" w:cs="Tahoma"/>
          <w:szCs w:val="24"/>
        </w:rPr>
        <w:t>switchboard</w:t>
      </w:r>
      <w:r w:rsidR="00AF23C0" w:rsidRPr="00AF23C0">
        <w:rPr>
          <w:rFonts w:asciiTheme="minorHAnsi" w:hAnsiTheme="minorHAnsi" w:cs="Tahoma"/>
          <w:szCs w:val="24"/>
        </w:rPr>
        <w:t xml:space="preserve">   </w:t>
      </w:r>
      <w:r w:rsidR="00AF23C0">
        <w:rPr>
          <w:rFonts w:asciiTheme="minorHAnsi" w:hAnsiTheme="minorHAnsi" w:cs="Tahoma"/>
          <w:szCs w:val="24"/>
        </w:rPr>
        <w:t xml:space="preserve">     </w:t>
      </w:r>
      <w:r w:rsidR="00AF23C0">
        <w:rPr>
          <w:rFonts w:asciiTheme="minorHAnsi" w:hAnsiTheme="minorHAnsi" w:cs="Tahoma"/>
          <w:color w:val="000000"/>
          <w:szCs w:val="24"/>
        </w:rPr>
        <w:tab/>
      </w:r>
    </w:p>
    <w:p w14:paraId="379B5FD1" w14:textId="5E4C6523" w:rsidR="00EC54E9" w:rsidRPr="00AF23C0" w:rsidRDefault="00B11C33" w:rsidP="00AF23C0">
      <w:pPr>
        <w:ind w:left="6390" w:hanging="6390"/>
        <w:rPr>
          <w:rFonts w:asciiTheme="minorHAnsi" w:hAnsiTheme="minorHAnsi" w:cs="Tahoma"/>
          <w:color w:val="FF0000"/>
          <w:szCs w:val="24"/>
        </w:rPr>
      </w:pPr>
      <w:r w:rsidRPr="00AF23C0">
        <w:rPr>
          <w:rFonts w:asciiTheme="minorHAnsi" w:hAnsiTheme="minorHAnsi" w:cs="Tahoma"/>
          <w:szCs w:val="24"/>
        </w:rPr>
        <w:t xml:space="preserve">Duty </w:t>
      </w:r>
      <w:r w:rsidR="00EC54E9" w:rsidRPr="00AF23C0">
        <w:rPr>
          <w:rFonts w:asciiTheme="minorHAnsi" w:hAnsiTheme="minorHAnsi" w:cs="Tahoma"/>
          <w:szCs w:val="24"/>
        </w:rPr>
        <w:t>Phone</w:t>
      </w:r>
      <w:r w:rsidRPr="00AF23C0">
        <w:rPr>
          <w:rFonts w:asciiTheme="minorHAnsi" w:hAnsiTheme="minorHAnsi" w:cs="Tahoma"/>
          <w:szCs w:val="24"/>
        </w:rPr>
        <w:t>:</w:t>
      </w:r>
      <w:r w:rsidR="00EC54E9" w:rsidRPr="00AF23C0">
        <w:rPr>
          <w:rFonts w:asciiTheme="minorHAnsi" w:hAnsiTheme="minorHAnsi" w:cs="Tahoma"/>
          <w:szCs w:val="24"/>
        </w:rPr>
        <w:t xml:space="preserve"> 0481 396 197 or 0403 194 726</w:t>
      </w:r>
      <w:r w:rsidR="00F571D1" w:rsidRPr="00AF23C0">
        <w:rPr>
          <w:rFonts w:asciiTheme="minorHAnsi" w:hAnsiTheme="minorHAnsi" w:cs="Tahoma"/>
          <w:szCs w:val="24"/>
        </w:rPr>
        <w:tab/>
      </w:r>
    </w:p>
    <w:p w14:paraId="0F2193DB" w14:textId="77777777" w:rsidR="00A02258" w:rsidRDefault="00A02258" w:rsidP="00AF23C0"/>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AF23C0">
            <w:pPr>
              <w:pStyle w:val="Heading1"/>
              <w:rPr>
                <w:color w:val="FFFFFF" w:themeColor="background1"/>
              </w:rPr>
            </w:pPr>
            <w:r>
              <w:rPr>
                <w:color w:val="FFFFFF" w:themeColor="background1"/>
              </w:rPr>
              <w:t>How can I access the document?</w:t>
            </w:r>
          </w:p>
        </w:tc>
      </w:tr>
    </w:tbl>
    <w:p w14:paraId="0F2193DE" w14:textId="77777777" w:rsidR="00362267" w:rsidRDefault="00362267" w:rsidP="00362267">
      <w:pPr>
        <w:rPr>
          <w:rFonts w:cs="Calibri,Bold"/>
          <w:bCs/>
          <w:i/>
          <w:szCs w:val="24"/>
          <w:lang w:eastAsia="en-AU"/>
        </w:rPr>
      </w:pPr>
    </w:p>
    <w:p w14:paraId="3230121A" w14:textId="3DD556A2" w:rsidR="006F2CBD" w:rsidRPr="00765178" w:rsidRDefault="006F2CBD" w:rsidP="76762740">
      <w:pPr>
        <w:pStyle w:val="NormalWeb"/>
        <w:spacing w:before="0" w:beforeAutospacing="0" w:after="0" w:afterAutospacing="0"/>
        <w:rPr>
          <w:rFonts w:asciiTheme="minorHAnsi" w:hAnsiTheme="minorHAnsi" w:cstheme="minorHAnsi"/>
        </w:rPr>
      </w:pPr>
      <w:r w:rsidRPr="00765178">
        <w:rPr>
          <w:rFonts w:asciiTheme="minorHAnsi" w:hAnsiTheme="minorHAnsi" w:cstheme="minorHAnsi"/>
          <w:color w:val="000000" w:themeColor="text1"/>
        </w:rPr>
        <w:t>Sydney Children’s Hospital Network “I</w:t>
      </w:r>
      <w:r w:rsidR="00C026B0" w:rsidRPr="00765178">
        <w:rPr>
          <w:rFonts w:asciiTheme="minorHAnsi" w:hAnsiTheme="minorHAnsi" w:cstheme="minorHAnsi"/>
          <w:color w:val="000000" w:themeColor="text1"/>
        </w:rPr>
        <w:t>ntravenous</w:t>
      </w:r>
      <w:r w:rsidRPr="00765178">
        <w:rPr>
          <w:rFonts w:asciiTheme="minorHAnsi" w:hAnsiTheme="minorHAnsi" w:cstheme="minorHAnsi"/>
          <w:color w:val="000000" w:themeColor="text1"/>
        </w:rPr>
        <w:t xml:space="preserve"> Extravasation </w:t>
      </w:r>
      <w:r w:rsidR="42DDB588" w:rsidRPr="00765178">
        <w:rPr>
          <w:rFonts w:asciiTheme="minorHAnsi" w:hAnsiTheme="minorHAnsi" w:cstheme="minorHAnsi"/>
          <w:color w:val="000000" w:themeColor="text1"/>
        </w:rPr>
        <w:t xml:space="preserve">- </w:t>
      </w:r>
      <w:r w:rsidRPr="00765178">
        <w:rPr>
          <w:rFonts w:asciiTheme="minorHAnsi" w:hAnsiTheme="minorHAnsi" w:cstheme="minorHAnsi"/>
          <w:color w:val="000000" w:themeColor="text1"/>
        </w:rPr>
        <w:t xml:space="preserve">Management” </w:t>
      </w:r>
      <w:r w:rsidR="00A608EA" w:rsidRPr="00765178">
        <w:rPr>
          <w:rFonts w:asciiTheme="minorHAnsi" w:hAnsiTheme="minorHAnsi" w:cstheme="minorHAnsi"/>
          <w:color w:val="000000" w:themeColor="text1"/>
        </w:rPr>
        <w:t>P</w:t>
      </w:r>
      <w:r w:rsidRPr="00765178">
        <w:rPr>
          <w:rFonts w:asciiTheme="minorHAnsi" w:hAnsiTheme="minorHAnsi" w:cstheme="minorHAnsi"/>
          <w:color w:val="000000" w:themeColor="text1"/>
        </w:rPr>
        <w:t xml:space="preserve">ractice </w:t>
      </w:r>
      <w:r w:rsidR="00A608EA" w:rsidRPr="00765178">
        <w:rPr>
          <w:rFonts w:asciiTheme="minorHAnsi" w:hAnsiTheme="minorHAnsi" w:cstheme="minorHAnsi"/>
          <w:color w:val="000000" w:themeColor="text1"/>
        </w:rPr>
        <w:t>G</w:t>
      </w:r>
      <w:r w:rsidRPr="00765178">
        <w:rPr>
          <w:rFonts w:asciiTheme="minorHAnsi" w:hAnsiTheme="minorHAnsi" w:cstheme="minorHAnsi"/>
          <w:color w:val="000000" w:themeColor="text1"/>
        </w:rPr>
        <w:t xml:space="preserve">uideline, </w:t>
      </w:r>
      <w:r w:rsidR="00C026B0" w:rsidRPr="00765178">
        <w:rPr>
          <w:rFonts w:asciiTheme="minorHAnsi" w:hAnsiTheme="minorHAnsi" w:cstheme="minorHAnsi"/>
          <w:color w:val="000000" w:themeColor="text1"/>
        </w:rPr>
        <w:t>2016-9057 v2</w:t>
      </w:r>
      <w:r w:rsidR="00A608EA" w:rsidRPr="00765178">
        <w:rPr>
          <w:rFonts w:asciiTheme="minorHAnsi" w:hAnsiTheme="minorHAnsi" w:cstheme="minorHAnsi"/>
          <w:color w:val="000000" w:themeColor="text1"/>
        </w:rPr>
        <w:t>, published 7 December 2023</w:t>
      </w:r>
    </w:p>
    <w:p w14:paraId="0F2193E0" w14:textId="1593F299" w:rsidR="00362267" w:rsidRDefault="00000000" w:rsidP="00362267">
      <w:pPr>
        <w:rPr>
          <w:color w:val="0000FF"/>
          <w:u w:val="single"/>
        </w:rPr>
      </w:pPr>
      <w:hyperlink r:id="rId11" w:history="1">
        <w:r w:rsidR="00B324D3" w:rsidRPr="00B324D3">
          <w:rPr>
            <w:color w:val="0000FF"/>
            <w:u w:val="single"/>
          </w:rPr>
          <w:t>Intravenous Extravasation - Management (nsw.gov.au)</w:t>
        </w:r>
      </w:hyperlink>
    </w:p>
    <w:p w14:paraId="632F476A" w14:textId="77777777" w:rsidR="00B06609" w:rsidRPr="00A563D5" w:rsidRDefault="00B06609" w:rsidP="00362267"/>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0F2193E5" w14:textId="455CA7ED" w:rsidR="007A238D" w:rsidRPr="006F2CBD" w:rsidRDefault="006F2CBD" w:rsidP="006F2CBD">
      <w:pPr>
        <w:pStyle w:val="NormalWeb"/>
        <w:spacing w:before="0" w:beforeAutospacing="0" w:after="0" w:afterAutospacing="0"/>
        <w:rPr>
          <w:rFonts w:asciiTheme="minorHAnsi" w:hAnsiTheme="minorHAnsi" w:cstheme="minorHAnsi"/>
          <w:color w:val="000000"/>
        </w:rPr>
      </w:pPr>
      <w:r w:rsidRPr="00FF35A1">
        <w:rPr>
          <w:rFonts w:asciiTheme="minorHAnsi" w:hAnsiTheme="minorHAnsi" w:cstheme="minorHAnsi"/>
          <w:color w:val="000000"/>
        </w:rPr>
        <w:t xml:space="preserve">Extravasation, Intravenous, </w:t>
      </w:r>
      <w:proofErr w:type="spellStart"/>
      <w:r w:rsidRPr="00FF35A1">
        <w:rPr>
          <w:rFonts w:asciiTheme="minorHAnsi" w:hAnsiTheme="minorHAnsi" w:cstheme="minorHAnsi"/>
          <w:color w:val="000000"/>
        </w:rPr>
        <w:t>EviQ</w:t>
      </w:r>
      <w:proofErr w:type="spellEnd"/>
      <w:r w:rsidRPr="00FF35A1">
        <w:rPr>
          <w:rFonts w:asciiTheme="minorHAnsi" w:hAnsiTheme="minorHAnsi" w:cstheme="minorHAnsi"/>
          <w:color w:val="000000"/>
        </w:rPr>
        <w:t>, Cannula, IVC</w:t>
      </w:r>
      <w:r w:rsidR="00A608EA">
        <w:rPr>
          <w:rFonts w:asciiTheme="minorHAnsi" w:hAnsiTheme="minorHAnsi" w:cstheme="minorHAnsi"/>
          <w:color w:val="000000"/>
        </w:rPr>
        <w:t>,</w:t>
      </w:r>
      <w:r w:rsidR="00D555D4">
        <w:rPr>
          <w:rFonts w:asciiTheme="minorHAnsi" w:hAnsiTheme="minorHAnsi" w:cstheme="minorHAnsi"/>
          <w:color w:val="000000"/>
        </w:rPr>
        <w:t xml:space="preserve"> PIVC</w:t>
      </w:r>
      <w:r w:rsidR="00765178">
        <w:rPr>
          <w:rFonts w:asciiTheme="minorHAnsi" w:hAnsiTheme="minorHAnsi" w:cstheme="minorHAnsi"/>
          <w:color w:val="000000"/>
        </w:rPr>
        <w:t>,</w:t>
      </w:r>
      <w:r w:rsidR="00A608EA">
        <w:rPr>
          <w:rFonts w:asciiTheme="minorHAnsi" w:hAnsiTheme="minorHAnsi" w:cstheme="minorHAnsi"/>
          <w:color w:val="000000"/>
        </w:rPr>
        <w:t xml:space="preserve"> tissued, IV, infiltrate</w:t>
      </w: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4AAB61D0" w:rsidR="00373B7C" w:rsidRPr="00D86A19" w:rsidRDefault="002B17EE" w:rsidP="005B3A1A">
            <w:pPr>
              <w:rPr>
                <w:i/>
                <w:sz w:val="20"/>
                <w:szCs w:val="24"/>
              </w:rPr>
            </w:pPr>
            <w:r>
              <w:rPr>
                <w:i/>
                <w:sz w:val="20"/>
                <w:szCs w:val="24"/>
              </w:rPr>
              <w:t>26/08/2024</w:t>
            </w:r>
          </w:p>
        </w:tc>
        <w:tc>
          <w:tcPr>
            <w:tcW w:w="2265" w:type="dxa"/>
          </w:tcPr>
          <w:p w14:paraId="0F2193F0" w14:textId="6F77C288" w:rsidR="00373B7C" w:rsidRPr="00D86A19" w:rsidRDefault="002B17EE" w:rsidP="005B3A1A">
            <w:pPr>
              <w:rPr>
                <w:i/>
                <w:sz w:val="20"/>
                <w:szCs w:val="24"/>
              </w:rPr>
            </w:pPr>
            <w:r>
              <w:rPr>
                <w:i/>
                <w:sz w:val="20"/>
                <w:szCs w:val="24"/>
              </w:rPr>
              <w:t>Complete Review</w:t>
            </w:r>
          </w:p>
        </w:tc>
        <w:tc>
          <w:tcPr>
            <w:tcW w:w="2265" w:type="dxa"/>
          </w:tcPr>
          <w:p w14:paraId="0F2193F1" w14:textId="27E10936" w:rsidR="00373B7C" w:rsidRPr="00D86A19" w:rsidRDefault="002B17EE" w:rsidP="005B3A1A">
            <w:pPr>
              <w:rPr>
                <w:i/>
                <w:sz w:val="20"/>
                <w:szCs w:val="24"/>
              </w:rPr>
            </w:pPr>
            <w:r>
              <w:rPr>
                <w:i/>
                <w:sz w:val="20"/>
                <w:szCs w:val="24"/>
              </w:rPr>
              <w:t>Katherine Wakefield, ED WY&amp;C</w:t>
            </w:r>
          </w:p>
        </w:tc>
        <w:tc>
          <w:tcPr>
            <w:tcW w:w="2265" w:type="dxa"/>
          </w:tcPr>
          <w:p w14:paraId="0F2193F2" w14:textId="0544D66C" w:rsidR="00373B7C" w:rsidRPr="00D86A19" w:rsidRDefault="002B17EE" w:rsidP="005B3A1A">
            <w:pPr>
              <w:rPr>
                <w:i/>
                <w:sz w:val="20"/>
                <w:szCs w:val="24"/>
              </w:rPr>
            </w:pPr>
            <w:r>
              <w:rPr>
                <w:i/>
                <w:sz w:val="20"/>
                <w:szCs w:val="24"/>
              </w:rPr>
              <w:t>PDRP, Chair</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6E46D577" w:rsidR="00373B7C" w:rsidRPr="00D86A19" w:rsidRDefault="002B17EE" w:rsidP="005B3A1A">
            <w:pPr>
              <w:rPr>
                <w:i/>
                <w:sz w:val="20"/>
                <w:szCs w:val="24"/>
              </w:rPr>
            </w:pPr>
            <w:r>
              <w:rPr>
                <w:i/>
                <w:sz w:val="20"/>
                <w:szCs w:val="24"/>
              </w:rPr>
              <w:t>CHS21/165</w:t>
            </w:r>
          </w:p>
        </w:tc>
        <w:tc>
          <w:tcPr>
            <w:tcW w:w="6938" w:type="dxa"/>
          </w:tcPr>
          <w:p w14:paraId="0F2193FF" w14:textId="4E06BB9D" w:rsidR="00373B7C" w:rsidRPr="00D86A19" w:rsidRDefault="00FE5FDE" w:rsidP="005B3A1A">
            <w:pPr>
              <w:rPr>
                <w:i/>
                <w:sz w:val="20"/>
                <w:szCs w:val="24"/>
              </w:rPr>
            </w:pPr>
            <w:r>
              <w:rPr>
                <w:i/>
                <w:sz w:val="20"/>
                <w:szCs w:val="24"/>
              </w:rPr>
              <w:t>IV</w:t>
            </w:r>
            <w:r w:rsidR="002B17EE" w:rsidRPr="002B17EE">
              <w:rPr>
                <w:i/>
                <w:sz w:val="20"/>
                <w:szCs w:val="24"/>
              </w:rPr>
              <w:t xml:space="preserve"> Extravasation Management </w:t>
            </w:r>
            <w:r>
              <w:rPr>
                <w:i/>
                <w:sz w:val="20"/>
                <w:szCs w:val="24"/>
              </w:rPr>
              <w:t>Paediatrics</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6A407167" w14:textId="794C9036" w:rsidR="0079544A" w:rsidRPr="0079544A" w:rsidRDefault="0079544A" w:rsidP="00D555D4">
      <w:pPr>
        <w:tabs>
          <w:tab w:val="left" w:pos="3675"/>
        </w:tabs>
        <w:rPr>
          <w:szCs w:val="24"/>
        </w:rPr>
      </w:pPr>
    </w:p>
    <w:sectPr w:rsidR="0079544A" w:rsidRPr="0079544A" w:rsidSect="002F61F7">
      <w:headerReference w:type="even" r:id="rId12"/>
      <w:headerReference w:type="default" r:id="rId13"/>
      <w:footerReference w:type="even" r:id="rId14"/>
      <w:footerReference w:type="default" r:id="rId15"/>
      <w:headerReference w:type="first" r:id="rId16"/>
      <w:footerReference w:type="firs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774B" w14:textId="77777777" w:rsidR="00361387" w:rsidRDefault="00361387" w:rsidP="00F66CB0">
      <w:r>
        <w:separator/>
      </w:r>
    </w:p>
  </w:endnote>
  <w:endnote w:type="continuationSeparator" w:id="0">
    <w:p w14:paraId="0D276D90" w14:textId="77777777" w:rsidR="00361387" w:rsidRDefault="0036138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6E6B" w14:textId="77777777" w:rsidR="00760A48" w:rsidRDefault="00760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17CAB96F" w:rsidR="00E9072F" w:rsidRPr="00542EE6" w:rsidRDefault="002B17EE" w:rsidP="002F61F7">
          <w:pPr>
            <w:pStyle w:val="Footer"/>
            <w:rPr>
              <w:rFonts w:cs="Arial"/>
              <w:b/>
              <w:bCs/>
              <w:sz w:val="20"/>
            </w:rPr>
          </w:pPr>
          <w:r>
            <w:rPr>
              <w:b/>
              <w:sz w:val="20"/>
            </w:rPr>
            <w:t>CHS24/380</w:t>
          </w:r>
        </w:p>
      </w:tc>
      <w:tc>
        <w:tcPr>
          <w:tcW w:w="965" w:type="dxa"/>
        </w:tcPr>
        <w:p w14:paraId="0F219416" w14:textId="007E8E00" w:rsidR="00E9072F" w:rsidRPr="00B3752F" w:rsidRDefault="00760A48" w:rsidP="002F61F7">
          <w:pPr>
            <w:pStyle w:val="Footer"/>
            <w:rPr>
              <w:rFonts w:cs="Arial"/>
              <w:b/>
              <w:bCs/>
              <w:sz w:val="20"/>
            </w:rPr>
          </w:pPr>
          <w:r>
            <w:rPr>
              <w:rFonts w:cs="Arial"/>
              <w:b/>
              <w:bCs/>
              <w:sz w:val="20"/>
            </w:rPr>
            <w:t>2</w:t>
          </w:r>
        </w:p>
      </w:tc>
      <w:tc>
        <w:tcPr>
          <w:tcW w:w="1552" w:type="dxa"/>
        </w:tcPr>
        <w:p w14:paraId="0F219417" w14:textId="15466E12" w:rsidR="00E9072F" w:rsidRPr="00B3752F" w:rsidRDefault="002B17EE" w:rsidP="002F61F7">
          <w:pPr>
            <w:pStyle w:val="Footer"/>
            <w:rPr>
              <w:rFonts w:cs="Arial"/>
              <w:b/>
              <w:bCs/>
              <w:sz w:val="20"/>
            </w:rPr>
          </w:pPr>
          <w:r>
            <w:rPr>
              <w:rFonts w:cs="Arial"/>
              <w:b/>
              <w:bCs/>
              <w:sz w:val="20"/>
            </w:rPr>
            <w:t>26/08/2024</w:t>
          </w:r>
        </w:p>
      </w:tc>
      <w:tc>
        <w:tcPr>
          <w:tcW w:w="1456" w:type="dxa"/>
        </w:tcPr>
        <w:p w14:paraId="0F219418" w14:textId="50F9819C" w:rsidR="00E9072F" w:rsidRPr="00B3752F" w:rsidRDefault="002B17EE" w:rsidP="00720A69">
          <w:pPr>
            <w:pStyle w:val="Footer"/>
            <w:rPr>
              <w:rFonts w:cs="Arial"/>
              <w:b/>
              <w:bCs/>
              <w:sz w:val="20"/>
            </w:rPr>
          </w:pPr>
          <w:r>
            <w:rPr>
              <w:rFonts w:cs="Arial"/>
              <w:b/>
              <w:bCs/>
              <w:sz w:val="20"/>
            </w:rPr>
            <w:t>01/08/2028</w:t>
          </w:r>
        </w:p>
      </w:tc>
      <w:tc>
        <w:tcPr>
          <w:tcW w:w="1746" w:type="dxa"/>
        </w:tcPr>
        <w:p w14:paraId="0F219419" w14:textId="2EB7F3B9" w:rsidR="00E9072F" w:rsidRPr="00B3752F" w:rsidRDefault="00EC54E9" w:rsidP="002F61F7">
          <w:pPr>
            <w:pStyle w:val="Footer"/>
            <w:rPr>
              <w:rFonts w:cs="Arial"/>
              <w:b/>
              <w:bCs/>
              <w:sz w:val="20"/>
            </w:rPr>
          </w:pPr>
          <w:r>
            <w:rPr>
              <w:rFonts w:cs="Arial"/>
              <w:b/>
              <w:bCs/>
              <w:sz w:val="20"/>
            </w:rPr>
            <w:t>WYC-Paediatrics</w:t>
          </w:r>
        </w:p>
      </w:tc>
      <w:tc>
        <w:tcPr>
          <w:tcW w:w="1836" w:type="dxa"/>
        </w:tcPr>
        <w:p w14:paraId="0F21941A" w14:textId="50B4CCA4"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706976">
            <w:rPr>
              <w:rStyle w:val="PageNumber"/>
              <w:noProof/>
              <w:sz w:val="20"/>
            </w:rPr>
            <w:t>3</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706976">
            <w:rPr>
              <w:rStyle w:val="PageNumber"/>
              <w:noProof/>
              <w:sz w:val="20"/>
            </w:rPr>
            <w:t>3</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2C93" w14:textId="77777777" w:rsidR="00760A48" w:rsidRDefault="00760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609F" w14:textId="77777777" w:rsidR="00361387" w:rsidRDefault="00361387" w:rsidP="00F66CB0">
      <w:r>
        <w:separator/>
      </w:r>
    </w:p>
  </w:footnote>
  <w:footnote w:type="continuationSeparator" w:id="0">
    <w:p w14:paraId="06CF43EC" w14:textId="77777777" w:rsidR="00361387" w:rsidRDefault="0036138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DE38" w14:textId="77777777" w:rsidR="00760A48" w:rsidRDefault="00760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4E1FDDBD" w:rsidR="00DF6B10" w:rsidRDefault="002B17EE" w:rsidP="00DF6B10">
          <w:pPr>
            <w:pStyle w:val="Header"/>
            <w:tabs>
              <w:tab w:val="clear" w:pos="4153"/>
              <w:tab w:val="clear" w:pos="8306"/>
            </w:tabs>
            <w:jc w:val="right"/>
            <w:rPr>
              <w:sz w:val="20"/>
            </w:rPr>
          </w:pPr>
          <w:bookmarkStart w:id="2" w:name="_top"/>
          <w:bookmarkEnd w:id="2"/>
          <w:r>
            <w:rPr>
              <w:sz w:val="20"/>
            </w:rPr>
            <w:t>CHS24/380</w:t>
          </w:r>
          <w:r w:rsidR="00DF6B10">
            <w:rPr>
              <w:sz w:val="20"/>
            </w:rPr>
            <w:t xml:space="preserve"> </w:t>
          </w:r>
        </w:p>
      </w:tc>
    </w:tr>
  </w:tbl>
  <w:p w14:paraId="0F21940D" w14:textId="77777777" w:rsidR="00E9072F" w:rsidRPr="00FC3538" w:rsidRDefault="00E9072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0C2A" w14:textId="77777777" w:rsidR="00760A48" w:rsidRDefault="00760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DC0DF1"/>
    <w:multiLevelType w:val="hybridMultilevel"/>
    <w:tmpl w:val="EF8444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0523FF"/>
    <w:multiLevelType w:val="hybridMultilevel"/>
    <w:tmpl w:val="30E423C4"/>
    <w:lvl w:ilvl="0" w:tplc="0C090001">
      <w:start w:val="1"/>
      <w:numFmt w:val="bullet"/>
      <w:lvlText w:val=""/>
      <w:lvlJc w:val="left"/>
      <w:pPr>
        <w:ind w:left="654" w:hanging="360"/>
      </w:pPr>
      <w:rPr>
        <w:rFonts w:ascii="Symbol" w:hAnsi="Symbol" w:hint="default"/>
      </w:rPr>
    </w:lvl>
    <w:lvl w:ilvl="1" w:tplc="0C090003">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6"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CF04C42"/>
    <w:multiLevelType w:val="hybridMultilevel"/>
    <w:tmpl w:val="8B06E80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187186500">
    <w:abstractNumId w:val="0"/>
  </w:num>
  <w:num w:numId="2" w16cid:durableId="1935356390">
    <w:abstractNumId w:val="2"/>
  </w:num>
  <w:num w:numId="3" w16cid:durableId="1915894181">
    <w:abstractNumId w:val="6"/>
  </w:num>
  <w:num w:numId="4" w16cid:durableId="1800298469">
    <w:abstractNumId w:val="3"/>
  </w:num>
  <w:num w:numId="5" w16cid:durableId="1569149432">
    <w:abstractNumId w:val="4"/>
  </w:num>
  <w:num w:numId="6" w16cid:durableId="2002467717">
    <w:abstractNumId w:val="7"/>
  </w:num>
  <w:num w:numId="7" w16cid:durableId="1717730416">
    <w:abstractNumId w:val="5"/>
  </w:num>
  <w:num w:numId="8" w16cid:durableId="570240737">
    <w:abstractNumId w:val="1"/>
  </w:num>
  <w:num w:numId="9" w16cid:durableId="17923565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FE4"/>
    <w:rsid w:val="000121C3"/>
    <w:rsid w:val="00015B90"/>
    <w:rsid w:val="0001607A"/>
    <w:rsid w:val="00050A68"/>
    <w:rsid w:val="000A3D42"/>
    <w:rsid w:val="000B5C8C"/>
    <w:rsid w:val="000C37AA"/>
    <w:rsid w:val="000C59E2"/>
    <w:rsid w:val="000C7B2D"/>
    <w:rsid w:val="000D4ED6"/>
    <w:rsid w:val="000F46D0"/>
    <w:rsid w:val="000F7B7E"/>
    <w:rsid w:val="00103EEA"/>
    <w:rsid w:val="00136C70"/>
    <w:rsid w:val="00161BEE"/>
    <w:rsid w:val="00191109"/>
    <w:rsid w:val="0019673C"/>
    <w:rsid w:val="001A0053"/>
    <w:rsid w:val="001B2465"/>
    <w:rsid w:val="001F6D2D"/>
    <w:rsid w:val="00211130"/>
    <w:rsid w:val="00240B97"/>
    <w:rsid w:val="0025382D"/>
    <w:rsid w:val="00263BA6"/>
    <w:rsid w:val="0027264D"/>
    <w:rsid w:val="00293E43"/>
    <w:rsid w:val="002B17EE"/>
    <w:rsid w:val="002B5F43"/>
    <w:rsid w:val="002C5C37"/>
    <w:rsid w:val="002D7104"/>
    <w:rsid w:val="002F61F7"/>
    <w:rsid w:val="00313707"/>
    <w:rsid w:val="00344838"/>
    <w:rsid w:val="003600EB"/>
    <w:rsid w:val="00361387"/>
    <w:rsid w:val="00362267"/>
    <w:rsid w:val="00373B7C"/>
    <w:rsid w:val="00376A6D"/>
    <w:rsid w:val="00380B98"/>
    <w:rsid w:val="00396023"/>
    <w:rsid w:val="00396B1F"/>
    <w:rsid w:val="003A744C"/>
    <w:rsid w:val="003C4BB5"/>
    <w:rsid w:val="003E4CC0"/>
    <w:rsid w:val="003F3D8F"/>
    <w:rsid w:val="003F6605"/>
    <w:rsid w:val="003F7441"/>
    <w:rsid w:val="003F7D58"/>
    <w:rsid w:val="0040217A"/>
    <w:rsid w:val="00412CED"/>
    <w:rsid w:val="00427139"/>
    <w:rsid w:val="004358E9"/>
    <w:rsid w:val="00487DD5"/>
    <w:rsid w:val="00491A10"/>
    <w:rsid w:val="004938EF"/>
    <w:rsid w:val="004A0AFD"/>
    <w:rsid w:val="004A2E02"/>
    <w:rsid w:val="004B7C43"/>
    <w:rsid w:val="004C2B20"/>
    <w:rsid w:val="004E28AD"/>
    <w:rsid w:val="004E2D2A"/>
    <w:rsid w:val="004F1D05"/>
    <w:rsid w:val="004F5519"/>
    <w:rsid w:val="005149D6"/>
    <w:rsid w:val="0052443C"/>
    <w:rsid w:val="0052775E"/>
    <w:rsid w:val="00537C9E"/>
    <w:rsid w:val="00542514"/>
    <w:rsid w:val="00546AED"/>
    <w:rsid w:val="00554D8C"/>
    <w:rsid w:val="005621E4"/>
    <w:rsid w:val="005869A9"/>
    <w:rsid w:val="00596FD7"/>
    <w:rsid w:val="005A2C1F"/>
    <w:rsid w:val="005A3625"/>
    <w:rsid w:val="005B4738"/>
    <w:rsid w:val="005B6AEF"/>
    <w:rsid w:val="005C212D"/>
    <w:rsid w:val="005C3CB0"/>
    <w:rsid w:val="005F7499"/>
    <w:rsid w:val="00612231"/>
    <w:rsid w:val="00635EB1"/>
    <w:rsid w:val="00636DD9"/>
    <w:rsid w:val="006473BB"/>
    <w:rsid w:val="0066495D"/>
    <w:rsid w:val="00695EB6"/>
    <w:rsid w:val="006A4D46"/>
    <w:rsid w:val="006A6024"/>
    <w:rsid w:val="006A69C2"/>
    <w:rsid w:val="006C31FF"/>
    <w:rsid w:val="006C6B6C"/>
    <w:rsid w:val="006C704D"/>
    <w:rsid w:val="006D516C"/>
    <w:rsid w:val="006E1B0C"/>
    <w:rsid w:val="006E31CB"/>
    <w:rsid w:val="006F2CBD"/>
    <w:rsid w:val="0070331D"/>
    <w:rsid w:val="00706976"/>
    <w:rsid w:val="00707454"/>
    <w:rsid w:val="00712B30"/>
    <w:rsid w:val="00720A69"/>
    <w:rsid w:val="00724831"/>
    <w:rsid w:val="00741B43"/>
    <w:rsid w:val="00741FFC"/>
    <w:rsid w:val="00756537"/>
    <w:rsid w:val="00760A48"/>
    <w:rsid w:val="00765178"/>
    <w:rsid w:val="0078251B"/>
    <w:rsid w:val="0079544A"/>
    <w:rsid w:val="007A0EBC"/>
    <w:rsid w:val="007A238D"/>
    <w:rsid w:val="007B4ABB"/>
    <w:rsid w:val="007B6904"/>
    <w:rsid w:val="007C0E06"/>
    <w:rsid w:val="008101DB"/>
    <w:rsid w:val="0081192D"/>
    <w:rsid w:val="00816782"/>
    <w:rsid w:val="0082141D"/>
    <w:rsid w:val="00827F24"/>
    <w:rsid w:val="008459BF"/>
    <w:rsid w:val="00855DA8"/>
    <w:rsid w:val="00886399"/>
    <w:rsid w:val="008931B1"/>
    <w:rsid w:val="008974CA"/>
    <w:rsid w:val="008B0C58"/>
    <w:rsid w:val="008C08CD"/>
    <w:rsid w:val="008E0BB0"/>
    <w:rsid w:val="008E1F7F"/>
    <w:rsid w:val="008F00E8"/>
    <w:rsid w:val="008F6921"/>
    <w:rsid w:val="00933EED"/>
    <w:rsid w:val="0093434A"/>
    <w:rsid w:val="00940CDE"/>
    <w:rsid w:val="00942B11"/>
    <w:rsid w:val="00954112"/>
    <w:rsid w:val="0097742A"/>
    <w:rsid w:val="00980EED"/>
    <w:rsid w:val="00984FC6"/>
    <w:rsid w:val="00991670"/>
    <w:rsid w:val="009B3F8C"/>
    <w:rsid w:val="009B6C8C"/>
    <w:rsid w:val="009C0FCA"/>
    <w:rsid w:val="009C3963"/>
    <w:rsid w:val="009D323C"/>
    <w:rsid w:val="00A02258"/>
    <w:rsid w:val="00A35E2D"/>
    <w:rsid w:val="00A42748"/>
    <w:rsid w:val="00A563D5"/>
    <w:rsid w:val="00A608EA"/>
    <w:rsid w:val="00A6718B"/>
    <w:rsid w:val="00A74B8A"/>
    <w:rsid w:val="00A83C2D"/>
    <w:rsid w:val="00A85F61"/>
    <w:rsid w:val="00A86A9D"/>
    <w:rsid w:val="00A86DB3"/>
    <w:rsid w:val="00AA0974"/>
    <w:rsid w:val="00AA25DC"/>
    <w:rsid w:val="00AB4914"/>
    <w:rsid w:val="00AE7FD2"/>
    <w:rsid w:val="00AF23C0"/>
    <w:rsid w:val="00B06609"/>
    <w:rsid w:val="00B11C33"/>
    <w:rsid w:val="00B21043"/>
    <w:rsid w:val="00B324D3"/>
    <w:rsid w:val="00B44CAC"/>
    <w:rsid w:val="00B573D6"/>
    <w:rsid w:val="00B61B58"/>
    <w:rsid w:val="00B7783C"/>
    <w:rsid w:val="00B81455"/>
    <w:rsid w:val="00B9627F"/>
    <w:rsid w:val="00BA2415"/>
    <w:rsid w:val="00BA4F95"/>
    <w:rsid w:val="00BB2CA2"/>
    <w:rsid w:val="00BB33F9"/>
    <w:rsid w:val="00BC3CE6"/>
    <w:rsid w:val="00BD2297"/>
    <w:rsid w:val="00BE5E41"/>
    <w:rsid w:val="00C026B0"/>
    <w:rsid w:val="00C24EDC"/>
    <w:rsid w:val="00C25A76"/>
    <w:rsid w:val="00C32206"/>
    <w:rsid w:val="00C45C67"/>
    <w:rsid w:val="00C46419"/>
    <w:rsid w:val="00C46710"/>
    <w:rsid w:val="00C523FF"/>
    <w:rsid w:val="00C71C3C"/>
    <w:rsid w:val="00C9790F"/>
    <w:rsid w:val="00CA593D"/>
    <w:rsid w:val="00CC71D4"/>
    <w:rsid w:val="00D07DD4"/>
    <w:rsid w:val="00D21780"/>
    <w:rsid w:val="00D23346"/>
    <w:rsid w:val="00D243B8"/>
    <w:rsid w:val="00D34794"/>
    <w:rsid w:val="00D4502D"/>
    <w:rsid w:val="00D530CE"/>
    <w:rsid w:val="00D53E3C"/>
    <w:rsid w:val="00D555D4"/>
    <w:rsid w:val="00D64326"/>
    <w:rsid w:val="00D77950"/>
    <w:rsid w:val="00D80114"/>
    <w:rsid w:val="00D8106C"/>
    <w:rsid w:val="00D8169C"/>
    <w:rsid w:val="00D8334E"/>
    <w:rsid w:val="00D86A19"/>
    <w:rsid w:val="00DC3762"/>
    <w:rsid w:val="00DD616A"/>
    <w:rsid w:val="00DE0465"/>
    <w:rsid w:val="00DF6B10"/>
    <w:rsid w:val="00E049ED"/>
    <w:rsid w:val="00E34E6D"/>
    <w:rsid w:val="00E37CD4"/>
    <w:rsid w:val="00E57848"/>
    <w:rsid w:val="00E65F32"/>
    <w:rsid w:val="00E9072F"/>
    <w:rsid w:val="00E96207"/>
    <w:rsid w:val="00EC54E9"/>
    <w:rsid w:val="00ED21C3"/>
    <w:rsid w:val="00ED388C"/>
    <w:rsid w:val="00EF02B0"/>
    <w:rsid w:val="00EF4E4B"/>
    <w:rsid w:val="00F01B61"/>
    <w:rsid w:val="00F04FA5"/>
    <w:rsid w:val="00F0517F"/>
    <w:rsid w:val="00F149FD"/>
    <w:rsid w:val="00F4262F"/>
    <w:rsid w:val="00F53719"/>
    <w:rsid w:val="00F56495"/>
    <w:rsid w:val="00F571D1"/>
    <w:rsid w:val="00F57291"/>
    <w:rsid w:val="00F66CB0"/>
    <w:rsid w:val="00F76C89"/>
    <w:rsid w:val="00FA29B8"/>
    <w:rsid w:val="00FD3D92"/>
    <w:rsid w:val="00FE5FDE"/>
    <w:rsid w:val="00FF56DD"/>
    <w:rsid w:val="3320D7AE"/>
    <w:rsid w:val="42DDB588"/>
    <w:rsid w:val="48DA9DF4"/>
    <w:rsid w:val="7238A85E"/>
    <w:rsid w:val="7676274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NormalWeb">
    <w:name w:val="Normal (Web)"/>
    <w:basedOn w:val="Normal"/>
    <w:uiPriority w:val="99"/>
    <w:unhideWhenUsed/>
    <w:rsid w:val="006F2CBD"/>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724831"/>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urces.schn.health.nsw.gov.au/policies/policies/pdf/2016-9057.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B8696111059E743BABA123DBF1A181D" ma:contentTypeVersion="" ma:contentTypeDescription="Create a new document." ma:contentTypeScope="" ma:versionID="e55bc03a138913ccb3ba21afaab6298e">
  <xsd:schema xmlns:xsd="http://www.w3.org/2001/XMLSchema" xmlns:xs="http://www.w3.org/2001/XMLSchema" xmlns:p="http://schemas.microsoft.com/office/2006/metadata/properties" xmlns:ns2="d4398a29-9cde-4678-8060-7e37ee27b94c" xmlns:ns3="c0239a80-7f07-4ed7-82c3-24ad7d76ada5" targetNamespace="http://schemas.microsoft.com/office/2006/metadata/properties" ma:root="true" ma:fieldsID="9958d61b241edb1f0a725afcf4b24f57" ns2:_="" ns3:_="">
    <xsd:import namespace="d4398a29-9cde-4678-8060-7e37ee27b94c"/>
    <xsd:import namespace="c0239a80-7f07-4ed7-82c3-24ad7d76a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98a29-9cde-4678-8060-7e37ee27b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AD65E-FD58-407C-B2DF-448F623FD45D}">
  <ds:schemaRefs>
    <ds:schemaRef ds:uri="http://schemas.openxmlformats.org/officeDocument/2006/bibliography"/>
  </ds:schemaRefs>
</ds:datastoreItem>
</file>

<file path=customXml/itemProps2.xml><?xml version="1.0" encoding="utf-8"?>
<ds:datastoreItem xmlns:ds="http://schemas.openxmlformats.org/officeDocument/2006/customXml" ds:itemID="{1F286039-6167-4943-B157-BC7D7510D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98a29-9cde-4678-8060-7e37ee27b94c"/>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066A2-5D69-4A12-8C42-5136FB55E5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78EEFF-BD7A-446F-BBA1-332E667371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Mathew, Jerrin</cp:lastModifiedBy>
  <cp:revision>2</cp:revision>
  <cp:lastPrinted>2014-07-16T01:36:00Z</cp:lastPrinted>
  <dcterms:created xsi:type="dcterms:W3CDTF">2024-11-04T03:45:00Z</dcterms:created>
  <dcterms:modified xsi:type="dcterms:W3CDTF">2024-11-04T03:45:00Z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0x010100FB8696111059E743BABA123DBF1A181D</vt:lpwstr>
  </property>
  <property fmtid="{D5CDD505-2E9C-101B-9397-08002B2CF9AE}" pid="3" name="_ExtendedDescription">
    <vt:lpwstr/>
  </property>
  <property fmtid="{D5CDD505-2E9C-101B-9397-08002B2CF9AE}" pid="4" name="MSIP_Label_69af8531-eb46-4968-8cb3-105d2f5ea87e_Enabled">
    <vt:lpwstr>true</vt:lpwstr>
  </property>
  <property fmtid="{D5CDD505-2E9C-101B-9397-08002B2CF9AE}" pid="5" name="MSIP_Label_69af8531-eb46-4968-8cb3-105d2f5ea87e_SetDate">
    <vt:lpwstr>2024-06-03T05:52:15Z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6223533e-cdf0-4a60-a63a-af5dc3576c63</vt:lpwstr>
  </property>
  <property fmtid="{D5CDD505-2E9C-101B-9397-08002B2CF9AE}" pid="10" name="MSIP_Label_69af8531-eb46-4968-8cb3-105d2f5ea87e_ContentBits">
    <vt:lpwstr>0</vt:lpwstr>
  </property>
</Properties>
</file>