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9A7E"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66348A78" w14:textId="321A42DF" w:rsidR="00197F2E" w:rsidRDefault="000404EB" w:rsidP="00197F2E">
      <w:pPr>
        <w:pStyle w:val="Heading2"/>
      </w:pPr>
      <w:r w:rsidRPr="004C5564">
        <w:t>Consumer Handouts</w:t>
      </w:r>
      <w:r>
        <w:t xml:space="preserve"> Development and Review</w:t>
      </w:r>
    </w:p>
    <w:p w14:paraId="08B10E5D" w14:textId="1B0FA899" w:rsidR="00CA4FDE" w:rsidRPr="00C34A10" w:rsidRDefault="00E31596" w:rsidP="00C34A10">
      <w:pPr>
        <w:pStyle w:val="BodyCopy"/>
        <w:spacing w:before="0" w:line="240" w:lineRule="auto"/>
        <w:rPr>
          <w:color w:val="575757" w:themeColor="text2"/>
        </w:rPr>
      </w:pPr>
      <w:r w:rsidRPr="00197F2E">
        <w:t>CHS</w:t>
      </w:r>
      <w:r w:rsidR="00834DFE">
        <w:t>25/34</w:t>
      </w:r>
      <w:bookmarkStart w:id="1" w:name="_Hlk157074578"/>
      <w:r w:rsidR="00834DFE">
        <w:t>5</w:t>
      </w:r>
    </w:p>
    <w:sdt>
      <w:sdtPr>
        <w:rPr>
          <w:sz w:val="32"/>
          <w:szCs w:val="32"/>
        </w:rPr>
        <w:id w:val="-1206019646"/>
        <w:docPartObj>
          <w:docPartGallery w:val="Table of Contents"/>
          <w:docPartUnique/>
        </w:docPartObj>
      </w:sdtPr>
      <w:sdtEndPr>
        <w:rPr>
          <w:noProof/>
        </w:rPr>
      </w:sdtEndPr>
      <w:sdtContent>
        <w:p w14:paraId="0B80C76D" w14:textId="77777777" w:rsidR="00A731B8" w:rsidRPr="000E7683" w:rsidRDefault="00A731B8">
          <w:pPr>
            <w:pStyle w:val="TOCHeading"/>
            <w:rPr>
              <w:rStyle w:val="Heading3Char"/>
              <w:b/>
              <w:bCs w:val="0"/>
            </w:rPr>
          </w:pPr>
          <w:r w:rsidRPr="007B1A7B">
            <w:rPr>
              <w:rStyle w:val="Heading3Char"/>
              <w:b/>
              <w:bCs w:val="0"/>
            </w:rPr>
            <w:t>Contents</w:t>
          </w:r>
        </w:p>
        <w:p w14:paraId="51F269A4" w14:textId="0241D4C4" w:rsidR="004F4DB9"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09780807" w:history="1">
            <w:r w:rsidR="004F4DB9" w:rsidRPr="00FF73BA">
              <w:rPr>
                <w:rStyle w:val="Hyperlink"/>
              </w:rPr>
              <w:t>Guideline statement</w:t>
            </w:r>
            <w:r w:rsidR="004F4DB9">
              <w:rPr>
                <w:webHidden/>
              </w:rPr>
              <w:tab/>
            </w:r>
            <w:r w:rsidR="004F4DB9">
              <w:rPr>
                <w:webHidden/>
              </w:rPr>
              <w:fldChar w:fldCharType="begin"/>
            </w:r>
            <w:r w:rsidR="004F4DB9">
              <w:rPr>
                <w:webHidden/>
              </w:rPr>
              <w:instrText xml:space="preserve"> PAGEREF _Toc209780807 \h </w:instrText>
            </w:r>
            <w:r w:rsidR="004F4DB9">
              <w:rPr>
                <w:webHidden/>
              </w:rPr>
            </w:r>
            <w:r w:rsidR="004F4DB9">
              <w:rPr>
                <w:webHidden/>
              </w:rPr>
              <w:fldChar w:fldCharType="separate"/>
            </w:r>
            <w:r w:rsidR="004F4DB9">
              <w:rPr>
                <w:webHidden/>
              </w:rPr>
              <w:t>2</w:t>
            </w:r>
            <w:r w:rsidR="004F4DB9">
              <w:rPr>
                <w:webHidden/>
              </w:rPr>
              <w:fldChar w:fldCharType="end"/>
            </w:r>
          </w:hyperlink>
        </w:p>
        <w:p w14:paraId="5BCBA6B9" w14:textId="43FE3AFF" w:rsidR="004F4DB9" w:rsidRDefault="004F4DB9">
          <w:pPr>
            <w:pStyle w:val="TOC1"/>
            <w:rPr>
              <w:rFonts w:asciiTheme="minorHAnsi" w:eastAsiaTheme="minorEastAsia" w:hAnsiTheme="minorHAnsi" w:cstheme="minorBidi"/>
              <w:color w:val="auto"/>
              <w:kern w:val="2"/>
              <w14:ligatures w14:val="standardContextual"/>
            </w:rPr>
          </w:pPr>
          <w:hyperlink w:anchor="_Toc209780808" w:history="1">
            <w:r w:rsidRPr="00FF73BA">
              <w:rPr>
                <w:rStyle w:val="Hyperlink"/>
              </w:rPr>
              <w:t>Scope</w:t>
            </w:r>
            <w:r>
              <w:rPr>
                <w:webHidden/>
              </w:rPr>
              <w:tab/>
            </w:r>
            <w:r>
              <w:rPr>
                <w:webHidden/>
              </w:rPr>
              <w:fldChar w:fldCharType="begin"/>
            </w:r>
            <w:r>
              <w:rPr>
                <w:webHidden/>
              </w:rPr>
              <w:instrText xml:space="preserve"> PAGEREF _Toc209780808 \h </w:instrText>
            </w:r>
            <w:r>
              <w:rPr>
                <w:webHidden/>
              </w:rPr>
            </w:r>
            <w:r>
              <w:rPr>
                <w:webHidden/>
              </w:rPr>
              <w:fldChar w:fldCharType="separate"/>
            </w:r>
            <w:r>
              <w:rPr>
                <w:webHidden/>
              </w:rPr>
              <w:t>3</w:t>
            </w:r>
            <w:r>
              <w:rPr>
                <w:webHidden/>
              </w:rPr>
              <w:fldChar w:fldCharType="end"/>
            </w:r>
          </w:hyperlink>
        </w:p>
        <w:p w14:paraId="2EC7E17F" w14:textId="6AAD31A9" w:rsidR="004F4DB9" w:rsidRDefault="004F4DB9">
          <w:pPr>
            <w:pStyle w:val="TOC1"/>
            <w:rPr>
              <w:rFonts w:asciiTheme="minorHAnsi" w:eastAsiaTheme="minorEastAsia" w:hAnsiTheme="minorHAnsi" w:cstheme="minorBidi"/>
              <w:color w:val="auto"/>
              <w:kern w:val="2"/>
              <w14:ligatures w14:val="standardContextual"/>
            </w:rPr>
          </w:pPr>
          <w:hyperlink w:anchor="_Toc209780809" w:history="1">
            <w:r w:rsidRPr="00FF73BA">
              <w:rPr>
                <w:rStyle w:val="Hyperlink"/>
              </w:rPr>
              <w:t>Section 1 – Governance</w:t>
            </w:r>
            <w:r>
              <w:rPr>
                <w:webHidden/>
              </w:rPr>
              <w:tab/>
            </w:r>
            <w:r>
              <w:rPr>
                <w:webHidden/>
              </w:rPr>
              <w:fldChar w:fldCharType="begin"/>
            </w:r>
            <w:r>
              <w:rPr>
                <w:webHidden/>
              </w:rPr>
              <w:instrText xml:space="preserve"> PAGEREF _Toc209780809 \h </w:instrText>
            </w:r>
            <w:r>
              <w:rPr>
                <w:webHidden/>
              </w:rPr>
            </w:r>
            <w:r>
              <w:rPr>
                <w:webHidden/>
              </w:rPr>
              <w:fldChar w:fldCharType="separate"/>
            </w:r>
            <w:r>
              <w:rPr>
                <w:webHidden/>
              </w:rPr>
              <w:t>4</w:t>
            </w:r>
            <w:r>
              <w:rPr>
                <w:webHidden/>
              </w:rPr>
              <w:fldChar w:fldCharType="end"/>
            </w:r>
          </w:hyperlink>
        </w:p>
        <w:p w14:paraId="45229A41" w14:textId="56DADBA2" w:rsidR="004F4DB9" w:rsidRDefault="004F4DB9">
          <w:pPr>
            <w:pStyle w:val="TOC1"/>
            <w:rPr>
              <w:rFonts w:asciiTheme="minorHAnsi" w:eastAsiaTheme="minorEastAsia" w:hAnsiTheme="minorHAnsi" w:cstheme="minorBidi"/>
              <w:color w:val="auto"/>
              <w:kern w:val="2"/>
              <w14:ligatures w14:val="standardContextual"/>
            </w:rPr>
          </w:pPr>
          <w:hyperlink w:anchor="_Toc209780810" w:history="1">
            <w:r w:rsidRPr="00FF73BA">
              <w:rPr>
                <w:rStyle w:val="Hyperlink"/>
              </w:rPr>
              <w:t>Section 2 – Roles and Responsibilities</w:t>
            </w:r>
            <w:r>
              <w:rPr>
                <w:webHidden/>
              </w:rPr>
              <w:tab/>
            </w:r>
            <w:r>
              <w:rPr>
                <w:webHidden/>
              </w:rPr>
              <w:fldChar w:fldCharType="begin"/>
            </w:r>
            <w:r>
              <w:rPr>
                <w:webHidden/>
              </w:rPr>
              <w:instrText xml:space="preserve"> PAGEREF _Toc209780810 \h </w:instrText>
            </w:r>
            <w:r>
              <w:rPr>
                <w:webHidden/>
              </w:rPr>
            </w:r>
            <w:r>
              <w:rPr>
                <w:webHidden/>
              </w:rPr>
              <w:fldChar w:fldCharType="separate"/>
            </w:r>
            <w:r>
              <w:rPr>
                <w:webHidden/>
              </w:rPr>
              <w:t>5</w:t>
            </w:r>
            <w:r>
              <w:rPr>
                <w:webHidden/>
              </w:rPr>
              <w:fldChar w:fldCharType="end"/>
            </w:r>
          </w:hyperlink>
        </w:p>
        <w:p w14:paraId="5B8496A3" w14:textId="24CC2C45" w:rsidR="004F4DB9" w:rsidRDefault="004F4DB9">
          <w:pPr>
            <w:pStyle w:val="TOC1"/>
            <w:rPr>
              <w:rFonts w:asciiTheme="minorHAnsi" w:eastAsiaTheme="minorEastAsia" w:hAnsiTheme="minorHAnsi" w:cstheme="minorBidi"/>
              <w:color w:val="auto"/>
              <w:kern w:val="2"/>
              <w14:ligatures w14:val="standardContextual"/>
            </w:rPr>
          </w:pPr>
          <w:hyperlink w:anchor="_Toc209780811" w:history="1">
            <w:r w:rsidRPr="00FF73BA">
              <w:rPr>
                <w:rStyle w:val="Hyperlink"/>
              </w:rPr>
              <w:t>Section 3 – Getting Started</w:t>
            </w:r>
            <w:r>
              <w:rPr>
                <w:webHidden/>
              </w:rPr>
              <w:tab/>
            </w:r>
            <w:r>
              <w:rPr>
                <w:webHidden/>
              </w:rPr>
              <w:fldChar w:fldCharType="begin"/>
            </w:r>
            <w:r>
              <w:rPr>
                <w:webHidden/>
              </w:rPr>
              <w:instrText xml:space="preserve"> PAGEREF _Toc209780811 \h </w:instrText>
            </w:r>
            <w:r>
              <w:rPr>
                <w:webHidden/>
              </w:rPr>
            </w:r>
            <w:r>
              <w:rPr>
                <w:webHidden/>
              </w:rPr>
              <w:fldChar w:fldCharType="separate"/>
            </w:r>
            <w:r>
              <w:rPr>
                <w:webHidden/>
              </w:rPr>
              <w:t>7</w:t>
            </w:r>
            <w:r>
              <w:rPr>
                <w:webHidden/>
              </w:rPr>
              <w:fldChar w:fldCharType="end"/>
            </w:r>
          </w:hyperlink>
        </w:p>
        <w:p w14:paraId="0893E20E" w14:textId="5322D007" w:rsidR="004F4DB9" w:rsidRDefault="004F4DB9">
          <w:pPr>
            <w:pStyle w:val="TOC1"/>
            <w:rPr>
              <w:rFonts w:asciiTheme="minorHAnsi" w:eastAsiaTheme="minorEastAsia" w:hAnsiTheme="minorHAnsi" w:cstheme="minorBidi"/>
              <w:color w:val="auto"/>
              <w:kern w:val="2"/>
              <w14:ligatures w14:val="standardContextual"/>
            </w:rPr>
          </w:pPr>
          <w:hyperlink w:anchor="_Toc209780812" w:history="1">
            <w:r w:rsidRPr="00FF73BA">
              <w:rPr>
                <w:rStyle w:val="Hyperlink"/>
              </w:rPr>
              <w:t>Section 4 – Development and Review</w:t>
            </w:r>
            <w:r>
              <w:rPr>
                <w:webHidden/>
              </w:rPr>
              <w:tab/>
            </w:r>
            <w:r>
              <w:rPr>
                <w:webHidden/>
              </w:rPr>
              <w:fldChar w:fldCharType="begin"/>
            </w:r>
            <w:r>
              <w:rPr>
                <w:webHidden/>
              </w:rPr>
              <w:instrText xml:space="preserve"> PAGEREF _Toc209780812 \h </w:instrText>
            </w:r>
            <w:r>
              <w:rPr>
                <w:webHidden/>
              </w:rPr>
            </w:r>
            <w:r>
              <w:rPr>
                <w:webHidden/>
              </w:rPr>
              <w:fldChar w:fldCharType="separate"/>
            </w:r>
            <w:r>
              <w:rPr>
                <w:webHidden/>
              </w:rPr>
              <w:t>8</w:t>
            </w:r>
            <w:r>
              <w:rPr>
                <w:webHidden/>
              </w:rPr>
              <w:fldChar w:fldCharType="end"/>
            </w:r>
          </w:hyperlink>
        </w:p>
        <w:p w14:paraId="2C53E9B6" w14:textId="2C5BFACE" w:rsidR="004F4DB9" w:rsidRDefault="004F4DB9">
          <w:pPr>
            <w:pStyle w:val="TOC1"/>
            <w:rPr>
              <w:rFonts w:asciiTheme="minorHAnsi" w:eastAsiaTheme="minorEastAsia" w:hAnsiTheme="minorHAnsi" w:cstheme="minorBidi"/>
              <w:color w:val="auto"/>
              <w:kern w:val="2"/>
              <w14:ligatures w14:val="standardContextual"/>
            </w:rPr>
          </w:pPr>
          <w:hyperlink w:anchor="_Toc209780813" w:history="1">
            <w:r w:rsidRPr="00FF73BA">
              <w:rPr>
                <w:rStyle w:val="Hyperlink"/>
              </w:rPr>
              <w:t>Section 5 – Submission to the Consumer Handouts Committee</w:t>
            </w:r>
            <w:r>
              <w:rPr>
                <w:webHidden/>
              </w:rPr>
              <w:tab/>
            </w:r>
            <w:r>
              <w:rPr>
                <w:webHidden/>
              </w:rPr>
              <w:fldChar w:fldCharType="begin"/>
            </w:r>
            <w:r>
              <w:rPr>
                <w:webHidden/>
              </w:rPr>
              <w:instrText xml:space="preserve"> PAGEREF _Toc209780813 \h </w:instrText>
            </w:r>
            <w:r>
              <w:rPr>
                <w:webHidden/>
              </w:rPr>
            </w:r>
            <w:r>
              <w:rPr>
                <w:webHidden/>
              </w:rPr>
              <w:fldChar w:fldCharType="separate"/>
            </w:r>
            <w:r>
              <w:rPr>
                <w:webHidden/>
              </w:rPr>
              <w:t>13</w:t>
            </w:r>
            <w:r>
              <w:rPr>
                <w:webHidden/>
              </w:rPr>
              <w:fldChar w:fldCharType="end"/>
            </w:r>
          </w:hyperlink>
        </w:p>
        <w:p w14:paraId="2A39AE8E" w14:textId="376174B2" w:rsidR="004F4DB9" w:rsidRDefault="004F4DB9">
          <w:pPr>
            <w:pStyle w:val="TOC1"/>
            <w:rPr>
              <w:rFonts w:asciiTheme="minorHAnsi" w:eastAsiaTheme="minorEastAsia" w:hAnsiTheme="minorHAnsi" w:cstheme="minorBidi"/>
              <w:color w:val="auto"/>
              <w:kern w:val="2"/>
              <w14:ligatures w14:val="standardContextual"/>
            </w:rPr>
          </w:pPr>
          <w:hyperlink w:anchor="_Toc209780814" w:history="1">
            <w:r w:rsidRPr="00FF73BA">
              <w:rPr>
                <w:rStyle w:val="Hyperlink"/>
              </w:rPr>
              <w:t>Section 6 – Document Management and Implementation</w:t>
            </w:r>
            <w:r>
              <w:rPr>
                <w:webHidden/>
              </w:rPr>
              <w:tab/>
            </w:r>
            <w:r>
              <w:rPr>
                <w:webHidden/>
              </w:rPr>
              <w:fldChar w:fldCharType="begin"/>
            </w:r>
            <w:r>
              <w:rPr>
                <w:webHidden/>
              </w:rPr>
              <w:instrText xml:space="preserve"> PAGEREF _Toc209780814 \h </w:instrText>
            </w:r>
            <w:r>
              <w:rPr>
                <w:webHidden/>
              </w:rPr>
            </w:r>
            <w:r>
              <w:rPr>
                <w:webHidden/>
              </w:rPr>
              <w:fldChar w:fldCharType="separate"/>
            </w:r>
            <w:r>
              <w:rPr>
                <w:webHidden/>
              </w:rPr>
              <w:t>14</w:t>
            </w:r>
            <w:r>
              <w:rPr>
                <w:webHidden/>
              </w:rPr>
              <w:fldChar w:fldCharType="end"/>
            </w:r>
          </w:hyperlink>
        </w:p>
        <w:p w14:paraId="01EA4359" w14:textId="4F123959" w:rsidR="004F4DB9" w:rsidRDefault="004F4DB9">
          <w:pPr>
            <w:pStyle w:val="TOC1"/>
            <w:rPr>
              <w:rFonts w:asciiTheme="minorHAnsi" w:eastAsiaTheme="minorEastAsia" w:hAnsiTheme="minorHAnsi" w:cstheme="minorBidi"/>
              <w:color w:val="auto"/>
              <w:kern w:val="2"/>
              <w14:ligatures w14:val="standardContextual"/>
            </w:rPr>
          </w:pPr>
          <w:hyperlink w:anchor="_Toc209780815" w:history="1">
            <w:r w:rsidRPr="00FF73BA">
              <w:rPr>
                <w:rStyle w:val="Hyperlink"/>
              </w:rPr>
              <w:t>Section 7 – Printing Consumer Handouts</w:t>
            </w:r>
            <w:r>
              <w:rPr>
                <w:webHidden/>
              </w:rPr>
              <w:tab/>
            </w:r>
            <w:r>
              <w:rPr>
                <w:webHidden/>
              </w:rPr>
              <w:fldChar w:fldCharType="begin"/>
            </w:r>
            <w:r>
              <w:rPr>
                <w:webHidden/>
              </w:rPr>
              <w:instrText xml:space="preserve"> PAGEREF _Toc209780815 \h </w:instrText>
            </w:r>
            <w:r>
              <w:rPr>
                <w:webHidden/>
              </w:rPr>
            </w:r>
            <w:r>
              <w:rPr>
                <w:webHidden/>
              </w:rPr>
              <w:fldChar w:fldCharType="separate"/>
            </w:r>
            <w:r>
              <w:rPr>
                <w:webHidden/>
              </w:rPr>
              <w:t>14</w:t>
            </w:r>
            <w:r>
              <w:rPr>
                <w:webHidden/>
              </w:rPr>
              <w:fldChar w:fldCharType="end"/>
            </w:r>
          </w:hyperlink>
        </w:p>
        <w:p w14:paraId="132664EF" w14:textId="66D59DC2" w:rsidR="004F4DB9" w:rsidRDefault="004F4DB9">
          <w:pPr>
            <w:pStyle w:val="TOC1"/>
            <w:rPr>
              <w:rFonts w:asciiTheme="minorHAnsi" w:eastAsiaTheme="minorEastAsia" w:hAnsiTheme="minorHAnsi" w:cstheme="minorBidi"/>
              <w:color w:val="auto"/>
              <w:kern w:val="2"/>
              <w14:ligatures w14:val="standardContextual"/>
            </w:rPr>
          </w:pPr>
          <w:hyperlink w:anchor="_Toc209780816" w:history="1">
            <w:r w:rsidRPr="00FF73BA">
              <w:rPr>
                <w:rStyle w:val="Hyperlink"/>
              </w:rPr>
              <w:t>Section 8 – Consumer Handout Evaluation</w:t>
            </w:r>
            <w:r>
              <w:rPr>
                <w:webHidden/>
              </w:rPr>
              <w:tab/>
            </w:r>
            <w:r>
              <w:rPr>
                <w:webHidden/>
              </w:rPr>
              <w:fldChar w:fldCharType="begin"/>
            </w:r>
            <w:r>
              <w:rPr>
                <w:webHidden/>
              </w:rPr>
              <w:instrText xml:space="preserve"> PAGEREF _Toc209780816 \h </w:instrText>
            </w:r>
            <w:r>
              <w:rPr>
                <w:webHidden/>
              </w:rPr>
            </w:r>
            <w:r>
              <w:rPr>
                <w:webHidden/>
              </w:rPr>
              <w:fldChar w:fldCharType="separate"/>
            </w:r>
            <w:r>
              <w:rPr>
                <w:webHidden/>
              </w:rPr>
              <w:t>14</w:t>
            </w:r>
            <w:r>
              <w:rPr>
                <w:webHidden/>
              </w:rPr>
              <w:fldChar w:fldCharType="end"/>
            </w:r>
          </w:hyperlink>
        </w:p>
        <w:p w14:paraId="42FACFC3" w14:textId="4B3E9098" w:rsidR="004F4DB9" w:rsidRDefault="004F4DB9">
          <w:pPr>
            <w:pStyle w:val="TOC1"/>
            <w:rPr>
              <w:rFonts w:asciiTheme="minorHAnsi" w:eastAsiaTheme="minorEastAsia" w:hAnsiTheme="minorHAnsi" w:cstheme="minorBidi"/>
              <w:color w:val="auto"/>
              <w:kern w:val="2"/>
              <w14:ligatures w14:val="standardContextual"/>
            </w:rPr>
          </w:pPr>
          <w:hyperlink w:anchor="_Toc209780817" w:history="1">
            <w:r w:rsidRPr="00FF73BA">
              <w:rPr>
                <w:rStyle w:val="Hyperlink"/>
              </w:rPr>
              <w:t>Section 9– Special Processes</w:t>
            </w:r>
            <w:r>
              <w:rPr>
                <w:webHidden/>
              </w:rPr>
              <w:tab/>
            </w:r>
            <w:r>
              <w:rPr>
                <w:webHidden/>
              </w:rPr>
              <w:fldChar w:fldCharType="begin"/>
            </w:r>
            <w:r>
              <w:rPr>
                <w:webHidden/>
              </w:rPr>
              <w:instrText xml:space="preserve"> PAGEREF _Toc209780817 \h </w:instrText>
            </w:r>
            <w:r>
              <w:rPr>
                <w:webHidden/>
              </w:rPr>
            </w:r>
            <w:r>
              <w:rPr>
                <w:webHidden/>
              </w:rPr>
              <w:fldChar w:fldCharType="separate"/>
            </w:r>
            <w:r>
              <w:rPr>
                <w:webHidden/>
              </w:rPr>
              <w:t>15</w:t>
            </w:r>
            <w:r>
              <w:rPr>
                <w:webHidden/>
              </w:rPr>
              <w:fldChar w:fldCharType="end"/>
            </w:r>
          </w:hyperlink>
        </w:p>
        <w:p w14:paraId="2B013964" w14:textId="746428FB" w:rsidR="004F4DB9" w:rsidRDefault="004F4DB9">
          <w:pPr>
            <w:pStyle w:val="TOC1"/>
            <w:rPr>
              <w:rFonts w:asciiTheme="minorHAnsi" w:eastAsiaTheme="minorEastAsia" w:hAnsiTheme="minorHAnsi" w:cstheme="minorBidi"/>
              <w:color w:val="auto"/>
              <w:kern w:val="2"/>
              <w14:ligatures w14:val="standardContextual"/>
            </w:rPr>
          </w:pPr>
          <w:hyperlink w:anchor="_Toc209780818" w:history="1">
            <w:r w:rsidRPr="00FF73BA">
              <w:rPr>
                <w:rStyle w:val="Hyperlink"/>
              </w:rPr>
              <w:t>Evaluation</w:t>
            </w:r>
            <w:r>
              <w:rPr>
                <w:webHidden/>
              </w:rPr>
              <w:tab/>
            </w:r>
            <w:r>
              <w:rPr>
                <w:webHidden/>
              </w:rPr>
              <w:fldChar w:fldCharType="begin"/>
            </w:r>
            <w:r>
              <w:rPr>
                <w:webHidden/>
              </w:rPr>
              <w:instrText xml:space="preserve"> PAGEREF _Toc209780818 \h </w:instrText>
            </w:r>
            <w:r>
              <w:rPr>
                <w:webHidden/>
              </w:rPr>
            </w:r>
            <w:r>
              <w:rPr>
                <w:webHidden/>
              </w:rPr>
              <w:fldChar w:fldCharType="separate"/>
            </w:r>
            <w:r>
              <w:rPr>
                <w:webHidden/>
              </w:rPr>
              <w:t>18</w:t>
            </w:r>
            <w:r>
              <w:rPr>
                <w:webHidden/>
              </w:rPr>
              <w:fldChar w:fldCharType="end"/>
            </w:r>
          </w:hyperlink>
        </w:p>
        <w:p w14:paraId="69038B17" w14:textId="2C0957F0" w:rsidR="004F4DB9" w:rsidRDefault="004F4DB9">
          <w:pPr>
            <w:pStyle w:val="TOC1"/>
            <w:rPr>
              <w:rFonts w:asciiTheme="minorHAnsi" w:eastAsiaTheme="minorEastAsia" w:hAnsiTheme="minorHAnsi" w:cstheme="minorBidi"/>
              <w:color w:val="auto"/>
              <w:kern w:val="2"/>
              <w14:ligatures w14:val="standardContextual"/>
            </w:rPr>
          </w:pPr>
          <w:hyperlink w:anchor="_Toc209780819" w:history="1">
            <w:r w:rsidRPr="00FF73BA">
              <w:rPr>
                <w:rStyle w:val="Hyperlink"/>
              </w:rPr>
              <w:t>Related policies, procedures, guidelines and legislation</w:t>
            </w:r>
            <w:r>
              <w:rPr>
                <w:webHidden/>
              </w:rPr>
              <w:tab/>
            </w:r>
            <w:r>
              <w:rPr>
                <w:webHidden/>
              </w:rPr>
              <w:fldChar w:fldCharType="begin"/>
            </w:r>
            <w:r>
              <w:rPr>
                <w:webHidden/>
              </w:rPr>
              <w:instrText xml:space="preserve"> PAGEREF _Toc209780819 \h </w:instrText>
            </w:r>
            <w:r>
              <w:rPr>
                <w:webHidden/>
              </w:rPr>
            </w:r>
            <w:r>
              <w:rPr>
                <w:webHidden/>
              </w:rPr>
              <w:fldChar w:fldCharType="separate"/>
            </w:r>
            <w:r>
              <w:rPr>
                <w:webHidden/>
              </w:rPr>
              <w:t>19</w:t>
            </w:r>
            <w:r>
              <w:rPr>
                <w:webHidden/>
              </w:rPr>
              <w:fldChar w:fldCharType="end"/>
            </w:r>
          </w:hyperlink>
        </w:p>
        <w:p w14:paraId="47FBE26C" w14:textId="19A599A5" w:rsidR="004F4DB9" w:rsidRDefault="004F4DB9">
          <w:pPr>
            <w:pStyle w:val="TOC1"/>
            <w:rPr>
              <w:rFonts w:asciiTheme="minorHAnsi" w:eastAsiaTheme="minorEastAsia" w:hAnsiTheme="minorHAnsi" w:cstheme="minorBidi"/>
              <w:color w:val="auto"/>
              <w:kern w:val="2"/>
              <w14:ligatures w14:val="standardContextual"/>
            </w:rPr>
          </w:pPr>
          <w:hyperlink w:anchor="_Toc209780820" w:history="1">
            <w:r w:rsidRPr="00FF73BA">
              <w:rPr>
                <w:rStyle w:val="Hyperlink"/>
              </w:rPr>
              <w:t>References</w:t>
            </w:r>
            <w:r>
              <w:rPr>
                <w:webHidden/>
              </w:rPr>
              <w:tab/>
            </w:r>
            <w:r>
              <w:rPr>
                <w:webHidden/>
              </w:rPr>
              <w:fldChar w:fldCharType="begin"/>
            </w:r>
            <w:r>
              <w:rPr>
                <w:webHidden/>
              </w:rPr>
              <w:instrText xml:space="preserve"> PAGEREF _Toc209780820 \h </w:instrText>
            </w:r>
            <w:r>
              <w:rPr>
                <w:webHidden/>
              </w:rPr>
            </w:r>
            <w:r>
              <w:rPr>
                <w:webHidden/>
              </w:rPr>
              <w:fldChar w:fldCharType="separate"/>
            </w:r>
            <w:r>
              <w:rPr>
                <w:webHidden/>
              </w:rPr>
              <w:t>19</w:t>
            </w:r>
            <w:r>
              <w:rPr>
                <w:webHidden/>
              </w:rPr>
              <w:fldChar w:fldCharType="end"/>
            </w:r>
          </w:hyperlink>
        </w:p>
        <w:p w14:paraId="252A26BF" w14:textId="12678E57" w:rsidR="004F4DB9" w:rsidRDefault="004F4DB9">
          <w:pPr>
            <w:pStyle w:val="TOC1"/>
            <w:rPr>
              <w:rFonts w:asciiTheme="minorHAnsi" w:eastAsiaTheme="minorEastAsia" w:hAnsiTheme="minorHAnsi" w:cstheme="minorBidi"/>
              <w:color w:val="auto"/>
              <w:kern w:val="2"/>
              <w14:ligatures w14:val="standardContextual"/>
            </w:rPr>
          </w:pPr>
          <w:hyperlink w:anchor="_Toc209780821" w:history="1">
            <w:r w:rsidRPr="00FF73BA">
              <w:rPr>
                <w:rStyle w:val="Hyperlink"/>
              </w:rPr>
              <w:t>Search terms</w:t>
            </w:r>
            <w:r>
              <w:rPr>
                <w:webHidden/>
              </w:rPr>
              <w:tab/>
            </w:r>
            <w:r>
              <w:rPr>
                <w:webHidden/>
              </w:rPr>
              <w:fldChar w:fldCharType="begin"/>
            </w:r>
            <w:r>
              <w:rPr>
                <w:webHidden/>
              </w:rPr>
              <w:instrText xml:space="preserve"> PAGEREF _Toc209780821 \h </w:instrText>
            </w:r>
            <w:r>
              <w:rPr>
                <w:webHidden/>
              </w:rPr>
            </w:r>
            <w:r>
              <w:rPr>
                <w:webHidden/>
              </w:rPr>
              <w:fldChar w:fldCharType="separate"/>
            </w:r>
            <w:r>
              <w:rPr>
                <w:webHidden/>
              </w:rPr>
              <w:t>19</w:t>
            </w:r>
            <w:r>
              <w:rPr>
                <w:webHidden/>
              </w:rPr>
              <w:fldChar w:fldCharType="end"/>
            </w:r>
          </w:hyperlink>
        </w:p>
        <w:p w14:paraId="5D1D3B3C" w14:textId="1DA4F4ED" w:rsidR="004F4DB9" w:rsidRDefault="004F4DB9">
          <w:pPr>
            <w:pStyle w:val="TOC1"/>
            <w:rPr>
              <w:rFonts w:asciiTheme="minorHAnsi" w:eastAsiaTheme="minorEastAsia" w:hAnsiTheme="minorHAnsi" w:cstheme="minorBidi"/>
              <w:color w:val="auto"/>
              <w:kern w:val="2"/>
              <w14:ligatures w14:val="standardContextual"/>
            </w:rPr>
          </w:pPr>
          <w:hyperlink w:anchor="_Toc209780822" w:history="1">
            <w:r w:rsidRPr="00FF73BA">
              <w:rPr>
                <w:rStyle w:val="Hyperlink"/>
              </w:rPr>
              <w:t>Attachments</w:t>
            </w:r>
            <w:r>
              <w:rPr>
                <w:webHidden/>
              </w:rPr>
              <w:tab/>
            </w:r>
            <w:r>
              <w:rPr>
                <w:webHidden/>
              </w:rPr>
              <w:fldChar w:fldCharType="begin"/>
            </w:r>
            <w:r>
              <w:rPr>
                <w:webHidden/>
              </w:rPr>
              <w:instrText xml:space="preserve"> PAGEREF _Toc209780822 \h </w:instrText>
            </w:r>
            <w:r>
              <w:rPr>
                <w:webHidden/>
              </w:rPr>
            </w:r>
            <w:r>
              <w:rPr>
                <w:webHidden/>
              </w:rPr>
              <w:fldChar w:fldCharType="separate"/>
            </w:r>
            <w:r>
              <w:rPr>
                <w:webHidden/>
              </w:rPr>
              <w:t>20</w:t>
            </w:r>
            <w:r>
              <w:rPr>
                <w:webHidden/>
              </w:rPr>
              <w:fldChar w:fldCharType="end"/>
            </w:r>
          </w:hyperlink>
        </w:p>
        <w:p w14:paraId="4576626F" w14:textId="41F7CFCA" w:rsidR="004F4DB9" w:rsidRDefault="004F4DB9">
          <w:pPr>
            <w:pStyle w:val="TOC1"/>
            <w:rPr>
              <w:rFonts w:asciiTheme="minorHAnsi" w:eastAsiaTheme="minorEastAsia" w:hAnsiTheme="minorHAnsi" w:cstheme="minorBidi"/>
              <w:color w:val="auto"/>
              <w:kern w:val="2"/>
              <w14:ligatures w14:val="standardContextual"/>
            </w:rPr>
          </w:pPr>
          <w:hyperlink w:anchor="_Toc209780823" w:history="1">
            <w:r w:rsidRPr="00FF73BA">
              <w:rPr>
                <w:rStyle w:val="Hyperlink"/>
              </w:rPr>
              <w:t>Attachment 1 Development flow chart</w:t>
            </w:r>
            <w:r>
              <w:rPr>
                <w:webHidden/>
              </w:rPr>
              <w:tab/>
            </w:r>
            <w:r>
              <w:rPr>
                <w:webHidden/>
              </w:rPr>
              <w:fldChar w:fldCharType="begin"/>
            </w:r>
            <w:r>
              <w:rPr>
                <w:webHidden/>
              </w:rPr>
              <w:instrText xml:space="preserve"> PAGEREF _Toc209780823 \h </w:instrText>
            </w:r>
            <w:r>
              <w:rPr>
                <w:webHidden/>
              </w:rPr>
            </w:r>
            <w:r>
              <w:rPr>
                <w:webHidden/>
              </w:rPr>
              <w:fldChar w:fldCharType="separate"/>
            </w:r>
            <w:r>
              <w:rPr>
                <w:webHidden/>
              </w:rPr>
              <w:t>21</w:t>
            </w:r>
            <w:r>
              <w:rPr>
                <w:webHidden/>
              </w:rPr>
              <w:fldChar w:fldCharType="end"/>
            </w:r>
          </w:hyperlink>
        </w:p>
        <w:p w14:paraId="69AB1CE8" w14:textId="10E384B3" w:rsidR="004F4DB9" w:rsidRDefault="004F4DB9">
          <w:pPr>
            <w:pStyle w:val="TOC1"/>
            <w:rPr>
              <w:rFonts w:asciiTheme="minorHAnsi" w:eastAsiaTheme="minorEastAsia" w:hAnsiTheme="minorHAnsi" w:cstheme="minorBidi"/>
              <w:color w:val="auto"/>
              <w:kern w:val="2"/>
              <w14:ligatures w14:val="standardContextual"/>
            </w:rPr>
          </w:pPr>
          <w:hyperlink w:anchor="_Toc209780824" w:history="1">
            <w:r w:rsidRPr="00FF73BA">
              <w:rPr>
                <w:rStyle w:val="Hyperlink"/>
              </w:rPr>
              <w:t>Attachment 2 Review flow chart</w:t>
            </w:r>
            <w:r>
              <w:rPr>
                <w:webHidden/>
              </w:rPr>
              <w:tab/>
            </w:r>
            <w:r>
              <w:rPr>
                <w:webHidden/>
              </w:rPr>
              <w:fldChar w:fldCharType="begin"/>
            </w:r>
            <w:r>
              <w:rPr>
                <w:webHidden/>
              </w:rPr>
              <w:instrText xml:space="preserve"> PAGEREF _Toc209780824 \h </w:instrText>
            </w:r>
            <w:r>
              <w:rPr>
                <w:webHidden/>
              </w:rPr>
            </w:r>
            <w:r>
              <w:rPr>
                <w:webHidden/>
              </w:rPr>
              <w:fldChar w:fldCharType="separate"/>
            </w:r>
            <w:r>
              <w:rPr>
                <w:webHidden/>
              </w:rPr>
              <w:t>22</w:t>
            </w:r>
            <w:r>
              <w:rPr>
                <w:webHidden/>
              </w:rPr>
              <w:fldChar w:fldCharType="end"/>
            </w:r>
          </w:hyperlink>
        </w:p>
        <w:p w14:paraId="6480CF4A" w14:textId="10DD715A" w:rsidR="004F4DB9" w:rsidRDefault="004F4DB9">
          <w:pPr>
            <w:pStyle w:val="TOC1"/>
            <w:rPr>
              <w:rFonts w:asciiTheme="minorHAnsi" w:eastAsiaTheme="minorEastAsia" w:hAnsiTheme="minorHAnsi" w:cstheme="minorBidi"/>
              <w:color w:val="auto"/>
              <w:kern w:val="2"/>
              <w14:ligatures w14:val="standardContextual"/>
            </w:rPr>
          </w:pPr>
          <w:hyperlink w:anchor="_Toc209780825" w:history="1">
            <w:r w:rsidRPr="00FF73BA">
              <w:rPr>
                <w:rStyle w:val="Hyperlink"/>
              </w:rPr>
              <w:t>Attachment 3 Tips for writing simply</w:t>
            </w:r>
            <w:r>
              <w:rPr>
                <w:webHidden/>
              </w:rPr>
              <w:tab/>
            </w:r>
            <w:r>
              <w:rPr>
                <w:webHidden/>
              </w:rPr>
              <w:fldChar w:fldCharType="begin"/>
            </w:r>
            <w:r>
              <w:rPr>
                <w:webHidden/>
              </w:rPr>
              <w:instrText xml:space="preserve"> PAGEREF _Toc209780825 \h </w:instrText>
            </w:r>
            <w:r>
              <w:rPr>
                <w:webHidden/>
              </w:rPr>
            </w:r>
            <w:r>
              <w:rPr>
                <w:webHidden/>
              </w:rPr>
              <w:fldChar w:fldCharType="separate"/>
            </w:r>
            <w:r>
              <w:rPr>
                <w:webHidden/>
              </w:rPr>
              <w:t>23</w:t>
            </w:r>
            <w:r>
              <w:rPr>
                <w:webHidden/>
              </w:rPr>
              <w:fldChar w:fldCharType="end"/>
            </w:r>
          </w:hyperlink>
        </w:p>
        <w:p w14:paraId="474596DE" w14:textId="3C9D3003"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53B9ABC6" w14:textId="77777777" w:rsidR="00FE46F1" w:rsidRDefault="00FE46F1">
      <w:pPr>
        <w:spacing w:before="0" w:after="0" w:line="240" w:lineRule="auto"/>
        <w:rPr>
          <w:rFonts w:eastAsia="Times New Roman"/>
          <w:b/>
          <w:color w:val="FFFFFF" w:themeColor="background1"/>
          <w:szCs w:val="80"/>
          <w:lang w:eastAsia="en-US"/>
        </w:rPr>
      </w:pPr>
    </w:p>
    <w:p w14:paraId="14FF9EB4" w14:textId="77777777" w:rsidR="00201AF6" w:rsidRDefault="00201AF6">
      <w:pPr>
        <w:spacing w:before="0" w:after="0" w:line="240" w:lineRule="auto"/>
        <w:rPr>
          <w:rFonts w:eastAsia="Times New Roman"/>
          <w:b/>
          <w:bCs/>
          <w:iCs/>
          <w:color w:val="FFFFFF" w:themeColor="background1"/>
          <w:lang w:eastAsia="en-US"/>
        </w:rPr>
      </w:pPr>
      <w:r>
        <w:br w:type="page"/>
      </w:r>
    </w:p>
    <w:p w14:paraId="2D7815B7" w14:textId="77777777" w:rsidR="0078367D" w:rsidRPr="00036249" w:rsidRDefault="0078367D" w:rsidP="003413EB">
      <w:pPr>
        <w:pStyle w:val="Heading4"/>
      </w:pPr>
      <w:bookmarkStart w:id="2" w:name="_Toc209780807"/>
      <w:r w:rsidRPr="00036249">
        <w:lastRenderedPageBreak/>
        <w:t>Guideline statement</w:t>
      </w:r>
      <w:bookmarkEnd w:id="2"/>
      <w:r w:rsidR="009746B1" w:rsidRPr="00036249">
        <w:t xml:space="preserve"> </w:t>
      </w:r>
    </w:p>
    <w:p w14:paraId="771EFB05" w14:textId="77777777" w:rsidR="00A6051F" w:rsidRDefault="00A6051F" w:rsidP="00B576C5">
      <w:pPr>
        <w:pStyle w:val="Heading5"/>
        <w:spacing w:before="120" w:beforeAutospacing="0"/>
        <w:rPr>
          <w:rStyle w:val="Heading5Char"/>
          <w:b/>
          <w:bCs/>
          <w:iCs/>
          <w:lang w:eastAsia="en-US"/>
        </w:rPr>
      </w:pPr>
      <w:r w:rsidRPr="00A6051F">
        <w:rPr>
          <w:rStyle w:val="Heading5Char"/>
          <w:b/>
          <w:bCs/>
          <w:iCs/>
        </w:rPr>
        <w:t>Backgro</w:t>
      </w:r>
      <w:r>
        <w:rPr>
          <w:rStyle w:val="Heading5Char"/>
          <w:b/>
          <w:bCs/>
          <w:iCs/>
        </w:rPr>
        <w:t>und</w:t>
      </w:r>
    </w:p>
    <w:p w14:paraId="7A90F1B6" w14:textId="2AA9E42E" w:rsidR="000404EB" w:rsidRDefault="180AF483" w:rsidP="34E0BFA7">
      <w:pPr>
        <w:pStyle w:val="BodyCopy"/>
        <w:rPr>
          <w:rFonts w:eastAsiaTheme="majorEastAsia"/>
        </w:rPr>
      </w:pPr>
      <w:r w:rsidRPr="34E0BFA7">
        <w:rPr>
          <w:rFonts w:eastAsiaTheme="majorEastAsia"/>
          <w:lang w:val="en-US"/>
        </w:rPr>
        <w:t xml:space="preserve">Canberra Health Services (CHS) is committed to partnering with consumers to ensure that relevant, </w:t>
      </w:r>
      <w:r w:rsidR="0092009F">
        <w:rPr>
          <w:rFonts w:eastAsiaTheme="majorEastAsia"/>
          <w:lang w:val="en-US"/>
        </w:rPr>
        <w:t xml:space="preserve">easy to understand and helpful </w:t>
      </w:r>
      <w:r w:rsidR="00DC2141">
        <w:rPr>
          <w:rFonts w:eastAsiaTheme="majorEastAsia"/>
          <w:lang w:val="en-US"/>
        </w:rPr>
        <w:t>consumer</w:t>
      </w:r>
      <w:r w:rsidR="00AB11B9">
        <w:rPr>
          <w:rFonts w:eastAsiaTheme="majorEastAsia"/>
          <w:lang w:val="en-US"/>
        </w:rPr>
        <w:t xml:space="preserve"> information</w:t>
      </w:r>
      <w:r w:rsidRPr="004C5564">
        <w:rPr>
          <w:rFonts w:eastAsiaTheme="majorEastAsia"/>
          <w:lang w:val="en-US"/>
        </w:rPr>
        <w:t xml:space="preserve"> </w:t>
      </w:r>
      <w:r w:rsidR="00AB11B9">
        <w:rPr>
          <w:rFonts w:eastAsiaTheme="majorEastAsia"/>
          <w:lang w:val="en-US"/>
        </w:rPr>
        <w:t>is</w:t>
      </w:r>
      <w:r w:rsidRPr="34E0BFA7">
        <w:rPr>
          <w:rFonts w:eastAsiaTheme="majorEastAsia"/>
          <w:lang w:val="en-US"/>
        </w:rPr>
        <w:t xml:space="preserve"> available that meet</w:t>
      </w:r>
      <w:r w:rsidR="00AB11B9">
        <w:rPr>
          <w:rFonts w:eastAsiaTheme="majorEastAsia"/>
          <w:lang w:val="en-US"/>
        </w:rPr>
        <w:t>s</w:t>
      </w:r>
      <w:r w:rsidRPr="34E0BFA7">
        <w:rPr>
          <w:rFonts w:eastAsiaTheme="majorEastAsia"/>
          <w:lang w:val="en-US"/>
        </w:rPr>
        <w:t xml:space="preserve"> the needs of consumers, families and carers. This supports safe </w:t>
      </w:r>
      <w:r w:rsidR="0C42BA0F" w:rsidRPr="34E0BFA7">
        <w:rPr>
          <w:rFonts w:eastAsiaTheme="majorEastAsia"/>
          <w:lang w:val="en-US"/>
        </w:rPr>
        <w:t>care,</w:t>
      </w:r>
      <w:r w:rsidRPr="34E0BFA7">
        <w:rPr>
          <w:rFonts w:eastAsiaTheme="majorEastAsia"/>
          <w:lang w:val="en-US"/>
        </w:rPr>
        <w:t xml:space="preserve"> and positive consumer experiences </w:t>
      </w:r>
      <w:r w:rsidRPr="34E0BFA7">
        <w:rPr>
          <w:rFonts w:eastAsiaTheme="majorEastAsia"/>
        </w:rPr>
        <w:t>contributing to better health outcomes.</w:t>
      </w:r>
    </w:p>
    <w:p w14:paraId="5C1E8BA6" w14:textId="4808B287" w:rsidR="00C64056" w:rsidRPr="000404EB" w:rsidRDefault="00C64056" w:rsidP="34E0BFA7">
      <w:pPr>
        <w:pStyle w:val="BodyCopy"/>
        <w:rPr>
          <w:rFonts w:eastAsiaTheme="majorEastAsia"/>
        </w:rPr>
      </w:pPr>
      <w:r w:rsidRPr="00C64056">
        <w:rPr>
          <w:rFonts w:eastAsiaTheme="majorEastAsia"/>
        </w:rPr>
        <w:t>A consumer could be a patient, carer, parent, visitor, or member of the public.</w:t>
      </w:r>
    </w:p>
    <w:p w14:paraId="2595DFE9" w14:textId="77777777" w:rsidR="00DA5524" w:rsidRDefault="00DA5524" w:rsidP="00DA5524">
      <w:pPr>
        <w:pStyle w:val="Heading5"/>
        <w:rPr>
          <w:rStyle w:val="Heading5Char"/>
          <w:b/>
          <w:bCs/>
          <w:iCs/>
        </w:rPr>
      </w:pPr>
      <w:r>
        <w:rPr>
          <w:rStyle w:val="Heading5Char"/>
          <w:b/>
          <w:bCs/>
          <w:iCs/>
        </w:rPr>
        <w:t>Key Objective</w:t>
      </w:r>
    </w:p>
    <w:p w14:paraId="01BBACD0" w14:textId="77777777" w:rsidR="000404EB" w:rsidRPr="000404EB" w:rsidRDefault="000404EB" w:rsidP="000404EB">
      <w:pPr>
        <w:pStyle w:val="BodyCopy"/>
      </w:pPr>
      <w:r w:rsidRPr="000404EB">
        <w:t>This guideline aims to ensure CHS meets the requirements for consumer information as outlined in the National Safety and Quality Health Service Standards (NSQHSS) (Second Edition): Partnering with Consumers.</w:t>
      </w:r>
    </w:p>
    <w:p w14:paraId="17E15FC3" w14:textId="4CEBA557" w:rsidR="000404EB" w:rsidRPr="000404EB" w:rsidRDefault="000404EB" w:rsidP="3C1B94BA">
      <w:pPr>
        <w:pStyle w:val="Bullet"/>
        <w:numPr>
          <w:ilvl w:val="0"/>
          <w:numId w:val="0"/>
        </w:numPr>
      </w:pPr>
      <w:r>
        <w:t xml:space="preserve">All </w:t>
      </w:r>
      <w:r w:rsidRPr="004C5564">
        <w:t>consumer handouts</w:t>
      </w:r>
      <w:r>
        <w:t xml:space="preserve"> developed and used by CHS must:</w:t>
      </w:r>
    </w:p>
    <w:p w14:paraId="3C237829" w14:textId="28AD9C10" w:rsidR="000404EB" w:rsidRPr="000404EB" w:rsidRDefault="2AD1AEAB" w:rsidP="000404EB">
      <w:pPr>
        <w:pStyle w:val="Bullet"/>
      </w:pPr>
      <w:r>
        <w:t>b</w:t>
      </w:r>
      <w:r w:rsidR="180AF483">
        <w:t>e consumer focused and follow health literacy principles</w:t>
      </w:r>
    </w:p>
    <w:p w14:paraId="37C58FD7" w14:textId="4A441D90" w:rsidR="000404EB" w:rsidRPr="000404EB" w:rsidRDefault="53CBF8FE" w:rsidP="000404EB">
      <w:pPr>
        <w:pStyle w:val="Bullet"/>
      </w:pPr>
      <w:r>
        <w:t>b</w:t>
      </w:r>
      <w:r w:rsidR="180AF483">
        <w:t>e written in plain</w:t>
      </w:r>
      <w:r w:rsidR="00476442">
        <w:t xml:space="preserve"> inclusive</w:t>
      </w:r>
      <w:r w:rsidR="346C34BF">
        <w:t xml:space="preserve"> </w:t>
      </w:r>
      <w:r w:rsidR="180AF483">
        <w:t>language</w:t>
      </w:r>
    </w:p>
    <w:p w14:paraId="312C07DE" w14:textId="52A388F5" w:rsidR="000404EB" w:rsidRPr="000404EB" w:rsidRDefault="58212AFB" w:rsidP="000404EB">
      <w:pPr>
        <w:pStyle w:val="Bullet"/>
      </w:pPr>
      <w:r>
        <w:t>b</w:t>
      </w:r>
      <w:r w:rsidR="180AF483">
        <w:t xml:space="preserve">e evidence based </w:t>
      </w:r>
    </w:p>
    <w:p w14:paraId="0136A48C" w14:textId="356B1C58" w:rsidR="000404EB" w:rsidRPr="000404EB" w:rsidRDefault="4EB40C88" w:rsidP="000404EB">
      <w:pPr>
        <w:pStyle w:val="Bullet"/>
      </w:pPr>
      <w:r>
        <w:t>involve consumers</w:t>
      </w:r>
      <w:r w:rsidR="180AF483">
        <w:t xml:space="preserve"> and/or carers </w:t>
      </w:r>
      <w:r w:rsidR="493FA0C2">
        <w:t xml:space="preserve">who </w:t>
      </w:r>
      <w:r w:rsidR="180AF483">
        <w:t>must be involved in the identification of the need for handouts and in the development, consultation, and review of handouts</w:t>
      </w:r>
    </w:p>
    <w:p w14:paraId="08827A97" w14:textId="66CA0D72" w:rsidR="000404EB" w:rsidRPr="000404EB" w:rsidRDefault="1EEA65D2" w:rsidP="000404EB">
      <w:pPr>
        <w:pStyle w:val="Bullet"/>
      </w:pPr>
      <w:r>
        <w:t>undergoes</w:t>
      </w:r>
      <w:r w:rsidR="180AF483">
        <w:t xml:space="preserve"> quality consultation</w:t>
      </w:r>
      <w:r w:rsidR="5E65887C">
        <w:t xml:space="preserve"> with</w:t>
      </w:r>
      <w:r w:rsidR="180AF483">
        <w:t xml:space="preserve"> </w:t>
      </w:r>
      <w:r w:rsidR="309F3FE1">
        <w:t>a</w:t>
      </w:r>
      <w:r w:rsidR="180AF483">
        <w:t xml:space="preserve">ppropriate stakeholders </w:t>
      </w:r>
      <w:r w:rsidR="54C924AE">
        <w:t xml:space="preserve">who </w:t>
      </w:r>
      <w:r w:rsidR="180AF483">
        <w:t>must be identified, and engagement must occur at an appropriate level throughout the consultation process</w:t>
      </w:r>
    </w:p>
    <w:p w14:paraId="28533A9F" w14:textId="6B9B339C" w:rsidR="000404EB" w:rsidRDefault="0F249EFA" w:rsidP="000404EB">
      <w:pPr>
        <w:pStyle w:val="Bullet"/>
      </w:pPr>
      <w:r>
        <w:t>consistent with</w:t>
      </w:r>
      <w:r w:rsidR="34DFB8FC">
        <w:t xml:space="preserve"> the CHS style guide</w:t>
      </w:r>
      <w:r w:rsidR="00476442">
        <w:t xml:space="preserve"> </w:t>
      </w:r>
      <w:r w:rsidR="67802626">
        <w:t xml:space="preserve">and </w:t>
      </w:r>
    </w:p>
    <w:p w14:paraId="14CA283F" w14:textId="72E4A510" w:rsidR="00476442" w:rsidRDefault="00476442" w:rsidP="000404EB">
      <w:pPr>
        <w:pStyle w:val="Bullet"/>
      </w:pPr>
      <w:r>
        <w:t>adhere to the CHS Brand Manual</w:t>
      </w:r>
    </w:p>
    <w:p w14:paraId="56AFEB2B" w14:textId="6CCAFDEB" w:rsidR="00476442" w:rsidRPr="000404EB" w:rsidRDefault="00476442" w:rsidP="000404EB">
      <w:pPr>
        <w:pStyle w:val="Bullet"/>
      </w:pPr>
      <w:r>
        <w:t>be in an accessible screen reader friendly format</w:t>
      </w:r>
    </w:p>
    <w:p w14:paraId="1BFC9C3D" w14:textId="669ED244" w:rsidR="000404EB" w:rsidRPr="000404EB" w:rsidRDefault="7BCE89E5" w:rsidP="000404EB">
      <w:pPr>
        <w:pStyle w:val="Bullet"/>
      </w:pPr>
      <w:r>
        <w:t>b</w:t>
      </w:r>
      <w:r w:rsidR="180AF483">
        <w:t>e reviewed regularly, in a timeframe identified by the Consumer Handouts Committee.</w:t>
      </w:r>
    </w:p>
    <w:p w14:paraId="45029129" w14:textId="63A73CE7" w:rsidR="000404EB" w:rsidRPr="000404EB" w:rsidRDefault="180AF483" w:rsidP="000404EB">
      <w:pPr>
        <w:pStyle w:val="BodyCopy"/>
      </w:pPr>
      <w:r>
        <w:t>External organisations</w:t>
      </w:r>
      <w:r w:rsidR="5F2CB556">
        <w:t>’</w:t>
      </w:r>
      <w:r>
        <w:t xml:space="preserve"> handouts can be used within CHS as resources for consumers. These handouts must be approved by the Consumer Handouts Committee before they can be given to consumers.</w:t>
      </w:r>
    </w:p>
    <w:p w14:paraId="0E87AE8C" w14:textId="77777777" w:rsidR="00DA5524" w:rsidRPr="00DA5524" w:rsidRDefault="00DA5524" w:rsidP="00DA5524">
      <w:pPr>
        <w:pStyle w:val="Heading5"/>
      </w:pPr>
      <w:r w:rsidRPr="00DA5524">
        <w:t>Alerts</w:t>
      </w:r>
    </w:p>
    <w:p w14:paraId="063FE829" w14:textId="35A88351" w:rsidR="000404EB" w:rsidRPr="000404EB" w:rsidRDefault="000404EB" w:rsidP="000404EB">
      <w:pPr>
        <w:pStyle w:val="BodyCopy"/>
      </w:pPr>
      <w:r>
        <w:t>In some circumstances</w:t>
      </w:r>
      <w:r w:rsidR="00844416">
        <w:t>,</w:t>
      </w:r>
      <w:r>
        <w:t xml:space="preserve"> </w:t>
      </w:r>
      <w:r w:rsidRPr="004C5564">
        <w:t>consumer handouts</w:t>
      </w:r>
      <w:r>
        <w:t xml:space="preserve"> may be adopted from other jurisdictions or be required in another language, please see Section </w:t>
      </w:r>
      <w:r w:rsidR="00476442">
        <w:t>9</w:t>
      </w:r>
      <w:r>
        <w:t xml:space="preserve">– Special </w:t>
      </w:r>
      <w:r w:rsidR="00C7476F">
        <w:t>p</w:t>
      </w:r>
      <w:r>
        <w:t>rocesses for further information.</w:t>
      </w:r>
    </w:p>
    <w:p w14:paraId="5CBA2251" w14:textId="0EE30D58" w:rsidR="000404EB" w:rsidRPr="000404EB" w:rsidRDefault="180AF483" w:rsidP="000404EB">
      <w:pPr>
        <w:pStyle w:val="BodyCopy"/>
      </w:pPr>
      <w:r>
        <w:t xml:space="preserve">Staff </w:t>
      </w:r>
      <w:r w:rsidR="004B6D05">
        <w:t xml:space="preserve">requiring support to develop </w:t>
      </w:r>
      <w:r>
        <w:t xml:space="preserve">web, social media or audio-visual content </w:t>
      </w:r>
      <w:r w:rsidR="0092009F">
        <w:t xml:space="preserve">for consumers </w:t>
      </w:r>
      <w:r>
        <w:t>should contact</w:t>
      </w:r>
      <w:r w:rsidR="00B45E43">
        <w:t xml:space="preserve"> </w:t>
      </w:r>
      <w:r w:rsidR="004B6D05">
        <w:t>the Strategic Communications</w:t>
      </w:r>
      <w:r>
        <w:t xml:space="preserve"> </w:t>
      </w:r>
      <w:r w:rsidR="00B45E43">
        <w:t xml:space="preserve">team </w:t>
      </w:r>
      <w:r>
        <w:t>via email</w:t>
      </w:r>
      <w:r w:rsidR="00844416">
        <w:t xml:space="preserve"> at</w:t>
      </w:r>
      <w:r>
        <w:t xml:space="preserve"> </w:t>
      </w:r>
      <w:hyperlink r:id="rId11">
        <w:r w:rsidRPr="26C95381">
          <w:rPr>
            <w:rStyle w:val="Hyperlink"/>
          </w:rPr>
          <w:t>CHScomms@act.gov.au</w:t>
        </w:r>
      </w:hyperlink>
      <w:r w:rsidR="00844416">
        <w:t>.</w:t>
      </w:r>
      <w:r>
        <w:t xml:space="preserve"> </w:t>
      </w:r>
    </w:p>
    <w:p w14:paraId="42E5DB9F" w14:textId="6D8B3DE0" w:rsidR="00DE21A4" w:rsidRDefault="00481A6C" w:rsidP="00481A6C">
      <w:pPr>
        <w:pStyle w:val="BodyCopy"/>
      </w:pPr>
      <w:hyperlink w:anchor="_top" w:history="1">
        <w:r w:rsidRPr="00481A6C">
          <w:rPr>
            <w:rStyle w:val="Hyperlink"/>
            <w:iCs w:val="0"/>
          </w:rPr>
          <w:t>Back to Contents</w:t>
        </w:r>
      </w:hyperlink>
    </w:p>
    <w:p w14:paraId="11D1A886" w14:textId="77777777" w:rsidR="00DE21A4" w:rsidRDefault="00DE21A4">
      <w:pPr>
        <w:spacing w:before="0" w:after="0" w:line="240" w:lineRule="auto"/>
        <w:rPr>
          <w:rFonts w:eastAsia="Times New Roman"/>
          <w:bCs/>
          <w:iCs/>
        </w:rPr>
      </w:pPr>
      <w:r>
        <w:br w:type="page"/>
      </w:r>
    </w:p>
    <w:p w14:paraId="07273ACE" w14:textId="77777777" w:rsidR="0078367D" w:rsidRPr="00AC2EDE" w:rsidRDefault="0078367D" w:rsidP="003413EB">
      <w:pPr>
        <w:pStyle w:val="Heading4"/>
      </w:pPr>
      <w:bookmarkStart w:id="3" w:name="_Toc209780808"/>
      <w:r w:rsidRPr="00AC2EDE">
        <w:rPr>
          <w:rStyle w:val="Hyperlink"/>
          <w:color w:val="FFFFFF" w:themeColor="background1"/>
          <w:u w:val="none"/>
        </w:rPr>
        <w:lastRenderedPageBreak/>
        <w:t>Scope</w:t>
      </w:r>
      <w:bookmarkEnd w:id="3"/>
    </w:p>
    <w:p w14:paraId="0707B4BA" w14:textId="7072C493" w:rsidR="000404EB" w:rsidRPr="000404EB" w:rsidRDefault="180AF483" w:rsidP="000404EB">
      <w:pPr>
        <w:pStyle w:val="BodyCopy"/>
      </w:pPr>
      <w:r>
        <w:t xml:space="preserve">This guideline applies to all </w:t>
      </w:r>
      <w:r w:rsidR="00844416">
        <w:t xml:space="preserve">CHS </w:t>
      </w:r>
      <w:r w:rsidR="00D70EF5">
        <w:t>team members</w:t>
      </w:r>
      <w:r>
        <w:t xml:space="preserve">. </w:t>
      </w:r>
      <w:r w:rsidR="0092009F">
        <w:t>Please read</w:t>
      </w:r>
      <w:r>
        <w:t xml:space="preserve"> this </w:t>
      </w:r>
      <w:r w:rsidR="00B45E43">
        <w:t>g</w:t>
      </w:r>
      <w:r>
        <w:t>uideline in full before review</w:t>
      </w:r>
      <w:r w:rsidR="001710A4">
        <w:t>ing</w:t>
      </w:r>
      <w:r>
        <w:t xml:space="preserve"> or develop</w:t>
      </w:r>
      <w:r w:rsidR="001710A4">
        <w:t xml:space="preserve">ing </w:t>
      </w:r>
      <w:r>
        <w:t xml:space="preserve">a new </w:t>
      </w:r>
      <w:r w:rsidR="00F14B50">
        <w:t xml:space="preserve">consumer </w:t>
      </w:r>
      <w:r>
        <w:t>handout.</w:t>
      </w:r>
    </w:p>
    <w:p w14:paraId="2BE5E41A" w14:textId="09F17B7A" w:rsidR="00550C54" w:rsidRPr="0058354F" w:rsidRDefault="00550C54" w:rsidP="00550C54">
      <w:pPr>
        <w:pStyle w:val="BodyCopy"/>
      </w:pPr>
      <w:r w:rsidRPr="004C5564">
        <w:t xml:space="preserve">Consumer </w:t>
      </w:r>
      <w:r w:rsidR="00B45E43" w:rsidRPr="004C5564">
        <w:t>h</w:t>
      </w:r>
      <w:r w:rsidRPr="004C5564">
        <w:t>andouts</w:t>
      </w:r>
      <w:r>
        <w:t xml:space="preserve"> are defined as any document </w:t>
      </w:r>
      <w:r w:rsidR="001710A4">
        <w:t>that provides</w:t>
      </w:r>
      <w:r>
        <w:t xml:space="preserve"> information to a consumer, their carer or family, a visitor or to the </w:t>
      </w:r>
      <w:proofErr w:type="gramStart"/>
      <w:r>
        <w:t>general public</w:t>
      </w:r>
      <w:proofErr w:type="gramEnd"/>
      <w:r>
        <w:t xml:space="preserve"> not already governed by another process</w:t>
      </w:r>
      <w:r w:rsidR="001710A4">
        <w:t xml:space="preserve"> (see out of scope)</w:t>
      </w:r>
      <w:r>
        <w:t xml:space="preserve">.  </w:t>
      </w:r>
    </w:p>
    <w:p w14:paraId="2D6C8E6A" w14:textId="77777777" w:rsidR="00550C54" w:rsidRDefault="00550C54" w:rsidP="00550C54">
      <w:pPr>
        <w:pStyle w:val="BodyCopy"/>
      </w:pPr>
      <w:r w:rsidRPr="004C5564">
        <w:t>Consumer handouts</w:t>
      </w:r>
      <w:r>
        <w:t xml:space="preserve"> include:</w:t>
      </w:r>
    </w:p>
    <w:p w14:paraId="38A05199" w14:textId="7EC63D30" w:rsidR="00550C54" w:rsidRPr="009C165D" w:rsidRDefault="162F2645" w:rsidP="00550C54">
      <w:pPr>
        <w:pStyle w:val="Bullet"/>
      </w:pPr>
      <w:r>
        <w:t>g</w:t>
      </w:r>
      <w:r w:rsidR="13CCE3B3">
        <w:t>eneral health information, including fact sheets</w:t>
      </w:r>
      <w:r w:rsidR="001710A4">
        <w:t xml:space="preserve"> for consumers</w:t>
      </w:r>
    </w:p>
    <w:p w14:paraId="7967334B" w14:textId="7DEC2666" w:rsidR="00550C54" w:rsidRPr="009C165D" w:rsidRDefault="6C839443" w:rsidP="00550C54">
      <w:pPr>
        <w:pStyle w:val="Bullet"/>
      </w:pPr>
      <w:r>
        <w:t>s</w:t>
      </w:r>
      <w:r w:rsidR="13CCE3B3">
        <w:t>ervice information (how to access, where to locate and how to contact) including hospital welcome information, patient and carer guide</w:t>
      </w:r>
      <w:r w:rsidR="292C1EF5">
        <w:t>s</w:t>
      </w:r>
      <w:r w:rsidR="13CCE3B3">
        <w:t xml:space="preserve"> to hospital</w:t>
      </w:r>
      <w:r w:rsidR="3791AC38">
        <w:t>,</w:t>
      </w:r>
      <w:r w:rsidR="1B66FED2">
        <w:t xml:space="preserve"> clinics and referrals</w:t>
      </w:r>
      <w:r w:rsidR="13CCE3B3">
        <w:t xml:space="preserve"> and other booklets</w:t>
      </w:r>
      <w:r w:rsidR="3BE05750">
        <w:t xml:space="preserve"> or handouts </w:t>
      </w:r>
    </w:p>
    <w:p w14:paraId="0727C6DA" w14:textId="6789FF94" w:rsidR="00550C54" w:rsidRPr="009C165D" w:rsidRDefault="3F6E5634" w:rsidP="00550C54">
      <w:pPr>
        <w:pStyle w:val="Bullet"/>
      </w:pPr>
      <w:r>
        <w:t>t</w:t>
      </w:r>
      <w:r w:rsidR="13CCE3B3">
        <w:t>reatment specific information to support consumer and carer/</w:t>
      </w:r>
      <w:r w:rsidR="0095243E">
        <w:t>family member</w:t>
      </w:r>
    </w:p>
    <w:p w14:paraId="1C043D63" w14:textId="63D68AF3" w:rsidR="00550C54" w:rsidRPr="009C165D" w:rsidRDefault="37106B43" w:rsidP="00550C54">
      <w:pPr>
        <w:pStyle w:val="Bullet"/>
      </w:pPr>
      <w:r>
        <w:t>s</w:t>
      </w:r>
      <w:r w:rsidR="13CCE3B3">
        <w:t xml:space="preserve">ocial stories to support access to healthcare or a patient journey </w:t>
      </w:r>
    </w:p>
    <w:p w14:paraId="69B3CE89" w14:textId="389D6BE3" w:rsidR="00550C54" w:rsidRPr="009C165D" w:rsidRDefault="7E4D32D3" w:rsidP="00550C54">
      <w:pPr>
        <w:pStyle w:val="Bullet"/>
      </w:pPr>
      <w:r>
        <w:t>p</w:t>
      </w:r>
      <w:r w:rsidR="13CCE3B3">
        <w:t>osters with information for consumers and carers.</w:t>
      </w:r>
    </w:p>
    <w:p w14:paraId="282FF6BB" w14:textId="341EB997" w:rsidR="009C165D" w:rsidRPr="002E096C" w:rsidRDefault="08B6EDE4" w:rsidP="002E096C">
      <w:pPr>
        <w:pStyle w:val="BodyCopy"/>
      </w:pPr>
      <w:r>
        <w:t xml:space="preserve">There are a variety of terms used to refer to consumers receiving and engaging with health-related services. Depending on the care setting, these may include patient, customer, client, consumer, resident, carer, parent and many more. To maintain consistent language, this document refers to all these people as </w:t>
      </w:r>
      <w:r w:rsidR="08FFC1FC">
        <w:t>‘</w:t>
      </w:r>
      <w:proofErr w:type="gramStart"/>
      <w:r>
        <w:t>consumers</w:t>
      </w:r>
      <w:r w:rsidR="6B6A833F">
        <w:t>’</w:t>
      </w:r>
      <w:proofErr w:type="gramEnd"/>
      <w:r>
        <w:t>.</w:t>
      </w:r>
    </w:p>
    <w:p w14:paraId="69188584" w14:textId="77777777" w:rsidR="000404EB" w:rsidRPr="000404EB" w:rsidRDefault="000404EB" w:rsidP="00505713">
      <w:pPr>
        <w:pStyle w:val="Heading5"/>
        <w:rPr>
          <w:rFonts w:eastAsia="Times New Roman"/>
        </w:rPr>
      </w:pPr>
      <w:bookmarkStart w:id="4" w:name="_Toc97123658"/>
      <w:r w:rsidRPr="000404EB">
        <w:rPr>
          <w:rFonts w:eastAsia="Times New Roman"/>
        </w:rPr>
        <w:t>Out of Scope</w:t>
      </w:r>
      <w:bookmarkEnd w:id="4"/>
    </w:p>
    <w:p w14:paraId="6CC6F75C" w14:textId="6F5DBA02" w:rsidR="000404EB" w:rsidRPr="000404EB" w:rsidRDefault="180AF483" w:rsidP="000404EB">
      <w:pPr>
        <w:pStyle w:val="BodyCopy"/>
      </w:pPr>
      <w:r>
        <w:t xml:space="preserve">This guideline does not apply to handouts </w:t>
      </w:r>
      <w:r w:rsidR="2DCF0881">
        <w:t>for</w:t>
      </w:r>
      <w:r>
        <w:t>:</w:t>
      </w:r>
    </w:p>
    <w:p w14:paraId="280C7F88" w14:textId="19C2B41E" w:rsidR="000404EB" w:rsidRPr="000404EB" w:rsidRDefault="000404EB" w:rsidP="000404EB">
      <w:pPr>
        <w:pStyle w:val="Bullet"/>
      </w:pPr>
      <w:r w:rsidRPr="000404EB">
        <w:t xml:space="preserve">internal </w:t>
      </w:r>
      <w:r w:rsidR="00D70EF5">
        <w:t>CHS team members</w:t>
      </w:r>
      <w:r w:rsidR="00D70EF5" w:rsidRPr="000404EB">
        <w:t xml:space="preserve"> </w:t>
      </w:r>
      <w:r w:rsidRPr="000404EB">
        <w:t>and/or</w:t>
      </w:r>
    </w:p>
    <w:p w14:paraId="028548AC" w14:textId="77777777" w:rsidR="000404EB" w:rsidRPr="000404EB" w:rsidRDefault="000404EB" w:rsidP="000404EB">
      <w:pPr>
        <w:pStyle w:val="Bullet"/>
      </w:pPr>
      <w:r w:rsidRPr="000404EB">
        <w:t>staff from external services.</w:t>
      </w:r>
    </w:p>
    <w:p w14:paraId="4E418DCE" w14:textId="77777777" w:rsidR="000404EB" w:rsidRPr="000404EB" w:rsidRDefault="000404EB" w:rsidP="06DC2D65">
      <w:pPr>
        <w:pStyle w:val="BodyCopy"/>
        <w:rPr>
          <w:b/>
        </w:rPr>
      </w:pPr>
      <w:r>
        <w:t xml:space="preserve">For the purposes of this guideline, </w:t>
      </w:r>
      <w:r w:rsidRPr="004C5564">
        <w:t>consumer handouts</w:t>
      </w:r>
      <w:r>
        <w:t xml:space="preserve"> do not include</w:t>
      </w:r>
      <w:r w:rsidRPr="34E0BFA7">
        <w:rPr>
          <w:b/>
        </w:rPr>
        <w:t>:</w:t>
      </w:r>
    </w:p>
    <w:p w14:paraId="43E9EED5" w14:textId="77777777" w:rsidR="000404EB" w:rsidRPr="000404EB" w:rsidRDefault="000404EB" w:rsidP="000404EB">
      <w:pPr>
        <w:pStyle w:val="Bullet"/>
      </w:pPr>
      <w:r w:rsidRPr="000404EB">
        <w:t>books</w:t>
      </w:r>
    </w:p>
    <w:p w14:paraId="007C2771" w14:textId="77777777" w:rsidR="000404EB" w:rsidRPr="000404EB" w:rsidRDefault="180AF483" w:rsidP="000404EB">
      <w:pPr>
        <w:pStyle w:val="Bullet"/>
      </w:pPr>
      <w:r>
        <w:t>signs</w:t>
      </w:r>
    </w:p>
    <w:p w14:paraId="3601C729" w14:textId="77777777" w:rsidR="000404EB" w:rsidRPr="000404EB" w:rsidRDefault="000404EB" w:rsidP="000404EB">
      <w:pPr>
        <w:pStyle w:val="Bullet"/>
      </w:pPr>
      <w:r w:rsidRPr="000404EB">
        <w:t>materials from manufacturers or suppliers of:</w:t>
      </w:r>
    </w:p>
    <w:p w14:paraId="7D4230B5" w14:textId="77777777" w:rsidR="000404EB" w:rsidRPr="000404EB" w:rsidRDefault="000404EB" w:rsidP="00185DE0">
      <w:pPr>
        <w:pStyle w:val="BodyCopy"/>
        <w:numPr>
          <w:ilvl w:val="0"/>
          <w:numId w:val="9"/>
        </w:numPr>
        <w:spacing w:before="0" w:after="0"/>
      </w:pPr>
      <w:r w:rsidRPr="000404EB">
        <w:t>technology</w:t>
      </w:r>
    </w:p>
    <w:p w14:paraId="6F5379A0" w14:textId="77777777" w:rsidR="000404EB" w:rsidRPr="000404EB" w:rsidRDefault="000404EB" w:rsidP="00185DE0">
      <w:pPr>
        <w:pStyle w:val="BodyCopy"/>
        <w:numPr>
          <w:ilvl w:val="0"/>
          <w:numId w:val="9"/>
        </w:numPr>
        <w:spacing w:before="0" w:after="0"/>
      </w:pPr>
      <w:r w:rsidRPr="000404EB">
        <w:t>devices</w:t>
      </w:r>
    </w:p>
    <w:p w14:paraId="706DE24A" w14:textId="77777777" w:rsidR="000404EB" w:rsidRPr="000404EB" w:rsidRDefault="000404EB" w:rsidP="00185DE0">
      <w:pPr>
        <w:pStyle w:val="BodyCopy"/>
        <w:numPr>
          <w:ilvl w:val="0"/>
          <w:numId w:val="9"/>
        </w:numPr>
        <w:spacing w:before="0" w:after="0"/>
      </w:pPr>
      <w:r w:rsidRPr="000404EB">
        <w:t>products</w:t>
      </w:r>
    </w:p>
    <w:p w14:paraId="428F11C4" w14:textId="77777777" w:rsidR="000404EB" w:rsidRPr="000404EB" w:rsidRDefault="000404EB" w:rsidP="00185DE0">
      <w:pPr>
        <w:pStyle w:val="BodyCopy"/>
        <w:numPr>
          <w:ilvl w:val="0"/>
          <w:numId w:val="9"/>
        </w:numPr>
        <w:spacing w:before="0" w:after="0"/>
      </w:pPr>
      <w:r w:rsidRPr="000404EB">
        <w:t>medications</w:t>
      </w:r>
    </w:p>
    <w:p w14:paraId="05A960CD" w14:textId="77777777" w:rsidR="000404EB" w:rsidRDefault="000404EB" w:rsidP="000404EB">
      <w:pPr>
        <w:pStyle w:val="Bullet"/>
      </w:pPr>
      <w:r w:rsidRPr="000404EB">
        <w:t>clinical forms that contribute to a Clinical Record (these are endorsed by the Clinical Records Forms Committee)</w:t>
      </w:r>
    </w:p>
    <w:p w14:paraId="577BC264" w14:textId="5549889F" w:rsidR="001710A4" w:rsidRDefault="001710A4" w:rsidP="000404EB">
      <w:pPr>
        <w:pStyle w:val="Bullet"/>
      </w:pPr>
      <w:r>
        <w:t>consent forms</w:t>
      </w:r>
    </w:p>
    <w:p w14:paraId="257016C5" w14:textId="2C0BE512" w:rsidR="001710A4" w:rsidRPr="000404EB" w:rsidRDefault="001710A4" w:rsidP="000404EB">
      <w:pPr>
        <w:pStyle w:val="Bullet"/>
      </w:pPr>
      <w:r>
        <w:t xml:space="preserve">documents used for research purposes that are part of the Human Research Ethics application </w:t>
      </w:r>
    </w:p>
    <w:p w14:paraId="4DF34EB8" w14:textId="22AA0660" w:rsidR="000404EB" w:rsidRPr="000404EB" w:rsidRDefault="000404EB" w:rsidP="000404EB">
      <w:pPr>
        <w:pStyle w:val="Bullet"/>
      </w:pPr>
      <w:r w:rsidRPr="000404EB">
        <w:lastRenderedPageBreak/>
        <w:t>any document used to collect consumer information</w:t>
      </w:r>
      <w:r w:rsidR="00550C54">
        <w:t xml:space="preserve"> that will be held in the clinical record</w:t>
      </w:r>
    </w:p>
    <w:p w14:paraId="0A1FD62B" w14:textId="42FD3CF5" w:rsidR="000404EB" w:rsidRPr="000404EB" w:rsidRDefault="000404EB" w:rsidP="000404EB">
      <w:pPr>
        <w:pStyle w:val="Bullet"/>
      </w:pPr>
      <w:r w:rsidRPr="000404EB">
        <w:t>consumer surveys (contact the CHS Survey Coordinator</w:t>
      </w:r>
      <w:r w:rsidR="00A40300">
        <w:t xml:space="preserve"> </w:t>
      </w:r>
      <w:hyperlink r:id="rId12" w:history="1">
        <w:r w:rsidR="00A40300" w:rsidRPr="00252F6A">
          <w:rPr>
            <w:rStyle w:val="Hyperlink"/>
          </w:rPr>
          <w:t>PtExpSurveys@act.gov.au</w:t>
        </w:r>
      </w:hyperlink>
      <w:r w:rsidR="00A40300">
        <w:t xml:space="preserve"> </w:t>
      </w:r>
      <w:r w:rsidRPr="000404EB">
        <w:t>for further information)</w:t>
      </w:r>
    </w:p>
    <w:p w14:paraId="0267E3A0" w14:textId="5D84A9B4" w:rsidR="000404EB" w:rsidRPr="000404EB" w:rsidRDefault="000404EB" w:rsidP="000404EB">
      <w:pPr>
        <w:pStyle w:val="Bullet"/>
        <w:rPr>
          <w:bCs/>
          <w:iCs/>
        </w:rPr>
      </w:pPr>
      <w:r w:rsidRPr="000404EB">
        <w:rPr>
          <w:bCs/>
          <w:iCs/>
        </w:rPr>
        <w:t xml:space="preserve">letters (some letters, depending on content, may be classified as handouts. If </w:t>
      </w:r>
      <w:r w:rsidR="00AB7404">
        <w:rPr>
          <w:bCs/>
          <w:iCs/>
        </w:rPr>
        <w:t>CHS team members</w:t>
      </w:r>
      <w:r w:rsidR="00AB7404" w:rsidRPr="000404EB">
        <w:rPr>
          <w:bCs/>
          <w:iCs/>
        </w:rPr>
        <w:t xml:space="preserve"> </w:t>
      </w:r>
      <w:r w:rsidRPr="000404EB">
        <w:rPr>
          <w:bCs/>
          <w:iCs/>
        </w:rPr>
        <w:t xml:space="preserve">are unsure, contact the Consumer Handouts Team </w:t>
      </w:r>
      <w:hyperlink r:id="rId13">
        <w:r w:rsidRPr="000404EB">
          <w:rPr>
            <w:rStyle w:val="Hyperlink"/>
          </w:rPr>
          <w:t>consumer.handouts@act.gov.au</w:t>
        </w:r>
      </w:hyperlink>
      <w:r w:rsidRPr="000404EB">
        <w:rPr>
          <w:bCs/>
          <w:iCs/>
        </w:rPr>
        <w:t xml:space="preserve"> for further information and approval processes)</w:t>
      </w:r>
    </w:p>
    <w:p w14:paraId="669426D9" w14:textId="77777777" w:rsidR="000404EB" w:rsidRPr="000404EB" w:rsidRDefault="000404EB" w:rsidP="000404EB">
      <w:pPr>
        <w:pStyle w:val="Bullet"/>
        <w:rPr>
          <w:bCs/>
          <w:iCs/>
        </w:rPr>
      </w:pPr>
      <w:r w:rsidRPr="000404EB">
        <w:rPr>
          <w:bCs/>
          <w:iCs/>
        </w:rPr>
        <w:t>web content</w:t>
      </w:r>
    </w:p>
    <w:p w14:paraId="5CA335BD" w14:textId="77777777" w:rsidR="000404EB" w:rsidRPr="000404EB" w:rsidRDefault="000404EB" w:rsidP="000404EB">
      <w:pPr>
        <w:pStyle w:val="Bullet"/>
        <w:rPr>
          <w:bCs/>
          <w:iCs/>
        </w:rPr>
      </w:pPr>
      <w:r w:rsidRPr="000404EB">
        <w:rPr>
          <w:bCs/>
          <w:iCs/>
        </w:rPr>
        <w:t>social media</w:t>
      </w:r>
    </w:p>
    <w:p w14:paraId="7C517B82" w14:textId="77777777" w:rsidR="000404EB" w:rsidRPr="000404EB" w:rsidRDefault="000404EB" w:rsidP="000404EB">
      <w:pPr>
        <w:pStyle w:val="Bullet"/>
        <w:rPr>
          <w:bCs/>
          <w:iCs/>
        </w:rPr>
      </w:pPr>
      <w:r w:rsidRPr="000404EB">
        <w:rPr>
          <w:bCs/>
          <w:iCs/>
        </w:rPr>
        <w:t>audio-visual consumer information</w:t>
      </w:r>
    </w:p>
    <w:p w14:paraId="5CFC20FD" w14:textId="77777777" w:rsidR="000404EB" w:rsidRPr="000404EB" w:rsidRDefault="000404EB" w:rsidP="34E0BFA7">
      <w:pPr>
        <w:pStyle w:val="Bullet"/>
      </w:pPr>
      <w:r>
        <w:t>mobile device apps</w:t>
      </w:r>
    </w:p>
    <w:p w14:paraId="4F8A6001" w14:textId="456F512E" w:rsidR="00481A6C" w:rsidRPr="000404EB" w:rsidRDefault="000404EB" w:rsidP="000404EB">
      <w:pPr>
        <w:pStyle w:val="Bullet"/>
        <w:rPr>
          <w:bCs/>
          <w:iCs/>
        </w:rPr>
      </w:pPr>
      <w:r w:rsidRPr="000404EB">
        <w:rPr>
          <w:bCs/>
          <w:iCs/>
        </w:rPr>
        <w:t>business cards</w:t>
      </w:r>
      <w:r w:rsidR="00481A6C">
        <w:br/>
      </w:r>
      <w:hyperlink w:anchor="_top" w:history="1">
        <w:r w:rsidR="00481A6C" w:rsidRPr="000404EB">
          <w:rPr>
            <w:rStyle w:val="Hyperlink"/>
          </w:rPr>
          <w:t>Back to Contents</w:t>
        </w:r>
      </w:hyperlink>
    </w:p>
    <w:p w14:paraId="0A91D4E4" w14:textId="5A8A360A" w:rsidR="0078367D" w:rsidRDefault="0078367D" w:rsidP="003413EB">
      <w:pPr>
        <w:pStyle w:val="Heading4"/>
      </w:pPr>
      <w:bookmarkStart w:id="5" w:name="_Toc209780809"/>
      <w:r>
        <w:t xml:space="preserve">Section 1 </w:t>
      </w:r>
      <w:r w:rsidR="00DB374D">
        <w:t xml:space="preserve">– </w:t>
      </w:r>
      <w:r w:rsidR="000404EB">
        <w:t>Governance</w:t>
      </w:r>
      <w:bookmarkEnd w:id="5"/>
    </w:p>
    <w:p w14:paraId="17A0F018" w14:textId="4A9952A9" w:rsidR="000404EB" w:rsidRPr="000404EB" w:rsidRDefault="000404EB" w:rsidP="000404EB">
      <w:pPr>
        <w:pStyle w:val="BodyCopy"/>
      </w:pPr>
      <w:r w:rsidRPr="000404EB">
        <w:t xml:space="preserve">Review and </w:t>
      </w:r>
      <w:r w:rsidR="00D21AD3">
        <w:t>d</w:t>
      </w:r>
      <w:r w:rsidRPr="000404EB">
        <w:t xml:space="preserve">evelopment of all </w:t>
      </w:r>
      <w:r w:rsidRPr="004C5564">
        <w:t>consumer handouts</w:t>
      </w:r>
      <w:r w:rsidRPr="000404EB">
        <w:t xml:space="preserve"> is overseen by the Consumer Handouts Team within Quality, Safety, and Governance</w:t>
      </w:r>
      <w:r w:rsidR="00CD4C85">
        <w:t>,</w:t>
      </w:r>
      <w:r w:rsidRPr="000404EB">
        <w:t xml:space="preserve"> and the Consumer Handouts Committee.</w:t>
      </w:r>
    </w:p>
    <w:p w14:paraId="14278437" w14:textId="127CA245" w:rsidR="000404EB" w:rsidRDefault="1B3AFBD4" w:rsidP="000404EB">
      <w:pPr>
        <w:pStyle w:val="BodyCopy"/>
      </w:pPr>
      <w:r>
        <w:t xml:space="preserve">All </w:t>
      </w:r>
      <w:r w:rsidR="00DE3CEA">
        <w:t xml:space="preserve">consumer </w:t>
      </w:r>
      <w:r>
        <w:t xml:space="preserve">handouts must be endorsed by the Consumer Handouts Committee and, once endorsed, will be available to </w:t>
      </w:r>
      <w:r w:rsidR="00AB7404">
        <w:t xml:space="preserve">CHS team members </w:t>
      </w:r>
      <w:r>
        <w:t xml:space="preserve">via the </w:t>
      </w:r>
      <w:hyperlink r:id="rId14">
        <w:r w:rsidRPr="34E0BFA7">
          <w:rPr>
            <w:rStyle w:val="Hyperlink"/>
          </w:rPr>
          <w:t>Policy and Guidance Documents Register</w:t>
        </w:r>
      </w:hyperlink>
      <w:r>
        <w:t xml:space="preserve">. When requested by the responsible </w:t>
      </w:r>
      <w:r w:rsidR="0B79130E">
        <w:t>d</w:t>
      </w:r>
      <w:r>
        <w:t xml:space="preserve">ivision, </w:t>
      </w:r>
      <w:r w:rsidR="0B79130E">
        <w:t>h</w:t>
      </w:r>
      <w:r>
        <w:t xml:space="preserve">andouts are also available to the public via the </w:t>
      </w:r>
      <w:r w:rsidR="001228E8">
        <w:t>CHS</w:t>
      </w:r>
      <w:r w:rsidR="0594F1CF">
        <w:t xml:space="preserve"> website</w:t>
      </w:r>
      <w:r>
        <w:t xml:space="preserve">. </w:t>
      </w:r>
    </w:p>
    <w:p w14:paraId="5A08F7B5" w14:textId="3F1DC6AA" w:rsidR="007C572E" w:rsidRDefault="3D4FA355" w:rsidP="007C572E">
      <w:pPr>
        <w:pStyle w:val="BodyCopy"/>
      </w:pPr>
      <w:r>
        <w:t xml:space="preserve">The </w:t>
      </w:r>
      <w:r w:rsidR="00E43011">
        <w:t>C</w:t>
      </w:r>
      <w:r>
        <w:t xml:space="preserve">onsumer </w:t>
      </w:r>
      <w:r w:rsidR="00E43011">
        <w:t>H</w:t>
      </w:r>
      <w:r>
        <w:t xml:space="preserve">andouts </w:t>
      </w:r>
      <w:r w:rsidR="00E43011">
        <w:t>C</w:t>
      </w:r>
      <w:r>
        <w:t xml:space="preserve">ommittee reports to the Network Partnering with Consumers Committee. </w:t>
      </w:r>
      <w:r w:rsidR="13CCE3B3">
        <w:t xml:space="preserve">The list of essential consumer handouts is approved by the </w:t>
      </w:r>
      <w:r w:rsidR="00DC6F75">
        <w:t>Network Partnering with Consumers</w:t>
      </w:r>
      <w:r w:rsidR="13CCE3B3">
        <w:t xml:space="preserve"> Committee. </w:t>
      </w:r>
      <w:r w:rsidR="117ABF1C">
        <w:t xml:space="preserve">These </w:t>
      </w:r>
      <w:r w:rsidR="13CCE3B3">
        <w:t xml:space="preserve">handouts are to be provided in hard copy for consumers in inpatient, outpatient and community </w:t>
      </w:r>
      <w:r w:rsidR="00B576C5">
        <w:t>facilities. The</w:t>
      </w:r>
      <w:r w:rsidR="007C572E">
        <w:t xml:space="preserve"> criteria for inclusion on the essential consumer handouts list is:</w:t>
      </w:r>
    </w:p>
    <w:p w14:paraId="2513B02D" w14:textId="77777777" w:rsidR="007C572E" w:rsidRDefault="007C572E" w:rsidP="007C572E">
      <w:pPr>
        <w:pStyle w:val="Bullet"/>
      </w:pPr>
      <w:r>
        <w:t>Information consumers need to know to be able to access general CHS services, e.g. welcome to hospital booklets.</w:t>
      </w:r>
    </w:p>
    <w:p w14:paraId="05604A24" w14:textId="7F5A6484" w:rsidR="007C572E" w:rsidRPr="000404EB" w:rsidRDefault="007C572E" w:rsidP="007C572E">
      <w:pPr>
        <w:pStyle w:val="Bullet"/>
      </w:pPr>
      <w:r>
        <w:t>Information to keep most consumers safe, e.g. how to prevent pressure injuries.</w:t>
      </w:r>
    </w:p>
    <w:p w14:paraId="4B07EDFF" w14:textId="77777777" w:rsidR="000404EB" w:rsidRDefault="000404EB" w:rsidP="000404EB">
      <w:pPr>
        <w:pStyle w:val="BodyCopy"/>
        <w:rPr>
          <w:lang w:val="en-US"/>
        </w:rPr>
      </w:pPr>
      <w:r w:rsidRPr="000404EB">
        <w:rPr>
          <w:lang w:val="en-US"/>
        </w:rPr>
        <w:t xml:space="preserve">If a consumer handout is required urgently, please contact </w:t>
      </w:r>
      <w:hyperlink r:id="rId15" w:history="1">
        <w:r w:rsidRPr="000404EB">
          <w:rPr>
            <w:rStyle w:val="Hyperlink"/>
            <w:lang w:val="en-US"/>
          </w:rPr>
          <w:t>consumer.handouts@act.gov.au</w:t>
        </w:r>
      </w:hyperlink>
      <w:r w:rsidRPr="000404EB">
        <w:rPr>
          <w:lang w:val="en-US"/>
        </w:rPr>
        <w:t xml:space="preserve"> to discuss.</w:t>
      </w:r>
    </w:p>
    <w:p w14:paraId="7D7D7F04" w14:textId="5726CDB7" w:rsidR="00B42342" w:rsidRPr="000404EB" w:rsidRDefault="00B42342" w:rsidP="000404EB">
      <w:pPr>
        <w:pStyle w:val="BodyCopy"/>
        <w:rPr>
          <w:lang w:val="en-US"/>
        </w:rPr>
      </w:pPr>
      <w:r w:rsidRPr="004C5564">
        <w:rPr>
          <w:lang w:val="en-US"/>
        </w:rPr>
        <w:t>Consumer handouts</w:t>
      </w:r>
      <w:r>
        <w:rPr>
          <w:lang w:val="en-US"/>
        </w:rPr>
        <w:t xml:space="preserve"> are owned by the division</w:t>
      </w:r>
      <w:r w:rsidR="00C31CA2">
        <w:rPr>
          <w:lang w:val="en-US"/>
        </w:rPr>
        <w:t xml:space="preserve"> </w:t>
      </w:r>
      <w:r>
        <w:rPr>
          <w:lang w:val="en-US"/>
        </w:rPr>
        <w:t>/</w:t>
      </w:r>
      <w:r w:rsidR="00C31CA2">
        <w:rPr>
          <w:lang w:val="en-US"/>
        </w:rPr>
        <w:t xml:space="preserve"> </w:t>
      </w:r>
      <w:r>
        <w:rPr>
          <w:lang w:val="en-US"/>
        </w:rPr>
        <w:t>area responsible for the subject matter or service</w:t>
      </w:r>
      <w:r w:rsidR="00DC6F75">
        <w:rPr>
          <w:lang w:val="en-US"/>
        </w:rPr>
        <w:t>.</w:t>
      </w:r>
    </w:p>
    <w:p w14:paraId="0A423C70" w14:textId="410DF03E" w:rsidR="000404EB" w:rsidRPr="000404EB" w:rsidRDefault="00C64056" w:rsidP="000404EB">
      <w:pPr>
        <w:pStyle w:val="BodyCopy"/>
        <w:rPr>
          <w:i/>
        </w:rPr>
      </w:pPr>
      <w:r w:rsidRPr="004C5564">
        <w:rPr>
          <w:lang w:val="en-US"/>
        </w:rPr>
        <w:t xml:space="preserve">Consumer </w:t>
      </w:r>
      <w:r w:rsidR="00532DC6">
        <w:rPr>
          <w:lang w:val="en-US"/>
        </w:rPr>
        <w:t>h</w:t>
      </w:r>
      <w:r w:rsidRPr="004C5564">
        <w:rPr>
          <w:lang w:val="en-US"/>
        </w:rPr>
        <w:t>andouts</w:t>
      </w:r>
      <w:r>
        <w:rPr>
          <w:lang w:val="en-US"/>
        </w:rPr>
        <w:t xml:space="preserve"> should not be professionally printed</w:t>
      </w:r>
      <w:r w:rsidR="000404EB" w:rsidRPr="000404EB">
        <w:rPr>
          <w:lang w:val="en-US"/>
        </w:rPr>
        <w:t xml:space="preserve"> before </w:t>
      </w:r>
      <w:r>
        <w:rPr>
          <w:lang w:val="en-US"/>
        </w:rPr>
        <w:t>they have been endorsed</w:t>
      </w:r>
      <w:r w:rsidR="000404EB" w:rsidRPr="000404EB">
        <w:rPr>
          <w:lang w:val="en-US"/>
        </w:rPr>
        <w:t xml:space="preserve"> by the Consumer Handouts Committee to allow for potential changes to content.</w:t>
      </w:r>
    </w:p>
    <w:p w14:paraId="2A153E46" w14:textId="02BAD369" w:rsidR="00DE21A4" w:rsidRDefault="00481A6C" w:rsidP="000404EB">
      <w:pPr>
        <w:pStyle w:val="BodyCopy"/>
      </w:pPr>
      <w:hyperlink w:anchor="_top" w:history="1">
        <w:r w:rsidRPr="00481A6C">
          <w:rPr>
            <w:rStyle w:val="Hyperlink"/>
            <w:iCs w:val="0"/>
          </w:rPr>
          <w:t>Back to Contents</w:t>
        </w:r>
      </w:hyperlink>
    </w:p>
    <w:p w14:paraId="544D0E14" w14:textId="77777777" w:rsidR="00DE21A4" w:rsidRDefault="00DE21A4">
      <w:pPr>
        <w:spacing w:before="0" w:after="0" w:line="240" w:lineRule="auto"/>
        <w:rPr>
          <w:rFonts w:eastAsia="Times New Roman"/>
          <w:bCs/>
          <w:iCs/>
        </w:rPr>
      </w:pPr>
      <w:r>
        <w:br w:type="page"/>
      </w:r>
    </w:p>
    <w:p w14:paraId="0C02D601" w14:textId="77777777" w:rsidR="0078367D" w:rsidRDefault="0078367D" w:rsidP="003413EB">
      <w:pPr>
        <w:pStyle w:val="Heading4"/>
      </w:pPr>
      <w:bookmarkStart w:id="6" w:name="_Toc209780810"/>
      <w:r>
        <w:lastRenderedPageBreak/>
        <w:t xml:space="preserve">Section 2 </w:t>
      </w:r>
      <w:r w:rsidR="000404EB">
        <w:t>–</w:t>
      </w:r>
      <w:r>
        <w:t xml:space="preserve"> </w:t>
      </w:r>
      <w:r w:rsidR="000404EB">
        <w:t>Roles and Responsibilities</w:t>
      </w:r>
      <w:bookmarkEnd w:id="6"/>
    </w:p>
    <w:p w14:paraId="63D89E48" w14:textId="77777777" w:rsidR="000404EB" w:rsidRPr="000404EB" w:rsidRDefault="000404EB" w:rsidP="00505713">
      <w:pPr>
        <w:pStyle w:val="Heading5"/>
        <w:rPr>
          <w:rFonts w:eastAsia="Times New Roman"/>
        </w:rPr>
      </w:pPr>
      <w:bookmarkStart w:id="7" w:name="_Toc97123661"/>
      <w:r w:rsidRPr="000404EB">
        <w:rPr>
          <w:rFonts w:eastAsia="Times New Roman"/>
        </w:rPr>
        <w:t>Consumer Handouts Committee</w:t>
      </w:r>
      <w:bookmarkEnd w:id="7"/>
    </w:p>
    <w:p w14:paraId="20866E12" w14:textId="65515F0A" w:rsidR="00DF5DF1" w:rsidRPr="00310E8E" w:rsidRDefault="00DF5DF1" w:rsidP="00DF5DF1">
      <w:pPr>
        <w:pStyle w:val="BodyCopy"/>
      </w:pPr>
      <w:r w:rsidRPr="00310E8E">
        <w:t xml:space="preserve">The Consumer Handouts Committee membership is comprised of representatives from across </w:t>
      </w:r>
      <w:r>
        <w:t xml:space="preserve">the </w:t>
      </w:r>
      <w:r w:rsidRPr="00310E8E">
        <w:t xml:space="preserve">CHS </w:t>
      </w:r>
      <w:r>
        <w:t xml:space="preserve">Network </w:t>
      </w:r>
      <w:r w:rsidRPr="00310E8E">
        <w:t xml:space="preserve">and includes five consumer representatives from the </w:t>
      </w:r>
      <w:hyperlink r:id="rId16" w:history="1">
        <w:r w:rsidRPr="00B576C5">
          <w:rPr>
            <w:rStyle w:val="Hyperlink"/>
          </w:rPr>
          <w:t>Health Care Consumers Association</w:t>
        </w:r>
      </w:hyperlink>
      <w:r w:rsidR="00532DC6">
        <w:t xml:space="preserve"> (HCCA)</w:t>
      </w:r>
      <w:r w:rsidRPr="00310E8E">
        <w:t>. The role of the committee is:</w:t>
      </w:r>
    </w:p>
    <w:p w14:paraId="6039708B" w14:textId="77777777" w:rsidR="00DF5DF1" w:rsidRPr="00310E8E" w:rsidRDefault="00DF5DF1" w:rsidP="00DF5DF1">
      <w:pPr>
        <w:pStyle w:val="Bullet"/>
      </w:pPr>
      <w:r w:rsidRPr="00310E8E">
        <w:t xml:space="preserve">to provide a governance forum for the initiation, consolidation and review of consumer handouts </w:t>
      </w:r>
    </w:p>
    <w:p w14:paraId="169F73B1" w14:textId="77777777" w:rsidR="00DF5DF1" w:rsidRPr="00310E8E" w:rsidRDefault="00DF5DF1" w:rsidP="00DF5DF1">
      <w:pPr>
        <w:pStyle w:val="Bullet"/>
      </w:pPr>
      <w:r w:rsidRPr="00310E8E">
        <w:t>to provide leadership and advice for the development and review of consumer handouts</w:t>
      </w:r>
    </w:p>
    <w:p w14:paraId="7E26160D" w14:textId="64E12693" w:rsidR="00DF5DF1" w:rsidRPr="00310E8E" w:rsidRDefault="00DF5DF1" w:rsidP="00DF5DF1">
      <w:pPr>
        <w:pStyle w:val="Bullet"/>
      </w:pPr>
      <w:r w:rsidRPr="00310E8E">
        <w:t>to monitor, review and endorse consumer handouts and report to the Canberra Hospital Operations Committee</w:t>
      </w:r>
      <w:r w:rsidR="0095243E">
        <w:t>, the Mental Health, Justice Health, Alcohol and Drug Governance Committee</w:t>
      </w:r>
      <w:r w:rsidR="00EE19F5">
        <w:t xml:space="preserve"> and the North Canberra Hospital Operations Committee.</w:t>
      </w:r>
    </w:p>
    <w:p w14:paraId="1628FF3D" w14:textId="2988467E" w:rsidR="00DF5DF1" w:rsidRPr="00310E8E" w:rsidRDefault="00DF5DF1" w:rsidP="00DF5DF1">
      <w:pPr>
        <w:pStyle w:val="Bullet"/>
        <w:rPr>
          <w:bCs/>
          <w:iCs/>
        </w:rPr>
      </w:pPr>
      <w:r w:rsidRPr="00310E8E">
        <w:t xml:space="preserve">to ensure externally sourced sites meet the four criteria in the consumer handouts guideline and ensure permission for use by </w:t>
      </w:r>
      <w:r w:rsidR="00121B46">
        <w:t>CHS</w:t>
      </w:r>
      <w:r w:rsidRPr="00310E8E">
        <w:t xml:space="preserve"> is acquired appropriately</w:t>
      </w:r>
    </w:p>
    <w:p w14:paraId="79DEE500" w14:textId="77777777" w:rsidR="000404EB" w:rsidRPr="000404EB" w:rsidRDefault="000404EB" w:rsidP="00505713">
      <w:pPr>
        <w:pStyle w:val="Heading5"/>
        <w:rPr>
          <w:rFonts w:eastAsia="Times New Roman"/>
        </w:rPr>
      </w:pPr>
      <w:bookmarkStart w:id="8" w:name="_Toc97123662"/>
      <w:r w:rsidRPr="000404EB">
        <w:rPr>
          <w:rFonts w:eastAsia="Times New Roman"/>
        </w:rPr>
        <w:t xml:space="preserve">Consumer Handouts </w:t>
      </w:r>
      <w:bookmarkEnd w:id="8"/>
      <w:r w:rsidRPr="000404EB">
        <w:rPr>
          <w:rFonts w:eastAsia="Times New Roman"/>
        </w:rPr>
        <w:t>Coordinator</w:t>
      </w:r>
    </w:p>
    <w:p w14:paraId="77041986" w14:textId="04ED52B1" w:rsidR="000404EB" w:rsidRPr="000404EB" w:rsidRDefault="180AF483" w:rsidP="000404EB">
      <w:pPr>
        <w:pStyle w:val="Bullet"/>
      </w:pPr>
      <w:r>
        <w:t>Coordination of the consumer handout development</w:t>
      </w:r>
      <w:r w:rsidR="008C01A3">
        <w:t xml:space="preserve"> </w:t>
      </w:r>
      <w:r>
        <w:t>/</w:t>
      </w:r>
      <w:r w:rsidR="008C01A3">
        <w:t xml:space="preserve"> </w:t>
      </w:r>
      <w:r>
        <w:t>review and approval process.</w:t>
      </w:r>
    </w:p>
    <w:p w14:paraId="73541280" w14:textId="7397A9FD" w:rsidR="000404EB" w:rsidRPr="000404EB" w:rsidRDefault="180AF483" w:rsidP="000404EB">
      <w:pPr>
        <w:pStyle w:val="Bullet"/>
      </w:pPr>
      <w:r>
        <w:t>Ensur</w:t>
      </w:r>
      <w:r w:rsidR="000C4966">
        <w:t>e</w:t>
      </w:r>
      <w:r>
        <w:t xml:space="preserve"> templates used to support the </w:t>
      </w:r>
      <w:r w:rsidR="000E7AFD">
        <w:t xml:space="preserve">consumer </w:t>
      </w:r>
      <w:r>
        <w:t xml:space="preserve">handout process are current and available to all </w:t>
      </w:r>
      <w:r w:rsidR="00AB7404">
        <w:t xml:space="preserve">CHS team members </w:t>
      </w:r>
      <w:r>
        <w:t xml:space="preserve">via the </w:t>
      </w:r>
      <w:hyperlink r:id="rId17" w:history="1">
        <w:r w:rsidR="00E43011" w:rsidRPr="00E43011">
          <w:rPr>
            <w:rStyle w:val="Hyperlink"/>
          </w:rPr>
          <w:t>Consumer handouts</w:t>
        </w:r>
      </w:hyperlink>
      <w:r w:rsidR="00E43011">
        <w:t xml:space="preserve"> health hub page</w:t>
      </w:r>
      <w:r>
        <w:t>.</w:t>
      </w:r>
    </w:p>
    <w:p w14:paraId="7B56BD32" w14:textId="7746AE43" w:rsidR="000404EB" w:rsidRPr="000404EB" w:rsidRDefault="180AF483" w:rsidP="000404EB">
      <w:pPr>
        <w:pStyle w:val="Bullet"/>
      </w:pPr>
      <w:r>
        <w:t>Ensur</w:t>
      </w:r>
      <w:r w:rsidR="00194713">
        <w:t>e</w:t>
      </w:r>
      <w:r>
        <w:t xml:space="preserve"> </w:t>
      </w:r>
      <w:r w:rsidR="00194713">
        <w:t xml:space="preserve">only </w:t>
      </w:r>
      <w:r>
        <w:t xml:space="preserve">approved templates are used, </w:t>
      </w:r>
      <w:r w:rsidR="107FEDD7">
        <w:t>and</w:t>
      </w:r>
      <w:r w:rsidR="00E43011">
        <w:t xml:space="preserve"> </w:t>
      </w:r>
      <w:r w:rsidR="004F4DB9">
        <w:t xml:space="preserve">the </w:t>
      </w:r>
      <w:r w:rsidR="00E43011">
        <w:t>Strategic Communications</w:t>
      </w:r>
      <w:r>
        <w:t xml:space="preserve"> </w:t>
      </w:r>
      <w:r w:rsidR="004F4DB9">
        <w:t xml:space="preserve">team </w:t>
      </w:r>
      <w:r>
        <w:t>are consulted when needed.</w:t>
      </w:r>
    </w:p>
    <w:p w14:paraId="49A51B61" w14:textId="4C4C88E2" w:rsidR="000404EB" w:rsidRPr="000404EB" w:rsidRDefault="180AF483" w:rsidP="000404EB">
      <w:pPr>
        <w:pStyle w:val="Bullet"/>
      </w:pPr>
      <w:r>
        <w:t xml:space="preserve">Upload </w:t>
      </w:r>
      <w:r w:rsidR="002D2D79">
        <w:t xml:space="preserve">endorsed </w:t>
      </w:r>
      <w:r>
        <w:t xml:space="preserve">consumer handouts to the </w:t>
      </w:r>
      <w:hyperlink r:id="rId18" w:history="1">
        <w:r w:rsidRPr="004F4DB9">
          <w:rPr>
            <w:rStyle w:val="Hyperlink"/>
          </w:rPr>
          <w:t>Policy and Guidance Documents Register</w:t>
        </w:r>
      </w:hyperlink>
      <w:r>
        <w:t>.</w:t>
      </w:r>
    </w:p>
    <w:p w14:paraId="5E182796" w14:textId="43D94F67" w:rsidR="000404EB" w:rsidRDefault="107FEDD7" w:rsidP="000404EB">
      <w:pPr>
        <w:pStyle w:val="Bullet"/>
      </w:pPr>
      <w:r>
        <w:t>M</w:t>
      </w:r>
      <w:r w:rsidR="180AF483">
        <w:t>aintain the consumer handouts component of the Policy and Guidance Documents Register.</w:t>
      </w:r>
    </w:p>
    <w:p w14:paraId="370201DF" w14:textId="65EC502E" w:rsidR="003D2A13" w:rsidRDefault="107FEDD7" w:rsidP="00505713">
      <w:pPr>
        <w:pStyle w:val="Bullet"/>
      </w:pPr>
      <w:r>
        <w:t>Inform divisions</w:t>
      </w:r>
      <w:r w:rsidR="00435503">
        <w:t xml:space="preserve"> </w:t>
      </w:r>
      <w:r>
        <w:t>/</w:t>
      </w:r>
      <w:r w:rsidR="00435503">
        <w:t xml:space="preserve"> </w:t>
      </w:r>
      <w:r>
        <w:t xml:space="preserve">areas of </w:t>
      </w:r>
      <w:r w:rsidR="000E7AFD">
        <w:t xml:space="preserve">consumer </w:t>
      </w:r>
      <w:r w:rsidR="00366F16">
        <w:t xml:space="preserve">handouts that are </w:t>
      </w:r>
      <w:r>
        <w:t>overdue</w:t>
      </w:r>
      <w:r w:rsidR="00560666">
        <w:t xml:space="preserve"> </w:t>
      </w:r>
      <w:r w:rsidR="00366F16">
        <w:t>/</w:t>
      </w:r>
      <w:r w:rsidR="00560666">
        <w:t xml:space="preserve"> </w:t>
      </w:r>
      <w:r>
        <w:t xml:space="preserve">due for review </w:t>
      </w:r>
      <w:r w:rsidR="00366F16">
        <w:t>soon</w:t>
      </w:r>
      <w:r>
        <w:t>.</w:t>
      </w:r>
      <w:bookmarkStart w:id="9" w:name="_Toc97123663"/>
    </w:p>
    <w:p w14:paraId="04F820EC" w14:textId="1C613D82" w:rsidR="003D2A13" w:rsidRPr="003D2A13" w:rsidRDefault="00E43011" w:rsidP="00505713">
      <w:pPr>
        <w:pStyle w:val="Bullet"/>
      </w:pPr>
      <w:r w:rsidRPr="003D2A13">
        <w:t xml:space="preserve">Review </w:t>
      </w:r>
      <w:r w:rsidR="00E72911">
        <w:t xml:space="preserve">consumer </w:t>
      </w:r>
      <w:r w:rsidRPr="003D2A13">
        <w:t>handouts to ensure they meet health literacy requirements</w:t>
      </w:r>
      <w:r w:rsidR="003D2A13">
        <w:t xml:space="preserve"> and provide health literacy support to </w:t>
      </w:r>
      <w:r w:rsidR="00AB7404">
        <w:t>CHS team members.</w:t>
      </w:r>
    </w:p>
    <w:p w14:paraId="0636B9E3" w14:textId="58B077FE" w:rsidR="000404EB" w:rsidRPr="000404EB" w:rsidRDefault="002E1627" w:rsidP="00505713">
      <w:pPr>
        <w:pStyle w:val="Heading5"/>
        <w:rPr>
          <w:rFonts w:eastAsia="Times New Roman"/>
        </w:rPr>
      </w:pPr>
      <w:r>
        <w:rPr>
          <w:rFonts w:eastAsia="Times New Roman"/>
        </w:rPr>
        <w:t xml:space="preserve">Divisional </w:t>
      </w:r>
      <w:r w:rsidR="000404EB" w:rsidRPr="000404EB">
        <w:rPr>
          <w:rFonts w:eastAsia="Times New Roman"/>
        </w:rPr>
        <w:t>Executive</w:t>
      </w:r>
      <w:r>
        <w:rPr>
          <w:rFonts w:eastAsia="Times New Roman"/>
        </w:rPr>
        <w:t>s</w:t>
      </w:r>
      <w:r w:rsidR="000404EB" w:rsidRPr="000404EB">
        <w:rPr>
          <w:rFonts w:eastAsia="Times New Roman"/>
        </w:rPr>
        <w:t xml:space="preserve"> </w:t>
      </w:r>
      <w:r>
        <w:rPr>
          <w:rFonts w:eastAsia="Times New Roman"/>
        </w:rPr>
        <w:t xml:space="preserve">(Executive </w:t>
      </w:r>
      <w:r w:rsidR="000404EB" w:rsidRPr="000404EB">
        <w:rPr>
          <w:rFonts w:eastAsia="Times New Roman"/>
        </w:rPr>
        <w:t>Director/Executive Group Manager</w:t>
      </w:r>
      <w:r w:rsidR="00216338">
        <w:rPr>
          <w:rFonts w:eastAsia="Times New Roman"/>
        </w:rPr>
        <w:t>/</w:t>
      </w:r>
      <w:bookmarkEnd w:id="9"/>
      <w:r>
        <w:rPr>
          <w:rFonts w:eastAsia="Times New Roman"/>
        </w:rPr>
        <w:t>Executive Branch Manager/General Manager)</w:t>
      </w:r>
      <w:r w:rsidR="00B42342">
        <w:rPr>
          <w:rFonts w:eastAsia="Times New Roman"/>
        </w:rPr>
        <w:t xml:space="preserve"> </w:t>
      </w:r>
    </w:p>
    <w:p w14:paraId="7C85F99A" w14:textId="0FAB8CC5" w:rsidR="000404EB" w:rsidRPr="000404EB" w:rsidRDefault="000404EB" w:rsidP="000404EB">
      <w:pPr>
        <w:pStyle w:val="Bullet"/>
      </w:pPr>
      <w:r w:rsidRPr="000404EB">
        <w:t>Appro</w:t>
      </w:r>
      <w:r w:rsidR="007A3EB4">
        <w:t>ve</w:t>
      </w:r>
      <w:r w:rsidRPr="000404EB">
        <w:t xml:space="preserve"> the development</w:t>
      </w:r>
      <w:r w:rsidR="008F1595">
        <w:t xml:space="preserve"> </w:t>
      </w:r>
      <w:r w:rsidR="00E17D86">
        <w:t>/</w:t>
      </w:r>
      <w:r w:rsidR="008F1595">
        <w:t xml:space="preserve"> </w:t>
      </w:r>
      <w:r w:rsidR="00E17D86">
        <w:t>review</w:t>
      </w:r>
      <w:r w:rsidRPr="000404EB">
        <w:t xml:space="preserve"> of consumer handouts.</w:t>
      </w:r>
    </w:p>
    <w:p w14:paraId="3AC5755E" w14:textId="08CC0B2D" w:rsidR="000404EB" w:rsidRPr="000404EB" w:rsidRDefault="003D2A13" w:rsidP="000404EB">
      <w:pPr>
        <w:pStyle w:val="Bullet"/>
      </w:pPr>
      <w:r w:rsidRPr="003D2A13">
        <w:t>Ensure content is evidence based and reflect</w:t>
      </w:r>
      <w:r w:rsidR="00FA7C0A">
        <w:t>s</w:t>
      </w:r>
      <w:r w:rsidRPr="003D2A13">
        <w:t xml:space="preserve"> contemporary best practice</w:t>
      </w:r>
      <w:r w:rsidR="000404EB" w:rsidRPr="000404EB">
        <w:t>.</w:t>
      </w:r>
    </w:p>
    <w:p w14:paraId="44346AB2" w14:textId="1DE9BA91" w:rsidR="000404EB" w:rsidRPr="000404EB" w:rsidRDefault="000404EB" w:rsidP="000404EB">
      <w:pPr>
        <w:pStyle w:val="Bullet"/>
      </w:pPr>
      <w:r w:rsidRPr="000404EB">
        <w:t>Ensur</w:t>
      </w:r>
      <w:r w:rsidR="00A71386">
        <w:t>e</w:t>
      </w:r>
      <w:r w:rsidRPr="000404EB">
        <w:t xml:space="preserve"> all consumer handouts </w:t>
      </w:r>
      <w:r w:rsidR="00B42342">
        <w:t xml:space="preserve">are developed and reviewed </w:t>
      </w:r>
      <w:r w:rsidRPr="000404EB">
        <w:t>follow</w:t>
      </w:r>
      <w:r w:rsidR="00B42342">
        <w:t>ing</w:t>
      </w:r>
      <w:r w:rsidRPr="000404EB">
        <w:t xml:space="preserve"> the process outlined in this guideline.</w:t>
      </w:r>
    </w:p>
    <w:p w14:paraId="29EDF672" w14:textId="48DA4537" w:rsidR="000404EB" w:rsidRPr="000404EB" w:rsidRDefault="000404EB" w:rsidP="00505713">
      <w:pPr>
        <w:pStyle w:val="Heading5"/>
        <w:rPr>
          <w:rFonts w:eastAsia="Times New Roman"/>
        </w:rPr>
      </w:pPr>
      <w:bookmarkStart w:id="10" w:name="_Toc97123664"/>
      <w:r w:rsidRPr="000404EB">
        <w:rPr>
          <w:rFonts w:eastAsia="Times New Roman"/>
        </w:rPr>
        <w:t>Senior</w:t>
      </w:r>
      <w:r w:rsidR="008F1595">
        <w:rPr>
          <w:rFonts w:eastAsia="Times New Roman"/>
        </w:rPr>
        <w:t xml:space="preserve"> </w:t>
      </w:r>
      <w:r w:rsidRPr="000404EB">
        <w:rPr>
          <w:rFonts w:eastAsia="Times New Roman"/>
        </w:rPr>
        <w:t>/</w:t>
      </w:r>
      <w:r w:rsidR="008F1595">
        <w:rPr>
          <w:rFonts w:eastAsia="Times New Roman"/>
        </w:rPr>
        <w:t xml:space="preserve"> </w:t>
      </w:r>
      <w:r w:rsidRPr="000404EB">
        <w:rPr>
          <w:rFonts w:eastAsia="Times New Roman"/>
        </w:rPr>
        <w:t>Unit Managers</w:t>
      </w:r>
      <w:bookmarkEnd w:id="10"/>
    </w:p>
    <w:p w14:paraId="29144DB4" w14:textId="1B53AE1C" w:rsidR="000404EB" w:rsidRPr="000404EB" w:rsidRDefault="000404EB" w:rsidP="000404EB">
      <w:pPr>
        <w:pStyle w:val="Bullet"/>
      </w:pPr>
      <w:r w:rsidRPr="000404EB">
        <w:t>Ensur</w:t>
      </w:r>
      <w:r w:rsidR="00796EC2">
        <w:t>e relevant</w:t>
      </w:r>
      <w:r w:rsidRPr="000404EB">
        <w:t xml:space="preserve"> </w:t>
      </w:r>
      <w:r w:rsidR="00AB7404">
        <w:t>CHS team members</w:t>
      </w:r>
      <w:r w:rsidR="00AB7404" w:rsidRPr="000404EB">
        <w:t xml:space="preserve"> </w:t>
      </w:r>
      <w:r w:rsidRPr="000404EB">
        <w:t xml:space="preserve">are </w:t>
      </w:r>
      <w:r w:rsidR="00796EC2">
        <w:t>informed of any</w:t>
      </w:r>
      <w:r w:rsidRPr="000404EB">
        <w:t xml:space="preserve"> new</w:t>
      </w:r>
      <w:r w:rsidR="008F1595">
        <w:t xml:space="preserve"> </w:t>
      </w:r>
      <w:r w:rsidR="00796EC2">
        <w:t>/</w:t>
      </w:r>
      <w:r w:rsidR="008F1595">
        <w:t xml:space="preserve"> </w:t>
      </w:r>
      <w:r w:rsidRPr="000404EB">
        <w:t>updated consumer handout</w:t>
      </w:r>
      <w:r w:rsidR="008F1595">
        <w:t>s</w:t>
      </w:r>
      <w:r w:rsidRPr="000404EB">
        <w:t>.</w:t>
      </w:r>
    </w:p>
    <w:p w14:paraId="0AF5C783" w14:textId="37079E3C" w:rsidR="000404EB" w:rsidRPr="000404EB" w:rsidRDefault="000404EB" w:rsidP="000404EB">
      <w:pPr>
        <w:pStyle w:val="Bullet"/>
      </w:pPr>
      <w:r w:rsidRPr="000404EB">
        <w:t>Identify which consumer handouts are needed in their area.</w:t>
      </w:r>
    </w:p>
    <w:p w14:paraId="11F3AD42" w14:textId="744B15F3" w:rsidR="000404EB" w:rsidRPr="000404EB" w:rsidRDefault="180AF483" w:rsidP="000404EB">
      <w:pPr>
        <w:pStyle w:val="Bullet"/>
      </w:pPr>
      <w:r>
        <w:lastRenderedPageBreak/>
        <w:t>Ensur</w:t>
      </w:r>
      <w:r w:rsidR="00EC28DF">
        <w:t>e</w:t>
      </w:r>
      <w:r>
        <w:t xml:space="preserve"> all consumer handouts </w:t>
      </w:r>
      <w:r w:rsidR="00B80E1A">
        <w:t xml:space="preserve">used by their department </w:t>
      </w:r>
      <w:r w:rsidR="008F1595">
        <w:t xml:space="preserve">are </w:t>
      </w:r>
      <w:r w:rsidR="00B80E1A">
        <w:t>up to date</w:t>
      </w:r>
      <w:r w:rsidR="00EB03C6">
        <w:t>.</w:t>
      </w:r>
    </w:p>
    <w:p w14:paraId="4C4A6716" w14:textId="77777777" w:rsidR="000404EB" w:rsidRPr="000404EB" w:rsidRDefault="000404EB" w:rsidP="000404EB">
      <w:pPr>
        <w:pStyle w:val="Bullet"/>
      </w:pPr>
      <w:r w:rsidRPr="000404EB">
        <w:t>Oversight of consultation processes.</w:t>
      </w:r>
    </w:p>
    <w:p w14:paraId="5D6193FA" w14:textId="495DF716" w:rsidR="000404EB" w:rsidRPr="000404EB" w:rsidRDefault="000404EB" w:rsidP="000404EB">
      <w:pPr>
        <w:pStyle w:val="Bullet"/>
      </w:pPr>
      <w:r w:rsidRPr="000404EB">
        <w:t xml:space="preserve">Assessing whether </w:t>
      </w:r>
      <w:r w:rsidR="005A7D60">
        <w:t xml:space="preserve">consumer </w:t>
      </w:r>
      <w:r w:rsidRPr="000404EB">
        <w:t>handouts need to be translated.</w:t>
      </w:r>
    </w:p>
    <w:p w14:paraId="0376C7A0" w14:textId="0B5DD0BA" w:rsidR="000404EB" w:rsidRPr="000404EB" w:rsidRDefault="180AF483" w:rsidP="000404EB">
      <w:pPr>
        <w:pStyle w:val="Bullet"/>
      </w:pPr>
      <w:r>
        <w:t xml:space="preserve">Assessing whether </w:t>
      </w:r>
      <w:r w:rsidR="005A7D60">
        <w:t xml:space="preserve">consumer </w:t>
      </w:r>
      <w:r>
        <w:t>handouts need to be amended to suit children and young people or</w:t>
      </w:r>
      <w:r w:rsidR="174914EF">
        <w:t xml:space="preserve"> to</w:t>
      </w:r>
      <w:r>
        <w:t xml:space="preserve"> meet cultural needs.</w:t>
      </w:r>
    </w:p>
    <w:p w14:paraId="7ED4E484" w14:textId="1D42F414" w:rsidR="000404EB" w:rsidRPr="000404EB" w:rsidRDefault="180AF483" w:rsidP="000404EB">
      <w:pPr>
        <w:pStyle w:val="Bullet"/>
      </w:pPr>
      <w:r>
        <w:t>Remov</w:t>
      </w:r>
      <w:r w:rsidR="006D1785">
        <w:t>e</w:t>
      </w:r>
      <w:r>
        <w:t xml:space="preserve"> out of date and old versions of </w:t>
      </w:r>
      <w:r w:rsidR="005A7D60">
        <w:t xml:space="preserve">consumer </w:t>
      </w:r>
      <w:r>
        <w:t>handouts from their areas.</w:t>
      </w:r>
    </w:p>
    <w:p w14:paraId="484FA047" w14:textId="66033003" w:rsidR="000404EB" w:rsidRDefault="000404EB" w:rsidP="000404EB">
      <w:pPr>
        <w:pStyle w:val="Bullet"/>
      </w:pPr>
      <w:r w:rsidRPr="000404EB">
        <w:t>Evaluat</w:t>
      </w:r>
      <w:r w:rsidR="006D1785">
        <w:t>e</w:t>
      </w:r>
      <w:r w:rsidRPr="000404EB">
        <w:t xml:space="preserve"> the consumer handouts, including whether it was well received by the target audience and whether its aim was achieved.</w:t>
      </w:r>
    </w:p>
    <w:p w14:paraId="6090F16D" w14:textId="7F960ACD" w:rsidR="00B42342" w:rsidRDefault="007A5616" w:rsidP="00B42342">
      <w:pPr>
        <w:pStyle w:val="Heading5"/>
      </w:pPr>
      <w:r>
        <w:t>Consumer h</w:t>
      </w:r>
      <w:r w:rsidR="00B42342">
        <w:t>andout author</w:t>
      </w:r>
    </w:p>
    <w:p w14:paraId="46C335A3" w14:textId="35351E8F" w:rsidR="00B42342" w:rsidRDefault="00B42342" w:rsidP="00B42342">
      <w:pPr>
        <w:pStyle w:val="Bullet"/>
      </w:pPr>
      <w:r>
        <w:t>Develop</w:t>
      </w:r>
      <w:r w:rsidR="009448CD">
        <w:t xml:space="preserve"> </w:t>
      </w:r>
      <w:r w:rsidR="00542EE6">
        <w:t>/</w:t>
      </w:r>
      <w:r w:rsidR="009448CD">
        <w:t xml:space="preserve"> </w:t>
      </w:r>
      <w:r>
        <w:t>review</w:t>
      </w:r>
      <w:r w:rsidR="003D2A13">
        <w:t xml:space="preserve"> consumer</w:t>
      </w:r>
      <w:r>
        <w:t xml:space="preserve"> handout </w:t>
      </w:r>
      <w:r w:rsidR="00542EE6">
        <w:t xml:space="preserve">as per </w:t>
      </w:r>
      <w:r>
        <w:t>the process outlined in this guideline</w:t>
      </w:r>
      <w:r w:rsidR="00094F33">
        <w:t>.</w:t>
      </w:r>
    </w:p>
    <w:p w14:paraId="31C4953E" w14:textId="7F5F67E5" w:rsidR="000404EB" w:rsidRPr="000404EB" w:rsidRDefault="616602B7" w:rsidP="00505713">
      <w:pPr>
        <w:pStyle w:val="Heading5"/>
        <w:rPr>
          <w:rFonts w:eastAsia="Times New Roman"/>
        </w:rPr>
      </w:pPr>
      <w:bookmarkStart w:id="11" w:name="_Toc97123665"/>
      <w:r w:rsidRPr="34E0BFA7">
        <w:rPr>
          <w:rFonts w:eastAsia="Times New Roman"/>
        </w:rPr>
        <w:t xml:space="preserve">Strategic </w:t>
      </w:r>
      <w:r w:rsidR="000404EB" w:rsidRPr="34E0BFA7">
        <w:rPr>
          <w:rFonts w:eastAsia="Times New Roman"/>
        </w:rPr>
        <w:t xml:space="preserve">Communication </w:t>
      </w:r>
      <w:r w:rsidR="3126F586" w:rsidRPr="34E0BFA7">
        <w:rPr>
          <w:rFonts w:eastAsia="Times New Roman"/>
        </w:rPr>
        <w:t>team</w:t>
      </w:r>
      <w:bookmarkEnd w:id="11"/>
    </w:p>
    <w:p w14:paraId="5D9E3002" w14:textId="4D00F3A6" w:rsidR="000404EB" w:rsidRPr="000404EB" w:rsidRDefault="000404EB" w:rsidP="000404EB">
      <w:pPr>
        <w:pStyle w:val="Bullet"/>
      </w:pPr>
      <w:r>
        <w:t>Ensur</w:t>
      </w:r>
      <w:r w:rsidR="00C64056">
        <w:t>e</w:t>
      </w:r>
      <w:r>
        <w:t xml:space="preserve"> an appropriately branded A4 </w:t>
      </w:r>
      <w:r w:rsidR="003D2A13">
        <w:t>consumer handout</w:t>
      </w:r>
      <w:r>
        <w:t xml:space="preserve"> template is available.</w:t>
      </w:r>
    </w:p>
    <w:p w14:paraId="18A49751" w14:textId="1A832AFB" w:rsidR="000404EB" w:rsidRPr="000404EB" w:rsidRDefault="000404EB" w:rsidP="000404EB">
      <w:pPr>
        <w:pStyle w:val="Bullet"/>
      </w:pPr>
      <w:r>
        <w:t>Sourc</w:t>
      </w:r>
      <w:r w:rsidR="00C64056">
        <w:t>e</w:t>
      </w:r>
      <w:r>
        <w:t xml:space="preserve"> images for </w:t>
      </w:r>
      <w:r w:rsidR="005A7D60">
        <w:t xml:space="preserve">consumer </w:t>
      </w:r>
      <w:r>
        <w:t>handouts where required.</w:t>
      </w:r>
    </w:p>
    <w:p w14:paraId="7D4DC90D" w14:textId="77777777" w:rsidR="000404EB" w:rsidRPr="000404EB" w:rsidRDefault="000404EB" w:rsidP="000404EB">
      <w:pPr>
        <w:pStyle w:val="Bullet"/>
      </w:pPr>
      <w:r w:rsidRPr="000404EB">
        <w:t>Formatting and branding the essential handouts that are designed in a brochure or booklet format.</w:t>
      </w:r>
    </w:p>
    <w:p w14:paraId="2C26F4A1" w14:textId="36420699" w:rsidR="000404EB" w:rsidRPr="000404EB" w:rsidRDefault="000404EB" w:rsidP="000404EB">
      <w:pPr>
        <w:pStyle w:val="Bullet"/>
      </w:pPr>
      <w:r w:rsidRPr="000404EB">
        <w:t>Arrang</w:t>
      </w:r>
      <w:r w:rsidR="00C64056">
        <w:t>e</w:t>
      </w:r>
      <w:r w:rsidRPr="000404EB">
        <w:t xml:space="preserve"> quotes and provision of professional printing when requested.</w:t>
      </w:r>
    </w:p>
    <w:p w14:paraId="6D839688" w14:textId="0E9C7AF9" w:rsidR="000404EB" w:rsidRPr="000404EB" w:rsidRDefault="000404EB" w:rsidP="00505713">
      <w:pPr>
        <w:pStyle w:val="Heading5"/>
        <w:rPr>
          <w:rFonts w:eastAsia="Times New Roman"/>
        </w:rPr>
      </w:pPr>
      <w:r w:rsidRPr="34E0BFA7">
        <w:rPr>
          <w:rFonts w:eastAsia="Times New Roman"/>
        </w:rPr>
        <w:t>Ward Clerks</w:t>
      </w:r>
      <w:r w:rsidR="003D2A13">
        <w:rPr>
          <w:rFonts w:eastAsia="Times New Roman"/>
        </w:rPr>
        <w:t xml:space="preserve"> and administration </w:t>
      </w:r>
      <w:r w:rsidR="00AB7404">
        <w:rPr>
          <w:rFonts w:eastAsia="Times New Roman"/>
        </w:rPr>
        <w:t>team members</w:t>
      </w:r>
    </w:p>
    <w:p w14:paraId="6C32DBA3" w14:textId="3C67BD25" w:rsidR="000404EB" w:rsidRPr="000404EB" w:rsidRDefault="00BB28F0" w:rsidP="000404EB">
      <w:pPr>
        <w:pStyle w:val="Bullet"/>
      </w:pPr>
      <w:r>
        <w:t>E</w:t>
      </w:r>
      <w:r w:rsidR="000404EB" w:rsidRPr="000404EB">
        <w:t>nsure the essential consumer handouts are available in printed copy in clinical areas and patient waiting areas</w:t>
      </w:r>
      <w:r w:rsidR="0095243E">
        <w:t>.</w:t>
      </w:r>
    </w:p>
    <w:p w14:paraId="7620DC58" w14:textId="24264B38" w:rsidR="000404EB" w:rsidRPr="00476442" w:rsidRDefault="00BB28F0" w:rsidP="34E0BFA7">
      <w:pPr>
        <w:pStyle w:val="Bullet"/>
        <w:rPr>
          <w:strike/>
        </w:rPr>
      </w:pPr>
      <w:r>
        <w:t>O</w:t>
      </w:r>
      <w:r w:rsidR="000404EB">
        <w:t xml:space="preserve">rder printed copies of the essential consumer </w:t>
      </w:r>
      <w:r w:rsidR="00E72911">
        <w:t>handouts,</w:t>
      </w:r>
      <w:r w:rsidR="69F0EFDE">
        <w:t xml:space="preserve"> </w:t>
      </w:r>
      <w:r w:rsidR="001A4F8D">
        <w:t>so they are</w:t>
      </w:r>
      <w:r w:rsidR="69F0EFDE">
        <w:t xml:space="preserve"> available to consumers</w:t>
      </w:r>
      <w:r w:rsidR="003D2A13">
        <w:t>.</w:t>
      </w:r>
    </w:p>
    <w:p w14:paraId="3666E71A" w14:textId="7AB06A8B" w:rsidR="00B42342" w:rsidRDefault="00B42342" w:rsidP="00B42342">
      <w:pPr>
        <w:pStyle w:val="Heading5"/>
      </w:pPr>
      <w:r>
        <w:t>CHS Team Members</w:t>
      </w:r>
    </w:p>
    <w:p w14:paraId="79376C33" w14:textId="77777777" w:rsidR="003D2A13" w:rsidRDefault="00980420" w:rsidP="0091462B">
      <w:pPr>
        <w:pStyle w:val="Bullet"/>
      </w:pPr>
      <w:r>
        <w:t>Only p</w:t>
      </w:r>
      <w:r w:rsidR="00B42342">
        <w:t>rovide approved consumer handouts to CHS consumers as appropriate</w:t>
      </w:r>
    </w:p>
    <w:p w14:paraId="64E9F4AA" w14:textId="5CBDED4A" w:rsidR="00DE21A4" w:rsidRDefault="00481A6C" w:rsidP="003D2A13">
      <w:pPr>
        <w:pStyle w:val="Bullet"/>
        <w:numPr>
          <w:ilvl w:val="0"/>
          <w:numId w:val="0"/>
        </w:numPr>
      </w:pPr>
      <w:hyperlink w:anchor="_top" w:history="1">
        <w:r w:rsidRPr="003D2A13">
          <w:rPr>
            <w:rStyle w:val="Hyperlink"/>
          </w:rPr>
          <w:t>Back to Contents</w:t>
        </w:r>
      </w:hyperlink>
    </w:p>
    <w:p w14:paraId="7D4510B0" w14:textId="77777777" w:rsidR="00DE21A4" w:rsidRDefault="00DE21A4">
      <w:pPr>
        <w:spacing w:before="0" w:after="0" w:line="240" w:lineRule="auto"/>
        <w:rPr>
          <w:rFonts w:eastAsia="Times New Roman"/>
        </w:rPr>
      </w:pPr>
      <w:r>
        <w:br w:type="page"/>
      </w:r>
    </w:p>
    <w:p w14:paraId="7E5C175D" w14:textId="345B522A" w:rsidR="0078367D" w:rsidRDefault="0078367D" w:rsidP="003413EB">
      <w:pPr>
        <w:pStyle w:val="Heading4"/>
      </w:pPr>
      <w:bookmarkStart w:id="12" w:name="_Toc209780811"/>
      <w:r w:rsidRPr="0078367D">
        <w:lastRenderedPageBreak/>
        <w:t xml:space="preserve">Section </w:t>
      </w:r>
      <w:r w:rsidR="00310E8E">
        <w:t>3</w:t>
      </w:r>
      <w:r w:rsidR="003413EB">
        <w:t xml:space="preserve"> – </w:t>
      </w:r>
      <w:r w:rsidR="00310E8E">
        <w:t>Getting Started</w:t>
      </w:r>
      <w:bookmarkEnd w:id="12"/>
    </w:p>
    <w:p w14:paraId="2DF9436C" w14:textId="31F050A3" w:rsidR="00310E8E" w:rsidRPr="00310E8E" w:rsidRDefault="00A90FA1" w:rsidP="00505713">
      <w:pPr>
        <w:pStyle w:val="Heading5"/>
        <w:rPr>
          <w:rFonts w:eastAsia="Times New Roman"/>
        </w:rPr>
      </w:pPr>
      <w:bookmarkStart w:id="13" w:name="_Toc97123668"/>
      <w:r>
        <w:rPr>
          <w:rFonts w:eastAsia="Times New Roman"/>
        </w:rPr>
        <w:t>Complete ‘</w:t>
      </w:r>
      <w:r w:rsidR="00310E8E" w:rsidRPr="20847CD8">
        <w:rPr>
          <w:rFonts w:eastAsia="Times New Roman"/>
        </w:rPr>
        <w:t>Writing Consumer Publications E-Learning</w:t>
      </w:r>
      <w:bookmarkEnd w:id="13"/>
      <w:r>
        <w:rPr>
          <w:rFonts w:eastAsia="Times New Roman"/>
        </w:rPr>
        <w:t>’ course</w:t>
      </w:r>
    </w:p>
    <w:p w14:paraId="4E9C4ACB" w14:textId="1934F2AE" w:rsidR="00310E8E" w:rsidRPr="00310E8E" w:rsidRDefault="00310E8E" w:rsidP="00310E8E">
      <w:pPr>
        <w:pStyle w:val="BodyCopy"/>
      </w:pPr>
      <w:r w:rsidRPr="00310E8E">
        <w:t xml:space="preserve">Before developing a </w:t>
      </w:r>
      <w:r w:rsidR="00434D19">
        <w:t xml:space="preserve">consumer </w:t>
      </w:r>
      <w:r w:rsidRPr="00310E8E">
        <w:t xml:space="preserve">handout, </w:t>
      </w:r>
      <w:r w:rsidR="00AB7404">
        <w:t>CHS team members</w:t>
      </w:r>
      <w:r w:rsidR="00AB7404" w:rsidRPr="00310E8E">
        <w:t xml:space="preserve"> </w:t>
      </w:r>
      <w:r w:rsidRPr="00310E8E">
        <w:t xml:space="preserve">should complete the eLearning course </w:t>
      </w:r>
      <w:r w:rsidRPr="00310E8E">
        <w:rPr>
          <w:i/>
        </w:rPr>
        <w:t>Writing Consumer Publications</w:t>
      </w:r>
      <w:r w:rsidRPr="00310E8E">
        <w:t xml:space="preserve"> available through </w:t>
      </w:r>
      <w:r w:rsidR="00AD7634">
        <w:t>Human Resources Information Management System (</w:t>
      </w:r>
      <w:r w:rsidRPr="00310E8E">
        <w:t>HRIMS</w:t>
      </w:r>
      <w:r w:rsidR="00AD7634">
        <w:t>)</w:t>
      </w:r>
      <w:r w:rsidRPr="00310E8E">
        <w:t xml:space="preserve">. This will help </w:t>
      </w:r>
      <w:r w:rsidR="00F87F01">
        <w:t xml:space="preserve">the </w:t>
      </w:r>
      <w:r w:rsidR="00980420">
        <w:t>author</w:t>
      </w:r>
      <w:r w:rsidR="00980420" w:rsidRPr="00310E8E">
        <w:t xml:space="preserve"> </w:t>
      </w:r>
      <w:r w:rsidRPr="00310E8E">
        <w:t>to understand health literacy and plain language requirements</w:t>
      </w:r>
      <w:r w:rsidR="00F87F01">
        <w:t>.</w:t>
      </w:r>
      <w:r w:rsidRPr="00310E8E">
        <w:t xml:space="preserve"> </w:t>
      </w:r>
    </w:p>
    <w:p w14:paraId="5CEE2F4D" w14:textId="372FA88E" w:rsidR="00310E8E" w:rsidRPr="00310E8E" w:rsidRDefault="00310E8E" w:rsidP="00505713">
      <w:pPr>
        <w:pStyle w:val="Heading5"/>
        <w:rPr>
          <w:rFonts w:eastAsia="Times New Roman"/>
        </w:rPr>
      </w:pPr>
      <w:bookmarkStart w:id="14" w:name="_Toc97123669"/>
      <w:r w:rsidRPr="00310E8E">
        <w:rPr>
          <w:rFonts w:eastAsia="Times New Roman"/>
        </w:rPr>
        <w:t xml:space="preserve">Is a </w:t>
      </w:r>
      <w:r w:rsidR="0064029D">
        <w:rPr>
          <w:rFonts w:eastAsia="Times New Roman"/>
        </w:rPr>
        <w:t xml:space="preserve">consumer </w:t>
      </w:r>
      <w:r w:rsidRPr="00310E8E">
        <w:rPr>
          <w:rFonts w:eastAsia="Times New Roman"/>
        </w:rPr>
        <w:t>handout required?</w:t>
      </w:r>
      <w:bookmarkEnd w:id="14"/>
    </w:p>
    <w:p w14:paraId="389989D8" w14:textId="3BD66963" w:rsidR="00310E8E" w:rsidRPr="00310E8E" w:rsidRDefault="0064029D" w:rsidP="00310E8E">
      <w:pPr>
        <w:pStyle w:val="BodyCopy"/>
      </w:pPr>
      <w:r>
        <w:t>Consumer h</w:t>
      </w:r>
      <w:r w:rsidR="00310E8E">
        <w:t>andouts are use</w:t>
      </w:r>
      <w:r w:rsidR="3837FCA9">
        <w:t>d</w:t>
      </w:r>
      <w:r w:rsidR="00310E8E">
        <w:t xml:space="preserve"> to support clinical care but cannot replace it. A conversation with a consumer is often the best way to share information</w:t>
      </w:r>
      <w:r w:rsidR="003A6C28">
        <w:t>,</w:t>
      </w:r>
      <w:r w:rsidR="00310E8E">
        <w:t xml:space="preserve"> with the information being reinforced with a handout.  </w:t>
      </w:r>
    </w:p>
    <w:p w14:paraId="3217766A" w14:textId="0EF16231" w:rsidR="00310E8E" w:rsidRPr="00310E8E" w:rsidRDefault="00310E8E" w:rsidP="00310E8E">
      <w:pPr>
        <w:pStyle w:val="BodyCopy"/>
      </w:pPr>
      <w:r>
        <w:t xml:space="preserve">If a </w:t>
      </w:r>
      <w:r w:rsidR="00EE5273">
        <w:t xml:space="preserve">consumer </w:t>
      </w:r>
      <w:r>
        <w:t xml:space="preserve">handout has rarely been used, it might mean the </w:t>
      </w:r>
      <w:r w:rsidR="000E6512">
        <w:t xml:space="preserve">consumer </w:t>
      </w:r>
      <w:r>
        <w:t xml:space="preserve">handout </w:t>
      </w:r>
      <w:r w:rsidR="000E6512">
        <w:t xml:space="preserve">is no longer </w:t>
      </w:r>
      <w:r>
        <w:t xml:space="preserve">required. </w:t>
      </w:r>
      <w:r w:rsidR="003D2A13" w:rsidRPr="003D2A13">
        <w:t>Relevant Senior</w:t>
      </w:r>
      <w:r w:rsidR="000E6512">
        <w:t xml:space="preserve"> </w:t>
      </w:r>
      <w:r w:rsidR="003D2A13" w:rsidRPr="003D2A13">
        <w:t>/</w:t>
      </w:r>
      <w:r w:rsidR="000E6512">
        <w:t xml:space="preserve"> </w:t>
      </w:r>
      <w:r w:rsidR="003D2A13" w:rsidRPr="003D2A13">
        <w:t>Unit mangers</w:t>
      </w:r>
      <w:r>
        <w:t xml:space="preserve"> should decide whether an existing </w:t>
      </w:r>
      <w:r w:rsidR="000E6512">
        <w:t xml:space="preserve">consumer </w:t>
      </w:r>
      <w:r>
        <w:t xml:space="preserve">handout is still needed. This may include teams that are cross-divisional </w:t>
      </w:r>
      <w:r w:rsidR="0095243E">
        <w:t xml:space="preserve">and </w:t>
      </w:r>
      <w:r>
        <w:t xml:space="preserve">across the CHS </w:t>
      </w:r>
      <w:r w:rsidR="00037F1A">
        <w:t>N</w:t>
      </w:r>
      <w:r>
        <w:t>etwork.</w:t>
      </w:r>
    </w:p>
    <w:p w14:paraId="4926A13D" w14:textId="53C88884" w:rsidR="00310E8E" w:rsidRPr="00310E8E" w:rsidRDefault="006B0C62" w:rsidP="00505713">
      <w:pPr>
        <w:pStyle w:val="Heading5"/>
        <w:rPr>
          <w:rFonts w:eastAsia="Times New Roman"/>
        </w:rPr>
      </w:pPr>
      <w:bookmarkStart w:id="15" w:name="_Toc97123670"/>
      <w:r>
        <w:rPr>
          <w:rFonts w:eastAsia="Times New Roman"/>
        </w:rPr>
        <w:t>Check</w:t>
      </w:r>
      <w:r w:rsidRPr="00310E8E">
        <w:rPr>
          <w:rFonts w:eastAsia="Times New Roman"/>
        </w:rPr>
        <w:t xml:space="preserve"> </w:t>
      </w:r>
      <w:r w:rsidR="00310E8E" w:rsidRPr="00310E8E">
        <w:rPr>
          <w:rFonts w:eastAsia="Times New Roman"/>
        </w:rPr>
        <w:t>the Policy and Guidance Documents Register</w:t>
      </w:r>
      <w:bookmarkEnd w:id="15"/>
      <w:r w:rsidR="00310E8E" w:rsidRPr="00310E8E">
        <w:rPr>
          <w:rFonts w:eastAsia="Times New Roman"/>
        </w:rPr>
        <w:t xml:space="preserve"> </w:t>
      </w:r>
      <w:r>
        <w:rPr>
          <w:rFonts w:eastAsia="Times New Roman"/>
        </w:rPr>
        <w:t>to avoid duplication</w:t>
      </w:r>
    </w:p>
    <w:p w14:paraId="6A048E1B" w14:textId="6B449299" w:rsidR="00310E8E" w:rsidRPr="00310E8E" w:rsidRDefault="00310E8E" w:rsidP="00310E8E">
      <w:pPr>
        <w:pStyle w:val="BodyCopy"/>
      </w:pPr>
      <w:r w:rsidRPr="00310E8E">
        <w:t xml:space="preserve">To prevent duplication of information, </w:t>
      </w:r>
      <w:r w:rsidR="0095243E">
        <w:t xml:space="preserve">the </w:t>
      </w:r>
      <w:r w:rsidR="006B0C62">
        <w:t>author</w:t>
      </w:r>
      <w:r w:rsidR="006B0C62" w:rsidRPr="00310E8E">
        <w:t xml:space="preserve"> </w:t>
      </w:r>
      <w:r w:rsidRPr="00310E8E">
        <w:t xml:space="preserve">must check that there are no existing CHS </w:t>
      </w:r>
      <w:r w:rsidR="00C772E8">
        <w:t xml:space="preserve">consumer </w:t>
      </w:r>
      <w:r w:rsidRPr="00310E8E">
        <w:t xml:space="preserve">handouts covering the same topic. If a </w:t>
      </w:r>
      <w:r w:rsidR="00C772E8">
        <w:t xml:space="preserve">consumer </w:t>
      </w:r>
      <w:r w:rsidRPr="00310E8E">
        <w:t>handout already exists</w:t>
      </w:r>
      <w:r w:rsidR="00C772E8">
        <w:t>,</w:t>
      </w:r>
      <w:r w:rsidRPr="00310E8E">
        <w:t xml:space="preserve"> areas should contact the responsible team and work with them to amend the existing </w:t>
      </w:r>
      <w:r w:rsidR="005C1734">
        <w:t xml:space="preserve">consumer </w:t>
      </w:r>
      <w:r w:rsidRPr="00310E8E">
        <w:t xml:space="preserve">handout to include the information required.   </w:t>
      </w:r>
    </w:p>
    <w:p w14:paraId="4BCC7FB1" w14:textId="77777777" w:rsidR="00310E8E" w:rsidRPr="00310E8E" w:rsidRDefault="00310E8E" w:rsidP="00310E8E">
      <w:pPr>
        <w:pStyle w:val="BodyCopy"/>
      </w:pPr>
      <w:r w:rsidRPr="00310E8E">
        <w:t xml:space="preserve">The author should do a thorough search for: </w:t>
      </w:r>
    </w:p>
    <w:p w14:paraId="7F4B99FD" w14:textId="1DD32AD2" w:rsidR="00310E8E" w:rsidRPr="003D2A13" w:rsidRDefault="00310E8E" w:rsidP="00310E8E">
      <w:pPr>
        <w:pStyle w:val="Bullet"/>
        <w:rPr>
          <w:rStyle w:val="Hyperlink"/>
        </w:rPr>
      </w:pPr>
      <w:r>
        <w:t xml:space="preserve">any relevant approved consumer handouts on the </w:t>
      </w:r>
      <w:r w:rsidR="003D2A13">
        <w:fldChar w:fldCharType="begin"/>
      </w:r>
      <w:r w:rsidR="003D2A13">
        <w:instrText>HYPERLINK "https://actgovernment.sharepoint.com/sites/Intranet-CHS/PolicyRegister/SitePages/Home.aspx"</w:instrText>
      </w:r>
      <w:r w:rsidR="003D2A13">
        <w:fldChar w:fldCharType="separate"/>
      </w:r>
      <w:r w:rsidRPr="003D2A13">
        <w:rPr>
          <w:rStyle w:val="Hyperlink"/>
        </w:rPr>
        <w:t xml:space="preserve">Policy and Guidance Documents Register </w:t>
      </w:r>
    </w:p>
    <w:p w14:paraId="125F864F" w14:textId="5D50B71C" w:rsidR="00310E8E" w:rsidRPr="00310E8E" w:rsidRDefault="003D2A13" w:rsidP="00310E8E">
      <w:pPr>
        <w:pStyle w:val="Bullet"/>
      </w:pPr>
      <w:r>
        <w:fldChar w:fldCharType="end"/>
      </w:r>
      <w:r w:rsidR="00310E8E" w:rsidRPr="00310E8E">
        <w:t xml:space="preserve">an approved external organisation that may have an appropriate resource available on their website. These organisations are listed </w:t>
      </w:r>
      <w:r w:rsidR="0095243E">
        <w:t>as</w:t>
      </w:r>
      <w:r w:rsidR="0095243E" w:rsidRPr="00310E8E">
        <w:t xml:space="preserve"> </w:t>
      </w:r>
      <w:r w:rsidR="00310E8E" w:rsidRPr="00310E8E">
        <w:t xml:space="preserve">placeholders on the </w:t>
      </w:r>
      <w:hyperlink r:id="rId19" w:history="1">
        <w:r w:rsidR="00310E8E" w:rsidRPr="003D2A13">
          <w:rPr>
            <w:rStyle w:val="Hyperlink"/>
          </w:rPr>
          <w:t xml:space="preserve">Policy and Guidance Documents Register. </w:t>
        </w:r>
      </w:hyperlink>
      <w:r w:rsidR="00310E8E" w:rsidRPr="00310E8E">
        <w:t xml:space="preserve"> </w:t>
      </w:r>
    </w:p>
    <w:p w14:paraId="75B040DD" w14:textId="0C7817B7" w:rsidR="00310E8E" w:rsidRPr="00310E8E" w:rsidRDefault="00310E8E" w:rsidP="00310E8E">
      <w:pPr>
        <w:pStyle w:val="BodyCopy"/>
      </w:pPr>
      <w:r w:rsidRPr="00310E8E">
        <w:t xml:space="preserve">If a suitable </w:t>
      </w:r>
      <w:r w:rsidR="006C4F00">
        <w:t xml:space="preserve">consumer </w:t>
      </w:r>
      <w:r w:rsidR="00B74AAE">
        <w:t>handout</w:t>
      </w:r>
      <w:r w:rsidRPr="00310E8E">
        <w:t xml:space="preserve"> cannot be found on the </w:t>
      </w:r>
      <w:hyperlink r:id="rId20" w:history="1">
        <w:r w:rsidRPr="004F4DB9">
          <w:rPr>
            <w:rStyle w:val="Hyperlink"/>
          </w:rPr>
          <w:t>Policy and Guidance Documents Register</w:t>
        </w:r>
      </w:hyperlink>
      <w:r w:rsidR="005D4BCE">
        <w:t>,</w:t>
      </w:r>
      <w:r w:rsidRPr="00310E8E">
        <w:t xml:space="preserve"> go to Section 4, or seek assistance from the Consumer Handout Team via email </w:t>
      </w:r>
      <w:r w:rsidR="006860D2">
        <w:t xml:space="preserve">at </w:t>
      </w:r>
      <w:hyperlink r:id="rId21" w:history="1">
        <w:r w:rsidR="006860D2" w:rsidRPr="006860D2">
          <w:rPr>
            <w:rStyle w:val="Hyperlink"/>
          </w:rPr>
          <w:t>consumer.handouts@act.gov.au</w:t>
        </w:r>
      </w:hyperlink>
      <w:r w:rsidRPr="00310E8E">
        <w:t>.</w:t>
      </w:r>
    </w:p>
    <w:p w14:paraId="05B55906" w14:textId="20E9F4D7" w:rsidR="00310E8E" w:rsidRPr="00310E8E" w:rsidRDefault="00310E8E" w:rsidP="00505713">
      <w:pPr>
        <w:pStyle w:val="Heading5"/>
        <w:rPr>
          <w:rFonts w:eastAsia="Times New Roman"/>
        </w:rPr>
      </w:pPr>
      <w:bookmarkStart w:id="16" w:name="_Toc97123671"/>
      <w:r w:rsidRPr="20847CD8">
        <w:rPr>
          <w:rFonts w:eastAsia="Times New Roman"/>
        </w:rPr>
        <w:t xml:space="preserve">Approval to </w:t>
      </w:r>
      <w:r w:rsidR="33764813" w:rsidRPr="20847CD8">
        <w:rPr>
          <w:rFonts w:eastAsia="Times New Roman"/>
        </w:rPr>
        <w:t>r</w:t>
      </w:r>
      <w:r w:rsidRPr="20847CD8">
        <w:rPr>
          <w:rFonts w:eastAsia="Times New Roman"/>
        </w:rPr>
        <w:t>eview</w:t>
      </w:r>
      <w:r w:rsidR="00360E2B">
        <w:rPr>
          <w:rFonts w:eastAsia="Times New Roman"/>
        </w:rPr>
        <w:t xml:space="preserve"> </w:t>
      </w:r>
      <w:r w:rsidRPr="20847CD8">
        <w:rPr>
          <w:rFonts w:eastAsia="Times New Roman"/>
        </w:rPr>
        <w:t>/</w:t>
      </w:r>
      <w:r w:rsidR="00360E2B">
        <w:rPr>
          <w:rFonts w:eastAsia="Times New Roman"/>
        </w:rPr>
        <w:t xml:space="preserve"> </w:t>
      </w:r>
      <w:r w:rsidR="0715C5E1" w:rsidRPr="20847CD8">
        <w:rPr>
          <w:rFonts w:eastAsia="Times New Roman"/>
        </w:rPr>
        <w:t>d</w:t>
      </w:r>
      <w:r w:rsidRPr="20847CD8">
        <w:rPr>
          <w:rFonts w:eastAsia="Times New Roman"/>
        </w:rPr>
        <w:t>evelop a</w:t>
      </w:r>
      <w:bookmarkEnd w:id="16"/>
      <w:r w:rsidRPr="20847CD8">
        <w:rPr>
          <w:rFonts w:eastAsia="Times New Roman"/>
        </w:rPr>
        <w:t xml:space="preserve"> consumer handout</w:t>
      </w:r>
    </w:p>
    <w:p w14:paraId="363293BE" w14:textId="505B09A5" w:rsidR="00310E8E" w:rsidRPr="00310E8E" w:rsidRDefault="001A4F8D" w:rsidP="00310E8E">
      <w:pPr>
        <w:pStyle w:val="BodyCopy"/>
      </w:pPr>
      <w:r>
        <w:t xml:space="preserve">Before </w:t>
      </w:r>
      <w:r w:rsidR="00310E8E" w:rsidRPr="00310E8E">
        <w:t xml:space="preserve">starting the development of a new </w:t>
      </w:r>
      <w:r w:rsidR="005C1734">
        <w:t xml:space="preserve">consumer </w:t>
      </w:r>
      <w:r w:rsidR="00310E8E" w:rsidRPr="00310E8E">
        <w:t>handout</w:t>
      </w:r>
      <w:r w:rsidR="005C1734">
        <w:t>,</w:t>
      </w:r>
      <w:r w:rsidR="00310E8E" w:rsidRPr="00310E8E">
        <w:t xml:space="preserve"> authors must complete the</w:t>
      </w:r>
      <w:r w:rsidR="00310E8E" w:rsidRPr="00310E8E">
        <w:rPr>
          <w:i/>
        </w:rPr>
        <w:t xml:space="preserve"> </w:t>
      </w:r>
      <w:hyperlink r:id="rId22" w:history="1">
        <w:r w:rsidR="00B74AAE" w:rsidRPr="001A4F8D">
          <w:rPr>
            <w:rStyle w:val="Hyperlink"/>
            <w:i/>
          </w:rPr>
          <w:t>Initiation</w:t>
        </w:r>
        <w:r w:rsidR="00B74AAE" w:rsidRPr="001A4F8D">
          <w:rPr>
            <w:rStyle w:val="Hyperlink"/>
            <w:bCs w:val="0"/>
            <w:i/>
            <w:iCs w:val="0"/>
          </w:rPr>
          <w:t xml:space="preserve"> request</w:t>
        </w:r>
        <w:r w:rsidR="00B74AAE" w:rsidRPr="001A4F8D">
          <w:rPr>
            <w:rStyle w:val="Hyperlink"/>
          </w:rPr>
          <w:t xml:space="preserve"> </w:t>
        </w:r>
      </w:hyperlink>
      <w:r w:rsidR="00310E8E" w:rsidRPr="00310E8E">
        <w:rPr>
          <w:i/>
        </w:rPr>
        <w:t xml:space="preserve"> </w:t>
      </w:r>
      <w:r w:rsidR="00310E8E" w:rsidRPr="00310E8E">
        <w:t>form. Once complete</w:t>
      </w:r>
      <w:r w:rsidR="00B90965">
        <w:t>,</w:t>
      </w:r>
      <w:r w:rsidR="00310E8E" w:rsidRPr="00310E8E">
        <w:t xml:space="preserve"> the form should then be sent to </w:t>
      </w:r>
      <w:hyperlink r:id="rId23" w:history="1">
        <w:r w:rsidR="00310E8E" w:rsidRPr="00310E8E">
          <w:rPr>
            <w:rStyle w:val="Hyperlink"/>
          </w:rPr>
          <w:t>consumer.handouts@act.gov.au</w:t>
        </w:r>
      </w:hyperlink>
      <w:r w:rsidR="00310E8E" w:rsidRPr="00310E8E">
        <w:t xml:space="preserve"> for approval. </w:t>
      </w:r>
    </w:p>
    <w:p w14:paraId="35B6D54C" w14:textId="4F8DE658" w:rsidR="00310E8E" w:rsidRPr="00310E8E" w:rsidRDefault="00310E8E" w:rsidP="00310E8E">
      <w:pPr>
        <w:pStyle w:val="BodyCopy"/>
      </w:pPr>
      <w:r w:rsidRPr="00310E8E">
        <w:t xml:space="preserve">To review a consumer handout, email </w:t>
      </w:r>
      <w:hyperlink r:id="rId24" w:history="1">
        <w:r w:rsidR="004171B4" w:rsidRPr="000A6E19">
          <w:rPr>
            <w:rStyle w:val="Hyperlink"/>
          </w:rPr>
          <w:t>consumer.handouts@act.gov.au</w:t>
        </w:r>
      </w:hyperlink>
      <w:r w:rsidR="006C4F00">
        <w:t>.</w:t>
      </w:r>
      <w:r w:rsidR="004171B4">
        <w:t xml:space="preserve"> </w:t>
      </w:r>
    </w:p>
    <w:p w14:paraId="42218CFE" w14:textId="2240481E" w:rsidR="00310E8E" w:rsidRPr="00310E8E" w:rsidRDefault="00AB7404" w:rsidP="00310E8E">
      <w:pPr>
        <w:pStyle w:val="BodyCopy"/>
      </w:pPr>
      <w:r>
        <w:lastRenderedPageBreak/>
        <w:t xml:space="preserve">CHS team members </w:t>
      </w:r>
      <w:r w:rsidR="00310E8E">
        <w:t xml:space="preserve">should not start developing or amending a consumer handout until </w:t>
      </w:r>
      <w:r w:rsidR="004171B4">
        <w:t xml:space="preserve">they </w:t>
      </w:r>
      <w:r w:rsidR="00AD7634">
        <w:t>have</w:t>
      </w:r>
      <w:r w:rsidR="004171B4">
        <w:t xml:space="preserve"> approval from </w:t>
      </w:r>
      <w:hyperlink r:id="rId25" w:history="1">
        <w:r w:rsidR="004171B4" w:rsidRPr="000A6E19">
          <w:rPr>
            <w:rStyle w:val="Hyperlink"/>
          </w:rPr>
          <w:t>consumer.handouts@act.gov.au</w:t>
        </w:r>
      </w:hyperlink>
      <w:r w:rsidR="00310E8E">
        <w:t xml:space="preserve">. This prevents duplication of work and encourages collaboration across areas with </w:t>
      </w:r>
      <w:r w:rsidR="009E2928">
        <w:t xml:space="preserve">consumer </w:t>
      </w:r>
      <w:r w:rsidR="00310E8E">
        <w:t>handouts that have similar content.</w:t>
      </w:r>
    </w:p>
    <w:p w14:paraId="2CEB7BA5" w14:textId="77777777" w:rsidR="00481A6C" w:rsidRDefault="00481A6C" w:rsidP="00310E8E">
      <w:pPr>
        <w:pStyle w:val="BodyCopy"/>
      </w:pPr>
      <w:hyperlink w:anchor="_top" w:history="1">
        <w:r w:rsidRPr="00481A6C">
          <w:rPr>
            <w:rStyle w:val="Hyperlink"/>
            <w:iCs w:val="0"/>
          </w:rPr>
          <w:t>Back to Contents</w:t>
        </w:r>
      </w:hyperlink>
    </w:p>
    <w:p w14:paraId="60F32C9A" w14:textId="121307C5" w:rsidR="00310E8E" w:rsidRDefault="00310E8E" w:rsidP="003413EB">
      <w:pPr>
        <w:pStyle w:val="Heading4"/>
      </w:pPr>
      <w:bookmarkStart w:id="17" w:name="_Toc209780812"/>
      <w:r w:rsidRPr="0078367D">
        <w:t xml:space="preserve">Section </w:t>
      </w:r>
      <w:r>
        <w:t>4</w:t>
      </w:r>
      <w:r w:rsidR="005A44D9">
        <w:t xml:space="preserve"> – </w:t>
      </w:r>
      <w:r>
        <w:t>Development and Review</w:t>
      </w:r>
      <w:bookmarkEnd w:id="17"/>
    </w:p>
    <w:p w14:paraId="6C02EA9B" w14:textId="77777777" w:rsidR="00310E8E" w:rsidRDefault="00310E8E" w:rsidP="00DE21A4">
      <w:pPr>
        <w:pStyle w:val="Heading5"/>
      </w:pPr>
      <w:bookmarkStart w:id="18" w:name="_Toc97123673"/>
      <w:r>
        <w:t>Drafting</w:t>
      </w:r>
      <w:bookmarkEnd w:id="18"/>
    </w:p>
    <w:p w14:paraId="46EF3445" w14:textId="77777777" w:rsidR="00310E8E" w:rsidRPr="006A3667" w:rsidRDefault="00310E8E" w:rsidP="00DE21A4">
      <w:pPr>
        <w:pStyle w:val="Heading6"/>
      </w:pPr>
      <w:bookmarkStart w:id="19" w:name="_Toc97123674"/>
      <w:r w:rsidRPr="006A3667">
        <w:t>Working group</w:t>
      </w:r>
      <w:bookmarkEnd w:id="19"/>
    </w:p>
    <w:p w14:paraId="61B50D90" w14:textId="4981CD4A" w:rsidR="00310E8E" w:rsidRDefault="00310E8E" w:rsidP="00310E8E">
      <w:r>
        <w:t>Authors</w:t>
      </w:r>
      <w:r w:rsidRPr="00224F03">
        <w:t xml:space="preserve"> may want to form a </w:t>
      </w:r>
      <w:r>
        <w:t xml:space="preserve">time limited </w:t>
      </w:r>
      <w:r w:rsidRPr="00224F03">
        <w:t xml:space="preserve">working group of key </w:t>
      </w:r>
      <w:r w:rsidR="00AB7404">
        <w:t>CHS team members</w:t>
      </w:r>
      <w:r w:rsidR="00AB7404" w:rsidRPr="00224F03">
        <w:t xml:space="preserve"> </w:t>
      </w:r>
      <w:r w:rsidRPr="00224F03">
        <w:t>and consumers</w:t>
      </w:r>
      <w:r>
        <w:t>,</w:t>
      </w:r>
      <w:r w:rsidRPr="00224F03">
        <w:t xml:space="preserve"> </w:t>
      </w:r>
      <w:r>
        <w:t>i</w:t>
      </w:r>
      <w:r w:rsidRPr="00750305">
        <w:t>nclud</w:t>
      </w:r>
      <w:r>
        <w:t>ing</w:t>
      </w:r>
      <w:r w:rsidRPr="00224F03">
        <w:t xml:space="preserve"> experts on the topic and all relevant areas of</w:t>
      </w:r>
      <w:r>
        <w:t xml:space="preserve"> CHS.</w:t>
      </w:r>
      <w:r w:rsidRPr="00224F03">
        <w:t xml:space="preserve"> For example, a </w:t>
      </w:r>
      <w:r w:rsidR="00D85E3F">
        <w:t xml:space="preserve">consumer </w:t>
      </w:r>
      <w:r w:rsidRPr="00224F03">
        <w:t>handout on bronchitis in children should involve not only paediatrics but also other areas that may care for these</w:t>
      </w:r>
      <w:r>
        <w:t xml:space="preserve"> consumers, such as the E</w:t>
      </w:r>
      <w:r w:rsidRPr="00224F03">
        <w:t xml:space="preserve">mergency </w:t>
      </w:r>
      <w:r>
        <w:t>Department, Pharmacy or C</w:t>
      </w:r>
      <w:r w:rsidRPr="00224F03">
        <w:t xml:space="preserve">ommunity </w:t>
      </w:r>
      <w:r>
        <w:t>N</w:t>
      </w:r>
      <w:r w:rsidRPr="00224F03">
        <w:t>ursing.</w:t>
      </w:r>
    </w:p>
    <w:p w14:paraId="79D626A0" w14:textId="77777777" w:rsidR="00310E8E" w:rsidRPr="006054E3" w:rsidRDefault="00310E8E" w:rsidP="00DE21A4">
      <w:pPr>
        <w:pStyle w:val="Heading6"/>
      </w:pPr>
      <w:bookmarkStart w:id="20" w:name="_Toc97123675"/>
      <w:r w:rsidRPr="006054E3">
        <w:t>Gathering evidence</w:t>
      </w:r>
      <w:bookmarkEnd w:id="20"/>
      <w:r w:rsidRPr="006054E3">
        <w:t xml:space="preserve"> </w:t>
      </w:r>
    </w:p>
    <w:p w14:paraId="2794B5BF" w14:textId="0041FAB3" w:rsidR="00310E8E" w:rsidRDefault="00310E8E" w:rsidP="00310E8E">
      <w:r>
        <w:t xml:space="preserve">To make sure the </w:t>
      </w:r>
      <w:r w:rsidR="002F7077">
        <w:t xml:space="preserve">consumer </w:t>
      </w:r>
      <w:r>
        <w:t>handout is evidence based and meets the needs of stakeholders, the author should gather information from reputable sources. The author should include references and acknowledgements in the handout where applicable.</w:t>
      </w:r>
      <w:bookmarkStart w:id="21" w:name="_Toc528592030"/>
    </w:p>
    <w:p w14:paraId="0F0D3057" w14:textId="77777777" w:rsidR="00310E8E" w:rsidRPr="006054E3" w:rsidRDefault="00310E8E" w:rsidP="00DE21A4">
      <w:pPr>
        <w:pStyle w:val="Heading6"/>
      </w:pPr>
      <w:bookmarkStart w:id="22" w:name="_Toc97123676"/>
      <w:r w:rsidRPr="006054E3">
        <w:t xml:space="preserve">Naming </w:t>
      </w:r>
      <w:r>
        <w:t>the</w:t>
      </w:r>
      <w:r w:rsidRPr="006054E3">
        <w:t xml:space="preserve"> </w:t>
      </w:r>
      <w:bookmarkEnd w:id="21"/>
      <w:bookmarkEnd w:id="22"/>
      <w:r>
        <w:t>consumer handout</w:t>
      </w:r>
    </w:p>
    <w:p w14:paraId="080425D1" w14:textId="13AD7E68" w:rsidR="00310E8E" w:rsidRPr="00E03EEC" w:rsidRDefault="00310E8E" w:rsidP="002E096C">
      <w:pPr>
        <w:pStyle w:val="BodyCopy"/>
      </w:pPr>
      <w:r w:rsidRPr="00E03EEC">
        <w:t xml:space="preserve">It is very important that the name easily identifies the content of </w:t>
      </w:r>
      <w:r>
        <w:t>the</w:t>
      </w:r>
      <w:r w:rsidRPr="00E03EEC">
        <w:t xml:space="preserve"> </w:t>
      </w:r>
      <w:r>
        <w:t>consumer handout.</w:t>
      </w:r>
      <w:r w:rsidRPr="00E03EEC">
        <w:t xml:space="preserve"> The Consumer Handouts Team can </w:t>
      </w:r>
      <w:r>
        <w:t>provide</w:t>
      </w:r>
      <w:r w:rsidRPr="00E03EEC">
        <w:t xml:space="preserve"> guidance around this</w:t>
      </w:r>
      <w:r>
        <w:t xml:space="preserve"> by emailing </w:t>
      </w:r>
      <w:hyperlink r:id="rId26" w:history="1">
        <w:r w:rsidRPr="00C3448D">
          <w:rPr>
            <w:rStyle w:val="Hyperlink"/>
          </w:rPr>
          <w:t>consumer.handouts@act.gov.au</w:t>
        </w:r>
      </w:hyperlink>
      <w:r w:rsidRPr="00E03EEC">
        <w:t>.</w:t>
      </w:r>
    </w:p>
    <w:p w14:paraId="222B7CD9" w14:textId="01D70C30" w:rsidR="00310E8E" w:rsidRPr="00E03EEC" w:rsidRDefault="00310E8E" w:rsidP="002E096C">
      <w:pPr>
        <w:pStyle w:val="BodyCopy"/>
      </w:pPr>
      <w:r>
        <w:t xml:space="preserve">Consideration should be given to how </w:t>
      </w:r>
      <w:r w:rsidR="00AB7404">
        <w:t xml:space="preserve">CHS team members </w:t>
      </w:r>
      <w:r>
        <w:t xml:space="preserve">might search for the </w:t>
      </w:r>
      <w:r w:rsidR="002F7077">
        <w:t xml:space="preserve">consumer </w:t>
      </w:r>
      <w:r>
        <w:t xml:space="preserve">handout on the </w:t>
      </w:r>
      <w:hyperlink r:id="rId27">
        <w:r w:rsidRPr="34E0BFA7">
          <w:rPr>
            <w:rStyle w:val="Hyperlink"/>
            <w:color w:val="323232"/>
          </w:rPr>
          <w:t>Policy and Guidance Documents Register</w:t>
        </w:r>
      </w:hyperlink>
      <w:r>
        <w:t>.</w:t>
      </w:r>
    </w:p>
    <w:p w14:paraId="796153F7" w14:textId="31FB4DF4" w:rsidR="00310E8E" w:rsidRPr="00E03EEC" w:rsidRDefault="00310E8E" w:rsidP="002E096C">
      <w:pPr>
        <w:pStyle w:val="BodyCopy"/>
      </w:pPr>
      <w:r>
        <w:t xml:space="preserve">Consideration should be given to the </w:t>
      </w:r>
      <w:proofErr w:type="gramStart"/>
      <w:r w:rsidRPr="00E03EEC">
        <w:t>word</w:t>
      </w:r>
      <w:r>
        <w:t>s</w:t>
      </w:r>
      <w:proofErr w:type="gramEnd"/>
      <w:r w:rsidRPr="00E03EEC">
        <w:t xml:space="preserve"> consumers are familiar with and would use to search the CHS website</w:t>
      </w:r>
      <w:r w:rsidR="0095243E">
        <w:t xml:space="preserve"> in addition:</w:t>
      </w:r>
    </w:p>
    <w:p w14:paraId="25DF2158" w14:textId="10EA4C2F" w:rsidR="00310E8E" w:rsidRPr="00E03EEC" w:rsidRDefault="004171B4" w:rsidP="00310E8E">
      <w:pPr>
        <w:pStyle w:val="Bullet"/>
      </w:pPr>
      <w:r>
        <w:t>t</w:t>
      </w:r>
      <w:r w:rsidR="00310E8E">
        <w:t>he title should be as short as possible</w:t>
      </w:r>
    </w:p>
    <w:p w14:paraId="7C0EF51F" w14:textId="54FB4BBF" w:rsidR="00310E8E" w:rsidRDefault="00310E8E" w:rsidP="00310E8E">
      <w:pPr>
        <w:pStyle w:val="Bullet"/>
      </w:pPr>
      <w:r>
        <w:t>title should s</w:t>
      </w:r>
      <w:r w:rsidRPr="00224F03">
        <w:t xml:space="preserve">tart with words that describe the subject or issue to </w:t>
      </w:r>
      <w:r>
        <w:t>help those</w:t>
      </w:r>
      <w:r w:rsidRPr="00224F03">
        <w:t xml:space="preserve"> who may search for </w:t>
      </w:r>
      <w:r w:rsidR="002F7077">
        <w:t xml:space="preserve">consumer </w:t>
      </w:r>
      <w:r>
        <w:t>handouts</w:t>
      </w:r>
      <w:r w:rsidRPr="00224F03">
        <w:t xml:space="preserve"> alphabetically  </w:t>
      </w:r>
    </w:p>
    <w:p w14:paraId="64DEA364" w14:textId="59B48D9B" w:rsidR="00310E8E" w:rsidRPr="00224F03" w:rsidRDefault="00CC5D4E" w:rsidP="00310E8E">
      <w:pPr>
        <w:pStyle w:val="Bullet"/>
      </w:pPr>
      <w:r>
        <w:t>l</w:t>
      </w:r>
      <w:r w:rsidR="00310E8E">
        <w:t xml:space="preserve">anguage should be simple and </w:t>
      </w:r>
      <w:r w:rsidR="00310E8E" w:rsidRPr="00224F03">
        <w:t>plain</w:t>
      </w:r>
    </w:p>
    <w:p w14:paraId="4612E588" w14:textId="7EA96040" w:rsidR="00310E8E" w:rsidRDefault="00CC5D4E" w:rsidP="00310E8E">
      <w:pPr>
        <w:pStyle w:val="Bullet"/>
      </w:pPr>
      <w:r>
        <w:t>a</w:t>
      </w:r>
      <w:r w:rsidR="00310E8E" w:rsidRPr="00224F03">
        <w:t>cronyms or abbreviations</w:t>
      </w:r>
      <w:r w:rsidR="00310E8E">
        <w:t xml:space="preserve"> should not be used (in some cases, the service might be known as an acronym. In these situations, the acronym can be used in the title and expand</w:t>
      </w:r>
      <w:r>
        <w:t>ed</w:t>
      </w:r>
      <w:r w:rsidR="00310E8E">
        <w:t xml:space="preserve"> in the beginning of the </w:t>
      </w:r>
      <w:r w:rsidR="002F7077">
        <w:t xml:space="preserve">consumer </w:t>
      </w:r>
      <w:r w:rsidR="00310E8E">
        <w:t>handout.</w:t>
      </w:r>
      <w:r w:rsidR="00D0379C">
        <w:t xml:space="preserve"> </w:t>
      </w:r>
      <w:r w:rsidR="00310E8E">
        <w:t>This also applies if the expanded acronym is too long to include in a title).</w:t>
      </w:r>
      <w:bookmarkStart w:id="23" w:name="_Toc528592031"/>
    </w:p>
    <w:p w14:paraId="5DFC6F64" w14:textId="77777777" w:rsidR="00310E8E" w:rsidRPr="006054E3" w:rsidRDefault="00310E8E" w:rsidP="00DE21A4">
      <w:pPr>
        <w:pStyle w:val="Heading6"/>
      </w:pPr>
      <w:bookmarkStart w:id="24" w:name="_Toc97123677"/>
      <w:r w:rsidRPr="006054E3">
        <w:lastRenderedPageBreak/>
        <w:t>Format</w:t>
      </w:r>
      <w:bookmarkEnd w:id="23"/>
      <w:bookmarkEnd w:id="24"/>
    </w:p>
    <w:p w14:paraId="384A3921" w14:textId="42DE7B80" w:rsidR="00310E8E" w:rsidRDefault="001676F0" w:rsidP="00310E8E">
      <w:bookmarkStart w:id="25" w:name="_Hlk42089195"/>
      <w:r>
        <w:t>Consumer h</w:t>
      </w:r>
      <w:r w:rsidR="00310E8E">
        <w:t xml:space="preserve">andouts are to be developed on the A4 </w:t>
      </w:r>
      <w:r w:rsidR="004171B4">
        <w:t>consumer handout</w:t>
      </w:r>
      <w:r w:rsidR="00310E8E">
        <w:t xml:space="preserve"> template unless the handout is an essential handout being designed by the </w:t>
      </w:r>
      <w:r w:rsidR="004171B4">
        <w:t>Strategic Communications</w:t>
      </w:r>
      <w:r w:rsidR="00310E8E">
        <w:t xml:space="preserve"> team.  </w:t>
      </w:r>
    </w:p>
    <w:p w14:paraId="127E6CC0" w14:textId="77777777" w:rsidR="00310E8E" w:rsidRDefault="00310E8E" w:rsidP="00DE21A4">
      <w:pPr>
        <w:pStyle w:val="Heading6"/>
      </w:pPr>
      <w:bookmarkStart w:id="26" w:name="_Toc97123678"/>
      <w:r w:rsidRPr="002E0B39">
        <w:t>Images</w:t>
      </w:r>
      <w:bookmarkEnd w:id="26"/>
    </w:p>
    <w:p w14:paraId="171EB95A" w14:textId="6C34A7E7" w:rsidR="00310E8E" w:rsidRDefault="00310E8E" w:rsidP="00310E8E">
      <w:r>
        <w:t xml:space="preserve">CHS must have permission to include any images used in </w:t>
      </w:r>
      <w:r w:rsidR="001676F0">
        <w:t xml:space="preserve">consumer </w:t>
      </w:r>
      <w:r>
        <w:t>handouts</w:t>
      </w:r>
      <w:r w:rsidR="00CC5D4E">
        <w:t>:</w:t>
      </w:r>
    </w:p>
    <w:p w14:paraId="10B95CA2" w14:textId="3B1A30EB" w:rsidR="00310E8E" w:rsidRDefault="00310E8E" w:rsidP="00310E8E">
      <w:pPr>
        <w:pStyle w:val="Bullet"/>
      </w:pPr>
      <w:r>
        <w:t xml:space="preserve">If the image is sourced internally (such as a photo or drawing from a </w:t>
      </w:r>
      <w:r w:rsidR="00AB7404">
        <w:t xml:space="preserve">CHS team </w:t>
      </w:r>
      <w:r>
        <w:t>member) permission must be given in writing for the image to be used. If people are included in a photo, they must also give their permission in writing for the image to be used.</w:t>
      </w:r>
    </w:p>
    <w:p w14:paraId="32236967" w14:textId="77777777" w:rsidR="00310E8E" w:rsidRDefault="00310E8E" w:rsidP="00310E8E">
      <w:pPr>
        <w:pStyle w:val="Bullet"/>
      </w:pPr>
      <w:r>
        <w:t>If an image is sourced externally, permission must be given in writing by the image owner. This includes images that are found on the internet.</w:t>
      </w:r>
    </w:p>
    <w:p w14:paraId="138F50E3" w14:textId="76D385B4" w:rsidR="00310E8E" w:rsidRDefault="00310E8E" w:rsidP="00310E8E">
      <w:pPr>
        <w:pStyle w:val="Bullet"/>
      </w:pPr>
      <w:r>
        <w:t xml:space="preserve">If the author </w:t>
      </w:r>
      <w:r w:rsidR="001676F0">
        <w:t xml:space="preserve">is unable to </w:t>
      </w:r>
      <w:r>
        <w:t>source an appropriate image, contact the Consumer Handouts Coordinator</w:t>
      </w:r>
      <w:r w:rsidR="001676F0">
        <w:t xml:space="preserve"> via email at</w:t>
      </w:r>
      <w:r>
        <w:t xml:space="preserve"> </w:t>
      </w:r>
      <w:hyperlink r:id="rId28">
        <w:r w:rsidRPr="20847CD8">
          <w:rPr>
            <w:rStyle w:val="Hyperlink"/>
          </w:rPr>
          <w:t>consumer.handouts@act.gov.au</w:t>
        </w:r>
      </w:hyperlink>
      <w:r>
        <w:t xml:space="preserve"> who will source an image for the </w:t>
      </w:r>
      <w:r w:rsidR="00036D55">
        <w:t xml:space="preserve">consumer </w:t>
      </w:r>
      <w:r>
        <w:t xml:space="preserve">handout. In some cases, </w:t>
      </w:r>
      <w:r w:rsidR="004171B4">
        <w:t xml:space="preserve">Strategic Communications </w:t>
      </w:r>
      <w:r>
        <w:t xml:space="preserve">may need to source images. </w:t>
      </w:r>
    </w:p>
    <w:p w14:paraId="7C1EDE57" w14:textId="32AB7D90" w:rsidR="00310E8E" w:rsidRDefault="002D705F" w:rsidP="00310E8E">
      <w:r>
        <w:t xml:space="preserve">Essential </w:t>
      </w:r>
      <w:r w:rsidR="00036D55">
        <w:t xml:space="preserve">consumer </w:t>
      </w:r>
      <w:r w:rsidR="00310E8E">
        <w:t>handout</w:t>
      </w:r>
      <w:r>
        <w:t>s</w:t>
      </w:r>
      <w:r w:rsidR="00310E8E">
        <w:t xml:space="preserve"> requiring the graphic design services of </w:t>
      </w:r>
      <w:r w:rsidR="005D4BCE">
        <w:t xml:space="preserve">CHS Strategic </w:t>
      </w:r>
      <w:r w:rsidR="00310E8E">
        <w:t>Communications must have content endorsed by the Consumer Handouts Committee before design work can begin.</w:t>
      </w:r>
      <w:bookmarkStart w:id="27" w:name="_Toc528592032"/>
      <w:bookmarkEnd w:id="25"/>
    </w:p>
    <w:p w14:paraId="4744B38E" w14:textId="77777777" w:rsidR="00310E8E" w:rsidRPr="006054E3" w:rsidRDefault="00310E8E" w:rsidP="00DE21A4">
      <w:pPr>
        <w:pStyle w:val="Heading6"/>
      </w:pPr>
      <w:bookmarkStart w:id="28" w:name="_Toc97123679"/>
      <w:r w:rsidRPr="006054E3">
        <w:t>Key considerations</w:t>
      </w:r>
      <w:bookmarkEnd w:id="27"/>
      <w:bookmarkEnd w:id="28"/>
    </w:p>
    <w:p w14:paraId="7346F212" w14:textId="77777777" w:rsidR="004171B4" w:rsidRDefault="004171B4" w:rsidP="004171B4">
      <w:r w:rsidRPr="008B33E6">
        <w:t>Remember that consumers may be distressed or distracted when they receive information about their health. It is important that it is written in a way that it easy to read and understand</w:t>
      </w:r>
      <w:r>
        <w:t xml:space="preserve"> and makes sense when the consumer reads it again </w:t>
      </w:r>
      <w:proofErr w:type="gramStart"/>
      <w:r>
        <w:t>at a later time</w:t>
      </w:r>
      <w:proofErr w:type="gramEnd"/>
      <w:r w:rsidRPr="008B33E6">
        <w:t xml:space="preserve">. This means using short sentences and simple, common words rather than jargon. </w:t>
      </w:r>
      <w:r>
        <w:t xml:space="preserve"> </w:t>
      </w:r>
    </w:p>
    <w:p w14:paraId="03C194BA" w14:textId="77777777" w:rsidR="004171B4" w:rsidRPr="008B33E6" w:rsidRDefault="004171B4" w:rsidP="004171B4">
      <w:r w:rsidRPr="008B33E6">
        <w:t xml:space="preserve">We aim for a </w:t>
      </w:r>
      <w:r w:rsidRPr="000255E2">
        <w:rPr>
          <w:b/>
          <w:bCs/>
        </w:rPr>
        <w:t>maximum</w:t>
      </w:r>
      <w:r w:rsidRPr="008B33E6">
        <w:t xml:space="preserve"> year 8 reading level for </w:t>
      </w:r>
      <w:r>
        <w:t>consumer handouts</w:t>
      </w:r>
      <w:r w:rsidRPr="008B33E6">
        <w:t xml:space="preserve">. </w:t>
      </w:r>
      <w:r>
        <w:t>Authors</w:t>
      </w:r>
      <w:r w:rsidRPr="008B33E6">
        <w:t xml:space="preserve"> can use one of these sites to</w:t>
      </w:r>
      <w:r>
        <w:t xml:space="preserve"> </w:t>
      </w:r>
      <w:r w:rsidRPr="008B33E6">
        <w:t xml:space="preserve">help check </w:t>
      </w:r>
      <w:r>
        <w:t>the</w:t>
      </w:r>
      <w:r w:rsidRPr="008B33E6">
        <w:t xml:space="preserve"> writing</w:t>
      </w:r>
      <w:r>
        <w:t xml:space="preserve"> level in handouts</w:t>
      </w:r>
      <w:r w:rsidRPr="008B33E6">
        <w:t xml:space="preserve">: </w:t>
      </w:r>
    </w:p>
    <w:p w14:paraId="34736489" w14:textId="77777777" w:rsidR="004171B4" w:rsidRPr="00AD7634" w:rsidRDefault="004171B4" w:rsidP="004171B4">
      <w:pPr>
        <w:pStyle w:val="ListBullet"/>
        <w:rPr>
          <w:rFonts w:asciiTheme="minorHAnsi" w:hAnsiTheme="minorHAnsi" w:cstheme="minorHAnsi"/>
          <w:szCs w:val="24"/>
        </w:rPr>
      </w:pPr>
      <w:hyperlink r:id="rId29">
        <w:r w:rsidRPr="00AD7634">
          <w:rPr>
            <w:rStyle w:val="Hyperlink"/>
            <w:rFonts w:asciiTheme="minorHAnsi" w:hAnsiTheme="minorHAnsi" w:cstheme="minorHAnsi"/>
            <w:szCs w:val="24"/>
          </w:rPr>
          <w:t>http://www.readabilityformulas.com/</w:t>
        </w:r>
      </w:hyperlink>
      <w:r w:rsidRPr="00AD7634">
        <w:rPr>
          <w:rFonts w:asciiTheme="minorHAnsi" w:hAnsiTheme="minorHAnsi" w:cstheme="minorHAnsi"/>
          <w:szCs w:val="24"/>
        </w:rPr>
        <w:t xml:space="preserve">  </w:t>
      </w:r>
    </w:p>
    <w:p w14:paraId="7F6A26BD" w14:textId="06EC41FC" w:rsidR="004171B4" w:rsidRPr="00AD7634" w:rsidRDefault="004171B4" w:rsidP="00310E8E">
      <w:pPr>
        <w:pStyle w:val="ListBullet"/>
        <w:rPr>
          <w:rFonts w:asciiTheme="minorHAnsi" w:hAnsiTheme="minorHAnsi" w:cstheme="minorHAnsi"/>
          <w:szCs w:val="24"/>
        </w:rPr>
      </w:pPr>
      <w:hyperlink r:id="rId30">
        <w:r w:rsidRPr="00AD7634">
          <w:rPr>
            <w:rStyle w:val="Hyperlink"/>
            <w:rFonts w:asciiTheme="minorHAnsi" w:hAnsiTheme="minorHAnsi" w:cstheme="minorHAnsi"/>
            <w:szCs w:val="24"/>
          </w:rPr>
          <w:t>http://www.hemingwayapp.com</w:t>
        </w:r>
      </w:hyperlink>
      <w:r w:rsidRPr="00AD7634">
        <w:rPr>
          <w:rFonts w:asciiTheme="minorHAnsi" w:hAnsiTheme="minorHAnsi" w:cstheme="minorHAnsi"/>
          <w:szCs w:val="24"/>
        </w:rPr>
        <w:t xml:space="preserve">/ </w:t>
      </w:r>
    </w:p>
    <w:p w14:paraId="6E890E88" w14:textId="342E2499" w:rsidR="00AD7634" w:rsidRPr="00AD7634" w:rsidRDefault="00AD7634" w:rsidP="00310E8E">
      <w:pPr>
        <w:pStyle w:val="ListBullet"/>
        <w:rPr>
          <w:rFonts w:asciiTheme="minorHAnsi" w:hAnsiTheme="minorHAnsi" w:cstheme="minorHAnsi"/>
          <w:szCs w:val="24"/>
        </w:rPr>
      </w:pPr>
      <w:hyperlink r:id="rId31" w:history="1">
        <w:r w:rsidRPr="00AD7634">
          <w:rPr>
            <w:rStyle w:val="Hyperlink"/>
            <w:rFonts w:asciiTheme="minorHAnsi" w:hAnsiTheme="minorHAnsi" w:cstheme="minorHAnsi"/>
            <w:szCs w:val="24"/>
          </w:rPr>
          <w:t>https://www.sydneyhealthliteracylab.org.au/health-literacy-editor</w:t>
        </w:r>
      </w:hyperlink>
      <w:r w:rsidRPr="00AD7634">
        <w:rPr>
          <w:rFonts w:asciiTheme="minorHAnsi" w:hAnsiTheme="minorHAnsi" w:cstheme="minorHAnsi"/>
          <w:szCs w:val="24"/>
        </w:rPr>
        <w:t xml:space="preserve"> </w:t>
      </w:r>
    </w:p>
    <w:p w14:paraId="6B5D0101" w14:textId="77777777" w:rsidR="004171B4" w:rsidRDefault="004171B4" w:rsidP="004171B4">
      <w:pPr>
        <w:pStyle w:val="Bullet"/>
        <w:numPr>
          <w:ilvl w:val="0"/>
          <w:numId w:val="0"/>
        </w:numPr>
        <w:ind w:left="360" w:hanging="360"/>
      </w:pPr>
    </w:p>
    <w:p w14:paraId="024312F1" w14:textId="04958135" w:rsidR="004171B4" w:rsidRDefault="004171B4" w:rsidP="004171B4">
      <w:pPr>
        <w:pStyle w:val="Bullet"/>
        <w:numPr>
          <w:ilvl w:val="0"/>
          <w:numId w:val="0"/>
        </w:numPr>
        <w:ind w:left="360" w:hanging="360"/>
      </w:pPr>
      <w:r w:rsidRPr="004171B4">
        <w:t xml:space="preserve">The author/s should consider the following when developing a </w:t>
      </w:r>
      <w:r w:rsidR="00036D55">
        <w:t xml:space="preserve">consumer </w:t>
      </w:r>
      <w:r w:rsidRPr="004171B4">
        <w:t>handout</w:t>
      </w:r>
      <w:r>
        <w:t>:</w:t>
      </w:r>
    </w:p>
    <w:p w14:paraId="40C2F7CE" w14:textId="577A19F8" w:rsidR="00310E8E" w:rsidRDefault="00310E8E" w:rsidP="00310E8E">
      <w:pPr>
        <w:pStyle w:val="Bullet"/>
      </w:pPr>
      <w:r>
        <w:t xml:space="preserve">Include the </w:t>
      </w:r>
      <w:r w:rsidRPr="005D7369">
        <w:t xml:space="preserve">information consumers </w:t>
      </w:r>
      <w:r w:rsidRPr="000255E2">
        <w:rPr>
          <w:b/>
          <w:bCs/>
        </w:rPr>
        <w:t>need</w:t>
      </w:r>
      <w:r w:rsidRPr="005D7369">
        <w:t xml:space="preserve"> to know</w:t>
      </w:r>
      <w:r>
        <w:t xml:space="preserve">. </w:t>
      </w:r>
    </w:p>
    <w:p w14:paraId="53B448D8" w14:textId="5B1B3F0C" w:rsidR="00AD7634" w:rsidRDefault="00AD7634" w:rsidP="00310E8E">
      <w:pPr>
        <w:pStyle w:val="Bullet"/>
      </w:pPr>
      <w:r>
        <w:t>A</w:t>
      </w:r>
      <w:r w:rsidRPr="00AD7634">
        <w:t>sk real consumers to review every handout to check if it makes sense, uses simple words, and feels respectful and inclusive</w:t>
      </w:r>
      <w:r w:rsidR="00CC5D4E">
        <w:t>.</w:t>
      </w:r>
    </w:p>
    <w:p w14:paraId="2014935E" w14:textId="432D5A22" w:rsidR="009C165D" w:rsidRPr="005D7369" w:rsidRDefault="009C165D" w:rsidP="00310E8E">
      <w:pPr>
        <w:pStyle w:val="Bullet"/>
      </w:pPr>
      <w:r>
        <w:t>Include contact details for the service so consumers can ask questions about the information in the handout</w:t>
      </w:r>
      <w:r w:rsidR="00CC5D4E">
        <w:t>.</w:t>
      </w:r>
    </w:p>
    <w:p w14:paraId="12A976AD" w14:textId="77777777" w:rsidR="00310E8E" w:rsidRPr="005D7369" w:rsidRDefault="00310E8E" w:rsidP="00310E8E">
      <w:pPr>
        <w:pStyle w:val="Bullet"/>
      </w:pPr>
      <w:r>
        <w:t xml:space="preserve">Consider </w:t>
      </w:r>
      <w:r w:rsidRPr="005D7369">
        <w:t>pictures</w:t>
      </w:r>
      <w:r>
        <w:t xml:space="preserve"> or photographs to help clarify the message. (Pictures are only included in A4 handouts if they will enhance the consumer’s understanding of the information.)</w:t>
      </w:r>
    </w:p>
    <w:p w14:paraId="0A3A805A" w14:textId="77777777" w:rsidR="00310E8E" w:rsidRDefault="00310E8E" w:rsidP="00310E8E">
      <w:pPr>
        <w:pStyle w:val="Bullet"/>
      </w:pPr>
      <w:r>
        <w:lastRenderedPageBreak/>
        <w:t>Consider diagrams to help clarify the message.</w:t>
      </w:r>
    </w:p>
    <w:p w14:paraId="2B0EEA82" w14:textId="642DBF8C" w:rsidR="00AD7634" w:rsidRDefault="00AD7634" w:rsidP="00310E8E">
      <w:pPr>
        <w:pStyle w:val="Bullet"/>
      </w:pPr>
      <w:r>
        <w:t>All images and diagrams need to include Alt text to make them accessible.</w:t>
      </w:r>
    </w:p>
    <w:p w14:paraId="015AA456" w14:textId="6AE72D79" w:rsidR="00310E8E" w:rsidRPr="005D7369" w:rsidRDefault="00310E8E" w:rsidP="00310E8E">
      <w:pPr>
        <w:pStyle w:val="Bullet"/>
      </w:pPr>
      <w:r>
        <w:t xml:space="preserve">Tables should </w:t>
      </w:r>
      <w:r w:rsidRPr="20847CD8">
        <w:rPr>
          <w:b/>
          <w:bCs/>
        </w:rPr>
        <w:t>only</w:t>
      </w:r>
      <w:r>
        <w:t xml:space="preserve"> be used if there is no other way to display the information. </w:t>
      </w:r>
      <w:r w:rsidR="2A60044B">
        <w:t>U</w:t>
      </w:r>
      <w:r>
        <w:t>sing headings and dot points is a more accessible way to present information.</w:t>
      </w:r>
      <w:r w:rsidR="004A0493">
        <w:t xml:space="preserve"> If using tables, they must be formatted according to the handout template.</w:t>
      </w:r>
    </w:p>
    <w:p w14:paraId="0D5F2E18" w14:textId="77777777" w:rsidR="00310E8E" w:rsidRPr="005D7369" w:rsidRDefault="00310E8E" w:rsidP="00310E8E">
      <w:pPr>
        <w:pStyle w:val="Bullet"/>
      </w:pPr>
      <w:r w:rsidRPr="0004000A">
        <w:t>If the</w:t>
      </w:r>
      <w:r>
        <w:t xml:space="preserve"> intended audience of the handout is</w:t>
      </w:r>
      <w:r w:rsidRPr="0004000A">
        <w:t xml:space="preserve"> children and young people, </w:t>
      </w:r>
      <w:r>
        <w:t xml:space="preserve">use </w:t>
      </w:r>
      <w:r w:rsidRPr="0004000A">
        <w:t>language, content and visuals that are developmentally appropriate</w:t>
      </w:r>
      <w:r>
        <w:t>.</w:t>
      </w:r>
    </w:p>
    <w:p w14:paraId="71BF97EC" w14:textId="0FDC33F4" w:rsidR="00310E8E" w:rsidRPr="00E61D94" w:rsidRDefault="00CC5D4E" w:rsidP="20847CD8">
      <w:pPr>
        <w:pStyle w:val="Bullet"/>
      </w:pPr>
      <w:r>
        <w:t xml:space="preserve">Ude </w:t>
      </w:r>
      <w:r w:rsidR="00310E8E">
        <w:t xml:space="preserve">plain </w:t>
      </w:r>
      <w:r w:rsidR="52ECD681">
        <w:t xml:space="preserve">and simple </w:t>
      </w:r>
      <w:r w:rsidR="00310E8E">
        <w:t>language</w:t>
      </w:r>
      <w:r>
        <w:t>:</w:t>
      </w:r>
    </w:p>
    <w:p w14:paraId="5E342677" w14:textId="5E74B140" w:rsidR="00310E8E" w:rsidRPr="00E61D94" w:rsidRDefault="00310E8E" w:rsidP="00185DE0">
      <w:pPr>
        <w:pStyle w:val="Bullet"/>
        <w:numPr>
          <w:ilvl w:val="0"/>
          <w:numId w:val="11"/>
        </w:numPr>
      </w:pPr>
      <w:r>
        <w:t>the active voice</w:t>
      </w:r>
    </w:p>
    <w:p w14:paraId="11B490DB" w14:textId="3DC0CCDA" w:rsidR="00310E8E" w:rsidRDefault="00CC5D4E" w:rsidP="00185DE0">
      <w:pPr>
        <w:pStyle w:val="Bullet"/>
        <w:numPr>
          <w:ilvl w:val="0"/>
          <w:numId w:val="11"/>
        </w:numPr>
      </w:pPr>
      <w:r>
        <w:t xml:space="preserve">clear </w:t>
      </w:r>
      <w:r w:rsidR="00310E8E">
        <w:t>messages</w:t>
      </w:r>
    </w:p>
    <w:p w14:paraId="6508CCC7" w14:textId="55B850DE" w:rsidR="004171B4" w:rsidRDefault="004171B4" w:rsidP="00185DE0">
      <w:pPr>
        <w:pStyle w:val="Bullet"/>
        <w:numPr>
          <w:ilvl w:val="0"/>
          <w:numId w:val="11"/>
        </w:numPr>
      </w:pPr>
      <w:r>
        <w:t xml:space="preserve">language </w:t>
      </w:r>
      <w:r w:rsidR="00CC5D4E">
        <w:t>at</w:t>
      </w:r>
      <w:r>
        <w:t xml:space="preserve"> year 8 reading level or below</w:t>
      </w:r>
    </w:p>
    <w:p w14:paraId="5725CB11" w14:textId="2B123EA8" w:rsidR="00310E8E" w:rsidRDefault="00310E8E" w:rsidP="00310E8E">
      <w:pPr>
        <w:pStyle w:val="Bullet"/>
      </w:pPr>
      <w:r w:rsidRPr="008B33E6">
        <w:t xml:space="preserve">Wherever possible, gendered words such as male, female, mother, father, woman, man should not be used in </w:t>
      </w:r>
      <w:r w:rsidR="00417F6D">
        <w:t xml:space="preserve">consumer </w:t>
      </w:r>
      <w:r w:rsidRPr="008B33E6">
        <w:t xml:space="preserve">handouts. This ensures </w:t>
      </w:r>
      <w:r w:rsidR="00417F6D">
        <w:t xml:space="preserve">consumer </w:t>
      </w:r>
      <w:r w:rsidRPr="008B33E6">
        <w:t>handouts are suitable for all those who use our services. For help with degendered language, contact the Consumer Handouts Team</w:t>
      </w:r>
      <w:r w:rsidR="00417F6D">
        <w:t xml:space="preserve"> via email at</w:t>
      </w:r>
      <w:r>
        <w:t xml:space="preserve"> </w:t>
      </w:r>
      <w:hyperlink r:id="rId32" w:history="1">
        <w:r w:rsidRPr="006830EB">
          <w:rPr>
            <w:rStyle w:val="Hyperlink"/>
          </w:rPr>
          <w:t>consumer.handouts@act.gov.au</w:t>
        </w:r>
      </w:hyperlink>
      <w:r w:rsidRPr="008B33E6">
        <w:t>.</w:t>
      </w:r>
    </w:p>
    <w:p w14:paraId="5FEC3D24" w14:textId="62F8F024" w:rsidR="00310E8E" w:rsidRDefault="00310E8E" w:rsidP="00310E8E">
      <w:pPr>
        <w:pStyle w:val="Bullet"/>
      </w:pPr>
      <w:r>
        <w:t xml:space="preserve">Consumer handouts should be suitable for Aboriginal and Torres Strait Islander consumers. </w:t>
      </w:r>
      <w:r w:rsidRPr="001369CB">
        <w:t xml:space="preserve">Cultural protocols must be considered where </w:t>
      </w:r>
      <w:r>
        <w:t>handouts</w:t>
      </w:r>
      <w:r w:rsidRPr="001369CB">
        <w:t xml:space="preserve"> have names or images of deceased Aboriginal and/or Torres Strait Islander people(s). Contact the Aboriginal and Torres Strait Islander</w:t>
      </w:r>
      <w:r>
        <w:t xml:space="preserve"> Liaison</w:t>
      </w:r>
      <w:r w:rsidRPr="001369CB">
        <w:t xml:space="preserve"> </w:t>
      </w:r>
      <w:r w:rsidR="004A0493">
        <w:t>teams</w:t>
      </w:r>
      <w:r w:rsidR="004A0493" w:rsidRPr="001369CB">
        <w:t xml:space="preserve"> </w:t>
      </w:r>
      <w:r w:rsidRPr="001369CB">
        <w:t xml:space="preserve">for more information </w:t>
      </w:r>
      <w:r w:rsidR="004A0493">
        <w:t>on:</w:t>
      </w:r>
    </w:p>
    <w:p w14:paraId="379E8FE4" w14:textId="714647C2" w:rsidR="004A0493" w:rsidRDefault="004A0493" w:rsidP="004A0493">
      <w:pPr>
        <w:pStyle w:val="Bullet"/>
        <w:numPr>
          <w:ilvl w:val="0"/>
          <w:numId w:val="20"/>
        </w:numPr>
      </w:pPr>
      <w:r>
        <w:t>Canberra Hospital and University of Canberra Hospital, Aboriginal and Torres Strait Islander Liaison Service (02) 5124 2055</w:t>
      </w:r>
    </w:p>
    <w:p w14:paraId="7E2C62AF" w14:textId="6C93FE9F" w:rsidR="004A0493" w:rsidRDefault="004A0493" w:rsidP="004A0493">
      <w:pPr>
        <w:pStyle w:val="Bullet"/>
        <w:numPr>
          <w:ilvl w:val="0"/>
          <w:numId w:val="20"/>
        </w:numPr>
      </w:pPr>
      <w:r>
        <w:t>North Canberra Hospital, Aboriginal Liaison (02) 6264 7097 or (02) 6201 6283</w:t>
      </w:r>
    </w:p>
    <w:p w14:paraId="7248FD59" w14:textId="63AD6A1F" w:rsidR="004A0493" w:rsidRDefault="004A0493" w:rsidP="000B71DC">
      <w:pPr>
        <w:pStyle w:val="Bullet"/>
        <w:numPr>
          <w:ilvl w:val="0"/>
          <w:numId w:val="20"/>
        </w:numPr>
      </w:pPr>
      <w:r>
        <w:t>Mental Health, Justice Health, Alcohol and Drug Services, Aboriginal and Torres Strait Islander Liaison Service (02) 5124 6790</w:t>
      </w:r>
    </w:p>
    <w:p w14:paraId="04F2727C" w14:textId="77777777" w:rsidR="00310E8E" w:rsidRDefault="00310E8E" w:rsidP="00310E8E">
      <w:pPr>
        <w:pStyle w:val="Bullet"/>
      </w:pPr>
      <w:r>
        <w:t xml:space="preserve">The minimum font size used in handouts should be 12 </w:t>
      </w:r>
      <w:proofErr w:type="gramStart"/>
      <w:r>
        <w:t>point</w:t>
      </w:r>
      <w:proofErr w:type="gramEnd"/>
      <w:r>
        <w:t>.</w:t>
      </w:r>
    </w:p>
    <w:p w14:paraId="641EC1CE" w14:textId="03218F11" w:rsidR="00310E8E" w:rsidRDefault="00310E8E" w:rsidP="00310E8E">
      <w:pPr>
        <w:pStyle w:val="Bullet"/>
      </w:pPr>
      <w:r>
        <w:t xml:space="preserve">Review the </w:t>
      </w:r>
      <w:hyperlink r:id="rId33" w:history="1">
        <w:r w:rsidRPr="004171B4">
          <w:rPr>
            <w:rStyle w:val="Hyperlink"/>
            <w:i/>
            <w:iCs/>
          </w:rPr>
          <w:t>Canberra Health Services Style Guide</w:t>
        </w:r>
        <w:r w:rsidRPr="004171B4">
          <w:rPr>
            <w:rStyle w:val="Hyperlink"/>
          </w:rPr>
          <w:t>,</w:t>
        </w:r>
      </w:hyperlink>
      <w:r>
        <w:t xml:space="preserve"> available on the </w:t>
      </w:r>
      <w:r w:rsidRPr="00B576C5">
        <w:t xml:space="preserve">Consumer handouts </w:t>
      </w:r>
      <w:r w:rsidR="005D4BCE">
        <w:t>health hub page</w:t>
      </w:r>
      <w:r>
        <w:t>.</w:t>
      </w:r>
    </w:p>
    <w:p w14:paraId="54CD8F5B" w14:textId="78675626" w:rsidR="0056060D" w:rsidRDefault="0056060D" w:rsidP="00310E8E">
      <w:pPr>
        <w:pStyle w:val="Bullet"/>
      </w:pPr>
      <w:r>
        <w:t xml:space="preserve">Review the </w:t>
      </w:r>
      <w:hyperlink r:id="rId34" w:history="1">
        <w:r w:rsidRPr="0056060D">
          <w:rPr>
            <w:rStyle w:val="Hyperlink"/>
          </w:rPr>
          <w:t>Canberra Health Services tone of voice guide</w:t>
        </w:r>
      </w:hyperlink>
      <w:r>
        <w:t xml:space="preserve"> on the intranet</w:t>
      </w:r>
    </w:p>
    <w:p w14:paraId="2772F3FA" w14:textId="77777777" w:rsidR="00310E8E" w:rsidRPr="006054E3" w:rsidRDefault="00310E8E" w:rsidP="00DE21A4">
      <w:pPr>
        <w:pStyle w:val="Heading6"/>
      </w:pPr>
      <w:bookmarkStart w:id="29" w:name="_Toc528592033"/>
      <w:bookmarkStart w:id="30" w:name="_Toc97123680"/>
      <w:r w:rsidRPr="006054E3">
        <w:t>Accessibility statement</w:t>
      </w:r>
      <w:bookmarkEnd w:id="29"/>
      <w:bookmarkEnd w:id="30"/>
      <w:r w:rsidRPr="006054E3">
        <w:t xml:space="preserve"> </w:t>
      </w:r>
    </w:p>
    <w:p w14:paraId="000676D8" w14:textId="77777777" w:rsidR="00310E8E" w:rsidRDefault="00310E8E" w:rsidP="00310E8E">
      <w:r>
        <w:t>The a</w:t>
      </w:r>
      <w:r w:rsidRPr="005D7369">
        <w:t xml:space="preserve">ccessibility </w:t>
      </w:r>
      <w:r>
        <w:t>s</w:t>
      </w:r>
      <w:r w:rsidRPr="005D7369">
        <w:t>tatement</w:t>
      </w:r>
      <w:r>
        <w:t xml:space="preserve"> below is a requirement for all consumer publications and should be placed at the end of your handout: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8C3BEA" w14:paraId="29D8DF23" w14:textId="77777777" w:rsidTr="004A3B37">
        <w:tc>
          <w:tcPr>
            <w:tcW w:w="5529" w:type="dxa"/>
            <w:shd w:val="clear" w:color="auto" w:fill="F4F3EE"/>
            <w:tcMar>
              <w:top w:w="142" w:type="dxa"/>
              <w:left w:w="170" w:type="dxa"/>
              <w:bottom w:w="142" w:type="dxa"/>
              <w:right w:w="170" w:type="dxa"/>
            </w:tcMar>
          </w:tcPr>
          <w:sdt>
            <w:sdtPr>
              <w:id w:val="1683469517"/>
              <w:placeholder>
                <w:docPart w:val="9BF3CBE5E20D4BB8B1D6C6D3FFFB10A4"/>
              </w:placeholder>
            </w:sdtPr>
            <w:sdtContent>
              <w:p w14:paraId="1309F8B7" w14:textId="77777777" w:rsidR="008C3BEA" w:rsidRPr="00350211" w:rsidRDefault="008C3BEA" w:rsidP="004A3B37">
                <w:pPr>
                  <w:pStyle w:val="Bottomblocktext"/>
                  <w:rPr>
                    <w:b/>
                    <w:bCs w:val="0"/>
                    <w:sz w:val="20"/>
                    <w:szCs w:val="20"/>
                  </w:rPr>
                </w:pPr>
                <w:r>
                  <w:rPr>
                    <w:noProof/>
                    <w:sz w:val="20"/>
                    <w:szCs w:val="20"/>
                  </w:rPr>
                  <w:drawing>
                    <wp:inline distT="0" distB="0" distL="0" distR="0" wp14:anchorId="31366F1F" wp14:editId="1051BF86">
                      <wp:extent cx="282575" cy="285750"/>
                      <wp:effectExtent l="0" t="0" r="3175" b="0"/>
                      <wp:docPr id="1834512632" name="Picture 1834512632"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3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0973976" w14:textId="77777777" w:rsidR="008C3BEA" w:rsidRDefault="008C3BEA" w:rsidP="004A3B37">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44840EBF" w14:textId="16F11825" w:rsidR="008C3BEA" w:rsidRPr="00350211" w:rsidRDefault="008C3BEA" w:rsidP="004A3B37">
                <w:pPr>
                  <w:pStyle w:val="Bottomblocktext"/>
                </w:pPr>
                <w:r w:rsidRPr="00AF532B">
                  <w:t>© Australian Capital Territory,</w:t>
                </w:r>
                <w:r>
                  <w:t xml:space="preserve"> Canberra </w:t>
                </w:r>
                <w:r>
                  <w:fldChar w:fldCharType="begin"/>
                </w:r>
                <w:r>
                  <w:instrText xml:space="preserve"> DATE \@ "yyyy" </w:instrText>
                </w:r>
                <w:r>
                  <w:fldChar w:fldCharType="separate"/>
                </w:r>
                <w:r w:rsidR="000D4F15">
                  <w:rPr>
                    <w:noProof/>
                  </w:rPr>
                  <w:t>2026</w:t>
                </w:r>
                <w:r>
                  <w:fldChar w:fldCharType="end"/>
                </w:r>
              </w:p>
            </w:sdtContent>
          </w:sdt>
        </w:tc>
        <w:sdt>
          <w:sdtPr>
            <w:id w:val="1945101479"/>
            <w:placeholder>
              <w:docPart w:val="8AD209FB74B14E8395866A14C845E5FC"/>
            </w:placeholder>
            <w:showingPlcHdr/>
          </w:sdtPr>
          <w:sdtContent>
            <w:tc>
              <w:tcPr>
                <w:tcW w:w="4665" w:type="dxa"/>
                <w:shd w:val="clear" w:color="auto" w:fill="F4F3EE"/>
                <w:tcMar>
                  <w:top w:w="142" w:type="dxa"/>
                  <w:left w:w="170" w:type="dxa"/>
                  <w:bottom w:w="142" w:type="dxa"/>
                  <w:right w:w="170" w:type="dxa"/>
                </w:tcMar>
              </w:tcPr>
              <w:p w14:paraId="1936837C" w14:textId="77777777" w:rsidR="008C3BEA" w:rsidRPr="00F26C97" w:rsidRDefault="008C3BEA" w:rsidP="004A3B37">
                <w:pPr>
                  <w:pStyle w:val="Bottomblocktext"/>
                  <w:rPr>
                    <w:b/>
                    <w:bCs w:val="0"/>
                    <w:sz w:val="20"/>
                    <w:szCs w:val="20"/>
                  </w:rPr>
                </w:pPr>
                <w:r>
                  <w:rPr>
                    <w:b/>
                    <w:bCs w:val="0"/>
                    <w:noProof/>
                    <w:sz w:val="20"/>
                    <w:szCs w:val="20"/>
                  </w:rPr>
                  <w:drawing>
                    <wp:inline distT="0" distB="0" distL="0" distR="0" wp14:anchorId="2B2D2131" wp14:editId="7D5F2066">
                      <wp:extent cx="338275" cy="331065"/>
                      <wp:effectExtent l="0" t="0" r="5080" b="0"/>
                      <wp:docPr id="1187142851" name="Picture 118714285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56AF3D2" wp14:editId="3318A86A">
                      <wp:extent cx="143919" cy="139700"/>
                      <wp:effectExtent l="0" t="0" r="8890" b="0"/>
                      <wp:docPr id="594433419" name="Picture 594433419"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3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B5EED88" w14:textId="77777777" w:rsidR="008C3BEA" w:rsidRPr="00F26C97" w:rsidRDefault="008C3BEA" w:rsidP="004A3B37">
                <w:pPr>
                  <w:pStyle w:val="Bottomblocktext"/>
                  <w:rPr>
                    <w:b/>
                    <w:bCs w:val="0"/>
                    <w:sz w:val="20"/>
                    <w:szCs w:val="20"/>
                  </w:rPr>
                </w:pPr>
                <w:r>
                  <w:rPr>
                    <w:b/>
                    <w:bCs w:val="0"/>
                    <w:noProof/>
                    <w:sz w:val="20"/>
                    <w:szCs w:val="20"/>
                  </w:rPr>
                  <w:drawing>
                    <wp:inline distT="0" distB="0" distL="0" distR="0" wp14:anchorId="5401BE47" wp14:editId="61ED867A">
                      <wp:extent cx="326104" cy="323850"/>
                      <wp:effectExtent l="0" t="0" r="0" b="0"/>
                      <wp:docPr id="1401995322" name="Picture 1401995322"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04CEA9B" wp14:editId="51D138EA">
                      <wp:extent cx="143919" cy="139700"/>
                      <wp:effectExtent l="0" t="0" r="8890" b="0"/>
                      <wp:docPr id="1424567156" name="Picture 1424567156"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3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3CB712A" w14:textId="77777777" w:rsidR="008C3BEA" w:rsidRDefault="008C3BEA" w:rsidP="004A3B37">
                <w:pPr>
                  <w:pStyle w:val="Bottomblocktext"/>
                  <w:rPr>
                    <w:sz w:val="20"/>
                    <w:szCs w:val="20"/>
                  </w:rPr>
                </w:pPr>
                <w:hyperlink r:id="rId39" w:history="1">
                  <w:r w:rsidRPr="00350211">
                    <w:rPr>
                      <w:rStyle w:val="Hyperlink"/>
                      <w:sz w:val="20"/>
                      <w:szCs w:val="20"/>
                    </w:rPr>
                    <w:t>canberrahealthservices.act.gov.au/accessibility</w:t>
                  </w:r>
                </w:hyperlink>
              </w:p>
              <w:p w14:paraId="0EC154A4" w14:textId="77777777" w:rsidR="008C3BEA" w:rsidRDefault="008C3BEA" w:rsidP="004A3B37">
                <w:pPr>
                  <w:pStyle w:val="Bottomblocktext"/>
                </w:pPr>
                <w:r>
                  <w:rPr>
                    <w:b/>
                    <w:bCs w:val="0"/>
                    <w:noProof/>
                  </w:rPr>
                  <w:drawing>
                    <wp:inline distT="0" distB="0" distL="0" distR="0" wp14:anchorId="6281458B" wp14:editId="1455CBDA">
                      <wp:extent cx="1323833" cy="309418"/>
                      <wp:effectExtent l="0" t="0" r="0" b="0"/>
                      <wp:docPr id="928010333" name="Picture 928010333"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4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p w14:paraId="761E2B90" w14:textId="49983C31" w:rsidR="00310E8E" w:rsidRDefault="00310E8E" w:rsidP="00310E8E">
      <w:r>
        <w:t>The “Consumer Approved” logo will be added to the final</w:t>
      </w:r>
      <w:r w:rsidR="00882397">
        <w:t xml:space="preserve"> consumer</w:t>
      </w:r>
      <w:r>
        <w:t xml:space="preserve"> handout by the Consumer Handouts Team or </w:t>
      </w:r>
      <w:r w:rsidR="005D4BCE">
        <w:t xml:space="preserve">CHS Strategic </w:t>
      </w:r>
      <w:r>
        <w:t xml:space="preserve">before it is uploaded to the </w:t>
      </w:r>
      <w:hyperlink r:id="rId41" w:history="1">
        <w:r w:rsidRPr="00B576C5">
          <w:rPr>
            <w:rStyle w:val="Hyperlink"/>
          </w:rPr>
          <w:t>Policy and Guidance Documents Register</w:t>
        </w:r>
      </w:hyperlink>
      <w:r>
        <w:t>.</w:t>
      </w:r>
    </w:p>
    <w:p w14:paraId="022A79EC" w14:textId="77777777" w:rsidR="00DF5DF1" w:rsidRDefault="004171B4" w:rsidP="00DF5DF1">
      <w:pPr>
        <w:keepNext/>
      </w:pPr>
      <w:r>
        <w:rPr>
          <w:noProof/>
        </w:rPr>
        <w:drawing>
          <wp:inline distT="0" distB="0" distL="0" distR="0" wp14:anchorId="0CAB23C2" wp14:editId="4D8426E4">
            <wp:extent cx="1203960" cy="1203960"/>
            <wp:effectExtent l="0" t="0" r="0" b="0"/>
            <wp:docPr id="240088305" name="Picture 1" descr="Consumer reviewe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88305" name="Picture 1" descr="Consumer reviewed logo&#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4E847661" w14:textId="500F4011" w:rsidR="00010FC5" w:rsidRDefault="00DF5DF1" w:rsidP="00010FC5">
      <w:pPr>
        <w:pStyle w:val="Caption"/>
      </w:pPr>
      <w:r>
        <w:fldChar w:fldCharType="begin"/>
      </w:r>
      <w:r>
        <w:instrText xml:space="preserve"> SEQ Figure \* alphabetic </w:instrText>
      </w:r>
      <w:r>
        <w:fldChar w:fldCharType="separate"/>
      </w:r>
      <w:r w:rsidR="00AB11B9">
        <w:rPr>
          <w:noProof/>
        </w:rPr>
        <w:t>a</w:t>
      </w:r>
      <w:r>
        <w:fldChar w:fldCharType="end"/>
      </w:r>
      <w:r>
        <w:t xml:space="preserve"> Consumer Approved logo</w:t>
      </w:r>
      <w:bookmarkStart w:id="31" w:name="_Toc97123681"/>
    </w:p>
    <w:p w14:paraId="7E7A1949" w14:textId="33A4A616" w:rsidR="00310E8E" w:rsidRDefault="00310E8E" w:rsidP="00DE21A4">
      <w:pPr>
        <w:pStyle w:val="Heading5"/>
      </w:pPr>
      <w:r>
        <w:t>Consultation</w:t>
      </w:r>
      <w:bookmarkEnd w:id="31"/>
    </w:p>
    <w:p w14:paraId="2D290DF7" w14:textId="35E328E6" w:rsidR="00310E8E" w:rsidRPr="006054E3" w:rsidRDefault="00310E8E" w:rsidP="00DE21A4">
      <w:pPr>
        <w:pStyle w:val="Heading6"/>
      </w:pPr>
      <w:bookmarkStart w:id="32" w:name="_Toc97123682"/>
      <w:r w:rsidRPr="006054E3">
        <w:t xml:space="preserve">Consult with </w:t>
      </w:r>
      <w:bookmarkEnd w:id="32"/>
      <w:r w:rsidR="00AB7404">
        <w:t>CHS team members</w:t>
      </w:r>
    </w:p>
    <w:p w14:paraId="1B098DBB" w14:textId="36719799" w:rsidR="00310E8E" w:rsidRDefault="00310E8E" w:rsidP="00310E8E">
      <w:r w:rsidRPr="00EB601B">
        <w:t xml:space="preserve">It is important that </w:t>
      </w:r>
      <w:r>
        <w:t>authors</w:t>
      </w:r>
      <w:r w:rsidRPr="00EB601B">
        <w:t xml:space="preserve"> consult with relevant clinicians and other </w:t>
      </w:r>
      <w:r w:rsidR="00AB7404">
        <w:t>CHS team members</w:t>
      </w:r>
      <w:r w:rsidR="00AB7404" w:rsidRPr="00EB601B">
        <w:t xml:space="preserve"> </w:t>
      </w:r>
      <w:r w:rsidRPr="00EB601B">
        <w:t xml:space="preserve">when developing a </w:t>
      </w:r>
      <w:r>
        <w:t>consumer handout</w:t>
      </w:r>
      <w:r w:rsidRPr="00EB601B">
        <w:t>. Remember</w:t>
      </w:r>
      <w:r>
        <w:t xml:space="preserve"> that</w:t>
      </w:r>
      <w:r w:rsidRPr="00EB601B">
        <w:t xml:space="preserve"> if </w:t>
      </w:r>
      <w:r>
        <w:t>the</w:t>
      </w:r>
      <w:r w:rsidRPr="00EB601B">
        <w:t xml:space="preserve"> </w:t>
      </w:r>
      <w:r w:rsidR="00001986">
        <w:t xml:space="preserve">consumer </w:t>
      </w:r>
      <w:r w:rsidRPr="00EB601B">
        <w:t xml:space="preserve">handout will be used in other areas, </w:t>
      </w:r>
      <w:r>
        <w:t>the author/s will</w:t>
      </w:r>
      <w:r w:rsidRPr="00EB601B">
        <w:t xml:space="preserve"> need to include clinicians/</w:t>
      </w:r>
      <w:r w:rsidR="00AB7404">
        <w:t>CHS team members</w:t>
      </w:r>
      <w:r w:rsidR="00AB7404" w:rsidRPr="00EB601B">
        <w:t xml:space="preserve"> </w:t>
      </w:r>
      <w:r w:rsidRPr="00EB601B">
        <w:t>from those areas in consultation.</w:t>
      </w:r>
      <w:bookmarkStart w:id="33" w:name="_Toc528592037"/>
    </w:p>
    <w:p w14:paraId="588EFFF8" w14:textId="77777777" w:rsidR="00310E8E" w:rsidRPr="006054E3" w:rsidRDefault="00310E8E" w:rsidP="00DE21A4">
      <w:pPr>
        <w:pStyle w:val="Heading6"/>
      </w:pPr>
      <w:bookmarkStart w:id="34" w:name="_Toc97123683"/>
      <w:r w:rsidRPr="006054E3">
        <w:t>Consult with consumers</w:t>
      </w:r>
      <w:bookmarkEnd w:id="33"/>
      <w:bookmarkEnd w:id="34"/>
      <w:r w:rsidRPr="006054E3">
        <w:t xml:space="preserve"> </w:t>
      </w:r>
    </w:p>
    <w:p w14:paraId="00FEC06A" w14:textId="40551D8C" w:rsidR="00310E8E" w:rsidRDefault="00310E8E" w:rsidP="00310E8E">
      <w:r w:rsidRPr="00EB601B">
        <w:t xml:space="preserve">Consumer consultation is </w:t>
      </w:r>
      <w:r w:rsidRPr="00BC0D84">
        <w:rPr>
          <w:b/>
        </w:rPr>
        <w:t>essential</w:t>
      </w:r>
      <w:r w:rsidRPr="00EB601B">
        <w:t xml:space="preserve"> during the development of a</w:t>
      </w:r>
      <w:r>
        <w:t xml:space="preserve"> consumer handout</w:t>
      </w:r>
      <w:r w:rsidRPr="00EB601B">
        <w:t xml:space="preserve">. Key users of a proposed </w:t>
      </w:r>
      <w:r>
        <w:t>consumer handout</w:t>
      </w:r>
      <w:r w:rsidRPr="00EB601B">
        <w:t xml:space="preserve"> and those it will affect must</w:t>
      </w:r>
      <w:r>
        <w:t xml:space="preserve"> be</w:t>
      </w:r>
      <w:r w:rsidRPr="00EB601B">
        <w:t xml:space="preserve"> consulted. </w:t>
      </w:r>
      <w:r w:rsidR="00A800B9">
        <w:t xml:space="preserve">Author/s must </w:t>
      </w:r>
      <w:r w:rsidR="00A800B9" w:rsidRPr="00C5553F">
        <w:t xml:space="preserve">consult with a </w:t>
      </w:r>
      <w:r w:rsidR="00A800B9" w:rsidRPr="000255E2">
        <w:rPr>
          <w:b/>
          <w:bCs/>
        </w:rPr>
        <w:t>minimum</w:t>
      </w:r>
      <w:r w:rsidR="00A800B9" w:rsidRPr="00C5553F">
        <w:t xml:space="preserve"> </w:t>
      </w:r>
      <w:r w:rsidR="00A800B9" w:rsidRPr="000B71DC">
        <w:rPr>
          <w:b/>
          <w:bCs/>
        </w:rPr>
        <w:t>of three consumers</w:t>
      </w:r>
      <w:r w:rsidR="00A800B9" w:rsidRPr="00C5553F">
        <w:t xml:space="preserve">. A single person is not a reflection of all audiences. For a more complex or widely used handout, </w:t>
      </w:r>
      <w:r w:rsidR="00A800B9">
        <w:t>authors</w:t>
      </w:r>
      <w:r w:rsidR="00A800B9" w:rsidRPr="00C5553F">
        <w:t xml:space="preserve"> will need to consult with a larger number of consumers</w:t>
      </w:r>
      <w:r w:rsidR="00A800B9">
        <w:t xml:space="preserve"> from the services where the handout is likely to be used</w:t>
      </w:r>
      <w:r w:rsidR="00A800B9" w:rsidRPr="00C5553F">
        <w:t>.</w:t>
      </w:r>
      <w:r w:rsidR="00A800B9">
        <w:t xml:space="preserve"> </w:t>
      </w:r>
    </w:p>
    <w:p w14:paraId="48284486" w14:textId="2E676888" w:rsidR="00310E8E" w:rsidRDefault="00310E8E" w:rsidP="00310E8E">
      <w:r w:rsidRPr="00EB601B">
        <w:t xml:space="preserve">Consumers can be involved at any stage of the development of a handout but </w:t>
      </w:r>
      <w:r w:rsidRPr="00731848">
        <w:rPr>
          <w:b/>
        </w:rPr>
        <w:t>must</w:t>
      </w:r>
      <w:r w:rsidRPr="00EB601B">
        <w:t xml:space="preserve"> be consulted during the drafting phase.</w:t>
      </w:r>
      <w:r>
        <w:t xml:space="preserve"> The Consumer Handouts Coordinator can provide authors with advice on how to gain consumer feedback of the </w:t>
      </w:r>
      <w:r w:rsidR="00EA03A2">
        <w:t xml:space="preserve">consumer </w:t>
      </w:r>
      <w:r>
        <w:t>handout.</w:t>
      </w:r>
    </w:p>
    <w:p w14:paraId="28B7D2C0" w14:textId="458134E0" w:rsidR="00DF5DF1" w:rsidRDefault="00DF5DF1" w:rsidP="00C923F1">
      <w:pPr>
        <w:pStyle w:val="BodyCopy"/>
      </w:pPr>
      <w:bookmarkStart w:id="35" w:name="_Toc528592038"/>
      <w:r>
        <w:rPr>
          <w:rStyle w:val="normaltextrun"/>
          <w:color w:val="000000"/>
          <w:shd w:val="clear" w:color="auto" w:fill="FFFFFF"/>
        </w:rPr>
        <w:t>Consumers can choose to remain anonymous. Please state the relationship of the consumers to the service on the consultation summary.</w:t>
      </w:r>
    </w:p>
    <w:p w14:paraId="79E8C6AB" w14:textId="77777777" w:rsidR="00310E8E" w:rsidRPr="006054E3" w:rsidRDefault="00310E8E" w:rsidP="00DE21A4">
      <w:pPr>
        <w:pStyle w:val="Heading6"/>
      </w:pPr>
      <w:bookmarkStart w:id="36" w:name="_Toc97123684"/>
      <w:r w:rsidRPr="006054E3">
        <w:lastRenderedPageBreak/>
        <w:t xml:space="preserve">Testing </w:t>
      </w:r>
      <w:r>
        <w:t>the</w:t>
      </w:r>
      <w:r w:rsidRPr="006054E3">
        <w:t xml:space="preserve"> draft</w:t>
      </w:r>
      <w:bookmarkEnd w:id="35"/>
      <w:bookmarkEnd w:id="36"/>
    </w:p>
    <w:p w14:paraId="721A967D" w14:textId="39B65973" w:rsidR="00310E8E" w:rsidRDefault="00310E8E" w:rsidP="00310E8E">
      <w:r>
        <w:t xml:space="preserve">When the draft is complete, check that people with no prior knowledge of the handout can easily understand the key messages. Ask other </w:t>
      </w:r>
      <w:r w:rsidR="00AB7404">
        <w:t xml:space="preserve">CHS team </w:t>
      </w:r>
      <w:r>
        <w:t>members and consumers to read the draft and provide you with feedback.</w:t>
      </w:r>
      <w:bookmarkStart w:id="37" w:name="Second"/>
    </w:p>
    <w:p w14:paraId="010C29BB" w14:textId="3C3E6683" w:rsidR="00310E8E" w:rsidRDefault="00310E8E" w:rsidP="00310E8E">
      <w:r w:rsidRPr="005D7369">
        <w:t xml:space="preserve">To help </w:t>
      </w:r>
      <w:r>
        <w:t>the author</w:t>
      </w:r>
      <w:r w:rsidRPr="005D7369">
        <w:t xml:space="preserve"> with consultation,</w:t>
      </w:r>
      <w:bookmarkEnd w:id="37"/>
      <w:r>
        <w:t xml:space="preserve"> a short survey for</w:t>
      </w:r>
      <w:r w:rsidRPr="005D7369">
        <w:t xml:space="preserve"> use when consulting with consumers about the handout</w:t>
      </w:r>
      <w:r>
        <w:t xml:space="preserve"> is available on the </w:t>
      </w:r>
      <w:hyperlink r:id="rId43" w:history="1">
        <w:r w:rsidR="005D4BCE" w:rsidRPr="004F4DB9">
          <w:rPr>
            <w:rStyle w:val="Hyperlink"/>
          </w:rPr>
          <w:t>Consumer Handouts health hub page</w:t>
        </w:r>
      </w:hyperlink>
      <w:r>
        <w:t>.</w:t>
      </w:r>
    </w:p>
    <w:p w14:paraId="4AA9A933" w14:textId="77777777" w:rsidR="00310E8E" w:rsidRPr="005D7369" w:rsidRDefault="00310E8E" w:rsidP="00310E8E">
      <w:r>
        <w:t xml:space="preserve">The </w:t>
      </w:r>
      <w:r w:rsidRPr="005D7369">
        <w:t>consumers consult</w:t>
      </w:r>
      <w:r>
        <w:t>ed</w:t>
      </w:r>
      <w:r w:rsidRPr="005D7369">
        <w:t xml:space="preserve"> with will depend on the topic covered in the handout. For example</w:t>
      </w:r>
      <w:r>
        <w:t>,</w:t>
      </w:r>
      <w:r w:rsidRPr="005D7369">
        <w:t xml:space="preserve"> if the handout is about:</w:t>
      </w:r>
    </w:p>
    <w:p w14:paraId="69CCE131" w14:textId="37F83F5B" w:rsidR="00310E8E" w:rsidRPr="005D7369" w:rsidRDefault="00310E8E" w:rsidP="00310E8E">
      <w:pPr>
        <w:pStyle w:val="Bullet"/>
      </w:pPr>
      <w:r w:rsidRPr="06DC2D65">
        <w:rPr>
          <w:b/>
          <w:bCs/>
        </w:rPr>
        <w:t>breastfeeding</w:t>
      </w:r>
      <w:r>
        <w:t xml:space="preserve">, author/s </w:t>
      </w:r>
      <w:r w:rsidR="006B76C9">
        <w:t>should</w:t>
      </w:r>
      <w:r>
        <w:t xml:space="preserve"> consult with women who are currently breastfeeding </w:t>
      </w:r>
    </w:p>
    <w:p w14:paraId="73E80E08" w14:textId="21771492" w:rsidR="00310E8E" w:rsidRPr="005D7369" w:rsidRDefault="00310E8E" w:rsidP="00310E8E">
      <w:pPr>
        <w:pStyle w:val="Bullet"/>
      </w:pPr>
      <w:r>
        <w:t>a broader topic such as</w:t>
      </w:r>
      <w:r w:rsidRPr="5481A5FA">
        <w:rPr>
          <w:b/>
          <w:bCs/>
        </w:rPr>
        <w:t xml:space="preserve"> consent</w:t>
      </w:r>
      <w:r>
        <w:t xml:space="preserve"> will need wider consultation. Involving an organisation such as the HCCA may be the best way to consult consumers</w:t>
      </w:r>
    </w:p>
    <w:p w14:paraId="286F4510" w14:textId="77777777" w:rsidR="00310E8E" w:rsidRPr="005D7369" w:rsidRDefault="00310E8E" w:rsidP="00310E8E">
      <w:pPr>
        <w:pStyle w:val="Bullet"/>
      </w:pPr>
      <w:r w:rsidRPr="5481A5FA">
        <w:rPr>
          <w:b/>
          <w:bCs/>
        </w:rPr>
        <w:t>carers</w:t>
      </w:r>
      <w:r>
        <w:t xml:space="preserve"> or topics that impact carers, talk with </w:t>
      </w:r>
      <w:hyperlink r:id="rId44">
        <w:r w:rsidRPr="5481A5FA">
          <w:rPr>
            <w:rStyle w:val="Hyperlink"/>
          </w:rPr>
          <w:t>Carers ACT</w:t>
        </w:r>
      </w:hyperlink>
      <w:r>
        <w:t xml:space="preserve"> about how they can help consult with the target audience</w:t>
      </w:r>
    </w:p>
    <w:p w14:paraId="4FB94FE7" w14:textId="38A84E4A" w:rsidR="00310E8E" w:rsidRDefault="00310E8E" w:rsidP="00310E8E">
      <w:pPr>
        <w:pStyle w:val="Bullet"/>
      </w:pPr>
      <w:r w:rsidRPr="5481A5FA">
        <w:rPr>
          <w:b/>
          <w:bCs/>
        </w:rPr>
        <w:t>mental health</w:t>
      </w:r>
      <w:r w:rsidR="00CC5D4E">
        <w:rPr>
          <w:b/>
          <w:bCs/>
        </w:rPr>
        <w:t>,</w:t>
      </w:r>
      <w:r w:rsidRPr="5481A5FA">
        <w:rPr>
          <w:b/>
          <w:bCs/>
        </w:rPr>
        <w:t xml:space="preserve"> </w:t>
      </w:r>
      <w:r>
        <w:t xml:space="preserve">talk with the </w:t>
      </w:r>
      <w:hyperlink r:id="rId45">
        <w:r w:rsidRPr="5481A5FA">
          <w:rPr>
            <w:rStyle w:val="Hyperlink"/>
          </w:rPr>
          <w:t>ACT Mental Health Consumer Network</w:t>
        </w:r>
      </w:hyperlink>
      <w:r>
        <w:t xml:space="preserve"> about how they can help with consultation. </w:t>
      </w:r>
    </w:p>
    <w:p w14:paraId="3350394B" w14:textId="6FF8F629" w:rsidR="006B76C9" w:rsidRDefault="006B76C9" w:rsidP="002E096C">
      <w:pPr>
        <w:pStyle w:val="BodyCopy"/>
        <w:rPr>
          <w:rStyle w:val="normaltextrun"/>
          <w:color w:val="000000"/>
          <w:shd w:val="clear" w:color="auto" w:fill="FFFFFF"/>
        </w:rPr>
      </w:pPr>
      <w:r>
        <w:rPr>
          <w:rStyle w:val="normaltextrun"/>
          <w:color w:val="000000"/>
          <w:shd w:val="clear" w:color="auto" w:fill="FFFFFF"/>
        </w:rPr>
        <w:t xml:space="preserve">Ensure appropriate consultation with consumers who will use the handout, including Aboriginal and Torres Strait Islander people, </w:t>
      </w:r>
      <w:r w:rsidR="00AD7634">
        <w:rPr>
          <w:rStyle w:val="normaltextrun"/>
          <w:color w:val="000000"/>
          <w:shd w:val="clear" w:color="auto" w:fill="FFFFFF"/>
        </w:rPr>
        <w:t>people from multicultural backgrounds</w:t>
      </w:r>
      <w:r>
        <w:rPr>
          <w:rStyle w:val="normaltextrun"/>
          <w:color w:val="000000"/>
          <w:shd w:val="clear" w:color="auto" w:fill="FFFFFF"/>
        </w:rPr>
        <w:t xml:space="preserve">, people with </w:t>
      </w:r>
      <w:r w:rsidR="00AD7634">
        <w:rPr>
          <w:rStyle w:val="normaltextrun"/>
          <w:color w:val="000000"/>
          <w:shd w:val="clear" w:color="auto" w:fill="FFFFFF"/>
        </w:rPr>
        <w:t xml:space="preserve">a </w:t>
      </w:r>
      <w:r>
        <w:rPr>
          <w:rStyle w:val="normaltextrun"/>
          <w:color w:val="000000"/>
          <w:shd w:val="clear" w:color="auto" w:fill="FFFFFF"/>
        </w:rPr>
        <w:t>disability, and LGBTIQA+ consumers.</w:t>
      </w:r>
    </w:p>
    <w:p w14:paraId="133B29A3" w14:textId="0CF52319" w:rsidR="00310E8E" w:rsidRPr="00006D8E" w:rsidRDefault="00310E8E" w:rsidP="00310E8E">
      <w:pPr>
        <w:rPr>
          <w:bCs/>
          <w:iCs/>
          <w:color w:val="323232"/>
          <w:lang w:val="en-US"/>
        </w:rPr>
      </w:pPr>
      <w:r w:rsidRPr="005D7369">
        <w:t xml:space="preserve">HCCA </w:t>
      </w:r>
      <w:r>
        <w:t>convene</w:t>
      </w:r>
      <w:r w:rsidRPr="005D7369">
        <w:t xml:space="preserve"> several consumer </w:t>
      </w:r>
      <w:r>
        <w:t>reference groups that can be consulted on handouts relating to:</w:t>
      </w:r>
    </w:p>
    <w:p w14:paraId="5FB90816" w14:textId="77777777" w:rsidR="00310E8E" w:rsidRPr="005D7369" w:rsidRDefault="00310E8E" w:rsidP="00310E8E">
      <w:pPr>
        <w:pStyle w:val="Bullet"/>
      </w:pPr>
      <w:r>
        <w:t>health of older people</w:t>
      </w:r>
    </w:p>
    <w:p w14:paraId="1429EE5A" w14:textId="77777777" w:rsidR="00310E8E" w:rsidRPr="005D7369" w:rsidRDefault="00310E8E" w:rsidP="00310E8E">
      <w:pPr>
        <w:pStyle w:val="Bullet"/>
      </w:pPr>
      <w:r>
        <w:t xml:space="preserve">quality and safety </w:t>
      </w:r>
    </w:p>
    <w:p w14:paraId="32671703" w14:textId="18795870" w:rsidR="00310E8E" w:rsidRPr="00006D8E" w:rsidRDefault="00310E8E" w:rsidP="00310E8E">
      <w:r>
        <w:t>The author/s must</w:t>
      </w:r>
      <w:r w:rsidRPr="00006D8E">
        <w:t xml:space="preserve"> allow a consultation period of </w:t>
      </w:r>
      <w:r>
        <w:t>six</w:t>
      </w:r>
      <w:r w:rsidRPr="00006D8E">
        <w:t xml:space="preserve"> weeks when working with external organisations.</w:t>
      </w:r>
      <w:r>
        <w:t xml:space="preserve"> Be clear that feedback is sought from consumers, not just their organisation.</w:t>
      </w:r>
      <w:r w:rsidR="009C165D">
        <w:t xml:space="preserve"> </w:t>
      </w:r>
      <w:r w:rsidR="00C923F1">
        <w:t>Feedback provided by staff of a consumer organisation is not considered consumer feedback.</w:t>
      </w:r>
    </w:p>
    <w:p w14:paraId="6054E177" w14:textId="36A1C210" w:rsidR="00310E8E" w:rsidRDefault="00310E8E" w:rsidP="00310E8E">
      <w:r w:rsidRPr="005D7369">
        <w:t xml:space="preserve">It is </w:t>
      </w:r>
      <w:r>
        <w:t>useful to</w:t>
      </w:r>
      <w:r w:rsidRPr="005D7369">
        <w:t xml:space="preserve"> tap into existing networks that engage with population groups with specific needs. </w:t>
      </w:r>
      <w:r w:rsidRPr="00C5553F">
        <w:t xml:space="preserve">If </w:t>
      </w:r>
      <w:r>
        <w:t>clarity is needed about</w:t>
      </w:r>
      <w:r w:rsidRPr="00C5553F">
        <w:t xml:space="preserve"> the best consultation approach,</w:t>
      </w:r>
      <w:r>
        <w:t xml:space="preserve"> email</w:t>
      </w:r>
      <w:r w:rsidRPr="00C5553F">
        <w:t xml:space="preserve"> the </w:t>
      </w:r>
      <w:r>
        <w:t>Consumer Handouts Coordinator for advice</w:t>
      </w:r>
      <w:r w:rsidR="00874A7B">
        <w:t xml:space="preserve"> via email at</w:t>
      </w:r>
      <w:r>
        <w:t xml:space="preserve"> </w:t>
      </w:r>
      <w:hyperlink r:id="rId46" w:history="1">
        <w:r w:rsidRPr="00E92F66">
          <w:rPr>
            <w:rStyle w:val="Hyperlink"/>
          </w:rPr>
          <w:t>consumer.handouts@act.gov.au</w:t>
        </w:r>
      </w:hyperlink>
      <w:r>
        <w:t xml:space="preserve">. </w:t>
      </w:r>
    </w:p>
    <w:p w14:paraId="2EABC351" w14:textId="027C3B53" w:rsidR="00310E8E" w:rsidRDefault="00310E8E" w:rsidP="00310E8E">
      <w:r>
        <w:t>Prior to releasing</w:t>
      </w:r>
      <w:r w:rsidRPr="00C5553F">
        <w:t xml:space="preserve"> a </w:t>
      </w:r>
      <w:r>
        <w:t>consumer handout</w:t>
      </w:r>
      <w:r w:rsidRPr="00C5553F">
        <w:t xml:space="preserve"> for consultation, make sure each page of the handout is clearly marked ‘Draft’. This ensures it cannot be confused with an endorsed </w:t>
      </w:r>
      <w:r>
        <w:t>handout</w:t>
      </w:r>
      <w:r w:rsidRPr="00C5553F">
        <w:t xml:space="preserve">.  </w:t>
      </w:r>
      <w:r>
        <w:t>Author/s</w:t>
      </w:r>
      <w:r w:rsidRPr="00C5553F">
        <w:t xml:space="preserve"> will need to have a system for version control as ongoing changes will be made to the draft before and after consultation.</w:t>
      </w:r>
    </w:p>
    <w:p w14:paraId="0E70C3A2" w14:textId="77777777" w:rsidR="00310E8E" w:rsidRPr="00756435" w:rsidRDefault="00310E8E" w:rsidP="00DE21A4">
      <w:pPr>
        <w:pStyle w:val="Heading6"/>
      </w:pPr>
      <w:bookmarkStart w:id="38" w:name="_Toc97123685"/>
      <w:r w:rsidRPr="00756435">
        <w:lastRenderedPageBreak/>
        <w:t>Managing consultation feedback</w:t>
      </w:r>
      <w:bookmarkEnd w:id="38"/>
    </w:p>
    <w:p w14:paraId="170DE317" w14:textId="77777777" w:rsidR="00310E8E" w:rsidRDefault="00310E8E" w:rsidP="00310E8E">
      <w:r w:rsidRPr="00C5553F">
        <w:t>When circulating a handout for consultation, identify the scope for comment so that stakeholders are clear about what their feedback should cover.</w:t>
      </w:r>
    </w:p>
    <w:p w14:paraId="0ACD968A" w14:textId="705CE57A" w:rsidR="00310E8E" w:rsidRDefault="00310E8E" w:rsidP="00310E8E">
      <w:r>
        <w:t xml:space="preserve">For handouts requiring a broad consultation across the CHS </w:t>
      </w:r>
      <w:r w:rsidR="00882397">
        <w:t>N</w:t>
      </w:r>
      <w:r>
        <w:t xml:space="preserve">etwork a consultation page can be requested by contacting the Consumer Handouts Coordinator </w:t>
      </w:r>
      <w:r w:rsidR="00874A7B">
        <w:t xml:space="preserve">via email at </w:t>
      </w:r>
      <w:hyperlink r:id="rId47" w:history="1">
        <w:r w:rsidR="00874A7B" w:rsidRPr="00874A7B">
          <w:rPr>
            <w:rStyle w:val="Hyperlink"/>
          </w:rPr>
          <w:t>consumer.handouts@act.gov.au</w:t>
        </w:r>
      </w:hyperlink>
      <w:r>
        <w:t>.</w:t>
      </w:r>
    </w:p>
    <w:p w14:paraId="0C14F3EB" w14:textId="1581FE1F" w:rsidR="00310E8E" w:rsidRDefault="00310E8E" w:rsidP="00310E8E">
      <w:r w:rsidRPr="00FB5168">
        <w:t>To keep track of any feedback receive</w:t>
      </w:r>
      <w:r>
        <w:t>d</w:t>
      </w:r>
      <w:r w:rsidRPr="00FB5168">
        <w:t xml:space="preserve"> and to indicate whether you have made changes based on feedback, </w:t>
      </w:r>
      <w:bookmarkStart w:id="39" w:name="Third"/>
      <w:r>
        <w:t>complete</w:t>
      </w:r>
      <w:r w:rsidRPr="00FB5168">
        <w:t xml:space="preserve"> </w:t>
      </w:r>
      <w:r>
        <w:t xml:space="preserve">the Health information sheets Consultation </w:t>
      </w:r>
      <w:r w:rsidR="00BD2F20">
        <w:t xml:space="preserve">Feedback Form </w:t>
      </w:r>
      <w:r>
        <w:t xml:space="preserve">available on the </w:t>
      </w:r>
      <w:hyperlink r:id="rId48" w:history="1">
        <w:r w:rsidRPr="004F4DB9">
          <w:rPr>
            <w:rStyle w:val="Hyperlink"/>
          </w:rPr>
          <w:t xml:space="preserve">Consumer Handouts </w:t>
        </w:r>
        <w:r w:rsidR="005D4BCE" w:rsidRPr="004F4DB9">
          <w:rPr>
            <w:rStyle w:val="Hyperlink"/>
          </w:rPr>
          <w:t>health hub page</w:t>
        </w:r>
      </w:hyperlink>
      <w:r>
        <w:t>.</w:t>
      </w:r>
      <w:r w:rsidRPr="00FB5168">
        <w:t xml:space="preserve"> </w:t>
      </w:r>
      <w:bookmarkEnd w:id="39"/>
      <w:r>
        <w:t>Authors</w:t>
      </w:r>
      <w:r w:rsidRPr="00FB5168">
        <w:t xml:space="preserve"> can accept the feedback and respond by making changes to the draft or explain why feedback is not going to change the draft. </w:t>
      </w:r>
      <w:r>
        <w:t>Author/s</w:t>
      </w:r>
      <w:r w:rsidRPr="00FB5168">
        <w:t xml:space="preserve"> must record if someone offers no response</w:t>
      </w:r>
      <w:r>
        <w:t xml:space="preserve"> or responds stating no changes to the handout are needed.</w:t>
      </w:r>
      <w:r w:rsidRPr="00FB5168">
        <w:t xml:space="preserve"> Minor feedback relating to formatting, spelling, grammar and typing mistakes can be summed up as ‘minor editing </w:t>
      </w:r>
      <w:r>
        <w:t xml:space="preserve">and </w:t>
      </w:r>
      <w:r w:rsidRPr="00FB5168">
        <w:t>amendment’.</w:t>
      </w:r>
    </w:p>
    <w:p w14:paraId="1ADE324D" w14:textId="77777777" w:rsidR="00310E8E" w:rsidRDefault="00310E8E" w:rsidP="00DE21A4">
      <w:pPr>
        <w:pStyle w:val="Heading6"/>
      </w:pPr>
      <w:bookmarkStart w:id="40" w:name="_Toc97123686"/>
      <w:r>
        <w:t>Divisional Approval</w:t>
      </w:r>
      <w:bookmarkEnd w:id="40"/>
    </w:p>
    <w:p w14:paraId="78541499" w14:textId="77777777" w:rsidR="00B6037F" w:rsidRPr="00B6037F" w:rsidRDefault="00B6037F" w:rsidP="00B6037F">
      <w:pPr>
        <w:pStyle w:val="BodyCopy"/>
      </w:pPr>
      <w:r w:rsidRPr="00B6037F">
        <w:t>Consumer handout development submission and endorsement forms need to be signed by the appropriate Division Executive Director / Executive Group Manager.</w:t>
      </w:r>
    </w:p>
    <w:p w14:paraId="4CA722F3" w14:textId="77777777" w:rsidR="00B6037F" w:rsidRPr="00B6037F" w:rsidRDefault="00B6037F" w:rsidP="00B6037F">
      <w:pPr>
        <w:pStyle w:val="BodyCopy"/>
      </w:pPr>
      <w:r w:rsidRPr="00B6037F">
        <w:t>Please also check whether there are any divisional governance committee processes that you need to follow. Gain any necessary divisional endorsement before continuing to the next section.</w:t>
      </w:r>
    </w:p>
    <w:p w14:paraId="42F4975F" w14:textId="78C3E18C" w:rsidR="00B6037F" w:rsidRPr="00B6037F" w:rsidRDefault="00B6037F" w:rsidP="00B6037F">
      <w:pPr>
        <w:pStyle w:val="BodyCopy"/>
      </w:pPr>
      <w:r w:rsidRPr="00B6037F">
        <w:t xml:space="preserve">Consumer handout development submission and endorsement forms are available on the consumer handouts intranet page or </w:t>
      </w:r>
      <w:hyperlink r:id="rId49" w:history="1">
        <w:r w:rsidRPr="00B576C5">
          <w:rPr>
            <w:rStyle w:val="Hyperlink"/>
          </w:rPr>
          <w:t>Policy and Guidance Documents Register</w:t>
        </w:r>
      </w:hyperlink>
      <w:r w:rsidRPr="00B6037F">
        <w:t>.</w:t>
      </w:r>
    </w:p>
    <w:p w14:paraId="08B7476D" w14:textId="77777777" w:rsidR="00905ACD" w:rsidRPr="00F22703" w:rsidRDefault="00905ACD" w:rsidP="00310E8E">
      <w:hyperlink w:anchor="_top" w:history="1">
        <w:r w:rsidRPr="00481A6C">
          <w:rPr>
            <w:rStyle w:val="Hyperlink"/>
          </w:rPr>
          <w:t>Back to Contents</w:t>
        </w:r>
      </w:hyperlink>
    </w:p>
    <w:p w14:paraId="7A3BD44C" w14:textId="1952A781" w:rsidR="00310E8E" w:rsidRDefault="00310E8E" w:rsidP="003413EB">
      <w:pPr>
        <w:pStyle w:val="Heading4"/>
      </w:pPr>
      <w:bookmarkStart w:id="41" w:name="_Toc209780813"/>
      <w:r w:rsidRPr="0078367D">
        <w:t xml:space="preserve">Section </w:t>
      </w:r>
      <w:r>
        <w:t>5</w:t>
      </w:r>
      <w:r w:rsidR="00037544">
        <w:t xml:space="preserve"> – </w:t>
      </w:r>
      <w:r w:rsidR="00DF5DF1">
        <w:t xml:space="preserve">Submission to the </w:t>
      </w:r>
      <w:r>
        <w:t>Consumer Handouts Committee</w:t>
      </w:r>
      <w:bookmarkEnd w:id="41"/>
    </w:p>
    <w:p w14:paraId="01B845F0" w14:textId="43C8DE50" w:rsidR="00310E8E" w:rsidRPr="00310E8E" w:rsidRDefault="00310E8E" w:rsidP="00310E8E">
      <w:pPr>
        <w:pStyle w:val="BodyCopy"/>
      </w:pPr>
      <w:r w:rsidRPr="00310E8E">
        <w:t xml:space="preserve">The Consumer Handouts Committee meets on the first Wednesday of every </w:t>
      </w:r>
      <w:r w:rsidR="00C923F1">
        <w:t xml:space="preserve">third </w:t>
      </w:r>
      <w:r w:rsidRPr="00310E8E">
        <w:t>month</w:t>
      </w:r>
      <w:r w:rsidR="00C923F1">
        <w:t xml:space="preserve"> with reviews out of session every month.</w:t>
      </w:r>
      <w:r w:rsidRPr="00310E8E">
        <w:t xml:space="preserve"> Submissions for meetings must be received by midday ten business days before th</w:t>
      </w:r>
      <w:r w:rsidR="00C923F1">
        <w:t>e first Wednesday of each month</w:t>
      </w:r>
      <w:r w:rsidRPr="00310E8E">
        <w:t>.</w:t>
      </w:r>
    </w:p>
    <w:p w14:paraId="155FB9A5" w14:textId="6C84A930" w:rsidR="00310E8E" w:rsidRPr="00310E8E" w:rsidRDefault="00310E8E" w:rsidP="00310E8E">
      <w:pPr>
        <w:pStyle w:val="BodyCopy"/>
      </w:pPr>
      <w:r w:rsidRPr="00310E8E">
        <w:t xml:space="preserve">The following items must be included when submitting a </w:t>
      </w:r>
      <w:r w:rsidR="00F05A29">
        <w:t xml:space="preserve">consumer </w:t>
      </w:r>
      <w:r w:rsidRPr="00310E8E">
        <w:t>handout to the Consumer Handouts Committee for endorsement:</w:t>
      </w:r>
    </w:p>
    <w:p w14:paraId="14619DED" w14:textId="4784BE81" w:rsidR="00310E8E" w:rsidRPr="00310E8E" w:rsidRDefault="00310E8E" w:rsidP="00905ACD">
      <w:pPr>
        <w:pStyle w:val="Bullet"/>
      </w:pPr>
      <w:r w:rsidRPr="00310E8E">
        <w:t xml:space="preserve">A copy of the final draft version of the consumer handout. Please send it through </w:t>
      </w:r>
      <w:bookmarkStart w:id="42" w:name="Forth"/>
      <w:r w:rsidRPr="00310E8E">
        <w:t xml:space="preserve">in </w:t>
      </w:r>
      <w:r w:rsidRPr="00310E8E">
        <w:rPr>
          <w:b/>
        </w:rPr>
        <w:t>Word</w:t>
      </w:r>
      <w:r w:rsidRPr="00310E8E">
        <w:t xml:space="preserve"> format. </w:t>
      </w:r>
      <w:r w:rsidRPr="00310E8E">
        <w:rPr>
          <w:b/>
          <w:i/>
        </w:rPr>
        <w:t>Do not scan and send.</w:t>
      </w:r>
      <w:r w:rsidRPr="00310E8E">
        <w:t xml:space="preserve"> </w:t>
      </w:r>
    </w:p>
    <w:p w14:paraId="7FF4534D" w14:textId="539EE597" w:rsidR="00310E8E" w:rsidRPr="00310E8E" w:rsidRDefault="00310E8E" w:rsidP="00905ACD">
      <w:pPr>
        <w:pStyle w:val="Bullet"/>
      </w:pPr>
      <w:r w:rsidRPr="00310E8E">
        <w:t xml:space="preserve">The </w:t>
      </w:r>
      <w:r w:rsidRPr="00310E8E">
        <w:rPr>
          <w:i/>
        </w:rPr>
        <w:t>Consultation</w:t>
      </w:r>
      <w:r w:rsidR="00BD2F20">
        <w:rPr>
          <w:i/>
        </w:rPr>
        <w:t xml:space="preserve"> Feedback Form</w:t>
      </w:r>
      <w:r w:rsidRPr="00310E8E">
        <w:t>, including consultation with consumers. Also attach the surveys consumers completed if you used them.</w:t>
      </w:r>
    </w:p>
    <w:bookmarkEnd w:id="42"/>
    <w:p w14:paraId="5B2CB8BE" w14:textId="574E2571" w:rsidR="00310E8E" w:rsidRPr="00310E8E" w:rsidRDefault="00310E8E" w:rsidP="00310E8E">
      <w:pPr>
        <w:pStyle w:val="Bullet"/>
      </w:pPr>
      <w:r w:rsidRPr="00310E8E">
        <w:t>The submission</w:t>
      </w:r>
      <w:r w:rsidR="00BD2F20">
        <w:t xml:space="preserve"> for </w:t>
      </w:r>
      <w:r w:rsidR="0071260E">
        <w:t>approval</w:t>
      </w:r>
      <w:r w:rsidRPr="00310E8E">
        <w:t xml:space="preserve"> form signed by the author and the appropriate person as listed in the Divisional Approval of Section 4 above.</w:t>
      </w:r>
    </w:p>
    <w:p w14:paraId="5DB82FF5" w14:textId="5CF006E2" w:rsidR="00310E8E" w:rsidRPr="00310E8E" w:rsidRDefault="00310E8E" w:rsidP="00310E8E">
      <w:pPr>
        <w:pStyle w:val="BodyCopy"/>
      </w:pPr>
      <w:r w:rsidRPr="00310E8E">
        <w:lastRenderedPageBreak/>
        <w:t xml:space="preserve">The </w:t>
      </w:r>
      <w:r w:rsidR="00F05A29">
        <w:t>C</w:t>
      </w:r>
      <w:r w:rsidRPr="00310E8E">
        <w:t>ommittee will review the submission. If any concerns or questions are raised before the meeting, the secretariat may seek clarification from the author before the meeting. In some complex cases, the committee may invite the author to attend the meeting.</w:t>
      </w:r>
    </w:p>
    <w:p w14:paraId="7E14A929" w14:textId="77777777" w:rsidR="00310E8E" w:rsidRPr="00310E8E" w:rsidRDefault="00310E8E" w:rsidP="00310E8E">
      <w:pPr>
        <w:pStyle w:val="BodyCopy"/>
      </w:pPr>
      <w:r w:rsidRPr="00310E8E">
        <w:t>Possible outcomes from the meeting include the handout:</w:t>
      </w:r>
    </w:p>
    <w:p w14:paraId="79AA7DF5" w14:textId="77777777" w:rsidR="00310E8E" w:rsidRPr="00310E8E" w:rsidRDefault="00310E8E" w:rsidP="00905ACD">
      <w:pPr>
        <w:pStyle w:val="Bullet"/>
      </w:pPr>
      <w:r w:rsidRPr="00310E8E">
        <w:t>is endorsed</w:t>
      </w:r>
    </w:p>
    <w:p w14:paraId="1CAF07C8" w14:textId="77777777" w:rsidR="00310E8E" w:rsidRPr="00310E8E" w:rsidRDefault="00310E8E" w:rsidP="00905ACD">
      <w:pPr>
        <w:pStyle w:val="Bullet"/>
      </w:pPr>
      <w:r w:rsidRPr="00310E8E">
        <w:t>is endorsed pending minor changes</w:t>
      </w:r>
    </w:p>
    <w:p w14:paraId="01CA4D2A" w14:textId="19F68033" w:rsidR="00310E8E" w:rsidRPr="00310E8E" w:rsidRDefault="00310E8E" w:rsidP="00905ACD">
      <w:pPr>
        <w:pStyle w:val="Bullet"/>
      </w:pPr>
      <w:r w:rsidRPr="00310E8E">
        <w:t xml:space="preserve">requires </w:t>
      </w:r>
      <w:r w:rsidR="00BD2F20">
        <w:t xml:space="preserve">moderate </w:t>
      </w:r>
      <w:r w:rsidRPr="00310E8E">
        <w:t>changes. Once amended it will be reviewed for endorsement by the Chair or committee members out of session as soon as possible</w:t>
      </w:r>
    </w:p>
    <w:p w14:paraId="48FEFF00" w14:textId="77777777" w:rsidR="00310E8E" w:rsidRPr="00310E8E" w:rsidRDefault="00310E8E" w:rsidP="00310E8E">
      <w:pPr>
        <w:pStyle w:val="Bullet"/>
      </w:pPr>
      <w:r w:rsidRPr="00310E8E">
        <w:t>requires significant changes and must be re-submitted to the committee.</w:t>
      </w:r>
    </w:p>
    <w:p w14:paraId="79898C6C" w14:textId="6D7EFA01" w:rsidR="00310E8E" w:rsidRPr="00310E8E" w:rsidRDefault="00310E8E" w:rsidP="00310E8E">
      <w:pPr>
        <w:pStyle w:val="BodyCopy"/>
      </w:pPr>
      <w:r w:rsidRPr="00310E8E">
        <w:t>Once the handout has been endorsed</w:t>
      </w:r>
      <w:r w:rsidR="0096164B">
        <w:t>,</w:t>
      </w:r>
      <w:r w:rsidRPr="00310E8E">
        <w:t xml:space="preserve"> the Consumer Handouts Coordinator will finalise the formatting, including checking the accessibility of the document for people who use a screen reader. Endorsed </w:t>
      </w:r>
      <w:r w:rsidR="00E36884">
        <w:t xml:space="preserve">consumer </w:t>
      </w:r>
      <w:r w:rsidRPr="00310E8E">
        <w:t xml:space="preserve">handouts are uploaded to the </w:t>
      </w:r>
      <w:hyperlink r:id="rId50" w:history="1">
        <w:r w:rsidRPr="00B576C5">
          <w:rPr>
            <w:rStyle w:val="Hyperlink"/>
          </w:rPr>
          <w:t>Policy and Guidance Documents Register</w:t>
        </w:r>
      </w:hyperlink>
      <w:r w:rsidR="005D4BCE">
        <w:t xml:space="preserve"> </w:t>
      </w:r>
      <w:r w:rsidRPr="00310E8E">
        <w:t xml:space="preserve">and the author will be informed. </w:t>
      </w:r>
    </w:p>
    <w:p w14:paraId="2CDD11E2" w14:textId="28596BF6" w:rsidR="00310E8E" w:rsidRDefault="00310E8E" w:rsidP="00310E8E">
      <w:pPr>
        <w:pStyle w:val="BodyCopy"/>
      </w:pPr>
      <w:r w:rsidRPr="00310E8E">
        <w:t xml:space="preserve">If the </w:t>
      </w:r>
      <w:r w:rsidR="00E36884">
        <w:t xml:space="preserve">consumer </w:t>
      </w:r>
      <w:r w:rsidRPr="00310E8E">
        <w:t>handout has been requested to be added to the CHS website, the Consumer Handouts Coordinator will arrange this.</w:t>
      </w:r>
    </w:p>
    <w:p w14:paraId="3803CE50" w14:textId="77777777" w:rsidR="00905ACD" w:rsidRDefault="00905ACD" w:rsidP="00310E8E">
      <w:pPr>
        <w:pStyle w:val="BodyCopy"/>
      </w:pPr>
      <w:hyperlink w:anchor="_top" w:history="1">
        <w:r w:rsidRPr="00481A6C">
          <w:rPr>
            <w:rStyle w:val="Hyperlink"/>
            <w:iCs w:val="0"/>
          </w:rPr>
          <w:t>Back to Contents</w:t>
        </w:r>
      </w:hyperlink>
    </w:p>
    <w:p w14:paraId="050EAA48" w14:textId="160468E0" w:rsidR="00905ACD" w:rsidRDefault="00905ACD" w:rsidP="003413EB">
      <w:pPr>
        <w:pStyle w:val="Heading4"/>
      </w:pPr>
      <w:bookmarkStart w:id="43" w:name="_Toc209780814"/>
      <w:r w:rsidRPr="0078367D">
        <w:t xml:space="preserve">Section </w:t>
      </w:r>
      <w:r>
        <w:t>6</w:t>
      </w:r>
      <w:r w:rsidR="00376789">
        <w:t xml:space="preserve"> – </w:t>
      </w:r>
      <w:r>
        <w:t>Document Management and Implementation</w:t>
      </w:r>
      <w:bookmarkEnd w:id="43"/>
    </w:p>
    <w:p w14:paraId="1EA7501E" w14:textId="77777777" w:rsidR="00905ACD" w:rsidRPr="00905ACD" w:rsidRDefault="00905ACD" w:rsidP="00905ACD">
      <w:pPr>
        <w:pStyle w:val="Heading5"/>
        <w:rPr>
          <w:rFonts w:eastAsia="Times New Roman"/>
        </w:rPr>
      </w:pPr>
      <w:bookmarkStart w:id="44" w:name="_Toc97123689"/>
      <w:r w:rsidRPr="00905ACD">
        <w:rPr>
          <w:rFonts w:eastAsia="Times New Roman"/>
        </w:rPr>
        <w:t>Implementation</w:t>
      </w:r>
      <w:bookmarkEnd w:id="44"/>
    </w:p>
    <w:p w14:paraId="49811D04" w14:textId="189395E0" w:rsidR="00905ACD" w:rsidRPr="00905ACD" w:rsidRDefault="00905ACD" w:rsidP="00905ACD">
      <w:pPr>
        <w:pStyle w:val="BodyCopy"/>
      </w:pPr>
      <w:r w:rsidRPr="00905ACD">
        <w:t>Authors</w:t>
      </w:r>
      <w:r w:rsidR="00CC3253">
        <w:t xml:space="preserve"> </w:t>
      </w:r>
      <w:r w:rsidRPr="00905ACD">
        <w:t>/</w:t>
      </w:r>
      <w:r w:rsidR="00CC3253">
        <w:t xml:space="preserve"> </w:t>
      </w:r>
      <w:r w:rsidRPr="00905ACD">
        <w:t xml:space="preserve">Divisional owners are responsible for the implementation of </w:t>
      </w:r>
      <w:r w:rsidR="00CC3253">
        <w:t>c</w:t>
      </w:r>
      <w:r w:rsidRPr="00905ACD">
        <w:t>onsumer handouts</w:t>
      </w:r>
      <w:r w:rsidR="00BD2F20">
        <w:t xml:space="preserve">, ensuring </w:t>
      </w:r>
      <w:r w:rsidR="00EE19F5">
        <w:t xml:space="preserve">CHS team members </w:t>
      </w:r>
      <w:r w:rsidR="00BD2F20">
        <w:t xml:space="preserve">are informed that the new or revised </w:t>
      </w:r>
      <w:r w:rsidR="00CC3253">
        <w:t xml:space="preserve">consumer </w:t>
      </w:r>
      <w:r w:rsidR="00BD2F20">
        <w:t>handout is available</w:t>
      </w:r>
      <w:r w:rsidRPr="00905ACD">
        <w:t xml:space="preserve">. This can be in the form of an all </w:t>
      </w:r>
      <w:r w:rsidR="00EE19F5">
        <w:t>CHS team member</w:t>
      </w:r>
      <w:r w:rsidR="00EE19F5" w:rsidRPr="00905ACD">
        <w:t xml:space="preserve"> </w:t>
      </w:r>
      <w:r w:rsidRPr="00905ACD">
        <w:t xml:space="preserve">email, </w:t>
      </w:r>
      <w:r w:rsidR="00BD2F20">
        <w:t xml:space="preserve">discussion at team meetings, </w:t>
      </w:r>
      <w:r w:rsidRPr="00905ACD">
        <w:t xml:space="preserve">inclusion in the </w:t>
      </w:r>
      <w:r w:rsidR="00BD2F20">
        <w:t>CHS</w:t>
      </w:r>
      <w:r w:rsidR="00BD2F20" w:rsidRPr="00905ACD">
        <w:t xml:space="preserve"> </w:t>
      </w:r>
      <w:r w:rsidRPr="00905ACD">
        <w:t>Weekly Check Up</w:t>
      </w:r>
      <w:r w:rsidR="00CC3253">
        <w:t xml:space="preserve"> </w:t>
      </w:r>
      <w:r w:rsidR="00BD2F20">
        <w:t>/</w:t>
      </w:r>
      <w:r w:rsidR="00CC3253">
        <w:t xml:space="preserve"> </w:t>
      </w:r>
      <w:r w:rsidR="00BD2F20">
        <w:t xml:space="preserve">NCH </w:t>
      </w:r>
      <w:proofErr w:type="spellStart"/>
      <w:r w:rsidR="00BD2F20">
        <w:t>InSynch</w:t>
      </w:r>
      <w:proofErr w:type="spellEnd"/>
      <w:r w:rsidR="00BD2F20">
        <w:t xml:space="preserve">, article on the </w:t>
      </w:r>
      <w:proofErr w:type="spellStart"/>
      <w:r w:rsidR="00BD2F20">
        <w:t>Healthhub</w:t>
      </w:r>
      <w:proofErr w:type="spellEnd"/>
      <w:r w:rsidRPr="00905ACD">
        <w:t xml:space="preserve"> or targeted to specific areas. </w:t>
      </w:r>
      <w:r w:rsidR="00EE19F5">
        <w:t xml:space="preserve">CHS team members </w:t>
      </w:r>
      <w:r w:rsidR="00CA07BF">
        <w:t>should ensure that endorsed consumer handouts are available for consumers</w:t>
      </w:r>
      <w:r w:rsidR="004E7C92">
        <w:t>.</w:t>
      </w:r>
    </w:p>
    <w:p w14:paraId="4F548266" w14:textId="45D5CCE4" w:rsidR="00265448" w:rsidRDefault="00265448" w:rsidP="003413EB">
      <w:pPr>
        <w:pStyle w:val="Heading4"/>
      </w:pPr>
      <w:bookmarkStart w:id="45" w:name="_Toc209780815"/>
      <w:bookmarkStart w:id="46" w:name="_Toc97123690"/>
      <w:r w:rsidRPr="0078367D">
        <w:t>Section</w:t>
      </w:r>
      <w:r>
        <w:t xml:space="preserve"> </w:t>
      </w:r>
      <w:r w:rsidR="0056060D">
        <w:t>7</w:t>
      </w:r>
      <w:r w:rsidRPr="0078367D">
        <w:t xml:space="preserve"> </w:t>
      </w:r>
      <w:r>
        <w:t>– Printing Consumer Handout</w:t>
      </w:r>
      <w:r w:rsidR="000B71DC">
        <w:t>s</w:t>
      </w:r>
      <w:bookmarkEnd w:id="45"/>
    </w:p>
    <w:bookmarkEnd w:id="46"/>
    <w:p w14:paraId="7C6DA6BF" w14:textId="49E06EED" w:rsidR="00C13569" w:rsidRPr="00905ACD" w:rsidRDefault="00905ACD" w:rsidP="00905ACD">
      <w:pPr>
        <w:pStyle w:val="BodyCopy"/>
      </w:pPr>
      <w:r>
        <w:t xml:space="preserve">Always print A4 </w:t>
      </w:r>
      <w:r w:rsidR="004F635B">
        <w:t xml:space="preserve">consumer </w:t>
      </w:r>
      <w:r>
        <w:t xml:space="preserve">handouts directly from the </w:t>
      </w:r>
      <w:hyperlink r:id="rId51">
        <w:r w:rsidRPr="06DC2D65">
          <w:rPr>
            <w:rStyle w:val="Hyperlink"/>
          </w:rPr>
          <w:t>Policy and Guidance Documents Register</w:t>
        </w:r>
      </w:hyperlink>
      <w:r>
        <w:t xml:space="preserve">. Never print a bulk lot in advance and do not save them to a computer or local drive. This ensures consumers are always given the most up to date version. </w:t>
      </w:r>
      <w:r w:rsidR="00C13569">
        <w:t xml:space="preserve">All </w:t>
      </w:r>
      <w:r w:rsidR="004F635B">
        <w:t xml:space="preserve">consumer </w:t>
      </w:r>
      <w:r w:rsidR="00C13569">
        <w:t>handouts on the A4 template are to be printed by local areas as needed.</w:t>
      </w:r>
    </w:p>
    <w:p w14:paraId="0AC4543A" w14:textId="71F3ADA5" w:rsidR="00550C54" w:rsidRDefault="00550C54" w:rsidP="00550C54">
      <w:pPr>
        <w:pStyle w:val="Heading5"/>
      </w:pPr>
      <w:r>
        <w:t>Essential consumer handouts</w:t>
      </w:r>
    </w:p>
    <w:p w14:paraId="0A4590B3" w14:textId="74DCFB37" w:rsidR="00550C54" w:rsidRPr="00550C54" w:rsidRDefault="00550C54" w:rsidP="00550C54">
      <w:pPr>
        <w:pStyle w:val="BodyCopy"/>
      </w:pPr>
      <w:r>
        <w:t>Essential consumer handouts for CHS facilities and services are printed in a yearly bulk print run and stored.</w:t>
      </w:r>
      <w:r w:rsidR="00572992" w:rsidRPr="00572992">
        <w:t xml:space="preserve"> </w:t>
      </w:r>
      <w:r w:rsidR="00572992">
        <w:t xml:space="preserve">A list of essential </w:t>
      </w:r>
      <w:r w:rsidR="004F635B">
        <w:t xml:space="preserve">consumer </w:t>
      </w:r>
      <w:r w:rsidR="00572992">
        <w:t xml:space="preserve">handouts can be found on the </w:t>
      </w:r>
      <w:hyperlink r:id="rId52" w:history="1">
        <w:r w:rsidR="00572992" w:rsidRPr="00905ACD">
          <w:rPr>
            <w:rStyle w:val="Hyperlink"/>
          </w:rPr>
          <w:t>Policy and Guidance Documents Register</w:t>
        </w:r>
      </w:hyperlink>
      <w:r w:rsidR="00572992">
        <w:t>.</w:t>
      </w:r>
    </w:p>
    <w:p w14:paraId="2A7C38EC" w14:textId="06BBA208" w:rsidR="00C13569" w:rsidRDefault="00C13569" w:rsidP="00905ACD">
      <w:pPr>
        <w:pStyle w:val="BodyCopy"/>
      </w:pPr>
      <w:r>
        <w:lastRenderedPageBreak/>
        <w:t xml:space="preserve">To request printed copies of the essential consumer </w:t>
      </w:r>
      <w:r w:rsidR="004F635B">
        <w:t>handouts,</w:t>
      </w:r>
      <w:r>
        <w:t xml:space="preserve"> contact the ward clerk</w:t>
      </w:r>
      <w:r w:rsidR="00CA07BF">
        <w:t xml:space="preserve"> or administration officer</w:t>
      </w:r>
      <w:r>
        <w:t xml:space="preserve"> in your area</w:t>
      </w:r>
      <w:r w:rsidR="00572992">
        <w:t>,</w:t>
      </w:r>
      <w:r>
        <w:t xml:space="preserve"> where applicable. Alternatively, </w:t>
      </w:r>
      <w:r w:rsidR="00572992">
        <w:t xml:space="preserve">email </w:t>
      </w:r>
      <w:r w:rsidR="004F635B">
        <w:t>the C</w:t>
      </w:r>
      <w:r w:rsidR="00572992">
        <w:t xml:space="preserve">onsumer </w:t>
      </w:r>
      <w:r w:rsidR="004F635B">
        <w:t>H</w:t>
      </w:r>
      <w:r w:rsidR="00572992">
        <w:t xml:space="preserve">andouts </w:t>
      </w:r>
      <w:r w:rsidR="004F635B">
        <w:t>C</w:t>
      </w:r>
      <w:r w:rsidR="00572992">
        <w:t>oordinator</w:t>
      </w:r>
      <w:r>
        <w:t xml:space="preserve"> </w:t>
      </w:r>
      <w:r w:rsidR="004F635B">
        <w:t xml:space="preserve">via email at </w:t>
      </w:r>
      <w:hyperlink r:id="rId53" w:history="1">
        <w:r w:rsidR="004F635B" w:rsidRPr="004F635B">
          <w:rPr>
            <w:rStyle w:val="Hyperlink"/>
          </w:rPr>
          <w:t>consumer.handouts@act.gov.au</w:t>
        </w:r>
      </w:hyperlink>
      <w:r w:rsidR="00CA07BF">
        <w:t xml:space="preserve"> </w:t>
      </w:r>
      <w:r>
        <w:t xml:space="preserve">to request delivery. </w:t>
      </w:r>
      <w:r w:rsidR="00572992">
        <w:t>Please include the delivery address, a contact person and phone number in the email.</w:t>
      </w:r>
    </w:p>
    <w:p w14:paraId="1FDBB445" w14:textId="41609B95" w:rsidR="00572992" w:rsidRDefault="00572992" w:rsidP="00572992">
      <w:pPr>
        <w:pStyle w:val="Heading5"/>
      </w:pPr>
      <w:r>
        <w:t>Professional printing of service specific consumer handout</w:t>
      </w:r>
    </w:p>
    <w:p w14:paraId="5FEAB504" w14:textId="573A7F25" w:rsidR="00572992" w:rsidRPr="00572992" w:rsidRDefault="00572992" w:rsidP="00572992">
      <w:pPr>
        <w:pStyle w:val="BodyCopy"/>
      </w:pPr>
      <w:r>
        <w:t xml:space="preserve">To request professional printing of service specific consumer handouts </w:t>
      </w:r>
      <w:r w:rsidR="00CA07BF">
        <w:t xml:space="preserve">and posters </w:t>
      </w:r>
      <w:r>
        <w:t>(</w:t>
      </w:r>
      <w:r w:rsidR="00CA07BF">
        <w:t xml:space="preserve">that are </w:t>
      </w:r>
      <w:r>
        <w:t xml:space="preserve">not included on the list of essential consumer handouts and not in A4 format) please contact </w:t>
      </w:r>
      <w:r w:rsidR="005D4BCE">
        <w:t xml:space="preserve">the CHS Strategic </w:t>
      </w:r>
      <w:r>
        <w:t>Communications Team</w:t>
      </w:r>
      <w:r w:rsidR="00236EC5">
        <w:t xml:space="preserve"> </w:t>
      </w:r>
      <w:hyperlink r:id="rId54" w:history="1">
        <w:r w:rsidR="004F4DB9" w:rsidRPr="00EA5ED4">
          <w:rPr>
            <w:rStyle w:val="Hyperlink"/>
          </w:rPr>
          <w:t>CHSComms@act.gov.au</w:t>
        </w:r>
      </w:hyperlink>
      <w:r w:rsidR="004F4DB9">
        <w:t>.</w:t>
      </w:r>
    </w:p>
    <w:p w14:paraId="2D0A68AB" w14:textId="77777777" w:rsidR="00905ACD" w:rsidRDefault="00905ACD" w:rsidP="00310E8E">
      <w:pPr>
        <w:pStyle w:val="BodyCopy"/>
      </w:pPr>
      <w:hyperlink w:anchor="_top" w:history="1">
        <w:r w:rsidRPr="00481A6C">
          <w:rPr>
            <w:rStyle w:val="Hyperlink"/>
            <w:iCs w:val="0"/>
          </w:rPr>
          <w:t>Back to Contents</w:t>
        </w:r>
      </w:hyperlink>
    </w:p>
    <w:p w14:paraId="035E451C" w14:textId="345943B5" w:rsidR="00905ACD" w:rsidRDefault="00905ACD" w:rsidP="003413EB">
      <w:pPr>
        <w:pStyle w:val="Heading4"/>
      </w:pPr>
      <w:bookmarkStart w:id="47" w:name="_Toc209780816"/>
      <w:r w:rsidRPr="0078367D">
        <w:t>Section</w:t>
      </w:r>
      <w:r>
        <w:t xml:space="preserve"> </w:t>
      </w:r>
      <w:r w:rsidR="00265448">
        <w:t xml:space="preserve">8 </w:t>
      </w:r>
      <w:r>
        <w:t>– Consumer Handout Evaluation</w:t>
      </w:r>
      <w:bookmarkEnd w:id="47"/>
    </w:p>
    <w:p w14:paraId="528E069B" w14:textId="1C583132" w:rsidR="00905ACD" w:rsidRPr="00905ACD" w:rsidRDefault="00905ACD" w:rsidP="00905ACD">
      <w:pPr>
        <w:pStyle w:val="BodyCopy"/>
      </w:pPr>
      <w:r w:rsidRPr="00905ACD">
        <w:t xml:space="preserve">Evaluation is to be completed by the local divisional owner and should measure and assess the impacts and merits of the </w:t>
      </w:r>
      <w:r w:rsidR="00D67845">
        <w:t xml:space="preserve">consumer </w:t>
      </w:r>
      <w:r w:rsidRPr="00905ACD">
        <w:t xml:space="preserve">handout. Evaluation should determine appropriateness, effectiveness and efficiencies related to the </w:t>
      </w:r>
      <w:r w:rsidR="00456144">
        <w:t xml:space="preserve">consumer </w:t>
      </w:r>
      <w:r w:rsidRPr="00905ACD">
        <w:t>handout.</w:t>
      </w:r>
    </w:p>
    <w:p w14:paraId="2DA0546E" w14:textId="2A55F6E1" w:rsidR="00905ACD" w:rsidRPr="00905ACD" w:rsidRDefault="00905ACD" w:rsidP="00905ACD">
      <w:pPr>
        <w:pStyle w:val="BodyCopy"/>
      </w:pPr>
      <w:r w:rsidRPr="00905ACD">
        <w:t xml:space="preserve">When evaluating existing </w:t>
      </w:r>
      <w:r w:rsidR="00EB75B3">
        <w:t xml:space="preserve">consumer </w:t>
      </w:r>
      <w:r w:rsidRPr="00905ACD">
        <w:t>handouts consider:</w:t>
      </w:r>
    </w:p>
    <w:p w14:paraId="7AD3DDEB" w14:textId="77777777" w:rsidR="00905ACD" w:rsidRPr="00905ACD" w:rsidRDefault="00905ACD" w:rsidP="00905ACD">
      <w:pPr>
        <w:pStyle w:val="Bullet"/>
      </w:pPr>
      <w:r w:rsidRPr="00905ACD">
        <w:t>Is the Handout still required?</w:t>
      </w:r>
    </w:p>
    <w:p w14:paraId="2CF57808" w14:textId="77777777" w:rsidR="00905ACD" w:rsidRPr="00905ACD" w:rsidRDefault="00905ACD" w:rsidP="00905ACD">
      <w:pPr>
        <w:pStyle w:val="Bullet"/>
      </w:pPr>
      <w:r w:rsidRPr="00905ACD">
        <w:t xml:space="preserve">Does it reflect best practice? </w:t>
      </w:r>
    </w:p>
    <w:p w14:paraId="600AA7E4" w14:textId="77777777" w:rsidR="00905ACD" w:rsidRPr="00905ACD" w:rsidRDefault="00905ACD" w:rsidP="00905ACD">
      <w:pPr>
        <w:pStyle w:val="Bullet"/>
      </w:pPr>
      <w:r w:rsidRPr="00905ACD">
        <w:t xml:space="preserve">Is it used to support clinical care? </w:t>
      </w:r>
    </w:p>
    <w:p w14:paraId="13D7BFA1" w14:textId="77777777" w:rsidR="00905ACD" w:rsidRDefault="00905ACD" w:rsidP="00905ACD">
      <w:pPr>
        <w:pStyle w:val="Bullet"/>
      </w:pPr>
      <w:r w:rsidRPr="00905ACD">
        <w:t>Does it align with a CHS Policy and Procedure or a CHS Framework?</w:t>
      </w:r>
    </w:p>
    <w:p w14:paraId="6B9DEA70" w14:textId="52053C98" w:rsidR="00C923F1" w:rsidRDefault="00C923F1" w:rsidP="00905ACD">
      <w:pPr>
        <w:pStyle w:val="Bullet"/>
      </w:pPr>
      <w:r>
        <w:t>Consult with consumers to make sure t</w:t>
      </w:r>
      <w:r w:rsidRPr="00C923F1">
        <w:t xml:space="preserve">he handouts helped </w:t>
      </w:r>
      <w:r w:rsidR="00CC3C0C">
        <w:t>them</w:t>
      </w:r>
      <w:r w:rsidRPr="00C923F1">
        <w:t xml:space="preserve">. If </w:t>
      </w:r>
      <w:r w:rsidR="00CC3C0C">
        <w:t>they</w:t>
      </w:r>
      <w:r w:rsidRPr="00C923F1">
        <w:t xml:space="preserve"> have suggestions or found something confusing</w:t>
      </w:r>
      <w:r w:rsidR="00CC3C0C">
        <w:t>.</w:t>
      </w:r>
    </w:p>
    <w:p w14:paraId="46E47A6B" w14:textId="69F1A0BC" w:rsidR="00CC3C0C" w:rsidRPr="00905ACD" w:rsidRDefault="00CC3C0C" w:rsidP="00905ACD">
      <w:pPr>
        <w:pStyle w:val="Bullet"/>
      </w:pPr>
      <w:r>
        <w:t>Does the consumer handout need to be made available in another format, e.g. easy English, other languages, social story.</w:t>
      </w:r>
    </w:p>
    <w:p w14:paraId="56DF493F" w14:textId="1EAE339E" w:rsidR="00905ACD" w:rsidRPr="00905ACD" w:rsidRDefault="00905ACD" w:rsidP="00905ACD">
      <w:pPr>
        <w:pStyle w:val="BodyCopy"/>
      </w:pPr>
      <w:r>
        <w:t xml:space="preserve">To ensure existing CHS </w:t>
      </w:r>
      <w:r w:rsidR="00CA07BF">
        <w:t xml:space="preserve">consumer </w:t>
      </w:r>
      <w:r>
        <w:t xml:space="preserve">handouts remain relevant and effective, they need to be evaluated and reviewed within the timeframe set by the Consumer Handouts Committee. All </w:t>
      </w:r>
      <w:r w:rsidR="00CA07BF">
        <w:t>consumer handouts</w:t>
      </w:r>
      <w:r>
        <w:t xml:space="preserve"> will include a review date when they are uploaded to the </w:t>
      </w:r>
      <w:hyperlink r:id="rId55">
        <w:r w:rsidRPr="06DC2D65">
          <w:rPr>
            <w:rStyle w:val="Hyperlink"/>
          </w:rPr>
          <w:t>Policy and Guidance Documents Register</w:t>
        </w:r>
      </w:hyperlink>
      <w:r>
        <w:t xml:space="preserve"> and author will be informed of the review date once the </w:t>
      </w:r>
      <w:r w:rsidR="00456144">
        <w:t xml:space="preserve">consumer </w:t>
      </w:r>
      <w:r>
        <w:t xml:space="preserve">handout has been uploaded. </w:t>
      </w:r>
    </w:p>
    <w:p w14:paraId="4F09D3D9" w14:textId="7334CB4B" w:rsidR="00905ACD" w:rsidRPr="00905ACD" w:rsidRDefault="00905ACD" w:rsidP="00905ACD">
      <w:pPr>
        <w:pStyle w:val="BodyCopy"/>
      </w:pPr>
      <w:r w:rsidRPr="00905ACD">
        <w:t xml:space="preserve">Some </w:t>
      </w:r>
      <w:r w:rsidR="00456144">
        <w:t xml:space="preserve">consumer </w:t>
      </w:r>
      <w:r w:rsidRPr="00905ACD">
        <w:t xml:space="preserve">handouts may need to be reviewed </w:t>
      </w:r>
      <w:r w:rsidR="00CA07BF">
        <w:t>before the official review date if</w:t>
      </w:r>
      <w:r w:rsidRPr="00905ACD">
        <w:t>:</w:t>
      </w:r>
    </w:p>
    <w:p w14:paraId="4710FD21" w14:textId="77777777" w:rsidR="00905ACD" w:rsidRPr="00905ACD" w:rsidRDefault="00905ACD" w:rsidP="00905ACD">
      <w:pPr>
        <w:pStyle w:val="Bullet"/>
      </w:pPr>
      <w:r w:rsidRPr="00905ACD">
        <w:t>an incident has occurred</w:t>
      </w:r>
    </w:p>
    <w:p w14:paraId="71CBB7E6" w14:textId="77777777" w:rsidR="00905ACD" w:rsidRPr="00905ACD" w:rsidRDefault="00905ACD" w:rsidP="00905ACD">
      <w:pPr>
        <w:pStyle w:val="Bullet"/>
      </w:pPr>
      <w:r w:rsidRPr="00905ACD">
        <w:t>consumer feedback indicates a review is required</w:t>
      </w:r>
    </w:p>
    <w:p w14:paraId="2F5AD563" w14:textId="77777777" w:rsidR="00905ACD" w:rsidRPr="00905ACD" w:rsidRDefault="00905ACD" w:rsidP="00905ACD">
      <w:pPr>
        <w:pStyle w:val="Bullet"/>
      </w:pPr>
      <w:r w:rsidRPr="00905ACD">
        <w:t>there are changes to:</w:t>
      </w:r>
    </w:p>
    <w:p w14:paraId="4AB900EB" w14:textId="77777777" w:rsidR="00905ACD" w:rsidRPr="00905ACD" w:rsidRDefault="00905ACD" w:rsidP="00185DE0">
      <w:pPr>
        <w:pStyle w:val="Bullet"/>
        <w:numPr>
          <w:ilvl w:val="0"/>
          <w:numId w:val="12"/>
        </w:numPr>
      </w:pPr>
      <w:r w:rsidRPr="00905ACD">
        <w:t>legislation</w:t>
      </w:r>
    </w:p>
    <w:p w14:paraId="36651BED" w14:textId="77777777" w:rsidR="00905ACD" w:rsidRPr="00905ACD" w:rsidRDefault="00905ACD" w:rsidP="00185DE0">
      <w:pPr>
        <w:pStyle w:val="Bullet"/>
        <w:numPr>
          <w:ilvl w:val="0"/>
          <w:numId w:val="12"/>
        </w:numPr>
      </w:pPr>
      <w:r w:rsidRPr="00905ACD">
        <w:t>best practice</w:t>
      </w:r>
    </w:p>
    <w:p w14:paraId="5FED23CB" w14:textId="77777777" w:rsidR="00905ACD" w:rsidRPr="00905ACD" w:rsidRDefault="00905ACD" w:rsidP="00185DE0">
      <w:pPr>
        <w:pStyle w:val="Bullet"/>
        <w:numPr>
          <w:ilvl w:val="0"/>
          <w:numId w:val="12"/>
        </w:numPr>
      </w:pPr>
      <w:r w:rsidRPr="00905ACD">
        <w:t>policies</w:t>
      </w:r>
    </w:p>
    <w:p w14:paraId="278314A4" w14:textId="77777777" w:rsidR="00905ACD" w:rsidRPr="00905ACD" w:rsidRDefault="00905ACD" w:rsidP="00185DE0">
      <w:pPr>
        <w:pStyle w:val="Bullet"/>
        <w:numPr>
          <w:ilvl w:val="0"/>
          <w:numId w:val="12"/>
        </w:numPr>
      </w:pPr>
      <w:r w:rsidRPr="00905ACD">
        <w:t>clinical information</w:t>
      </w:r>
    </w:p>
    <w:p w14:paraId="6ABB8EA6" w14:textId="77777777" w:rsidR="00905ACD" w:rsidRDefault="00905ACD" w:rsidP="00185DE0">
      <w:pPr>
        <w:pStyle w:val="Bullet"/>
        <w:numPr>
          <w:ilvl w:val="0"/>
          <w:numId w:val="12"/>
        </w:numPr>
      </w:pPr>
      <w:r w:rsidRPr="00905ACD">
        <w:lastRenderedPageBreak/>
        <w:t>processes</w:t>
      </w:r>
    </w:p>
    <w:p w14:paraId="385C638D" w14:textId="77777777" w:rsidR="00905ACD" w:rsidRDefault="00905ACD" w:rsidP="00185DE0">
      <w:pPr>
        <w:pStyle w:val="Bullet"/>
        <w:numPr>
          <w:ilvl w:val="0"/>
          <w:numId w:val="12"/>
        </w:numPr>
      </w:pPr>
      <w:r w:rsidRPr="00905ACD">
        <w:t>specific details.</w:t>
      </w:r>
    </w:p>
    <w:p w14:paraId="4B63EB9E" w14:textId="77777777" w:rsidR="00905ACD" w:rsidRDefault="00905ACD" w:rsidP="00905ACD">
      <w:pPr>
        <w:pStyle w:val="BodyCopy"/>
      </w:pPr>
      <w:hyperlink w:anchor="_top" w:history="1">
        <w:r w:rsidRPr="00481A6C">
          <w:rPr>
            <w:rStyle w:val="Hyperlink"/>
            <w:iCs w:val="0"/>
          </w:rPr>
          <w:t>Back to Contents</w:t>
        </w:r>
      </w:hyperlink>
    </w:p>
    <w:p w14:paraId="5352EC9B" w14:textId="4145913C" w:rsidR="00905ACD" w:rsidRDefault="00905ACD" w:rsidP="003413EB">
      <w:pPr>
        <w:pStyle w:val="Heading4"/>
      </w:pPr>
      <w:bookmarkStart w:id="48" w:name="_Toc209780817"/>
      <w:r w:rsidRPr="0078367D">
        <w:t xml:space="preserve">Section </w:t>
      </w:r>
      <w:r w:rsidR="00265448">
        <w:t>9</w:t>
      </w:r>
      <w:r>
        <w:t>– Special Processes</w:t>
      </w:r>
      <w:bookmarkEnd w:id="48"/>
    </w:p>
    <w:p w14:paraId="2F4BD8D7" w14:textId="2ADC9C6F" w:rsidR="00905ACD" w:rsidRPr="00A61252" w:rsidRDefault="004110A4" w:rsidP="00DE21A4">
      <w:pPr>
        <w:pStyle w:val="Heading5"/>
      </w:pPr>
      <w:bookmarkStart w:id="49" w:name="_Toc40104742"/>
      <w:bookmarkStart w:id="50" w:name="_Toc97123693"/>
      <w:r>
        <w:t>Consumer h</w:t>
      </w:r>
      <w:r w:rsidR="00905ACD" w:rsidRPr="00A61252">
        <w:t xml:space="preserve">andouts in </w:t>
      </w:r>
      <w:r w:rsidR="00CC3C0C">
        <w:t>l</w:t>
      </w:r>
      <w:r w:rsidR="00905ACD" w:rsidRPr="00A61252">
        <w:t xml:space="preserve">anguages </w:t>
      </w:r>
      <w:r w:rsidR="00CC3C0C">
        <w:t>o</w:t>
      </w:r>
      <w:r w:rsidR="00905ACD" w:rsidRPr="00A61252">
        <w:t xml:space="preserve">ther </w:t>
      </w:r>
      <w:r w:rsidR="00CC3C0C">
        <w:t>t</w:t>
      </w:r>
      <w:r w:rsidR="00905ACD" w:rsidRPr="00A61252">
        <w:t>han English</w:t>
      </w:r>
      <w:bookmarkEnd w:id="49"/>
      <w:bookmarkEnd w:id="50"/>
    </w:p>
    <w:p w14:paraId="0BCA847A" w14:textId="77777777" w:rsidR="00905ACD" w:rsidRDefault="00905ACD" w:rsidP="00905ACD">
      <w:r>
        <w:t xml:space="preserve">If possible, you </w:t>
      </w:r>
      <w:r w:rsidRPr="004D4A86">
        <w:t xml:space="preserve">should provide relevant </w:t>
      </w:r>
      <w:r w:rsidRPr="00C5553F">
        <w:t>translated</w:t>
      </w:r>
      <w:r w:rsidRPr="004D4A86">
        <w:t xml:space="preserve"> materials to consumers w</w:t>
      </w:r>
      <w:r>
        <w:t>ith limited English.</w:t>
      </w:r>
    </w:p>
    <w:p w14:paraId="73490406" w14:textId="77777777" w:rsidR="00905ACD" w:rsidRPr="004D4A86" w:rsidRDefault="00905ACD" w:rsidP="00905ACD">
      <w:r w:rsidRPr="004D4A86">
        <w:t>Approved translated materials on specific health conditions are available from these websites:</w:t>
      </w:r>
    </w:p>
    <w:p w14:paraId="532C53DD" w14:textId="77777777" w:rsidR="00905ACD" w:rsidRPr="004D4A86" w:rsidRDefault="00905ACD" w:rsidP="00905ACD">
      <w:pPr>
        <w:pStyle w:val="Bullet"/>
      </w:pPr>
      <w:r w:rsidRPr="004D4A86">
        <w:t>Mental Health:</w:t>
      </w:r>
      <w:r>
        <w:t xml:space="preserve"> </w:t>
      </w:r>
      <w:hyperlink r:id="rId56" w:history="1">
        <w:r w:rsidRPr="0013138A">
          <w:rPr>
            <w:rStyle w:val="Hyperlink"/>
          </w:rPr>
          <w:t>https://embracementalhealth.org.au/index.php</w:t>
        </w:r>
      </w:hyperlink>
      <w:r>
        <w:t xml:space="preserve"> </w:t>
      </w:r>
    </w:p>
    <w:p w14:paraId="669A1E86" w14:textId="77777777" w:rsidR="00905ACD" w:rsidRPr="004D4A86" w:rsidRDefault="00905ACD" w:rsidP="00905ACD">
      <w:pPr>
        <w:pStyle w:val="Bullet"/>
      </w:pPr>
      <w:r w:rsidRPr="004D4A86">
        <w:t>NSW Health - Variety of topics:</w:t>
      </w:r>
      <w:r>
        <w:t xml:space="preserve"> </w:t>
      </w:r>
      <w:hyperlink r:id="rId57" w:history="1">
        <w:r w:rsidRPr="0013138A">
          <w:rPr>
            <w:rStyle w:val="Hyperlink"/>
          </w:rPr>
          <w:t>https://www.mhcs.health.nsw.gov.au/</w:t>
        </w:r>
      </w:hyperlink>
      <w:r>
        <w:t xml:space="preserve"> </w:t>
      </w:r>
    </w:p>
    <w:p w14:paraId="4191E155" w14:textId="77777777" w:rsidR="00905ACD" w:rsidRPr="004D4A86" w:rsidRDefault="00905ACD" w:rsidP="00905ACD">
      <w:pPr>
        <w:pStyle w:val="Bullet"/>
      </w:pPr>
      <w:r w:rsidRPr="004D4A86">
        <w:t>Queensland Hea</w:t>
      </w:r>
      <w:r>
        <w:t>l</w:t>
      </w:r>
      <w:r w:rsidRPr="004D4A86">
        <w:t>th - Variety of topics:</w:t>
      </w:r>
      <w:r>
        <w:t xml:space="preserve"> </w:t>
      </w:r>
      <w:hyperlink r:id="rId58" w:history="1">
        <w:r w:rsidRPr="004D4A86">
          <w:rPr>
            <w:rStyle w:val="Hyperlink"/>
          </w:rPr>
          <w:t>health.qld.gov.au/multicultural/public/language</w:t>
        </w:r>
      </w:hyperlink>
    </w:p>
    <w:p w14:paraId="147E4DE0" w14:textId="77777777" w:rsidR="00905ACD" w:rsidRDefault="00905ACD" w:rsidP="00905ACD">
      <w:pPr>
        <w:pStyle w:val="Bullet"/>
      </w:pPr>
      <w:r w:rsidRPr="004D4A86">
        <w:t>Health Translations Directory - Victorian Government:</w:t>
      </w:r>
      <w:r>
        <w:t xml:space="preserve"> </w:t>
      </w:r>
      <w:hyperlink r:id="rId59" w:history="1">
        <w:r w:rsidRPr="004D4A86">
          <w:rPr>
            <w:rStyle w:val="Hyperlink"/>
          </w:rPr>
          <w:t>healthtranslations.vic.gov.au/</w:t>
        </w:r>
      </w:hyperlink>
    </w:p>
    <w:p w14:paraId="4C7E559A" w14:textId="262AC77E" w:rsidR="00905ACD" w:rsidRDefault="00905ACD" w:rsidP="00905ACD">
      <w:r>
        <w:t>I</w:t>
      </w:r>
      <w:r w:rsidRPr="004D4A86">
        <w:t>f materia</w:t>
      </w:r>
      <w:r>
        <w:t xml:space="preserve">ls are not available in the </w:t>
      </w:r>
      <w:r w:rsidRPr="004D4A86">
        <w:t>language</w:t>
      </w:r>
      <w:r>
        <w:t xml:space="preserve"> you need</w:t>
      </w:r>
      <w:r w:rsidRPr="004D4A86">
        <w:t xml:space="preserve">, </w:t>
      </w:r>
      <w:r>
        <w:t xml:space="preserve">you </w:t>
      </w:r>
      <w:r w:rsidRPr="004D4A86">
        <w:t>should explain essential information to consumers using a professional, accredited interpreter.</w:t>
      </w:r>
      <w:r>
        <w:t xml:space="preserve"> Search </w:t>
      </w:r>
      <w:r w:rsidRPr="003F5162">
        <w:rPr>
          <w:i/>
          <w:iCs/>
        </w:rPr>
        <w:t>Interpreters</w:t>
      </w:r>
      <w:r>
        <w:t xml:space="preserve"> on the </w:t>
      </w:r>
      <w:r w:rsidR="0071260E">
        <w:t>health</w:t>
      </w:r>
      <w:r w:rsidR="0002793F">
        <w:t xml:space="preserve"> </w:t>
      </w:r>
      <w:r w:rsidR="0071260E">
        <w:t xml:space="preserve">hub </w:t>
      </w:r>
      <w:r>
        <w:t xml:space="preserve">for </w:t>
      </w:r>
      <w:r w:rsidRPr="001369CB">
        <w:t>more information</w:t>
      </w:r>
      <w:r w:rsidR="0071260E">
        <w:t xml:space="preserve"> and refer to </w:t>
      </w:r>
      <w:r w:rsidR="0071260E" w:rsidRPr="00B576C5">
        <w:rPr>
          <w:i/>
          <w:iCs/>
        </w:rPr>
        <w:t>Language Services</w:t>
      </w:r>
      <w:r w:rsidR="0071260E">
        <w:t xml:space="preserve"> - </w:t>
      </w:r>
      <w:r w:rsidR="0071260E">
        <w:rPr>
          <w:i/>
          <w:iCs/>
        </w:rPr>
        <w:t>Interpreters and Translated Material Procedure</w:t>
      </w:r>
      <w:r w:rsidRPr="001369CB">
        <w:t>. It is important that handouts intended to be translated into another language are developed in close consultation with consumers from that group.</w:t>
      </w:r>
    </w:p>
    <w:p w14:paraId="25A6DCDF" w14:textId="66248CC4" w:rsidR="00905ACD" w:rsidRDefault="00905ACD" w:rsidP="00905ACD">
      <w:r w:rsidRPr="004D4A86">
        <w:t xml:space="preserve">If </w:t>
      </w:r>
      <w:r>
        <w:t xml:space="preserve">you decide </w:t>
      </w:r>
      <w:r w:rsidRPr="004D4A86">
        <w:t xml:space="preserve">to translate existing or new </w:t>
      </w:r>
      <w:r>
        <w:t>health information sheet</w:t>
      </w:r>
      <w:r w:rsidRPr="004D4A86">
        <w:t xml:space="preserve">s </w:t>
      </w:r>
      <w:r>
        <w:t>to</w:t>
      </w:r>
      <w:r w:rsidRPr="004D4A86">
        <w:t xml:space="preserve"> languages other than Eng</w:t>
      </w:r>
      <w:r>
        <w:t xml:space="preserve">lish, contact the </w:t>
      </w:r>
      <w:r w:rsidR="00EC776E">
        <w:t xml:space="preserve">Policy and </w:t>
      </w:r>
      <w:r>
        <w:t xml:space="preserve">Consumer Handouts Team for guidance </w:t>
      </w:r>
      <w:hyperlink r:id="rId60" w:history="1">
        <w:r w:rsidRPr="006830EB">
          <w:rPr>
            <w:rStyle w:val="Hyperlink"/>
          </w:rPr>
          <w:t>consumer.handouts@act.gov.au</w:t>
        </w:r>
      </w:hyperlink>
      <w:r>
        <w:t xml:space="preserve">. </w:t>
      </w:r>
    </w:p>
    <w:p w14:paraId="3D241123" w14:textId="4AFB2704" w:rsidR="00905ACD" w:rsidRDefault="00905ACD" w:rsidP="00905ACD">
      <w:r>
        <w:t xml:space="preserve">The Division that owns the </w:t>
      </w:r>
      <w:r w:rsidR="00E649F1">
        <w:t xml:space="preserve">consumer </w:t>
      </w:r>
      <w:r>
        <w:t>handout is responsible for covering the costs involved in translating their consumer handouts.</w:t>
      </w:r>
    </w:p>
    <w:p w14:paraId="2BB233A6" w14:textId="77777777" w:rsidR="00905ACD" w:rsidRDefault="00905ACD" w:rsidP="00905ACD">
      <w:pPr>
        <w:pBdr>
          <w:top w:val="single" w:sz="4" w:space="1" w:color="auto"/>
          <w:left w:val="single" w:sz="4" w:space="4" w:color="auto"/>
          <w:bottom w:val="single" w:sz="4" w:space="1" w:color="auto"/>
          <w:right w:val="single" w:sz="4" w:space="4" w:color="auto"/>
        </w:pBdr>
      </w:pPr>
      <w:r>
        <w:rPr>
          <w:b/>
          <w:bCs/>
        </w:rPr>
        <w:t>N</w:t>
      </w:r>
      <w:r w:rsidRPr="00492FBA">
        <w:rPr>
          <w:b/>
          <w:bCs/>
        </w:rPr>
        <w:t>ote</w:t>
      </w:r>
      <w:r>
        <w:t xml:space="preserve">: </w:t>
      </w:r>
    </w:p>
    <w:p w14:paraId="6E74292A" w14:textId="77777777" w:rsidR="00905ACD" w:rsidRDefault="00905ACD" w:rsidP="00905ACD">
      <w:pPr>
        <w:pBdr>
          <w:top w:val="single" w:sz="4" w:space="1" w:color="auto"/>
          <w:left w:val="single" w:sz="4" w:space="4" w:color="auto"/>
          <w:bottom w:val="single" w:sz="4" w:space="1" w:color="auto"/>
          <w:right w:val="single" w:sz="4" w:space="4" w:color="auto"/>
        </w:pBdr>
      </w:pPr>
      <w:r>
        <w:t>Before seeking a translation of a CHS English handout into another language, the written content of the English handout must be endorsed by the Consumer Handouts Committee. Failure to do so may result in a second translation being needed to incorporate changes from the committee.</w:t>
      </w:r>
    </w:p>
    <w:p w14:paraId="65F9E5A7" w14:textId="5B1B7F1F" w:rsidR="00EC776E" w:rsidRDefault="00D60827" w:rsidP="00DE21A4">
      <w:pPr>
        <w:pStyle w:val="Heading5"/>
      </w:pPr>
      <w:bookmarkStart w:id="51" w:name="_Toc97123694"/>
      <w:r>
        <w:t>Consumer h</w:t>
      </w:r>
      <w:r w:rsidR="00CC3C0C">
        <w:t>andouts in other formats</w:t>
      </w:r>
    </w:p>
    <w:p w14:paraId="369C17D8" w14:textId="48E8A865" w:rsidR="00CC3C0C" w:rsidRDefault="00CC326B" w:rsidP="00CC3C0C">
      <w:pPr>
        <w:pStyle w:val="BodyCopy"/>
      </w:pPr>
      <w:r>
        <w:t xml:space="preserve">Once a </w:t>
      </w:r>
      <w:r w:rsidR="00392353">
        <w:t>c</w:t>
      </w:r>
      <w:r>
        <w:t>onsumer handout has been endorsed</w:t>
      </w:r>
      <w:r w:rsidR="00392353">
        <w:t>,</w:t>
      </w:r>
      <w:r>
        <w:t xml:space="preserve"> it</w:t>
      </w:r>
      <w:r w:rsidR="00CC3C0C">
        <w:t xml:space="preserve"> can be translated into other formats</w:t>
      </w:r>
      <w:r w:rsidR="00994E54">
        <w:t xml:space="preserve"> to make it more accessible for consumers. Other formats include</w:t>
      </w:r>
      <w:r>
        <w:t>:</w:t>
      </w:r>
    </w:p>
    <w:p w14:paraId="3B52D05B" w14:textId="04AADF1E" w:rsidR="00CC3C0C" w:rsidRDefault="00CC326B" w:rsidP="00CC326B">
      <w:pPr>
        <w:pStyle w:val="Bullet"/>
      </w:pPr>
      <w:r>
        <w:t>e</w:t>
      </w:r>
      <w:r w:rsidR="00CC3C0C">
        <w:t>asy English</w:t>
      </w:r>
    </w:p>
    <w:p w14:paraId="62E2D16F" w14:textId="314761E4" w:rsidR="00CC3C0C" w:rsidRDefault="00CC326B" w:rsidP="00CC326B">
      <w:pPr>
        <w:pStyle w:val="Bullet"/>
      </w:pPr>
      <w:r>
        <w:t>l</w:t>
      </w:r>
      <w:r w:rsidR="00CC3C0C">
        <w:t>arge print</w:t>
      </w:r>
    </w:p>
    <w:p w14:paraId="10F96AEA" w14:textId="3686E54C" w:rsidR="00CC3C0C" w:rsidRDefault="00CC326B" w:rsidP="00CC326B">
      <w:pPr>
        <w:pStyle w:val="Bullet"/>
      </w:pPr>
      <w:r>
        <w:lastRenderedPageBreak/>
        <w:t>s</w:t>
      </w:r>
      <w:r w:rsidR="00CC3C0C">
        <w:t>ocial stories</w:t>
      </w:r>
    </w:p>
    <w:p w14:paraId="0B50A0A1" w14:textId="4487C617" w:rsidR="00CC3C0C" w:rsidRPr="00CC3C0C" w:rsidRDefault="00CC326B" w:rsidP="00CC3C0C">
      <w:pPr>
        <w:pStyle w:val="BodyCopy"/>
      </w:pPr>
      <w:r>
        <w:t>Please contact the Policy and Consumer Handouts team</w:t>
      </w:r>
      <w:r w:rsidR="0022769D">
        <w:t xml:space="preserve"> via email at</w:t>
      </w:r>
      <w:r>
        <w:t xml:space="preserve"> </w:t>
      </w:r>
      <w:hyperlink r:id="rId61" w:history="1">
        <w:r w:rsidRPr="005E0D88">
          <w:rPr>
            <w:rStyle w:val="Hyperlink"/>
          </w:rPr>
          <w:t>consumer.handouts@act.gov.au</w:t>
        </w:r>
      </w:hyperlink>
      <w:r>
        <w:t xml:space="preserve"> for more information about how to develop consumer handouts in other formats.</w:t>
      </w:r>
    </w:p>
    <w:p w14:paraId="795C237F" w14:textId="36CB7C01" w:rsidR="00905ACD" w:rsidRPr="00D456CC" w:rsidRDefault="00EC776E" w:rsidP="00DE21A4">
      <w:pPr>
        <w:pStyle w:val="Heading5"/>
      </w:pPr>
      <w:r>
        <w:t xml:space="preserve">Consumer </w:t>
      </w:r>
      <w:r w:rsidR="00CC326B">
        <w:t>h</w:t>
      </w:r>
      <w:r>
        <w:t>andouts</w:t>
      </w:r>
      <w:r w:rsidR="00905ACD" w:rsidRPr="00D456CC">
        <w:t xml:space="preserve"> </w:t>
      </w:r>
      <w:r w:rsidR="00905ACD">
        <w:t xml:space="preserve">with </w:t>
      </w:r>
      <w:r w:rsidR="00CC326B">
        <w:t>r</w:t>
      </w:r>
      <w:r w:rsidR="00905ACD">
        <w:t xml:space="preserve">eferences to </w:t>
      </w:r>
      <w:r w:rsidR="00CC326B">
        <w:t>m</w:t>
      </w:r>
      <w:r w:rsidR="00905ACD">
        <w:t xml:space="preserve">edications and </w:t>
      </w:r>
      <w:r w:rsidR="00CC326B">
        <w:t>d</w:t>
      </w:r>
      <w:r w:rsidR="00905ACD">
        <w:t>osages</w:t>
      </w:r>
      <w:bookmarkEnd w:id="51"/>
    </w:p>
    <w:p w14:paraId="5ECAA710" w14:textId="483889E3" w:rsidR="00905ACD" w:rsidRPr="00FC050B" w:rsidRDefault="00231F79" w:rsidP="00905ACD">
      <w:r>
        <w:t>C</w:t>
      </w:r>
      <w:r w:rsidR="00EC776E">
        <w:t xml:space="preserve">onsumer </w:t>
      </w:r>
      <w:r w:rsidR="1C9D0240">
        <w:t xml:space="preserve">handouts that contain references to specific medications must be reviewed by the </w:t>
      </w:r>
      <w:r w:rsidR="00EC776E">
        <w:t>Chair of the Medication Safety Committee</w:t>
      </w:r>
      <w:r w:rsidR="1C9D0240">
        <w:t>.</w:t>
      </w:r>
    </w:p>
    <w:p w14:paraId="1F77E842" w14:textId="26C124FD" w:rsidR="00905ACD" w:rsidRPr="00FC050B" w:rsidRDefault="00905ACD" w:rsidP="00905ACD">
      <w:r>
        <w:t xml:space="preserve">Requests to develop or review a consumer handout will be checked by the </w:t>
      </w:r>
      <w:r w:rsidR="00EC776E">
        <w:t xml:space="preserve">Policy and </w:t>
      </w:r>
      <w:r>
        <w:t xml:space="preserve">Consumer Handouts Team for references to specific medication. If specific medication is referenced, the </w:t>
      </w:r>
      <w:r w:rsidR="00EC776E">
        <w:t>Policy and C</w:t>
      </w:r>
      <w:r>
        <w:t xml:space="preserve">onsumer </w:t>
      </w:r>
      <w:r w:rsidR="00EC776E">
        <w:t>H</w:t>
      </w:r>
      <w:r>
        <w:t xml:space="preserve">andouts team will forward the request to the Chair of the Medication Safety Standard Committee for approval. </w:t>
      </w:r>
    </w:p>
    <w:p w14:paraId="5615DE7A" w14:textId="5184DC61" w:rsidR="00905ACD" w:rsidRDefault="00905ACD" w:rsidP="00905ACD">
      <w:r>
        <w:t xml:space="preserve">If the request is not approved by the Medication Safety </w:t>
      </w:r>
      <w:r w:rsidR="00572992">
        <w:t>Chair</w:t>
      </w:r>
      <w:r>
        <w:t>, development of the handout cannot proceed.</w:t>
      </w:r>
    </w:p>
    <w:p w14:paraId="74F2425F" w14:textId="6CEFCBA8" w:rsidR="00905ACD" w:rsidRPr="00905ACD" w:rsidRDefault="00905ACD" w:rsidP="00DE21A4">
      <w:pPr>
        <w:pStyle w:val="Heading5"/>
        <w:rPr>
          <w:rStyle w:val="Heading2Char"/>
        </w:rPr>
      </w:pPr>
      <w:bookmarkStart w:id="52" w:name="_Toc97123695"/>
      <w:bookmarkStart w:id="53" w:name="_Toc40104743"/>
      <w:r w:rsidRPr="00DE21A4">
        <w:rPr>
          <w:rStyle w:val="Heading2Char"/>
          <w:sz w:val="24"/>
        </w:rPr>
        <w:t>External</w:t>
      </w:r>
      <w:r w:rsidRPr="00905ACD">
        <w:rPr>
          <w:rStyle w:val="Heading2Char"/>
        </w:rPr>
        <w:t xml:space="preserve"> </w:t>
      </w:r>
      <w:r w:rsidR="00CC326B" w:rsidRPr="00DE21A4">
        <w:rPr>
          <w:rStyle w:val="Heading2Char"/>
          <w:sz w:val="24"/>
        </w:rPr>
        <w:t>o</w:t>
      </w:r>
      <w:r w:rsidRPr="00DE21A4">
        <w:rPr>
          <w:rStyle w:val="Heading2Char"/>
          <w:sz w:val="24"/>
        </w:rPr>
        <w:t>rganisations</w:t>
      </w:r>
      <w:bookmarkEnd w:id="52"/>
    </w:p>
    <w:p w14:paraId="0CE9263C" w14:textId="77777777" w:rsidR="00905ACD" w:rsidRPr="00905ACD" w:rsidRDefault="00905ACD" w:rsidP="00DE21A4">
      <w:pPr>
        <w:pStyle w:val="Heading6"/>
      </w:pPr>
      <w:bookmarkStart w:id="54" w:name="_Toc97123696"/>
      <w:bookmarkEnd w:id="53"/>
      <w:r w:rsidRPr="00905ACD">
        <w:t>Amending a handout from an external organisation</w:t>
      </w:r>
      <w:bookmarkEnd w:id="54"/>
    </w:p>
    <w:p w14:paraId="676C78AD" w14:textId="580F5311" w:rsidR="00905ACD" w:rsidRPr="00FB5168" w:rsidRDefault="00905ACD" w:rsidP="00905ACD">
      <w:r w:rsidRPr="00FB5168">
        <w:t xml:space="preserve">Externally sourced </w:t>
      </w:r>
      <w:r>
        <w:t>consumer handouts</w:t>
      </w:r>
      <w:r w:rsidRPr="00FB5168">
        <w:t xml:space="preserve"> may need to be amended to better suit local needs.  Examples include adding local contact numbers or operating hours. </w:t>
      </w:r>
      <w:r>
        <w:t>T</w:t>
      </w:r>
      <w:r w:rsidRPr="00FB5168">
        <w:t xml:space="preserve">o reduce the risk of duplication and ensure </w:t>
      </w:r>
      <w:r>
        <w:t>the</w:t>
      </w:r>
      <w:r w:rsidRPr="00FB5168">
        <w:t xml:space="preserve"> handout meets </w:t>
      </w:r>
      <w:r>
        <w:t xml:space="preserve">CHS </w:t>
      </w:r>
      <w:r w:rsidRPr="00FB5168">
        <w:t>criteria</w:t>
      </w:r>
      <w:r>
        <w:t xml:space="preserve"> you must </w:t>
      </w:r>
      <w:r w:rsidRPr="00FB5168">
        <w:t xml:space="preserve">get approval from the Consumer </w:t>
      </w:r>
      <w:r w:rsidRPr="00C5553F">
        <w:t>Handouts</w:t>
      </w:r>
      <w:r w:rsidRPr="00FB5168">
        <w:t xml:space="preserve"> Committee</w:t>
      </w:r>
      <w:r>
        <w:t xml:space="preserve"> to use a handout from an external organisation.</w:t>
      </w:r>
    </w:p>
    <w:p w14:paraId="475E7D7B" w14:textId="170B4C5D" w:rsidR="00905ACD" w:rsidRDefault="00905ACD" w:rsidP="00905ACD">
      <w:r>
        <w:t>A</w:t>
      </w:r>
      <w:r w:rsidR="00EC776E">
        <w:t xml:space="preserve">n </w:t>
      </w:r>
      <w:hyperlink r:id="rId62" w:history="1">
        <w:r w:rsidR="00EC776E" w:rsidRPr="00EC776E">
          <w:rPr>
            <w:rStyle w:val="Hyperlink"/>
            <w:i/>
            <w:iCs/>
          </w:rPr>
          <w:t xml:space="preserve">Initiation request </w:t>
        </w:r>
        <w:r w:rsidRPr="00EC776E">
          <w:rPr>
            <w:rStyle w:val="Hyperlink"/>
            <w:i/>
            <w:iCs/>
          </w:rPr>
          <w:t>form</w:t>
        </w:r>
      </w:hyperlink>
      <w:r>
        <w:t xml:space="preserve"> must be submitted a</w:t>
      </w:r>
      <w:r w:rsidRPr="00FB5168">
        <w:t xml:space="preserve">nd </w:t>
      </w:r>
      <w:r w:rsidR="00EC776E">
        <w:t xml:space="preserve">email </w:t>
      </w:r>
      <w:r>
        <w:t xml:space="preserve">evidence </w:t>
      </w:r>
      <w:r w:rsidRPr="00FB5168">
        <w:t>suppl</w:t>
      </w:r>
      <w:r>
        <w:t>ied</w:t>
      </w:r>
      <w:r w:rsidRPr="00FB5168">
        <w:t xml:space="preserve"> that permission </w:t>
      </w:r>
      <w:r>
        <w:t xml:space="preserve">has been given by the organisation that owns the document to make modifications. </w:t>
      </w:r>
    </w:p>
    <w:p w14:paraId="0B935861" w14:textId="214916A0" w:rsidR="00905ACD" w:rsidRPr="00492FBA" w:rsidRDefault="00905ACD" w:rsidP="00DE21A4">
      <w:pPr>
        <w:pStyle w:val="Heading5"/>
      </w:pPr>
      <w:bookmarkStart w:id="55" w:name="_Toc97123697"/>
      <w:r>
        <w:t xml:space="preserve">External </w:t>
      </w:r>
      <w:r w:rsidR="00CC326B">
        <w:t>h</w:t>
      </w:r>
      <w:r>
        <w:t>andouts</w:t>
      </w:r>
      <w:bookmarkEnd w:id="55"/>
      <w:r>
        <w:t xml:space="preserve"> </w:t>
      </w:r>
    </w:p>
    <w:p w14:paraId="2EB2310B" w14:textId="5EF28A2A" w:rsidR="00905ACD" w:rsidRDefault="00905ACD" w:rsidP="00905ACD">
      <w:r>
        <w:t>External organisations may have developed</w:t>
      </w:r>
      <w:r w:rsidRPr="00C57664">
        <w:t xml:space="preserve"> useful handou</w:t>
      </w:r>
      <w:r>
        <w:t>ts.  Handouts that don’t need any changes</w:t>
      </w:r>
      <w:r w:rsidRPr="00C57664">
        <w:t xml:space="preserve"> can be accessed and printed </w:t>
      </w:r>
      <w:r>
        <w:t xml:space="preserve">directly </w:t>
      </w:r>
      <w:r w:rsidRPr="00C57664">
        <w:t xml:space="preserve">from </w:t>
      </w:r>
      <w:r>
        <w:t xml:space="preserve">the organisation’s website if that organisation has been </w:t>
      </w:r>
      <w:r>
        <w:rPr>
          <w:b/>
        </w:rPr>
        <w:t xml:space="preserve">endorsed </w:t>
      </w:r>
      <w:r>
        <w:rPr>
          <w:bCs/>
        </w:rPr>
        <w:t>by the Consumer Handouts Team</w:t>
      </w:r>
      <w:r w:rsidRPr="00C57664">
        <w:t xml:space="preserve">. </w:t>
      </w:r>
      <w:r>
        <w:t xml:space="preserve">To </w:t>
      </w:r>
      <w:r w:rsidRPr="00C57664">
        <w:t>check wh</w:t>
      </w:r>
      <w:r>
        <w:t>ich organisations</w:t>
      </w:r>
      <w:r w:rsidRPr="00C57664">
        <w:t xml:space="preserve"> are </w:t>
      </w:r>
      <w:r>
        <w:t xml:space="preserve">endorsed, search ‘website’ on the </w:t>
      </w:r>
      <w:hyperlink r:id="rId63" w:history="1">
        <w:r w:rsidRPr="00603166">
          <w:rPr>
            <w:rStyle w:val="Hyperlink"/>
          </w:rPr>
          <w:t xml:space="preserve">Policy </w:t>
        </w:r>
        <w:r>
          <w:rPr>
            <w:rStyle w:val="Hyperlink"/>
          </w:rPr>
          <w:t xml:space="preserve">and Guidance Documents </w:t>
        </w:r>
        <w:r w:rsidRPr="00603166">
          <w:rPr>
            <w:rStyle w:val="Hyperlink"/>
          </w:rPr>
          <w:t>Register</w:t>
        </w:r>
      </w:hyperlink>
      <w:r w:rsidRPr="00C57664">
        <w:t>.</w:t>
      </w:r>
      <w:r>
        <w:t xml:space="preserve"> The search can also use one word related to the topic or the organisation name. Each placeholder includes the website address of the organisation in its title.</w:t>
      </w:r>
    </w:p>
    <w:p w14:paraId="0510487E" w14:textId="77777777" w:rsidR="00905ACD" w:rsidRPr="00C57664" w:rsidRDefault="00905ACD" w:rsidP="00905ACD">
      <w:r>
        <w:t>Author/s</w:t>
      </w:r>
      <w:r w:rsidRPr="00C57664">
        <w:t xml:space="preserve"> can</w:t>
      </w:r>
      <w:r>
        <w:t xml:space="preserve"> ask</w:t>
      </w:r>
      <w:r w:rsidRPr="00C57664">
        <w:t xml:space="preserve"> </w:t>
      </w:r>
      <w:r>
        <w:t>for an external organisation to be approved by the Consumer Handouts Team</w:t>
      </w:r>
      <w:r w:rsidRPr="00C57664">
        <w:t xml:space="preserve"> if:</w:t>
      </w:r>
    </w:p>
    <w:p w14:paraId="5CB9C6EA" w14:textId="77777777" w:rsidR="00905ACD" w:rsidRPr="00C57664" w:rsidRDefault="00905ACD" w:rsidP="00905ACD">
      <w:pPr>
        <w:pStyle w:val="Bullet"/>
      </w:pPr>
      <w:r>
        <w:t>they have resources for consumers</w:t>
      </w:r>
    </w:p>
    <w:p w14:paraId="5E10E13D" w14:textId="77777777" w:rsidR="00905ACD" w:rsidRPr="00C57664" w:rsidRDefault="00905ACD" w:rsidP="00905ACD">
      <w:pPr>
        <w:pStyle w:val="Bullet"/>
      </w:pPr>
      <w:r>
        <w:t xml:space="preserve">they fit the criteria for use by CHS (resources have been developed with consumer input and are evidenced based) </w:t>
      </w:r>
    </w:p>
    <w:p w14:paraId="4867A009" w14:textId="19AB690B" w:rsidR="06DC2D65" w:rsidRDefault="00905ACD" w:rsidP="004A5D70">
      <w:pPr>
        <w:pStyle w:val="Bullet"/>
      </w:pPr>
      <w:r>
        <w:t>we have permission to use their handouts.</w:t>
      </w:r>
    </w:p>
    <w:p w14:paraId="66DC5801" w14:textId="3B04F6F3" w:rsidR="00905ACD" w:rsidRDefault="00905ACD" w:rsidP="00905ACD">
      <w:r>
        <w:lastRenderedPageBreak/>
        <w:t>If the site meets all these criteria, s</w:t>
      </w:r>
      <w:r w:rsidRPr="00C57664">
        <w:t xml:space="preserve">ubmit </w:t>
      </w:r>
      <w:r>
        <w:t>a</w:t>
      </w:r>
      <w:bookmarkStart w:id="56" w:name="sevan"/>
      <w:r>
        <w:t xml:space="preserve"> </w:t>
      </w:r>
      <w:hyperlink r:id="rId64" w:history="1">
        <w:r w:rsidRPr="00236EC5">
          <w:rPr>
            <w:rStyle w:val="Hyperlink"/>
            <w:i/>
          </w:rPr>
          <w:t>Request for approval of external organisation: consumer handouts for consumers</w:t>
        </w:r>
      </w:hyperlink>
      <w:r w:rsidRPr="00802096">
        <w:rPr>
          <w:i/>
        </w:rPr>
        <w:t xml:space="preserve"> </w:t>
      </w:r>
      <w:bookmarkEnd w:id="56"/>
      <w:r>
        <w:t xml:space="preserve">form </w:t>
      </w:r>
      <w:r w:rsidR="00A800B9">
        <w:t xml:space="preserve">and complete the website placeholder request template and send </w:t>
      </w:r>
      <w:r>
        <w:t xml:space="preserve">to </w:t>
      </w:r>
      <w:hyperlink r:id="rId65" w:history="1">
        <w:r w:rsidRPr="000979A2">
          <w:rPr>
            <w:rStyle w:val="Hyperlink"/>
          </w:rPr>
          <w:t>consumer.handouts@act.gov.au</w:t>
        </w:r>
      </w:hyperlink>
      <w:r>
        <w:t xml:space="preserve">. </w:t>
      </w:r>
    </w:p>
    <w:p w14:paraId="2E29168D" w14:textId="225BB904" w:rsidR="00905ACD" w:rsidRDefault="00905ACD" w:rsidP="00905ACD">
      <w:r>
        <w:t xml:space="preserve">Any request to approve an external organisation will be assessed by the Consumer Handouts Team and once approved, a placeholder uploaded to the </w:t>
      </w:r>
      <w:hyperlink r:id="rId66">
        <w:r w:rsidRPr="06DC2D65">
          <w:rPr>
            <w:rStyle w:val="Hyperlink"/>
          </w:rPr>
          <w:t>Policy and Guidance Documents Register</w:t>
        </w:r>
      </w:hyperlink>
      <w:r>
        <w:t xml:space="preserve">.  </w:t>
      </w:r>
    </w:p>
    <w:p w14:paraId="7952E02F" w14:textId="77777777" w:rsidR="00A800B9" w:rsidRDefault="00A800B9" w:rsidP="00905ACD">
      <w:r>
        <w:t>Where there are multiple external websites for one condition, theme or topic, these will be placed on a combined website placeholder so that all information and resources is in one place.</w:t>
      </w:r>
    </w:p>
    <w:p w14:paraId="7B6F576B" w14:textId="77777777" w:rsidR="00905ACD" w:rsidRPr="00C57664" w:rsidRDefault="00905ACD" w:rsidP="00905ACD">
      <w:r w:rsidRPr="00C57664">
        <w:t>The Consumer Handout</w:t>
      </w:r>
      <w:r>
        <w:t>s Team</w:t>
      </w:r>
      <w:r w:rsidRPr="00C57664">
        <w:t xml:space="preserve"> will:</w:t>
      </w:r>
    </w:p>
    <w:p w14:paraId="797996E2" w14:textId="77777777" w:rsidR="00905ACD" w:rsidRPr="00C57664" w:rsidRDefault="00905ACD" w:rsidP="00905ACD">
      <w:pPr>
        <w:pStyle w:val="Bullet"/>
      </w:pPr>
      <w:r>
        <w:t>ensure all processes have been completed correctly</w:t>
      </w:r>
    </w:p>
    <w:p w14:paraId="489E5569" w14:textId="77777777" w:rsidR="00905ACD" w:rsidRPr="00C57664" w:rsidRDefault="00905ACD" w:rsidP="00905ACD">
      <w:pPr>
        <w:pStyle w:val="Bullet"/>
      </w:pPr>
      <w:r>
        <w:t xml:space="preserve">have the Chair of the Consumer Handouts Committee sign the final endorsement section of the </w:t>
      </w:r>
      <w:hyperlink r:id="rId67">
        <w:r w:rsidRPr="06DC2D65">
          <w:rPr>
            <w:rStyle w:val="Hyperlink"/>
            <w:i/>
            <w:iCs/>
          </w:rPr>
          <w:t>Request to add external site to approved list</w:t>
        </w:r>
      </w:hyperlink>
      <w:r w:rsidRPr="06DC2D65">
        <w:rPr>
          <w:i/>
          <w:iCs/>
        </w:rPr>
        <w:t xml:space="preserve"> </w:t>
      </w:r>
      <w:r>
        <w:t>form</w:t>
      </w:r>
    </w:p>
    <w:p w14:paraId="7D3F79FA" w14:textId="7D56D841" w:rsidR="00905ACD" w:rsidRDefault="00905ACD" w:rsidP="00905ACD">
      <w:pPr>
        <w:pStyle w:val="Bullet"/>
      </w:pPr>
      <w:r>
        <w:t xml:space="preserve">update the </w:t>
      </w:r>
      <w:r w:rsidRPr="06DC2D65">
        <w:rPr>
          <w:i/>
          <w:iCs/>
        </w:rPr>
        <w:t>Approved external websites for downloading and printing handouts for consumers</w:t>
      </w:r>
      <w:r>
        <w:t xml:space="preserve"> list on the </w:t>
      </w:r>
      <w:hyperlink r:id="rId68">
        <w:r w:rsidRPr="06DC2D65">
          <w:rPr>
            <w:rStyle w:val="Hyperlink"/>
          </w:rPr>
          <w:t>Policy and Guidance Documents Register</w:t>
        </w:r>
      </w:hyperlink>
      <w:r>
        <w:t>.</w:t>
      </w:r>
    </w:p>
    <w:p w14:paraId="4DE861AD" w14:textId="1C0D34FA" w:rsidR="002E096C" w:rsidRDefault="00905ACD" w:rsidP="00905ACD">
      <w:r w:rsidRPr="00C57664">
        <w:t>The</w:t>
      </w:r>
      <w:r>
        <w:t xml:space="preserve"> person making the request</w:t>
      </w:r>
      <w:r w:rsidRPr="00C57664">
        <w:t xml:space="preserve"> will </w:t>
      </w:r>
      <w:r>
        <w:t>be notified</w:t>
      </w:r>
      <w:r w:rsidRPr="00C57664">
        <w:t xml:space="preserve"> </w:t>
      </w:r>
      <w:r>
        <w:t>if/when</w:t>
      </w:r>
      <w:r w:rsidRPr="00C57664">
        <w:t xml:space="preserve"> the </w:t>
      </w:r>
      <w:r>
        <w:t>organisation</w:t>
      </w:r>
      <w:r w:rsidRPr="00C57664">
        <w:t xml:space="preserve"> has been approved</w:t>
      </w:r>
      <w:r>
        <w:t>.</w:t>
      </w:r>
    </w:p>
    <w:p w14:paraId="1CA55F1A" w14:textId="77777777" w:rsidR="004F4DB9" w:rsidRDefault="004F4DB9" w:rsidP="00905ACD"/>
    <w:p w14:paraId="5F8ADE55" w14:textId="77777777" w:rsidR="004F4DB9" w:rsidRDefault="004F4DB9" w:rsidP="00905ACD">
      <w:pPr>
        <w:rPr>
          <w:b/>
          <w:lang w:val="en-US"/>
        </w:rPr>
      </w:pPr>
    </w:p>
    <w:p w14:paraId="74859082" w14:textId="77777777" w:rsidR="00905ACD" w:rsidRDefault="00905ACD" w:rsidP="00905ACD">
      <w:pPr>
        <w:pBdr>
          <w:top w:val="single" w:sz="4" w:space="1" w:color="auto"/>
          <w:left w:val="single" w:sz="4" w:space="4" w:color="auto"/>
          <w:bottom w:val="single" w:sz="4" w:space="1" w:color="auto"/>
          <w:right w:val="single" w:sz="4" w:space="4" w:color="auto"/>
        </w:pBdr>
        <w:rPr>
          <w:b/>
          <w:lang w:val="en-US"/>
        </w:rPr>
      </w:pPr>
      <w:r>
        <w:rPr>
          <w:b/>
          <w:lang w:val="en-US"/>
        </w:rPr>
        <w:t>N</w:t>
      </w:r>
      <w:r w:rsidRPr="00C57664">
        <w:rPr>
          <w:b/>
          <w:lang w:val="en-US"/>
        </w:rPr>
        <w:t>ote</w:t>
      </w:r>
      <w:r>
        <w:rPr>
          <w:b/>
          <w:lang w:val="en-US"/>
        </w:rPr>
        <w:t>:</w:t>
      </w:r>
      <w:r w:rsidRPr="00C57664">
        <w:rPr>
          <w:b/>
          <w:lang w:val="en-US"/>
        </w:rPr>
        <w:t xml:space="preserve"> </w:t>
      </w:r>
    </w:p>
    <w:p w14:paraId="4305B660" w14:textId="77777777" w:rsidR="00905ACD" w:rsidRPr="00905ACD" w:rsidRDefault="00905ACD" w:rsidP="00905ACD">
      <w:pPr>
        <w:pBdr>
          <w:top w:val="single" w:sz="4" w:space="1" w:color="auto"/>
          <w:left w:val="single" w:sz="4" w:space="4" w:color="auto"/>
          <w:bottom w:val="single" w:sz="4" w:space="1" w:color="auto"/>
          <w:right w:val="single" w:sz="4" w:space="4" w:color="auto"/>
        </w:pBdr>
        <w:rPr>
          <w:bCs/>
          <w:lang w:val="en-US"/>
        </w:rPr>
      </w:pPr>
      <w:r w:rsidRPr="00D34475">
        <w:rPr>
          <w:bCs/>
          <w:lang w:val="en-US"/>
        </w:rPr>
        <w:t>Divisions must review the accuracy of the information and need for approval of these organisations every three years.</w:t>
      </w:r>
      <w:bookmarkStart w:id="57" w:name="_Attachment_1_—"/>
      <w:bookmarkEnd w:id="57"/>
    </w:p>
    <w:p w14:paraId="4D32511F" w14:textId="411A8A47" w:rsidR="00905ACD" w:rsidRDefault="00905ACD" w:rsidP="00DE21A4">
      <w:pPr>
        <w:pStyle w:val="Heading5"/>
      </w:pPr>
      <w:bookmarkStart w:id="58" w:name="_Toc97123698"/>
      <w:r>
        <w:t xml:space="preserve">Archiving a </w:t>
      </w:r>
      <w:r w:rsidR="00BF647C">
        <w:t xml:space="preserve">consumer </w:t>
      </w:r>
      <w:r>
        <w:t>handout from the Policy and Guidance Documents Register</w:t>
      </w:r>
      <w:bookmarkEnd w:id="58"/>
    </w:p>
    <w:p w14:paraId="3DAAEF8E" w14:textId="6A854F75" w:rsidR="00905ACD" w:rsidRDefault="00905ACD" w:rsidP="00905ACD">
      <w:r>
        <w:t xml:space="preserve">If a handout is no longer accurate, out of date or no longer needed, it must be taken off the </w:t>
      </w:r>
      <w:hyperlink r:id="rId69">
        <w:r w:rsidRPr="06DC2D65">
          <w:rPr>
            <w:rStyle w:val="Hyperlink"/>
          </w:rPr>
          <w:t>Policy and Guidance Documents Register</w:t>
        </w:r>
      </w:hyperlink>
      <w:r>
        <w:t xml:space="preserve"> and saved in the Archive Library. </w:t>
      </w:r>
    </w:p>
    <w:p w14:paraId="61B4DF38" w14:textId="0F0DBA28" w:rsidR="00905ACD" w:rsidRDefault="00905ACD" w:rsidP="00905ACD">
      <w:r>
        <w:t xml:space="preserve">To have a </w:t>
      </w:r>
      <w:r w:rsidR="00BF647C">
        <w:t xml:space="preserve">consumer </w:t>
      </w:r>
      <w:r>
        <w:t xml:space="preserve">handout archived, complete a </w:t>
      </w:r>
      <w:hyperlink r:id="rId70" w:history="1">
        <w:r w:rsidRPr="00236EC5">
          <w:rPr>
            <w:rStyle w:val="Hyperlink"/>
            <w:i/>
            <w:iCs/>
          </w:rPr>
          <w:t>Request to archive</w:t>
        </w:r>
        <w:r w:rsidRPr="00236EC5">
          <w:rPr>
            <w:rStyle w:val="Hyperlink"/>
          </w:rPr>
          <w:t xml:space="preserve"> form</w:t>
        </w:r>
      </w:hyperlink>
      <w:r>
        <w:t xml:space="preserve">, available on the consumer handout intranet page. The Consumer Handouts Team will notify you once your handout has been archived. If access to a handout that has previously been archived is needed, contact the Consumer Handouts Team. </w:t>
      </w:r>
    </w:p>
    <w:p w14:paraId="72E44FDE" w14:textId="77777777" w:rsidR="00A800B9" w:rsidRDefault="00A800B9" w:rsidP="00DE21A4">
      <w:pPr>
        <w:pStyle w:val="Heading5"/>
      </w:pPr>
      <w:r>
        <w:t>Requests for an extension of a review date</w:t>
      </w:r>
    </w:p>
    <w:p w14:paraId="3BD8E066" w14:textId="77777777" w:rsidR="00450B9D" w:rsidRPr="00450B9D" w:rsidRDefault="00450B9D" w:rsidP="002E096C">
      <w:r>
        <w:t xml:space="preserve">An extension of a review date may be considered under the following </w:t>
      </w:r>
      <w:proofErr w:type="gramStart"/>
      <w:r>
        <w:t>circumstances;</w:t>
      </w:r>
      <w:proofErr w:type="gramEnd"/>
    </w:p>
    <w:p w14:paraId="0A258080" w14:textId="4A9D262C" w:rsidR="00450B9D" w:rsidRPr="000B71DC" w:rsidRDefault="00450B9D" w:rsidP="00994E54">
      <w:pPr>
        <w:pStyle w:val="Bullet"/>
      </w:pPr>
      <w:r w:rsidRPr="000B71DC">
        <w:t xml:space="preserve">The document needs to be safe for </w:t>
      </w:r>
      <w:r w:rsidR="00EE19F5">
        <w:t>CHS team members</w:t>
      </w:r>
      <w:r w:rsidR="00EE19F5" w:rsidRPr="000B71DC">
        <w:t xml:space="preserve"> </w:t>
      </w:r>
      <w:r w:rsidRPr="000B71DC">
        <w:t>to use and reflective of current practice – a minor amendment can be done to meet this</w:t>
      </w:r>
    </w:p>
    <w:p w14:paraId="5BBF6100" w14:textId="47903D8A" w:rsidR="00450B9D" w:rsidRPr="000B71DC" w:rsidRDefault="00450B9D" w:rsidP="00994E54">
      <w:pPr>
        <w:pStyle w:val="Bullet"/>
      </w:pPr>
      <w:r w:rsidRPr="000B71DC">
        <w:lastRenderedPageBreak/>
        <w:t xml:space="preserve">Extensions can only be for </w:t>
      </w:r>
      <w:r w:rsidR="002E1B21">
        <w:t>three</w:t>
      </w:r>
      <w:r w:rsidRPr="000B71DC">
        <w:t xml:space="preserve"> to </w:t>
      </w:r>
      <w:r w:rsidR="002E1B21">
        <w:t>six</w:t>
      </w:r>
      <w:r w:rsidR="002E1B21" w:rsidRPr="000B71DC">
        <w:t xml:space="preserve"> </w:t>
      </w:r>
      <w:r w:rsidRPr="000B71DC">
        <w:t>months long and only one extension will be granted.</w:t>
      </w:r>
    </w:p>
    <w:p w14:paraId="57F9272C" w14:textId="5436733A" w:rsidR="00450B9D" w:rsidRPr="000B71DC" w:rsidRDefault="00450B9D" w:rsidP="00994E54">
      <w:pPr>
        <w:pStyle w:val="Bullet"/>
      </w:pPr>
      <w:r w:rsidRPr="000B71DC">
        <w:t xml:space="preserve">There is a major change to the service under implementation that will affect the content of a </w:t>
      </w:r>
      <w:r w:rsidR="002E1B21">
        <w:t xml:space="preserve">consumer </w:t>
      </w:r>
      <w:r w:rsidRPr="000B71DC">
        <w:t>handout</w:t>
      </w:r>
    </w:p>
    <w:p w14:paraId="0C60AB96" w14:textId="3DA1D8CF" w:rsidR="00450B9D" w:rsidRPr="00450B9D" w:rsidRDefault="00450B9D" w:rsidP="002E096C">
      <w:r w:rsidRPr="00450B9D">
        <w:t xml:space="preserve">An extension will not be granted for reduced </w:t>
      </w:r>
      <w:r w:rsidR="00EE19F5">
        <w:t>CHS team member</w:t>
      </w:r>
      <w:r w:rsidR="00EE19F5" w:rsidRPr="00450B9D">
        <w:t xml:space="preserve"> </w:t>
      </w:r>
      <w:r w:rsidRPr="00450B9D">
        <w:t>numbers/increased workload/</w:t>
      </w:r>
      <w:r w:rsidR="00EE19F5">
        <w:t>CHS team members</w:t>
      </w:r>
      <w:r w:rsidR="00EE19F5" w:rsidRPr="00450B9D">
        <w:t xml:space="preserve"> </w:t>
      </w:r>
      <w:r w:rsidRPr="00450B9D">
        <w:t xml:space="preserve">being on leave as divisions/areas are informed </w:t>
      </w:r>
      <w:r w:rsidR="002C4EAA">
        <w:t>six</w:t>
      </w:r>
      <w:r w:rsidRPr="00450B9D">
        <w:t xml:space="preserve"> months prior to the due date that the document is coming up for review and areas should use this to manage the time frame for the review. </w:t>
      </w:r>
    </w:p>
    <w:p w14:paraId="73A362D8" w14:textId="319E9999" w:rsidR="00A800B9" w:rsidRPr="000F26F2" w:rsidRDefault="00450B9D" w:rsidP="00905ACD">
      <w:r>
        <w:t>A</w:t>
      </w:r>
      <w:r w:rsidRPr="00450B9D">
        <w:t xml:space="preserve">n extension </w:t>
      </w:r>
      <w:r>
        <w:t xml:space="preserve">will not be granted </w:t>
      </w:r>
      <w:r w:rsidRPr="00450B9D">
        <w:t>for a document that is already overdue</w:t>
      </w:r>
      <w:r w:rsidR="00580151">
        <w:t>.</w:t>
      </w:r>
    </w:p>
    <w:p w14:paraId="5E13F200" w14:textId="77777777" w:rsidR="00905ACD" w:rsidRDefault="00905ACD" w:rsidP="00905ACD">
      <w:pPr>
        <w:pStyle w:val="BodyCopy"/>
      </w:pPr>
      <w:hyperlink w:anchor="_top" w:history="1">
        <w:r w:rsidRPr="00481A6C">
          <w:rPr>
            <w:rStyle w:val="Hyperlink"/>
            <w:iCs w:val="0"/>
          </w:rPr>
          <w:t>Back to Contents</w:t>
        </w:r>
      </w:hyperlink>
    </w:p>
    <w:p w14:paraId="3E37DBD1" w14:textId="77777777" w:rsidR="0078367D" w:rsidRDefault="0078367D" w:rsidP="003413EB">
      <w:pPr>
        <w:pStyle w:val="Heading4"/>
      </w:pPr>
      <w:bookmarkStart w:id="59" w:name="_Toc176348490"/>
      <w:bookmarkStart w:id="60" w:name="_Toc209780818"/>
      <w:r>
        <w:t>Evaluation</w:t>
      </w:r>
      <w:bookmarkStart w:id="61" w:name="_Hlk43366294"/>
      <w:bookmarkEnd w:id="59"/>
      <w:bookmarkEnd w:id="60"/>
    </w:p>
    <w:bookmarkEnd w:id="61"/>
    <w:p w14:paraId="7FF8B764" w14:textId="77777777" w:rsidR="00EB3CCB" w:rsidRDefault="00EB3CCB" w:rsidP="00EB3CCB">
      <w:pPr>
        <w:pStyle w:val="Heading5"/>
        <w:rPr>
          <w:lang w:eastAsia="en-US"/>
        </w:rPr>
      </w:pPr>
      <w:r>
        <w:rPr>
          <w:lang w:eastAsia="en-US"/>
        </w:rPr>
        <w:t>Outcome Measures</w:t>
      </w:r>
    </w:p>
    <w:p w14:paraId="36A52393" w14:textId="574B0618" w:rsidR="0020072D" w:rsidRDefault="0020072D" w:rsidP="00EB3CCB">
      <w:pPr>
        <w:pStyle w:val="Bullet"/>
        <w:rPr>
          <w:lang w:eastAsia="en-US"/>
        </w:rPr>
      </w:pPr>
      <w:r>
        <w:rPr>
          <w:lang w:eastAsia="en-US"/>
        </w:rPr>
        <w:t xml:space="preserve">10% or less overdue for review consumer handouts on the </w:t>
      </w:r>
      <w:r w:rsidR="004634CF">
        <w:rPr>
          <w:lang w:eastAsia="en-US"/>
        </w:rPr>
        <w:t>P</w:t>
      </w:r>
      <w:r>
        <w:rPr>
          <w:lang w:eastAsia="en-US"/>
        </w:rPr>
        <w:t xml:space="preserve">olicy and </w:t>
      </w:r>
      <w:r w:rsidR="004634CF">
        <w:rPr>
          <w:lang w:eastAsia="en-US"/>
        </w:rPr>
        <w:t>G</w:t>
      </w:r>
      <w:r>
        <w:rPr>
          <w:lang w:eastAsia="en-US"/>
        </w:rPr>
        <w:t xml:space="preserve">uidance </w:t>
      </w:r>
      <w:r w:rsidR="004634CF">
        <w:rPr>
          <w:lang w:eastAsia="en-US"/>
        </w:rPr>
        <w:t>D</w:t>
      </w:r>
      <w:r>
        <w:rPr>
          <w:lang w:eastAsia="en-US"/>
        </w:rPr>
        <w:t xml:space="preserve">ocuments </w:t>
      </w:r>
      <w:r w:rsidR="004634CF">
        <w:rPr>
          <w:lang w:eastAsia="en-US"/>
        </w:rPr>
        <w:t>R</w:t>
      </w:r>
      <w:r>
        <w:rPr>
          <w:lang w:eastAsia="en-US"/>
        </w:rPr>
        <w:t>egister</w:t>
      </w:r>
      <w:r w:rsidR="00C40414">
        <w:rPr>
          <w:lang w:eastAsia="en-US"/>
        </w:rPr>
        <w:t>.</w:t>
      </w:r>
    </w:p>
    <w:p w14:paraId="7E5359DE" w14:textId="77777777" w:rsidR="00EB3CCB" w:rsidRDefault="00EB3CCB" w:rsidP="00EB3CCB">
      <w:pPr>
        <w:pStyle w:val="Heading5"/>
        <w:rPr>
          <w:lang w:eastAsia="en-US"/>
        </w:rPr>
      </w:pPr>
      <w:r>
        <w:rPr>
          <w:lang w:eastAsia="en-US"/>
        </w:rPr>
        <w:t>Method</w:t>
      </w:r>
    </w:p>
    <w:p w14:paraId="4C711A47" w14:textId="11065E09" w:rsidR="0020072D" w:rsidRPr="000B71DC" w:rsidRDefault="0020072D" w:rsidP="00DE21A4">
      <w:pPr>
        <w:pStyle w:val="Bullet"/>
      </w:pPr>
      <w:r w:rsidRPr="000B71DC">
        <w:t xml:space="preserve">6 monthly reporting to Network Partnering with </w:t>
      </w:r>
      <w:r>
        <w:t>C</w:t>
      </w:r>
      <w:r w:rsidRPr="000B71DC">
        <w:t xml:space="preserve">onsumers </w:t>
      </w:r>
      <w:r>
        <w:t>C</w:t>
      </w:r>
      <w:r w:rsidRPr="000B71DC">
        <w:t>ommittee on overdue for review consumer handouts</w:t>
      </w:r>
      <w:r>
        <w:t>.</w:t>
      </w:r>
    </w:p>
    <w:p w14:paraId="779ED8EC" w14:textId="321587C5" w:rsidR="00EB3CCB" w:rsidRPr="00884CE6" w:rsidRDefault="0020072D" w:rsidP="00DE21A4">
      <w:pPr>
        <w:pStyle w:val="Bullet"/>
      </w:pPr>
      <w:r w:rsidRPr="000B71DC">
        <w:t>Monthly reporting to</w:t>
      </w:r>
      <w:r>
        <w:rPr>
          <w:sz w:val="22"/>
          <w:szCs w:val="22"/>
        </w:rPr>
        <w:t xml:space="preserve"> </w:t>
      </w:r>
      <w:r>
        <w:t>Canberra Hospital Operations Committee and North Canberra Hospital Operations Committee and to the executive office of each area monthly.</w:t>
      </w:r>
    </w:p>
    <w:p w14:paraId="23F4D4D1"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02950BCE" w14:textId="77777777" w:rsidR="00A6051F" w:rsidRDefault="00A6051F" w:rsidP="003413EB">
      <w:pPr>
        <w:pStyle w:val="Heading4"/>
      </w:pPr>
      <w:bookmarkStart w:id="62" w:name="_Toc209780819"/>
      <w:r>
        <w:t>Related policies, procedures, guidelines and legislation</w:t>
      </w:r>
      <w:bookmarkEnd w:id="62"/>
    </w:p>
    <w:p w14:paraId="2AF281F4" w14:textId="77777777" w:rsidR="00EB3CCB" w:rsidRPr="006743DB" w:rsidRDefault="00EB3CCB" w:rsidP="00EB3CCB">
      <w:pPr>
        <w:pStyle w:val="Heading5"/>
      </w:pPr>
      <w:r w:rsidRPr="006743DB">
        <w:t>Policies</w:t>
      </w:r>
    </w:p>
    <w:p w14:paraId="34703640" w14:textId="77777777" w:rsidR="00EB3CCB" w:rsidRDefault="00EB3CCB" w:rsidP="00EB3CCB">
      <w:pPr>
        <w:pStyle w:val="Bullet"/>
      </w:pPr>
      <w:r>
        <w:t>Partnering with Consumers Policy</w:t>
      </w:r>
    </w:p>
    <w:p w14:paraId="4FDE001A" w14:textId="77777777" w:rsidR="00EB3CCB" w:rsidRPr="001315E1" w:rsidRDefault="00EB3CCB" w:rsidP="00EB3CCB">
      <w:pPr>
        <w:pStyle w:val="Bullet"/>
      </w:pPr>
      <w:r w:rsidRPr="001315E1">
        <w:t>Clinical Governance Policy</w:t>
      </w:r>
    </w:p>
    <w:p w14:paraId="12B6D0E5" w14:textId="77777777" w:rsidR="00EB3CCB" w:rsidRPr="001315E1" w:rsidRDefault="00EB3CCB" w:rsidP="00EB3CCB">
      <w:pPr>
        <w:pStyle w:val="Bullet"/>
      </w:pPr>
      <w:r w:rsidRPr="001315E1">
        <w:t xml:space="preserve">ACT Language Services Policy </w:t>
      </w:r>
    </w:p>
    <w:p w14:paraId="0A78A6CE" w14:textId="77777777" w:rsidR="00EB3CCB" w:rsidRDefault="00EB3CCB" w:rsidP="00EB3CCB">
      <w:pPr>
        <w:pStyle w:val="Bullet"/>
      </w:pPr>
      <w:r w:rsidRPr="001315E1">
        <w:t>Language Services – Interpreters, Multilingual Staff and Translated Materials Procedure</w:t>
      </w:r>
    </w:p>
    <w:p w14:paraId="51A3D67F" w14:textId="77777777" w:rsidR="00EB3CCB" w:rsidRPr="00B61F35" w:rsidRDefault="00EB3CCB" w:rsidP="00EB3CCB">
      <w:pPr>
        <w:pStyle w:val="Bullet"/>
      </w:pPr>
      <w:r>
        <w:t>Training and Education Procedure</w:t>
      </w:r>
    </w:p>
    <w:p w14:paraId="15689FAE" w14:textId="77777777" w:rsidR="00EB3CCB" w:rsidRPr="006743DB" w:rsidRDefault="00EB3CCB" w:rsidP="00EB3CCB">
      <w:pPr>
        <w:pStyle w:val="Heading5"/>
      </w:pPr>
      <w:r>
        <w:t>Frameworks</w:t>
      </w:r>
    </w:p>
    <w:p w14:paraId="69C28C02" w14:textId="77777777" w:rsidR="00EB3CCB" w:rsidRDefault="00EB3CCB" w:rsidP="00EB3CCB">
      <w:pPr>
        <w:pStyle w:val="Bullet"/>
      </w:pPr>
      <w:r>
        <w:t>Partnering with Consumers</w:t>
      </w:r>
      <w:r w:rsidRPr="00CC35AD">
        <w:t xml:space="preserve"> Framework</w:t>
      </w:r>
    </w:p>
    <w:p w14:paraId="67821299" w14:textId="77777777" w:rsidR="00EB3CCB" w:rsidRPr="00CC35AD" w:rsidRDefault="00EB3CCB" w:rsidP="00EB3CCB">
      <w:pPr>
        <w:pStyle w:val="Bullet"/>
      </w:pPr>
      <w:r>
        <w:t>Exceptional Care Framework</w:t>
      </w:r>
    </w:p>
    <w:p w14:paraId="04106AAD" w14:textId="77777777" w:rsidR="00EB3CCB" w:rsidRDefault="00EB3CCB" w:rsidP="00EB3CCB">
      <w:pPr>
        <w:pStyle w:val="Bullet"/>
      </w:pPr>
      <w:r w:rsidRPr="00CC35AD">
        <w:t>Engaging Canberrans: A guide to community engagement (ACT Government)</w:t>
      </w:r>
    </w:p>
    <w:p w14:paraId="24805CE5" w14:textId="16F2F40D" w:rsidR="00CC326B" w:rsidRPr="00B61F35" w:rsidRDefault="00CC326B" w:rsidP="00EB3CCB">
      <w:pPr>
        <w:pStyle w:val="Bullet"/>
      </w:pPr>
      <w:r>
        <w:t xml:space="preserve">CHS Disability Action and Inclusion Plan </w:t>
      </w:r>
    </w:p>
    <w:p w14:paraId="04D92254" w14:textId="77777777" w:rsidR="00EB3CCB" w:rsidRPr="006743DB" w:rsidRDefault="00EB3CCB" w:rsidP="00EB3CCB">
      <w:pPr>
        <w:pStyle w:val="Heading5"/>
      </w:pPr>
      <w:r>
        <w:lastRenderedPageBreak/>
        <w:t>Standards</w:t>
      </w:r>
    </w:p>
    <w:p w14:paraId="2D94C70B" w14:textId="0F131BE6" w:rsidR="00EB3CCB" w:rsidRPr="00B61F35" w:rsidRDefault="00EB3CCB" w:rsidP="002E096C">
      <w:pPr>
        <w:pStyle w:val="Bullet"/>
      </w:pPr>
      <w:r w:rsidRPr="00D63904">
        <w:t>Australian Commission on Safety and Quality in Health Care (2018) National Safety and Quality Health Services Standards, second edition</w:t>
      </w:r>
    </w:p>
    <w:p w14:paraId="3FA4BF39" w14:textId="77777777" w:rsidR="00EB3CCB" w:rsidRPr="006743DB" w:rsidRDefault="00EB3CCB" w:rsidP="00EB3CCB">
      <w:pPr>
        <w:pStyle w:val="Heading5"/>
      </w:pPr>
      <w:r w:rsidRPr="006743DB">
        <w:t>Legislation</w:t>
      </w:r>
    </w:p>
    <w:p w14:paraId="2E48B976" w14:textId="77777777" w:rsidR="00EB3CCB" w:rsidRPr="00BA5B60" w:rsidRDefault="00EB3CCB" w:rsidP="00EB3CCB">
      <w:pPr>
        <w:pStyle w:val="Bullet"/>
      </w:pPr>
      <w:r w:rsidRPr="00BA5B60">
        <w:t>Human Rights Act 2004</w:t>
      </w:r>
    </w:p>
    <w:p w14:paraId="36FFAFD8" w14:textId="77777777" w:rsidR="00EB3CCB" w:rsidRPr="00BA5B60" w:rsidRDefault="00EB3CCB" w:rsidP="00EB3CCB">
      <w:pPr>
        <w:pStyle w:val="Bullet"/>
      </w:pPr>
      <w:r>
        <w:t>Australian Charter of Healthcare Rights</w:t>
      </w:r>
    </w:p>
    <w:p w14:paraId="0A09D25B" w14:textId="77777777" w:rsidR="000E7683" w:rsidRPr="000E7683" w:rsidRDefault="000E7683" w:rsidP="002D7682">
      <w:pPr>
        <w:pStyle w:val="BodyCopy"/>
      </w:pPr>
      <w:hyperlink w:anchor="_top" w:history="1">
        <w:r w:rsidRPr="004A7A7F">
          <w:rPr>
            <w:rStyle w:val="Hyperlink"/>
          </w:rPr>
          <w:t>Back to Contents</w:t>
        </w:r>
      </w:hyperlink>
    </w:p>
    <w:p w14:paraId="35D79B37" w14:textId="77777777" w:rsidR="0078367D" w:rsidRPr="0078367D" w:rsidRDefault="0078367D" w:rsidP="003413EB">
      <w:pPr>
        <w:pStyle w:val="Heading4"/>
      </w:pPr>
      <w:bookmarkStart w:id="63" w:name="_Toc209780820"/>
      <w:r w:rsidRPr="0078367D">
        <w:t>References</w:t>
      </w:r>
      <w:bookmarkEnd w:id="63"/>
    </w:p>
    <w:p w14:paraId="2B6A62A0" w14:textId="77777777" w:rsidR="00EB3CCB" w:rsidRPr="00CC35AD" w:rsidRDefault="00EB3CCB" w:rsidP="00EB3CCB">
      <w:pPr>
        <w:pStyle w:val="Numberedlist"/>
      </w:pPr>
      <w:r w:rsidRPr="00CC35AD">
        <w:t>Australian Charter of Health Care Rights (second edition), 2019.</w:t>
      </w:r>
    </w:p>
    <w:p w14:paraId="2B565F34" w14:textId="77777777" w:rsidR="00EB3CCB" w:rsidRPr="00CC35AD" w:rsidRDefault="00EB3CCB" w:rsidP="00EB3CCB">
      <w:pPr>
        <w:pStyle w:val="Numberedlist"/>
      </w:pPr>
      <w:r w:rsidRPr="00CC35AD">
        <w:t>Charter on the Rights of Children and Young People in Healthcare Services in Australia</w:t>
      </w:r>
    </w:p>
    <w:p w14:paraId="2B8F27E2" w14:textId="77777777" w:rsidR="00EB3CCB" w:rsidRPr="00CC35AD" w:rsidRDefault="00EB3CCB" w:rsidP="00EB3CCB">
      <w:pPr>
        <w:pStyle w:val="Numberedlist"/>
      </w:pPr>
      <w:r w:rsidRPr="00CC35AD">
        <w:t>Australian Commission on Safety and Quality in Health Care, National Safety and Quality Health Service Standards (second edition)</w:t>
      </w:r>
    </w:p>
    <w:p w14:paraId="2DF9C259" w14:textId="77777777" w:rsidR="00EB3CCB" w:rsidRPr="000728F3" w:rsidRDefault="00EB3CCB" w:rsidP="00EB3CCB">
      <w:pPr>
        <w:pStyle w:val="Numberedlist"/>
        <w:rPr>
          <w:i/>
          <w:sz w:val="28"/>
        </w:rPr>
      </w:pPr>
      <w:r w:rsidRPr="00CC35AD">
        <w:t>Health Literacy National Statement: Taking action to improve safety and quality, Australian Commission on Safety and Quality in Health Care August 2014.</w:t>
      </w:r>
    </w:p>
    <w:p w14:paraId="61A1A17A" w14:textId="77777777" w:rsidR="00280C5D" w:rsidRDefault="00280C5D" w:rsidP="002D768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10BCBAA9" w14:textId="77777777" w:rsidR="0078367D" w:rsidRDefault="0078367D" w:rsidP="003413EB">
      <w:pPr>
        <w:pStyle w:val="Heading4"/>
      </w:pPr>
      <w:bookmarkStart w:id="64" w:name="_Toc209780821"/>
      <w:r>
        <w:t>Search terms</w:t>
      </w:r>
      <w:bookmarkEnd w:id="64"/>
    </w:p>
    <w:p w14:paraId="3351AA1B" w14:textId="6F11944F" w:rsidR="00280C5D" w:rsidRDefault="00EB3CCB" w:rsidP="00EB3CCB">
      <w:r w:rsidRPr="00CC35AD">
        <w:rPr>
          <w:rFonts w:cs="Calibri,Bold"/>
          <w:bCs/>
        </w:rPr>
        <w:t>Consumer, Handout</w:t>
      </w:r>
      <w:r>
        <w:rPr>
          <w:rFonts w:cs="Calibri,Bold"/>
          <w:bCs/>
        </w:rPr>
        <w:t>/</w:t>
      </w:r>
      <w:r w:rsidRPr="00CC35AD">
        <w:rPr>
          <w:rFonts w:cs="Calibri,Bold"/>
          <w:bCs/>
        </w:rPr>
        <w:t>s, Publication</w:t>
      </w:r>
      <w:r>
        <w:rPr>
          <w:rFonts w:cs="Calibri,Bold"/>
          <w:bCs/>
        </w:rPr>
        <w:t>/</w:t>
      </w:r>
      <w:r w:rsidRPr="00CC35AD">
        <w:rPr>
          <w:rFonts w:cs="Calibri,Bold"/>
          <w:bCs/>
        </w:rPr>
        <w:t xml:space="preserve">s, Health Literacy, </w:t>
      </w:r>
      <w:r w:rsidRPr="00CC35AD">
        <w:t>Brochure, Leaflet, Information, Booklet, Poster, TIS, Translator</w:t>
      </w:r>
      <w:r>
        <w:t>, Pamphlet, Websites, Mobile Device Apps</w:t>
      </w:r>
      <w:r w:rsidR="00CA5AEF">
        <w:t xml:space="preserve">, social story, easy </w:t>
      </w:r>
      <w:r w:rsidR="00CF3FE3">
        <w:t>E</w:t>
      </w:r>
      <w:r w:rsidR="00CA5AEF">
        <w:t>nglish</w:t>
      </w:r>
      <w:r w:rsidR="00280C5D">
        <w:rPr>
          <w:lang w:eastAsia="en-US"/>
        </w:rPr>
        <w:t xml:space="preserve"> </w:t>
      </w:r>
    </w:p>
    <w:p w14:paraId="5EF796F0"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5B6659D1" w14:textId="77777777" w:rsidR="009A5010" w:rsidRDefault="0078367D" w:rsidP="003413EB">
      <w:pPr>
        <w:pStyle w:val="Heading4"/>
      </w:pPr>
      <w:bookmarkStart w:id="65" w:name="_Toc209780822"/>
      <w:r>
        <w:t>Attachments</w:t>
      </w:r>
      <w:bookmarkEnd w:id="65"/>
      <w:r w:rsidR="009746B1">
        <w:t xml:space="preserve"> </w:t>
      </w:r>
    </w:p>
    <w:p w14:paraId="00907E99" w14:textId="7A65E653" w:rsidR="00EB3CCB" w:rsidRDefault="00EB3CCB" w:rsidP="00DE21A4">
      <w:pPr>
        <w:pStyle w:val="Heading7"/>
        <w:rPr>
          <w:lang w:eastAsia="en-US"/>
        </w:rPr>
      </w:pPr>
      <w:r w:rsidRPr="00EB3CCB">
        <w:rPr>
          <w:lang w:eastAsia="en-US"/>
        </w:rPr>
        <w:t xml:space="preserve">Attachment 1 – </w:t>
      </w:r>
      <w:r w:rsidR="00010FC5">
        <w:rPr>
          <w:lang w:eastAsia="en-US"/>
        </w:rPr>
        <w:t>Flow chart development</w:t>
      </w:r>
    </w:p>
    <w:p w14:paraId="28B0CA3A" w14:textId="6B2D1056" w:rsidR="00010FC5" w:rsidRPr="00EB3CCB" w:rsidRDefault="00010FC5" w:rsidP="00DE21A4">
      <w:pPr>
        <w:pStyle w:val="Heading7"/>
        <w:rPr>
          <w:lang w:eastAsia="en-US"/>
        </w:rPr>
      </w:pPr>
      <w:r>
        <w:rPr>
          <w:lang w:eastAsia="en-US"/>
        </w:rPr>
        <w:t>Attachment 2 – Flow chart review</w:t>
      </w:r>
    </w:p>
    <w:p w14:paraId="425554A0" w14:textId="245805F5" w:rsidR="00EB3CCB" w:rsidRPr="00EB3CCB" w:rsidRDefault="00EB3CCB" w:rsidP="00DE21A4">
      <w:pPr>
        <w:pStyle w:val="Heading7"/>
        <w:rPr>
          <w:lang w:eastAsia="en-US"/>
        </w:rPr>
      </w:pPr>
      <w:r w:rsidRPr="00EB3CCB">
        <w:rPr>
          <w:lang w:eastAsia="en-US"/>
        </w:rPr>
        <w:t xml:space="preserve">Attachment </w:t>
      </w:r>
      <w:r w:rsidR="00010FC5">
        <w:rPr>
          <w:lang w:eastAsia="en-US"/>
        </w:rPr>
        <w:t>3</w:t>
      </w:r>
      <w:r w:rsidRPr="00EB3CCB">
        <w:rPr>
          <w:lang w:eastAsia="en-US"/>
        </w:rPr>
        <w:t xml:space="preserve"> – </w:t>
      </w:r>
      <w:r w:rsidR="00010FC5" w:rsidRPr="00EB3CCB">
        <w:rPr>
          <w:lang w:eastAsia="en-US"/>
        </w:rPr>
        <w:t>Tips for writing simply</w:t>
      </w:r>
    </w:p>
    <w:p w14:paraId="5E9C5BEF" w14:textId="7777777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p>
    <w:p w14:paraId="2F7FD503" w14:textId="66F81538" w:rsidR="007B1A7B" w:rsidRDefault="007B1A7B">
      <w:pPr>
        <w:spacing w:before="0" w:after="0" w:line="240" w:lineRule="auto"/>
        <w:rPr>
          <w:rStyle w:val="Hyperlink"/>
          <w:rFonts w:eastAsia="Times New Roman"/>
        </w:rPr>
      </w:pPr>
    </w:p>
    <w:p w14:paraId="561BB13A"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6E54AC1D"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7F6ACF70" w14:textId="77777777" w:rsidR="00280C5D" w:rsidRDefault="00280C5D" w:rsidP="003B0E72">
            <w:pPr>
              <w:pStyle w:val="Tableheader"/>
            </w:pPr>
            <w:r>
              <w:t>Date amended</w:t>
            </w:r>
          </w:p>
        </w:tc>
        <w:tc>
          <w:tcPr>
            <w:tcW w:w="2477" w:type="dxa"/>
          </w:tcPr>
          <w:p w14:paraId="3FA505EE" w14:textId="77777777" w:rsidR="00280C5D" w:rsidRDefault="00280C5D" w:rsidP="003B0E72">
            <w:pPr>
              <w:pStyle w:val="Tableheader"/>
            </w:pPr>
            <w:r>
              <w:t>Section amended</w:t>
            </w:r>
          </w:p>
        </w:tc>
        <w:tc>
          <w:tcPr>
            <w:tcW w:w="2555" w:type="dxa"/>
          </w:tcPr>
          <w:p w14:paraId="38E15A3F" w14:textId="77777777" w:rsidR="00280C5D" w:rsidRDefault="00280C5D" w:rsidP="003B0E72">
            <w:pPr>
              <w:pStyle w:val="Tableheader"/>
            </w:pPr>
            <w:r>
              <w:t>Divisional approval</w:t>
            </w:r>
          </w:p>
        </w:tc>
        <w:tc>
          <w:tcPr>
            <w:tcW w:w="2403" w:type="dxa"/>
          </w:tcPr>
          <w:p w14:paraId="384FF41C" w14:textId="77777777" w:rsidR="00280C5D" w:rsidRDefault="00280C5D" w:rsidP="003B0E72">
            <w:pPr>
              <w:pStyle w:val="Tableheader"/>
            </w:pPr>
            <w:r>
              <w:t>Final approval</w:t>
            </w:r>
          </w:p>
        </w:tc>
      </w:tr>
      <w:tr w:rsidR="00280C5D" w14:paraId="69E7E4CB" w14:textId="77777777" w:rsidTr="003B0E72">
        <w:tc>
          <w:tcPr>
            <w:tcW w:w="2476" w:type="dxa"/>
          </w:tcPr>
          <w:p w14:paraId="415BBB7D" w14:textId="43FA9395" w:rsidR="00280C5D" w:rsidRDefault="00834DFE" w:rsidP="003B0E72">
            <w:pPr>
              <w:pStyle w:val="Tablebody"/>
              <w:rPr>
                <w:lang w:eastAsia="en-US"/>
              </w:rPr>
            </w:pPr>
            <w:r>
              <w:rPr>
                <w:lang w:eastAsia="en-US"/>
              </w:rPr>
              <w:t>15 October 2025</w:t>
            </w:r>
          </w:p>
        </w:tc>
        <w:tc>
          <w:tcPr>
            <w:tcW w:w="2477" w:type="dxa"/>
          </w:tcPr>
          <w:p w14:paraId="77347410" w14:textId="49835483" w:rsidR="00280C5D" w:rsidRDefault="00834DFE" w:rsidP="003B0E72">
            <w:pPr>
              <w:pStyle w:val="Tablebody"/>
              <w:rPr>
                <w:lang w:eastAsia="en-US"/>
              </w:rPr>
            </w:pPr>
            <w:r>
              <w:rPr>
                <w:lang w:eastAsia="en-US"/>
              </w:rPr>
              <w:t>Complete review</w:t>
            </w:r>
          </w:p>
        </w:tc>
        <w:tc>
          <w:tcPr>
            <w:tcW w:w="2555" w:type="dxa"/>
          </w:tcPr>
          <w:p w14:paraId="325578DB" w14:textId="0808AF09" w:rsidR="00280C5D" w:rsidRDefault="00834DFE" w:rsidP="003B0E72">
            <w:pPr>
              <w:pStyle w:val="Tablebody"/>
              <w:rPr>
                <w:lang w:eastAsia="en-US"/>
              </w:rPr>
            </w:pPr>
            <w:r>
              <w:rPr>
                <w:lang w:eastAsia="en-US"/>
              </w:rPr>
              <w:t xml:space="preserve">Josephine Smith, EGM Quality, Safety and Governance </w:t>
            </w:r>
          </w:p>
        </w:tc>
        <w:tc>
          <w:tcPr>
            <w:tcW w:w="2403" w:type="dxa"/>
          </w:tcPr>
          <w:p w14:paraId="140A4AE5" w14:textId="6AC90635" w:rsidR="00280C5D" w:rsidRDefault="00834DFE" w:rsidP="003B0E72">
            <w:pPr>
              <w:pStyle w:val="Tablebody"/>
              <w:rPr>
                <w:lang w:eastAsia="en-US"/>
              </w:rPr>
            </w:pPr>
            <w:r>
              <w:rPr>
                <w:lang w:eastAsia="en-US"/>
              </w:rPr>
              <w:t>CHS Policy Document Review Panel</w:t>
            </w:r>
          </w:p>
        </w:tc>
      </w:tr>
      <w:tr w:rsidR="00280C5D" w14:paraId="59D773D2" w14:textId="77777777" w:rsidTr="003B0E72">
        <w:tc>
          <w:tcPr>
            <w:tcW w:w="2476" w:type="dxa"/>
          </w:tcPr>
          <w:p w14:paraId="00412308" w14:textId="77777777" w:rsidR="00280C5D" w:rsidRDefault="00280C5D" w:rsidP="003B0E72">
            <w:pPr>
              <w:pStyle w:val="Tablebody"/>
              <w:rPr>
                <w:lang w:eastAsia="en-US"/>
              </w:rPr>
            </w:pPr>
          </w:p>
        </w:tc>
        <w:tc>
          <w:tcPr>
            <w:tcW w:w="2477" w:type="dxa"/>
          </w:tcPr>
          <w:p w14:paraId="5DE990DE" w14:textId="77777777" w:rsidR="00280C5D" w:rsidRDefault="00280C5D" w:rsidP="003B0E72">
            <w:pPr>
              <w:pStyle w:val="Tablebody"/>
              <w:rPr>
                <w:lang w:eastAsia="en-US"/>
              </w:rPr>
            </w:pPr>
          </w:p>
        </w:tc>
        <w:tc>
          <w:tcPr>
            <w:tcW w:w="2555" w:type="dxa"/>
          </w:tcPr>
          <w:p w14:paraId="64677FDF" w14:textId="77777777" w:rsidR="00280C5D" w:rsidRDefault="00280C5D" w:rsidP="003B0E72">
            <w:pPr>
              <w:pStyle w:val="Tablebody"/>
              <w:rPr>
                <w:lang w:eastAsia="en-US"/>
              </w:rPr>
            </w:pPr>
          </w:p>
        </w:tc>
        <w:tc>
          <w:tcPr>
            <w:tcW w:w="2403" w:type="dxa"/>
          </w:tcPr>
          <w:p w14:paraId="71A17376" w14:textId="77777777" w:rsidR="00280C5D" w:rsidRDefault="00280C5D" w:rsidP="003B0E72">
            <w:pPr>
              <w:pStyle w:val="Tablebody"/>
              <w:rPr>
                <w:lang w:eastAsia="en-US"/>
              </w:rPr>
            </w:pPr>
          </w:p>
        </w:tc>
      </w:tr>
    </w:tbl>
    <w:p w14:paraId="3983262B" w14:textId="77777777" w:rsidR="00280C5D" w:rsidRDefault="00280C5D" w:rsidP="00A6051F">
      <w:pPr>
        <w:spacing w:after="120"/>
        <w:rPr>
          <w:lang w:eastAsia="en-US"/>
        </w:rPr>
      </w:pPr>
      <w:r>
        <w:rPr>
          <w:lang w:eastAsia="en-US"/>
        </w:rPr>
        <w:lastRenderedPageBreak/>
        <w:t>This document supersedes the following:</w:t>
      </w:r>
    </w:p>
    <w:tbl>
      <w:tblPr>
        <w:tblStyle w:val="CHSTable"/>
        <w:tblW w:w="10201" w:type="dxa"/>
        <w:tblLook w:val="0420" w:firstRow="1" w:lastRow="0" w:firstColumn="0" w:lastColumn="0" w:noHBand="0" w:noVBand="1"/>
      </w:tblPr>
      <w:tblGrid>
        <w:gridCol w:w="2548"/>
        <w:gridCol w:w="7653"/>
      </w:tblGrid>
      <w:tr w:rsidR="00280C5D" w14:paraId="61700499"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775C0228" w14:textId="77777777" w:rsidR="00280C5D" w:rsidRDefault="00280C5D" w:rsidP="003B0E72">
            <w:pPr>
              <w:pStyle w:val="Tableheader"/>
            </w:pPr>
            <w:r>
              <w:t>Document number</w:t>
            </w:r>
          </w:p>
        </w:tc>
        <w:tc>
          <w:tcPr>
            <w:tcW w:w="7653" w:type="dxa"/>
          </w:tcPr>
          <w:p w14:paraId="1FCB9DC3" w14:textId="77777777" w:rsidR="00280C5D" w:rsidRDefault="00280C5D" w:rsidP="003B0E72">
            <w:pPr>
              <w:pStyle w:val="Tableheader"/>
            </w:pPr>
            <w:r>
              <w:t>Document name</w:t>
            </w:r>
          </w:p>
        </w:tc>
      </w:tr>
      <w:tr w:rsidR="00280C5D" w14:paraId="5397378C" w14:textId="77777777" w:rsidTr="003B0E72">
        <w:tc>
          <w:tcPr>
            <w:tcW w:w="2548" w:type="dxa"/>
          </w:tcPr>
          <w:p w14:paraId="216D5BB8" w14:textId="5A9081BC" w:rsidR="00280C5D" w:rsidRDefault="00834DFE" w:rsidP="003B0E72">
            <w:pPr>
              <w:pStyle w:val="Tablebody"/>
              <w:rPr>
                <w:lang w:eastAsia="en-US"/>
              </w:rPr>
            </w:pPr>
            <w:r w:rsidRPr="00834DFE">
              <w:rPr>
                <w:lang w:eastAsia="en-US"/>
              </w:rPr>
              <w:t>CHS21/450</w:t>
            </w:r>
          </w:p>
        </w:tc>
        <w:tc>
          <w:tcPr>
            <w:tcW w:w="7653" w:type="dxa"/>
          </w:tcPr>
          <w:p w14:paraId="7B64582A" w14:textId="49B25C6C" w:rsidR="00280C5D" w:rsidRDefault="00834DFE" w:rsidP="003B0E72">
            <w:pPr>
              <w:pStyle w:val="Tablebody"/>
              <w:rPr>
                <w:lang w:eastAsia="en-US"/>
              </w:rPr>
            </w:pPr>
            <w:r w:rsidRPr="00834DFE">
              <w:rPr>
                <w:lang w:eastAsia="en-US"/>
              </w:rPr>
              <w:t>Health Information Sheets - Development and Review</w:t>
            </w:r>
          </w:p>
        </w:tc>
      </w:tr>
      <w:tr w:rsidR="00280C5D" w14:paraId="3AB1ECD1" w14:textId="77777777" w:rsidTr="003B0E72">
        <w:tc>
          <w:tcPr>
            <w:tcW w:w="2548" w:type="dxa"/>
          </w:tcPr>
          <w:p w14:paraId="6B3ACC19" w14:textId="77777777" w:rsidR="00280C5D" w:rsidRDefault="00280C5D" w:rsidP="003B0E72">
            <w:pPr>
              <w:pStyle w:val="Tablebody"/>
              <w:rPr>
                <w:lang w:eastAsia="en-US"/>
              </w:rPr>
            </w:pPr>
          </w:p>
        </w:tc>
        <w:tc>
          <w:tcPr>
            <w:tcW w:w="7653" w:type="dxa"/>
          </w:tcPr>
          <w:p w14:paraId="49B4DDE8" w14:textId="77777777" w:rsidR="00280C5D" w:rsidRDefault="00280C5D" w:rsidP="003B0E72">
            <w:pPr>
              <w:pStyle w:val="Tablebody"/>
              <w:rPr>
                <w:lang w:eastAsia="en-US"/>
              </w:rPr>
            </w:pPr>
          </w:p>
        </w:tc>
      </w:tr>
    </w:tbl>
    <w:p w14:paraId="56D6D81B" w14:textId="77777777" w:rsidR="00280C5D" w:rsidRPr="001F3ED6" w:rsidRDefault="00280C5D" w:rsidP="001F3ED6">
      <w:pPr>
        <w:pStyle w:val="BodyCopy"/>
        <w:rPr>
          <w:rStyle w:val="Bold"/>
        </w:rPr>
      </w:pPr>
      <w:r w:rsidRPr="001F3ED6">
        <w:rPr>
          <w:rStyle w:val="Bold"/>
        </w:rPr>
        <w:t>Disclaimer</w:t>
      </w:r>
    </w:p>
    <w:p w14:paraId="0B2D56E8"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656BC69D"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72AF680C"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74CF7BAD" w14:textId="77777777" w:rsidTr="003B0E72">
        <w:tc>
          <w:tcPr>
            <w:tcW w:w="5529" w:type="dxa"/>
            <w:shd w:val="clear" w:color="auto" w:fill="F4F3EE"/>
            <w:tcMar>
              <w:top w:w="142" w:type="dxa"/>
              <w:left w:w="170" w:type="dxa"/>
              <w:bottom w:w="142" w:type="dxa"/>
              <w:right w:w="170" w:type="dxa"/>
            </w:tcMar>
          </w:tcPr>
          <w:bookmarkStart w:id="66" w:name="_Hlk160027189" w:displacedByCustomXml="next"/>
          <w:sdt>
            <w:sdtPr>
              <w:rPr>
                <w:color w:val="auto"/>
                <w:u w:val="single"/>
              </w:rPr>
              <w:id w:val="643171884"/>
              <w:placeholder>
                <w:docPart w:val="466C1868CFF54F0EA5B14D10A25FDD57"/>
              </w:placeholder>
            </w:sdtPr>
            <w:sdtEndPr>
              <w:rPr>
                <w:color w:val="000000" w:themeColor="text1"/>
                <w:u w:val="none"/>
              </w:rPr>
            </w:sdtEndPr>
            <w:sdtContent>
              <w:p w14:paraId="4E378D98" w14:textId="77777777" w:rsidR="00280C5D" w:rsidRPr="00350211" w:rsidRDefault="00280C5D" w:rsidP="003B0E72">
                <w:pPr>
                  <w:pStyle w:val="Bottomblocktext"/>
                  <w:rPr>
                    <w:b/>
                    <w:bCs w:val="0"/>
                    <w:sz w:val="20"/>
                    <w:szCs w:val="20"/>
                  </w:rPr>
                </w:pPr>
                <w:r>
                  <w:rPr>
                    <w:noProof/>
                    <w:sz w:val="20"/>
                    <w:szCs w:val="20"/>
                  </w:rPr>
                  <w:drawing>
                    <wp:inline distT="0" distB="0" distL="0" distR="0" wp14:anchorId="3A7A2251" wp14:editId="7A835922">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3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43FD629"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007C9D8"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BD2725115D6845ADB278F213AD61B519"/>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646F2550E3D841938CDBBCC559E83A52"/>
            </w:placeholder>
            <w:showingPlcHdr/>
          </w:sdtPr>
          <w:sdtContent>
            <w:tc>
              <w:tcPr>
                <w:tcW w:w="4665" w:type="dxa"/>
                <w:shd w:val="clear" w:color="auto" w:fill="F4F3EE"/>
                <w:tcMar>
                  <w:top w:w="142" w:type="dxa"/>
                  <w:left w:w="170" w:type="dxa"/>
                  <w:bottom w:w="142" w:type="dxa"/>
                  <w:right w:w="170" w:type="dxa"/>
                </w:tcMar>
              </w:tcPr>
              <w:p w14:paraId="25D75357"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BFF7A25" wp14:editId="32FD9C9B">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66DC4DE" wp14:editId="7C265B53">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3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0A4EB59"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668A87D2" wp14:editId="6B89691D">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19277F9" wp14:editId="3B113771">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3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1E59EC1" w14:textId="77777777" w:rsidR="00280C5D" w:rsidRDefault="00280C5D" w:rsidP="003B0E72">
                <w:pPr>
                  <w:pStyle w:val="Bottomblocktext"/>
                  <w:rPr>
                    <w:sz w:val="20"/>
                    <w:szCs w:val="20"/>
                  </w:rPr>
                </w:pPr>
                <w:hyperlink r:id="rId71" w:history="1">
                  <w:r w:rsidRPr="00350211">
                    <w:rPr>
                      <w:rStyle w:val="Hyperlink"/>
                      <w:sz w:val="20"/>
                      <w:szCs w:val="20"/>
                    </w:rPr>
                    <w:t>canberrahealthservices.act.gov.au/accessibility</w:t>
                  </w:r>
                </w:hyperlink>
              </w:p>
              <w:p w14:paraId="410841C2" w14:textId="77777777" w:rsidR="00280C5D" w:rsidRDefault="00280C5D" w:rsidP="003B0E72">
                <w:pPr>
                  <w:pStyle w:val="Bottomblocktext"/>
                </w:pPr>
                <w:r>
                  <w:rPr>
                    <w:b/>
                    <w:bCs w:val="0"/>
                    <w:noProof/>
                  </w:rPr>
                  <w:drawing>
                    <wp:inline distT="0" distB="0" distL="0" distR="0" wp14:anchorId="1E88B56E" wp14:editId="7DA50C75">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4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66"/>
    </w:tbl>
    <w:p w14:paraId="56C891A2" w14:textId="77777777" w:rsidR="00201AF6" w:rsidRDefault="00201AF6" w:rsidP="000E7683">
      <w:pPr>
        <w:rPr>
          <w:lang w:eastAsia="en-US"/>
        </w:rPr>
      </w:pPr>
    </w:p>
    <w:p w14:paraId="6787E25E" w14:textId="607F54F0" w:rsidR="00010FC5" w:rsidRDefault="00010FC5">
      <w:pPr>
        <w:spacing w:before="0" w:after="0" w:line="240" w:lineRule="auto"/>
        <w:rPr>
          <w:lang w:eastAsia="en-US"/>
        </w:rPr>
      </w:pPr>
    </w:p>
    <w:p w14:paraId="0FEA69EF" w14:textId="77777777" w:rsidR="00010FC5" w:rsidRDefault="00010FC5">
      <w:pPr>
        <w:spacing w:before="0" w:after="0" w:line="240" w:lineRule="auto"/>
        <w:rPr>
          <w:lang w:eastAsia="en-US"/>
        </w:rPr>
      </w:pPr>
      <w:r>
        <w:rPr>
          <w:lang w:eastAsia="en-US"/>
        </w:rPr>
        <w:br w:type="page"/>
      </w:r>
    </w:p>
    <w:p w14:paraId="625E8E20" w14:textId="124F3E3C" w:rsidR="00010FC5" w:rsidRDefault="00010FC5" w:rsidP="003413EB">
      <w:pPr>
        <w:pStyle w:val="Heading4"/>
      </w:pPr>
      <w:bookmarkStart w:id="67" w:name="_Toc209780823"/>
      <w:r>
        <w:lastRenderedPageBreak/>
        <w:t xml:space="preserve">Attachment 1 Development </w:t>
      </w:r>
      <w:r w:rsidR="004E5FBA">
        <w:t>f</w:t>
      </w:r>
      <w:r>
        <w:t>low chart</w:t>
      </w:r>
      <w:bookmarkEnd w:id="67"/>
    </w:p>
    <w:p w14:paraId="5BC844A0" w14:textId="1BC99E45" w:rsidR="004E5FBA" w:rsidRDefault="000D4F15">
      <w:pPr>
        <w:spacing w:before="0" w:after="0" w:line="240" w:lineRule="auto"/>
        <w:rPr>
          <w:lang w:eastAsia="en-US"/>
        </w:rPr>
      </w:pPr>
      <w:r>
        <w:object w:dxaOrig="11790" w:dyaOrig="13411" w14:anchorId="10652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 chart describing the steps for development of a consumer handout. This is described in the body of the document." style="width:497.25pt;height:561.75pt" o:ole="">
            <v:imagedata r:id="rId72" o:title=""/>
          </v:shape>
          <o:OLEObject Type="Embed" ProgID="Visio.Drawing.15" ShapeID="_x0000_i1025" DrawAspect="Content" ObjectID="_1831035692" r:id="rId73"/>
        </w:object>
      </w:r>
      <w:r w:rsidR="00010FC5">
        <w:rPr>
          <w:lang w:eastAsia="en-US"/>
        </w:rPr>
        <w:br w:type="page"/>
      </w:r>
    </w:p>
    <w:p w14:paraId="20E45E9E" w14:textId="40E29825" w:rsidR="004E5FBA" w:rsidRDefault="004E5FBA" w:rsidP="003413EB">
      <w:pPr>
        <w:pStyle w:val="Heading4"/>
      </w:pPr>
      <w:bookmarkStart w:id="68" w:name="_Toc209780824"/>
      <w:r>
        <w:lastRenderedPageBreak/>
        <w:t>Attachment 2 Review flow chart</w:t>
      </w:r>
      <w:bookmarkEnd w:id="68"/>
    </w:p>
    <w:p w14:paraId="5CCF060E" w14:textId="77777777" w:rsidR="00010FC5" w:rsidRDefault="00010FC5">
      <w:pPr>
        <w:spacing w:before="0" w:after="0" w:line="240" w:lineRule="auto"/>
        <w:rPr>
          <w:lang w:eastAsia="en-US"/>
        </w:rPr>
      </w:pPr>
    </w:p>
    <w:p w14:paraId="3852E6B3" w14:textId="634BD33A" w:rsidR="00010FC5" w:rsidRDefault="00F255E9">
      <w:pPr>
        <w:spacing w:before="0" w:after="0" w:line="240" w:lineRule="auto"/>
        <w:rPr>
          <w:lang w:eastAsia="en-US"/>
        </w:rPr>
      </w:pPr>
      <w:r>
        <w:object w:dxaOrig="11790" w:dyaOrig="13141" w14:anchorId="5FDFD9D9">
          <v:shape id="_x0000_i1026" type="#_x0000_t75" alt="Flow chart of the steps for review of a consumer handout. This is detailed in the body of the document." style="width:497.25pt;height:554.25pt" o:ole="">
            <v:imagedata r:id="rId74" o:title=""/>
          </v:shape>
          <o:OLEObject Type="Embed" ProgID="Visio.Drawing.15" ShapeID="_x0000_i1026" DrawAspect="Content" ObjectID="_1831035693" r:id="rId75"/>
        </w:object>
      </w:r>
    </w:p>
    <w:p w14:paraId="66C68CB2" w14:textId="77777777" w:rsidR="004E5FBA" w:rsidRDefault="004E5FBA">
      <w:pPr>
        <w:spacing w:before="0" w:after="0" w:line="240" w:lineRule="auto"/>
        <w:rPr>
          <w:lang w:eastAsia="en-US"/>
        </w:rPr>
      </w:pPr>
    </w:p>
    <w:p w14:paraId="14268371" w14:textId="77777777" w:rsidR="004E5FBA" w:rsidRDefault="004E5FBA">
      <w:pPr>
        <w:spacing w:before="0" w:after="0" w:line="240" w:lineRule="auto"/>
        <w:rPr>
          <w:lang w:eastAsia="en-US"/>
        </w:rPr>
      </w:pPr>
    </w:p>
    <w:p w14:paraId="57D96DBE" w14:textId="77777777" w:rsidR="004E5FBA" w:rsidRDefault="004E5FBA">
      <w:pPr>
        <w:spacing w:before="0" w:after="0" w:line="240" w:lineRule="auto"/>
        <w:rPr>
          <w:lang w:eastAsia="en-US"/>
        </w:rPr>
      </w:pPr>
    </w:p>
    <w:p w14:paraId="6D6CB061" w14:textId="77777777" w:rsidR="004E5FBA" w:rsidRDefault="004E5FBA">
      <w:pPr>
        <w:spacing w:before="0" w:after="0" w:line="240" w:lineRule="auto"/>
        <w:rPr>
          <w:lang w:eastAsia="en-US"/>
        </w:rPr>
      </w:pPr>
    </w:p>
    <w:p w14:paraId="7DF50CD5" w14:textId="77777777" w:rsidR="004E5FBA" w:rsidRDefault="004E5FBA">
      <w:pPr>
        <w:spacing w:before="0" w:after="0" w:line="240" w:lineRule="auto"/>
        <w:rPr>
          <w:lang w:eastAsia="en-US"/>
        </w:rPr>
      </w:pPr>
    </w:p>
    <w:p w14:paraId="2950CC9D" w14:textId="77777777" w:rsidR="00236EC5" w:rsidRDefault="00236EC5">
      <w:pPr>
        <w:spacing w:before="0" w:after="0" w:line="240" w:lineRule="auto"/>
        <w:rPr>
          <w:lang w:eastAsia="en-US"/>
        </w:rPr>
      </w:pPr>
    </w:p>
    <w:p w14:paraId="4D98A256" w14:textId="77777777" w:rsidR="00236EC5" w:rsidRDefault="00236EC5">
      <w:pPr>
        <w:spacing w:before="0" w:after="0" w:line="240" w:lineRule="auto"/>
        <w:rPr>
          <w:lang w:eastAsia="en-US"/>
        </w:rPr>
      </w:pPr>
    </w:p>
    <w:p w14:paraId="65655B58" w14:textId="77777777" w:rsidR="004E5FBA" w:rsidRDefault="004E5FBA">
      <w:pPr>
        <w:spacing w:before="0" w:after="0" w:line="240" w:lineRule="auto"/>
        <w:rPr>
          <w:lang w:eastAsia="en-US"/>
        </w:rPr>
      </w:pPr>
    </w:p>
    <w:p w14:paraId="63042D47" w14:textId="60001699" w:rsidR="004A7A7F" w:rsidRDefault="00201AF6" w:rsidP="003413EB">
      <w:pPr>
        <w:pStyle w:val="Heading4"/>
      </w:pPr>
      <w:bookmarkStart w:id="69" w:name="_Toc209780825"/>
      <w:r>
        <w:t xml:space="preserve">Attachment </w:t>
      </w:r>
      <w:r w:rsidR="004E5FBA">
        <w:t>3</w:t>
      </w:r>
      <w:r w:rsidR="00504D64">
        <w:t xml:space="preserve"> Tips for writing simply</w:t>
      </w:r>
      <w:bookmarkEnd w:id="69"/>
    </w:p>
    <w:p w14:paraId="57B00005" w14:textId="77777777" w:rsidR="00505713" w:rsidRDefault="00505713" w:rsidP="00505713">
      <w:pPr>
        <w:pStyle w:val="Bullet"/>
      </w:pPr>
      <w:r>
        <w:t>Keep sentences short.  Aim to write sentences no longer than 20 words.  If a sentence is 30 words or more, it must be broken into two or more sentences. For example:</w:t>
      </w:r>
    </w:p>
    <w:p w14:paraId="15FDA50C" w14:textId="77777777" w:rsidR="00505713" w:rsidRPr="00AA7D9C" w:rsidRDefault="00505713" w:rsidP="00185DE0">
      <w:pPr>
        <w:pStyle w:val="Bullet"/>
        <w:numPr>
          <w:ilvl w:val="0"/>
          <w:numId w:val="13"/>
        </w:numPr>
      </w:pPr>
      <w:r w:rsidRPr="5481A5FA">
        <w:t>instead of:</w:t>
      </w:r>
    </w:p>
    <w:p w14:paraId="3EB1800C" w14:textId="77777777" w:rsidR="00505713" w:rsidRPr="00AA7D9C" w:rsidRDefault="00505713" w:rsidP="00185DE0">
      <w:pPr>
        <w:pStyle w:val="Bullet"/>
        <w:numPr>
          <w:ilvl w:val="0"/>
          <w:numId w:val="13"/>
        </w:numPr>
      </w:pPr>
      <w:r>
        <w:t>Holding your baby’s leg around the thigh with the lower leg not touching anything else, stroke the outer edge of the foot with the back of your fingernail.</w:t>
      </w:r>
    </w:p>
    <w:p w14:paraId="3A8A1929" w14:textId="2EE944D3" w:rsidR="00505713" w:rsidRDefault="00505713" w:rsidP="00185DE0">
      <w:pPr>
        <w:pStyle w:val="Bullet"/>
        <w:numPr>
          <w:ilvl w:val="0"/>
          <w:numId w:val="13"/>
        </w:numPr>
      </w:pPr>
      <w:r w:rsidRPr="5481A5FA">
        <w:t>consider:</w:t>
      </w:r>
      <w:r>
        <w:br/>
        <w:t>Hold your baby’s leg around their thigh with their lower leg not touching anything else. Use your fingernail to stroke the outer edge of their foot, behind their ankle bone and up the outer part of their calf.</w:t>
      </w:r>
      <w:r w:rsidR="00CC326B">
        <w:t xml:space="preserve"> A diagram or image would also be helpful to show the correct position.</w:t>
      </w:r>
    </w:p>
    <w:p w14:paraId="5EF41AB3" w14:textId="77777777" w:rsidR="00505713" w:rsidRDefault="00505713" w:rsidP="00505713">
      <w:pPr>
        <w:pStyle w:val="Bullet"/>
      </w:pPr>
      <w:r>
        <w:t>If you can’t easily break a long sentence into shorter, simple sentences, consider using dot points.  For example:</w:t>
      </w:r>
    </w:p>
    <w:p w14:paraId="55B138F1" w14:textId="77777777" w:rsidR="00505713" w:rsidRDefault="00505713" w:rsidP="00185DE0">
      <w:pPr>
        <w:pStyle w:val="Bullet"/>
        <w:numPr>
          <w:ilvl w:val="0"/>
          <w:numId w:val="14"/>
        </w:numPr>
      </w:pPr>
      <w:bookmarkStart w:id="70" w:name="_Hlk61866056"/>
      <w:r w:rsidRPr="5481A5FA">
        <w:rPr>
          <w:i/>
          <w:iCs/>
        </w:rPr>
        <w:t>instead of:</w:t>
      </w:r>
      <w:r>
        <w:br/>
        <w:t>The information that will be collected includes date of birth, sex, postcode, medical records number, details of the procedure including cardiac event history, results of the procedure and other clinical information related to your health.</w:t>
      </w:r>
    </w:p>
    <w:p w14:paraId="0AE24F52" w14:textId="77777777" w:rsidR="00505713" w:rsidRPr="00505713" w:rsidRDefault="00505713" w:rsidP="00185DE0">
      <w:pPr>
        <w:pStyle w:val="Bullet"/>
        <w:numPr>
          <w:ilvl w:val="0"/>
          <w:numId w:val="14"/>
        </w:numPr>
      </w:pPr>
      <w:r w:rsidRPr="5481A5FA">
        <w:rPr>
          <w:i/>
          <w:iCs/>
        </w:rPr>
        <w:t>Consider</w:t>
      </w:r>
      <w:r>
        <w:rPr>
          <w:i/>
          <w:iCs/>
        </w:rPr>
        <w:t>:</w:t>
      </w:r>
    </w:p>
    <w:p w14:paraId="2709A122" w14:textId="77777777" w:rsidR="00505713" w:rsidRDefault="00505713" w:rsidP="00505713">
      <w:pPr>
        <w:pStyle w:val="Bullet"/>
        <w:numPr>
          <w:ilvl w:val="0"/>
          <w:numId w:val="0"/>
        </w:numPr>
        <w:ind w:left="360" w:hanging="360"/>
      </w:pPr>
      <w:r>
        <w:t>We will collect:</w:t>
      </w:r>
    </w:p>
    <w:p w14:paraId="37774C80" w14:textId="77777777" w:rsidR="00505713" w:rsidRDefault="00505713" w:rsidP="00505713">
      <w:pPr>
        <w:pStyle w:val="Bullet"/>
      </w:pPr>
      <w:r>
        <w:t>your date of birth</w:t>
      </w:r>
    </w:p>
    <w:p w14:paraId="76BE9859" w14:textId="77777777" w:rsidR="00505713" w:rsidRDefault="00505713" w:rsidP="00505713">
      <w:pPr>
        <w:pStyle w:val="Bullet"/>
      </w:pPr>
      <w:r>
        <w:t>your sex</w:t>
      </w:r>
    </w:p>
    <w:p w14:paraId="08E783F9" w14:textId="77777777" w:rsidR="00505713" w:rsidRDefault="00505713" w:rsidP="00505713">
      <w:pPr>
        <w:pStyle w:val="Bullet"/>
      </w:pPr>
      <w:r>
        <w:t>your postcode</w:t>
      </w:r>
    </w:p>
    <w:p w14:paraId="34BEA1D4" w14:textId="77777777" w:rsidR="00505713" w:rsidRDefault="00505713" w:rsidP="00505713">
      <w:pPr>
        <w:pStyle w:val="Bullet"/>
      </w:pPr>
      <w:r>
        <w:t>your medical records number</w:t>
      </w:r>
    </w:p>
    <w:p w14:paraId="1053089A" w14:textId="77777777" w:rsidR="00505713" w:rsidRDefault="00505713" w:rsidP="00505713">
      <w:pPr>
        <w:pStyle w:val="Bullet"/>
      </w:pPr>
      <w:r>
        <w:t>details of your procedure including whether you have had any heart problems before</w:t>
      </w:r>
    </w:p>
    <w:p w14:paraId="5C7DB377" w14:textId="77777777" w:rsidR="00505713" w:rsidRDefault="00505713" w:rsidP="00505713">
      <w:pPr>
        <w:pStyle w:val="Bullet"/>
      </w:pPr>
      <w:r>
        <w:t>results of your procedure</w:t>
      </w:r>
    </w:p>
    <w:p w14:paraId="5D5ACCEC" w14:textId="77777777" w:rsidR="00505713" w:rsidRDefault="00505713" w:rsidP="00505713">
      <w:pPr>
        <w:pStyle w:val="Bullet"/>
      </w:pPr>
      <w:r>
        <w:t>other clinical information about your health.</w:t>
      </w:r>
    </w:p>
    <w:bookmarkEnd w:id="70"/>
    <w:p w14:paraId="7F745AC3" w14:textId="77777777" w:rsidR="00505713" w:rsidRDefault="00505713" w:rsidP="00505713">
      <w:r>
        <w:t>Choose words which have the least number of syllables.</w:t>
      </w:r>
      <w:r w:rsidRPr="00E04D23">
        <w:t xml:space="preserve"> </w:t>
      </w:r>
      <w:r>
        <w:t>Try not to use words of more than three syllables.  Sometimes this can mean rewriting your sentence or paragraph to include the shorter word/s. For example:</w:t>
      </w:r>
    </w:p>
    <w:p w14:paraId="2DCAF3A9" w14:textId="77777777" w:rsidR="00505713" w:rsidRPr="00AA7D9C" w:rsidRDefault="00505713" w:rsidP="00505713">
      <w:pPr>
        <w:pStyle w:val="Bullet"/>
        <w:numPr>
          <w:ilvl w:val="0"/>
          <w:numId w:val="0"/>
        </w:numPr>
        <w:ind w:left="360" w:hanging="360"/>
      </w:pPr>
      <w:r w:rsidRPr="5481A5FA">
        <w:t xml:space="preserve">instead of: </w:t>
      </w:r>
    </w:p>
    <w:p w14:paraId="0CF41100" w14:textId="77777777" w:rsidR="00CC326B" w:rsidRDefault="00505713" w:rsidP="00505713">
      <w:pPr>
        <w:pStyle w:val="Bullet"/>
      </w:pPr>
      <w:r w:rsidRPr="00AA7D9C">
        <w:t>I</w:t>
      </w:r>
      <w:r>
        <w:t>nterventions without using drug treatment, involving a patient/consumer-focussed, psychosocial, multidisciplinary treatment approach to find out and address stressful events such as</w:t>
      </w:r>
      <w:r w:rsidR="00CC326B">
        <w:t>:</w:t>
      </w:r>
    </w:p>
    <w:p w14:paraId="5D00B40B" w14:textId="77777777" w:rsidR="00CC326B" w:rsidRDefault="00505713" w:rsidP="00CC326B">
      <w:pPr>
        <w:pStyle w:val="Bullet"/>
        <w:numPr>
          <w:ilvl w:val="0"/>
          <w:numId w:val="22"/>
        </w:numPr>
      </w:pPr>
      <w:r>
        <w:t xml:space="preserve"> illness, </w:t>
      </w:r>
    </w:p>
    <w:p w14:paraId="6D01574F" w14:textId="77777777" w:rsidR="00CC326B" w:rsidRDefault="00505713" w:rsidP="00CC326B">
      <w:pPr>
        <w:pStyle w:val="Bullet"/>
        <w:numPr>
          <w:ilvl w:val="0"/>
          <w:numId w:val="22"/>
        </w:numPr>
      </w:pPr>
      <w:r>
        <w:t xml:space="preserve">care needs, </w:t>
      </w:r>
    </w:p>
    <w:p w14:paraId="1BE32377" w14:textId="77777777" w:rsidR="00CC326B" w:rsidRDefault="00505713" w:rsidP="00CC326B">
      <w:pPr>
        <w:pStyle w:val="Bullet"/>
        <w:numPr>
          <w:ilvl w:val="0"/>
          <w:numId w:val="22"/>
        </w:numPr>
      </w:pPr>
      <w:r>
        <w:t xml:space="preserve">poor sleep or </w:t>
      </w:r>
    </w:p>
    <w:p w14:paraId="5DF267F2" w14:textId="677F5B6C" w:rsidR="00505713" w:rsidRDefault="00505713" w:rsidP="00CC326B">
      <w:pPr>
        <w:pStyle w:val="Bullet"/>
        <w:numPr>
          <w:ilvl w:val="0"/>
          <w:numId w:val="22"/>
        </w:numPr>
      </w:pPr>
      <w:r>
        <w:t xml:space="preserve">pain </w:t>
      </w:r>
      <w:proofErr w:type="gramStart"/>
      <w:r>
        <w:t>are</w:t>
      </w:r>
      <w:proofErr w:type="gramEnd"/>
      <w:r>
        <w:t xml:space="preserve"> recommended as first-line treatments.</w:t>
      </w:r>
    </w:p>
    <w:p w14:paraId="378A88AE" w14:textId="77777777" w:rsidR="00505713" w:rsidRDefault="00505713" w:rsidP="00505713">
      <w:pPr>
        <w:pStyle w:val="Bullet"/>
        <w:numPr>
          <w:ilvl w:val="0"/>
          <w:numId w:val="0"/>
        </w:numPr>
      </w:pPr>
      <w:r w:rsidRPr="5481A5FA">
        <w:t>consider:</w:t>
      </w:r>
    </w:p>
    <w:p w14:paraId="7D1241A7" w14:textId="77777777" w:rsidR="00CC326B" w:rsidRPr="00CC326B" w:rsidRDefault="00505713" w:rsidP="00973636">
      <w:pPr>
        <w:pStyle w:val="Bullet"/>
        <w:rPr>
          <w:i/>
          <w:iCs/>
        </w:rPr>
      </w:pPr>
      <w:r w:rsidRPr="00505713">
        <w:lastRenderedPageBreak/>
        <w:t xml:space="preserve">Before using medicines, a team of health professionals will work with you to look at things like </w:t>
      </w:r>
    </w:p>
    <w:p w14:paraId="4B0BDE8C" w14:textId="77777777" w:rsidR="00CC326B" w:rsidRPr="00CC326B" w:rsidRDefault="00505713" w:rsidP="00CC326B">
      <w:pPr>
        <w:pStyle w:val="Bullet"/>
        <w:numPr>
          <w:ilvl w:val="0"/>
          <w:numId w:val="23"/>
        </w:numPr>
        <w:rPr>
          <w:i/>
          <w:iCs/>
        </w:rPr>
      </w:pPr>
      <w:r w:rsidRPr="00505713">
        <w:t xml:space="preserve">illness, </w:t>
      </w:r>
    </w:p>
    <w:p w14:paraId="504E7219" w14:textId="77777777" w:rsidR="00CC326B" w:rsidRPr="00CC326B" w:rsidRDefault="00505713" w:rsidP="00CC326B">
      <w:pPr>
        <w:pStyle w:val="Bullet"/>
        <w:numPr>
          <w:ilvl w:val="0"/>
          <w:numId w:val="23"/>
        </w:numPr>
        <w:rPr>
          <w:i/>
          <w:iCs/>
        </w:rPr>
      </w:pPr>
      <w:r w:rsidRPr="00505713">
        <w:t xml:space="preserve">care needs, </w:t>
      </w:r>
    </w:p>
    <w:p w14:paraId="6FEA227A" w14:textId="77777777" w:rsidR="00CC326B" w:rsidRPr="00CC326B" w:rsidRDefault="00505713" w:rsidP="00CC326B">
      <w:pPr>
        <w:pStyle w:val="Bullet"/>
        <w:numPr>
          <w:ilvl w:val="0"/>
          <w:numId w:val="23"/>
        </w:numPr>
        <w:rPr>
          <w:i/>
          <w:iCs/>
        </w:rPr>
      </w:pPr>
      <w:r w:rsidRPr="00505713">
        <w:t xml:space="preserve">noise, </w:t>
      </w:r>
    </w:p>
    <w:p w14:paraId="3022D730" w14:textId="77777777" w:rsidR="00CC326B" w:rsidRPr="00CC326B" w:rsidRDefault="00505713" w:rsidP="00CC326B">
      <w:pPr>
        <w:pStyle w:val="Bullet"/>
        <w:numPr>
          <w:ilvl w:val="0"/>
          <w:numId w:val="23"/>
        </w:numPr>
        <w:rPr>
          <w:i/>
          <w:iCs/>
        </w:rPr>
      </w:pPr>
      <w:r w:rsidRPr="00505713">
        <w:t xml:space="preserve">poor sleep or </w:t>
      </w:r>
    </w:p>
    <w:p w14:paraId="58875E6C" w14:textId="77777777" w:rsidR="00CC326B" w:rsidRPr="00CC326B" w:rsidRDefault="00505713" w:rsidP="00CC326B">
      <w:pPr>
        <w:pStyle w:val="Bullet"/>
        <w:numPr>
          <w:ilvl w:val="0"/>
          <w:numId w:val="23"/>
        </w:numPr>
        <w:rPr>
          <w:i/>
          <w:iCs/>
        </w:rPr>
      </w:pPr>
      <w:r w:rsidRPr="00505713">
        <w:t xml:space="preserve">pain that might be affecting your symptoms.  </w:t>
      </w:r>
    </w:p>
    <w:p w14:paraId="1748FF85" w14:textId="091EE176" w:rsidR="00505713" w:rsidRDefault="00505713" w:rsidP="000C2C4B">
      <w:pPr>
        <w:pStyle w:val="Bullet"/>
        <w:spacing w:after="200"/>
      </w:pPr>
      <w:r w:rsidRPr="00505713">
        <w:t>If possible, these things will be managed without medicine.</w:t>
      </w:r>
    </w:p>
    <w:p w14:paraId="667F5F2A" w14:textId="77777777" w:rsidR="00505713" w:rsidRDefault="00505713" w:rsidP="00505713">
      <w:pPr>
        <w:pStyle w:val="Bullet"/>
      </w:pPr>
      <w:r>
        <w:t>Write in a personalised way.  ‘You’ for the person you are giving the information to. ‘We’ for Canberra Health Services.  For example:</w:t>
      </w:r>
    </w:p>
    <w:p w14:paraId="3F72C3E5" w14:textId="77777777" w:rsidR="00505713" w:rsidRDefault="00505713" w:rsidP="00185DE0">
      <w:pPr>
        <w:pStyle w:val="Bullet"/>
        <w:numPr>
          <w:ilvl w:val="0"/>
          <w:numId w:val="15"/>
        </w:numPr>
      </w:pPr>
      <w:r>
        <w:t>We want you to be safe during your stay with us.</w:t>
      </w:r>
    </w:p>
    <w:p w14:paraId="30D208C6" w14:textId="1B544EFF" w:rsidR="00505713" w:rsidRDefault="00505713" w:rsidP="00505713">
      <w:pPr>
        <w:pStyle w:val="Bullet"/>
        <w:numPr>
          <w:ilvl w:val="0"/>
          <w:numId w:val="0"/>
        </w:numPr>
      </w:pPr>
      <w:r>
        <w:t xml:space="preserve">Keep </w:t>
      </w:r>
      <w:r w:rsidR="00EE19F5">
        <w:t xml:space="preserve">CHS team member </w:t>
      </w:r>
      <w:r>
        <w:t xml:space="preserve">positions simple, like doctor or nurse (capitalised only when the role forms part of a person’s name, like Nurse Smith, or title, like Clinical Nurse Consultant). Position titles like Consultant Endocrinologist are usually not necessary in </w:t>
      </w:r>
      <w:r w:rsidR="006652F3">
        <w:t>consumer handouts</w:t>
      </w:r>
      <w:r>
        <w:t>. Consider using the term ‘doctor’ instead.</w:t>
      </w:r>
    </w:p>
    <w:p w14:paraId="04A772F1" w14:textId="77777777" w:rsidR="00505713" w:rsidRDefault="00A513AA" w:rsidP="00505713">
      <w:pPr>
        <w:pStyle w:val="Bullet"/>
        <w:numPr>
          <w:ilvl w:val="0"/>
          <w:numId w:val="0"/>
        </w:numPr>
      </w:pPr>
      <w:hyperlink w:anchor="_top" w:history="1">
        <w:r w:rsidRPr="00481A6C">
          <w:rPr>
            <w:rStyle w:val="Hyperlink"/>
          </w:rPr>
          <w:t>Back to Contents</w:t>
        </w:r>
      </w:hyperlink>
    </w:p>
    <w:p w14:paraId="26F14751" w14:textId="5FE95F5E" w:rsidR="00505713" w:rsidRDefault="00505713">
      <w:pPr>
        <w:spacing w:before="0" w:after="0" w:line="240" w:lineRule="auto"/>
        <w:rPr>
          <w:rFonts w:eastAsia="Times New Roman"/>
        </w:rPr>
      </w:pPr>
    </w:p>
    <w:sectPr w:rsidR="00505713" w:rsidSect="0007270D">
      <w:footerReference w:type="default" r:id="rId76"/>
      <w:headerReference w:type="first" r:id="rId77"/>
      <w:footerReference w:type="first" r:id="rId78"/>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946B" w14:textId="77777777" w:rsidR="00B322BC" w:rsidRDefault="00B322BC" w:rsidP="00225769">
      <w:pPr>
        <w:spacing w:after="0" w:line="240" w:lineRule="auto"/>
      </w:pPr>
      <w:r>
        <w:separator/>
      </w:r>
    </w:p>
    <w:p w14:paraId="37748478" w14:textId="77777777" w:rsidR="00B322BC" w:rsidRDefault="00B322BC"/>
    <w:p w14:paraId="0C0AC0E5" w14:textId="77777777" w:rsidR="00B322BC" w:rsidRDefault="00B322BC"/>
    <w:p w14:paraId="1396C7BE" w14:textId="77777777" w:rsidR="00B322BC" w:rsidRDefault="00B322BC"/>
    <w:p w14:paraId="1A79807E" w14:textId="77777777" w:rsidR="00B322BC" w:rsidRDefault="00B322BC"/>
    <w:p w14:paraId="42432BA7" w14:textId="77777777" w:rsidR="00B322BC" w:rsidRDefault="00B322BC"/>
    <w:p w14:paraId="25EE8341" w14:textId="77777777" w:rsidR="00B322BC" w:rsidRDefault="00B322BC"/>
  </w:endnote>
  <w:endnote w:type="continuationSeparator" w:id="0">
    <w:p w14:paraId="67F8527A" w14:textId="77777777" w:rsidR="00B322BC" w:rsidRDefault="00B322BC" w:rsidP="00225769">
      <w:pPr>
        <w:spacing w:after="0" w:line="240" w:lineRule="auto"/>
      </w:pPr>
      <w:r>
        <w:continuationSeparator/>
      </w:r>
    </w:p>
    <w:p w14:paraId="3C80F347" w14:textId="77777777" w:rsidR="00B322BC" w:rsidRDefault="00B322BC"/>
    <w:p w14:paraId="3A01C648" w14:textId="77777777" w:rsidR="00B322BC" w:rsidRDefault="00B322BC"/>
    <w:p w14:paraId="712089AD" w14:textId="77777777" w:rsidR="00B322BC" w:rsidRDefault="00B322BC"/>
    <w:p w14:paraId="084EA3AB" w14:textId="77777777" w:rsidR="00B322BC" w:rsidRDefault="00B322BC"/>
    <w:p w14:paraId="4BE9874D" w14:textId="77777777" w:rsidR="00B322BC" w:rsidRDefault="00B322BC"/>
    <w:p w14:paraId="58F866F1" w14:textId="77777777" w:rsidR="00B322BC" w:rsidRDefault="00B32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481A6C" w:rsidRPr="006B62B4" w14:paraId="305D5ACB" w14:textId="77777777" w:rsidTr="00834DFE">
      <w:trPr>
        <w:jc w:val="center"/>
      </w:trPr>
      <w:tc>
        <w:tcPr>
          <w:tcW w:w="1515" w:type="dxa"/>
        </w:tcPr>
        <w:p w14:paraId="5804AE6F"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6A4B982"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86D7A42"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5AF7FB22"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450" w:type="dxa"/>
        </w:tcPr>
        <w:p w14:paraId="766A3A4A"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132" w:type="dxa"/>
        </w:tcPr>
        <w:p w14:paraId="644B1B26"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7CC98230" w14:textId="77777777" w:rsidTr="00834DFE">
      <w:trPr>
        <w:jc w:val="center"/>
      </w:trPr>
      <w:tc>
        <w:tcPr>
          <w:tcW w:w="1515" w:type="dxa"/>
        </w:tcPr>
        <w:p w14:paraId="0870FD5C" w14:textId="30B4BBC7" w:rsidR="00481A6C" w:rsidRPr="00954F7B" w:rsidRDefault="00834DFE" w:rsidP="00481A6C">
          <w:pPr>
            <w:pStyle w:val="Footer"/>
            <w:jc w:val="center"/>
            <w:rPr>
              <w:bCs/>
              <w:iCs/>
              <w:sz w:val="20"/>
              <w:szCs w:val="20"/>
            </w:rPr>
          </w:pPr>
          <w:r>
            <w:rPr>
              <w:bCs/>
              <w:iCs/>
              <w:sz w:val="20"/>
              <w:szCs w:val="20"/>
            </w:rPr>
            <w:t>CHS25/345</w:t>
          </w:r>
        </w:p>
      </w:tc>
      <w:tc>
        <w:tcPr>
          <w:tcW w:w="965" w:type="dxa"/>
        </w:tcPr>
        <w:p w14:paraId="71B45D34" w14:textId="7E05108F" w:rsidR="00481A6C" w:rsidRPr="00954F7B" w:rsidRDefault="00834DFE" w:rsidP="00481A6C">
          <w:pPr>
            <w:pStyle w:val="Footer"/>
            <w:jc w:val="center"/>
            <w:rPr>
              <w:bCs/>
              <w:iCs/>
              <w:sz w:val="20"/>
              <w:szCs w:val="20"/>
            </w:rPr>
          </w:pPr>
          <w:r>
            <w:rPr>
              <w:bCs/>
              <w:iCs/>
              <w:sz w:val="20"/>
              <w:szCs w:val="20"/>
            </w:rPr>
            <w:t>1</w:t>
          </w:r>
        </w:p>
      </w:tc>
      <w:tc>
        <w:tcPr>
          <w:tcW w:w="1552" w:type="dxa"/>
        </w:tcPr>
        <w:p w14:paraId="2F68893B" w14:textId="5E909680" w:rsidR="00481A6C" w:rsidRPr="00954F7B" w:rsidRDefault="00834DFE" w:rsidP="00481A6C">
          <w:pPr>
            <w:pStyle w:val="Footer"/>
            <w:jc w:val="center"/>
            <w:rPr>
              <w:bCs/>
              <w:iCs/>
              <w:sz w:val="20"/>
              <w:szCs w:val="20"/>
            </w:rPr>
          </w:pPr>
          <w:r>
            <w:rPr>
              <w:bCs/>
              <w:iCs/>
              <w:sz w:val="20"/>
              <w:szCs w:val="20"/>
            </w:rPr>
            <w:t>15/10/2025</w:t>
          </w:r>
        </w:p>
      </w:tc>
      <w:tc>
        <w:tcPr>
          <w:tcW w:w="1456" w:type="dxa"/>
        </w:tcPr>
        <w:p w14:paraId="5865614B" w14:textId="5E27AA01" w:rsidR="00481A6C" w:rsidRPr="00954F7B" w:rsidRDefault="00834DFE" w:rsidP="00481A6C">
          <w:pPr>
            <w:pStyle w:val="Footer"/>
            <w:jc w:val="center"/>
            <w:rPr>
              <w:bCs/>
              <w:iCs/>
              <w:sz w:val="20"/>
              <w:szCs w:val="20"/>
            </w:rPr>
          </w:pPr>
          <w:r>
            <w:rPr>
              <w:bCs/>
              <w:iCs/>
              <w:sz w:val="20"/>
              <w:szCs w:val="20"/>
            </w:rPr>
            <w:t>01/11/2030</w:t>
          </w:r>
        </w:p>
      </w:tc>
      <w:tc>
        <w:tcPr>
          <w:tcW w:w="2450" w:type="dxa"/>
        </w:tcPr>
        <w:p w14:paraId="44525150" w14:textId="13300F3D" w:rsidR="00481A6C" w:rsidRPr="00954F7B" w:rsidRDefault="00834DFE" w:rsidP="00481A6C">
          <w:pPr>
            <w:pStyle w:val="Footer"/>
            <w:jc w:val="center"/>
            <w:rPr>
              <w:bCs/>
              <w:iCs/>
              <w:sz w:val="20"/>
              <w:szCs w:val="20"/>
            </w:rPr>
          </w:pPr>
          <w:r>
            <w:rPr>
              <w:bCs/>
              <w:iCs/>
              <w:sz w:val="20"/>
              <w:szCs w:val="20"/>
            </w:rPr>
            <w:t>QSG – Policy and Consumer Handouts</w:t>
          </w:r>
        </w:p>
      </w:tc>
      <w:tc>
        <w:tcPr>
          <w:tcW w:w="1132" w:type="dxa"/>
        </w:tcPr>
        <w:p w14:paraId="25064673"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59947887"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8A3DD8" w:rsidRPr="006B62B4" w14:paraId="1C6BB6B6" w14:textId="77777777" w:rsidTr="00834DFE">
      <w:trPr>
        <w:jc w:val="center"/>
      </w:trPr>
      <w:tc>
        <w:tcPr>
          <w:tcW w:w="1515" w:type="dxa"/>
        </w:tcPr>
        <w:p w14:paraId="17AC2F4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439DD71C"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95228BD"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7FF18CC9"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592" w:type="dxa"/>
        </w:tcPr>
        <w:p w14:paraId="70B2E8B6"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990" w:type="dxa"/>
        </w:tcPr>
        <w:p w14:paraId="1A968B53"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34DFE" w:rsidRPr="006B62B4" w14:paraId="1A7E1260" w14:textId="77777777" w:rsidTr="00834DFE">
      <w:trPr>
        <w:jc w:val="center"/>
      </w:trPr>
      <w:tc>
        <w:tcPr>
          <w:tcW w:w="1515" w:type="dxa"/>
        </w:tcPr>
        <w:p w14:paraId="6B4D2980" w14:textId="323322CE" w:rsidR="00834DFE" w:rsidRPr="00954F7B" w:rsidRDefault="00834DFE" w:rsidP="00834DFE">
          <w:pPr>
            <w:pStyle w:val="Footer"/>
            <w:jc w:val="center"/>
            <w:rPr>
              <w:bCs/>
              <w:iCs/>
              <w:sz w:val="20"/>
              <w:szCs w:val="20"/>
            </w:rPr>
          </w:pPr>
          <w:r>
            <w:rPr>
              <w:bCs/>
              <w:iCs/>
              <w:sz w:val="20"/>
              <w:szCs w:val="20"/>
            </w:rPr>
            <w:t>CHS25/345</w:t>
          </w:r>
        </w:p>
      </w:tc>
      <w:tc>
        <w:tcPr>
          <w:tcW w:w="965" w:type="dxa"/>
        </w:tcPr>
        <w:p w14:paraId="0A3DF4FC" w14:textId="7E05DA9F" w:rsidR="00834DFE" w:rsidRPr="00954F7B" w:rsidRDefault="00834DFE" w:rsidP="00834DFE">
          <w:pPr>
            <w:pStyle w:val="Footer"/>
            <w:jc w:val="center"/>
            <w:rPr>
              <w:bCs/>
              <w:iCs/>
              <w:sz w:val="20"/>
              <w:szCs w:val="20"/>
            </w:rPr>
          </w:pPr>
          <w:r>
            <w:rPr>
              <w:bCs/>
              <w:iCs/>
              <w:sz w:val="20"/>
              <w:szCs w:val="20"/>
            </w:rPr>
            <w:t>1</w:t>
          </w:r>
        </w:p>
      </w:tc>
      <w:tc>
        <w:tcPr>
          <w:tcW w:w="1552" w:type="dxa"/>
        </w:tcPr>
        <w:p w14:paraId="05EC272A" w14:textId="599CA468" w:rsidR="00834DFE" w:rsidRPr="00954F7B" w:rsidRDefault="00834DFE" w:rsidP="00834DFE">
          <w:pPr>
            <w:pStyle w:val="Footer"/>
            <w:jc w:val="center"/>
            <w:rPr>
              <w:bCs/>
              <w:iCs/>
              <w:sz w:val="20"/>
              <w:szCs w:val="20"/>
            </w:rPr>
          </w:pPr>
          <w:r>
            <w:rPr>
              <w:bCs/>
              <w:iCs/>
              <w:sz w:val="20"/>
              <w:szCs w:val="20"/>
            </w:rPr>
            <w:t>15/10/2025</w:t>
          </w:r>
        </w:p>
      </w:tc>
      <w:tc>
        <w:tcPr>
          <w:tcW w:w="1456" w:type="dxa"/>
        </w:tcPr>
        <w:p w14:paraId="4FA731E6" w14:textId="0C9BBE90" w:rsidR="00834DFE" w:rsidRPr="00954F7B" w:rsidRDefault="00834DFE" w:rsidP="00834DFE">
          <w:pPr>
            <w:pStyle w:val="Footer"/>
            <w:jc w:val="center"/>
            <w:rPr>
              <w:bCs/>
              <w:iCs/>
              <w:sz w:val="20"/>
              <w:szCs w:val="20"/>
            </w:rPr>
          </w:pPr>
          <w:r>
            <w:rPr>
              <w:bCs/>
              <w:iCs/>
              <w:sz w:val="20"/>
              <w:szCs w:val="20"/>
            </w:rPr>
            <w:t>01/11/2030</w:t>
          </w:r>
        </w:p>
      </w:tc>
      <w:tc>
        <w:tcPr>
          <w:tcW w:w="2592" w:type="dxa"/>
        </w:tcPr>
        <w:p w14:paraId="5C3234DF" w14:textId="31B6E48C" w:rsidR="00834DFE" w:rsidRPr="00954F7B" w:rsidRDefault="00834DFE" w:rsidP="00834DFE">
          <w:pPr>
            <w:pStyle w:val="Footer"/>
            <w:jc w:val="center"/>
            <w:rPr>
              <w:bCs/>
              <w:iCs/>
              <w:sz w:val="20"/>
              <w:szCs w:val="20"/>
            </w:rPr>
          </w:pPr>
          <w:r>
            <w:rPr>
              <w:bCs/>
              <w:iCs/>
              <w:sz w:val="20"/>
              <w:szCs w:val="20"/>
            </w:rPr>
            <w:t>QSG – Policy and Consumer Handouts</w:t>
          </w:r>
        </w:p>
      </w:tc>
      <w:tc>
        <w:tcPr>
          <w:tcW w:w="990" w:type="dxa"/>
        </w:tcPr>
        <w:p w14:paraId="0D233392" w14:textId="77777777" w:rsidR="00834DFE" w:rsidRPr="00954F7B" w:rsidRDefault="00834DFE" w:rsidP="00834DFE">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7193B866"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B561" w14:textId="77777777" w:rsidR="00B322BC" w:rsidRDefault="00B322BC" w:rsidP="009D493B">
      <w:pPr>
        <w:spacing w:after="0" w:line="240" w:lineRule="auto"/>
      </w:pPr>
      <w:r>
        <w:separator/>
      </w:r>
    </w:p>
  </w:footnote>
  <w:footnote w:type="continuationSeparator" w:id="0">
    <w:p w14:paraId="1638CD16" w14:textId="77777777" w:rsidR="00B322BC" w:rsidRDefault="00B322BC" w:rsidP="00A9080B">
      <w:pPr>
        <w:spacing w:after="0" w:line="240" w:lineRule="auto"/>
      </w:pPr>
      <w:r>
        <w:continuationSeparator/>
      </w:r>
    </w:p>
    <w:p w14:paraId="1C209578" w14:textId="77777777" w:rsidR="00B322BC" w:rsidRDefault="00B322BC"/>
    <w:p w14:paraId="2912D338" w14:textId="77777777" w:rsidR="00B322BC" w:rsidRDefault="00B32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29B4" w14:textId="77777777" w:rsidR="008A3DD8" w:rsidRDefault="008A3DD8">
    <w:pPr>
      <w:pStyle w:val="Header"/>
    </w:pPr>
    <w:r w:rsidRPr="00324CF9">
      <w:rPr>
        <w:noProof/>
      </w:rPr>
      <w:drawing>
        <wp:inline distT="0" distB="0" distL="0" distR="0" wp14:anchorId="68371E51" wp14:editId="2592E584">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067C0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82408BB"/>
    <w:multiLevelType w:val="hybridMultilevel"/>
    <w:tmpl w:val="2CA0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3312A"/>
    <w:multiLevelType w:val="multilevel"/>
    <w:tmpl w:val="0DB63AD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570" w:hanging="425"/>
      </w:pPr>
      <w:rPr>
        <w:rFonts w:ascii="Courier New" w:hAnsi="Courier New" w:hint="default"/>
      </w:rPr>
    </w:lvl>
    <w:lvl w:ilvl="2">
      <w:start w:val="1"/>
      <w:numFmt w:val="bullet"/>
      <w:lvlText w:val=""/>
      <w:lvlJc w:val="left"/>
      <w:pPr>
        <w:ind w:left="1995" w:hanging="425"/>
      </w:pPr>
      <w:rPr>
        <w:rFonts w:ascii="Wingdings" w:hAnsi="Wingdings" w:hint="default"/>
      </w:rPr>
    </w:lvl>
    <w:lvl w:ilvl="3">
      <w:start w:val="1"/>
      <w:numFmt w:val="bullet"/>
      <w:lvlText w:val=""/>
      <w:lvlJc w:val="left"/>
      <w:pPr>
        <w:ind w:left="2420" w:hanging="425"/>
      </w:pPr>
      <w:rPr>
        <w:rFonts w:ascii="Symbol" w:hAnsi="Symbol" w:hint="default"/>
      </w:rPr>
    </w:lvl>
    <w:lvl w:ilvl="4">
      <w:start w:val="1"/>
      <w:numFmt w:val="bullet"/>
      <w:lvlText w:val="-"/>
      <w:lvlJc w:val="left"/>
      <w:pPr>
        <w:ind w:left="2845" w:hanging="425"/>
      </w:pPr>
      <w:rPr>
        <w:rFonts w:ascii="Arial" w:hAnsi="Arial" w:hint="default"/>
      </w:rPr>
    </w:lvl>
    <w:lvl w:ilvl="5">
      <w:start w:val="1"/>
      <w:numFmt w:val="bullet"/>
      <w:lvlText w:val=""/>
      <w:lvlJc w:val="left"/>
      <w:pPr>
        <w:ind w:left="3270" w:hanging="425"/>
      </w:pPr>
      <w:rPr>
        <w:rFonts w:ascii="Wingdings" w:hAnsi="Wingdings" w:hint="default"/>
      </w:rPr>
    </w:lvl>
    <w:lvl w:ilvl="6">
      <w:start w:val="1"/>
      <w:numFmt w:val="bullet"/>
      <w:lvlText w:val=""/>
      <w:lvlJc w:val="left"/>
      <w:pPr>
        <w:ind w:left="3695" w:hanging="425"/>
      </w:pPr>
      <w:rPr>
        <w:rFonts w:ascii="Symbol" w:hAnsi="Symbol" w:hint="default"/>
      </w:rPr>
    </w:lvl>
    <w:lvl w:ilvl="7">
      <w:start w:val="1"/>
      <w:numFmt w:val="bullet"/>
      <w:lvlText w:val="-"/>
      <w:lvlJc w:val="left"/>
      <w:pPr>
        <w:ind w:left="4120" w:hanging="425"/>
      </w:pPr>
      <w:rPr>
        <w:rFonts w:ascii="Arial" w:hAnsi="Arial" w:hint="default"/>
      </w:rPr>
    </w:lvl>
    <w:lvl w:ilvl="8">
      <w:start w:val="1"/>
      <w:numFmt w:val="bullet"/>
      <w:lvlText w:val=""/>
      <w:lvlJc w:val="left"/>
      <w:pPr>
        <w:ind w:left="4545" w:hanging="425"/>
      </w:pPr>
      <w:rPr>
        <w:rFonts w:ascii="Wingdings" w:hAnsi="Wingdings" w:hint="default"/>
      </w:rPr>
    </w:lvl>
  </w:abstractNum>
  <w:abstractNum w:abstractNumId="3" w15:restartNumberingAfterBreak="0">
    <w:nsid w:val="0E0765AA"/>
    <w:multiLevelType w:val="hybridMultilevel"/>
    <w:tmpl w:val="F8BCC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6" w15:restartNumberingAfterBreak="0">
    <w:nsid w:val="1DE75E2B"/>
    <w:multiLevelType w:val="hybridMultilevel"/>
    <w:tmpl w:val="A076441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423774"/>
    <w:multiLevelType w:val="hybridMultilevel"/>
    <w:tmpl w:val="4F4C79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287665A9"/>
    <w:multiLevelType w:val="hybridMultilevel"/>
    <w:tmpl w:val="5C1C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3B5C79"/>
    <w:multiLevelType w:val="hybridMultilevel"/>
    <w:tmpl w:val="8CC61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C986CF1"/>
    <w:multiLevelType w:val="multilevel"/>
    <w:tmpl w:val="A2DC6B1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570" w:hanging="425"/>
      </w:pPr>
      <w:rPr>
        <w:rFonts w:ascii="Courier New" w:hAnsi="Courier New" w:hint="default"/>
      </w:rPr>
    </w:lvl>
    <w:lvl w:ilvl="2">
      <w:start w:val="1"/>
      <w:numFmt w:val="bullet"/>
      <w:lvlText w:val=""/>
      <w:lvlJc w:val="left"/>
      <w:pPr>
        <w:ind w:left="1995" w:hanging="425"/>
      </w:pPr>
      <w:rPr>
        <w:rFonts w:ascii="Wingdings" w:hAnsi="Wingdings" w:hint="default"/>
      </w:rPr>
    </w:lvl>
    <w:lvl w:ilvl="3">
      <w:start w:val="1"/>
      <w:numFmt w:val="bullet"/>
      <w:lvlText w:val=""/>
      <w:lvlJc w:val="left"/>
      <w:pPr>
        <w:ind w:left="2420" w:hanging="425"/>
      </w:pPr>
      <w:rPr>
        <w:rFonts w:ascii="Symbol" w:hAnsi="Symbol" w:hint="default"/>
      </w:rPr>
    </w:lvl>
    <w:lvl w:ilvl="4">
      <w:start w:val="1"/>
      <w:numFmt w:val="bullet"/>
      <w:lvlText w:val="-"/>
      <w:lvlJc w:val="left"/>
      <w:pPr>
        <w:ind w:left="2845" w:hanging="425"/>
      </w:pPr>
      <w:rPr>
        <w:rFonts w:ascii="Arial" w:hAnsi="Arial" w:hint="default"/>
      </w:rPr>
    </w:lvl>
    <w:lvl w:ilvl="5">
      <w:start w:val="1"/>
      <w:numFmt w:val="bullet"/>
      <w:lvlText w:val=""/>
      <w:lvlJc w:val="left"/>
      <w:pPr>
        <w:ind w:left="3270" w:hanging="425"/>
      </w:pPr>
      <w:rPr>
        <w:rFonts w:ascii="Wingdings" w:hAnsi="Wingdings" w:hint="default"/>
      </w:rPr>
    </w:lvl>
    <w:lvl w:ilvl="6">
      <w:start w:val="1"/>
      <w:numFmt w:val="bullet"/>
      <w:lvlText w:val=""/>
      <w:lvlJc w:val="left"/>
      <w:pPr>
        <w:ind w:left="3695" w:hanging="425"/>
      </w:pPr>
      <w:rPr>
        <w:rFonts w:ascii="Symbol" w:hAnsi="Symbol" w:hint="default"/>
      </w:rPr>
    </w:lvl>
    <w:lvl w:ilvl="7">
      <w:start w:val="1"/>
      <w:numFmt w:val="bullet"/>
      <w:lvlText w:val="-"/>
      <w:lvlJc w:val="left"/>
      <w:pPr>
        <w:ind w:left="4120" w:hanging="425"/>
      </w:pPr>
      <w:rPr>
        <w:rFonts w:ascii="Arial" w:hAnsi="Arial" w:hint="default"/>
      </w:rPr>
    </w:lvl>
    <w:lvl w:ilvl="8">
      <w:start w:val="1"/>
      <w:numFmt w:val="bullet"/>
      <w:lvlText w:val=""/>
      <w:lvlJc w:val="left"/>
      <w:pPr>
        <w:ind w:left="4545" w:hanging="425"/>
      </w:pPr>
      <w:rPr>
        <w:rFonts w:ascii="Wingdings" w:hAnsi="Wingdings" w:hint="default"/>
      </w:rPr>
    </w:lvl>
  </w:abstractNum>
  <w:abstractNum w:abstractNumId="12"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FD0764"/>
    <w:multiLevelType w:val="multilevel"/>
    <w:tmpl w:val="2D4E882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210" w:hanging="425"/>
      </w:pPr>
      <w:rPr>
        <w:rFonts w:ascii="Courier New" w:hAnsi="Courier New" w:hint="default"/>
      </w:rPr>
    </w:lvl>
    <w:lvl w:ilvl="2">
      <w:start w:val="1"/>
      <w:numFmt w:val="bullet"/>
      <w:lvlText w:val=""/>
      <w:lvlJc w:val="left"/>
      <w:pPr>
        <w:ind w:left="1635" w:hanging="425"/>
      </w:pPr>
      <w:rPr>
        <w:rFonts w:ascii="Wingdings" w:hAnsi="Wingdings" w:hint="default"/>
      </w:rPr>
    </w:lvl>
    <w:lvl w:ilvl="3">
      <w:start w:val="1"/>
      <w:numFmt w:val="bullet"/>
      <w:lvlText w:val=""/>
      <w:lvlJc w:val="left"/>
      <w:pPr>
        <w:ind w:left="2060" w:hanging="425"/>
      </w:pPr>
      <w:rPr>
        <w:rFonts w:ascii="Symbol" w:hAnsi="Symbol" w:hint="default"/>
      </w:rPr>
    </w:lvl>
    <w:lvl w:ilvl="4">
      <w:start w:val="1"/>
      <w:numFmt w:val="bullet"/>
      <w:lvlText w:val="-"/>
      <w:lvlJc w:val="left"/>
      <w:pPr>
        <w:ind w:left="2485" w:hanging="425"/>
      </w:pPr>
      <w:rPr>
        <w:rFonts w:ascii="Arial" w:hAnsi="Arial" w:hint="default"/>
      </w:rPr>
    </w:lvl>
    <w:lvl w:ilvl="5">
      <w:start w:val="1"/>
      <w:numFmt w:val="bullet"/>
      <w:lvlText w:val=""/>
      <w:lvlJc w:val="left"/>
      <w:pPr>
        <w:ind w:left="2910" w:hanging="425"/>
      </w:pPr>
      <w:rPr>
        <w:rFonts w:ascii="Wingdings" w:hAnsi="Wingdings" w:hint="default"/>
      </w:rPr>
    </w:lvl>
    <w:lvl w:ilvl="6">
      <w:start w:val="1"/>
      <w:numFmt w:val="bullet"/>
      <w:lvlText w:val=""/>
      <w:lvlJc w:val="left"/>
      <w:pPr>
        <w:ind w:left="3335" w:hanging="425"/>
      </w:pPr>
      <w:rPr>
        <w:rFonts w:ascii="Symbol" w:hAnsi="Symbol" w:hint="default"/>
      </w:rPr>
    </w:lvl>
    <w:lvl w:ilvl="7">
      <w:start w:val="1"/>
      <w:numFmt w:val="bullet"/>
      <w:lvlText w:val="-"/>
      <w:lvlJc w:val="left"/>
      <w:pPr>
        <w:ind w:left="3760" w:hanging="425"/>
      </w:pPr>
      <w:rPr>
        <w:rFonts w:ascii="Arial" w:hAnsi="Arial" w:hint="default"/>
      </w:rPr>
    </w:lvl>
    <w:lvl w:ilvl="8">
      <w:start w:val="1"/>
      <w:numFmt w:val="bullet"/>
      <w:lvlText w:val=""/>
      <w:lvlJc w:val="left"/>
      <w:pPr>
        <w:ind w:left="4185" w:hanging="425"/>
      </w:pPr>
      <w:rPr>
        <w:rFonts w:ascii="Wingdings" w:hAnsi="Wingdings" w:hint="default"/>
      </w:rPr>
    </w:lvl>
  </w:abstractNum>
  <w:abstractNum w:abstractNumId="1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6056FD6"/>
    <w:multiLevelType w:val="multilevel"/>
    <w:tmpl w:val="806E9D3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570" w:hanging="425"/>
      </w:pPr>
      <w:rPr>
        <w:rFonts w:ascii="Courier New" w:hAnsi="Courier New" w:hint="default"/>
      </w:rPr>
    </w:lvl>
    <w:lvl w:ilvl="2">
      <w:start w:val="1"/>
      <w:numFmt w:val="bullet"/>
      <w:lvlText w:val=""/>
      <w:lvlJc w:val="left"/>
      <w:pPr>
        <w:ind w:left="1995" w:hanging="425"/>
      </w:pPr>
      <w:rPr>
        <w:rFonts w:ascii="Wingdings" w:hAnsi="Wingdings" w:hint="default"/>
      </w:rPr>
    </w:lvl>
    <w:lvl w:ilvl="3">
      <w:start w:val="1"/>
      <w:numFmt w:val="bullet"/>
      <w:lvlText w:val=""/>
      <w:lvlJc w:val="left"/>
      <w:pPr>
        <w:ind w:left="2420" w:hanging="425"/>
      </w:pPr>
      <w:rPr>
        <w:rFonts w:ascii="Symbol" w:hAnsi="Symbol" w:hint="default"/>
      </w:rPr>
    </w:lvl>
    <w:lvl w:ilvl="4">
      <w:start w:val="1"/>
      <w:numFmt w:val="bullet"/>
      <w:lvlText w:val="-"/>
      <w:lvlJc w:val="left"/>
      <w:pPr>
        <w:ind w:left="2845" w:hanging="425"/>
      </w:pPr>
      <w:rPr>
        <w:rFonts w:ascii="Arial" w:hAnsi="Arial" w:hint="default"/>
      </w:rPr>
    </w:lvl>
    <w:lvl w:ilvl="5">
      <w:start w:val="1"/>
      <w:numFmt w:val="bullet"/>
      <w:lvlText w:val=""/>
      <w:lvlJc w:val="left"/>
      <w:pPr>
        <w:ind w:left="3270" w:hanging="425"/>
      </w:pPr>
      <w:rPr>
        <w:rFonts w:ascii="Wingdings" w:hAnsi="Wingdings" w:hint="default"/>
      </w:rPr>
    </w:lvl>
    <w:lvl w:ilvl="6">
      <w:start w:val="1"/>
      <w:numFmt w:val="bullet"/>
      <w:lvlText w:val=""/>
      <w:lvlJc w:val="left"/>
      <w:pPr>
        <w:ind w:left="3695" w:hanging="425"/>
      </w:pPr>
      <w:rPr>
        <w:rFonts w:ascii="Symbol" w:hAnsi="Symbol" w:hint="default"/>
      </w:rPr>
    </w:lvl>
    <w:lvl w:ilvl="7">
      <w:start w:val="1"/>
      <w:numFmt w:val="bullet"/>
      <w:lvlText w:val="-"/>
      <w:lvlJc w:val="left"/>
      <w:pPr>
        <w:ind w:left="4120" w:hanging="425"/>
      </w:pPr>
      <w:rPr>
        <w:rFonts w:ascii="Arial" w:hAnsi="Arial" w:hint="default"/>
      </w:rPr>
    </w:lvl>
    <w:lvl w:ilvl="8">
      <w:start w:val="1"/>
      <w:numFmt w:val="bullet"/>
      <w:lvlText w:val=""/>
      <w:lvlJc w:val="left"/>
      <w:pPr>
        <w:ind w:left="4545" w:hanging="425"/>
      </w:pPr>
      <w:rPr>
        <w:rFonts w:ascii="Wingdings" w:hAnsi="Wingdings" w:hint="default"/>
      </w:rPr>
    </w:lvl>
  </w:abstractNum>
  <w:abstractNum w:abstractNumId="18" w15:restartNumberingAfterBreak="0">
    <w:nsid w:val="51A61A64"/>
    <w:multiLevelType w:val="hybridMultilevel"/>
    <w:tmpl w:val="3B5A4C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5DE5AC3"/>
    <w:multiLevelType w:val="multilevel"/>
    <w:tmpl w:val="A8F2FF80"/>
    <w:lvl w:ilvl="0">
      <w:start w:val="1"/>
      <w:numFmt w:val="bullet"/>
      <w:lvlText w:val="o"/>
      <w:lvlJc w:val="left"/>
      <w:pPr>
        <w:ind w:left="720" w:hanging="360"/>
      </w:pPr>
      <w:rPr>
        <w:rFonts w:ascii="Courier New" w:hAnsi="Courier New" w:hint="default"/>
      </w:rPr>
    </w:lvl>
    <w:lvl w:ilvl="1">
      <w:start w:val="1"/>
      <w:numFmt w:val="bullet"/>
      <w:lvlText w:val="-"/>
      <w:lvlJc w:val="left"/>
      <w:pPr>
        <w:ind w:left="1210" w:hanging="425"/>
      </w:pPr>
      <w:rPr>
        <w:rFonts w:ascii="Courier New" w:hAnsi="Courier New" w:hint="default"/>
      </w:rPr>
    </w:lvl>
    <w:lvl w:ilvl="2">
      <w:start w:val="1"/>
      <w:numFmt w:val="bullet"/>
      <w:lvlText w:val=""/>
      <w:lvlJc w:val="left"/>
      <w:pPr>
        <w:ind w:left="1635" w:hanging="425"/>
      </w:pPr>
      <w:rPr>
        <w:rFonts w:ascii="Wingdings" w:hAnsi="Wingdings" w:hint="default"/>
      </w:rPr>
    </w:lvl>
    <w:lvl w:ilvl="3">
      <w:start w:val="1"/>
      <w:numFmt w:val="bullet"/>
      <w:lvlText w:val=""/>
      <w:lvlJc w:val="left"/>
      <w:pPr>
        <w:ind w:left="2060" w:hanging="425"/>
      </w:pPr>
      <w:rPr>
        <w:rFonts w:ascii="Symbol" w:hAnsi="Symbol" w:hint="default"/>
      </w:rPr>
    </w:lvl>
    <w:lvl w:ilvl="4">
      <w:start w:val="1"/>
      <w:numFmt w:val="bullet"/>
      <w:lvlText w:val="-"/>
      <w:lvlJc w:val="left"/>
      <w:pPr>
        <w:ind w:left="2485" w:hanging="425"/>
      </w:pPr>
      <w:rPr>
        <w:rFonts w:ascii="Arial" w:hAnsi="Arial" w:hint="default"/>
      </w:rPr>
    </w:lvl>
    <w:lvl w:ilvl="5">
      <w:start w:val="1"/>
      <w:numFmt w:val="bullet"/>
      <w:lvlText w:val=""/>
      <w:lvlJc w:val="left"/>
      <w:pPr>
        <w:ind w:left="2910" w:hanging="425"/>
      </w:pPr>
      <w:rPr>
        <w:rFonts w:ascii="Wingdings" w:hAnsi="Wingdings" w:hint="default"/>
      </w:rPr>
    </w:lvl>
    <w:lvl w:ilvl="6">
      <w:start w:val="1"/>
      <w:numFmt w:val="bullet"/>
      <w:lvlText w:val=""/>
      <w:lvlJc w:val="left"/>
      <w:pPr>
        <w:ind w:left="3335" w:hanging="425"/>
      </w:pPr>
      <w:rPr>
        <w:rFonts w:ascii="Symbol" w:hAnsi="Symbol" w:hint="default"/>
      </w:rPr>
    </w:lvl>
    <w:lvl w:ilvl="7">
      <w:start w:val="1"/>
      <w:numFmt w:val="bullet"/>
      <w:lvlText w:val="-"/>
      <w:lvlJc w:val="left"/>
      <w:pPr>
        <w:ind w:left="3760" w:hanging="425"/>
      </w:pPr>
      <w:rPr>
        <w:rFonts w:ascii="Arial" w:hAnsi="Arial" w:hint="default"/>
      </w:rPr>
    </w:lvl>
    <w:lvl w:ilvl="8">
      <w:start w:val="1"/>
      <w:numFmt w:val="bullet"/>
      <w:lvlText w:val=""/>
      <w:lvlJc w:val="left"/>
      <w:pPr>
        <w:ind w:left="4185" w:hanging="425"/>
      </w:pPr>
      <w:rPr>
        <w:rFonts w:ascii="Wingdings" w:hAnsi="Wingdings" w:hint="default"/>
      </w:rPr>
    </w:lvl>
  </w:abstractNum>
  <w:abstractNum w:abstractNumId="20" w15:restartNumberingAfterBreak="0">
    <w:nsid w:val="5AAE0BD4"/>
    <w:multiLevelType w:val="hybridMultilevel"/>
    <w:tmpl w:val="EC7880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2" w15:restartNumberingAfterBreak="0">
    <w:nsid w:val="71E411F2"/>
    <w:multiLevelType w:val="hybridMultilevel"/>
    <w:tmpl w:val="5F0005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88269DC"/>
    <w:multiLevelType w:val="multilevel"/>
    <w:tmpl w:val="1588883E"/>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570" w:hanging="425"/>
      </w:pPr>
      <w:rPr>
        <w:rFonts w:ascii="Courier New" w:hAnsi="Courier New" w:hint="default"/>
      </w:rPr>
    </w:lvl>
    <w:lvl w:ilvl="2">
      <w:start w:val="1"/>
      <w:numFmt w:val="bullet"/>
      <w:lvlText w:val=""/>
      <w:lvlJc w:val="left"/>
      <w:pPr>
        <w:ind w:left="1995" w:hanging="425"/>
      </w:pPr>
      <w:rPr>
        <w:rFonts w:ascii="Wingdings" w:hAnsi="Wingdings" w:hint="default"/>
      </w:rPr>
    </w:lvl>
    <w:lvl w:ilvl="3">
      <w:start w:val="1"/>
      <w:numFmt w:val="bullet"/>
      <w:lvlText w:val=""/>
      <w:lvlJc w:val="left"/>
      <w:pPr>
        <w:ind w:left="2420" w:hanging="425"/>
      </w:pPr>
      <w:rPr>
        <w:rFonts w:ascii="Symbol" w:hAnsi="Symbol" w:hint="default"/>
      </w:rPr>
    </w:lvl>
    <w:lvl w:ilvl="4">
      <w:start w:val="1"/>
      <w:numFmt w:val="bullet"/>
      <w:lvlText w:val="-"/>
      <w:lvlJc w:val="left"/>
      <w:pPr>
        <w:ind w:left="2845" w:hanging="425"/>
      </w:pPr>
      <w:rPr>
        <w:rFonts w:ascii="Arial" w:hAnsi="Arial" w:hint="default"/>
      </w:rPr>
    </w:lvl>
    <w:lvl w:ilvl="5">
      <w:start w:val="1"/>
      <w:numFmt w:val="bullet"/>
      <w:lvlText w:val=""/>
      <w:lvlJc w:val="left"/>
      <w:pPr>
        <w:ind w:left="3270" w:hanging="425"/>
      </w:pPr>
      <w:rPr>
        <w:rFonts w:ascii="Wingdings" w:hAnsi="Wingdings" w:hint="default"/>
      </w:rPr>
    </w:lvl>
    <w:lvl w:ilvl="6">
      <w:start w:val="1"/>
      <w:numFmt w:val="bullet"/>
      <w:lvlText w:val=""/>
      <w:lvlJc w:val="left"/>
      <w:pPr>
        <w:ind w:left="3695" w:hanging="425"/>
      </w:pPr>
      <w:rPr>
        <w:rFonts w:ascii="Symbol" w:hAnsi="Symbol" w:hint="default"/>
      </w:rPr>
    </w:lvl>
    <w:lvl w:ilvl="7">
      <w:start w:val="1"/>
      <w:numFmt w:val="bullet"/>
      <w:lvlText w:val="-"/>
      <w:lvlJc w:val="left"/>
      <w:pPr>
        <w:ind w:left="4120" w:hanging="425"/>
      </w:pPr>
      <w:rPr>
        <w:rFonts w:ascii="Arial" w:hAnsi="Arial" w:hint="default"/>
      </w:rPr>
    </w:lvl>
    <w:lvl w:ilvl="8">
      <w:start w:val="1"/>
      <w:numFmt w:val="bullet"/>
      <w:lvlText w:val=""/>
      <w:lvlJc w:val="left"/>
      <w:pPr>
        <w:ind w:left="4545" w:hanging="425"/>
      </w:pPr>
      <w:rPr>
        <w:rFonts w:ascii="Wingdings" w:hAnsi="Wingdings" w:hint="default"/>
      </w:rPr>
    </w:lvl>
  </w:abstractNum>
  <w:num w:numId="1" w16cid:durableId="1648431774">
    <w:abstractNumId w:val="8"/>
  </w:num>
  <w:num w:numId="2" w16cid:durableId="842209657">
    <w:abstractNumId w:val="5"/>
  </w:num>
  <w:num w:numId="3" w16cid:durableId="1971085616">
    <w:abstractNumId w:val="14"/>
  </w:num>
  <w:num w:numId="4" w16cid:durableId="252517802">
    <w:abstractNumId w:val="15"/>
  </w:num>
  <w:num w:numId="5" w16cid:durableId="258952063">
    <w:abstractNumId w:val="21"/>
  </w:num>
  <w:num w:numId="6" w16cid:durableId="681904122">
    <w:abstractNumId w:val="12"/>
  </w:num>
  <w:num w:numId="7" w16cid:durableId="836698820">
    <w:abstractNumId w:val="16"/>
  </w:num>
  <w:num w:numId="8" w16cid:durableId="585068731">
    <w:abstractNumId w:val="4"/>
  </w:num>
  <w:num w:numId="9" w16cid:durableId="2079983809">
    <w:abstractNumId w:val="7"/>
  </w:num>
  <w:num w:numId="10" w16cid:durableId="548415292">
    <w:abstractNumId w:val="0"/>
  </w:num>
  <w:num w:numId="11" w16cid:durableId="1153908389">
    <w:abstractNumId w:val="2"/>
  </w:num>
  <w:num w:numId="12" w16cid:durableId="756024425">
    <w:abstractNumId w:val="11"/>
  </w:num>
  <w:num w:numId="13" w16cid:durableId="997878589">
    <w:abstractNumId w:val="17"/>
  </w:num>
  <w:num w:numId="14" w16cid:durableId="1626153525">
    <w:abstractNumId w:val="23"/>
  </w:num>
  <w:num w:numId="15" w16cid:durableId="1153564937">
    <w:abstractNumId w:val="22"/>
  </w:num>
  <w:num w:numId="16" w16cid:durableId="902565713">
    <w:abstractNumId w:val="20"/>
  </w:num>
  <w:num w:numId="17" w16cid:durableId="1710640603">
    <w:abstractNumId w:val="1"/>
  </w:num>
  <w:num w:numId="18" w16cid:durableId="2067682331">
    <w:abstractNumId w:val="10"/>
  </w:num>
  <w:num w:numId="19" w16cid:durableId="2120180113">
    <w:abstractNumId w:val="18"/>
  </w:num>
  <w:num w:numId="20" w16cid:durableId="1576278391">
    <w:abstractNumId w:val="6"/>
  </w:num>
  <w:num w:numId="21" w16cid:durableId="715399099">
    <w:abstractNumId w:val="3"/>
  </w:num>
  <w:num w:numId="22" w16cid:durableId="1043749318">
    <w:abstractNumId w:val="19"/>
  </w:num>
  <w:num w:numId="23" w16cid:durableId="932741038">
    <w:abstractNumId w:val="13"/>
  </w:num>
  <w:num w:numId="24" w16cid:durableId="80658374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9"/>
    <w:rsid w:val="00000822"/>
    <w:rsid w:val="00001986"/>
    <w:rsid w:val="00003728"/>
    <w:rsid w:val="00004B91"/>
    <w:rsid w:val="00006344"/>
    <w:rsid w:val="000068B9"/>
    <w:rsid w:val="00010FC5"/>
    <w:rsid w:val="000115AB"/>
    <w:rsid w:val="00012DA7"/>
    <w:rsid w:val="00013EE4"/>
    <w:rsid w:val="00014646"/>
    <w:rsid w:val="0001473F"/>
    <w:rsid w:val="00014D0A"/>
    <w:rsid w:val="00015018"/>
    <w:rsid w:val="000246D6"/>
    <w:rsid w:val="00025C12"/>
    <w:rsid w:val="0002793F"/>
    <w:rsid w:val="000347FB"/>
    <w:rsid w:val="00035A11"/>
    <w:rsid w:val="00036249"/>
    <w:rsid w:val="00036D55"/>
    <w:rsid w:val="00037544"/>
    <w:rsid w:val="00037F1A"/>
    <w:rsid w:val="000404EB"/>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1B89"/>
    <w:rsid w:val="0007270D"/>
    <w:rsid w:val="00075506"/>
    <w:rsid w:val="00080F06"/>
    <w:rsid w:val="00080FC2"/>
    <w:rsid w:val="00082345"/>
    <w:rsid w:val="000825CF"/>
    <w:rsid w:val="00082C60"/>
    <w:rsid w:val="00082EB1"/>
    <w:rsid w:val="00083D66"/>
    <w:rsid w:val="000848B6"/>
    <w:rsid w:val="000858DB"/>
    <w:rsid w:val="000905E4"/>
    <w:rsid w:val="0009157D"/>
    <w:rsid w:val="00092067"/>
    <w:rsid w:val="00094F33"/>
    <w:rsid w:val="000962E6"/>
    <w:rsid w:val="00096D01"/>
    <w:rsid w:val="00097F70"/>
    <w:rsid w:val="000A0C18"/>
    <w:rsid w:val="000A3AA0"/>
    <w:rsid w:val="000A3F9B"/>
    <w:rsid w:val="000A4C7E"/>
    <w:rsid w:val="000A6268"/>
    <w:rsid w:val="000B04DE"/>
    <w:rsid w:val="000B3E99"/>
    <w:rsid w:val="000B4346"/>
    <w:rsid w:val="000B4DF9"/>
    <w:rsid w:val="000B6A88"/>
    <w:rsid w:val="000B71DC"/>
    <w:rsid w:val="000C36A3"/>
    <w:rsid w:val="000C3973"/>
    <w:rsid w:val="000C48B1"/>
    <w:rsid w:val="000C4966"/>
    <w:rsid w:val="000C57C6"/>
    <w:rsid w:val="000C5D56"/>
    <w:rsid w:val="000C749F"/>
    <w:rsid w:val="000C76AA"/>
    <w:rsid w:val="000D0A42"/>
    <w:rsid w:val="000D4F15"/>
    <w:rsid w:val="000D5B99"/>
    <w:rsid w:val="000D68EB"/>
    <w:rsid w:val="000D713F"/>
    <w:rsid w:val="000D742A"/>
    <w:rsid w:val="000E058F"/>
    <w:rsid w:val="000E07C3"/>
    <w:rsid w:val="000E1D08"/>
    <w:rsid w:val="000E5739"/>
    <w:rsid w:val="000E6512"/>
    <w:rsid w:val="000E7683"/>
    <w:rsid w:val="000E77F0"/>
    <w:rsid w:val="000E7AFD"/>
    <w:rsid w:val="000F1EB3"/>
    <w:rsid w:val="000F288B"/>
    <w:rsid w:val="000F300A"/>
    <w:rsid w:val="000F3A4B"/>
    <w:rsid w:val="000F5C20"/>
    <w:rsid w:val="000F79EA"/>
    <w:rsid w:val="0010164B"/>
    <w:rsid w:val="00107118"/>
    <w:rsid w:val="00110D97"/>
    <w:rsid w:val="00112DAD"/>
    <w:rsid w:val="00116695"/>
    <w:rsid w:val="001171E4"/>
    <w:rsid w:val="0012007C"/>
    <w:rsid w:val="00120E2E"/>
    <w:rsid w:val="00121181"/>
    <w:rsid w:val="00121B46"/>
    <w:rsid w:val="00122329"/>
    <w:rsid w:val="001228E8"/>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201"/>
    <w:rsid w:val="00164AA5"/>
    <w:rsid w:val="00166052"/>
    <w:rsid w:val="001660FE"/>
    <w:rsid w:val="001676F0"/>
    <w:rsid w:val="00167C17"/>
    <w:rsid w:val="0017051B"/>
    <w:rsid w:val="001710A4"/>
    <w:rsid w:val="00173D3C"/>
    <w:rsid w:val="00173EDD"/>
    <w:rsid w:val="00174ECE"/>
    <w:rsid w:val="00175212"/>
    <w:rsid w:val="00175FF8"/>
    <w:rsid w:val="001767CA"/>
    <w:rsid w:val="00177D33"/>
    <w:rsid w:val="00181504"/>
    <w:rsid w:val="00181729"/>
    <w:rsid w:val="001819E4"/>
    <w:rsid w:val="00183E97"/>
    <w:rsid w:val="00184127"/>
    <w:rsid w:val="00184284"/>
    <w:rsid w:val="00184480"/>
    <w:rsid w:val="00184D6D"/>
    <w:rsid w:val="00184F59"/>
    <w:rsid w:val="00185C37"/>
    <w:rsid w:val="00185DE0"/>
    <w:rsid w:val="00186FB7"/>
    <w:rsid w:val="00187537"/>
    <w:rsid w:val="00191413"/>
    <w:rsid w:val="0019193E"/>
    <w:rsid w:val="00192C70"/>
    <w:rsid w:val="001935B4"/>
    <w:rsid w:val="00193907"/>
    <w:rsid w:val="00194044"/>
    <w:rsid w:val="00194713"/>
    <w:rsid w:val="00195EFB"/>
    <w:rsid w:val="00197F2E"/>
    <w:rsid w:val="001A0124"/>
    <w:rsid w:val="001A1755"/>
    <w:rsid w:val="001A1DD6"/>
    <w:rsid w:val="001A2273"/>
    <w:rsid w:val="001A4F8D"/>
    <w:rsid w:val="001B0DC3"/>
    <w:rsid w:val="001B1525"/>
    <w:rsid w:val="001B1A6A"/>
    <w:rsid w:val="001B3430"/>
    <w:rsid w:val="001B4259"/>
    <w:rsid w:val="001C0F5C"/>
    <w:rsid w:val="001C108E"/>
    <w:rsid w:val="001C17A6"/>
    <w:rsid w:val="001C223C"/>
    <w:rsid w:val="001C24A7"/>
    <w:rsid w:val="001C263F"/>
    <w:rsid w:val="001C378E"/>
    <w:rsid w:val="001C5958"/>
    <w:rsid w:val="001C7630"/>
    <w:rsid w:val="001C7B51"/>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072D"/>
    <w:rsid w:val="002007B9"/>
    <w:rsid w:val="002012D2"/>
    <w:rsid w:val="00201AF6"/>
    <w:rsid w:val="0020360D"/>
    <w:rsid w:val="0020479F"/>
    <w:rsid w:val="0020612C"/>
    <w:rsid w:val="00211BFA"/>
    <w:rsid w:val="00212F1D"/>
    <w:rsid w:val="002140AE"/>
    <w:rsid w:val="00216338"/>
    <w:rsid w:val="0022138F"/>
    <w:rsid w:val="00225769"/>
    <w:rsid w:val="00225E3B"/>
    <w:rsid w:val="00227104"/>
    <w:rsid w:val="0022769D"/>
    <w:rsid w:val="00230054"/>
    <w:rsid w:val="00231F79"/>
    <w:rsid w:val="0023668B"/>
    <w:rsid w:val="00236EC5"/>
    <w:rsid w:val="00240DC9"/>
    <w:rsid w:val="00241A68"/>
    <w:rsid w:val="00242601"/>
    <w:rsid w:val="002427B0"/>
    <w:rsid w:val="00244149"/>
    <w:rsid w:val="00244784"/>
    <w:rsid w:val="00245BF4"/>
    <w:rsid w:val="00246EDC"/>
    <w:rsid w:val="00247BAF"/>
    <w:rsid w:val="00251016"/>
    <w:rsid w:val="00251A23"/>
    <w:rsid w:val="00251D96"/>
    <w:rsid w:val="00253A48"/>
    <w:rsid w:val="00253EC8"/>
    <w:rsid w:val="0025483C"/>
    <w:rsid w:val="00256701"/>
    <w:rsid w:val="0026085A"/>
    <w:rsid w:val="00265448"/>
    <w:rsid w:val="002700D3"/>
    <w:rsid w:val="0027262B"/>
    <w:rsid w:val="00274308"/>
    <w:rsid w:val="00280051"/>
    <w:rsid w:val="00280C5D"/>
    <w:rsid w:val="00281798"/>
    <w:rsid w:val="00281830"/>
    <w:rsid w:val="002827C4"/>
    <w:rsid w:val="00283001"/>
    <w:rsid w:val="00284D13"/>
    <w:rsid w:val="00292A6B"/>
    <w:rsid w:val="00293B6B"/>
    <w:rsid w:val="00294B76"/>
    <w:rsid w:val="00294F1A"/>
    <w:rsid w:val="00295D79"/>
    <w:rsid w:val="0029655B"/>
    <w:rsid w:val="00297052"/>
    <w:rsid w:val="002A0163"/>
    <w:rsid w:val="002A295E"/>
    <w:rsid w:val="002B2713"/>
    <w:rsid w:val="002B3511"/>
    <w:rsid w:val="002B36A6"/>
    <w:rsid w:val="002B3D19"/>
    <w:rsid w:val="002B3F13"/>
    <w:rsid w:val="002B434C"/>
    <w:rsid w:val="002B5D29"/>
    <w:rsid w:val="002C39F9"/>
    <w:rsid w:val="002C4EAA"/>
    <w:rsid w:val="002C58B8"/>
    <w:rsid w:val="002C7500"/>
    <w:rsid w:val="002C75BC"/>
    <w:rsid w:val="002D1CA0"/>
    <w:rsid w:val="002D22CF"/>
    <w:rsid w:val="002D2D79"/>
    <w:rsid w:val="002D4BB3"/>
    <w:rsid w:val="002D56A1"/>
    <w:rsid w:val="002D59A9"/>
    <w:rsid w:val="002D5A00"/>
    <w:rsid w:val="002D705F"/>
    <w:rsid w:val="002D7682"/>
    <w:rsid w:val="002E096C"/>
    <w:rsid w:val="002E1627"/>
    <w:rsid w:val="002E1B21"/>
    <w:rsid w:val="002E1E63"/>
    <w:rsid w:val="002E1FA1"/>
    <w:rsid w:val="002E63E1"/>
    <w:rsid w:val="002E6515"/>
    <w:rsid w:val="002E6517"/>
    <w:rsid w:val="002E6687"/>
    <w:rsid w:val="002F0F76"/>
    <w:rsid w:val="002F1AAB"/>
    <w:rsid w:val="002F2A26"/>
    <w:rsid w:val="002F6957"/>
    <w:rsid w:val="002F6CB3"/>
    <w:rsid w:val="002F7077"/>
    <w:rsid w:val="002F7DE5"/>
    <w:rsid w:val="002F7DF1"/>
    <w:rsid w:val="003007EA"/>
    <w:rsid w:val="003027B6"/>
    <w:rsid w:val="00306981"/>
    <w:rsid w:val="00307FDA"/>
    <w:rsid w:val="00310E8E"/>
    <w:rsid w:val="0031196F"/>
    <w:rsid w:val="00312B51"/>
    <w:rsid w:val="00312C39"/>
    <w:rsid w:val="00313AF2"/>
    <w:rsid w:val="00314716"/>
    <w:rsid w:val="00316881"/>
    <w:rsid w:val="00317020"/>
    <w:rsid w:val="00317101"/>
    <w:rsid w:val="003172CB"/>
    <w:rsid w:val="00317F10"/>
    <w:rsid w:val="003217E1"/>
    <w:rsid w:val="003218C1"/>
    <w:rsid w:val="0032423A"/>
    <w:rsid w:val="003247E9"/>
    <w:rsid w:val="00330349"/>
    <w:rsid w:val="003303F9"/>
    <w:rsid w:val="00330A1E"/>
    <w:rsid w:val="00331E2B"/>
    <w:rsid w:val="003321DE"/>
    <w:rsid w:val="00333A73"/>
    <w:rsid w:val="00334700"/>
    <w:rsid w:val="003352BA"/>
    <w:rsid w:val="003366C8"/>
    <w:rsid w:val="00336FE9"/>
    <w:rsid w:val="0033770B"/>
    <w:rsid w:val="0034072B"/>
    <w:rsid w:val="003412E9"/>
    <w:rsid w:val="003413EB"/>
    <w:rsid w:val="00341B6E"/>
    <w:rsid w:val="00342839"/>
    <w:rsid w:val="00343A44"/>
    <w:rsid w:val="003444DC"/>
    <w:rsid w:val="00345766"/>
    <w:rsid w:val="00350211"/>
    <w:rsid w:val="003518BF"/>
    <w:rsid w:val="00352DA1"/>
    <w:rsid w:val="0035392C"/>
    <w:rsid w:val="00354558"/>
    <w:rsid w:val="00360E2B"/>
    <w:rsid w:val="00363564"/>
    <w:rsid w:val="0036465D"/>
    <w:rsid w:val="00366F16"/>
    <w:rsid w:val="00372477"/>
    <w:rsid w:val="00372544"/>
    <w:rsid w:val="0037341B"/>
    <w:rsid w:val="003766F8"/>
    <w:rsid w:val="00376789"/>
    <w:rsid w:val="003768C3"/>
    <w:rsid w:val="00376B5F"/>
    <w:rsid w:val="00377AD9"/>
    <w:rsid w:val="00380288"/>
    <w:rsid w:val="003817A2"/>
    <w:rsid w:val="00382A46"/>
    <w:rsid w:val="00385359"/>
    <w:rsid w:val="00385468"/>
    <w:rsid w:val="00390CE7"/>
    <w:rsid w:val="00390DAE"/>
    <w:rsid w:val="00392353"/>
    <w:rsid w:val="00392EBA"/>
    <w:rsid w:val="00393C61"/>
    <w:rsid w:val="00393FF3"/>
    <w:rsid w:val="0039618C"/>
    <w:rsid w:val="0039633A"/>
    <w:rsid w:val="00396B90"/>
    <w:rsid w:val="003977FB"/>
    <w:rsid w:val="003A0BC9"/>
    <w:rsid w:val="003A0D26"/>
    <w:rsid w:val="003A21CD"/>
    <w:rsid w:val="003A2A9E"/>
    <w:rsid w:val="003A40A7"/>
    <w:rsid w:val="003A411B"/>
    <w:rsid w:val="003A55FF"/>
    <w:rsid w:val="003A5ADA"/>
    <w:rsid w:val="003A6511"/>
    <w:rsid w:val="003A6C28"/>
    <w:rsid w:val="003B28A5"/>
    <w:rsid w:val="003B3F9A"/>
    <w:rsid w:val="003B57A1"/>
    <w:rsid w:val="003B661D"/>
    <w:rsid w:val="003B6E9F"/>
    <w:rsid w:val="003B720D"/>
    <w:rsid w:val="003B760C"/>
    <w:rsid w:val="003C218A"/>
    <w:rsid w:val="003C27CD"/>
    <w:rsid w:val="003C4430"/>
    <w:rsid w:val="003C5F3E"/>
    <w:rsid w:val="003C7810"/>
    <w:rsid w:val="003D10DD"/>
    <w:rsid w:val="003D1C0C"/>
    <w:rsid w:val="003D2A13"/>
    <w:rsid w:val="003D3B16"/>
    <w:rsid w:val="003D60E0"/>
    <w:rsid w:val="003D709B"/>
    <w:rsid w:val="003D7463"/>
    <w:rsid w:val="003E0103"/>
    <w:rsid w:val="003E0A22"/>
    <w:rsid w:val="003E727F"/>
    <w:rsid w:val="003E7D3D"/>
    <w:rsid w:val="003F01DF"/>
    <w:rsid w:val="003F2C18"/>
    <w:rsid w:val="003F4CDA"/>
    <w:rsid w:val="003F5246"/>
    <w:rsid w:val="003F6C0E"/>
    <w:rsid w:val="0040317F"/>
    <w:rsid w:val="004035BE"/>
    <w:rsid w:val="00403F2C"/>
    <w:rsid w:val="00407C75"/>
    <w:rsid w:val="004110A4"/>
    <w:rsid w:val="00411B14"/>
    <w:rsid w:val="004127E3"/>
    <w:rsid w:val="00412C91"/>
    <w:rsid w:val="004132C5"/>
    <w:rsid w:val="00414064"/>
    <w:rsid w:val="00415DFF"/>
    <w:rsid w:val="004171B4"/>
    <w:rsid w:val="00417745"/>
    <w:rsid w:val="00417F6D"/>
    <w:rsid w:val="00423CA6"/>
    <w:rsid w:val="00430454"/>
    <w:rsid w:val="004326A8"/>
    <w:rsid w:val="004328A4"/>
    <w:rsid w:val="00434D19"/>
    <w:rsid w:val="00435503"/>
    <w:rsid w:val="00436B86"/>
    <w:rsid w:val="0043706A"/>
    <w:rsid w:val="004401B0"/>
    <w:rsid w:val="00441154"/>
    <w:rsid w:val="00441D90"/>
    <w:rsid w:val="00442224"/>
    <w:rsid w:val="004444EE"/>
    <w:rsid w:val="0044611A"/>
    <w:rsid w:val="00450B9D"/>
    <w:rsid w:val="004524CF"/>
    <w:rsid w:val="00452582"/>
    <w:rsid w:val="00454812"/>
    <w:rsid w:val="004549FE"/>
    <w:rsid w:val="00454D38"/>
    <w:rsid w:val="00455C81"/>
    <w:rsid w:val="00456144"/>
    <w:rsid w:val="00457272"/>
    <w:rsid w:val="00457DCC"/>
    <w:rsid w:val="00461A18"/>
    <w:rsid w:val="00462060"/>
    <w:rsid w:val="004634CF"/>
    <w:rsid w:val="00463C1A"/>
    <w:rsid w:val="00463EEC"/>
    <w:rsid w:val="004640FF"/>
    <w:rsid w:val="00465490"/>
    <w:rsid w:val="00472735"/>
    <w:rsid w:val="00473FD3"/>
    <w:rsid w:val="00474746"/>
    <w:rsid w:val="00474A6A"/>
    <w:rsid w:val="00475AAB"/>
    <w:rsid w:val="00476050"/>
    <w:rsid w:val="00476442"/>
    <w:rsid w:val="00477339"/>
    <w:rsid w:val="00477432"/>
    <w:rsid w:val="004777C5"/>
    <w:rsid w:val="00480537"/>
    <w:rsid w:val="00480DA2"/>
    <w:rsid w:val="00481A6C"/>
    <w:rsid w:val="0048389D"/>
    <w:rsid w:val="00486165"/>
    <w:rsid w:val="0049014C"/>
    <w:rsid w:val="00492356"/>
    <w:rsid w:val="004957A2"/>
    <w:rsid w:val="00497EF1"/>
    <w:rsid w:val="004A0201"/>
    <w:rsid w:val="004A0493"/>
    <w:rsid w:val="004A178D"/>
    <w:rsid w:val="004A1C33"/>
    <w:rsid w:val="004A33D5"/>
    <w:rsid w:val="004A3D69"/>
    <w:rsid w:val="004A5D70"/>
    <w:rsid w:val="004A7A7F"/>
    <w:rsid w:val="004B031B"/>
    <w:rsid w:val="004B077F"/>
    <w:rsid w:val="004B474F"/>
    <w:rsid w:val="004B6D05"/>
    <w:rsid w:val="004C221A"/>
    <w:rsid w:val="004C39F8"/>
    <w:rsid w:val="004C416A"/>
    <w:rsid w:val="004C4868"/>
    <w:rsid w:val="004C5564"/>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5FBA"/>
    <w:rsid w:val="004E7C92"/>
    <w:rsid w:val="004E7CE8"/>
    <w:rsid w:val="004F1BEF"/>
    <w:rsid w:val="004F2430"/>
    <w:rsid w:val="004F2B91"/>
    <w:rsid w:val="004F3034"/>
    <w:rsid w:val="004F435E"/>
    <w:rsid w:val="004F4DB9"/>
    <w:rsid w:val="004F635B"/>
    <w:rsid w:val="00504AF1"/>
    <w:rsid w:val="00504D64"/>
    <w:rsid w:val="00505713"/>
    <w:rsid w:val="00506D24"/>
    <w:rsid w:val="005077D2"/>
    <w:rsid w:val="005118F6"/>
    <w:rsid w:val="0051350A"/>
    <w:rsid w:val="00515082"/>
    <w:rsid w:val="00517604"/>
    <w:rsid w:val="00517DA5"/>
    <w:rsid w:val="00517FA4"/>
    <w:rsid w:val="005216E4"/>
    <w:rsid w:val="00525801"/>
    <w:rsid w:val="00527449"/>
    <w:rsid w:val="00527DAE"/>
    <w:rsid w:val="00530642"/>
    <w:rsid w:val="00530F88"/>
    <w:rsid w:val="00532B1C"/>
    <w:rsid w:val="00532DC6"/>
    <w:rsid w:val="00532EB9"/>
    <w:rsid w:val="00533388"/>
    <w:rsid w:val="00534E1F"/>
    <w:rsid w:val="00537269"/>
    <w:rsid w:val="005412CE"/>
    <w:rsid w:val="00542EE6"/>
    <w:rsid w:val="005443C8"/>
    <w:rsid w:val="00544823"/>
    <w:rsid w:val="0054683B"/>
    <w:rsid w:val="00550C54"/>
    <w:rsid w:val="00552527"/>
    <w:rsid w:val="005558E1"/>
    <w:rsid w:val="005564A4"/>
    <w:rsid w:val="0055674C"/>
    <w:rsid w:val="0056060D"/>
    <w:rsid w:val="00560666"/>
    <w:rsid w:val="005606CB"/>
    <w:rsid w:val="00563265"/>
    <w:rsid w:val="00563FD8"/>
    <w:rsid w:val="0056433F"/>
    <w:rsid w:val="00564817"/>
    <w:rsid w:val="0056512E"/>
    <w:rsid w:val="0056561D"/>
    <w:rsid w:val="005706E9"/>
    <w:rsid w:val="00570849"/>
    <w:rsid w:val="0057158C"/>
    <w:rsid w:val="00572992"/>
    <w:rsid w:val="00576416"/>
    <w:rsid w:val="005778BD"/>
    <w:rsid w:val="00577C65"/>
    <w:rsid w:val="00580151"/>
    <w:rsid w:val="00581121"/>
    <w:rsid w:val="0058354F"/>
    <w:rsid w:val="005840B8"/>
    <w:rsid w:val="00585F41"/>
    <w:rsid w:val="005867DF"/>
    <w:rsid w:val="005900D8"/>
    <w:rsid w:val="005916F1"/>
    <w:rsid w:val="00592081"/>
    <w:rsid w:val="005977C5"/>
    <w:rsid w:val="005A0348"/>
    <w:rsid w:val="005A0D90"/>
    <w:rsid w:val="005A1FA3"/>
    <w:rsid w:val="005A27C0"/>
    <w:rsid w:val="005A44D9"/>
    <w:rsid w:val="005A4691"/>
    <w:rsid w:val="005A74FF"/>
    <w:rsid w:val="005A7C67"/>
    <w:rsid w:val="005A7D60"/>
    <w:rsid w:val="005B194A"/>
    <w:rsid w:val="005B234E"/>
    <w:rsid w:val="005B3D8A"/>
    <w:rsid w:val="005B3EC2"/>
    <w:rsid w:val="005C1734"/>
    <w:rsid w:val="005C1D68"/>
    <w:rsid w:val="005C58FA"/>
    <w:rsid w:val="005C5F49"/>
    <w:rsid w:val="005C71BC"/>
    <w:rsid w:val="005D2629"/>
    <w:rsid w:val="005D316D"/>
    <w:rsid w:val="005D4A78"/>
    <w:rsid w:val="005D4BCE"/>
    <w:rsid w:val="005D54F1"/>
    <w:rsid w:val="005D5820"/>
    <w:rsid w:val="005D631A"/>
    <w:rsid w:val="005E03EB"/>
    <w:rsid w:val="005E3D07"/>
    <w:rsid w:val="005E4A42"/>
    <w:rsid w:val="005E6B49"/>
    <w:rsid w:val="005E7252"/>
    <w:rsid w:val="005E7AA8"/>
    <w:rsid w:val="005F02C2"/>
    <w:rsid w:val="005F2391"/>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59D8"/>
    <w:rsid w:val="00636177"/>
    <w:rsid w:val="006361D0"/>
    <w:rsid w:val="00637BE8"/>
    <w:rsid w:val="00637C90"/>
    <w:rsid w:val="00637D76"/>
    <w:rsid w:val="0064029D"/>
    <w:rsid w:val="006408BF"/>
    <w:rsid w:val="00640A07"/>
    <w:rsid w:val="0064271E"/>
    <w:rsid w:val="006431FF"/>
    <w:rsid w:val="0064333A"/>
    <w:rsid w:val="00644D45"/>
    <w:rsid w:val="00644E3B"/>
    <w:rsid w:val="00644F89"/>
    <w:rsid w:val="006553EC"/>
    <w:rsid w:val="00655674"/>
    <w:rsid w:val="00656027"/>
    <w:rsid w:val="00656746"/>
    <w:rsid w:val="006623D2"/>
    <w:rsid w:val="006652F3"/>
    <w:rsid w:val="00666137"/>
    <w:rsid w:val="006662E0"/>
    <w:rsid w:val="00666CBB"/>
    <w:rsid w:val="0067005A"/>
    <w:rsid w:val="006721B2"/>
    <w:rsid w:val="00680130"/>
    <w:rsid w:val="006824E0"/>
    <w:rsid w:val="0068416E"/>
    <w:rsid w:val="00684A68"/>
    <w:rsid w:val="00685883"/>
    <w:rsid w:val="006860D2"/>
    <w:rsid w:val="00691C90"/>
    <w:rsid w:val="00692458"/>
    <w:rsid w:val="0069388D"/>
    <w:rsid w:val="006A0160"/>
    <w:rsid w:val="006A31AB"/>
    <w:rsid w:val="006A5215"/>
    <w:rsid w:val="006B0C62"/>
    <w:rsid w:val="006B18B2"/>
    <w:rsid w:val="006B2AE0"/>
    <w:rsid w:val="006B3640"/>
    <w:rsid w:val="006B61AC"/>
    <w:rsid w:val="006B6C90"/>
    <w:rsid w:val="006B76C9"/>
    <w:rsid w:val="006B7CA7"/>
    <w:rsid w:val="006C1521"/>
    <w:rsid w:val="006C1D10"/>
    <w:rsid w:val="006C39B7"/>
    <w:rsid w:val="006C3C89"/>
    <w:rsid w:val="006C4E7E"/>
    <w:rsid w:val="006C4F00"/>
    <w:rsid w:val="006C7001"/>
    <w:rsid w:val="006C7362"/>
    <w:rsid w:val="006D11DF"/>
    <w:rsid w:val="006D1785"/>
    <w:rsid w:val="006D2547"/>
    <w:rsid w:val="006D3EF5"/>
    <w:rsid w:val="006D47A7"/>
    <w:rsid w:val="006D62A9"/>
    <w:rsid w:val="006E0951"/>
    <w:rsid w:val="006E10A6"/>
    <w:rsid w:val="006E4456"/>
    <w:rsid w:val="006E462E"/>
    <w:rsid w:val="006E5856"/>
    <w:rsid w:val="006E71A5"/>
    <w:rsid w:val="006E73F9"/>
    <w:rsid w:val="006F0585"/>
    <w:rsid w:val="006F47AA"/>
    <w:rsid w:val="006F667D"/>
    <w:rsid w:val="006F73C8"/>
    <w:rsid w:val="00700549"/>
    <w:rsid w:val="00700B1E"/>
    <w:rsid w:val="00700B46"/>
    <w:rsid w:val="00702088"/>
    <w:rsid w:val="00702564"/>
    <w:rsid w:val="007033DE"/>
    <w:rsid w:val="007035F8"/>
    <w:rsid w:val="00703CCF"/>
    <w:rsid w:val="00704DB4"/>
    <w:rsid w:val="00705460"/>
    <w:rsid w:val="0071260E"/>
    <w:rsid w:val="00712F00"/>
    <w:rsid w:val="00714879"/>
    <w:rsid w:val="00721B04"/>
    <w:rsid w:val="00721E2A"/>
    <w:rsid w:val="00724D61"/>
    <w:rsid w:val="007277AF"/>
    <w:rsid w:val="00735CAA"/>
    <w:rsid w:val="0073719C"/>
    <w:rsid w:val="0074293D"/>
    <w:rsid w:val="00742E09"/>
    <w:rsid w:val="00745452"/>
    <w:rsid w:val="00745956"/>
    <w:rsid w:val="00746818"/>
    <w:rsid w:val="00747FC4"/>
    <w:rsid w:val="00752457"/>
    <w:rsid w:val="0075311C"/>
    <w:rsid w:val="0075415F"/>
    <w:rsid w:val="00754898"/>
    <w:rsid w:val="00754A51"/>
    <w:rsid w:val="00754EF6"/>
    <w:rsid w:val="00760169"/>
    <w:rsid w:val="007606B4"/>
    <w:rsid w:val="00760845"/>
    <w:rsid w:val="007640E0"/>
    <w:rsid w:val="00766E67"/>
    <w:rsid w:val="007677A8"/>
    <w:rsid w:val="007678AC"/>
    <w:rsid w:val="00770769"/>
    <w:rsid w:val="0077225F"/>
    <w:rsid w:val="00774042"/>
    <w:rsid w:val="007741B9"/>
    <w:rsid w:val="00774FDE"/>
    <w:rsid w:val="00775D89"/>
    <w:rsid w:val="00777EE3"/>
    <w:rsid w:val="007812CF"/>
    <w:rsid w:val="0078367D"/>
    <w:rsid w:val="00784D38"/>
    <w:rsid w:val="00785234"/>
    <w:rsid w:val="007901D2"/>
    <w:rsid w:val="007921E4"/>
    <w:rsid w:val="00794435"/>
    <w:rsid w:val="00794ACF"/>
    <w:rsid w:val="00795C9B"/>
    <w:rsid w:val="00796EC2"/>
    <w:rsid w:val="007A1603"/>
    <w:rsid w:val="007A3EB4"/>
    <w:rsid w:val="007A5616"/>
    <w:rsid w:val="007A5A83"/>
    <w:rsid w:val="007A682A"/>
    <w:rsid w:val="007A7F29"/>
    <w:rsid w:val="007B03DA"/>
    <w:rsid w:val="007B1A7B"/>
    <w:rsid w:val="007B3138"/>
    <w:rsid w:val="007B40DC"/>
    <w:rsid w:val="007B4870"/>
    <w:rsid w:val="007B6F78"/>
    <w:rsid w:val="007B75F4"/>
    <w:rsid w:val="007C10BA"/>
    <w:rsid w:val="007C2324"/>
    <w:rsid w:val="007C2806"/>
    <w:rsid w:val="007C572E"/>
    <w:rsid w:val="007C5C1B"/>
    <w:rsid w:val="007D0553"/>
    <w:rsid w:val="007D3448"/>
    <w:rsid w:val="007E04CD"/>
    <w:rsid w:val="007E3A58"/>
    <w:rsid w:val="007E4E9A"/>
    <w:rsid w:val="007E6EE6"/>
    <w:rsid w:val="007E72CF"/>
    <w:rsid w:val="007F29F8"/>
    <w:rsid w:val="007F2D82"/>
    <w:rsid w:val="007F43F2"/>
    <w:rsid w:val="007F48B2"/>
    <w:rsid w:val="007F4EF0"/>
    <w:rsid w:val="007F5CFF"/>
    <w:rsid w:val="007F74F2"/>
    <w:rsid w:val="00800ACF"/>
    <w:rsid w:val="0081013E"/>
    <w:rsid w:val="00810C0D"/>
    <w:rsid w:val="008113B4"/>
    <w:rsid w:val="008114F0"/>
    <w:rsid w:val="00814D74"/>
    <w:rsid w:val="00814DE5"/>
    <w:rsid w:val="00820942"/>
    <w:rsid w:val="008248D1"/>
    <w:rsid w:val="0082586A"/>
    <w:rsid w:val="008261B4"/>
    <w:rsid w:val="00827EDE"/>
    <w:rsid w:val="00830A46"/>
    <w:rsid w:val="00830D70"/>
    <w:rsid w:val="00832EAB"/>
    <w:rsid w:val="00834DFE"/>
    <w:rsid w:val="008358B4"/>
    <w:rsid w:val="00842EF4"/>
    <w:rsid w:val="00843D15"/>
    <w:rsid w:val="00844416"/>
    <w:rsid w:val="00845AA0"/>
    <w:rsid w:val="008510FF"/>
    <w:rsid w:val="008530BE"/>
    <w:rsid w:val="008540FA"/>
    <w:rsid w:val="00856AF8"/>
    <w:rsid w:val="008606A0"/>
    <w:rsid w:val="00861E1B"/>
    <w:rsid w:val="00863446"/>
    <w:rsid w:val="00863E4E"/>
    <w:rsid w:val="00867895"/>
    <w:rsid w:val="00874A7B"/>
    <w:rsid w:val="00874B8D"/>
    <w:rsid w:val="00875FE9"/>
    <w:rsid w:val="0087684F"/>
    <w:rsid w:val="00876CAC"/>
    <w:rsid w:val="00882397"/>
    <w:rsid w:val="00885A76"/>
    <w:rsid w:val="00886079"/>
    <w:rsid w:val="00887D55"/>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01A3"/>
    <w:rsid w:val="008C1C7C"/>
    <w:rsid w:val="008C208A"/>
    <w:rsid w:val="008C3BEA"/>
    <w:rsid w:val="008C50A7"/>
    <w:rsid w:val="008D0179"/>
    <w:rsid w:val="008D0538"/>
    <w:rsid w:val="008D0D9A"/>
    <w:rsid w:val="008D2CA8"/>
    <w:rsid w:val="008D4AA6"/>
    <w:rsid w:val="008E0CD4"/>
    <w:rsid w:val="008E2267"/>
    <w:rsid w:val="008E6827"/>
    <w:rsid w:val="008F0F03"/>
    <w:rsid w:val="008F1341"/>
    <w:rsid w:val="008F1595"/>
    <w:rsid w:val="008F2CF5"/>
    <w:rsid w:val="008F3034"/>
    <w:rsid w:val="008F3194"/>
    <w:rsid w:val="008F5E84"/>
    <w:rsid w:val="008F65FF"/>
    <w:rsid w:val="008F70E6"/>
    <w:rsid w:val="00901E01"/>
    <w:rsid w:val="00904BC8"/>
    <w:rsid w:val="00905ACD"/>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09F"/>
    <w:rsid w:val="00920EF6"/>
    <w:rsid w:val="00921C0B"/>
    <w:rsid w:val="00921FF8"/>
    <w:rsid w:val="00922A50"/>
    <w:rsid w:val="00923EC8"/>
    <w:rsid w:val="00924417"/>
    <w:rsid w:val="009248EE"/>
    <w:rsid w:val="00925F13"/>
    <w:rsid w:val="00926417"/>
    <w:rsid w:val="00926EB0"/>
    <w:rsid w:val="009277AD"/>
    <w:rsid w:val="009306ED"/>
    <w:rsid w:val="00932D30"/>
    <w:rsid w:val="00933BFA"/>
    <w:rsid w:val="009350DA"/>
    <w:rsid w:val="009369C2"/>
    <w:rsid w:val="00936C28"/>
    <w:rsid w:val="00936DC9"/>
    <w:rsid w:val="00936E45"/>
    <w:rsid w:val="00936F4C"/>
    <w:rsid w:val="0093796A"/>
    <w:rsid w:val="00940816"/>
    <w:rsid w:val="00942585"/>
    <w:rsid w:val="0094333E"/>
    <w:rsid w:val="009448CD"/>
    <w:rsid w:val="009448F7"/>
    <w:rsid w:val="00945A1D"/>
    <w:rsid w:val="00945CC4"/>
    <w:rsid w:val="00946533"/>
    <w:rsid w:val="00947A11"/>
    <w:rsid w:val="0095050A"/>
    <w:rsid w:val="0095243E"/>
    <w:rsid w:val="0095266F"/>
    <w:rsid w:val="009538F0"/>
    <w:rsid w:val="00953E59"/>
    <w:rsid w:val="0095533A"/>
    <w:rsid w:val="009560EE"/>
    <w:rsid w:val="0095646B"/>
    <w:rsid w:val="00957565"/>
    <w:rsid w:val="00957A99"/>
    <w:rsid w:val="0096164B"/>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0420"/>
    <w:rsid w:val="00982385"/>
    <w:rsid w:val="00982810"/>
    <w:rsid w:val="00987AA4"/>
    <w:rsid w:val="009903CC"/>
    <w:rsid w:val="00991118"/>
    <w:rsid w:val="00992688"/>
    <w:rsid w:val="00994E54"/>
    <w:rsid w:val="00995B1B"/>
    <w:rsid w:val="00995EBD"/>
    <w:rsid w:val="00997834"/>
    <w:rsid w:val="009A1396"/>
    <w:rsid w:val="009A2981"/>
    <w:rsid w:val="009A336D"/>
    <w:rsid w:val="009A5010"/>
    <w:rsid w:val="009A63B5"/>
    <w:rsid w:val="009A7037"/>
    <w:rsid w:val="009B1DC8"/>
    <w:rsid w:val="009C11CF"/>
    <w:rsid w:val="009C13FA"/>
    <w:rsid w:val="009C165D"/>
    <w:rsid w:val="009C2AED"/>
    <w:rsid w:val="009C32C2"/>
    <w:rsid w:val="009C3490"/>
    <w:rsid w:val="009C3BB0"/>
    <w:rsid w:val="009C575D"/>
    <w:rsid w:val="009C72D3"/>
    <w:rsid w:val="009D1FC0"/>
    <w:rsid w:val="009D2863"/>
    <w:rsid w:val="009D2FCA"/>
    <w:rsid w:val="009D4238"/>
    <w:rsid w:val="009D493B"/>
    <w:rsid w:val="009D5E09"/>
    <w:rsid w:val="009D5EE5"/>
    <w:rsid w:val="009D5F1E"/>
    <w:rsid w:val="009D63ED"/>
    <w:rsid w:val="009D7580"/>
    <w:rsid w:val="009E00C4"/>
    <w:rsid w:val="009E0C7A"/>
    <w:rsid w:val="009E0E38"/>
    <w:rsid w:val="009E2928"/>
    <w:rsid w:val="009E31CD"/>
    <w:rsid w:val="009E53F4"/>
    <w:rsid w:val="009E59FA"/>
    <w:rsid w:val="009E62F8"/>
    <w:rsid w:val="009F72C8"/>
    <w:rsid w:val="00A006D5"/>
    <w:rsid w:val="00A01509"/>
    <w:rsid w:val="00A02651"/>
    <w:rsid w:val="00A0337B"/>
    <w:rsid w:val="00A035E4"/>
    <w:rsid w:val="00A03809"/>
    <w:rsid w:val="00A03A87"/>
    <w:rsid w:val="00A0459A"/>
    <w:rsid w:val="00A05DA2"/>
    <w:rsid w:val="00A070EE"/>
    <w:rsid w:val="00A07C43"/>
    <w:rsid w:val="00A116EA"/>
    <w:rsid w:val="00A11739"/>
    <w:rsid w:val="00A14311"/>
    <w:rsid w:val="00A1579B"/>
    <w:rsid w:val="00A20CEA"/>
    <w:rsid w:val="00A2412A"/>
    <w:rsid w:val="00A24C42"/>
    <w:rsid w:val="00A2629A"/>
    <w:rsid w:val="00A26F1E"/>
    <w:rsid w:val="00A272D4"/>
    <w:rsid w:val="00A2737A"/>
    <w:rsid w:val="00A303C6"/>
    <w:rsid w:val="00A31E06"/>
    <w:rsid w:val="00A32873"/>
    <w:rsid w:val="00A32B6F"/>
    <w:rsid w:val="00A333F2"/>
    <w:rsid w:val="00A34EAB"/>
    <w:rsid w:val="00A40300"/>
    <w:rsid w:val="00A41E01"/>
    <w:rsid w:val="00A435C8"/>
    <w:rsid w:val="00A43D2C"/>
    <w:rsid w:val="00A45D6C"/>
    <w:rsid w:val="00A461FD"/>
    <w:rsid w:val="00A470E3"/>
    <w:rsid w:val="00A513AA"/>
    <w:rsid w:val="00A6051F"/>
    <w:rsid w:val="00A60EED"/>
    <w:rsid w:val="00A621FE"/>
    <w:rsid w:val="00A6232E"/>
    <w:rsid w:val="00A64430"/>
    <w:rsid w:val="00A65C0A"/>
    <w:rsid w:val="00A66966"/>
    <w:rsid w:val="00A70D4A"/>
    <w:rsid w:val="00A71386"/>
    <w:rsid w:val="00A721C0"/>
    <w:rsid w:val="00A7294C"/>
    <w:rsid w:val="00A731B8"/>
    <w:rsid w:val="00A7517C"/>
    <w:rsid w:val="00A774B1"/>
    <w:rsid w:val="00A800B9"/>
    <w:rsid w:val="00A84013"/>
    <w:rsid w:val="00A84E3E"/>
    <w:rsid w:val="00A856B1"/>
    <w:rsid w:val="00A875F3"/>
    <w:rsid w:val="00A9080B"/>
    <w:rsid w:val="00A90E16"/>
    <w:rsid w:val="00A90FA1"/>
    <w:rsid w:val="00A94E61"/>
    <w:rsid w:val="00A953A3"/>
    <w:rsid w:val="00A957B0"/>
    <w:rsid w:val="00A96564"/>
    <w:rsid w:val="00A96CD8"/>
    <w:rsid w:val="00A979FD"/>
    <w:rsid w:val="00AA15EB"/>
    <w:rsid w:val="00AA2D7A"/>
    <w:rsid w:val="00AA2E86"/>
    <w:rsid w:val="00AA3549"/>
    <w:rsid w:val="00AA5307"/>
    <w:rsid w:val="00AA599B"/>
    <w:rsid w:val="00AB11B9"/>
    <w:rsid w:val="00AB3BAC"/>
    <w:rsid w:val="00AB4AD3"/>
    <w:rsid w:val="00AB7404"/>
    <w:rsid w:val="00AC0797"/>
    <w:rsid w:val="00AC1786"/>
    <w:rsid w:val="00AC2EDE"/>
    <w:rsid w:val="00AC53AF"/>
    <w:rsid w:val="00AD4F9D"/>
    <w:rsid w:val="00AD628A"/>
    <w:rsid w:val="00AD762D"/>
    <w:rsid w:val="00AD7634"/>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5E70"/>
    <w:rsid w:val="00B07F75"/>
    <w:rsid w:val="00B10AB7"/>
    <w:rsid w:val="00B1151B"/>
    <w:rsid w:val="00B170A2"/>
    <w:rsid w:val="00B17F72"/>
    <w:rsid w:val="00B203FF"/>
    <w:rsid w:val="00B22277"/>
    <w:rsid w:val="00B22944"/>
    <w:rsid w:val="00B2758D"/>
    <w:rsid w:val="00B30482"/>
    <w:rsid w:val="00B31526"/>
    <w:rsid w:val="00B3226B"/>
    <w:rsid w:val="00B322BC"/>
    <w:rsid w:val="00B326A7"/>
    <w:rsid w:val="00B33322"/>
    <w:rsid w:val="00B33F30"/>
    <w:rsid w:val="00B33FA0"/>
    <w:rsid w:val="00B34124"/>
    <w:rsid w:val="00B3418C"/>
    <w:rsid w:val="00B34980"/>
    <w:rsid w:val="00B36C89"/>
    <w:rsid w:val="00B41CEE"/>
    <w:rsid w:val="00B420B6"/>
    <w:rsid w:val="00B42342"/>
    <w:rsid w:val="00B44D76"/>
    <w:rsid w:val="00B450AD"/>
    <w:rsid w:val="00B45E43"/>
    <w:rsid w:val="00B47F44"/>
    <w:rsid w:val="00B500E8"/>
    <w:rsid w:val="00B50245"/>
    <w:rsid w:val="00B506B5"/>
    <w:rsid w:val="00B50A2B"/>
    <w:rsid w:val="00B52163"/>
    <w:rsid w:val="00B55EF6"/>
    <w:rsid w:val="00B576C5"/>
    <w:rsid w:val="00B6037F"/>
    <w:rsid w:val="00B61582"/>
    <w:rsid w:val="00B6217E"/>
    <w:rsid w:val="00B625F2"/>
    <w:rsid w:val="00B627C5"/>
    <w:rsid w:val="00B64367"/>
    <w:rsid w:val="00B64C8C"/>
    <w:rsid w:val="00B65F91"/>
    <w:rsid w:val="00B673E4"/>
    <w:rsid w:val="00B6769D"/>
    <w:rsid w:val="00B6772A"/>
    <w:rsid w:val="00B706E4"/>
    <w:rsid w:val="00B74AAE"/>
    <w:rsid w:val="00B76F3D"/>
    <w:rsid w:val="00B80E1A"/>
    <w:rsid w:val="00B83559"/>
    <w:rsid w:val="00B853F1"/>
    <w:rsid w:val="00B86A43"/>
    <w:rsid w:val="00B90965"/>
    <w:rsid w:val="00B91976"/>
    <w:rsid w:val="00B92CED"/>
    <w:rsid w:val="00B94117"/>
    <w:rsid w:val="00B968C2"/>
    <w:rsid w:val="00BA028D"/>
    <w:rsid w:val="00BA1722"/>
    <w:rsid w:val="00BA3E7C"/>
    <w:rsid w:val="00BA62AA"/>
    <w:rsid w:val="00BA6C5D"/>
    <w:rsid w:val="00BA6DD4"/>
    <w:rsid w:val="00BB1636"/>
    <w:rsid w:val="00BB1B98"/>
    <w:rsid w:val="00BB28F0"/>
    <w:rsid w:val="00BB5BAF"/>
    <w:rsid w:val="00BB6801"/>
    <w:rsid w:val="00BB7B1F"/>
    <w:rsid w:val="00BC12C5"/>
    <w:rsid w:val="00BC4D26"/>
    <w:rsid w:val="00BC5518"/>
    <w:rsid w:val="00BD054F"/>
    <w:rsid w:val="00BD078D"/>
    <w:rsid w:val="00BD2F20"/>
    <w:rsid w:val="00BD429D"/>
    <w:rsid w:val="00BD44A9"/>
    <w:rsid w:val="00BD6D69"/>
    <w:rsid w:val="00BE1539"/>
    <w:rsid w:val="00BE4EDA"/>
    <w:rsid w:val="00BF27FA"/>
    <w:rsid w:val="00BF35EB"/>
    <w:rsid w:val="00BF36A0"/>
    <w:rsid w:val="00BF3884"/>
    <w:rsid w:val="00BF52DE"/>
    <w:rsid w:val="00BF6116"/>
    <w:rsid w:val="00BF647C"/>
    <w:rsid w:val="00C00318"/>
    <w:rsid w:val="00C01BE9"/>
    <w:rsid w:val="00C034D3"/>
    <w:rsid w:val="00C049CA"/>
    <w:rsid w:val="00C055ED"/>
    <w:rsid w:val="00C07276"/>
    <w:rsid w:val="00C11030"/>
    <w:rsid w:val="00C111B1"/>
    <w:rsid w:val="00C11E48"/>
    <w:rsid w:val="00C12554"/>
    <w:rsid w:val="00C13503"/>
    <w:rsid w:val="00C13569"/>
    <w:rsid w:val="00C15F4D"/>
    <w:rsid w:val="00C16D0A"/>
    <w:rsid w:val="00C202F8"/>
    <w:rsid w:val="00C20D92"/>
    <w:rsid w:val="00C221C1"/>
    <w:rsid w:val="00C24670"/>
    <w:rsid w:val="00C247EA"/>
    <w:rsid w:val="00C25557"/>
    <w:rsid w:val="00C30059"/>
    <w:rsid w:val="00C3116A"/>
    <w:rsid w:val="00C31CA2"/>
    <w:rsid w:val="00C32FD3"/>
    <w:rsid w:val="00C3347F"/>
    <w:rsid w:val="00C338D7"/>
    <w:rsid w:val="00C33B14"/>
    <w:rsid w:val="00C34A10"/>
    <w:rsid w:val="00C34F92"/>
    <w:rsid w:val="00C36B93"/>
    <w:rsid w:val="00C36F3E"/>
    <w:rsid w:val="00C37A4C"/>
    <w:rsid w:val="00C40414"/>
    <w:rsid w:val="00C40538"/>
    <w:rsid w:val="00C43EF4"/>
    <w:rsid w:val="00C4612C"/>
    <w:rsid w:val="00C47732"/>
    <w:rsid w:val="00C50963"/>
    <w:rsid w:val="00C50BD6"/>
    <w:rsid w:val="00C50FA2"/>
    <w:rsid w:val="00C51E26"/>
    <w:rsid w:val="00C54D16"/>
    <w:rsid w:val="00C55135"/>
    <w:rsid w:val="00C57A55"/>
    <w:rsid w:val="00C62A0C"/>
    <w:rsid w:val="00C635E2"/>
    <w:rsid w:val="00C63E6D"/>
    <w:rsid w:val="00C64056"/>
    <w:rsid w:val="00C704CF"/>
    <w:rsid w:val="00C724D0"/>
    <w:rsid w:val="00C72507"/>
    <w:rsid w:val="00C74397"/>
    <w:rsid w:val="00C7476F"/>
    <w:rsid w:val="00C74A04"/>
    <w:rsid w:val="00C76E2D"/>
    <w:rsid w:val="00C76FFF"/>
    <w:rsid w:val="00C772E8"/>
    <w:rsid w:val="00C77386"/>
    <w:rsid w:val="00C80421"/>
    <w:rsid w:val="00C818BB"/>
    <w:rsid w:val="00C81DFC"/>
    <w:rsid w:val="00C82214"/>
    <w:rsid w:val="00C84E28"/>
    <w:rsid w:val="00C84F08"/>
    <w:rsid w:val="00C850F8"/>
    <w:rsid w:val="00C8564B"/>
    <w:rsid w:val="00C90647"/>
    <w:rsid w:val="00C91310"/>
    <w:rsid w:val="00C923F1"/>
    <w:rsid w:val="00C97900"/>
    <w:rsid w:val="00CA0192"/>
    <w:rsid w:val="00CA07BF"/>
    <w:rsid w:val="00CA0A9E"/>
    <w:rsid w:val="00CA3F8C"/>
    <w:rsid w:val="00CA43F1"/>
    <w:rsid w:val="00CA4FDE"/>
    <w:rsid w:val="00CA5AEF"/>
    <w:rsid w:val="00CA70E7"/>
    <w:rsid w:val="00CB18BE"/>
    <w:rsid w:val="00CB228A"/>
    <w:rsid w:val="00CB2E17"/>
    <w:rsid w:val="00CB3056"/>
    <w:rsid w:val="00CB3987"/>
    <w:rsid w:val="00CB60BC"/>
    <w:rsid w:val="00CB7E08"/>
    <w:rsid w:val="00CC3253"/>
    <w:rsid w:val="00CC326B"/>
    <w:rsid w:val="00CC3C0C"/>
    <w:rsid w:val="00CC4F4F"/>
    <w:rsid w:val="00CC5AD8"/>
    <w:rsid w:val="00CC5D4E"/>
    <w:rsid w:val="00CD0BB8"/>
    <w:rsid w:val="00CD434F"/>
    <w:rsid w:val="00CD4C85"/>
    <w:rsid w:val="00CE1D90"/>
    <w:rsid w:val="00CE2446"/>
    <w:rsid w:val="00CE5F47"/>
    <w:rsid w:val="00CE6986"/>
    <w:rsid w:val="00CE78F5"/>
    <w:rsid w:val="00CF24D4"/>
    <w:rsid w:val="00CF3925"/>
    <w:rsid w:val="00CF3C42"/>
    <w:rsid w:val="00CF3FE3"/>
    <w:rsid w:val="00CF55D7"/>
    <w:rsid w:val="00D01536"/>
    <w:rsid w:val="00D027B9"/>
    <w:rsid w:val="00D0379C"/>
    <w:rsid w:val="00D0489B"/>
    <w:rsid w:val="00D052B4"/>
    <w:rsid w:val="00D07A8B"/>
    <w:rsid w:val="00D1039F"/>
    <w:rsid w:val="00D10A46"/>
    <w:rsid w:val="00D10F72"/>
    <w:rsid w:val="00D16D4E"/>
    <w:rsid w:val="00D17891"/>
    <w:rsid w:val="00D206E0"/>
    <w:rsid w:val="00D21AD3"/>
    <w:rsid w:val="00D223CA"/>
    <w:rsid w:val="00D228B8"/>
    <w:rsid w:val="00D25E0F"/>
    <w:rsid w:val="00D27637"/>
    <w:rsid w:val="00D30343"/>
    <w:rsid w:val="00D3635A"/>
    <w:rsid w:val="00D36920"/>
    <w:rsid w:val="00D36B09"/>
    <w:rsid w:val="00D434D3"/>
    <w:rsid w:val="00D4358F"/>
    <w:rsid w:val="00D443D7"/>
    <w:rsid w:val="00D50CA9"/>
    <w:rsid w:val="00D5188B"/>
    <w:rsid w:val="00D520E7"/>
    <w:rsid w:val="00D522D2"/>
    <w:rsid w:val="00D53C66"/>
    <w:rsid w:val="00D56DA0"/>
    <w:rsid w:val="00D60827"/>
    <w:rsid w:val="00D61989"/>
    <w:rsid w:val="00D62793"/>
    <w:rsid w:val="00D627BE"/>
    <w:rsid w:val="00D6578B"/>
    <w:rsid w:val="00D65905"/>
    <w:rsid w:val="00D67845"/>
    <w:rsid w:val="00D67E6B"/>
    <w:rsid w:val="00D70EF5"/>
    <w:rsid w:val="00D71B35"/>
    <w:rsid w:val="00D74DFD"/>
    <w:rsid w:val="00D770C8"/>
    <w:rsid w:val="00D80302"/>
    <w:rsid w:val="00D81A2D"/>
    <w:rsid w:val="00D81CB0"/>
    <w:rsid w:val="00D82211"/>
    <w:rsid w:val="00D8365B"/>
    <w:rsid w:val="00D8559E"/>
    <w:rsid w:val="00D85E3F"/>
    <w:rsid w:val="00D863DB"/>
    <w:rsid w:val="00D87671"/>
    <w:rsid w:val="00D90346"/>
    <w:rsid w:val="00D92132"/>
    <w:rsid w:val="00D92CE7"/>
    <w:rsid w:val="00D92D3F"/>
    <w:rsid w:val="00D931B6"/>
    <w:rsid w:val="00D939A1"/>
    <w:rsid w:val="00D95849"/>
    <w:rsid w:val="00D9595A"/>
    <w:rsid w:val="00D967DA"/>
    <w:rsid w:val="00D96A05"/>
    <w:rsid w:val="00D96ACC"/>
    <w:rsid w:val="00D974FB"/>
    <w:rsid w:val="00DA031B"/>
    <w:rsid w:val="00DA4585"/>
    <w:rsid w:val="00DA48F8"/>
    <w:rsid w:val="00DA5524"/>
    <w:rsid w:val="00DA60A4"/>
    <w:rsid w:val="00DB0295"/>
    <w:rsid w:val="00DB207B"/>
    <w:rsid w:val="00DB3285"/>
    <w:rsid w:val="00DB374D"/>
    <w:rsid w:val="00DB43AF"/>
    <w:rsid w:val="00DB5138"/>
    <w:rsid w:val="00DB6108"/>
    <w:rsid w:val="00DC008F"/>
    <w:rsid w:val="00DC2141"/>
    <w:rsid w:val="00DC6F75"/>
    <w:rsid w:val="00DD4464"/>
    <w:rsid w:val="00DD6074"/>
    <w:rsid w:val="00DD693A"/>
    <w:rsid w:val="00DE125D"/>
    <w:rsid w:val="00DE21A4"/>
    <w:rsid w:val="00DE3CEA"/>
    <w:rsid w:val="00DE5620"/>
    <w:rsid w:val="00DE5C6B"/>
    <w:rsid w:val="00DE6056"/>
    <w:rsid w:val="00DE6090"/>
    <w:rsid w:val="00DF1CBC"/>
    <w:rsid w:val="00DF2C94"/>
    <w:rsid w:val="00DF3EFE"/>
    <w:rsid w:val="00DF5DF1"/>
    <w:rsid w:val="00E02685"/>
    <w:rsid w:val="00E061AA"/>
    <w:rsid w:val="00E0642F"/>
    <w:rsid w:val="00E06E00"/>
    <w:rsid w:val="00E104DF"/>
    <w:rsid w:val="00E16F7C"/>
    <w:rsid w:val="00E17D86"/>
    <w:rsid w:val="00E17DC5"/>
    <w:rsid w:val="00E21634"/>
    <w:rsid w:val="00E25BA6"/>
    <w:rsid w:val="00E27141"/>
    <w:rsid w:val="00E272E4"/>
    <w:rsid w:val="00E31382"/>
    <w:rsid w:val="00E31596"/>
    <w:rsid w:val="00E3510F"/>
    <w:rsid w:val="00E351DC"/>
    <w:rsid w:val="00E3547E"/>
    <w:rsid w:val="00E3663A"/>
    <w:rsid w:val="00E367AD"/>
    <w:rsid w:val="00E36884"/>
    <w:rsid w:val="00E3733D"/>
    <w:rsid w:val="00E40792"/>
    <w:rsid w:val="00E41415"/>
    <w:rsid w:val="00E41BFA"/>
    <w:rsid w:val="00E43011"/>
    <w:rsid w:val="00E43DCB"/>
    <w:rsid w:val="00E44BFA"/>
    <w:rsid w:val="00E45226"/>
    <w:rsid w:val="00E45436"/>
    <w:rsid w:val="00E47EAF"/>
    <w:rsid w:val="00E55664"/>
    <w:rsid w:val="00E563D9"/>
    <w:rsid w:val="00E56F2D"/>
    <w:rsid w:val="00E5710E"/>
    <w:rsid w:val="00E63F4F"/>
    <w:rsid w:val="00E649F1"/>
    <w:rsid w:val="00E64DA3"/>
    <w:rsid w:val="00E679F9"/>
    <w:rsid w:val="00E7101C"/>
    <w:rsid w:val="00E710F2"/>
    <w:rsid w:val="00E72731"/>
    <w:rsid w:val="00E72911"/>
    <w:rsid w:val="00E73A87"/>
    <w:rsid w:val="00E74E0F"/>
    <w:rsid w:val="00E76C52"/>
    <w:rsid w:val="00E80B1C"/>
    <w:rsid w:val="00E82D19"/>
    <w:rsid w:val="00E870E4"/>
    <w:rsid w:val="00E8796B"/>
    <w:rsid w:val="00E90C07"/>
    <w:rsid w:val="00E93F27"/>
    <w:rsid w:val="00E94350"/>
    <w:rsid w:val="00E97B77"/>
    <w:rsid w:val="00EA03A2"/>
    <w:rsid w:val="00EA060C"/>
    <w:rsid w:val="00EA4041"/>
    <w:rsid w:val="00EA4C6B"/>
    <w:rsid w:val="00EA7109"/>
    <w:rsid w:val="00EB03C6"/>
    <w:rsid w:val="00EB103A"/>
    <w:rsid w:val="00EB256E"/>
    <w:rsid w:val="00EB26B6"/>
    <w:rsid w:val="00EB3CCB"/>
    <w:rsid w:val="00EB44CD"/>
    <w:rsid w:val="00EB70EE"/>
    <w:rsid w:val="00EB75B3"/>
    <w:rsid w:val="00EC0190"/>
    <w:rsid w:val="00EC28DF"/>
    <w:rsid w:val="00EC3146"/>
    <w:rsid w:val="00EC4BB0"/>
    <w:rsid w:val="00EC4C64"/>
    <w:rsid w:val="00EC7202"/>
    <w:rsid w:val="00EC776E"/>
    <w:rsid w:val="00ED2843"/>
    <w:rsid w:val="00ED2DE6"/>
    <w:rsid w:val="00ED4AAB"/>
    <w:rsid w:val="00EE19F5"/>
    <w:rsid w:val="00EE285A"/>
    <w:rsid w:val="00EE3372"/>
    <w:rsid w:val="00EE5273"/>
    <w:rsid w:val="00EE5549"/>
    <w:rsid w:val="00EE5A45"/>
    <w:rsid w:val="00EE6F7A"/>
    <w:rsid w:val="00EF1F94"/>
    <w:rsid w:val="00EF273A"/>
    <w:rsid w:val="00EF46D9"/>
    <w:rsid w:val="00EF6148"/>
    <w:rsid w:val="00EF646E"/>
    <w:rsid w:val="00EF7E3E"/>
    <w:rsid w:val="00F03A6B"/>
    <w:rsid w:val="00F04194"/>
    <w:rsid w:val="00F04F4D"/>
    <w:rsid w:val="00F05A29"/>
    <w:rsid w:val="00F06F64"/>
    <w:rsid w:val="00F071B9"/>
    <w:rsid w:val="00F07604"/>
    <w:rsid w:val="00F109DA"/>
    <w:rsid w:val="00F122F6"/>
    <w:rsid w:val="00F14625"/>
    <w:rsid w:val="00F14B50"/>
    <w:rsid w:val="00F15189"/>
    <w:rsid w:val="00F1598A"/>
    <w:rsid w:val="00F20F66"/>
    <w:rsid w:val="00F21E51"/>
    <w:rsid w:val="00F25056"/>
    <w:rsid w:val="00F255E9"/>
    <w:rsid w:val="00F26716"/>
    <w:rsid w:val="00F26C97"/>
    <w:rsid w:val="00F30C1E"/>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47D7E"/>
    <w:rsid w:val="00F53EE8"/>
    <w:rsid w:val="00F545A8"/>
    <w:rsid w:val="00F5475F"/>
    <w:rsid w:val="00F54857"/>
    <w:rsid w:val="00F5666F"/>
    <w:rsid w:val="00F56E41"/>
    <w:rsid w:val="00F571EC"/>
    <w:rsid w:val="00F57ABE"/>
    <w:rsid w:val="00F60B1B"/>
    <w:rsid w:val="00F622D7"/>
    <w:rsid w:val="00F658A9"/>
    <w:rsid w:val="00F6707F"/>
    <w:rsid w:val="00F71652"/>
    <w:rsid w:val="00F74407"/>
    <w:rsid w:val="00F764BE"/>
    <w:rsid w:val="00F77117"/>
    <w:rsid w:val="00F826D8"/>
    <w:rsid w:val="00F84AF1"/>
    <w:rsid w:val="00F86E9A"/>
    <w:rsid w:val="00F879C4"/>
    <w:rsid w:val="00F87D53"/>
    <w:rsid w:val="00F87F01"/>
    <w:rsid w:val="00F9196B"/>
    <w:rsid w:val="00F942C6"/>
    <w:rsid w:val="00F94451"/>
    <w:rsid w:val="00F9448A"/>
    <w:rsid w:val="00F947D6"/>
    <w:rsid w:val="00F94CDC"/>
    <w:rsid w:val="00F9579E"/>
    <w:rsid w:val="00F961BE"/>
    <w:rsid w:val="00FA029F"/>
    <w:rsid w:val="00FA16AF"/>
    <w:rsid w:val="00FA3318"/>
    <w:rsid w:val="00FA4E6F"/>
    <w:rsid w:val="00FA4FD4"/>
    <w:rsid w:val="00FA5C1A"/>
    <w:rsid w:val="00FA6EFF"/>
    <w:rsid w:val="00FA7C0A"/>
    <w:rsid w:val="00FB0F2E"/>
    <w:rsid w:val="00FB3E04"/>
    <w:rsid w:val="00FB4F23"/>
    <w:rsid w:val="00FB7092"/>
    <w:rsid w:val="00FC0EE9"/>
    <w:rsid w:val="00FC1860"/>
    <w:rsid w:val="00FC1B7F"/>
    <w:rsid w:val="00FC1F3B"/>
    <w:rsid w:val="00FC4A8E"/>
    <w:rsid w:val="00FC5688"/>
    <w:rsid w:val="00FC5C84"/>
    <w:rsid w:val="00FD13BC"/>
    <w:rsid w:val="00FD3169"/>
    <w:rsid w:val="00FD4961"/>
    <w:rsid w:val="00FD7482"/>
    <w:rsid w:val="00FD7976"/>
    <w:rsid w:val="00FE0686"/>
    <w:rsid w:val="00FE46F1"/>
    <w:rsid w:val="00FE5081"/>
    <w:rsid w:val="00FE70A6"/>
    <w:rsid w:val="00FE7FF1"/>
    <w:rsid w:val="00FF0FE9"/>
    <w:rsid w:val="00FF14B3"/>
    <w:rsid w:val="00FF248A"/>
    <w:rsid w:val="00FF3F96"/>
    <w:rsid w:val="00FF55B2"/>
    <w:rsid w:val="00FF674A"/>
    <w:rsid w:val="00FF680D"/>
    <w:rsid w:val="0169648E"/>
    <w:rsid w:val="023FDC43"/>
    <w:rsid w:val="02CC1411"/>
    <w:rsid w:val="036CBD8C"/>
    <w:rsid w:val="0392AC08"/>
    <w:rsid w:val="0594F1CF"/>
    <w:rsid w:val="06DC2D65"/>
    <w:rsid w:val="0715C5E1"/>
    <w:rsid w:val="07C31BCB"/>
    <w:rsid w:val="07FB1C6F"/>
    <w:rsid w:val="08B6EDE4"/>
    <w:rsid w:val="08FFC1FC"/>
    <w:rsid w:val="091FBFB8"/>
    <w:rsid w:val="0945415C"/>
    <w:rsid w:val="0A10CCD2"/>
    <w:rsid w:val="0ADE60EF"/>
    <w:rsid w:val="0B1DAE30"/>
    <w:rsid w:val="0B79130E"/>
    <w:rsid w:val="0BC4E93B"/>
    <w:rsid w:val="0C2CFF5B"/>
    <w:rsid w:val="0C42BA0F"/>
    <w:rsid w:val="0CA82BB4"/>
    <w:rsid w:val="0EFC6643"/>
    <w:rsid w:val="0F249EFA"/>
    <w:rsid w:val="102FCF7F"/>
    <w:rsid w:val="107FEDD7"/>
    <w:rsid w:val="10D4C649"/>
    <w:rsid w:val="1103D0B3"/>
    <w:rsid w:val="117ABF1C"/>
    <w:rsid w:val="11C3B401"/>
    <w:rsid w:val="138B50FC"/>
    <w:rsid w:val="13CCE3B3"/>
    <w:rsid w:val="13FE2BC2"/>
    <w:rsid w:val="151B0477"/>
    <w:rsid w:val="15D5CC71"/>
    <w:rsid w:val="15F0E4CE"/>
    <w:rsid w:val="162F2645"/>
    <w:rsid w:val="167B4519"/>
    <w:rsid w:val="174914EF"/>
    <w:rsid w:val="1806F382"/>
    <w:rsid w:val="180AF483"/>
    <w:rsid w:val="196C8D4F"/>
    <w:rsid w:val="1A5E0860"/>
    <w:rsid w:val="1AB63DFB"/>
    <w:rsid w:val="1AF98262"/>
    <w:rsid w:val="1B304340"/>
    <w:rsid w:val="1B3AFBD4"/>
    <w:rsid w:val="1B66FED2"/>
    <w:rsid w:val="1B99DE7A"/>
    <w:rsid w:val="1B9CB25D"/>
    <w:rsid w:val="1C9D0240"/>
    <w:rsid w:val="1D9E7570"/>
    <w:rsid w:val="1EEA65D2"/>
    <w:rsid w:val="1EF37781"/>
    <w:rsid w:val="1F70EDD4"/>
    <w:rsid w:val="1FDF88B3"/>
    <w:rsid w:val="20510440"/>
    <w:rsid w:val="206C42BC"/>
    <w:rsid w:val="20847CD8"/>
    <w:rsid w:val="20D5E5E9"/>
    <w:rsid w:val="20FDEE0B"/>
    <w:rsid w:val="215DCB39"/>
    <w:rsid w:val="21BA56C3"/>
    <w:rsid w:val="24AD992B"/>
    <w:rsid w:val="24C02615"/>
    <w:rsid w:val="267BAD48"/>
    <w:rsid w:val="26A78A8C"/>
    <w:rsid w:val="26C95381"/>
    <w:rsid w:val="28AD1747"/>
    <w:rsid w:val="29124E82"/>
    <w:rsid w:val="292C1EF5"/>
    <w:rsid w:val="2955EEA6"/>
    <w:rsid w:val="29ABF938"/>
    <w:rsid w:val="2A60044B"/>
    <w:rsid w:val="2A63638F"/>
    <w:rsid w:val="2AD1AEAB"/>
    <w:rsid w:val="2B02437A"/>
    <w:rsid w:val="2B4B2750"/>
    <w:rsid w:val="2C927697"/>
    <w:rsid w:val="2D68A64E"/>
    <w:rsid w:val="2DCF0881"/>
    <w:rsid w:val="305DE6E9"/>
    <w:rsid w:val="309F3FE1"/>
    <w:rsid w:val="3126F586"/>
    <w:rsid w:val="32F506C9"/>
    <w:rsid w:val="33764813"/>
    <w:rsid w:val="3381A573"/>
    <w:rsid w:val="346C34BF"/>
    <w:rsid w:val="34DFB8FC"/>
    <w:rsid w:val="34E0BFA7"/>
    <w:rsid w:val="37106B43"/>
    <w:rsid w:val="3791AC38"/>
    <w:rsid w:val="380DCB7E"/>
    <w:rsid w:val="3837FCA9"/>
    <w:rsid w:val="384D9DF6"/>
    <w:rsid w:val="392C17D6"/>
    <w:rsid w:val="39E3A8DD"/>
    <w:rsid w:val="3A891F33"/>
    <w:rsid w:val="3BE05750"/>
    <w:rsid w:val="3C105922"/>
    <w:rsid w:val="3C1B94BA"/>
    <w:rsid w:val="3D2FE07D"/>
    <w:rsid w:val="3D4FA355"/>
    <w:rsid w:val="3D6E7EDE"/>
    <w:rsid w:val="3E7CC542"/>
    <w:rsid w:val="3F6E5634"/>
    <w:rsid w:val="3FC54D19"/>
    <w:rsid w:val="40320FF9"/>
    <w:rsid w:val="40655442"/>
    <w:rsid w:val="40F75F49"/>
    <w:rsid w:val="416C35B4"/>
    <w:rsid w:val="4203FEE9"/>
    <w:rsid w:val="4245CCDB"/>
    <w:rsid w:val="4285B944"/>
    <w:rsid w:val="42A93894"/>
    <w:rsid w:val="432F8D45"/>
    <w:rsid w:val="436B2096"/>
    <w:rsid w:val="43D4C144"/>
    <w:rsid w:val="43F040C6"/>
    <w:rsid w:val="44A5B3FC"/>
    <w:rsid w:val="44D7C6B1"/>
    <w:rsid w:val="46B65125"/>
    <w:rsid w:val="479FA160"/>
    <w:rsid w:val="47AD697E"/>
    <w:rsid w:val="49047261"/>
    <w:rsid w:val="493FA0C2"/>
    <w:rsid w:val="4A3210FF"/>
    <w:rsid w:val="4A8560EC"/>
    <w:rsid w:val="4B599523"/>
    <w:rsid w:val="4CC77D58"/>
    <w:rsid w:val="4CF67402"/>
    <w:rsid w:val="4DFDD94E"/>
    <w:rsid w:val="4E4CDE8D"/>
    <w:rsid w:val="4EB40C88"/>
    <w:rsid w:val="519CFBDB"/>
    <w:rsid w:val="52670129"/>
    <w:rsid w:val="52E8875A"/>
    <w:rsid w:val="52ECD681"/>
    <w:rsid w:val="5304583B"/>
    <w:rsid w:val="53CBF8FE"/>
    <w:rsid w:val="5474F86D"/>
    <w:rsid w:val="54C924AE"/>
    <w:rsid w:val="55420BDD"/>
    <w:rsid w:val="56D18F99"/>
    <w:rsid w:val="58212AFB"/>
    <w:rsid w:val="5833C383"/>
    <w:rsid w:val="58652C65"/>
    <w:rsid w:val="586B6291"/>
    <w:rsid w:val="58785A69"/>
    <w:rsid w:val="5A3DE031"/>
    <w:rsid w:val="5C174916"/>
    <w:rsid w:val="5CD9A07E"/>
    <w:rsid w:val="5E3FC669"/>
    <w:rsid w:val="5E65887C"/>
    <w:rsid w:val="5F2CB556"/>
    <w:rsid w:val="5FE1D675"/>
    <w:rsid w:val="609C7D3F"/>
    <w:rsid w:val="60C74992"/>
    <w:rsid w:val="616602B7"/>
    <w:rsid w:val="6394BD29"/>
    <w:rsid w:val="641D760E"/>
    <w:rsid w:val="64DFDE6A"/>
    <w:rsid w:val="65C7B3F2"/>
    <w:rsid w:val="666C0E28"/>
    <w:rsid w:val="66990AFA"/>
    <w:rsid w:val="66E87327"/>
    <w:rsid w:val="66F72DE0"/>
    <w:rsid w:val="67802626"/>
    <w:rsid w:val="67BB9B46"/>
    <w:rsid w:val="6836A253"/>
    <w:rsid w:val="69F0EFDE"/>
    <w:rsid w:val="69FAA46A"/>
    <w:rsid w:val="6AF73AF4"/>
    <w:rsid w:val="6B34EC96"/>
    <w:rsid w:val="6B6A833F"/>
    <w:rsid w:val="6BAA47B6"/>
    <w:rsid w:val="6C839443"/>
    <w:rsid w:val="6CDE6028"/>
    <w:rsid w:val="6D601B0A"/>
    <w:rsid w:val="6F047F57"/>
    <w:rsid w:val="6F433E16"/>
    <w:rsid w:val="6FD6C8D0"/>
    <w:rsid w:val="70333181"/>
    <w:rsid w:val="7095AF5A"/>
    <w:rsid w:val="71326EE7"/>
    <w:rsid w:val="719B4BD0"/>
    <w:rsid w:val="73CB08FA"/>
    <w:rsid w:val="74190124"/>
    <w:rsid w:val="742273B5"/>
    <w:rsid w:val="743CB15B"/>
    <w:rsid w:val="7488C7E4"/>
    <w:rsid w:val="74BA5F11"/>
    <w:rsid w:val="757CFBE3"/>
    <w:rsid w:val="7614B458"/>
    <w:rsid w:val="76198C56"/>
    <w:rsid w:val="7649066D"/>
    <w:rsid w:val="783EB7EE"/>
    <w:rsid w:val="7850ECA6"/>
    <w:rsid w:val="78994522"/>
    <w:rsid w:val="78C4E39E"/>
    <w:rsid w:val="7A45A481"/>
    <w:rsid w:val="7A4B4D66"/>
    <w:rsid w:val="7B3EC1FB"/>
    <w:rsid w:val="7B4BC2A1"/>
    <w:rsid w:val="7BCE89E5"/>
    <w:rsid w:val="7C5B1CBE"/>
    <w:rsid w:val="7D0A3E9F"/>
    <w:rsid w:val="7D9EF842"/>
    <w:rsid w:val="7E00D323"/>
    <w:rsid w:val="7E4D32D3"/>
    <w:rsid w:val="7EE04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8097249"/>
  <w15:docId w15:val="{C09833A4-1B6C-4EA9-A18F-93C3663B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905ACD"/>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3413EB"/>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uiPriority w:val="9"/>
    <w:rsid w:val="00197F2E"/>
    <w:rPr>
      <w:sz w:val="32"/>
    </w:rPr>
  </w:style>
  <w:style w:type="character" w:customStyle="1" w:styleId="Heading3Char">
    <w:name w:val="Heading 3 Char"/>
    <w:basedOn w:val="DefaultParagraphFont"/>
    <w:link w:val="Heading3"/>
    <w:rsid w:val="00905ACD"/>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3413EB"/>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310E8E"/>
    <w:pPr>
      <w:spacing w:before="0" w:after="0" w:line="240" w:lineRule="auto"/>
      <w:ind w:left="720"/>
      <w:contextualSpacing/>
    </w:pPr>
    <w:rPr>
      <w:rFonts w:ascii="Calibri" w:eastAsia="Times New Roman" w:hAnsi="Calibri" w:cs="Times New Roman"/>
      <w:color w:val="auto"/>
      <w:szCs w:val="20"/>
      <w:lang w:eastAsia="en-US"/>
    </w:rPr>
  </w:style>
  <w:style w:type="paragraph" w:styleId="ListBullet">
    <w:name w:val="List Bullet"/>
    <w:basedOn w:val="Normal"/>
    <w:uiPriority w:val="99"/>
    <w:qFormat/>
    <w:rsid w:val="00310E8E"/>
    <w:pPr>
      <w:numPr>
        <w:numId w:val="10"/>
      </w:numPr>
      <w:spacing w:before="0" w:after="0" w:line="240" w:lineRule="auto"/>
      <w:ind w:left="426" w:hanging="426"/>
    </w:pPr>
    <w:rPr>
      <w:rFonts w:ascii="Calibri" w:eastAsia="Times New Roman" w:hAnsi="Calibri" w:cs="Times New Roman"/>
      <w:color w:val="auto"/>
      <w:szCs w:val="20"/>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310E8E"/>
    <w:rPr>
      <w:rFonts w:ascii="Calibri" w:eastAsia="Times New Roman" w:hAnsi="Calibri" w:cs="Times New Roman"/>
      <w:color w:val="auto"/>
      <w:szCs w:val="20"/>
      <w:lang w:eastAsia="en-US"/>
    </w:rPr>
  </w:style>
  <w:style w:type="paragraph" w:customStyle="1" w:styleId="Default">
    <w:name w:val="Default"/>
    <w:rsid w:val="00EB3CCB"/>
    <w:pPr>
      <w:autoSpaceDE w:val="0"/>
      <w:autoSpaceDN w:val="0"/>
      <w:adjustRightInd w:val="0"/>
    </w:pPr>
    <w:rPr>
      <w:rFonts w:ascii="Times New Roman" w:eastAsia="Times New Roman" w:hAnsi="Times New Roman" w:cs="Times New Roman"/>
      <w:color w:val="000000"/>
    </w:rPr>
  </w:style>
  <w:style w:type="character" w:customStyle="1" w:styleId="normaltextrun">
    <w:name w:val="normaltextrun"/>
    <w:basedOn w:val="DefaultParagraphFont"/>
    <w:rsid w:val="006B76C9"/>
  </w:style>
  <w:style w:type="paragraph" w:styleId="Caption">
    <w:name w:val="caption"/>
    <w:basedOn w:val="Normal"/>
    <w:next w:val="Normal"/>
    <w:uiPriority w:val="35"/>
    <w:unhideWhenUsed/>
    <w:rsid w:val="00DF5DF1"/>
    <w:pPr>
      <w:spacing w:before="0" w:after="200" w:line="240" w:lineRule="auto"/>
    </w:pPr>
    <w:rPr>
      <w:i/>
      <w:iCs/>
      <w:color w:val="57575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290">
      <w:bodyDiv w:val="1"/>
      <w:marLeft w:val="0"/>
      <w:marRight w:val="0"/>
      <w:marTop w:val="0"/>
      <w:marBottom w:val="0"/>
      <w:divBdr>
        <w:top w:val="none" w:sz="0" w:space="0" w:color="auto"/>
        <w:left w:val="none" w:sz="0" w:space="0" w:color="auto"/>
        <w:bottom w:val="none" w:sz="0" w:space="0" w:color="auto"/>
        <w:right w:val="none" w:sz="0" w:space="0" w:color="auto"/>
      </w:divBdr>
    </w:div>
    <w:div w:id="407653114">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743649687">
      <w:bodyDiv w:val="1"/>
      <w:marLeft w:val="0"/>
      <w:marRight w:val="0"/>
      <w:marTop w:val="0"/>
      <w:marBottom w:val="0"/>
      <w:divBdr>
        <w:top w:val="none" w:sz="0" w:space="0" w:color="auto"/>
        <w:left w:val="none" w:sz="0" w:space="0" w:color="auto"/>
        <w:bottom w:val="none" w:sz="0" w:space="0" w:color="auto"/>
        <w:right w:val="none" w:sz="0" w:space="0" w:color="auto"/>
      </w:divBdr>
    </w:div>
    <w:div w:id="789054060">
      <w:bodyDiv w:val="1"/>
      <w:marLeft w:val="0"/>
      <w:marRight w:val="0"/>
      <w:marTop w:val="0"/>
      <w:marBottom w:val="0"/>
      <w:divBdr>
        <w:top w:val="none" w:sz="0" w:space="0" w:color="auto"/>
        <w:left w:val="none" w:sz="0" w:space="0" w:color="auto"/>
        <w:bottom w:val="none" w:sz="0" w:space="0" w:color="auto"/>
        <w:right w:val="none" w:sz="0" w:space="0" w:color="auto"/>
      </w:divBdr>
    </w:div>
    <w:div w:id="1167209776">
      <w:bodyDiv w:val="1"/>
      <w:marLeft w:val="0"/>
      <w:marRight w:val="0"/>
      <w:marTop w:val="0"/>
      <w:marBottom w:val="0"/>
      <w:divBdr>
        <w:top w:val="none" w:sz="0" w:space="0" w:color="auto"/>
        <w:left w:val="none" w:sz="0" w:space="0" w:color="auto"/>
        <w:bottom w:val="none" w:sz="0" w:space="0" w:color="auto"/>
        <w:right w:val="none" w:sz="0" w:space="0" w:color="auto"/>
      </w:divBdr>
    </w:div>
    <w:div w:id="1439326117">
      <w:bodyDiv w:val="1"/>
      <w:marLeft w:val="0"/>
      <w:marRight w:val="0"/>
      <w:marTop w:val="0"/>
      <w:marBottom w:val="0"/>
      <w:divBdr>
        <w:top w:val="none" w:sz="0" w:space="0" w:color="auto"/>
        <w:left w:val="none" w:sz="0" w:space="0" w:color="auto"/>
        <w:bottom w:val="none" w:sz="0" w:space="0" w:color="auto"/>
        <w:right w:val="none" w:sz="0" w:space="0" w:color="auto"/>
      </w:divBdr>
    </w:div>
    <w:div w:id="152536737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1989939521">
      <w:bodyDiv w:val="1"/>
      <w:marLeft w:val="0"/>
      <w:marRight w:val="0"/>
      <w:marTop w:val="0"/>
      <w:marBottom w:val="0"/>
      <w:divBdr>
        <w:top w:val="none" w:sz="0" w:space="0" w:color="auto"/>
        <w:left w:val="none" w:sz="0" w:space="0" w:color="auto"/>
        <w:bottom w:val="none" w:sz="0" w:space="0" w:color="auto"/>
        <w:right w:val="none" w:sz="0" w:space="0" w:color="auto"/>
      </w:divBdr>
    </w:div>
    <w:div w:id="2073231668">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consumer.handouts@act.gov.au" TargetMode="External"/><Relationship Id="rId21" Type="http://schemas.openxmlformats.org/officeDocument/2006/relationships/hyperlink" Target="mailto:consumer.handouts@act.gov.au" TargetMode="External"/><Relationship Id="rId42" Type="http://schemas.openxmlformats.org/officeDocument/2006/relationships/image" Target="media/image6.png"/><Relationship Id="rId47" Type="http://schemas.openxmlformats.org/officeDocument/2006/relationships/hyperlink" Target="mailto:consumer.handouts@act.gov.au" TargetMode="External"/><Relationship Id="rId63" Type="http://schemas.openxmlformats.org/officeDocument/2006/relationships/hyperlink" Target="https://actgovernment.sharepoint.com/sites/intranet-health/PPR/default.aspx" TargetMode="External"/><Relationship Id="rId68" Type="http://schemas.openxmlformats.org/officeDocument/2006/relationships/hyperlink" Target="https://actgovernment.sharepoint.com/sites/Intranet-CHS/PolicyRegister/SitePages/Home.aspx" TargetMode="External"/><Relationship Id="rId16" Type="http://schemas.openxmlformats.org/officeDocument/2006/relationships/hyperlink" Target="https://www.hcca.org.au/%20and%20the%20ACT%20Mental%20Health%20Consumer%20Network%20https:/actmhcn.org.au/" TargetMode="External"/><Relationship Id="rId11" Type="http://schemas.openxmlformats.org/officeDocument/2006/relationships/hyperlink" Target="mailto:CHScomms@act.gov.au" TargetMode="External"/><Relationship Id="rId32" Type="http://schemas.openxmlformats.org/officeDocument/2006/relationships/hyperlink" Target="mailto:consumer.handouts@act.gov.au" TargetMode="External"/><Relationship Id="rId37" Type="http://schemas.openxmlformats.org/officeDocument/2006/relationships/image" Target="media/image3.png"/><Relationship Id="rId53" Type="http://schemas.openxmlformats.org/officeDocument/2006/relationships/hyperlink" Target="mailto:consumer.handouts@act.gov.au" TargetMode="External"/><Relationship Id="rId58" Type="http://schemas.openxmlformats.org/officeDocument/2006/relationships/hyperlink" Target="https://www.health.qld.gov.au/multicultural/public/language" TargetMode="External"/><Relationship Id="rId74" Type="http://schemas.openxmlformats.org/officeDocument/2006/relationships/image" Target="media/image8.emf"/><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consumer.handouts@act.gov.au" TargetMode="External"/><Relationship Id="rId19" Type="http://schemas.openxmlformats.org/officeDocument/2006/relationships/hyperlink" Target="https://actgovernment.sharepoint.com/sites/Intranet-CHS/PolicyRegister/SitePages/Home.aspx" TargetMode="External"/><Relationship Id="rId14" Type="http://schemas.openxmlformats.org/officeDocument/2006/relationships/hyperlink" Target="https://actgovernment.sharepoint.com/sites/Intranet-CHS/PolicyRegister/SitePages/Home.aspx" TargetMode="External"/><Relationship Id="rId22" Type="http://schemas.openxmlformats.org/officeDocument/2006/relationships/hyperlink" Target="https://actgovernment.sharepoint.com/:w:/r/sites/Intranet-CHS/PolicyRegister/_layouts/15/Doc.aspx?sourcedoc=%7b862CD09B-19E0-4637-953C-2D7C3C91F88A%7d&amp;file=Initiation%20Request%20Form.docx&amp;action=default&amp;mobileredirect=true&amp;web=1" TargetMode="External"/><Relationship Id="rId27" Type="http://schemas.openxmlformats.org/officeDocument/2006/relationships/hyperlink" Target="https://actgovernment.sharepoint.com/sites/Intranet-CHS/PolicyRegister/SitePages/Home.aspx" TargetMode="External"/><Relationship Id="rId30" Type="http://schemas.openxmlformats.org/officeDocument/2006/relationships/hyperlink" Target="http://www.hemingwayapp.com" TargetMode="External"/><Relationship Id="rId35" Type="http://schemas.openxmlformats.org/officeDocument/2006/relationships/image" Target="media/image1.png"/><Relationship Id="rId43" Type="http://schemas.openxmlformats.org/officeDocument/2006/relationships/hyperlink" Target="https://actgovernment.sharepoint.com/sites/Intranet-CHS/SitePages/Consumer-handouts.aspx" TargetMode="External"/><Relationship Id="rId48" Type="http://schemas.openxmlformats.org/officeDocument/2006/relationships/hyperlink" Target="https://actgovernment.sharepoint.com/sites/Intranet-CHS/SitePages/Consumer-handouts.aspx" TargetMode="External"/><Relationship Id="rId56" Type="http://schemas.openxmlformats.org/officeDocument/2006/relationships/hyperlink" Target="https://embracementalhealth.org.au/index.php" TargetMode="External"/><Relationship Id="rId64" Type="http://schemas.openxmlformats.org/officeDocument/2006/relationships/hyperlink" Target="https://actgovernment.sharepoint.com/:w:/r/sites/Intranet-CHS/PolicyRegister/Policy%20Development%20Resources/Consumer%20Handout%20Templates/Request%20to%20Add%20External%20Site%20to%20Approved%20List%20New.docx?d=w114eae333de5420c8f5be50bfc92eec9&amp;csf=1&amp;web=1&amp;e=u2oaAn" TargetMode="External"/><Relationship Id="rId69" Type="http://schemas.openxmlformats.org/officeDocument/2006/relationships/hyperlink" Target="https://actgovernment.sharepoint.com/sites/Intranet-CHS/PolicyRegister/SitePages/Home.aspx"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actgovernment.sharepoint.com/sites/Intranet-CHS/PolicyRegister/SitePages/Home.aspx" TargetMode="External"/><Relationship Id="rId72" Type="http://schemas.openxmlformats.org/officeDocument/2006/relationships/image" Target="media/image7.emf"/><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mailto:PtExpSurveys@act.gov.au" TargetMode="External"/><Relationship Id="rId17" Type="http://schemas.openxmlformats.org/officeDocument/2006/relationships/hyperlink" Target="https://actgovernment.sharepoint.com/sites/Intranet-CHS/SitePages/Consumer-handouts.aspx" TargetMode="External"/><Relationship Id="rId25" Type="http://schemas.openxmlformats.org/officeDocument/2006/relationships/hyperlink" Target="mailto:consumer.handouts@act.gov.au" TargetMode="External"/><Relationship Id="rId33" Type="http://schemas.openxmlformats.org/officeDocument/2006/relationships/hyperlink" Target="file://act.gov.au/act%20health/Quality%20and%20Safety/Patient%20Experience/Consumer%20Handouts/Admin,%20Documents,%20Forms%20and%20Resources/Consumer%20Handouts%20Policy/CHS%20Writing%20Style%20Guide_March%202024.docx" TargetMode="External"/><Relationship Id="rId38" Type="http://schemas.openxmlformats.org/officeDocument/2006/relationships/image" Target="media/image4.png"/><Relationship Id="rId46" Type="http://schemas.openxmlformats.org/officeDocument/2006/relationships/hyperlink" Target="mailto:consumer.handouts@act.gov.au" TargetMode="External"/><Relationship Id="rId59" Type="http://schemas.openxmlformats.org/officeDocument/2006/relationships/hyperlink" Target="http://www.healthtranslations.vic.gov.au/" TargetMode="External"/><Relationship Id="rId67" Type="http://schemas.openxmlformats.org/officeDocument/2006/relationships/hyperlink" Target="https://healthhub.act.gov.au/patient-care/patient-experience/consumer-handouts-publications" TargetMode="External"/><Relationship Id="rId20" Type="http://schemas.openxmlformats.org/officeDocument/2006/relationships/hyperlink" Target="https://actgovernment.sharepoint.com/sites/Intranet-CHS/PolicyRegister/SitePages/Home.aspx" TargetMode="External"/><Relationship Id="rId41" Type="http://schemas.openxmlformats.org/officeDocument/2006/relationships/hyperlink" Target="https://actgovernment.sharepoint.com/sites/Intranet-CHS/PolicyRegister/SitePages/Home.aspx" TargetMode="External"/><Relationship Id="rId54" Type="http://schemas.openxmlformats.org/officeDocument/2006/relationships/hyperlink" Target="mailto:CHSComms@act.gov.au" TargetMode="External"/><Relationship Id="rId62" Type="http://schemas.openxmlformats.org/officeDocument/2006/relationships/hyperlink" Target="https://actgovernment.sharepoint.com/:w:/r/sites/Intranet-CHS/PolicyRegister/_layouts/15/Doc.aspx?sourcedoc=%7b862CD09B-19E0-4637-953C-2D7C3C91F88A%7d&amp;file=Initiation%20Request%20Form.docx&amp;action=default&amp;mobileredirect=true&amp;web=1" TargetMode="External"/><Relationship Id="rId70" Type="http://schemas.openxmlformats.org/officeDocument/2006/relationships/hyperlink" Target="https://actgovernment.sharepoint.com/:w:/r/sites/Intranet-CHS/PolicyRegister/Policy%20Development%20Resources/Consumer%20Handout%20Templates/Archive%20Form.docx?d=w80f92fdd75b543ce8c8e70effe21323d&amp;csf=1&amp;web=1&amp;e=zdOMzC" TargetMode="External"/><Relationship Id="rId75"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nsumer.handouts@act.gov.au" TargetMode="External"/><Relationship Id="rId23" Type="http://schemas.openxmlformats.org/officeDocument/2006/relationships/hyperlink" Target="mailto:consumer.handouts@act.gov.au" TargetMode="External"/><Relationship Id="rId28" Type="http://schemas.openxmlformats.org/officeDocument/2006/relationships/hyperlink" Target="mailto:consumer.handouts@act.gov.au" TargetMode="External"/><Relationship Id="rId36" Type="http://schemas.openxmlformats.org/officeDocument/2006/relationships/image" Target="media/image2.png"/><Relationship Id="rId49" Type="http://schemas.openxmlformats.org/officeDocument/2006/relationships/hyperlink" Target="https://actgovernment.sharepoint.com/sites/Intranet-CHS/PolicyRegister/SitePages/Home.aspx" TargetMode="External"/><Relationship Id="rId57" Type="http://schemas.openxmlformats.org/officeDocument/2006/relationships/hyperlink" Target="https://www.mhcs.health.nsw.gov.au/" TargetMode="External"/><Relationship Id="rId10" Type="http://schemas.openxmlformats.org/officeDocument/2006/relationships/endnotes" Target="endnotes.xml"/><Relationship Id="rId31" Type="http://schemas.openxmlformats.org/officeDocument/2006/relationships/hyperlink" Target="https://www.sydneyhealthliteracylab.org.au/health-literacy-editor" TargetMode="External"/><Relationship Id="rId44" Type="http://schemas.openxmlformats.org/officeDocument/2006/relationships/hyperlink" Target="https://www.carersact.org.au/" TargetMode="External"/><Relationship Id="rId52" Type="http://schemas.openxmlformats.org/officeDocument/2006/relationships/hyperlink" Target="https://actgovernment.sharepoint.com/sites/Intranet-CHS/PolicyRegister/SitePages/Home.aspx" TargetMode="External"/><Relationship Id="rId60" Type="http://schemas.openxmlformats.org/officeDocument/2006/relationships/hyperlink" Target="mailto:consumer.handouts@act.gov.au" TargetMode="External"/><Relationship Id="rId65" Type="http://schemas.openxmlformats.org/officeDocument/2006/relationships/hyperlink" Target="mailto:consumer.handouts@act.gov.au" TargetMode="External"/><Relationship Id="rId73" Type="http://schemas.openxmlformats.org/officeDocument/2006/relationships/package" Target="embeddings/Microsoft_Visio_Drawing.vsdx"/><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nsumer.handouts@act.gov.au" TargetMode="External"/><Relationship Id="rId18" Type="http://schemas.openxmlformats.org/officeDocument/2006/relationships/hyperlink" Target="https://actgovernment.sharepoint.com/sites/Intranet-CHS/PolicyRegister/SitePages/Home.aspx" TargetMode="External"/><Relationship Id="rId39" Type="http://schemas.openxmlformats.org/officeDocument/2006/relationships/hyperlink" Target="https://www.canberrahealthservices.act.gov.au/accessibility" TargetMode="External"/><Relationship Id="rId34" Type="http://schemas.openxmlformats.org/officeDocument/2006/relationships/hyperlink" Target="https://actgovernment.sharepoint.com/sites/Intranet-CHS/Shared%20Documents/Forms/AllItems.aspx?id=%2Fsites%2FIntranet%2DCHS%2FShared%20Documents%2FCHS%20Tone%20of%20voice%20guide%2Epdf&amp;parent=%2Fsites%2FIntranet%2DCHS%2FShared%20Documents" TargetMode="External"/><Relationship Id="rId50" Type="http://schemas.openxmlformats.org/officeDocument/2006/relationships/hyperlink" Target="https://actgovernment.sharepoint.com/sites/Intranet-CHS/PolicyRegister/SitePages/Home.aspx" TargetMode="External"/><Relationship Id="rId55" Type="http://schemas.openxmlformats.org/officeDocument/2006/relationships/hyperlink" Target="https://actgovernment.sharepoint.com/sites/Intranet-CHS/PolicyRegister/Policy%20and%20Plans%20Register/A%20Patient%20and%20Carer%E2%80%99s%20Guide%20to%20North%20Canberra%20Hospital.pdf"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canberrahealthservices.act.gov.au/accessibility" TargetMode="External"/><Relationship Id="rId2" Type="http://schemas.openxmlformats.org/officeDocument/2006/relationships/customXml" Target="../customXml/item2.xml"/><Relationship Id="rId29" Type="http://schemas.openxmlformats.org/officeDocument/2006/relationships/hyperlink" Target="http://www.readabilityformulas.com/" TargetMode="External"/><Relationship Id="rId24" Type="http://schemas.openxmlformats.org/officeDocument/2006/relationships/hyperlink" Target="mailto:consumer.handouts@act.gov.au" TargetMode="External"/><Relationship Id="rId40" Type="http://schemas.openxmlformats.org/officeDocument/2006/relationships/image" Target="media/image5.png"/><Relationship Id="rId45" Type="http://schemas.openxmlformats.org/officeDocument/2006/relationships/hyperlink" Target="https://www.actmhcn.org.au/" TargetMode="External"/><Relationship Id="rId66" Type="http://schemas.openxmlformats.org/officeDocument/2006/relationships/hyperlink" Target="https://actgovernment.sharepoint.com/sites/Intranet-CHS/PolicyRegister/SitePages/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2.png"/><Relationship Id="rId11" Type="http://schemas.openxmlformats.org/officeDocument/2006/relationships/fontTable" Target="fontTable.xml"/><Relationship Id="rId5" Type="http://schemas.openxmlformats.org/officeDocument/2006/relationships/image" Target="../media/image11.png"/><Relationship Id="rId10" Type="http://schemas.openxmlformats.org/officeDocument/2006/relationships/hyperlink" Target="https://www.canberrahealthservices.act.gov.au/accessibility" TargetMode="External"/><Relationship Id="rId4" Type="http://schemas.openxmlformats.org/officeDocument/2006/relationships/image" Target="../media/image10.png"/><Relationship Id="rId9" Type="http://schemas.openxmlformats.org/officeDocument/2006/relationships/image" Target="../media/image14.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3CBE5E20D4BB8B1D6C6D3FFFB10A4"/>
        <w:category>
          <w:name w:val="General"/>
          <w:gallery w:val="placeholder"/>
        </w:category>
        <w:types>
          <w:type w:val="bbPlcHdr"/>
        </w:types>
        <w:behaviors>
          <w:behavior w:val="content"/>
        </w:behaviors>
        <w:guid w:val="{2C22F60F-4814-4A5A-AFB4-15608692AF24}"/>
      </w:docPartPr>
      <w:docPartBody>
        <w:p w:rsidR="009D2FCA" w:rsidRDefault="009D2FCA">
          <w:pPr>
            <w:pStyle w:val="9BF3CBE5E20D4BB8B1D6C6D3FFFB10A4"/>
          </w:pPr>
          <w:r>
            <w:rPr>
              <w:noProof/>
              <w:sz w:val="20"/>
              <w:szCs w:val="20"/>
            </w:rPr>
            <w:drawing>
              <wp:inline distT="0" distB="0" distL="0" distR="0" wp14:anchorId="101A224F" wp14:editId="101A2250">
                <wp:extent cx="282575" cy="285750"/>
                <wp:effectExtent l="0" t="0" r="3175" b="0"/>
                <wp:docPr id="1999975329"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8AD209FB74B14E8395866A14C845E5FC"/>
        <w:category>
          <w:name w:val="General"/>
          <w:gallery w:val="placeholder"/>
        </w:category>
        <w:types>
          <w:type w:val="bbPlcHdr"/>
        </w:types>
        <w:behaviors>
          <w:behavior w:val="content"/>
        </w:behaviors>
        <w:guid w:val="{FF27B5D9-F073-42BC-AA3F-46D935367C87}"/>
      </w:docPartPr>
      <w:docPartBody>
        <w:p w:rsidR="009D2FCA" w:rsidRPr="00F26C97" w:rsidRDefault="009D2FCA" w:rsidP="00185FE8">
          <w:pPr>
            <w:pStyle w:val="Bottomblocktext"/>
            <w:rPr>
              <w:b/>
              <w:bCs w:val="0"/>
              <w:sz w:val="20"/>
              <w:szCs w:val="20"/>
            </w:rPr>
          </w:pPr>
          <w:r>
            <w:rPr>
              <w:b/>
              <w:bCs w:val="0"/>
              <w:noProof/>
              <w:sz w:val="20"/>
              <w:szCs w:val="20"/>
            </w:rPr>
            <w:drawing>
              <wp:inline distT="0" distB="0" distL="0" distR="0" wp14:anchorId="101A2251" wp14:editId="101A2252">
                <wp:extent cx="338275" cy="331065"/>
                <wp:effectExtent l="0" t="0" r="5080" b="0"/>
                <wp:docPr id="2006943584" name="Picture 4"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01A2253" wp14:editId="101A2254">
                <wp:extent cx="143919" cy="139700"/>
                <wp:effectExtent l="0" t="0" r="8890" b="0"/>
                <wp:docPr id="943707844"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D2FCA" w:rsidRPr="00F26C97" w:rsidRDefault="009D2FCA" w:rsidP="00185FE8">
          <w:pPr>
            <w:pStyle w:val="Bottomblocktext"/>
            <w:rPr>
              <w:b/>
              <w:bCs w:val="0"/>
              <w:sz w:val="20"/>
              <w:szCs w:val="20"/>
            </w:rPr>
          </w:pPr>
          <w:r>
            <w:rPr>
              <w:b/>
              <w:bCs w:val="0"/>
              <w:noProof/>
              <w:sz w:val="20"/>
              <w:szCs w:val="20"/>
            </w:rPr>
            <w:drawing>
              <wp:inline distT="0" distB="0" distL="0" distR="0" wp14:anchorId="101A2255" wp14:editId="101A2256">
                <wp:extent cx="326104" cy="323850"/>
                <wp:effectExtent l="0" t="0" r="0" b="0"/>
                <wp:docPr id="1451866203" name="Picture 6"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01A2257" wp14:editId="101A2258">
                <wp:extent cx="143919" cy="139700"/>
                <wp:effectExtent l="0" t="0" r="8890" b="0"/>
                <wp:docPr id="762445984" name="Picture 7"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D2FCA" w:rsidRDefault="009D2FCA" w:rsidP="00185FE8">
          <w:pPr>
            <w:pStyle w:val="Bottomblocktext"/>
            <w:rPr>
              <w:sz w:val="20"/>
              <w:szCs w:val="20"/>
            </w:rPr>
          </w:pPr>
          <w:hyperlink r:id="rId8" w:history="1">
            <w:r w:rsidRPr="00350211">
              <w:rPr>
                <w:rStyle w:val="Hyperlink"/>
                <w:sz w:val="20"/>
                <w:szCs w:val="20"/>
              </w:rPr>
              <w:t>canberrahealthservices.act.gov.au/accessibility</w:t>
            </w:r>
          </w:hyperlink>
        </w:p>
        <w:p w:rsidR="009D2FCA" w:rsidRDefault="009D2FCA">
          <w:pPr>
            <w:pStyle w:val="8AD209FB74B14E8395866A14C845E5FC"/>
          </w:pPr>
          <w:r>
            <w:rPr>
              <w:b/>
              <w:bCs/>
              <w:noProof/>
            </w:rPr>
            <w:drawing>
              <wp:inline distT="0" distB="0" distL="0" distR="0" wp14:anchorId="101A2259" wp14:editId="101A225A">
                <wp:extent cx="1323833" cy="309418"/>
                <wp:effectExtent l="0" t="0" r="0" b="0"/>
                <wp:docPr id="1878482967" name="Picture 8"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
      <w:docPartPr>
        <w:name w:val="466C1868CFF54F0EA5B14D10A25FDD57"/>
        <w:category>
          <w:name w:val="General"/>
          <w:gallery w:val="placeholder"/>
        </w:category>
        <w:types>
          <w:type w:val="bbPlcHdr"/>
        </w:types>
        <w:behaviors>
          <w:behavior w:val="content"/>
        </w:behaviors>
        <w:guid w:val="{C7117A06-4A5C-4494-8F3C-12E5C2BE823F}"/>
      </w:docPartPr>
      <w:docPartBody>
        <w:p w:rsidR="009D2FCA" w:rsidRDefault="009D2FCA">
          <w:pPr>
            <w:pStyle w:val="466C1868CFF54F0EA5B14D10A25FDD57"/>
          </w:pPr>
          <w:r>
            <w:rPr>
              <w:noProof/>
              <w:sz w:val="20"/>
              <w:szCs w:val="20"/>
            </w:rPr>
            <w:drawing>
              <wp:inline distT="0" distB="0" distL="0" distR="0" wp14:anchorId="101A225B" wp14:editId="101A225C">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D2725115D6845ADB278F213AD61B519"/>
        <w:category>
          <w:name w:val="General"/>
          <w:gallery w:val="placeholder"/>
        </w:category>
        <w:types>
          <w:type w:val="bbPlcHdr"/>
        </w:types>
        <w:behaviors>
          <w:behavior w:val="content"/>
        </w:behaviors>
        <w:guid w:val="{5C8DA6BA-8C1A-4F95-9147-1F4024767AE6}"/>
      </w:docPartPr>
      <w:docPartBody>
        <w:p w:rsidR="009D2FCA" w:rsidRDefault="009D2FCA">
          <w:pPr>
            <w:pStyle w:val="BD2725115D6845ADB278F213AD61B519"/>
          </w:pPr>
          <w:r w:rsidRPr="00EE29F8">
            <w:rPr>
              <w:rStyle w:val="PlaceholderText"/>
            </w:rPr>
            <w:t>Choose an item.</w:t>
          </w:r>
        </w:p>
      </w:docPartBody>
    </w:docPart>
    <w:docPart>
      <w:docPartPr>
        <w:name w:val="646F2550E3D841938CDBBCC559E83A52"/>
        <w:category>
          <w:name w:val="General"/>
          <w:gallery w:val="placeholder"/>
        </w:category>
        <w:types>
          <w:type w:val="bbPlcHdr"/>
        </w:types>
        <w:behaviors>
          <w:behavior w:val="content"/>
        </w:behaviors>
        <w:guid w:val="{1D205F40-DA51-4ABA-B76E-75BB8249E5BA}"/>
      </w:docPartPr>
      <w:docPartBody>
        <w:p w:rsidR="009D2FCA" w:rsidRPr="00F26C97" w:rsidRDefault="009D2FCA" w:rsidP="003B0E72">
          <w:pPr>
            <w:pStyle w:val="Bottomblocktext"/>
            <w:rPr>
              <w:b/>
              <w:bCs w:val="0"/>
              <w:sz w:val="20"/>
              <w:szCs w:val="20"/>
            </w:rPr>
          </w:pPr>
          <w:r>
            <w:rPr>
              <w:b/>
              <w:bCs w:val="0"/>
              <w:noProof/>
              <w:sz w:val="20"/>
              <w:szCs w:val="20"/>
            </w:rPr>
            <w:drawing>
              <wp:inline distT="0" distB="0" distL="0" distR="0" wp14:anchorId="101A225D" wp14:editId="101A225E">
                <wp:extent cx="338275" cy="331065"/>
                <wp:effectExtent l="0" t="0" r="5080" b="0"/>
                <wp:docPr id="873464034"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01A225F" wp14:editId="101A2260">
                <wp:extent cx="143919" cy="139700"/>
                <wp:effectExtent l="0" t="0" r="8890" b="0"/>
                <wp:docPr id="991481460"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D2FCA" w:rsidRPr="00F26C97" w:rsidRDefault="009D2FCA" w:rsidP="003B0E72">
          <w:pPr>
            <w:pStyle w:val="Bottomblocktext"/>
            <w:rPr>
              <w:b/>
              <w:bCs w:val="0"/>
              <w:sz w:val="20"/>
              <w:szCs w:val="20"/>
            </w:rPr>
          </w:pPr>
          <w:r>
            <w:rPr>
              <w:b/>
              <w:bCs w:val="0"/>
              <w:noProof/>
              <w:sz w:val="20"/>
              <w:szCs w:val="20"/>
            </w:rPr>
            <w:drawing>
              <wp:inline distT="0" distB="0" distL="0" distR="0" wp14:anchorId="101A2261" wp14:editId="101A2262">
                <wp:extent cx="326104" cy="323850"/>
                <wp:effectExtent l="0" t="0" r="0" b="0"/>
                <wp:docPr id="1997069520"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01A2263" wp14:editId="101A2264">
                <wp:extent cx="143919" cy="139700"/>
                <wp:effectExtent l="0" t="0" r="8890" b="0"/>
                <wp:docPr id="57295997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D2FCA" w:rsidRDefault="009D2FCA" w:rsidP="003B0E72">
          <w:pPr>
            <w:pStyle w:val="Bottomblocktext"/>
            <w:rPr>
              <w:sz w:val="20"/>
              <w:szCs w:val="20"/>
            </w:rPr>
          </w:pPr>
          <w:hyperlink r:id="rId10" w:history="1">
            <w:r w:rsidRPr="00350211">
              <w:rPr>
                <w:rStyle w:val="Hyperlink"/>
                <w:sz w:val="20"/>
                <w:szCs w:val="20"/>
              </w:rPr>
              <w:t>canberrahealthservices.act.gov.au/accessibility</w:t>
            </w:r>
          </w:hyperlink>
        </w:p>
        <w:p w:rsidR="009D2FCA" w:rsidRDefault="009D2FCA">
          <w:pPr>
            <w:pStyle w:val="646F2550E3D841938CDBBCC559E83A52"/>
          </w:pPr>
          <w:r>
            <w:rPr>
              <w:b/>
              <w:bCs/>
              <w:noProof/>
            </w:rPr>
            <w:drawing>
              <wp:inline distT="0" distB="0" distL="0" distR="0" wp14:anchorId="101A2265" wp14:editId="101A2266">
                <wp:extent cx="1323833" cy="309418"/>
                <wp:effectExtent l="0" t="0" r="0" b="0"/>
                <wp:docPr id="1991470579"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CA"/>
    <w:rsid w:val="000962E6"/>
    <w:rsid w:val="000B3E99"/>
    <w:rsid w:val="001433E9"/>
    <w:rsid w:val="00336FE9"/>
    <w:rsid w:val="003C27CD"/>
    <w:rsid w:val="003F5246"/>
    <w:rsid w:val="0044351C"/>
    <w:rsid w:val="00504AF1"/>
    <w:rsid w:val="00515082"/>
    <w:rsid w:val="00555A89"/>
    <w:rsid w:val="0056433F"/>
    <w:rsid w:val="0058006A"/>
    <w:rsid w:val="005D316D"/>
    <w:rsid w:val="00652CA2"/>
    <w:rsid w:val="00703EE1"/>
    <w:rsid w:val="007A5A83"/>
    <w:rsid w:val="008643D8"/>
    <w:rsid w:val="009D2FCA"/>
    <w:rsid w:val="00BB2C99"/>
    <w:rsid w:val="00BD2250"/>
    <w:rsid w:val="00C01F44"/>
    <w:rsid w:val="00C16D0A"/>
    <w:rsid w:val="00C245AE"/>
    <w:rsid w:val="00C31C29"/>
    <w:rsid w:val="00C63E6D"/>
    <w:rsid w:val="00E14FF6"/>
    <w:rsid w:val="00E351DC"/>
    <w:rsid w:val="00E74E0F"/>
    <w:rsid w:val="00F6707F"/>
    <w:rsid w:val="00FB3003"/>
    <w:rsid w:val="00FD7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F3CBE5E20D4BB8B1D6C6D3FFFB10A4">
    <w:name w:val="9BF3CBE5E20D4BB8B1D6C6D3FFFB10A4"/>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8AD209FB74B14E8395866A14C845E5FC">
    <w:name w:val="8AD209FB74B14E8395866A14C845E5FC"/>
  </w:style>
  <w:style w:type="paragraph" w:customStyle="1" w:styleId="466C1868CFF54F0EA5B14D10A25FDD57">
    <w:name w:val="466C1868CFF54F0EA5B14D10A25FDD57"/>
  </w:style>
  <w:style w:type="character" w:styleId="PlaceholderText">
    <w:name w:val="Placeholder Text"/>
    <w:basedOn w:val="DefaultParagraphFont"/>
    <w:uiPriority w:val="99"/>
    <w:semiHidden/>
    <w:rPr>
      <w:color w:val="808080"/>
    </w:rPr>
  </w:style>
  <w:style w:type="paragraph" w:customStyle="1" w:styleId="BD2725115D6845ADB278F213AD61B519">
    <w:name w:val="BD2725115D6845ADB278F213AD61B519"/>
  </w:style>
  <w:style w:type="paragraph" w:customStyle="1" w:styleId="646F2550E3D841938CDBBCC559E83A52">
    <w:name w:val="646F2550E3D841938CDBBCC559E83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2025-10-07T13:00:00+00:00</Approval_x0020_Date>
    <Review_x0020_Date xmlns="690b2128-8961-48af-a473-22c34a9accba">2030-10-31T13:00:00+00:00</Review_x0020_Date>
    <TaxCatchAll xmlns="c0239a80-7f07-4ed7-82c3-24ad7d76ada5">
      <Value>416</Value>
    </TaxCatchAll>
    <Version_x0020_Number xmlns="690b2128-8961-48af-a473-22c34a9accba">1</Version_x0020_Number>
    <Notes0 xmlns="690b2128-8961-48af-a473-22c34a9accba" xsi:nil="true"/>
    <Key_x0020_Words xmlns="690b2128-8961-48af-a473-22c34a9accba">Consumer, Handout/s, Publication/s, Health Literacy, Brochure, Leaflet, Information, Booklet, Poster, TIS, Translator, Pamphlet, Websites, Mobile Device Apps, social story, easy English, north</Key_x0020_Words>
    <Type_x0020_of_x0020_Document xmlns="690b2128-8961-48af-a473-22c34a9accba">Guideline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CHS21/450 Health Information Sheets - Development and Review</Replaces_x003a_>
    <ISD_x0020_Submitted xmlns="690b2128-8961-48af-a473-22c34a9accba">Not Required</ISD_x0020_Submitted>
    <Risk_x0020_Rating xmlns="690b2128-8961-48af-a473-22c34a9accba">Low</Risk_x0020_Rating>
    <Description0 xmlns="690b2128-8961-48af-a473-22c34a9accba">This guideline aims to ensure CHS meets the requirements for consumer information as outlined in the National Safety and Quality Health Service Standards (NSQHSS) (Second Edition): Partnering with Consumers.</Description0>
    <Display_x0020_on_x0020_Internet xmlns="690b2128-8961-48af-a473-22c34a9accba">true</Display_x0020_on_x0020_Internet>
    <Related_x0020_Documents xmlns="690b2128-8961-48af-a473-22c34a9accba" xsi:nil="true"/>
    <Decision_x0020_Number xmlns="690b2128-8961-48af-a473-22c34a9accba">CHS25/345</Decision_x0020_Number>
    <RelatedPolicies_x002c_ProceduresGuidelines xmlns="690b2128-8961-48af-a473-22c34a9accba">
      <Value>17895</Value>
      <Value>15919</Value>
      <Value>17827</Value>
      <Value>17841</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s>
    </k0794e393e1f41c2810d090eedba34a0>
    <New_x0020_Owner xmlns="690b2128-8961-48af-a473-22c34a9accba">QSG – Policy and Consumer Handouts </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63708E37-076E-4048-B44E-46561E43ED16}"/>
</file>

<file path=docProps/app.xml><?xml version="1.0" encoding="utf-8"?>
<Properties xmlns="http://schemas.openxmlformats.org/officeDocument/2006/extended-properties" xmlns:vt="http://schemas.openxmlformats.org/officeDocument/2006/docPropsVTypes">
  <Template>Normal</Template>
  <TotalTime>11</TotalTime>
  <Pages>25</Pages>
  <Words>7173</Words>
  <Characters>40892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47970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Handouts Development and Review</dc:title>
  <dc:creator>Netterfield, Clare (Health)</dc:creator>
  <cp:lastModifiedBy>Rusanov, Zoia</cp:lastModifiedBy>
  <cp:revision>5</cp:revision>
  <cp:lastPrinted>2025-09-22T01:03:00Z</cp:lastPrinted>
  <dcterms:created xsi:type="dcterms:W3CDTF">2025-10-14T22:55:00Z</dcterms:created>
  <dcterms:modified xsi:type="dcterms:W3CDTF">2026-01-27T05:15:00Z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416;#Human Rights Act 2004 (Territory)|bbb6fb4a-2117-4ff9-8364-021a762deae2</vt:lpwstr>
  </property>
  <property fmtid="{D5CDD505-2E9C-101B-9397-08002B2CF9AE}" pid="11" name="Related_x0020_Legislation_x0020__x0026__x0020_Guidelines">
    <vt:lpwstr>416;#Human Rights Act 2004 (Territory)|bbb6fb4a-2117-4ff9-8364-021a762deae2</vt:lpwstr>
  </property>
</Properties>
</file>