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99640F" w14:textId="34AF8F85" w:rsidR="00612CDC" w:rsidRPr="00F62A34" w:rsidRDefault="00612CDC" w:rsidP="00612CDC">
      <w:pPr>
        <w:rPr>
          <w:b/>
          <w:sz w:val="44"/>
          <w:szCs w:val="44"/>
        </w:rPr>
      </w:pPr>
      <w:bookmarkStart w:id="0" w:name="_Toc389131241"/>
      <w:bookmarkStart w:id="1" w:name="_Toc389473036"/>
      <w:bookmarkStart w:id="2" w:name="_Toc389473185"/>
      <w:bookmarkStart w:id="3" w:name="_Toc389473272"/>
      <w:bookmarkStart w:id="4" w:name="_Toc392770343"/>
      <w:r w:rsidRPr="00F62A34">
        <w:rPr>
          <w:b/>
          <w:sz w:val="44"/>
          <w:szCs w:val="44"/>
        </w:rPr>
        <w:t>Canberra Health Services</w:t>
      </w:r>
    </w:p>
    <w:bookmarkEnd w:id="0"/>
    <w:bookmarkEnd w:id="1"/>
    <w:bookmarkEnd w:id="2"/>
    <w:bookmarkEnd w:id="3"/>
    <w:bookmarkEnd w:id="4"/>
    <w:p w14:paraId="00104FF9" w14:textId="77777777" w:rsidR="003223DB" w:rsidRPr="00F62A34" w:rsidRDefault="003223DB" w:rsidP="003223DB">
      <w:pPr>
        <w:rPr>
          <w:b/>
          <w:sz w:val="44"/>
          <w:szCs w:val="44"/>
        </w:rPr>
      </w:pPr>
      <w:r w:rsidRPr="00F62A34">
        <w:rPr>
          <w:b/>
          <w:sz w:val="44"/>
          <w:szCs w:val="44"/>
        </w:rPr>
        <w:t>Canberra Health Services</w:t>
      </w:r>
    </w:p>
    <w:p w14:paraId="0CD8AE3F" w14:textId="77777777" w:rsidR="003223DB" w:rsidRDefault="003223DB" w:rsidP="003223DB">
      <w:pPr>
        <w:rPr>
          <w:rFonts w:cs="Arial"/>
          <w:b/>
          <w:sz w:val="44"/>
          <w:szCs w:val="44"/>
        </w:rPr>
      </w:pPr>
      <w:r>
        <w:rPr>
          <w:rFonts w:cs="Arial"/>
          <w:b/>
          <w:sz w:val="44"/>
          <w:szCs w:val="44"/>
        </w:rPr>
        <w:t>Procedure</w:t>
      </w:r>
    </w:p>
    <w:p w14:paraId="6FA14F7F" w14:textId="77777777" w:rsidR="003223DB" w:rsidRPr="00A33313" w:rsidRDefault="003223DB" w:rsidP="003223DB">
      <w:pPr>
        <w:rPr>
          <w:rFonts w:cs="Arial"/>
          <w:b/>
          <w:sz w:val="36"/>
          <w:szCs w:val="36"/>
        </w:rPr>
      </w:pPr>
      <w:r w:rsidRPr="00887B20">
        <w:rPr>
          <w:rFonts w:cs="Arial"/>
          <w:b/>
          <w:sz w:val="36"/>
          <w:szCs w:val="36"/>
        </w:rPr>
        <w:t xml:space="preserve">Cord Blood </w:t>
      </w:r>
      <w:r>
        <w:rPr>
          <w:rFonts w:cs="Arial"/>
          <w:b/>
          <w:sz w:val="36"/>
          <w:szCs w:val="36"/>
        </w:rPr>
        <w:t>Collection for Blood Group,</w:t>
      </w:r>
      <w:r w:rsidRPr="00887B20">
        <w:rPr>
          <w:rFonts w:cs="Arial"/>
          <w:b/>
          <w:sz w:val="36"/>
          <w:szCs w:val="36"/>
        </w:rPr>
        <w:t xml:space="preserve"> Direct </w:t>
      </w:r>
      <w:r>
        <w:rPr>
          <w:rFonts w:cs="Arial"/>
          <w:b/>
          <w:sz w:val="36"/>
          <w:szCs w:val="36"/>
        </w:rPr>
        <w:t>Antiglobulin Test</w:t>
      </w:r>
      <w:r w:rsidRPr="00887B20">
        <w:rPr>
          <w:rFonts w:cs="Arial"/>
          <w:b/>
          <w:sz w:val="36"/>
          <w:szCs w:val="36"/>
        </w:rPr>
        <w:t xml:space="preserve"> (D</w:t>
      </w:r>
      <w:r>
        <w:rPr>
          <w:rFonts w:cs="Arial"/>
          <w:b/>
          <w:sz w:val="36"/>
          <w:szCs w:val="36"/>
        </w:rPr>
        <w:t>AT</w:t>
      </w:r>
      <w:r w:rsidRPr="00887B20">
        <w:rPr>
          <w:rFonts w:cs="Arial"/>
          <w:b/>
          <w:sz w:val="36"/>
          <w:szCs w:val="36"/>
        </w:rPr>
        <w:t>)</w:t>
      </w:r>
      <w:r>
        <w:rPr>
          <w:rFonts w:cs="Arial"/>
          <w:b/>
          <w:sz w:val="36"/>
          <w:szCs w:val="36"/>
        </w:rPr>
        <w:t xml:space="preserve"> and</w:t>
      </w:r>
      <w:r w:rsidRPr="00887B20">
        <w:rPr>
          <w:rFonts w:cs="Arial"/>
          <w:b/>
          <w:sz w:val="36"/>
          <w:szCs w:val="36"/>
        </w:rPr>
        <w:t xml:space="preserve"> Blood Gas Sampling </w:t>
      </w:r>
    </w:p>
    <w:tbl>
      <w:tblPr>
        <w:tblpPr w:leftFromText="180" w:rightFromText="180" w:vertAnchor="text" w:horzAnchor="margin" w:tblpY="181"/>
        <w:tblW w:w="9158" w:type="dxa"/>
        <w:tblLook w:val="0000" w:firstRow="0" w:lastRow="0" w:firstColumn="0" w:lastColumn="0" w:noHBand="0" w:noVBand="0"/>
      </w:tblPr>
      <w:tblGrid>
        <w:gridCol w:w="9158"/>
      </w:tblGrid>
      <w:tr w:rsidR="003223DB" w:rsidRPr="00674919" w14:paraId="63C80F4F" w14:textId="77777777" w:rsidTr="00F16A48">
        <w:trPr>
          <w:cantSplit/>
          <w:trHeight w:val="285"/>
        </w:trPr>
        <w:tc>
          <w:tcPr>
            <w:tcW w:w="9158" w:type="dxa"/>
            <w:shd w:val="clear" w:color="auto" w:fill="A6A6A6" w:themeFill="background1" w:themeFillShade="A6"/>
          </w:tcPr>
          <w:p w14:paraId="1A73B3DE" w14:textId="77777777" w:rsidR="003223DB" w:rsidRPr="00861017" w:rsidRDefault="003223DB" w:rsidP="00F16A48">
            <w:pPr>
              <w:pStyle w:val="Heading1"/>
              <w:rPr>
                <w:szCs w:val="28"/>
              </w:rPr>
            </w:pPr>
            <w:bookmarkStart w:id="5" w:name="_Toc389473273"/>
            <w:bookmarkStart w:id="6" w:name="Contents"/>
            <w:bookmarkStart w:id="7" w:name="_Toc433024784"/>
            <w:bookmarkStart w:id="8" w:name="_Toc164264466"/>
            <w:r w:rsidRPr="00861017">
              <w:rPr>
                <w:szCs w:val="28"/>
              </w:rPr>
              <w:t>Contents</w:t>
            </w:r>
            <w:bookmarkEnd w:id="5"/>
            <w:bookmarkEnd w:id="6"/>
            <w:bookmarkEnd w:id="7"/>
            <w:bookmarkEnd w:id="8"/>
          </w:p>
        </w:tc>
      </w:tr>
    </w:tbl>
    <w:p w14:paraId="0D00245E" w14:textId="77777777" w:rsidR="003223DB" w:rsidRPr="00674919" w:rsidRDefault="003223DB" w:rsidP="003223DB">
      <w:pPr>
        <w:rPr>
          <w:sz w:val="22"/>
          <w:szCs w:val="22"/>
        </w:rPr>
      </w:pPr>
    </w:p>
    <w:p w14:paraId="597FD561" w14:textId="77777777" w:rsidR="003223DB" w:rsidRPr="006B1D0C" w:rsidRDefault="003223DB" w:rsidP="003223DB">
      <w:pPr>
        <w:pStyle w:val="TOC1"/>
        <w:rPr>
          <w:rFonts w:eastAsiaTheme="minorEastAsia" w:cstheme="minorBidi"/>
          <w:sz w:val="24"/>
          <w:szCs w:val="24"/>
          <w:lang w:eastAsia="en-AU"/>
        </w:rPr>
      </w:pPr>
      <w:r w:rsidRPr="006B1D0C">
        <w:rPr>
          <w:sz w:val="24"/>
          <w:szCs w:val="24"/>
        </w:rPr>
        <w:fldChar w:fldCharType="begin"/>
      </w:r>
      <w:r w:rsidRPr="006B1D0C">
        <w:rPr>
          <w:sz w:val="24"/>
          <w:szCs w:val="24"/>
        </w:rPr>
        <w:instrText xml:space="preserve"> TOC \o "1-2" \h \z \u </w:instrText>
      </w:r>
      <w:r w:rsidRPr="006B1D0C">
        <w:rPr>
          <w:sz w:val="24"/>
          <w:szCs w:val="24"/>
        </w:rPr>
        <w:fldChar w:fldCharType="separate"/>
      </w:r>
      <w:hyperlink w:anchor="_Toc164264466" w:history="1">
        <w:r w:rsidRPr="006B1D0C">
          <w:rPr>
            <w:rStyle w:val="Hyperlink"/>
            <w:sz w:val="24"/>
            <w:szCs w:val="24"/>
          </w:rPr>
          <w:t>Contents</w:t>
        </w:r>
        <w:r w:rsidRPr="006B1D0C">
          <w:rPr>
            <w:webHidden/>
            <w:sz w:val="24"/>
            <w:szCs w:val="24"/>
          </w:rPr>
          <w:tab/>
        </w:r>
        <w:r w:rsidRPr="006B1D0C">
          <w:rPr>
            <w:webHidden/>
            <w:sz w:val="24"/>
            <w:szCs w:val="24"/>
          </w:rPr>
          <w:fldChar w:fldCharType="begin"/>
        </w:r>
        <w:r w:rsidRPr="006B1D0C">
          <w:rPr>
            <w:webHidden/>
            <w:sz w:val="24"/>
            <w:szCs w:val="24"/>
          </w:rPr>
          <w:instrText xml:space="preserve"> PAGEREF _Toc164264466 \h </w:instrText>
        </w:r>
        <w:r w:rsidRPr="006B1D0C">
          <w:rPr>
            <w:webHidden/>
            <w:sz w:val="24"/>
            <w:szCs w:val="24"/>
          </w:rPr>
        </w:r>
        <w:r w:rsidRPr="006B1D0C">
          <w:rPr>
            <w:webHidden/>
            <w:sz w:val="24"/>
            <w:szCs w:val="24"/>
          </w:rPr>
          <w:fldChar w:fldCharType="separate"/>
        </w:r>
        <w:r w:rsidRPr="006B1D0C">
          <w:rPr>
            <w:webHidden/>
            <w:sz w:val="24"/>
            <w:szCs w:val="24"/>
          </w:rPr>
          <w:t>1</w:t>
        </w:r>
        <w:r w:rsidRPr="006B1D0C">
          <w:rPr>
            <w:webHidden/>
            <w:sz w:val="24"/>
            <w:szCs w:val="24"/>
          </w:rPr>
          <w:fldChar w:fldCharType="end"/>
        </w:r>
      </w:hyperlink>
    </w:p>
    <w:p w14:paraId="1829E307" w14:textId="77777777" w:rsidR="003223DB" w:rsidRPr="006B1D0C" w:rsidRDefault="003223DB" w:rsidP="003223DB">
      <w:pPr>
        <w:pStyle w:val="TOC1"/>
        <w:rPr>
          <w:rFonts w:eastAsiaTheme="minorEastAsia" w:cstheme="minorBidi"/>
          <w:sz w:val="24"/>
          <w:szCs w:val="24"/>
          <w:lang w:eastAsia="en-AU"/>
        </w:rPr>
      </w:pPr>
      <w:hyperlink w:anchor="_Toc164264467" w:history="1">
        <w:r w:rsidRPr="006B1D0C">
          <w:rPr>
            <w:rStyle w:val="Hyperlink"/>
            <w:sz w:val="24"/>
            <w:szCs w:val="24"/>
          </w:rPr>
          <w:t>Purpose</w:t>
        </w:r>
        <w:r w:rsidRPr="006B1D0C">
          <w:rPr>
            <w:webHidden/>
            <w:sz w:val="24"/>
            <w:szCs w:val="24"/>
          </w:rPr>
          <w:tab/>
        </w:r>
        <w:r w:rsidRPr="006B1D0C">
          <w:rPr>
            <w:webHidden/>
            <w:sz w:val="24"/>
            <w:szCs w:val="24"/>
          </w:rPr>
          <w:fldChar w:fldCharType="begin"/>
        </w:r>
        <w:r w:rsidRPr="006B1D0C">
          <w:rPr>
            <w:webHidden/>
            <w:sz w:val="24"/>
            <w:szCs w:val="24"/>
          </w:rPr>
          <w:instrText xml:space="preserve"> PAGEREF _Toc164264467 \h </w:instrText>
        </w:r>
        <w:r w:rsidRPr="006B1D0C">
          <w:rPr>
            <w:webHidden/>
            <w:sz w:val="24"/>
            <w:szCs w:val="24"/>
          </w:rPr>
        </w:r>
        <w:r w:rsidRPr="006B1D0C">
          <w:rPr>
            <w:webHidden/>
            <w:sz w:val="24"/>
            <w:szCs w:val="24"/>
          </w:rPr>
          <w:fldChar w:fldCharType="separate"/>
        </w:r>
        <w:r w:rsidRPr="006B1D0C">
          <w:rPr>
            <w:webHidden/>
            <w:sz w:val="24"/>
            <w:szCs w:val="24"/>
          </w:rPr>
          <w:t>2</w:t>
        </w:r>
        <w:r w:rsidRPr="006B1D0C">
          <w:rPr>
            <w:webHidden/>
            <w:sz w:val="24"/>
            <w:szCs w:val="24"/>
          </w:rPr>
          <w:fldChar w:fldCharType="end"/>
        </w:r>
      </w:hyperlink>
    </w:p>
    <w:p w14:paraId="19F72F87" w14:textId="77777777" w:rsidR="003223DB" w:rsidRPr="006B1D0C" w:rsidRDefault="003223DB" w:rsidP="003223DB">
      <w:pPr>
        <w:pStyle w:val="TOC1"/>
        <w:rPr>
          <w:rFonts w:eastAsiaTheme="minorEastAsia" w:cstheme="minorBidi"/>
          <w:sz w:val="24"/>
          <w:szCs w:val="24"/>
          <w:lang w:eastAsia="en-AU"/>
        </w:rPr>
      </w:pPr>
      <w:hyperlink w:anchor="_Toc164264468" w:history="1">
        <w:r w:rsidRPr="006B1D0C">
          <w:rPr>
            <w:rStyle w:val="Hyperlink"/>
            <w:sz w:val="24"/>
            <w:szCs w:val="24"/>
          </w:rPr>
          <w:t>Scope</w:t>
        </w:r>
        <w:r w:rsidRPr="006B1D0C">
          <w:rPr>
            <w:webHidden/>
            <w:sz w:val="24"/>
            <w:szCs w:val="24"/>
          </w:rPr>
          <w:tab/>
        </w:r>
        <w:r w:rsidRPr="006B1D0C">
          <w:rPr>
            <w:webHidden/>
            <w:sz w:val="24"/>
            <w:szCs w:val="24"/>
          </w:rPr>
          <w:fldChar w:fldCharType="begin"/>
        </w:r>
        <w:r w:rsidRPr="006B1D0C">
          <w:rPr>
            <w:webHidden/>
            <w:sz w:val="24"/>
            <w:szCs w:val="24"/>
          </w:rPr>
          <w:instrText xml:space="preserve"> PAGEREF _Toc164264468 \h </w:instrText>
        </w:r>
        <w:r w:rsidRPr="006B1D0C">
          <w:rPr>
            <w:webHidden/>
            <w:sz w:val="24"/>
            <w:szCs w:val="24"/>
          </w:rPr>
        </w:r>
        <w:r w:rsidRPr="006B1D0C">
          <w:rPr>
            <w:webHidden/>
            <w:sz w:val="24"/>
            <w:szCs w:val="24"/>
          </w:rPr>
          <w:fldChar w:fldCharType="separate"/>
        </w:r>
        <w:r w:rsidRPr="006B1D0C">
          <w:rPr>
            <w:webHidden/>
            <w:sz w:val="24"/>
            <w:szCs w:val="24"/>
          </w:rPr>
          <w:t>2</w:t>
        </w:r>
        <w:r w:rsidRPr="006B1D0C">
          <w:rPr>
            <w:webHidden/>
            <w:sz w:val="24"/>
            <w:szCs w:val="24"/>
          </w:rPr>
          <w:fldChar w:fldCharType="end"/>
        </w:r>
      </w:hyperlink>
    </w:p>
    <w:p w14:paraId="3AE7196C" w14:textId="77777777" w:rsidR="003223DB" w:rsidRPr="006B1D0C" w:rsidRDefault="003223DB" w:rsidP="003223DB">
      <w:pPr>
        <w:pStyle w:val="TOC1"/>
        <w:rPr>
          <w:rFonts w:eastAsiaTheme="minorEastAsia" w:cstheme="minorBidi"/>
          <w:sz w:val="24"/>
          <w:szCs w:val="24"/>
          <w:lang w:eastAsia="en-AU"/>
        </w:rPr>
      </w:pPr>
      <w:hyperlink w:anchor="_Toc164264469" w:history="1">
        <w:r w:rsidRPr="006B1D0C">
          <w:rPr>
            <w:rStyle w:val="Hyperlink"/>
            <w:sz w:val="24"/>
            <w:szCs w:val="24"/>
          </w:rPr>
          <w:t>Alerts</w:t>
        </w:r>
        <w:r w:rsidRPr="006B1D0C">
          <w:rPr>
            <w:webHidden/>
            <w:sz w:val="24"/>
            <w:szCs w:val="24"/>
          </w:rPr>
          <w:tab/>
        </w:r>
        <w:r w:rsidRPr="006B1D0C">
          <w:rPr>
            <w:webHidden/>
            <w:sz w:val="24"/>
            <w:szCs w:val="24"/>
          </w:rPr>
          <w:fldChar w:fldCharType="begin"/>
        </w:r>
        <w:r w:rsidRPr="006B1D0C">
          <w:rPr>
            <w:webHidden/>
            <w:sz w:val="24"/>
            <w:szCs w:val="24"/>
          </w:rPr>
          <w:instrText xml:space="preserve"> PAGEREF _Toc164264469 \h </w:instrText>
        </w:r>
        <w:r w:rsidRPr="006B1D0C">
          <w:rPr>
            <w:webHidden/>
            <w:sz w:val="24"/>
            <w:szCs w:val="24"/>
          </w:rPr>
        </w:r>
        <w:r w:rsidRPr="006B1D0C">
          <w:rPr>
            <w:webHidden/>
            <w:sz w:val="24"/>
            <w:szCs w:val="24"/>
          </w:rPr>
          <w:fldChar w:fldCharType="separate"/>
        </w:r>
        <w:r w:rsidRPr="006B1D0C">
          <w:rPr>
            <w:webHidden/>
            <w:sz w:val="24"/>
            <w:szCs w:val="24"/>
          </w:rPr>
          <w:t>2</w:t>
        </w:r>
        <w:r w:rsidRPr="006B1D0C">
          <w:rPr>
            <w:webHidden/>
            <w:sz w:val="24"/>
            <w:szCs w:val="24"/>
          </w:rPr>
          <w:fldChar w:fldCharType="end"/>
        </w:r>
      </w:hyperlink>
    </w:p>
    <w:p w14:paraId="4EC713BC" w14:textId="77777777" w:rsidR="003223DB" w:rsidRPr="006B1D0C" w:rsidRDefault="003223DB" w:rsidP="003223DB">
      <w:pPr>
        <w:pStyle w:val="TOC1"/>
        <w:rPr>
          <w:rFonts w:eastAsiaTheme="minorEastAsia" w:cstheme="minorBidi"/>
          <w:sz w:val="24"/>
          <w:szCs w:val="24"/>
          <w:lang w:eastAsia="en-AU"/>
        </w:rPr>
      </w:pPr>
      <w:hyperlink w:anchor="_Toc164264470" w:history="1">
        <w:r w:rsidRPr="006B1D0C">
          <w:rPr>
            <w:rStyle w:val="Hyperlink"/>
            <w:sz w:val="24"/>
            <w:szCs w:val="24"/>
          </w:rPr>
          <w:t>Section 1 – Cord Blood collection for Group and DAT</w:t>
        </w:r>
        <w:r w:rsidRPr="006B1D0C">
          <w:rPr>
            <w:webHidden/>
            <w:sz w:val="24"/>
            <w:szCs w:val="24"/>
          </w:rPr>
          <w:tab/>
        </w:r>
        <w:r w:rsidRPr="006B1D0C">
          <w:rPr>
            <w:webHidden/>
            <w:sz w:val="24"/>
            <w:szCs w:val="24"/>
          </w:rPr>
          <w:fldChar w:fldCharType="begin"/>
        </w:r>
        <w:r w:rsidRPr="006B1D0C">
          <w:rPr>
            <w:webHidden/>
            <w:sz w:val="24"/>
            <w:szCs w:val="24"/>
          </w:rPr>
          <w:instrText xml:space="preserve"> PAGEREF _Toc164264470 \h </w:instrText>
        </w:r>
        <w:r w:rsidRPr="006B1D0C">
          <w:rPr>
            <w:webHidden/>
            <w:sz w:val="24"/>
            <w:szCs w:val="24"/>
          </w:rPr>
        </w:r>
        <w:r w:rsidRPr="006B1D0C">
          <w:rPr>
            <w:webHidden/>
            <w:sz w:val="24"/>
            <w:szCs w:val="24"/>
          </w:rPr>
          <w:fldChar w:fldCharType="separate"/>
        </w:r>
        <w:r w:rsidRPr="006B1D0C">
          <w:rPr>
            <w:webHidden/>
            <w:sz w:val="24"/>
            <w:szCs w:val="24"/>
          </w:rPr>
          <w:t>2</w:t>
        </w:r>
        <w:r w:rsidRPr="006B1D0C">
          <w:rPr>
            <w:webHidden/>
            <w:sz w:val="24"/>
            <w:szCs w:val="24"/>
          </w:rPr>
          <w:fldChar w:fldCharType="end"/>
        </w:r>
      </w:hyperlink>
    </w:p>
    <w:p w14:paraId="464CE26C" w14:textId="77777777" w:rsidR="003223DB" w:rsidRPr="006B1D0C" w:rsidRDefault="003223DB" w:rsidP="003223DB">
      <w:pPr>
        <w:pStyle w:val="TOC1"/>
        <w:rPr>
          <w:rFonts w:eastAsiaTheme="minorEastAsia" w:cstheme="minorBidi"/>
          <w:sz w:val="24"/>
          <w:szCs w:val="24"/>
          <w:lang w:eastAsia="en-AU"/>
        </w:rPr>
      </w:pPr>
      <w:hyperlink w:anchor="_Toc164264471" w:history="1">
        <w:r w:rsidRPr="006B1D0C">
          <w:rPr>
            <w:rStyle w:val="Hyperlink"/>
            <w:sz w:val="24"/>
            <w:szCs w:val="24"/>
          </w:rPr>
          <w:t>Section 2 – Collection of Cord Blood for Umbilical Cord Blood Gas Sampling</w:t>
        </w:r>
        <w:r w:rsidRPr="006B1D0C">
          <w:rPr>
            <w:webHidden/>
            <w:sz w:val="24"/>
            <w:szCs w:val="24"/>
          </w:rPr>
          <w:tab/>
        </w:r>
        <w:r w:rsidRPr="006B1D0C">
          <w:rPr>
            <w:webHidden/>
            <w:sz w:val="24"/>
            <w:szCs w:val="24"/>
          </w:rPr>
          <w:fldChar w:fldCharType="begin"/>
        </w:r>
        <w:r w:rsidRPr="006B1D0C">
          <w:rPr>
            <w:webHidden/>
            <w:sz w:val="24"/>
            <w:szCs w:val="24"/>
          </w:rPr>
          <w:instrText xml:space="preserve"> PAGEREF _Toc164264471 \h </w:instrText>
        </w:r>
        <w:r w:rsidRPr="006B1D0C">
          <w:rPr>
            <w:webHidden/>
            <w:sz w:val="24"/>
            <w:szCs w:val="24"/>
          </w:rPr>
        </w:r>
        <w:r w:rsidRPr="006B1D0C">
          <w:rPr>
            <w:webHidden/>
            <w:sz w:val="24"/>
            <w:szCs w:val="24"/>
          </w:rPr>
          <w:fldChar w:fldCharType="separate"/>
        </w:r>
        <w:r w:rsidRPr="006B1D0C">
          <w:rPr>
            <w:webHidden/>
            <w:sz w:val="24"/>
            <w:szCs w:val="24"/>
          </w:rPr>
          <w:t>5</w:t>
        </w:r>
        <w:r w:rsidRPr="006B1D0C">
          <w:rPr>
            <w:webHidden/>
            <w:sz w:val="24"/>
            <w:szCs w:val="24"/>
          </w:rPr>
          <w:fldChar w:fldCharType="end"/>
        </w:r>
      </w:hyperlink>
    </w:p>
    <w:p w14:paraId="0E971BE2" w14:textId="77777777" w:rsidR="003223DB" w:rsidRPr="006B1D0C" w:rsidRDefault="003223DB" w:rsidP="003223DB">
      <w:pPr>
        <w:pStyle w:val="TOC1"/>
        <w:rPr>
          <w:rFonts w:eastAsiaTheme="minorEastAsia" w:cstheme="minorBidi"/>
          <w:sz w:val="24"/>
          <w:szCs w:val="24"/>
          <w:lang w:eastAsia="en-AU"/>
        </w:rPr>
      </w:pPr>
      <w:hyperlink w:anchor="_Toc164264472" w:history="1">
        <w:r w:rsidRPr="006B1D0C">
          <w:rPr>
            <w:rStyle w:val="Hyperlink"/>
            <w:sz w:val="24"/>
            <w:szCs w:val="24"/>
          </w:rPr>
          <w:t>Section 3 – Management of the baby with abnormal cord gases</w:t>
        </w:r>
        <w:r w:rsidRPr="006B1D0C">
          <w:rPr>
            <w:webHidden/>
            <w:sz w:val="24"/>
            <w:szCs w:val="24"/>
          </w:rPr>
          <w:tab/>
        </w:r>
        <w:r w:rsidRPr="006B1D0C">
          <w:rPr>
            <w:webHidden/>
            <w:sz w:val="24"/>
            <w:szCs w:val="24"/>
          </w:rPr>
          <w:fldChar w:fldCharType="begin"/>
        </w:r>
        <w:r w:rsidRPr="006B1D0C">
          <w:rPr>
            <w:webHidden/>
            <w:sz w:val="24"/>
            <w:szCs w:val="24"/>
          </w:rPr>
          <w:instrText xml:space="preserve"> PAGEREF _Toc164264472 \h </w:instrText>
        </w:r>
        <w:r w:rsidRPr="006B1D0C">
          <w:rPr>
            <w:webHidden/>
            <w:sz w:val="24"/>
            <w:szCs w:val="24"/>
          </w:rPr>
        </w:r>
        <w:r w:rsidRPr="006B1D0C">
          <w:rPr>
            <w:webHidden/>
            <w:sz w:val="24"/>
            <w:szCs w:val="24"/>
          </w:rPr>
          <w:fldChar w:fldCharType="separate"/>
        </w:r>
        <w:r w:rsidRPr="006B1D0C">
          <w:rPr>
            <w:webHidden/>
            <w:sz w:val="24"/>
            <w:szCs w:val="24"/>
          </w:rPr>
          <w:t>6</w:t>
        </w:r>
        <w:r w:rsidRPr="006B1D0C">
          <w:rPr>
            <w:webHidden/>
            <w:sz w:val="24"/>
            <w:szCs w:val="24"/>
          </w:rPr>
          <w:fldChar w:fldCharType="end"/>
        </w:r>
      </w:hyperlink>
    </w:p>
    <w:p w14:paraId="56156DFD" w14:textId="77777777" w:rsidR="003223DB" w:rsidRPr="006B1D0C" w:rsidRDefault="003223DB" w:rsidP="003223DB">
      <w:pPr>
        <w:pStyle w:val="TOC1"/>
        <w:rPr>
          <w:rFonts w:eastAsiaTheme="minorEastAsia" w:cstheme="minorBidi"/>
          <w:sz w:val="24"/>
          <w:szCs w:val="24"/>
          <w:lang w:eastAsia="en-AU"/>
        </w:rPr>
      </w:pPr>
      <w:hyperlink w:anchor="_Toc164264473" w:history="1">
        <w:r w:rsidRPr="006B1D0C">
          <w:rPr>
            <w:rStyle w:val="Hyperlink"/>
            <w:sz w:val="24"/>
            <w:szCs w:val="24"/>
          </w:rPr>
          <w:t>Evaluation</w:t>
        </w:r>
        <w:r w:rsidRPr="006B1D0C">
          <w:rPr>
            <w:webHidden/>
            <w:sz w:val="24"/>
            <w:szCs w:val="24"/>
          </w:rPr>
          <w:tab/>
        </w:r>
        <w:r w:rsidRPr="006B1D0C">
          <w:rPr>
            <w:webHidden/>
            <w:sz w:val="24"/>
            <w:szCs w:val="24"/>
          </w:rPr>
          <w:fldChar w:fldCharType="begin"/>
        </w:r>
        <w:r w:rsidRPr="006B1D0C">
          <w:rPr>
            <w:webHidden/>
            <w:sz w:val="24"/>
            <w:szCs w:val="24"/>
          </w:rPr>
          <w:instrText xml:space="preserve"> PAGEREF _Toc164264473 \h </w:instrText>
        </w:r>
        <w:r w:rsidRPr="006B1D0C">
          <w:rPr>
            <w:webHidden/>
            <w:sz w:val="24"/>
            <w:szCs w:val="24"/>
          </w:rPr>
        </w:r>
        <w:r w:rsidRPr="006B1D0C">
          <w:rPr>
            <w:webHidden/>
            <w:sz w:val="24"/>
            <w:szCs w:val="24"/>
          </w:rPr>
          <w:fldChar w:fldCharType="separate"/>
        </w:r>
        <w:r w:rsidRPr="006B1D0C">
          <w:rPr>
            <w:webHidden/>
            <w:sz w:val="24"/>
            <w:szCs w:val="24"/>
          </w:rPr>
          <w:t>7</w:t>
        </w:r>
        <w:r w:rsidRPr="006B1D0C">
          <w:rPr>
            <w:webHidden/>
            <w:sz w:val="24"/>
            <w:szCs w:val="24"/>
          </w:rPr>
          <w:fldChar w:fldCharType="end"/>
        </w:r>
      </w:hyperlink>
    </w:p>
    <w:p w14:paraId="0F29684B" w14:textId="77777777" w:rsidR="003223DB" w:rsidRPr="006B1D0C" w:rsidRDefault="003223DB" w:rsidP="003223DB">
      <w:pPr>
        <w:pStyle w:val="TOC1"/>
        <w:rPr>
          <w:rFonts w:eastAsiaTheme="minorEastAsia" w:cstheme="minorBidi"/>
          <w:sz w:val="24"/>
          <w:szCs w:val="24"/>
          <w:lang w:eastAsia="en-AU"/>
        </w:rPr>
      </w:pPr>
      <w:hyperlink w:anchor="_Toc164264474" w:history="1">
        <w:r w:rsidRPr="006B1D0C">
          <w:rPr>
            <w:rStyle w:val="Hyperlink"/>
            <w:sz w:val="24"/>
            <w:szCs w:val="24"/>
          </w:rPr>
          <w:t>Related Legislation, Policies and Standards</w:t>
        </w:r>
        <w:r w:rsidRPr="006B1D0C">
          <w:rPr>
            <w:webHidden/>
            <w:sz w:val="24"/>
            <w:szCs w:val="24"/>
          </w:rPr>
          <w:tab/>
        </w:r>
        <w:r w:rsidRPr="006B1D0C">
          <w:rPr>
            <w:webHidden/>
            <w:sz w:val="24"/>
            <w:szCs w:val="24"/>
          </w:rPr>
          <w:fldChar w:fldCharType="begin"/>
        </w:r>
        <w:r w:rsidRPr="006B1D0C">
          <w:rPr>
            <w:webHidden/>
            <w:sz w:val="24"/>
            <w:szCs w:val="24"/>
          </w:rPr>
          <w:instrText xml:space="preserve"> PAGEREF _Toc164264474 \h </w:instrText>
        </w:r>
        <w:r w:rsidRPr="006B1D0C">
          <w:rPr>
            <w:webHidden/>
            <w:sz w:val="24"/>
            <w:szCs w:val="24"/>
          </w:rPr>
        </w:r>
        <w:r w:rsidRPr="006B1D0C">
          <w:rPr>
            <w:webHidden/>
            <w:sz w:val="24"/>
            <w:szCs w:val="24"/>
          </w:rPr>
          <w:fldChar w:fldCharType="separate"/>
        </w:r>
        <w:r w:rsidRPr="006B1D0C">
          <w:rPr>
            <w:webHidden/>
            <w:sz w:val="24"/>
            <w:szCs w:val="24"/>
          </w:rPr>
          <w:t>7</w:t>
        </w:r>
        <w:r w:rsidRPr="006B1D0C">
          <w:rPr>
            <w:webHidden/>
            <w:sz w:val="24"/>
            <w:szCs w:val="24"/>
          </w:rPr>
          <w:fldChar w:fldCharType="end"/>
        </w:r>
      </w:hyperlink>
    </w:p>
    <w:p w14:paraId="4292AF81" w14:textId="77777777" w:rsidR="003223DB" w:rsidRPr="006B1D0C" w:rsidRDefault="003223DB" w:rsidP="003223DB">
      <w:pPr>
        <w:pStyle w:val="TOC1"/>
        <w:rPr>
          <w:rFonts w:eastAsiaTheme="minorEastAsia" w:cstheme="minorBidi"/>
          <w:sz w:val="24"/>
          <w:szCs w:val="24"/>
          <w:lang w:eastAsia="en-AU"/>
        </w:rPr>
      </w:pPr>
      <w:hyperlink w:anchor="_Toc164264475" w:history="1">
        <w:r w:rsidRPr="006B1D0C">
          <w:rPr>
            <w:rStyle w:val="Hyperlink"/>
            <w:sz w:val="24"/>
            <w:szCs w:val="24"/>
          </w:rPr>
          <w:t>References</w:t>
        </w:r>
        <w:r w:rsidRPr="006B1D0C">
          <w:rPr>
            <w:webHidden/>
            <w:sz w:val="24"/>
            <w:szCs w:val="24"/>
          </w:rPr>
          <w:tab/>
        </w:r>
        <w:r w:rsidRPr="006B1D0C">
          <w:rPr>
            <w:webHidden/>
            <w:sz w:val="24"/>
            <w:szCs w:val="24"/>
          </w:rPr>
          <w:fldChar w:fldCharType="begin"/>
        </w:r>
        <w:r w:rsidRPr="006B1D0C">
          <w:rPr>
            <w:webHidden/>
            <w:sz w:val="24"/>
            <w:szCs w:val="24"/>
          </w:rPr>
          <w:instrText xml:space="preserve"> PAGEREF _Toc164264475 \h </w:instrText>
        </w:r>
        <w:r w:rsidRPr="006B1D0C">
          <w:rPr>
            <w:webHidden/>
            <w:sz w:val="24"/>
            <w:szCs w:val="24"/>
          </w:rPr>
        </w:r>
        <w:r w:rsidRPr="006B1D0C">
          <w:rPr>
            <w:webHidden/>
            <w:sz w:val="24"/>
            <w:szCs w:val="24"/>
          </w:rPr>
          <w:fldChar w:fldCharType="separate"/>
        </w:r>
        <w:r w:rsidRPr="006B1D0C">
          <w:rPr>
            <w:webHidden/>
            <w:sz w:val="24"/>
            <w:szCs w:val="24"/>
          </w:rPr>
          <w:t>8</w:t>
        </w:r>
        <w:r w:rsidRPr="006B1D0C">
          <w:rPr>
            <w:webHidden/>
            <w:sz w:val="24"/>
            <w:szCs w:val="24"/>
          </w:rPr>
          <w:fldChar w:fldCharType="end"/>
        </w:r>
      </w:hyperlink>
    </w:p>
    <w:p w14:paraId="1063D2CA" w14:textId="77777777" w:rsidR="003223DB" w:rsidRPr="006B1D0C" w:rsidRDefault="003223DB" w:rsidP="003223DB">
      <w:pPr>
        <w:pStyle w:val="TOC1"/>
        <w:rPr>
          <w:rFonts w:eastAsiaTheme="minorEastAsia" w:cstheme="minorBidi"/>
          <w:sz w:val="24"/>
          <w:szCs w:val="24"/>
          <w:lang w:eastAsia="en-AU"/>
        </w:rPr>
      </w:pPr>
      <w:hyperlink w:anchor="_Toc164264476" w:history="1">
        <w:r w:rsidRPr="006B1D0C">
          <w:rPr>
            <w:rStyle w:val="Hyperlink"/>
            <w:sz w:val="24"/>
            <w:szCs w:val="24"/>
          </w:rPr>
          <w:t>Definition of Terms</w:t>
        </w:r>
        <w:r w:rsidRPr="006B1D0C">
          <w:rPr>
            <w:webHidden/>
            <w:sz w:val="24"/>
            <w:szCs w:val="24"/>
          </w:rPr>
          <w:tab/>
        </w:r>
        <w:r w:rsidRPr="006B1D0C">
          <w:rPr>
            <w:webHidden/>
            <w:sz w:val="24"/>
            <w:szCs w:val="24"/>
          </w:rPr>
          <w:fldChar w:fldCharType="begin"/>
        </w:r>
        <w:r w:rsidRPr="006B1D0C">
          <w:rPr>
            <w:webHidden/>
            <w:sz w:val="24"/>
            <w:szCs w:val="24"/>
          </w:rPr>
          <w:instrText xml:space="preserve"> PAGEREF _Toc164264476 \h </w:instrText>
        </w:r>
        <w:r w:rsidRPr="006B1D0C">
          <w:rPr>
            <w:webHidden/>
            <w:sz w:val="24"/>
            <w:szCs w:val="24"/>
          </w:rPr>
        </w:r>
        <w:r w:rsidRPr="006B1D0C">
          <w:rPr>
            <w:webHidden/>
            <w:sz w:val="24"/>
            <w:szCs w:val="24"/>
          </w:rPr>
          <w:fldChar w:fldCharType="separate"/>
        </w:r>
        <w:r w:rsidRPr="006B1D0C">
          <w:rPr>
            <w:webHidden/>
            <w:sz w:val="24"/>
            <w:szCs w:val="24"/>
          </w:rPr>
          <w:t>8</w:t>
        </w:r>
        <w:r w:rsidRPr="006B1D0C">
          <w:rPr>
            <w:webHidden/>
            <w:sz w:val="24"/>
            <w:szCs w:val="24"/>
          </w:rPr>
          <w:fldChar w:fldCharType="end"/>
        </w:r>
      </w:hyperlink>
    </w:p>
    <w:p w14:paraId="609A4A93" w14:textId="77777777" w:rsidR="003223DB" w:rsidRPr="006B1D0C" w:rsidRDefault="003223DB" w:rsidP="003223DB">
      <w:pPr>
        <w:pStyle w:val="TOC1"/>
        <w:rPr>
          <w:rFonts w:eastAsiaTheme="minorEastAsia" w:cstheme="minorBidi"/>
          <w:sz w:val="24"/>
          <w:szCs w:val="24"/>
          <w:lang w:eastAsia="en-AU"/>
        </w:rPr>
      </w:pPr>
      <w:hyperlink w:anchor="_Toc164264477" w:history="1">
        <w:r w:rsidRPr="006B1D0C">
          <w:rPr>
            <w:rStyle w:val="Hyperlink"/>
            <w:sz w:val="24"/>
            <w:szCs w:val="24"/>
          </w:rPr>
          <w:t>Search Terms</w:t>
        </w:r>
        <w:r w:rsidRPr="006B1D0C">
          <w:rPr>
            <w:webHidden/>
            <w:sz w:val="24"/>
            <w:szCs w:val="24"/>
          </w:rPr>
          <w:tab/>
        </w:r>
        <w:r w:rsidRPr="006B1D0C">
          <w:rPr>
            <w:webHidden/>
            <w:sz w:val="24"/>
            <w:szCs w:val="24"/>
          </w:rPr>
          <w:fldChar w:fldCharType="begin"/>
        </w:r>
        <w:r w:rsidRPr="006B1D0C">
          <w:rPr>
            <w:webHidden/>
            <w:sz w:val="24"/>
            <w:szCs w:val="24"/>
          </w:rPr>
          <w:instrText xml:space="preserve"> PAGEREF _Toc164264477 \h </w:instrText>
        </w:r>
        <w:r w:rsidRPr="006B1D0C">
          <w:rPr>
            <w:webHidden/>
            <w:sz w:val="24"/>
            <w:szCs w:val="24"/>
          </w:rPr>
        </w:r>
        <w:r w:rsidRPr="006B1D0C">
          <w:rPr>
            <w:webHidden/>
            <w:sz w:val="24"/>
            <w:szCs w:val="24"/>
          </w:rPr>
          <w:fldChar w:fldCharType="separate"/>
        </w:r>
        <w:r w:rsidRPr="006B1D0C">
          <w:rPr>
            <w:webHidden/>
            <w:sz w:val="24"/>
            <w:szCs w:val="24"/>
          </w:rPr>
          <w:t>8</w:t>
        </w:r>
        <w:r w:rsidRPr="006B1D0C">
          <w:rPr>
            <w:webHidden/>
            <w:sz w:val="24"/>
            <w:szCs w:val="24"/>
          </w:rPr>
          <w:fldChar w:fldCharType="end"/>
        </w:r>
      </w:hyperlink>
    </w:p>
    <w:p w14:paraId="1A2BD647" w14:textId="77777777" w:rsidR="003223DB" w:rsidRPr="006B1D0C" w:rsidRDefault="003223DB" w:rsidP="003223DB">
      <w:pPr>
        <w:pStyle w:val="TOC1"/>
        <w:rPr>
          <w:rFonts w:eastAsiaTheme="minorEastAsia" w:cstheme="minorBidi"/>
          <w:sz w:val="24"/>
          <w:szCs w:val="24"/>
          <w:lang w:eastAsia="en-AU"/>
        </w:rPr>
      </w:pPr>
      <w:hyperlink w:anchor="_Toc164264478" w:history="1">
        <w:r w:rsidRPr="006B1D0C">
          <w:rPr>
            <w:rStyle w:val="Hyperlink"/>
            <w:sz w:val="24"/>
            <w:szCs w:val="24"/>
          </w:rPr>
          <w:t>Attachments</w:t>
        </w:r>
        <w:r w:rsidRPr="006B1D0C">
          <w:rPr>
            <w:webHidden/>
            <w:sz w:val="24"/>
            <w:szCs w:val="24"/>
          </w:rPr>
          <w:tab/>
        </w:r>
        <w:r w:rsidRPr="006B1D0C">
          <w:rPr>
            <w:webHidden/>
            <w:sz w:val="24"/>
            <w:szCs w:val="24"/>
          </w:rPr>
          <w:fldChar w:fldCharType="begin"/>
        </w:r>
        <w:r w:rsidRPr="006B1D0C">
          <w:rPr>
            <w:webHidden/>
            <w:sz w:val="24"/>
            <w:szCs w:val="24"/>
          </w:rPr>
          <w:instrText xml:space="preserve"> PAGEREF _Toc164264478 \h </w:instrText>
        </w:r>
        <w:r w:rsidRPr="006B1D0C">
          <w:rPr>
            <w:webHidden/>
            <w:sz w:val="24"/>
            <w:szCs w:val="24"/>
          </w:rPr>
        </w:r>
        <w:r w:rsidRPr="006B1D0C">
          <w:rPr>
            <w:webHidden/>
            <w:sz w:val="24"/>
            <w:szCs w:val="24"/>
          </w:rPr>
          <w:fldChar w:fldCharType="separate"/>
        </w:r>
        <w:r w:rsidRPr="006B1D0C">
          <w:rPr>
            <w:webHidden/>
            <w:sz w:val="24"/>
            <w:szCs w:val="24"/>
          </w:rPr>
          <w:t>9</w:t>
        </w:r>
        <w:r w:rsidRPr="006B1D0C">
          <w:rPr>
            <w:webHidden/>
            <w:sz w:val="24"/>
            <w:szCs w:val="24"/>
          </w:rPr>
          <w:fldChar w:fldCharType="end"/>
        </w:r>
      </w:hyperlink>
    </w:p>
    <w:p w14:paraId="1EC81259" w14:textId="77777777" w:rsidR="003223DB" w:rsidRPr="006B1D0C" w:rsidRDefault="003223DB" w:rsidP="003223DB">
      <w:pPr>
        <w:pStyle w:val="TOC2"/>
        <w:tabs>
          <w:tab w:val="right" w:leader="dot" w:pos="9016"/>
        </w:tabs>
        <w:rPr>
          <w:rFonts w:eastAsiaTheme="minorEastAsia" w:cstheme="minorBidi"/>
          <w:noProof/>
          <w:szCs w:val="24"/>
          <w:lang w:eastAsia="en-AU"/>
        </w:rPr>
      </w:pPr>
      <w:hyperlink w:anchor="_Toc164264479" w:history="1">
        <w:r w:rsidRPr="006B1D0C">
          <w:rPr>
            <w:rStyle w:val="Hyperlink"/>
            <w:noProof/>
            <w:szCs w:val="24"/>
          </w:rPr>
          <w:t>Attachment 1: Flowchart for Cord Blood Collection in the Operating Theatre</w:t>
        </w:r>
        <w:r w:rsidRPr="006B1D0C">
          <w:rPr>
            <w:noProof/>
            <w:webHidden/>
            <w:szCs w:val="24"/>
          </w:rPr>
          <w:tab/>
        </w:r>
        <w:r w:rsidRPr="006B1D0C">
          <w:rPr>
            <w:noProof/>
            <w:webHidden/>
            <w:szCs w:val="24"/>
          </w:rPr>
          <w:fldChar w:fldCharType="begin"/>
        </w:r>
        <w:r w:rsidRPr="006B1D0C">
          <w:rPr>
            <w:noProof/>
            <w:webHidden/>
            <w:szCs w:val="24"/>
          </w:rPr>
          <w:instrText xml:space="preserve"> PAGEREF _Toc164264479 \h </w:instrText>
        </w:r>
        <w:r w:rsidRPr="006B1D0C">
          <w:rPr>
            <w:noProof/>
            <w:webHidden/>
            <w:szCs w:val="24"/>
          </w:rPr>
        </w:r>
        <w:r w:rsidRPr="006B1D0C">
          <w:rPr>
            <w:noProof/>
            <w:webHidden/>
            <w:szCs w:val="24"/>
          </w:rPr>
          <w:fldChar w:fldCharType="separate"/>
        </w:r>
        <w:r w:rsidRPr="006B1D0C">
          <w:rPr>
            <w:noProof/>
            <w:webHidden/>
            <w:szCs w:val="24"/>
          </w:rPr>
          <w:t>10</w:t>
        </w:r>
        <w:r w:rsidRPr="006B1D0C">
          <w:rPr>
            <w:noProof/>
            <w:webHidden/>
            <w:szCs w:val="24"/>
          </w:rPr>
          <w:fldChar w:fldCharType="end"/>
        </w:r>
      </w:hyperlink>
    </w:p>
    <w:p w14:paraId="7C74AEC7" w14:textId="77777777" w:rsidR="003223DB" w:rsidRDefault="003223DB" w:rsidP="003223DB">
      <w:pPr>
        <w:pStyle w:val="TOC2"/>
        <w:tabs>
          <w:tab w:val="right" w:leader="dot" w:pos="9016"/>
        </w:tabs>
        <w:rPr>
          <w:rFonts w:eastAsiaTheme="minorEastAsia" w:cstheme="minorBidi"/>
          <w:noProof/>
          <w:sz w:val="22"/>
          <w:szCs w:val="22"/>
          <w:lang w:eastAsia="en-AU"/>
        </w:rPr>
      </w:pPr>
      <w:hyperlink w:anchor="_Toc164264480" w:history="1">
        <w:r w:rsidRPr="006B1D0C">
          <w:rPr>
            <w:rStyle w:val="Hyperlink"/>
            <w:noProof/>
            <w:szCs w:val="24"/>
          </w:rPr>
          <w:t>Attachment 2:  Management of Newborn Cord Gases</w:t>
        </w:r>
        <w:r w:rsidRPr="006B1D0C">
          <w:rPr>
            <w:noProof/>
            <w:webHidden/>
            <w:szCs w:val="24"/>
          </w:rPr>
          <w:tab/>
        </w:r>
        <w:r w:rsidRPr="006B1D0C">
          <w:rPr>
            <w:noProof/>
            <w:webHidden/>
            <w:szCs w:val="24"/>
          </w:rPr>
          <w:fldChar w:fldCharType="begin"/>
        </w:r>
        <w:r w:rsidRPr="006B1D0C">
          <w:rPr>
            <w:noProof/>
            <w:webHidden/>
            <w:szCs w:val="24"/>
          </w:rPr>
          <w:instrText xml:space="preserve"> PAGEREF _Toc164264480 \h </w:instrText>
        </w:r>
        <w:r w:rsidRPr="006B1D0C">
          <w:rPr>
            <w:noProof/>
            <w:webHidden/>
            <w:szCs w:val="24"/>
          </w:rPr>
        </w:r>
        <w:r w:rsidRPr="006B1D0C">
          <w:rPr>
            <w:noProof/>
            <w:webHidden/>
            <w:szCs w:val="24"/>
          </w:rPr>
          <w:fldChar w:fldCharType="separate"/>
        </w:r>
        <w:r w:rsidRPr="006B1D0C">
          <w:rPr>
            <w:noProof/>
            <w:webHidden/>
            <w:szCs w:val="24"/>
          </w:rPr>
          <w:t>11</w:t>
        </w:r>
        <w:r w:rsidRPr="006B1D0C">
          <w:rPr>
            <w:noProof/>
            <w:webHidden/>
            <w:szCs w:val="24"/>
          </w:rPr>
          <w:fldChar w:fldCharType="end"/>
        </w:r>
      </w:hyperlink>
    </w:p>
    <w:p w14:paraId="23620F51" w14:textId="77777777" w:rsidR="003223DB" w:rsidRPr="00824499" w:rsidRDefault="003223DB" w:rsidP="003223DB">
      <w:pPr>
        <w:rPr>
          <w:rFonts w:asciiTheme="minorHAnsi" w:hAnsiTheme="minorHAnsi"/>
          <w:sz w:val="22"/>
          <w:szCs w:val="22"/>
        </w:rPr>
      </w:pPr>
      <w:r>
        <w:rPr>
          <w:rFonts w:asciiTheme="minorHAnsi" w:hAnsiTheme="minorHAnsi"/>
          <w:noProof/>
          <w:szCs w:val="24"/>
        </w:rPr>
        <w:fldChar w:fldCharType="end"/>
      </w:r>
    </w:p>
    <w:p w14:paraId="03F25632" w14:textId="77777777" w:rsidR="003223DB" w:rsidRPr="00670367" w:rsidRDefault="003223DB" w:rsidP="003223DB">
      <w:pPr>
        <w:spacing w:after="200" w:line="276" w:lineRule="auto"/>
        <w:rPr>
          <w:rFonts w:asciiTheme="minorHAnsi" w:hAnsiTheme="minorHAnsi"/>
        </w:rPr>
      </w:pPr>
      <w:r>
        <w:rPr>
          <w:rFonts w:asciiTheme="minorHAnsi" w:hAnsiTheme="minorHAnsi"/>
        </w:rP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3223DB" w:rsidRPr="00CD1C0E" w14:paraId="1B14F451" w14:textId="77777777" w:rsidTr="00F16A48">
        <w:trPr>
          <w:cantSplit/>
          <w:trHeight w:val="285"/>
        </w:trPr>
        <w:tc>
          <w:tcPr>
            <w:tcW w:w="9158" w:type="dxa"/>
            <w:shd w:val="clear" w:color="auto" w:fill="A6A6A6" w:themeFill="background1" w:themeFillShade="A6"/>
          </w:tcPr>
          <w:p w14:paraId="02E15F62" w14:textId="77777777" w:rsidR="003223DB" w:rsidRPr="00CD1C0E" w:rsidRDefault="003223DB" w:rsidP="00F16A48">
            <w:pPr>
              <w:pStyle w:val="Heading1"/>
            </w:pPr>
            <w:bookmarkStart w:id="9" w:name="_Toc389473274"/>
            <w:bookmarkStart w:id="10" w:name="_Toc433024785"/>
            <w:bookmarkStart w:id="11" w:name="_Toc164264467"/>
            <w:r w:rsidRPr="00CD1C0E">
              <w:lastRenderedPageBreak/>
              <w:t>Purpose</w:t>
            </w:r>
            <w:bookmarkEnd w:id="9"/>
            <w:bookmarkEnd w:id="10"/>
            <w:bookmarkEnd w:id="11"/>
          </w:p>
        </w:tc>
      </w:tr>
    </w:tbl>
    <w:p w14:paraId="0DED865F" w14:textId="77777777" w:rsidR="003223DB" w:rsidRPr="00830434" w:rsidRDefault="003223DB" w:rsidP="003223DB">
      <w:pPr>
        <w:rPr>
          <w:rFonts w:cs="Frutiger-Light"/>
          <w:szCs w:val="22"/>
          <w:lang w:eastAsia="en-AU"/>
        </w:rPr>
      </w:pPr>
    </w:p>
    <w:p w14:paraId="6C48A4CE" w14:textId="77777777" w:rsidR="003223DB" w:rsidRPr="00F62A34" w:rsidRDefault="003223DB" w:rsidP="003223DB">
      <w:pPr>
        <w:rPr>
          <w:szCs w:val="22"/>
        </w:rPr>
      </w:pPr>
      <w:r w:rsidRPr="00F62A34">
        <w:rPr>
          <w:szCs w:val="22"/>
        </w:rPr>
        <w:t xml:space="preserve">This document informs </w:t>
      </w:r>
      <w:r>
        <w:rPr>
          <w:szCs w:val="22"/>
        </w:rPr>
        <w:t>Canberra Health Services (CHS) team members</w:t>
      </w:r>
      <w:r w:rsidRPr="00F62A34">
        <w:rPr>
          <w:szCs w:val="22"/>
        </w:rPr>
        <w:t>:</w:t>
      </w:r>
    </w:p>
    <w:p w14:paraId="39E758D0" w14:textId="77777777" w:rsidR="003223DB" w:rsidRPr="003A602D" w:rsidRDefault="003223DB" w:rsidP="003223DB">
      <w:pPr>
        <w:pStyle w:val="ListBullet"/>
      </w:pPr>
      <w:r w:rsidRPr="003A602D">
        <w:t>How to identify babies who are at risk of haemolytic disease and who require cord blood collection for Blood Group and Direct Antiglobulin Test (DAT)</w:t>
      </w:r>
    </w:p>
    <w:p w14:paraId="7B4705A4" w14:textId="77777777" w:rsidR="003223DB" w:rsidRPr="003A602D" w:rsidRDefault="003223DB" w:rsidP="003223DB">
      <w:pPr>
        <w:pStyle w:val="ListBullet"/>
      </w:pPr>
      <w:r w:rsidRPr="003A602D">
        <w:t>How to identify babies who require Cord Blood Gas sampling</w:t>
      </w:r>
    </w:p>
    <w:p w14:paraId="6EB05BDD" w14:textId="77777777" w:rsidR="003223DB" w:rsidRPr="003A602D" w:rsidRDefault="003223DB" w:rsidP="003223DB">
      <w:pPr>
        <w:pStyle w:val="ListBullet"/>
      </w:pPr>
      <w:r w:rsidRPr="003A602D">
        <w:t xml:space="preserve">Who is responsible for the blood </w:t>
      </w:r>
      <w:proofErr w:type="gramStart"/>
      <w:r w:rsidRPr="003A602D">
        <w:t>collection</w:t>
      </w:r>
      <w:proofErr w:type="gramEnd"/>
    </w:p>
    <w:p w14:paraId="7EC10DB7" w14:textId="77777777" w:rsidR="003223DB" w:rsidRPr="00EA7814" w:rsidRDefault="003223DB" w:rsidP="003223DB">
      <w:pPr>
        <w:pStyle w:val="ListBullet"/>
      </w:pPr>
      <w:r w:rsidRPr="003A602D">
        <w:t>The process</w:t>
      </w:r>
      <w:r w:rsidRPr="00EA7814">
        <w:t xml:space="preserve"> for collecting the blood.</w:t>
      </w:r>
    </w:p>
    <w:p w14:paraId="4F381CFE" w14:textId="77777777" w:rsidR="003223DB" w:rsidRDefault="003223DB" w:rsidP="003223DB"/>
    <w:p w14:paraId="36BD0B53" w14:textId="77777777" w:rsidR="003223DB" w:rsidRPr="007F3631" w:rsidRDefault="003223DB" w:rsidP="003223DB">
      <w:pPr>
        <w:jc w:val="right"/>
        <w:rPr>
          <w:i/>
          <w:iCs/>
        </w:rPr>
      </w:pPr>
      <w:hyperlink w:anchor="Contents" w:history="1">
        <w:r w:rsidRPr="007F3631">
          <w:rPr>
            <w:rStyle w:val="Hyperlink"/>
            <w:i/>
            <w:iCs/>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3223DB" w:rsidRPr="00CD1C0E" w14:paraId="72A5C263" w14:textId="77777777" w:rsidTr="00F16A48">
        <w:trPr>
          <w:cantSplit/>
          <w:trHeight w:val="285"/>
        </w:trPr>
        <w:tc>
          <w:tcPr>
            <w:tcW w:w="9158" w:type="dxa"/>
            <w:shd w:val="clear" w:color="auto" w:fill="A6A6A6" w:themeFill="background1" w:themeFillShade="A6"/>
          </w:tcPr>
          <w:p w14:paraId="0D683AD5" w14:textId="77777777" w:rsidR="003223DB" w:rsidRPr="003D2D06" w:rsidRDefault="003223DB" w:rsidP="00F16A48">
            <w:pPr>
              <w:pStyle w:val="Heading1"/>
            </w:pPr>
            <w:bookmarkStart w:id="12" w:name="_Toc389473277"/>
            <w:bookmarkStart w:id="13" w:name="_Toc433024786"/>
            <w:bookmarkStart w:id="14" w:name="_Toc164264468"/>
            <w:r w:rsidRPr="003D2D06">
              <w:t>Scope</w:t>
            </w:r>
            <w:bookmarkEnd w:id="12"/>
            <w:bookmarkEnd w:id="13"/>
            <w:bookmarkEnd w:id="14"/>
          </w:p>
        </w:tc>
      </w:tr>
    </w:tbl>
    <w:p w14:paraId="5C1F34F7" w14:textId="77777777" w:rsidR="003223DB" w:rsidRDefault="003223DB" w:rsidP="003223DB">
      <w:pPr>
        <w:spacing w:before="240"/>
        <w:rPr>
          <w:szCs w:val="24"/>
        </w:rPr>
      </w:pPr>
      <w:r>
        <w:rPr>
          <w:szCs w:val="24"/>
        </w:rPr>
        <w:t>This procedure applies to newborn babies at Canberra Health Services Network. It applies to the following CHS Network facilities:</w:t>
      </w:r>
    </w:p>
    <w:p w14:paraId="343FE23D" w14:textId="77777777" w:rsidR="003223DB" w:rsidRDefault="003223DB" w:rsidP="003223DB">
      <w:pPr>
        <w:pStyle w:val="ListBullet"/>
      </w:pPr>
      <w:r>
        <w:t>Canberra Hospital</w:t>
      </w:r>
    </w:p>
    <w:p w14:paraId="11D71754" w14:textId="77777777" w:rsidR="003223DB" w:rsidRDefault="003223DB" w:rsidP="003223DB">
      <w:pPr>
        <w:pStyle w:val="ListBullet"/>
      </w:pPr>
      <w:r>
        <w:t>Centenary Hospital for Women and Children</w:t>
      </w:r>
    </w:p>
    <w:p w14:paraId="03A6AAD7" w14:textId="77777777" w:rsidR="003223DB" w:rsidRDefault="003223DB" w:rsidP="003223DB">
      <w:pPr>
        <w:pStyle w:val="ListBullet"/>
      </w:pPr>
      <w:r>
        <w:t>North Canberra Hospital.</w:t>
      </w:r>
    </w:p>
    <w:p w14:paraId="2BF4ABDC" w14:textId="77777777" w:rsidR="003223DB" w:rsidRPr="00CD1C0E" w:rsidRDefault="003223DB" w:rsidP="003223DB">
      <w:pPr>
        <w:rPr>
          <w:szCs w:val="24"/>
        </w:rPr>
      </w:pPr>
    </w:p>
    <w:p w14:paraId="6471E1C6" w14:textId="77777777" w:rsidR="003223DB" w:rsidRPr="00F62A34" w:rsidRDefault="003223DB" w:rsidP="003223DB">
      <w:pPr>
        <w:rPr>
          <w:b/>
          <w:bCs/>
          <w:szCs w:val="24"/>
          <w:lang w:eastAsia="en-AU"/>
        </w:rPr>
      </w:pPr>
      <w:r w:rsidRPr="00F62A34">
        <w:rPr>
          <w:szCs w:val="24"/>
          <w:lang w:eastAsia="en-AU"/>
        </w:rPr>
        <w:t xml:space="preserve">This </w:t>
      </w:r>
      <w:r>
        <w:rPr>
          <w:szCs w:val="24"/>
          <w:lang w:eastAsia="en-AU"/>
        </w:rPr>
        <w:t>p</w:t>
      </w:r>
      <w:r w:rsidRPr="00F62A34">
        <w:rPr>
          <w:szCs w:val="24"/>
          <w:lang w:eastAsia="en-AU"/>
        </w:rPr>
        <w:t xml:space="preserve">rocedure </w:t>
      </w:r>
      <w:r>
        <w:rPr>
          <w:szCs w:val="24"/>
          <w:lang w:eastAsia="en-AU"/>
        </w:rPr>
        <w:t>applies</w:t>
      </w:r>
      <w:r w:rsidRPr="00F62A34">
        <w:rPr>
          <w:szCs w:val="24"/>
          <w:lang w:eastAsia="en-AU"/>
        </w:rPr>
        <w:t xml:space="preserve"> to</w:t>
      </w:r>
      <w:r>
        <w:rPr>
          <w:szCs w:val="24"/>
          <w:lang w:eastAsia="en-AU"/>
        </w:rPr>
        <w:t xml:space="preserve"> the following staff working within their scope of practice</w:t>
      </w:r>
      <w:r w:rsidRPr="00F62A34">
        <w:rPr>
          <w:szCs w:val="24"/>
          <w:lang w:eastAsia="en-AU"/>
        </w:rPr>
        <w:t>:</w:t>
      </w:r>
    </w:p>
    <w:p w14:paraId="7FEF5460" w14:textId="77777777" w:rsidR="003223DB" w:rsidRPr="00EA7814" w:rsidRDefault="003223DB" w:rsidP="003223DB">
      <w:pPr>
        <w:pStyle w:val="ListBullet"/>
      </w:pPr>
      <w:r w:rsidRPr="00EA7814">
        <w:t>Medical Officers</w:t>
      </w:r>
    </w:p>
    <w:p w14:paraId="1B84D2D9" w14:textId="77777777" w:rsidR="003223DB" w:rsidRPr="00EA7814" w:rsidRDefault="003223DB" w:rsidP="003223DB">
      <w:pPr>
        <w:pStyle w:val="ListBullet"/>
      </w:pPr>
      <w:r w:rsidRPr="00EA7814">
        <w:t xml:space="preserve">Midwives and Nurses who have been </w:t>
      </w:r>
      <w:r>
        <w:t>assessed</w:t>
      </w:r>
      <w:r w:rsidRPr="00EA7814">
        <w:t xml:space="preserve"> competent in the </w:t>
      </w:r>
      <w:proofErr w:type="gramStart"/>
      <w:r w:rsidRPr="00EA7814">
        <w:t>procedure</w:t>
      </w:r>
      <w:proofErr w:type="gramEnd"/>
      <w:r w:rsidRPr="00EA7814">
        <w:t xml:space="preserve"> </w:t>
      </w:r>
    </w:p>
    <w:p w14:paraId="51999EEE" w14:textId="77777777" w:rsidR="003223DB" w:rsidRPr="00F62A34" w:rsidRDefault="003223DB" w:rsidP="003223DB">
      <w:pPr>
        <w:pStyle w:val="ListBullet"/>
        <w:rPr>
          <w:lang w:eastAsia="en-AU"/>
        </w:rPr>
      </w:pPr>
      <w:r w:rsidRPr="00EA7814">
        <w:t>Student midwives</w:t>
      </w:r>
      <w:r w:rsidRPr="00F62A34">
        <w:rPr>
          <w:lang w:eastAsia="en-AU"/>
        </w:rPr>
        <w:t>/nurses under direct supervision.</w:t>
      </w:r>
    </w:p>
    <w:p w14:paraId="0D72F0F9" w14:textId="77777777" w:rsidR="003223DB" w:rsidRDefault="003223DB" w:rsidP="003223DB">
      <w:pPr>
        <w:rPr>
          <w:lang w:eastAsia="en-AU"/>
        </w:rPr>
      </w:pPr>
    </w:p>
    <w:p w14:paraId="0D933223" w14:textId="77777777" w:rsidR="003223DB" w:rsidRPr="007F3631" w:rsidRDefault="003223DB" w:rsidP="003223DB">
      <w:pPr>
        <w:jc w:val="right"/>
        <w:rPr>
          <w:i/>
          <w:iCs/>
        </w:rPr>
      </w:pPr>
      <w:hyperlink w:anchor="Contents" w:history="1">
        <w:r w:rsidRPr="007F3631">
          <w:rPr>
            <w:rStyle w:val="Hyperlink"/>
            <w:i/>
            <w:iCs/>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3223DB" w:rsidRPr="003D2D06" w14:paraId="3F76D927" w14:textId="77777777" w:rsidTr="00F16A48">
        <w:trPr>
          <w:cantSplit/>
          <w:trHeight w:val="285"/>
        </w:trPr>
        <w:tc>
          <w:tcPr>
            <w:tcW w:w="9158" w:type="dxa"/>
            <w:shd w:val="clear" w:color="auto" w:fill="A6A6A6" w:themeFill="background1" w:themeFillShade="A6"/>
          </w:tcPr>
          <w:p w14:paraId="62F72C99" w14:textId="77777777" w:rsidR="003223DB" w:rsidRPr="003D2D06" w:rsidRDefault="003223DB" w:rsidP="00F16A48">
            <w:pPr>
              <w:pStyle w:val="Heading1"/>
            </w:pPr>
            <w:bookmarkStart w:id="15" w:name="_Toc433024787"/>
            <w:bookmarkStart w:id="16" w:name="_Toc164264469"/>
            <w:r>
              <w:t>Alert</w:t>
            </w:r>
            <w:bookmarkEnd w:id="15"/>
            <w:r>
              <w:t>s</w:t>
            </w:r>
            <w:bookmarkEnd w:id="16"/>
          </w:p>
        </w:tc>
      </w:tr>
    </w:tbl>
    <w:p w14:paraId="4D757267" w14:textId="77777777" w:rsidR="003223DB" w:rsidRDefault="003223DB" w:rsidP="003223DB">
      <w:pPr>
        <w:pStyle w:val="ListBullet"/>
        <w:numPr>
          <w:ilvl w:val="0"/>
          <w:numId w:val="0"/>
        </w:numPr>
      </w:pPr>
    </w:p>
    <w:p w14:paraId="2DB2ACF7" w14:textId="77777777" w:rsidR="003223DB" w:rsidRPr="002D1C8B" w:rsidRDefault="003223DB" w:rsidP="003223DB">
      <w:pPr>
        <w:pStyle w:val="ListBullet"/>
      </w:pPr>
      <w:r w:rsidRPr="00C92C42">
        <w:t xml:space="preserve">Delaying clamping of the umbilical cord for 1-3 minutes after birth has been demonstrated to provide significant benefits for newborn babies. </w:t>
      </w:r>
      <w:r>
        <w:t xml:space="preserve">Delayed cord clamping should occur for babies of all gestations at birth where </w:t>
      </w:r>
      <w:r w:rsidRPr="00C92C42">
        <w:t>no precluding issues are affecting the woman or the baby. Refer to Section 8</w:t>
      </w:r>
      <w:r>
        <w:t xml:space="preserve"> of</w:t>
      </w:r>
      <w:r w:rsidRPr="00C92C42">
        <w:t xml:space="preserve"> </w:t>
      </w:r>
      <w:r w:rsidRPr="00EA7814">
        <w:rPr>
          <w:i/>
          <w:iCs/>
        </w:rPr>
        <w:t>Labour and Birth: Care during First, Second, Third and Fourth Stage procedure</w:t>
      </w:r>
      <w:r w:rsidRPr="002D1C8B">
        <w:t xml:space="preserve">. </w:t>
      </w:r>
    </w:p>
    <w:p w14:paraId="3AA24783" w14:textId="77777777" w:rsidR="003223DB" w:rsidRPr="0070471D" w:rsidRDefault="003223DB" w:rsidP="003223DB">
      <w:pPr>
        <w:pStyle w:val="ListBullet"/>
      </w:pPr>
      <w:r w:rsidRPr="0070471D">
        <w:rPr>
          <w:rFonts w:cs="Calibri"/>
        </w:rPr>
        <w:t xml:space="preserve">If required, </w:t>
      </w:r>
      <w:r w:rsidRPr="0070471D">
        <w:rPr>
          <w:rFonts w:cs="Arial"/>
        </w:rPr>
        <w:t>Umbilical</w:t>
      </w:r>
      <w:r w:rsidRPr="0070471D">
        <w:t xml:space="preserve"> Cord Blood Gas Collection </w:t>
      </w:r>
      <w:r w:rsidRPr="0070471D">
        <w:rPr>
          <w:rFonts w:cs="Arial"/>
        </w:rPr>
        <w:t xml:space="preserve">is a priority to cord blood collection, </w:t>
      </w:r>
      <w:r w:rsidRPr="0070471D">
        <w:t>Refer to</w:t>
      </w:r>
      <w:r>
        <w:t xml:space="preserve"> </w:t>
      </w:r>
      <w:r w:rsidRPr="0070471D">
        <w:t>Section 2 of this document.</w:t>
      </w:r>
    </w:p>
    <w:p w14:paraId="7E9E46E0" w14:textId="77777777" w:rsidR="003223DB" w:rsidRDefault="003223DB" w:rsidP="003223DB">
      <w:pPr>
        <w:pStyle w:val="ListBullet"/>
        <w:numPr>
          <w:ilvl w:val="0"/>
          <w:numId w:val="0"/>
        </w:numPr>
        <w:rPr>
          <w:sz w:val="22"/>
          <w:szCs w:val="22"/>
        </w:rPr>
      </w:pPr>
    </w:p>
    <w:p w14:paraId="1911FADC" w14:textId="77777777" w:rsidR="003223DB" w:rsidRDefault="003223DB" w:rsidP="003223DB">
      <w:pPr>
        <w:jc w:val="right"/>
        <w:rPr>
          <w:rStyle w:val="Hyperlink"/>
          <w:i/>
          <w:iCs/>
        </w:rPr>
      </w:pPr>
      <w:hyperlink w:anchor="Contents" w:history="1">
        <w:r w:rsidRPr="007F3631">
          <w:rPr>
            <w:rStyle w:val="Hyperlink"/>
            <w:i/>
            <w:iCs/>
          </w:rPr>
          <w:t>Back to Table of Contents</w:t>
        </w:r>
      </w:hyperlink>
    </w:p>
    <w:p w14:paraId="61D18A95" w14:textId="77777777" w:rsidR="003223DB" w:rsidRPr="00EA7814" w:rsidRDefault="003223DB" w:rsidP="003223DB">
      <w:pPr>
        <w:spacing w:after="200" w:line="276" w:lineRule="auto"/>
        <w:rPr>
          <w:i/>
          <w:iCs/>
          <w:color w:val="0000FF"/>
          <w:u w:val="single"/>
        </w:rPr>
      </w:pPr>
      <w:r>
        <w:rPr>
          <w:rStyle w:val="Hyperlink"/>
          <w:i/>
          <w:iCs/>
        </w:rPr>
        <w:br w:type="page"/>
      </w:r>
    </w:p>
    <w:tbl>
      <w:tblPr>
        <w:tblpPr w:leftFromText="180" w:rightFromText="180" w:vertAnchor="text" w:horzAnchor="margin" w:tblpX="108" w:tblpY="181"/>
        <w:tblW w:w="9158" w:type="dxa"/>
        <w:tblLook w:val="0000" w:firstRow="0" w:lastRow="0" w:firstColumn="0" w:lastColumn="0" w:noHBand="0" w:noVBand="0"/>
      </w:tblPr>
      <w:tblGrid>
        <w:gridCol w:w="9158"/>
      </w:tblGrid>
      <w:tr w:rsidR="003223DB" w:rsidRPr="00CD1C0E" w14:paraId="2A671CB8" w14:textId="77777777" w:rsidTr="00F16A48">
        <w:trPr>
          <w:cantSplit/>
          <w:trHeight w:val="285"/>
        </w:trPr>
        <w:tc>
          <w:tcPr>
            <w:tcW w:w="9158" w:type="dxa"/>
            <w:shd w:val="clear" w:color="auto" w:fill="A6A6A6" w:themeFill="background1" w:themeFillShade="A6"/>
          </w:tcPr>
          <w:p w14:paraId="3EBE6CF7" w14:textId="77777777" w:rsidR="003223DB" w:rsidRPr="002D78F3" w:rsidRDefault="003223DB" w:rsidP="00F16A48">
            <w:pPr>
              <w:pStyle w:val="Heading1"/>
              <w:rPr>
                <w:szCs w:val="36"/>
              </w:rPr>
            </w:pPr>
            <w:bookmarkStart w:id="17" w:name="_Toc164264470"/>
            <w:bookmarkStart w:id="18" w:name="_Toc433024788"/>
            <w:r w:rsidRPr="002D78F3">
              <w:lastRenderedPageBreak/>
              <w:t>Section 1</w:t>
            </w:r>
            <w:r>
              <w:t xml:space="preserve"> – </w:t>
            </w:r>
            <w:r w:rsidRPr="002D78F3">
              <w:t xml:space="preserve">Cord Blood </w:t>
            </w:r>
            <w:r>
              <w:t xml:space="preserve">collection </w:t>
            </w:r>
            <w:r w:rsidRPr="002D78F3">
              <w:t>for Group and D</w:t>
            </w:r>
            <w:r>
              <w:t>A</w:t>
            </w:r>
            <w:r w:rsidRPr="002D78F3">
              <w:t>T</w:t>
            </w:r>
            <w:bookmarkEnd w:id="17"/>
            <w:r w:rsidRPr="002D78F3">
              <w:t xml:space="preserve"> </w:t>
            </w:r>
            <w:bookmarkEnd w:id="18"/>
          </w:p>
        </w:tc>
      </w:tr>
    </w:tbl>
    <w:p w14:paraId="50C58247" w14:textId="77777777" w:rsidR="003223DB" w:rsidRDefault="003223DB" w:rsidP="003223DB">
      <w:pPr>
        <w:pStyle w:val="ListBullet"/>
        <w:numPr>
          <w:ilvl w:val="0"/>
          <w:numId w:val="0"/>
        </w:numPr>
      </w:pPr>
    </w:p>
    <w:p w14:paraId="4423C9EA" w14:textId="77777777" w:rsidR="003223DB" w:rsidRPr="0070471D" w:rsidRDefault="003223DB" w:rsidP="003223DB">
      <w:pPr>
        <w:rPr>
          <w:b/>
          <w:bCs/>
        </w:rPr>
      </w:pPr>
      <w:r w:rsidRPr="0070471D">
        <w:rPr>
          <w:rFonts w:asciiTheme="minorHAnsi" w:hAnsiTheme="minorHAnsi"/>
          <w:b/>
          <w:bCs/>
        </w:rPr>
        <w:t xml:space="preserve">Indications </w:t>
      </w:r>
      <w:r w:rsidRPr="0070471D">
        <w:rPr>
          <w:b/>
          <w:bCs/>
        </w:rPr>
        <w:t>for the collection of Blood Group and Direct Antiglobulin Test (DAT):</w:t>
      </w:r>
    </w:p>
    <w:p w14:paraId="2C05F3F8" w14:textId="77777777" w:rsidR="003223DB" w:rsidRDefault="003223DB" w:rsidP="003223DB">
      <w:pPr>
        <w:rPr>
          <w:b/>
          <w:szCs w:val="24"/>
        </w:rPr>
      </w:pPr>
    </w:p>
    <w:p w14:paraId="7B6D4263" w14:textId="77777777" w:rsidR="003223DB" w:rsidRPr="00F53901" w:rsidRDefault="003223DB" w:rsidP="003223DB">
      <w:pPr>
        <w:rPr>
          <w:bCs/>
          <w:szCs w:val="24"/>
        </w:rPr>
      </w:pPr>
      <w:r w:rsidRPr="00F53901">
        <w:rPr>
          <w:b/>
          <w:szCs w:val="24"/>
        </w:rPr>
        <w:t>Maternal</w:t>
      </w:r>
      <w:r w:rsidRPr="00F53901">
        <w:rPr>
          <w:bCs/>
          <w:szCs w:val="24"/>
        </w:rPr>
        <w:t>:</w:t>
      </w:r>
    </w:p>
    <w:p w14:paraId="2998D33E" w14:textId="77777777" w:rsidR="003223DB" w:rsidRDefault="003223DB" w:rsidP="003223DB">
      <w:pPr>
        <w:pStyle w:val="ListBullet"/>
      </w:pPr>
      <w:r>
        <w:t>Rhesus negative</w:t>
      </w:r>
    </w:p>
    <w:p w14:paraId="66ECADFD" w14:textId="77777777" w:rsidR="003223DB" w:rsidRDefault="003223DB" w:rsidP="003223DB">
      <w:pPr>
        <w:pStyle w:val="ListBullet"/>
      </w:pPr>
      <w:r>
        <w:t>O positive</w:t>
      </w:r>
    </w:p>
    <w:p w14:paraId="20DBB328" w14:textId="77777777" w:rsidR="003223DB" w:rsidRDefault="003223DB" w:rsidP="003223DB">
      <w:pPr>
        <w:pStyle w:val="ListBullet"/>
      </w:pPr>
      <w:r>
        <w:t>Maternal Antibodies (e.g., Anti-K, Anti-c)</w:t>
      </w:r>
    </w:p>
    <w:p w14:paraId="2774BCC1" w14:textId="77777777" w:rsidR="003223DB" w:rsidRDefault="003223DB" w:rsidP="003223DB">
      <w:pPr>
        <w:pStyle w:val="ListBullet"/>
        <w:numPr>
          <w:ilvl w:val="0"/>
          <w:numId w:val="0"/>
        </w:numPr>
        <w:rPr>
          <w:b/>
          <w:bCs/>
        </w:rPr>
      </w:pPr>
    </w:p>
    <w:p w14:paraId="447A0CEF" w14:textId="77777777" w:rsidR="003223DB" w:rsidRDefault="003223DB" w:rsidP="003223DB">
      <w:pPr>
        <w:pStyle w:val="ListBullet"/>
        <w:numPr>
          <w:ilvl w:val="0"/>
          <w:numId w:val="0"/>
        </w:numPr>
        <w:rPr>
          <w:b/>
          <w:bCs/>
        </w:rPr>
      </w:pPr>
    </w:p>
    <w:p w14:paraId="194EF7FB" w14:textId="77777777" w:rsidR="003223DB" w:rsidRPr="00F53901" w:rsidRDefault="003223DB" w:rsidP="003223DB">
      <w:pPr>
        <w:pStyle w:val="ListBullet"/>
        <w:numPr>
          <w:ilvl w:val="0"/>
          <w:numId w:val="0"/>
        </w:numPr>
        <w:rPr>
          <w:b/>
          <w:bCs/>
        </w:rPr>
      </w:pPr>
      <w:proofErr w:type="spellStart"/>
      <w:r w:rsidRPr="00F53901">
        <w:rPr>
          <w:b/>
          <w:bCs/>
        </w:rPr>
        <w:t>Fetal</w:t>
      </w:r>
      <w:proofErr w:type="spellEnd"/>
      <w:r w:rsidRPr="00F53901">
        <w:rPr>
          <w:b/>
          <w:bCs/>
        </w:rPr>
        <w:t>/Neonatal:</w:t>
      </w:r>
    </w:p>
    <w:p w14:paraId="058C12C8" w14:textId="77777777" w:rsidR="003223DB" w:rsidRDefault="003223DB" w:rsidP="003223DB">
      <w:pPr>
        <w:pStyle w:val="ListBullet"/>
      </w:pPr>
      <w:r>
        <w:t>Visibly jaundiced at birth</w:t>
      </w:r>
    </w:p>
    <w:p w14:paraId="69B937C7" w14:textId="77777777" w:rsidR="003223DB" w:rsidRDefault="003223DB" w:rsidP="003223DB">
      <w:pPr>
        <w:pStyle w:val="ListBullet"/>
      </w:pPr>
      <w:r>
        <w:t>Known isoimmunisation or haemolytic disease with in-utero transfusions or anaemia.</w:t>
      </w:r>
    </w:p>
    <w:p w14:paraId="019DC52F" w14:textId="77777777" w:rsidR="003223DB" w:rsidRPr="0070471D" w:rsidRDefault="003223DB" w:rsidP="003223DB">
      <w:pPr>
        <w:pStyle w:val="ListBullet"/>
        <w:numPr>
          <w:ilvl w:val="0"/>
          <w:numId w:val="0"/>
        </w:numPr>
        <w:ind w:left="502" w:hanging="360"/>
      </w:pPr>
    </w:p>
    <w:p w14:paraId="1CA2412B" w14:textId="77777777" w:rsidR="003223DB" w:rsidRPr="00F53901" w:rsidRDefault="003223DB" w:rsidP="003223DB">
      <w:pPr>
        <w:spacing w:line="276" w:lineRule="auto"/>
        <w:rPr>
          <w:rFonts w:cs="Arial"/>
          <w:szCs w:val="24"/>
        </w:rPr>
      </w:pPr>
      <w:r w:rsidRPr="003A602D">
        <w:rPr>
          <w:rFonts w:cs="Arial"/>
          <w:b/>
          <w:bCs/>
          <w:szCs w:val="24"/>
        </w:rPr>
        <w:t>Formal Cross Matching is to be requested for</w:t>
      </w:r>
      <w:r w:rsidRPr="00F53901">
        <w:rPr>
          <w:rFonts w:cs="Arial"/>
          <w:szCs w:val="24"/>
        </w:rPr>
        <w:t>:</w:t>
      </w:r>
    </w:p>
    <w:p w14:paraId="17AABEBB" w14:textId="77777777" w:rsidR="003223DB" w:rsidRPr="00815891" w:rsidRDefault="003223DB" w:rsidP="003223DB">
      <w:pPr>
        <w:pStyle w:val="ListBullet"/>
        <w:rPr>
          <w:lang w:eastAsia="en-AU"/>
        </w:rPr>
      </w:pPr>
      <w:r>
        <w:rPr>
          <w:lang w:eastAsia="en-AU"/>
        </w:rPr>
        <w:t>B</w:t>
      </w:r>
      <w:r w:rsidRPr="00815891">
        <w:rPr>
          <w:lang w:eastAsia="en-AU"/>
        </w:rPr>
        <w:t xml:space="preserve">abies </w:t>
      </w:r>
      <w:r>
        <w:rPr>
          <w:lang w:eastAsia="en-AU"/>
        </w:rPr>
        <w:t xml:space="preserve">born less than </w:t>
      </w:r>
      <w:r w:rsidRPr="00815891">
        <w:rPr>
          <w:lang w:eastAsia="en-AU"/>
        </w:rPr>
        <w:t xml:space="preserve">28 weeks - Extreme Prematurity  </w:t>
      </w:r>
    </w:p>
    <w:p w14:paraId="0C63BC14" w14:textId="77777777" w:rsidR="003223DB" w:rsidRPr="006B40A1" w:rsidRDefault="003223DB" w:rsidP="003223DB">
      <w:pPr>
        <w:pStyle w:val="ListBullet"/>
        <w:rPr>
          <w:lang w:eastAsia="en-AU"/>
        </w:rPr>
      </w:pPr>
      <w:r w:rsidRPr="006B40A1">
        <w:rPr>
          <w:lang w:eastAsia="en-AU"/>
        </w:rPr>
        <w:t>Known surgical condition requiring surgery in the newborn period e.g., gastroschisis or congenital diaphragmatic hernia.</w:t>
      </w:r>
    </w:p>
    <w:p w14:paraId="69330692" w14:textId="77777777" w:rsidR="003223DB" w:rsidRDefault="003223DB" w:rsidP="003223DB">
      <w:pPr>
        <w:rPr>
          <w:b/>
        </w:rPr>
      </w:pPr>
      <w:bookmarkStart w:id="19" w:name="_Toc389473279"/>
      <w:bookmarkStart w:id="20" w:name="_Hlk152576143"/>
      <w:bookmarkStart w:id="21" w:name="_Toc389473280"/>
    </w:p>
    <w:p w14:paraId="658FF32E" w14:textId="77777777" w:rsidR="003223DB" w:rsidRDefault="003223DB" w:rsidP="003223DB">
      <w:pPr>
        <w:rPr>
          <w:b/>
        </w:rPr>
      </w:pPr>
      <w:r>
        <w:rPr>
          <w:b/>
        </w:rPr>
        <w:t>Procedure</w:t>
      </w:r>
    </w:p>
    <w:p w14:paraId="5E710FAA" w14:textId="77777777" w:rsidR="003223DB" w:rsidRPr="00EA7814" w:rsidRDefault="003223DB" w:rsidP="003223DB">
      <w:pPr>
        <w:rPr>
          <w:b/>
        </w:rPr>
      </w:pPr>
    </w:p>
    <w:p w14:paraId="3272D270" w14:textId="77777777" w:rsidR="003223DB" w:rsidRPr="00F53901" w:rsidRDefault="003223DB" w:rsidP="003223DB">
      <w:pPr>
        <w:rPr>
          <w:rFonts w:cs="Arial"/>
          <w:b/>
        </w:rPr>
      </w:pPr>
      <w:r w:rsidRPr="00F53901">
        <w:rPr>
          <w:b/>
        </w:rPr>
        <w:t>Equipment</w:t>
      </w:r>
      <w:bookmarkEnd w:id="19"/>
      <w:r w:rsidRPr="00F53901">
        <w:rPr>
          <w:b/>
        </w:rPr>
        <w:t>:</w:t>
      </w:r>
      <w:r w:rsidRPr="00F53901">
        <w:rPr>
          <w:rFonts w:cs="Arial"/>
          <w:b/>
        </w:rPr>
        <w:t xml:space="preserve"> </w:t>
      </w:r>
    </w:p>
    <w:p w14:paraId="79FFD8D1" w14:textId="77777777" w:rsidR="003223DB" w:rsidRPr="00EA7814" w:rsidRDefault="003223DB" w:rsidP="003223DB">
      <w:pPr>
        <w:pStyle w:val="ListBullet"/>
      </w:pPr>
      <w:r w:rsidRPr="00EA7814">
        <w:t xml:space="preserve">EDTA </w:t>
      </w:r>
      <w:r>
        <w:t xml:space="preserve">4mL </w:t>
      </w:r>
      <w:r w:rsidRPr="00EA7814">
        <w:t>(pink tube)</w:t>
      </w:r>
    </w:p>
    <w:p w14:paraId="672DCABA" w14:textId="77777777" w:rsidR="003223DB" w:rsidRDefault="003223DB" w:rsidP="003223DB">
      <w:pPr>
        <w:pStyle w:val="ListBullet"/>
        <w:rPr>
          <w:lang w:eastAsia="en-AU"/>
        </w:rPr>
      </w:pPr>
      <w:r w:rsidRPr="00EA7814">
        <w:t>BD</w:t>
      </w:r>
      <w:r w:rsidRPr="00F62A34">
        <w:rPr>
          <w:lang w:eastAsia="en-AU"/>
        </w:rPr>
        <w:t xml:space="preserve"> Vacutainer –</w:t>
      </w:r>
      <w:r>
        <w:rPr>
          <w:lang w:eastAsia="en-AU"/>
        </w:rPr>
        <w:t xml:space="preserve"> </w:t>
      </w:r>
      <w:r w:rsidRPr="00F62A34">
        <w:rPr>
          <w:lang w:eastAsia="en-AU"/>
        </w:rPr>
        <w:t>Blood Transfer Device</w:t>
      </w:r>
    </w:p>
    <w:p w14:paraId="62C724B3" w14:textId="77777777" w:rsidR="003223DB" w:rsidRPr="00F62A34" w:rsidRDefault="003223DB" w:rsidP="003223DB">
      <w:pPr>
        <w:pStyle w:val="ListBullet"/>
        <w:rPr>
          <w:lang w:eastAsia="en-AU"/>
        </w:rPr>
      </w:pPr>
      <w:r>
        <w:rPr>
          <w:lang w:eastAsia="en-AU"/>
        </w:rPr>
        <w:t>Gallipot</w:t>
      </w:r>
    </w:p>
    <w:bookmarkEnd w:id="20"/>
    <w:p w14:paraId="0CD7CCC9" w14:textId="77777777" w:rsidR="003223DB" w:rsidRPr="00F62A34" w:rsidRDefault="003223DB" w:rsidP="003223DB">
      <w:pPr>
        <w:pStyle w:val="ListBullet"/>
        <w:numPr>
          <w:ilvl w:val="0"/>
          <w:numId w:val="0"/>
        </w:numPr>
        <w:rPr>
          <w:szCs w:val="24"/>
          <w:lang w:eastAsia="en-AU"/>
        </w:rPr>
      </w:pPr>
    </w:p>
    <w:bookmarkEnd w:id="21"/>
    <w:p w14:paraId="4DD7E1C2" w14:textId="77777777" w:rsidR="003223DB" w:rsidRPr="00EA7814" w:rsidRDefault="003223DB" w:rsidP="003223DB">
      <w:pPr>
        <w:rPr>
          <w:b/>
          <w:bCs/>
        </w:rPr>
      </w:pPr>
      <w:r w:rsidRPr="0070471D">
        <w:rPr>
          <w:b/>
          <w:bCs/>
        </w:rPr>
        <w:t>Birthing Suite and Birth Centre</w:t>
      </w:r>
    </w:p>
    <w:p w14:paraId="6DFCA5CB" w14:textId="77777777" w:rsidR="003223DB" w:rsidRPr="00F53901" w:rsidRDefault="003223DB" w:rsidP="003223DB">
      <w:pPr>
        <w:pStyle w:val="ListParagraph"/>
        <w:numPr>
          <w:ilvl w:val="0"/>
          <w:numId w:val="18"/>
        </w:numPr>
        <w:ind w:left="426" w:hanging="426"/>
      </w:pPr>
      <w:r w:rsidRPr="00F53901">
        <w:t>Order pathology on Digital Health Record (DHR):</w:t>
      </w:r>
    </w:p>
    <w:p w14:paraId="1071402E" w14:textId="77777777" w:rsidR="003223DB" w:rsidRDefault="003223DB" w:rsidP="003223DB">
      <w:pPr>
        <w:pStyle w:val="ListBullet"/>
        <w:tabs>
          <w:tab w:val="clear" w:pos="502"/>
          <w:tab w:val="num" w:pos="993"/>
        </w:tabs>
        <w:ind w:left="851"/>
      </w:pPr>
      <w:r>
        <w:t xml:space="preserve">Complete pathology order in baby record (pended or admitted baby): </w:t>
      </w:r>
      <w:bookmarkStart w:id="22" w:name="_Hlk145346891"/>
      <w:r>
        <w:t xml:space="preserve">Cord blood group and </w:t>
      </w:r>
      <w:bookmarkEnd w:id="22"/>
      <w:r>
        <w:t>DAT.</w:t>
      </w:r>
    </w:p>
    <w:p w14:paraId="63B7D9AF" w14:textId="77777777" w:rsidR="003223DB" w:rsidRDefault="003223DB" w:rsidP="003223DB">
      <w:pPr>
        <w:pStyle w:val="ListBullet"/>
        <w:tabs>
          <w:tab w:val="clear" w:pos="502"/>
          <w:tab w:val="num" w:pos="993"/>
        </w:tabs>
        <w:ind w:left="851"/>
      </w:pPr>
      <w:r>
        <w:t xml:space="preserve">Include clinical history e.g., O positive mother. </w:t>
      </w:r>
    </w:p>
    <w:p w14:paraId="1F26F886" w14:textId="77777777" w:rsidR="003223DB" w:rsidRDefault="003223DB" w:rsidP="003223DB">
      <w:pPr>
        <w:pStyle w:val="ListBullet"/>
        <w:numPr>
          <w:ilvl w:val="0"/>
          <w:numId w:val="0"/>
        </w:numPr>
        <w:ind w:left="502"/>
      </w:pPr>
    </w:p>
    <w:p w14:paraId="35190060" w14:textId="77777777" w:rsidR="003223DB" w:rsidRPr="00F53901" w:rsidRDefault="003223DB" w:rsidP="003223DB">
      <w:pPr>
        <w:pStyle w:val="ListBullet"/>
        <w:numPr>
          <w:ilvl w:val="0"/>
          <w:numId w:val="18"/>
        </w:numPr>
        <w:ind w:left="426" w:hanging="426"/>
      </w:pPr>
      <w:r w:rsidRPr="00F53901">
        <w:t xml:space="preserve">Blood collection: </w:t>
      </w:r>
    </w:p>
    <w:p w14:paraId="1B303898" w14:textId="77777777" w:rsidR="003223DB" w:rsidRDefault="003223DB" w:rsidP="003223DB">
      <w:pPr>
        <w:pStyle w:val="ListBullet"/>
        <w:numPr>
          <w:ilvl w:val="0"/>
          <w:numId w:val="5"/>
        </w:numPr>
        <w:ind w:left="851"/>
        <w:rPr>
          <w:szCs w:val="24"/>
          <w:lang w:eastAsia="en-AU"/>
        </w:rPr>
      </w:pPr>
      <w:r>
        <w:rPr>
          <w:szCs w:val="24"/>
          <w:lang w:eastAsia="en-AU"/>
        </w:rPr>
        <w:t xml:space="preserve">Ensure appropriate hand hygiene process and specimen labelling processes are followed and personal protective equipment (PPE) is utilised as per </w:t>
      </w:r>
      <w:r w:rsidRPr="006C7CDE">
        <w:rPr>
          <w:szCs w:val="24"/>
          <w:lang w:eastAsia="en-AU"/>
        </w:rPr>
        <w:t xml:space="preserve">Pathology Specimen Handling </w:t>
      </w:r>
      <w:r>
        <w:rPr>
          <w:szCs w:val="24"/>
          <w:lang w:eastAsia="en-AU"/>
        </w:rPr>
        <w:t xml:space="preserve">and Transportation </w:t>
      </w:r>
      <w:r w:rsidRPr="006C7CDE">
        <w:rPr>
          <w:szCs w:val="24"/>
          <w:lang w:eastAsia="en-AU"/>
        </w:rPr>
        <w:t>Procedur</w:t>
      </w:r>
      <w:r>
        <w:rPr>
          <w:szCs w:val="24"/>
          <w:lang w:eastAsia="en-AU"/>
        </w:rPr>
        <w:t>e</w:t>
      </w:r>
    </w:p>
    <w:p w14:paraId="23F7F144" w14:textId="77777777" w:rsidR="003223DB" w:rsidRPr="00F62A34" w:rsidRDefault="003223DB" w:rsidP="003223DB">
      <w:pPr>
        <w:pStyle w:val="ListBullet"/>
        <w:numPr>
          <w:ilvl w:val="0"/>
          <w:numId w:val="5"/>
        </w:numPr>
        <w:ind w:left="851"/>
        <w:rPr>
          <w:szCs w:val="24"/>
          <w:lang w:eastAsia="en-AU"/>
        </w:rPr>
      </w:pPr>
      <w:r>
        <w:rPr>
          <w:szCs w:val="24"/>
          <w:lang w:eastAsia="en-AU"/>
        </w:rPr>
        <w:t>C</w:t>
      </w:r>
      <w:r w:rsidRPr="00F62A34">
        <w:rPr>
          <w:szCs w:val="24"/>
          <w:lang w:eastAsia="en-AU"/>
        </w:rPr>
        <w:t xml:space="preserve">ollect the cord blood from the baby’s cord into a </w:t>
      </w:r>
      <w:r>
        <w:rPr>
          <w:szCs w:val="24"/>
          <w:lang w:eastAsia="en-AU"/>
        </w:rPr>
        <w:t>gallipot.</w:t>
      </w:r>
      <w:r w:rsidRPr="00F62A34">
        <w:rPr>
          <w:szCs w:val="24"/>
          <w:lang w:eastAsia="en-AU"/>
        </w:rPr>
        <w:t xml:space="preserve"> </w:t>
      </w:r>
    </w:p>
    <w:p w14:paraId="79EF9391" w14:textId="77777777" w:rsidR="003223DB" w:rsidRDefault="003223DB" w:rsidP="003223DB">
      <w:pPr>
        <w:pStyle w:val="ListBullet"/>
        <w:numPr>
          <w:ilvl w:val="0"/>
          <w:numId w:val="5"/>
        </w:numPr>
        <w:ind w:left="851"/>
      </w:pPr>
      <w:r w:rsidRPr="00BE4B15">
        <w:rPr>
          <w:szCs w:val="24"/>
          <w:lang w:eastAsia="en-AU"/>
        </w:rPr>
        <w:t>Draw up the collected blood into pink pathology tube using the blood transfer device, rotate the tube 6-8 times.</w:t>
      </w:r>
    </w:p>
    <w:p w14:paraId="76FD2805" w14:textId="77777777" w:rsidR="003223DB" w:rsidRDefault="003223DB" w:rsidP="003223DB">
      <w:pPr>
        <w:pStyle w:val="ListBullet"/>
        <w:numPr>
          <w:ilvl w:val="0"/>
          <w:numId w:val="5"/>
        </w:numPr>
        <w:ind w:left="851"/>
      </w:pPr>
      <w:r>
        <w:t xml:space="preserve">ADMIT Newborn baby on DHR and print ID bands. </w:t>
      </w:r>
    </w:p>
    <w:p w14:paraId="68F53BE1" w14:textId="77777777" w:rsidR="003223DB" w:rsidRDefault="003223DB" w:rsidP="003223DB">
      <w:pPr>
        <w:pStyle w:val="ListBullet"/>
        <w:numPr>
          <w:ilvl w:val="0"/>
          <w:numId w:val="5"/>
        </w:numPr>
        <w:ind w:left="851"/>
      </w:pPr>
      <w:r>
        <w:t>Process pathology order.</w:t>
      </w:r>
    </w:p>
    <w:p w14:paraId="23070E84" w14:textId="77777777" w:rsidR="003223DB" w:rsidRDefault="003223DB" w:rsidP="003223DB">
      <w:pPr>
        <w:pStyle w:val="ListBullet"/>
        <w:numPr>
          <w:ilvl w:val="0"/>
          <w:numId w:val="5"/>
        </w:numPr>
        <w:ind w:left="851"/>
      </w:pPr>
      <w:r>
        <w:t xml:space="preserve">Print specimen </w:t>
      </w:r>
      <w:proofErr w:type="gramStart"/>
      <w:r>
        <w:t>label</w:t>
      </w:r>
      <w:proofErr w:type="gramEnd"/>
    </w:p>
    <w:p w14:paraId="60C4A762" w14:textId="77777777" w:rsidR="003223DB" w:rsidRPr="006C7CDE" w:rsidRDefault="003223DB" w:rsidP="003223DB">
      <w:pPr>
        <w:pStyle w:val="ListBullet"/>
        <w:numPr>
          <w:ilvl w:val="0"/>
          <w:numId w:val="5"/>
        </w:numPr>
        <w:ind w:left="851"/>
        <w:rPr>
          <w:lang w:eastAsia="en-AU"/>
        </w:rPr>
      </w:pPr>
      <w:r>
        <w:lastRenderedPageBreak/>
        <w:t xml:space="preserve">As per </w:t>
      </w:r>
      <w:r w:rsidRPr="006C7CDE">
        <w:rPr>
          <w:lang w:eastAsia="en-AU"/>
        </w:rPr>
        <w:t>Patient Identification and Procedure Matching</w:t>
      </w:r>
      <w:r>
        <w:rPr>
          <w:lang w:eastAsia="en-AU"/>
        </w:rPr>
        <w:t xml:space="preserve">, ensure </w:t>
      </w:r>
      <w:r w:rsidRPr="00F62A34">
        <w:rPr>
          <w:lang w:eastAsia="en-AU"/>
        </w:rPr>
        <w:t xml:space="preserve">the baby’s details </w:t>
      </w:r>
      <w:r>
        <w:rPr>
          <w:lang w:eastAsia="en-AU"/>
        </w:rPr>
        <w:t>on the pathology label exactly match pathology order</w:t>
      </w:r>
      <w:r>
        <w:t>.</w:t>
      </w:r>
    </w:p>
    <w:p w14:paraId="735634BD" w14:textId="77777777" w:rsidR="003223DB" w:rsidRPr="0021726B" w:rsidRDefault="003223DB" w:rsidP="003223DB">
      <w:pPr>
        <w:pStyle w:val="ListBullet"/>
        <w:numPr>
          <w:ilvl w:val="0"/>
          <w:numId w:val="5"/>
        </w:numPr>
        <w:ind w:left="851"/>
        <w:rPr>
          <w:szCs w:val="24"/>
          <w:lang w:eastAsia="en-AU"/>
        </w:rPr>
      </w:pPr>
      <w:r>
        <w:rPr>
          <w:szCs w:val="24"/>
          <w:lang w:eastAsia="en-AU"/>
        </w:rPr>
        <w:t>Complete collection on DHR by scanning the baby’s ID band, followed by the pathology label.</w:t>
      </w:r>
    </w:p>
    <w:p w14:paraId="4D322434" w14:textId="77777777" w:rsidR="003223DB" w:rsidRDefault="003223DB" w:rsidP="003223DB">
      <w:pPr>
        <w:pStyle w:val="ListBullet"/>
        <w:numPr>
          <w:ilvl w:val="0"/>
          <w:numId w:val="0"/>
        </w:numPr>
        <w:rPr>
          <w:lang w:eastAsia="en-AU"/>
        </w:rPr>
      </w:pPr>
    </w:p>
    <w:p w14:paraId="17A3CE50" w14:textId="77777777" w:rsidR="003223DB" w:rsidRPr="0070471D" w:rsidRDefault="003223DB" w:rsidP="003223DB">
      <w:pPr>
        <w:rPr>
          <w:b/>
          <w:bCs/>
          <w:lang w:eastAsia="en-AU"/>
        </w:rPr>
      </w:pPr>
      <w:r w:rsidRPr="0070471D">
        <w:rPr>
          <w:b/>
          <w:bCs/>
          <w:lang w:eastAsia="en-AU"/>
        </w:rPr>
        <w:t>Procedure – Operating Theatres:</w:t>
      </w:r>
    </w:p>
    <w:p w14:paraId="022E8A5D" w14:textId="77777777" w:rsidR="003223DB" w:rsidRDefault="003223DB" w:rsidP="003223DB">
      <w:pPr>
        <w:rPr>
          <w:b/>
          <w:bCs/>
        </w:rPr>
      </w:pPr>
      <w:r w:rsidRPr="0070471D">
        <w:rPr>
          <w:rStyle w:val="normaltextrun"/>
          <w:rFonts w:cs="Calibri"/>
          <w:bCs/>
          <w:color w:val="000000"/>
          <w:szCs w:val="24"/>
          <w:shd w:val="clear" w:color="auto" w:fill="FFFFFF"/>
        </w:rPr>
        <w:t xml:space="preserve">Specimens collected in </w:t>
      </w:r>
      <w:r>
        <w:rPr>
          <w:rStyle w:val="normaltextrun"/>
          <w:rFonts w:cs="Calibri"/>
          <w:bCs/>
          <w:color w:val="000000"/>
          <w:szCs w:val="24"/>
          <w:shd w:val="clear" w:color="auto" w:fill="FFFFFF"/>
        </w:rPr>
        <w:t>o</w:t>
      </w:r>
      <w:r w:rsidRPr="0070471D">
        <w:rPr>
          <w:rStyle w:val="normaltextrun"/>
          <w:rFonts w:cs="Calibri"/>
          <w:bCs/>
          <w:color w:val="000000"/>
          <w:szCs w:val="24"/>
          <w:shd w:val="clear" w:color="auto" w:fill="FFFFFF"/>
        </w:rPr>
        <w:t xml:space="preserve">perating </w:t>
      </w:r>
      <w:r>
        <w:rPr>
          <w:rStyle w:val="normaltextrun"/>
          <w:rFonts w:cs="Calibri"/>
          <w:bCs/>
          <w:color w:val="000000"/>
          <w:szCs w:val="24"/>
          <w:shd w:val="clear" w:color="auto" w:fill="FFFFFF"/>
        </w:rPr>
        <w:t>t</w:t>
      </w:r>
      <w:r w:rsidRPr="0070471D">
        <w:rPr>
          <w:rStyle w:val="normaltextrun"/>
          <w:rFonts w:cs="Calibri"/>
          <w:bCs/>
          <w:color w:val="000000"/>
          <w:szCs w:val="24"/>
          <w:shd w:val="clear" w:color="auto" w:fill="FFFFFF"/>
        </w:rPr>
        <w:t xml:space="preserve">heatres and any other area where the Collector is scrubbed are not required to be personally labelled by the Collector.  However, they must be labelled by a </w:t>
      </w:r>
      <w:r>
        <w:rPr>
          <w:rStyle w:val="normaltextrun"/>
          <w:rFonts w:cs="Calibri"/>
          <w:bCs/>
          <w:color w:val="000000"/>
          <w:szCs w:val="24"/>
          <w:shd w:val="clear" w:color="auto" w:fill="FFFFFF"/>
        </w:rPr>
        <w:t>team</w:t>
      </w:r>
      <w:r w:rsidRPr="0070471D">
        <w:rPr>
          <w:rStyle w:val="normaltextrun"/>
          <w:rFonts w:cs="Calibri"/>
          <w:bCs/>
          <w:color w:val="000000"/>
          <w:szCs w:val="24"/>
          <w:shd w:val="clear" w:color="auto" w:fill="FFFFFF"/>
        </w:rPr>
        <w:t xml:space="preserve"> member who was present when the specimen was collected and who has personally performed positive patient identification.</w:t>
      </w:r>
      <w:r>
        <w:rPr>
          <w:rStyle w:val="normaltextrun"/>
          <w:rFonts w:cs="Calibri"/>
          <w:bCs/>
          <w:color w:val="000000"/>
          <w:szCs w:val="24"/>
          <w:shd w:val="clear" w:color="auto" w:fill="FFFFFF"/>
        </w:rPr>
        <w:t xml:space="preserve"> Refer to</w:t>
      </w:r>
      <w:r w:rsidRPr="0070471D">
        <w:rPr>
          <w:bCs/>
        </w:rPr>
        <w:t xml:space="preserve"> Attachment 1: Flowchart for Cord Blood Collection in the Operating Theatr</w:t>
      </w:r>
      <w:r>
        <w:rPr>
          <w:bCs/>
        </w:rPr>
        <w:t>e.</w:t>
      </w:r>
    </w:p>
    <w:p w14:paraId="4E7EC735" w14:textId="77777777" w:rsidR="003223DB" w:rsidRDefault="003223DB" w:rsidP="003223DB">
      <w:pPr>
        <w:rPr>
          <w:b/>
          <w:bCs/>
        </w:rPr>
      </w:pPr>
    </w:p>
    <w:p w14:paraId="70AD29A6" w14:textId="77777777" w:rsidR="003223DB" w:rsidRPr="00F53901" w:rsidRDefault="003223DB" w:rsidP="003223DB">
      <w:pPr>
        <w:rPr>
          <w:b/>
          <w:bCs/>
        </w:rPr>
      </w:pPr>
      <w:r w:rsidRPr="00F53901">
        <w:rPr>
          <w:b/>
          <w:bCs/>
        </w:rPr>
        <w:t>Midwife</w:t>
      </w:r>
      <w:r>
        <w:rPr>
          <w:b/>
          <w:bCs/>
        </w:rPr>
        <w:t xml:space="preserve"> actions</w:t>
      </w:r>
      <w:r w:rsidRPr="00F53901">
        <w:rPr>
          <w:b/>
          <w:bCs/>
        </w:rPr>
        <w:t>:</w:t>
      </w:r>
    </w:p>
    <w:p w14:paraId="3E23BDA4" w14:textId="77777777" w:rsidR="003223DB" w:rsidRPr="00D81529" w:rsidRDefault="003223DB" w:rsidP="003223DB">
      <w:pPr>
        <w:pStyle w:val="ListBullet"/>
      </w:pPr>
      <w:r w:rsidRPr="00D81529">
        <w:t>Orders Cord Blood Group and DAT in pended baby record</w:t>
      </w:r>
    </w:p>
    <w:p w14:paraId="7C2F0BA0" w14:textId="77777777" w:rsidR="003223DB" w:rsidRPr="00D81529" w:rsidRDefault="003223DB" w:rsidP="003223DB">
      <w:pPr>
        <w:pStyle w:val="ListBullet"/>
      </w:pPr>
      <w:r w:rsidRPr="00D81529">
        <w:t>Provides the cord blood pack (pink blood tube, transfer device) to Scout Nurse</w:t>
      </w:r>
    </w:p>
    <w:p w14:paraId="33DDEB2B" w14:textId="77777777" w:rsidR="003223DB" w:rsidRPr="00D81529" w:rsidRDefault="003223DB" w:rsidP="003223DB">
      <w:pPr>
        <w:pStyle w:val="ListBullet"/>
      </w:pPr>
      <w:r w:rsidRPr="00D81529">
        <w:t>Collects cord gas specimens (if indicated)</w:t>
      </w:r>
    </w:p>
    <w:p w14:paraId="639395C7" w14:textId="77777777" w:rsidR="003223DB" w:rsidRDefault="003223DB" w:rsidP="003223DB">
      <w:pPr>
        <w:pStyle w:val="ListBullet"/>
      </w:pPr>
      <w:r w:rsidRPr="00D81529">
        <w:t xml:space="preserve">Once born, admits pended baby in </w:t>
      </w:r>
      <w:r>
        <w:t>DHR</w:t>
      </w:r>
      <w:r w:rsidRPr="00D81529">
        <w:t>, once admitted, prints specimen label for Cord Blood Group and DAT</w:t>
      </w:r>
    </w:p>
    <w:p w14:paraId="2FE5E63C" w14:textId="77777777" w:rsidR="003223DB" w:rsidRPr="00D81529" w:rsidRDefault="003223DB" w:rsidP="003223DB">
      <w:pPr>
        <w:pStyle w:val="ListBullet"/>
      </w:pPr>
      <w:r>
        <w:t xml:space="preserve">Confirms </w:t>
      </w:r>
      <w:r w:rsidRPr="00D81529">
        <w:t>accuracy of printed label with scout nurse, hands specimen label to scout nurse.</w:t>
      </w:r>
    </w:p>
    <w:p w14:paraId="21BE57B4" w14:textId="77777777" w:rsidR="003223DB" w:rsidRPr="00D81529" w:rsidRDefault="003223DB" w:rsidP="003223DB">
      <w:pPr>
        <w:pStyle w:val="ListBullet"/>
      </w:pPr>
      <w:r w:rsidRPr="00D81529">
        <w:t xml:space="preserve">Completes documentation of specimen collection in </w:t>
      </w:r>
      <w:r>
        <w:t>DHR</w:t>
      </w:r>
    </w:p>
    <w:p w14:paraId="1E3747F2" w14:textId="77777777" w:rsidR="003223DB" w:rsidRDefault="003223DB" w:rsidP="003223DB">
      <w:pPr>
        <w:pStyle w:val="Heading1"/>
        <w:rPr>
          <w:rFonts w:eastAsiaTheme="majorEastAsia"/>
        </w:rPr>
      </w:pPr>
    </w:p>
    <w:p w14:paraId="49CFC131" w14:textId="77777777" w:rsidR="003223DB" w:rsidRPr="00F53901" w:rsidRDefault="003223DB" w:rsidP="003223DB">
      <w:pPr>
        <w:rPr>
          <w:rFonts w:eastAsiaTheme="majorEastAsia"/>
          <w:b/>
          <w:bCs/>
        </w:rPr>
      </w:pPr>
      <w:r w:rsidRPr="00F53901">
        <w:rPr>
          <w:rFonts w:eastAsiaTheme="majorEastAsia"/>
          <w:b/>
          <w:bCs/>
        </w:rPr>
        <w:t>Theatre Scrub Nurse</w:t>
      </w:r>
      <w:r>
        <w:rPr>
          <w:rFonts w:eastAsiaTheme="majorEastAsia"/>
          <w:b/>
          <w:bCs/>
        </w:rPr>
        <w:t xml:space="preserve"> actions</w:t>
      </w:r>
      <w:r w:rsidRPr="00F53901">
        <w:rPr>
          <w:rFonts w:eastAsiaTheme="majorEastAsia"/>
          <w:b/>
          <w:bCs/>
        </w:rPr>
        <w:t xml:space="preserve">: </w:t>
      </w:r>
    </w:p>
    <w:p w14:paraId="42334A12" w14:textId="77777777" w:rsidR="003223DB" w:rsidRPr="00F62A34" w:rsidRDefault="003223DB" w:rsidP="003223DB">
      <w:pPr>
        <w:pStyle w:val="ListBullet"/>
      </w:pPr>
      <w:r w:rsidRPr="00293661">
        <w:rPr>
          <w:rFonts w:eastAsiaTheme="majorEastAsia"/>
        </w:rPr>
        <w:t>Alert the scout nurse that they are about to collect the cord blood so the scout nurse can witness the collection</w:t>
      </w:r>
      <w:r w:rsidRPr="00F62A34">
        <w:t>.</w:t>
      </w:r>
    </w:p>
    <w:p w14:paraId="44AD6324" w14:textId="77777777" w:rsidR="003223DB" w:rsidRPr="00F62A34" w:rsidRDefault="003223DB" w:rsidP="003223DB">
      <w:pPr>
        <w:pStyle w:val="ListBullet"/>
        <w:rPr>
          <w:szCs w:val="24"/>
        </w:rPr>
      </w:pPr>
      <w:r>
        <w:rPr>
          <w:szCs w:val="24"/>
        </w:rPr>
        <w:t>C</w:t>
      </w:r>
      <w:r w:rsidRPr="00F62A34">
        <w:rPr>
          <w:szCs w:val="24"/>
        </w:rPr>
        <w:t>ollect the cord blood for the baby’s cord into a gallipot.</w:t>
      </w:r>
    </w:p>
    <w:p w14:paraId="4AC1244F" w14:textId="77777777" w:rsidR="003223DB" w:rsidRPr="00F62A34" w:rsidRDefault="003223DB" w:rsidP="003223DB">
      <w:pPr>
        <w:pStyle w:val="ListBullet"/>
        <w:rPr>
          <w:szCs w:val="24"/>
        </w:rPr>
      </w:pPr>
      <w:r>
        <w:rPr>
          <w:szCs w:val="24"/>
        </w:rPr>
        <w:t>D</w:t>
      </w:r>
      <w:r w:rsidRPr="00F62A34">
        <w:rPr>
          <w:szCs w:val="24"/>
        </w:rPr>
        <w:t>raw up the collected blood into a 10m</w:t>
      </w:r>
      <w:r>
        <w:rPr>
          <w:szCs w:val="24"/>
        </w:rPr>
        <w:t>L</w:t>
      </w:r>
      <w:r w:rsidRPr="00F62A34">
        <w:rPr>
          <w:szCs w:val="24"/>
        </w:rPr>
        <w:t xml:space="preserve"> syringe.</w:t>
      </w:r>
    </w:p>
    <w:p w14:paraId="6E9AC86F" w14:textId="77777777" w:rsidR="003223DB" w:rsidRDefault="003223DB" w:rsidP="003223DB">
      <w:pPr>
        <w:pStyle w:val="ListBullet"/>
        <w:rPr>
          <w:szCs w:val="24"/>
        </w:rPr>
      </w:pPr>
      <w:r w:rsidRPr="00DB5DAE">
        <w:rPr>
          <w:szCs w:val="24"/>
        </w:rPr>
        <w:t>Pass the collected blood in the syringe to the scout nurse.</w:t>
      </w:r>
    </w:p>
    <w:p w14:paraId="43082D14" w14:textId="77777777" w:rsidR="003223DB" w:rsidRPr="00DB5DAE" w:rsidRDefault="003223DB" w:rsidP="003223DB">
      <w:pPr>
        <w:pStyle w:val="ListBullet"/>
        <w:rPr>
          <w:szCs w:val="24"/>
        </w:rPr>
      </w:pPr>
      <w:r>
        <w:t xml:space="preserve">Once the specimen is labelled by the scout nurse, confirms </w:t>
      </w:r>
      <w:r w:rsidRPr="00DB5DAE">
        <w:t xml:space="preserve">the baby’s details on the pathology label match the </w:t>
      </w:r>
      <w:bookmarkStart w:id="23" w:name="_Hlk145347011"/>
      <w:r w:rsidRPr="00DB5DAE">
        <w:rPr>
          <w:szCs w:val="24"/>
        </w:rPr>
        <w:t xml:space="preserve">order in </w:t>
      </w:r>
      <w:r>
        <w:rPr>
          <w:szCs w:val="24"/>
        </w:rPr>
        <w:t>DHR</w:t>
      </w:r>
      <w:r w:rsidRPr="00DB5DAE">
        <w:rPr>
          <w:szCs w:val="24"/>
        </w:rPr>
        <w:t>.</w:t>
      </w:r>
    </w:p>
    <w:bookmarkEnd w:id="23"/>
    <w:p w14:paraId="2BB641B1" w14:textId="77777777" w:rsidR="003223DB" w:rsidRDefault="003223DB" w:rsidP="003223DB">
      <w:pPr>
        <w:rPr>
          <w:rFonts w:cs="Arial"/>
          <w:szCs w:val="24"/>
        </w:rPr>
      </w:pPr>
    </w:p>
    <w:p w14:paraId="0A02EC96" w14:textId="77777777" w:rsidR="003223DB" w:rsidRPr="00F53901" w:rsidRDefault="003223DB" w:rsidP="003223DB">
      <w:pPr>
        <w:rPr>
          <w:rFonts w:cs="Arial"/>
          <w:b/>
          <w:i/>
          <w:iCs/>
        </w:rPr>
      </w:pPr>
      <w:r w:rsidRPr="00F53901">
        <w:rPr>
          <w:rFonts w:cs="Arial"/>
          <w:b/>
        </w:rPr>
        <w:t>Theatre Scout Nurse</w:t>
      </w:r>
      <w:r>
        <w:rPr>
          <w:rFonts w:cs="Arial"/>
          <w:b/>
        </w:rPr>
        <w:t xml:space="preserve"> Actions</w:t>
      </w:r>
      <w:r w:rsidRPr="00F53901">
        <w:rPr>
          <w:rFonts w:cs="Arial"/>
          <w:b/>
        </w:rPr>
        <w:t xml:space="preserve">: </w:t>
      </w:r>
    </w:p>
    <w:p w14:paraId="2D3ADC55" w14:textId="77777777" w:rsidR="003223DB" w:rsidRPr="00BE4B15" w:rsidRDefault="003223DB" w:rsidP="003223DB">
      <w:pPr>
        <w:pStyle w:val="ListBullet"/>
      </w:pPr>
      <w:r w:rsidRPr="00BE4B15">
        <w:t>Witness the cord blood collection.</w:t>
      </w:r>
    </w:p>
    <w:p w14:paraId="4623784E" w14:textId="77777777" w:rsidR="003223DB" w:rsidRPr="00F62A34" w:rsidRDefault="003223DB" w:rsidP="003223DB">
      <w:pPr>
        <w:pStyle w:val="ListBullet"/>
      </w:pPr>
      <w:r>
        <w:t>As</w:t>
      </w:r>
      <w:r w:rsidRPr="00F62A34">
        <w:t>pirate the cord blood via the blood transfer device into the EDTA (pink tube)</w:t>
      </w:r>
    </w:p>
    <w:p w14:paraId="59CB107E" w14:textId="77777777" w:rsidR="003223DB" w:rsidRDefault="003223DB" w:rsidP="003223DB">
      <w:pPr>
        <w:pStyle w:val="ListBullet"/>
      </w:pPr>
      <w:r>
        <w:t>R</w:t>
      </w:r>
      <w:r w:rsidRPr="00F62A34">
        <w:t>otate the tube 6-8 times to prevent clotting.</w:t>
      </w:r>
    </w:p>
    <w:p w14:paraId="5E44888A" w14:textId="77777777" w:rsidR="003223DB" w:rsidRDefault="003223DB" w:rsidP="003223DB">
      <w:pPr>
        <w:pStyle w:val="ListBullet"/>
      </w:pPr>
      <w:r>
        <w:t>L</w:t>
      </w:r>
      <w:r w:rsidRPr="00F62A34">
        <w:t xml:space="preserve">abel </w:t>
      </w:r>
      <w:r>
        <w:t>cord blood specimen using baby</w:t>
      </w:r>
      <w:r w:rsidRPr="004D2057">
        <w:t xml:space="preserve"> </w:t>
      </w:r>
      <w:r>
        <w:t>pathology specimen stickers provided by attending midwife.</w:t>
      </w:r>
    </w:p>
    <w:p w14:paraId="0636FD03" w14:textId="77777777" w:rsidR="003223DB" w:rsidRDefault="003223DB" w:rsidP="003223DB">
      <w:pPr>
        <w:pStyle w:val="ListBullet"/>
      </w:pPr>
      <w:r>
        <w:t>Once the specimen is labelled, confirms</w:t>
      </w:r>
      <w:r w:rsidRPr="00F62A34">
        <w:t xml:space="preserve"> </w:t>
      </w:r>
      <w:r>
        <w:t xml:space="preserve">with the scrub nurse </w:t>
      </w:r>
      <w:r w:rsidRPr="00DB5DAE">
        <w:t xml:space="preserve">the baby’s details on the pathology label match the order in </w:t>
      </w:r>
      <w:r>
        <w:t>DHR</w:t>
      </w:r>
      <w:r w:rsidRPr="00DB5DAE">
        <w:t>.</w:t>
      </w:r>
    </w:p>
    <w:p w14:paraId="06951EA1" w14:textId="77777777" w:rsidR="003223DB" w:rsidRPr="00DB5DAE" w:rsidRDefault="003223DB" w:rsidP="003223DB">
      <w:pPr>
        <w:pStyle w:val="ListBullet"/>
      </w:pPr>
      <w:r>
        <w:t>Send labelled blood specimens to pathology.</w:t>
      </w:r>
    </w:p>
    <w:p w14:paraId="21C4C55B" w14:textId="77777777" w:rsidR="003223DB" w:rsidRDefault="003223DB" w:rsidP="003223DB">
      <w:pPr>
        <w:pStyle w:val="ListBullet"/>
        <w:numPr>
          <w:ilvl w:val="0"/>
          <w:numId w:val="0"/>
        </w:numPr>
        <w:ind w:left="426"/>
        <w:rPr>
          <w:szCs w:val="24"/>
        </w:rPr>
      </w:pPr>
    </w:p>
    <w:p w14:paraId="14D3F6BF" w14:textId="77777777" w:rsidR="003223DB" w:rsidRDefault="003223DB" w:rsidP="003223DB">
      <w:pPr>
        <w:pStyle w:val="ListBullet"/>
        <w:numPr>
          <w:ilvl w:val="0"/>
          <w:numId w:val="0"/>
        </w:numPr>
        <w:ind w:left="426"/>
        <w:rPr>
          <w:szCs w:val="24"/>
        </w:rPr>
      </w:pPr>
    </w:p>
    <w:p w14:paraId="22ADCA31" w14:textId="77777777" w:rsidR="003223DB" w:rsidRPr="0070471D" w:rsidRDefault="003223DB" w:rsidP="003223DB">
      <w:pPr>
        <w:pStyle w:val="ListBullet"/>
        <w:numPr>
          <w:ilvl w:val="0"/>
          <w:numId w:val="0"/>
        </w:numPr>
        <w:pBdr>
          <w:top w:val="single" w:sz="4" w:space="1" w:color="auto"/>
          <w:left w:val="single" w:sz="4" w:space="4" w:color="auto"/>
          <w:bottom w:val="single" w:sz="4" w:space="1" w:color="auto"/>
          <w:right w:val="single" w:sz="4" w:space="4" w:color="auto"/>
        </w:pBdr>
        <w:rPr>
          <w:szCs w:val="24"/>
        </w:rPr>
      </w:pPr>
      <w:r>
        <w:rPr>
          <w:rStyle w:val="normaltextrun"/>
          <w:rFonts w:cs="Calibri"/>
          <w:b/>
          <w:bCs/>
          <w:color w:val="000000"/>
          <w:shd w:val="clear" w:color="auto" w:fill="FFFFFF"/>
        </w:rPr>
        <w:lastRenderedPageBreak/>
        <w:t xml:space="preserve">Note: </w:t>
      </w:r>
      <w:r w:rsidRPr="0070471D">
        <w:rPr>
          <w:rStyle w:val="normaltextrun"/>
          <w:rFonts w:cs="Calibri"/>
          <w:color w:val="000000"/>
          <w:shd w:val="clear" w:color="auto" w:fill="FFFFFF"/>
        </w:rPr>
        <w:t xml:space="preserve">If the label printer fails to print, </w:t>
      </w:r>
      <w:r w:rsidRPr="0070471D">
        <w:rPr>
          <w:rStyle w:val="findhit"/>
          <w:rFonts w:cs="Calibri"/>
          <w:color w:val="000000"/>
          <w:shd w:val="clear" w:color="auto" w:fill="FFFFFF"/>
        </w:rPr>
        <w:t>hand</w:t>
      </w:r>
      <w:r>
        <w:rPr>
          <w:rStyle w:val="findhit"/>
          <w:rFonts w:cs="Calibri"/>
          <w:color w:val="000000"/>
          <w:shd w:val="clear" w:color="auto" w:fill="FFFFFF"/>
        </w:rPr>
        <w:t>-</w:t>
      </w:r>
      <w:r w:rsidRPr="0070471D">
        <w:rPr>
          <w:rStyle w:val="findhit"/>
          <w:rFonts w:cs="Calibri"/>
          <w:color w:val="000000"/>
          <w:shd w:val="clear" w:color="auto" w:fill="FFFFFF"/>
        </w:rPr>
        <w:t xml:space="preserve"> </w:t>
      </w:r>
      <w:r w:rsidRPr="0070471D">
        <w:rPr>
          <w:rStyle w:val="normaltextrun"/>
          <w:rFonts w:cs="Calibri"/>
          <w:color w:val="000000"/>
          <w:shd w:val="clear" w:color="auto" w:fill="FFFFFF"/>
        </w:rPr>
        <w:t>write 3 patient identifiers and the corresponding DHR order number onto each container. Perform</w:t>
      </w:r>
      <w:r w:rsidRPr="0070471D">
        <w:rPr>
          <w:rStyle w:val="normaltextrun"/>
          <w:rFonts w:cs="Calibri"/>
          <w:bCs/>
          <w:color w:val="000000"/>
          <w:szCs w:val="24"/>
          <w:shd w:val="clear" w:color="auto" w:fill="FFFFFF"/>
        </w:rPr>
        <w:t xml:space="preserve"> positive patient identification</w:t>
      </w:r>
      <w:r w:rsidRPr="0070471D">
        <w:rPr>
          <w:rStyle w:val="normaltextrun"/>
          <w:rFonts w:cs="Calibri"/>
          <w:color w:val="000000"/>
          <w:shd w:val="clear" w:color="auto" w:fill="FFFFFF"/>
        </w:rPr>
        <w:t xml:space="preserve"> on the patient and </w:t>
      </w:r>
      <w:r>
        <w:rPr>
          <w:rStyle w:val="normaltextrun"/>
          <w:rFonts w:cs="Calibri"/>
          <w:color w:val="000000"/>
          <w:shd w:val="clear" w:color="auto" w:fill="FFFFFF"/>
        </w:rPr>
        <w:t xml:space="preserve">pathology </w:t>
      </w:r>
      <w:r w:rsidRPr="0070471D">
        <w:rPr>
          <w:rStyle w:val="normaltextrun"/>
          <w:rFonts w:cs="Calibri"/>
          <w:color w:val="000000"/>
          <w:shd w:val="clear" w:color="auto" w:fill="FFFFFF"/>
        </w:rPr>
        <w:t>samples. Sample labelling and procedure matching as above. </w:t>
      </w:r>
      <w:r w:rsidRPr="0070471D">
        <w:rPr>
          <w:rStyle w:val="eop"/>
          <w:rFonts w:cs="Calibri"/>
          <w:color w:val="000000"/>
          <w:shd w:val="clear" w:color="auto" w:fill="FFFFFF"/>
        </w:rPr>
        <w:t> </w:t>
      </w:r>
    </w:p>
    <w:p w14:paraId="00327440" w14:textId="77777777" w:rsidR="003223DB" w:rsidRDefault="003223DB" w:rsidP="003223DB">
      <w:pPr>
        <w:jc w:val="right"/>
      </w:pPr>
    </w:p>
    <w:bookmarkStart w:id="24" w:name="_Hlk152312719"/>
    <w:p w14:paraId="2AA26270" w14:textId="77777777" w:rsidR="003223DB" w:rsidRPr="00830434" w:rsidRDefault="003223DB" w:rsidP="003223DB">
      <w:pPr>
        <w:jc w:val="right"/>
        <w:rPr>
          <w:rFonts w:cs="Arial"/>
          <w:i/>
          <w:szCs w:val="22"/>
        </w:rPr>
      </w:pPr>
      <w:r>
        <w:fldChar w:fldCharType="begin"/>
      </w:r>
      <w:r>
        <w:instrText>HYPERLINK \l "Contents"</w:instrText>
      </w:r>
      <w:r>
        <w:fldChar w:fldCharType="separate"/>
      </w:r>
      <w:r w:rsidRPr="00830434">
        <w:rPr>
          <w:rStyle w:val="Hyperlink"/>
          <w:rFonts w:cs="Arial"/>
          <w:i/>
          <w:szCs w:val="22"/>
        </w:rPr>
        <w:t>Back to Table of Contents</w:t>
      </w:r>
      <w:r>
        <w:rPr>
          <w:rStyle w:val="Hyperlink"/>
          <w:rFonts w:cs="Arial"/>
          <w:i/>
          <w:szCs w:val="22"/>
        </w:rPr>
        <w:fldChar w:fldCharType="end"/>
      </w:r>
      <w:bookmarkEnd w:id="24"/>
      <w:r w:rsidRPr="00830434">
        <w:rPr>
          <w:rFonts w:cs="Arial"/>
          <w:i/>
          <w:szCs w:val="22"/>
        </w:rPr>
        <w:t xml:space="preserve"> </w:t>
      </w:r>
    </w:p>
    <w:tbl>
      <w:tblPr>
        <w:tblpPr w:leftFromText="180" w:rightFromText="180" w:vertAnchor="text" w:horzAnchor="margin" w:tblpY="181"/>
        <w:tblW w:w="9158" w:type="dxa"/>
        <w:shd w:val="clear" w:color="auto" w:fill="BFBFBF" w:themeFill="background1" w:themeFillShade="BF"/>
        <w:tblLook w:val="0000" w:firstRow="0" w:lastRow="0" w:firstColumn="0" w:lastColumn="0" w:noHBand="0" w:noVBand="0"/>
      </w:tblPr>
      <w:tblGrid>
        <w:gridCol w:w="9158"/>
      </w:tblGrid>
      <w:tr w:rsidR="003223DB" w:rsidRPr="00CD1C0E" w14:paraId="54C7073B" w14:textId="77777777" w:rsidTr="00F16A48">
        <w:trPr>
          <w:cantSplit/>
          <w:trHeight w:val="285"/>
        </w:trPr>
        <w:tc>
          <w:tcPr>
            <w:tcW w:w="9158" w:type="dxa"/>
            <w:shd w:val="clear" w:color="auto" w:fill="BFBFBF" w:themeFill="background1" w:themeFillShade="BF"/>
          </w:tcPr>
          <w:p w14:paraId="32A73C74" w14:textId="77777777" w:rsidR="003223DB" w:rsidRPr="00CD1C0E" w:rsidRDefault="003223DB" w:rsidP="00F16A48">
            <w:pPr>
              <w:pStyle w:val="Heading1"/>
            </w:pPr>
            <w:bookmarkStart w:id="25" w:name="_Toc393203330"/>
            <w:bookmarkStart w:id="26" w:name="_Toc398645593"/>
            <w:bookmarkStart w:id="27" w:name="_Toc433024789"/>
            <w:bookmarkStart w:id="28" w:name="_Toc164264471"/>
            <w:r>
              <w:t>Section</w:t>
            </w:r>
            <w:r w:rsidRPr="00830434">
              <w:t xml:space="preserve"> </w:t>
            </w:r>
            <w:r>
              <w:t>2</w:t>
            </w:r>
            <w:bookmarkEnd w:id="25"/>
            <w:bookmarkEnd w:id="26"/>
            <w:r>
              <w:t xml:space="preserve"> – Collection of Cord Blood for </w:t>
            </w:r>
            <w:r w:rsidRPr="00830434">
              <w:t>Umbilical Cord Blood Gas Sampling</w:t>
            </w:r>
            <w:bookmarkEnd w:id="27"/>
            <w:bookmarkEnd w:id="28"/>
          </w:p>
        </w:tc>
      </w:tr>
    </w:tbl>
    <w:p w14:paraId="726D3B25" w14:textId="77777777" w:rsidR="003223DB" w:rsidRPr="00830434" w:rsidRDefault="003223DB" w:rsidP="003223DB">
      <w:pPr>
        <w:pStyle w:val="Default"/>
        <w:rPr>
          <w:rFonts w:asciiTheme="minorHAnsi" w:hAnsiTheme="minorHAnsi" w:cs="Arial"/>
        </w:rPr>
      </w:pPr>
    </w:p>
    <w:p w14:paraId="6382FD0A" w14:textId="77777777" w:rsidR="003223DB" w:rsidRPr="00F62A34" w:rsidRDefault="003223DB" w:rsidP="003223DB">
      <w:pPr>
        <w:jc w:val="both"/>
        <w:rPr>
          <w:rFonts w:asciiTheme="minorHAnsi" w:hAnsiTheme="minorHAnsi" w:cs="Arial"/>
          <w:b/>
          <w:szCs w:val="24"/>
        </w:rPr>
      </w:pPr>
      <w:r w:rsidRPr="00F62A34">
        <w:rPr>
          <w:rFonts w:asciiTheme="minorHAnsi" w:hAnsiTheme="minorHAnsi" w:cs="Arial"/>
          <w:b/>
          <w:szCs w:val="24"/>
        </w:rPr>
        <w:t>Background</w:t>
      </w:r>
    </w:p>
    <w:p w14:paraId="3332598D" w14:textId="77777777" w:rsidR="003223DB" w:rsidRPr="00F62A34" w:rsidRDefault="003223DB" w:rsidP="003223DB">
      <w:pPr>
        <w:rPr>
          <w:rFonts w:asciiTheme="minorHAnsi" w:hAnsiTheme="minorHAnsi" w:cs="Arial"/>
          <w:szCs w:val="24"/>
        </w:rPr>
      </w:pPr>
      <w:r w:rsidRPr="00F62A34">
        <w:rPr>
          <w:rFonts w:asciiTheme="minorHAnsi" w:hAnsiTheme="minorHAnsi" w:cs="Arial"/>
          <w:szCs w:val="24"/>
        </w:rPr>
        <w:t xml:space="preserve">Umbilical cord blood sampling provides valuable information regarding the status of the </w:t>
      </w:r>
      <w:proofErr w:type="spellStart"/>
      <w:r w:rsidRPr="00F62A34">
        <w:rPr>
          <w:rFonts w:asciiTheme="minorHAnsi" w:hAnsiTheme="minorHAnsi" w:cs="Arial"/>
          <w:szCs w:val="24"/>
        </w:rPr>
        <w:t>fetal</w:t>
      </w:r>
      <w:proofErr w:type="spellEnd"/>
      <w:r w:rsidRPr="00F62A34">
        <w:rPr>
          <w:rFonts w:asciiTheme="minorHAnsi" w:hAnsiTheme="minorHAnsi" w:cs="Arial"/>
          <w:szCs w:val="24"/>
        </w:rPr>
        <w:t xml:space="preserve"> metabolic condition at birth. Sampling can occur in </w:t>
      </w:r>
      <w:r>
        <w:rPr>
          <w:rFonts w:asciiTheme="minorHAnsi" w:hAnsiTheme="minorHAnsi" w:cs="Arial"/>
          <w:szCs w:val="24"/>
        </w:rPr>
        <w:t>operating t</w:t>
      </w:r>
      <w:r w:rsidRPr="00F62A34">
        <w:rPr>
          <w:rFonts w:asciiTheme="minorHAnsi" w:hAnsiTheme="minorHAnsi" w:cs="Arial"/>
          <w:szCs w:val="24"/>
        </w:rPr>
        <w:t xml:space="preserve">heatre or </w:t>
      </w:r>
      <w:r>
        <w:rPr>
          <w:rFonts w:asciiTheme="minorHAnsi" w:hAnsiTheme="minorHAnsi" w:cs="Arial"/>
          <w:szCs w:val="24"/>
        </w:rPr>
        <w:t>m</w:t>
      </w:r>
      <w:r w:rsidRPr="00F62A34">
        <w:rPr>
          <w:rFonts w:asciiTheme="minorHAnsi" w:hAnsiTheme="minorHAnsi" w:cs="Arial"/>
          <w:szCs w:val="24"/>
        </w:rPr>
        <w:t>aternity.</w:t>
      </w:r>
    </w:p>
    <w:p w14:paraId="2DA245CC" w14:textId="77777777" w:rsidR="003223DB" w:rsidRPr="00F62A34" w:rsidRDefault="003223DB" w:rsidP="003223DB">
      <w:pPr>
        <w:rPr>
          <w:rFonts w:asciiTheme="minorHAnsi" w:hAnsiTheme="minorHAnsi" w:cs="Arial"/>
          <w:szCs w:val="24"/>
        </w:rPr>
      </w:pPr>
    </w:p>
    <w:p w14:paraId="455C7934" w14:textId="77777777" w:rsidR="003223DB" w:rsidRDefault="003223DB" w:rsidP="003223DB">
      <w:pPr>
        <w:rPr>
          <w:rFonts w:asciiTheme="minorHAnsi" w:hAnsiTheme="minorHAnsi" w:cs="Arial"/>
          <w:b/>
          <w:szCs w:val="24"/>
        </w:rPr>
      </w:pPr>
      <w:r w:rsidRPr="00F62A34">
        <w:rPr>
          <w:rFonts w:asciiTheme="minorHAnsi" w:hAnsiTheme="minorHAnsi" w:cs="Arial"/>
          <w:szCs w:val="24"/>
        </w:rPr>
        <w:t xml:space="preserve">Findings from the umbilical cord artery provide the most accurate information about </w:t>
      </w:r>
      <w:proofErr w:type="spellStart"/>
      <w:r w:rsidRPr="00F62A34">
        <w:rPr>
          <w:rFonts w:asciiTheme="minorHAnsi" w:hAnsiTheme="minorHAnsi" w:cs="Arial"/>
          <w:szCs w:val="24"/>
        </w:rPr>
        <w:t>fetal</w:t>
      </w:r>
      <w:proofErr w:type="spellEnd"/>
      <w:r w:rsidRPr="00F62A34">
        <w:rPr>
          <w:rFonts w:asciiTheme="minorHAnsi" w:hAnsiTheme="minorHAnsi" w:cs="Arial"/>
          <w:szCs w:val="24"/>
        </w:rPr>
        <w:t xml:space="preserve"> and newborn acid-base status, while the venous cord blood reflects a combination of maternal acid-base status and placental function.</w:t>
      </w:r>
    </w:p>
    <w:p w14:paraId="07A28E6B" w14:textId="77777777" w:rsidR="003223DB" w:rsidRDefault="003223DB" w:rsidP="003223DB">
      <w:pPr>
        <w:rPr>
          <w:rFonts w:asciiTheme="minorHAnsi" w:hAnsiTheme="minorHAnsi" w:cs="Arial"/>
          <w:b/>
          <w:szCs w:val="24"/>
        </w:rPr>
      </w:pPr>
    </w:p>
    <w:p w14:paraId="023E6023" w14:textId="77777777" w:rsidR="003223DB" w:rsidRPr="00F62A34" w:rsidRDefault="003223DB" w:rsidP="003223DB">
      <w:pPr>
        <w:rPr>
          <w:rFonts w:asciiTheme="minorHAnsi" w:hAnsiTheme="minorHAnsi" w:cs="Arial"/>
          <w:b/>
          <w:szCs w:val="24"/>
        </w:rPr>
      </w:pPr>
      <w:r w:rsidRPr="00F62A34">
        <w:rPr>
          <w:rFonts w:asciiTheme="minorHAnsi" w:hAnsiTheme="minorHAnsi" w:cs="Arial"/>
          <w:b/>
          <w:szCs w:val="24"/>
        </w:rPr>
        <w:t>Indications</w:t>
      </w:r>
    </w:p>
    <w:p w14:paraId="2DFADA36" w14:textId="77777777" w:rsidR="003223DB" w:rsidRPr="00F62A34" w:rsidRDefault="003223DB" w:rsidP="003223DB">
      <w:pPr>
        <w:rPr>
          <w:rFonts w:asciiTheme="minorHAnsi" w:hAnsiTheme="minorHAnsi" w:cs="Arial"/>
          <w:szCs w:val="24"/>
        </w:rPr>
      </w:pPr>
      <w:r w:rsidRPr="00F62A34">
        <w:rPr>
          <w:rFonts w:asciiTheme="minorHAnsi" w:hAnsiTheme="minorHAnsi" w:cs="Arial"/>
          <w:szCs w:val="24"/>
        </w:rPr>
        <w:t>Cord blood should be taken from the cord artery and vein after birth in the following situations:</w:t>
      </w:r>
    </w:p>
    <w:p w14:paraId="0B9205A4" w14:textId="77777777" w:rsidR="003223DB" w:rsidRPr="00F53901" w:rsidRDefault="003223DB" w:rsidP="003223DB">
      <w:pPr>
        <w:pStyle w:val="ListBullet"/>
      </w:pPr>
      <w:r w:rsidRPr="00F53901">
        <w:t xml:space="preserve">induction of labour </w:t>
      </w:r>
    </w:p>
    <w:p w14:paraId="7BEF1BA6" w14:textId="77777777" w:rsidR="003223DB" w:rsidRPr="00F53901" w:rsidRDefault="003223DB" w:rsidP="003223DB">
      <w:pPr>
        <w:pStyle w:val="ListBullet"/>
      </w:pPr>
      <w:r w:rsidRPr="00F53901">
        <w:t>meconium-stained liquor</w:t>
      </w:r>
    </w:p>
    <w:p w14:paraId="1F049C8D" w14:textId="77777777" w:rsidR="003223DB" w:rsidRPr="00F53901" w:rsidRDefault="003223DB" w:rsidP="003223DB">
      <w:pPr>
        <w:pStyle w:val="ListBullet"/>
      </w:pPr>
      <w:r w:rsidRPr="00F53901">
        <w:t>neonatologist/neonatal registrar</w:t>
      </w:r>
      <w:r>
        <w:t>/paediatrician</w:t>
      </w:r>
      <w:r w:rsidRPr="00F53901">
        <w:t xml:space="preserve"> present at </w:t>
      </w:r>
      <w:proofErr w:type="gramStart"/>
      <w:r w:rsidRPr="00F53901">
        <w:t>birth</w:t>
      </w:r>
      <w:proofErr w:type="gramEnd"/>
    </w:p>
    <w:p w14:paraId="0EF6A0C5" w14:textId="77777777" w:rsidR="003223DB" w:rsidRPr="00F53901" w:rsidRDefault="003223DB" w:rsidP="003223DB">
      <w:pPr>
        <w:pStyle w:val="ListBullet"/>
      </w:pPr>
      <w:r w:rsidRPr="00F53901">
        <w:t>preterm gestation</w:t>
      </w:r>
    </w:p>
    <w:p w14:paraId="26826D59" w14:textId="77777777" w:rsidR="003223DB" w:rsidRPr="00F53901" w:rsidRDefault="003223DB" w:rsidP="003223DB">
      <w:pPr>
        <w:pStyle w:val="ListBullet"/>
      </w:pPr>
      <w:r w:rsidRPr="00F53901">
        <w:t xml:space="preserve">planned </w:t>
      </w:r>
      <w:r>
        <w:t>Neonatal Intensive Care Unit (</w:t>
      </w:r>
      <w:r w:rsidRPr="00F53901">
        <w:t>NICU</w:t>
      </w:r>
      <w:r>
        <w:t>)</w:t>
      </w:r>
      <w:r w:rsidRPr="00F53901">
        <w:t xml:space="preserve"> </w:t>
      </w:r>
      <w:proofErr w:type="gramStart"/>
      <w:r w:rsidRPr="00F53901">
        <w:t>admission</w:t>
      </w:r>
      <w:proofErr w:type="gramEnd"/>
    </w:p>
    <w:p w14:paraId="74A9C99E" w14:textId="77777777" w:rsidR="003223DB" w:rsidRPr="00F53901" w:rsidRDefault="003223DB" w:rsidP="003223DB">
      <w:pPr>
        <w:pStyle w:val="ListBullet"/>
      </w:pPr>
      <w:r w:rsidRPr="00F53901">
        <w:t xml:space="preserve">assisted vaginal </w:t>
      </w:r>
      <w:proofErr w:type="gramStart"/>
      <w:r w:rsidRPr="00F53901">
        <w:t>birth</w:t>
      </w:r>
      <w:proofErr w:type="gramEnd"/>
    </w:p>
    <w:p w14:paraId="30A8ADE2" w14:textId="77777777" w:rsidR="003223DB" w:rsidRPr="00F53901" w:rsidRDefault="003223DB" w:rsidP="003223DB">
      <w:pPr>
        <w:pStyle w:val="ListBullet"/>
      </w:pPr>
      <w:r w:rsidRPr="00F53901">
        <w:t>emergency or non-elective caesarean section</w:t>
      </w:r>
    </w:p>
    <w:p w14:paraId="522377C4" w14:textId="77777777" w:rsidR="003223DB" w:rsidRPr="00F53901" w:rsidRDefault="003223DB" w:rsidP="003223DB">
      <w:pPr>
        <w:pStyle w:val="ListBullet"/>
      </w:pPr>
      <w:r w:rsidRPr="00F53901">
        <w:t>vaginal breech delivery</w:t>
      </w:r>
    </w:p>
    <w:p w14:paraId="35B66AAD" w14:textId="77777777" w:rsidR="003223DB" w:rsidRPr="00F53901" w:rsidRDefault="003223DB" w:rsidP="003223DB">
      <w:pPr>
        <w:pStyle w:val="ListBullet"/>
      </w:pPr>
      <w:r w:rsidRPr="00F53901">
        <w:t xml:space="preserve">shoulder </w:t>
      </w:r>
      <w:proofErr w:type="gramStart"/>
      <w:r w:rsidRPr="00F53901">
        <w:t>dystocia</w:t>
      </w:r>
      <w:proofErr w:type="gramEnd"/>
    </w:p>
    <w:p w14:paraId="32274BD6" w14:textId="77777777" w:rsidR="003223DB" w:rsidRPr="00F53901" w:rsidRDefault="003223DB" w:rsidP="003223DB">
      <w:pPr>
        <w:pStyle w:val="ListBullet"/>
      </w:pPr>
      <w:r w:rsidRPr="00F53901">
        <w:t>maternal thyroid disease</w:t>
      </w:r>
    </w:p>
    <w:p w14:paraId="2895142E" w14:textId="77777777" w:rsidR="003223DB" w:rsidRPr="00F53901" w:rsidRDefault="003223DB" w:rsidP="003223DB">
      <w:pPr>
        <w:pStyle w:val="ListBullet"/>
      </w:pPr>
      <w:r w:rsidRPr="00F53901">
        <w:t>intrapartum haemorrhage</w:t>
      </w:r>
    </w:p>
    <w:p w14:paraId="7A33EE77" w14:textId="77777777" w:rsidR="003223DB" w:rsidRPr="00F53901" w:rsidRDefault="003223DB" w:rsidP="003223DB">
      <w:pPr>
        <w:pStyle w:val="ListBullet"/>
      </w:pPr>
      <w:r w:rsidRPr="00F53901">
        <w:t>small for gestational age</w:t>
      </w:r>
    </w:p>
    <w:p w14:paraId="35504F8E" w14:textId="77777777" w:rsidR="003223DB" w:rsidRPr="00F53901" w:rsidRDefault="003223DB" w:rsidP="003223DB">
      <w:pPr>
        <w:pStyle w:val="ListBullet"/>
      </w:pPr>
      <w:r w:rsidRPr="00F53901">
        <w:t>twins</w:t>
      </w:r>
    </w:p>
    <w:p w14:paraId="6508CC08" w14:textId="77777777" w:rsidR="003223DB" w:rsidRPr="00F53901" w:rsidRDefault="003223DB" w:rsidP="003223DB">
      <w:pPr>
        <w:pStyle w:val="ListBullet"/>
      </w:pPr>
      <w:proofErr w:type="spellStart"/>
      <w:r w:rsidRPr="00F53901">
        <w:t>fetal</w:t>
      </w:r>
      <w:proofErr w:type="spellEnd"/>
      <w:r w:rsidRPr="00F53901">
        <w:t xml:space="preserve"> scalp pH during labour</w:t>
      </w:r>
    </w:p>
    <w:p w14:paraId="1D8839C2" w14:textId="77777777" w:rsidR="003223DB" w:rsidRPr="00F53901" w:rsidRDefault="003223DB" w:rsidP="003223DB">
      <w:pPr>
        <w:pStyle w:val="ListBullet"/>
      </w:pPr>
      <w:r w:rsidRPr="00F53901">
        <w:t>Apgar score &lt; 5 at 1 minute or &lt;7 at 5 minutes</w:t>
      </w:r>
    </w:p>
    <w:p w14:paraId="0E1C7BB4" w14:textId="77777777" w:rsidR="003223DB" w:rsidRPr="00F53901" w:rsidRDefault="003223DB" w:rsidP="003223DB">
      <w:pPr>
        <w:pStyle w:val="ListBullet"/>
      </w:pPr>
      <w:r w:rsidRPr="00F53901">
        <w:t>IRGDM</w:t>
      </w:r>
    </w:p>
    <w:p w14:paraId="75C27304" w14:textId="77777777" w:rsidR="003223DB" w:rsidRPr="0021726B" w:rsidRDefault="003223DB" w:rsidP="003223DB">
      <w:pPr>
        <w:pStyle w:val="ListBullet"/>
        <w:rPr>
          <w:b/>
          <w:bCs/>
        </w:rPr>
      </w:pPr>
      <w:r w:rsidRPr="00F53901">
        <w:t xml:space="preserve">All labours with Continuous </w:t>
      </w:r>
      <w:proofErr w:type="spellStart"/>
      <w:r w:rsidRPr="00F53901">
        <w:t>Fetal</w:t>
      </w:r>
      <w:proofErr w:type="spellEnd"/>
      <w:r w:rsidRPr="00F53901">
        <w:t xml:space="preserve"> monitoring (CEFM) regardless of classification</w:t>
      </w:r>
      <w:r w:rsidRPr="0021726B">
        <w:rPr>
          <w:b/>
          <w:bCs/>
        </w:rPr>
        <w:t>.</w:t>
      </w:r>
    </w:p>
    <w:p w14:paraId="3FC35D5C" w14:textId="77777777" w:rsidR="003223DB" w:rsidRPr="00F62A34" w:rsidRDefault="003223DB" w:rsidP="003223DB">
      <w:pPr>
        <w:jc w:val="both"/>
        <w:rPr>
          <w:rFonts w:asciiTheme="minorHAnsi" w:hAnsiTheme="minorHAnsi" w:cs="Arial"/>
          <w:b/>
          <w:szCs w:val="24"/>
        </w:rPr>
      </w:pPr>
    </w:p>
    <w:p w14:paraId="44E16478" w14:textId="77777777" w:rsidR="003223DB" w:rsidRPr="00F62A34" w:rsidRDefault="003223DB" w:rsidP="003223DB">
      <w:pPr>
        <w:jc w:val="both"/>
        <w:rPr>
          <w:rFonts w:asciiTheme="minorHAnsi" w:hAnsiTheme="minorHAnsi" w:cs="Arial"/>
          <w:szCs w:val="24"/>
        </w:rPr>
      </w:pPr>
      <w:r w:rsidRPr="00F62A34">
        <w:rPr>
          <w:rFonts w:asciiTheme="minorHAnsi" w:hAnsiTheme="minorHAnsi" w:cs="Arial"/>
          <w:b/>
          <w:szCs w:val="24"/>
        </w:rPr>
        <w:t>Equipment required:</w:t>
      </w:r>
    </w:p>
    <w:p w14:paraId="15D82577" w14:textId="77777777" w:rsidR="003223DB" w:rsidRPr="00F53901" w:rsidRDefault="003223DB" w:rsidP="003223DB">
      <w:pPr>
        <w:pStyle w:val="ListBullet"/>
      </w:pPr>
      <w:r w:rsidRPr="00F53901">
        <w:t>gloves</w:t>
      </w:r>
    </w:p>
    <w:p w14:paraId="2021FFDA" w14:textId="77777777" w:rsidR="003223DB" w:rsidRPr="00F53901" w:rsidRDefault="003223DB" w:rsidP="003223DB">
      <w:pPr>
        <w:pStyle w:val="ListBullet"/>
      </w:pPr>
      <w:r w:rsidRPr="00F53901">
        <w:t>heparinised blood gas syringes x 2</w:t>
      </w:r>
    </w:p>
    <w:p w14:paraId="53611BD2" w14:textId="77777777" w:rsidR="003223DB" w:rsidRPr="00F53901" w:rsidRDefault="003223DB" w:rsidP="003223DB">
      <w:pPr>
        <w:pStyle w:val="ListBullet"/>
      </w:pPr>
      <w:r w:rsidRPr="00F53901">
        <w:t>needles 21g x 2</w:t>
      </w:r>
    </w:p>
    <w:p w14:paraId="4F752805" w14:textId="77777777" w:rsidR="003223DB" w:rsidRPr="00F53901" w:rsidRDefault="003223DB" w:rsidP="003223DB">
      <w:pPr>
        <w:pStyle w:val="ListBullet"/>
      </w:pPr>
      <w:r w:rsidRPr="00F53901">
        <w:t>personal Protective Equipment (PPE), eye and face shield, gloves, gown</w:t>
      </w:r>
    </w:p>
    <w:p w14:paraId="5C8D34C3" w14:textId="77777777" w:rsidR="003223DB" w:rsidRPr="00F53901" w:rsidRDefault="003223DB" w:rsidP="003223DB">
      <w:pPr>
        <w:pStyle w:val="ListBullet"/>
      </w:pPr>
      <w:r w:rsidRPr="00F53901">
        <w:lastRenderedPageBreak/>
        <w:t>cord clamps x 2</w:t>
      </w:r>
    </w:p>
    <w:p w14:paraId="302DFABA" w14:textId="77777777" w:rsidR="003223DB" w:rsidRPr="00F62A34" w:rsidRDefault="003223DB" w:rsidP="003223DB">
      <w:pPr>
        <w:pStyle w:val="ListBullet"/>
        <w:rPr>
          <w:b/>
        </w:rPr>
      </w:pPr>
      <w:r w:rsidRPr="00F53901">
        <w:t>Neonatal</w:t>
      </w:r>
      <w:r w:rsidRPr="00F62A34">
        <w:t xml:space="preserve"> identification labels.</w:t>
      </w:r>
    </w:p>
    <w:p w14:paraId="6EF87BE6" w14:textId="77777777" w:rsidR="003223DB" w:rsidRPr="00F62A34" w:rsidRDefault="003223DB" w:rsidP="003223DB">
      <w:pPr>
        <w:jc w:val="both"/>
        <w:rPr>
          <w:rFonts w:asciiTheme="minorHAnsi" w:hAnsiTheme="minorHAnsi" w:cs="Arial"/>
          <w:b/>
          <w:szCs w:val="24"/>
        </w:rPr>
      </w:pPr>
    </w:p>
    <w:p w14:paraId="4DB60796" w14:textId="77777777" w:rsidR="003223DB" w:rsidRPr="00F62A34" w:rsidRDefault="003223DB" w:rsidP="003223DB">
      <w:pPr>
        <w:jc w:val="both"/>
        <w:rPr>
          <w:rFonts w:asciiTheme="minorHAnsi" w:hAnsiTheme="minorHAnsi" w:cs="Arial"/>
          <w:szCs w:val="24"/>
        </w:rPr>
      </w:pPr>
      <w:r>
        <w:rPr>
          <w:rFonts w:asciiTheme="minorHAnsi" w:hAnsiTheme="minorHAnsi" w:cs="Arial"/>
          <w:b/>
          <w:szCs w:val="24"/>
        </w:rPr>
        <w:t>Cord Blood Gas S</w:t>
      </w:r>
      <w:r w:rsidRPr="00F62A34">
        <w:rPr>
          <w:rFonts w:asciiTheme="minorHAnsi" w:hAnsiTheme="minorHAnsi" w:cs="Arial"/>
          <w:b/>
          <w:szCs w:val="24"/>
        </w:rPr>
        <w:t>ampling Technique</w:t>
      </w:r>
    </w:p>
    <w:p w14:paraId="5B4DE806" w14:textId="77777777" w:rsidR="003223DB" w:rsidRPr="00F62A34" w:rsidRDefault="003223DB" w:rsidP="003223DB">
      <w:pPr>
        <w:rPr>
          <w:rFonts w:asciiTheme="minorHAnsi" w:hAnsiTheme="minorHAnsi" w:cs="Arial"/>
          <w:szCs w:val="24"/>
        </w:rPr>
      </w:pPr>
      <w:r w:rsidRPr="00F62A34">
        <w:rPr>
          <w:rFonts w:asciiTheme="minorHAnsi" w:hAnsiTheme="minorHAnsi" w:cs="Arial"/>
          <w:szCs w:val="24"/>
        </w:rPr>
        <w:t xml:space="preserve">For cord blood gas </w:t>
      </w:r>
      <w:r>
        <w:rPr>
          <w:rFonts w:asciiTheme="minorHAnsi" w:hAnsiTheme="minorHAnsi" w:cs="Arial"/>
          <w:szCs w:val="24"/>
        </w:rPr>
        <w:t>collection</w:t>
      </w:r>
      <w:r w:rsidRPr="00F62A34">
        <w:rPr>
          <w:rFonts w:asciiTheme="minorHAnsi" w:hAnsiTheme="minorHAnsi" w:cs="Arial"/>
          <w:szCs w:val="24"/>
        </w:rPr>
        <w:t>, double clamp a 10cm segment of the umbilical cord that is attached to the undelivered placenta and obtain paired arterial and venous samples.</w:t>
      </w:r>
    </w:p>
    <w:p w14:paraId="56CB028C" w14:textId="77777777" w:rsidR="003223DB" w:rsidRPr="00CE10AA" w:rsidRDefault="003223DB" w:rsidP="003223DB">
      <w:pPr>
        <w:rPr>
          <w:rFonts w:asciiTheme="minorHAnsi" w:hAnsiTheme="minorHAnsi" w:cs="Arial"/>
          <w:b/>
          <w:bCs/>
          <w:i/>
          <w:iCs/>
          <w:szCs w:val="24"/>
        </w:rPr>
      </w:pPr>
      <w:r w:rsidRPr="00CE10AA">
        <w:rPr>
          <w:rFonts w:asciiTheme="minorHAnsi" w:hAnsiTheme="minorHAnsi" w:cs="Arial"/>
          <w:b/>
          <w:bCs/>
          <w:i/>
          <w:iCs/>
          <w:szCs w:val="24"/>
        </w:rPr>
        <w:t>A clamped segment of cord blood is stable for pH and blood gas analysis for at least 30 minutes post-delivery.</w:t>
      </w:r>
    </w:p>
    <w:p w14:paraId="452DA2EE" w14:textId="77777777" w:rsidR="003223DB" w:rsidRPr="00F62A34" w:rsidRDefault="003223DB" w:rsidP="003223DB">
      <w:pPr>
        <w:jc w:val="both"/>
        <w:rPr>
          <w:rFonts w:asciiTheme="minorHAnsi" w:hAnsiTheme="minorHAnsi" w:cs="Arial"/>
          <w:szCs w:val="24"/>
        </w:rPr>
      </w:pPr>
    </w:p>
    <w:p w14:paraId="02D057C9" w14:textId="77777777" w:rsidR="003223DB" w:rsidRPr="00F62A34" w:rsidRDefault="003223DB" w:rsidP="003223DB">
      <w:pPr>
        <w:jc w:val="both"/>
        <w:rPr>
          <w:rFonts w:asciiTheme="minorHAnsi" w:hAnsiTheme="minorHAnsi" w:cs="Arial"/>
          <w:b/>
          <w:szCs w:val="24"/>
        </w:rPr>
      </w:pPr>
      <w:r w:rsidRPr="00F62A34">
        <w:rPr>
          <w:rFonts w:asciiTheme="minorHAnsi" w:hAnsiTheme="minorHAnsi" w:cs="Arial"/>
          <w:b/>
          <w:szCs w:val="24"/>
        </w:rPr>
        <w:t>Procedure</w:t>
      </w:r>
    </w:p>
    <w:p w14:paraId="0DC46CE6" w14:textId="77777777" w:rsidR="003223DB" w:rsidRPr="00F62A34" w:rsidRDefault="003223DB" w:rsidP="003223DB">
      <w:pPr>
        <w:pStyle w:val="ListBullet"/>
        <w:numPr>
          <w:ilvl w:val="0"/>
          <w:numId w:val="19"/>
        </w:numPr>
        <w:tabs>
          <w:tab w:val="clear" w:pos="643"/>
          <w:tab w:val="num" w:pos="426"/>
        </w:tabs>
        <w:ind w:left="426" w:hanging="426"/>
        <w:rPr>
          <w:szCs w:val="24"/>
        </w:rPr>
      </w:pPr>
      <w:r>
        <w:rPr>
          <w:szCs w:val="24"/>
        </w:rPr>
        <w:t>U</w:t>
      </w:r>
      <w:r w:rsidRPr="00F62A34">
        <w:rPr>
          <w:szCs w:val="24"/>
        </w:rPr>
        <w:t>se heparinised pre-packed blood gas syringe by attaching a 21g (green) needle to each syringe.</w:t>
      </w:r>
    </w:p>
    <w:p w14:paraId="439273D8" w14:textId="77777777" w:rsidR="003223DB" w:rsidRPr="00F62A34" w:rsidRDefault="003223DB" w:rsidP="003223DB">
      <w:pPr>
        <w:pStyle w:val="ListBullet"/>
        <w:numPr>
          <w:ilvl w:val="0"/>
          <w:numId w:val="19"/>
        </w:numPr>
        <w:tabs>
          <w:tab w:val="clear" w:pos="643"/>
          <w:tab w:val="num" w:pos="426"/>
        </w:tabs>
        <w:ind w:left="426" w:hanging="426"/>
        <w:rPr>
          <w:szCs w:val="24"/>
        </w:rPr>
      </w:pPr>
      <w:r>
        <w:rPr>
          <w:szCs w:val="24"/>
        </w:rPr>
        <w:t>W</w:t>
      </w:r>
      <w:r w:rsidRPr="00F62A34">
        <w:rPr>
          <w:szCs w:val="24"/>
        </w:rPr>
        <w:t>ithdraw a minimum of 0.2 m</w:t>
      </w:r>
      <w:r>
        <w:rPr>
          <w:szCs w:val="24"/>
        </w:rPr>
        <w:t>L</w:t>
      </w:r>
      <w:r w:rsidRPr="00F62A34">
        <w:rPr>
          <w:szCs w:val="24"/>
        </w:rPr>
        <w:t xml:space="preserve"> blood from the artery as it contains less blood than the umbilical vein. This sample provides the most accurate information regarding </w:t>
      </w:r>
      <w:proofErr w:type="spellStart"/>
      <w:r w:rsidRPr="00F62A34">
        <w:rPr>
          <w:szCs w:val="24"/>
        </w:rPr>
        <w:t>fetal</w:t>
      </w:r>
      <w:proofErr w:type="spellEnd"/>
      <w:r w:rsidRPr="00F62A34">
        <w:rPr>
          <w:szCs w:val="24"/>
        </w:rPr>
        <w:t xml:space="preserve"> and newborn acid-base status (artery has a smaller lumen, thicker wall)</w:t>
      </w:r>
      <w:r>
        <w:rPr>
          <w:szCs w:val="24"/>
        </w:rPr>
        <w:t>.</w:t>
      </w:r>
    </w:p>
    <w:p w14:paraId="64731077" w14:textId="77777777" w:rsidR="003223DB" w:rsidRDefault="003223DB" w:rsidP="003223DB">
      <w:pPr>
        <w:pStyle w:val="ListBullet"/>
        <w:numPr>
          <w:ilvl w:val="0"/>
          <w:numId w:val="19"/>
        </w:numPr>
        <w:tabs>
          <w:tab w:val="clear" w:pos="643"/>
          <w:tab w:val="num" w:pos="426"/>
        </w:tabs>
        <w:ind w:left="426" w:hanging="426"/>
        <w:rPr>
          <w:szCs w:val="24"/>
        </w:rPr>
      </w:pPr>
      <w:r>
        <w:rPr>
          <w:szCs w:val="24"/>
        </w:rPr>
        <w:t>Expel</w:t>
      </w:r>
      <w:r w:rsidRPr="00F62A34">
        <w:rPr>
          <w:szCs w:val="24"/>
        </w:rPr>
        <w:t xml:space="preserve"> </w:t>
      </w:r>
      <w:r>
        <w:rPr>
          <w:szCs w:val="24"/>
        </w:rPr>
        <w:t>any extra air from the syringe</w:t>
      </w:r>
      <w:r w:rsidRPr="00F62A34">
        <w:rPr>
          <w:szCs w:val="24"/>
        </w:rPr>
        <w:t xml:space="preserve"> before capping with stopper provided.</w:t>
      </w:r>
    </w:p>
    <w:p w14:paraId="2D4B8DC2" w14:textId="77777777" w:rsidR="003223DB" w:rsidRPr="00557DA1" w:rsidRDefault="003223DB" w:rsidP="003223DB">
      <w:pPr>
        <w:pStyle w:val="ListBullet"/>
        <w:numPr>
          <w:ilvl w:val="0"/>
          <w:numId w:val="19"/>
        </w:numPr>
        <w:tabs>
          <w:tab w:val="clear" w:pos="643"/>
          <w:tab w:val="num" w:pos="426"/>
        </w:tabs>
        <w:ind w:left="426" w:hanging="426"/>
        <w:jc w:val="both"/>
        <w:rPr>
          <w:rFonts w:cs="Arial"/>
          <w:b/>
          <w:szCs w:val="24"/>
        </w:rPr>
      </w:pPr>
      <w:r w:rsidRPr="00F42F12">
        <w:rPr>
          <w:szCs w:val="24"/>
        </w:rPr>
        <w:t xml:space="preserve">Ensure </w:t>
      </w:r>
      <w:r w:rsidRPr="00557DA1">
        <w:rPr>
          <w:szCs w:val="24"/>
        </w:rPr>
        <w:t xml:space="preserve">immediate mixing of the sample for 15 seconds to disperse heparin and prevent clotting. </w:t>
      </w:r>
    </w:p>
    <w:p w14:paraId="468A0DDD" w14:textId="77777777" w:rsidR="003223DB" w:rsidRPr="00557DA1" w:rsidRDefault="003223DB" w:rsidP="003223DB">
      <w:pPr>
        <w:pStyle w:val="ListBullet"/>
        <w:numPr>
          <w:ilvl w:val="0"/>
          <w:numId w:val="19"/>
        </w:numPr>
        <w:tabs>
          <w:tab w:val="clear" w:pos="643"/>
          <w:tab w:val="num" w:pos="426"/>
        </w:tabs>
        <w:ind w:left="426" w:hanging="426"/>
        <w:jc w:val="both"/>
        <w:rPr>
          <w:rFonts w:cs="Arial"/>
          <w:b/>
          <w:szCs w:val="24"/>
        </w:rPr>
      </w:pPr>
      <w:r w:rsidRPr="00557DA1">
        <w:rPr>
          <w:szCs w:val="24"/>
        </w:rPr>
        <w:t>Label the syringe with all the following details:</w:t>
      </w:r>
    </w:p>
    <w:p w14:paraId="3942AE94" w14:textId="77777777" w:rsidR="003223DB" w:rsidRPr="00F53901" w:rsidRDefault="003223DB" w:rsidP="003223DB">
      <w:pPr>
        <w:pStyle w:val="ListBullet"/>
        <w:ind w:hanging="76"/>
      </w:pPr>
      <w:r w:rsidRPr="00F53901">
        <w:t>Baby’s U</w:t>
      </w:r>
      <w:r>
        <w:t xml:space="preserve">nique </w:t>
      </w:r>
      <w:r w:rsidRPr="00F53901">
        <w:t>R</w:t>
      </w:r>
      <w:r>
        <w:t>ecord</w:t>
      </w:r>
      <w:r w:rsidRPr="00F53901">
        <w:t xml:space="preserve"> </w:t>
      </w:r>
      <w:r>
        <w:t>N</w:t>
      </w:r>
      <w:r w:rsidRPr="00F53901">
        <w:t>umber</w:t>
      </w:r>
      <w:r>
        <w:t xml:space="preserve"> (URN)</w:t>
      </w:r>
    </w:p>
    <w:p w14:paraId="4E302EB2" w14:textId="77777777" w:rsidR="003223DB" w:rsidRPr="00F53901" w:rsidRDefault="003223DB" w:rsidP="003223DB">
      <w:pPr>
        <w:pStyle w:val="ListBullet"/>
        <w:ind w:hanging="76"/>
      </w:pPr>
      <w:r w:rsidRPr="00F53901">
        <w:t>Mother’s family name</w:t>
      </w:r>
    </w:p>
    <w:p w14:paraId="297C2EB8" w14:textId="77777777" w:rsidR="003223DB" w:rsidRPr="00F53901" w:rsidRDefault="003223DB" w:rsidP="003223DB">
      <w:pPr>
        <w:pStyle w:val="ListBullet"/>
        <w:ind w:hanging="76"/>
      </w:pPr>
      <w:r w:rsidRPr="00F53901">
        <w:t>Baby of (‘B/O’) and the mother’s given name</w:t>
      </w:r>
    </w:p>
    <w:p w14:paraId="1C190A55" w14:textId="77777777" w:rsidR="003223DB" w:rsidRPr="00F53901" w:rsidRDefault="003223DB" w:rsidP="003223DB">
      <w:pPr>
        <w:pStyle w:val="ListBullet"/>
        <w:ind w:hanging="76"/>
      </w:pPr>
      <w:r w:rsidRPr="00F53901">
        <w:t>‘Baby 1 of’ and ‘Baby 2 of’ for multiple birth</w:t>
      </w:r>
    </w:p>
    <w:p w14:paraId="07AE2F48" w14:textId="77777777" w:rsidR="003223DB" w:rsidRPr="00F53901" w:rsidRDefault="003223DB" w:rsidP="003223DB">
      <w:pPr>
        <w:pStyle w:val="ListBullet"/>
        <w:ind w:hanging="76"/>
      </w:pPr>
      <w:r w:rsidRPr="00F53901">
        <w:t>Date of birth</w:t>
      </w:r>
    </w:p>
    <w:p w14:paraId="40588CD0" w14:textId="77777777" w:rsidR="003223DB" w:rsidRPr="00F62A34" w:rsidRDefault="003223DB" w:rsidP="003223DB">
      <w:pPr>
        <w:pStyle w:val="ListBullet"/>
        <w:ind w:hanging="76"/>
      </w:pPr>
      <w:r w:rsidRPr="00F53901">
        <w:t>Identify</w:t>
      </w:r>
      <w:r w:rsidRPr="00F62A34">
        <w:t xml:space="preserve"> as arterial</w:t>
      </w:r>
      <w:r>
        <w:t xml:space="preserve"> or venous.</w:t>
      </w:r>
    </w:p>
    <w:p w14:paraId="201ECF1F" w14:textId="77777777" w:rsidR="003223DB" w:rsidRPr="00F62A34" w:rsidRDefault="003223DB" w:rsidP="003223DB">
      <w:pPr>
        <w:pStyle w:val="ListBullet"/>
        <w:numPr>
          <w:ilvl w:val="0"/>
          <w:numId w:val="19"/>
        </w:numPr>
        <w:tabs>
          <w:tab w:val="clear" w:pos="643"/>
        </w:tabs>
        <w:ind w:left="426" w:hanging="426"/>
        <w:rPr>
          <w:szCs w:val="24"/>
        </w:rPr>
      </w:pPr>
      <w:r>
        <w:rPr>
          <w:szCs w:val="24"/>
        </w:rPr>
        <w:t>O</w:t>
      </w:r>
      <w:r w:rsidRPr="00F62A34">
        <w:rPr>
          <w:szCs w:val="24"/>
        </w:rPr>
        <w:t xml:space="preserve">btain venous sample with second syringe, expel the extra </w:t>
      </w:r>
      <w:proofErr w:type="gramStart"/>
      <w:r w:rsidRPr="00F62A34">
        <w:rPr>
          <w:szCs w:val="24"/>
        </w:rPr>
        <w:t>air</w:t>
      </w:r>
      <w:proofErr w:type="gramEnd"/>
      <w:r w:rsidRPr="00F62A34">
        <w:rPr>
          <w:szCs w:val="24"/>
        </w:rPr>
        <w:t xml:space="preserve"> and cap the syringe with the stopper provided and label as above.  </w:t>
      </w:r>
    </w:p>
    <w:p w14:paraId="58FC9DA5" w14:textId="77777777" w:rsidR="003223DB" w:rsidRPr="00F62A34" w:rsidRDefault="003223DB" w:rsidP="003223DB">
      <w:pPr>
        <w:pStyle w:val="ListBullet"/>
        <w:numPr>
          <w:ilvl w:val="0"/>
          <w:numId w:val="19"/>
        </w:numPr>
        <w:tabs>
          <w:tab w:val="clear" w:pos="643"/>
        </w:tabs>
        <w:ind w:left="426" w:hanging="426"/>
        <w:rPr>
          <w:szCs w:val="24"/>
        </w:rPr>
      </w:pPr>
      <w:r>
        <w:rPr>
          <w:szCs w:val="24"/>
        </w:rPr>
        <w:t xml:space="preserve">Process blood gas samples at the nearest blood gas analyser located in Birthing, operating theatre or NICU as per </w:t>
      </w:r>
      <w:r w:rsidRPr="003A602D">
        <w:rPr>
          <w:i/>
          <w:iCs/>
          <w:szCs w:val="24"/>
        </w:rPr>
        <w:t>Pathology Point-of-Care Testing (POCT) Procedure</w:t>
      </w:r>
      <w:r>
        <w:rPr>
          <w:szCs w:val="24"/>
        </w:rPr>
        <w:t>.</w:t>
      </w:r>
    </w:p>
    <w:p w14:paraId="6E38A46C" w14:textId="77777777" w:rsidR="003223DB" w:rsidRPr="00F62A34" w:rsidRDefault="003223DB" w:rsidP="003223DB">
      <w:pPr>
        <w:pStyle w:val="ListBullet"/>
        <w:numPr>
          <w:ilvl w:val="0"/>
          <w:numId w:val="19"/>
        </w:numPr>
        <w:tabs>
          <w:tab w:val="clear" w:pos="643"/>
        </w:tabs>
        <w:ind w:left="426" w:hanging="426"/>
        <w:rPr>
          <w:szCs w:val="24"/>
        </w:rPr>
      </w:pPr>
      <w:r>
        <w:rPr>
          <w:szCs w:val="24"/>
        </w:rPr>
        <w:t>Midwifery team member to in</w:t>
      </w:r>
      <w:r w:rsidRPr="00F62A34">
        <w:rPr>
          <w:szCs w:val="24"/>
        </w:rPr>
        <w:t>form neonatal and obstetric registrar</w:t>
      </w:r>
      <w:r>
        <w:rPr>
          <w:szCs w:val="24"/>
        </w:rPr>
        <w:t>/paediatrician</w:t>
      </w:r>
      <w:r w:rsidRPr="00F62A34">
        <w:rPr>
          <w:szCs w:val="24"/>
        </w:rPr>
        <w:t xml:space="preserve"> if arterial cord gas blood pH result is &lt;</w:t>
      </w:r>
      <w:r>
        <w:rPr>
          <w:szCs w:val="24"/>
        </w:rPr>
        <w:t>7</w:t>
      </w:r>
      <w:r w:rsidRPr="00F62A34">
        <w:rPr>
          <w:szCs w:val="24"/>
        </w:rPr>
        <w:t>.1, lactate</w:t>
      </w:r>
      <w:r>
        <w:rPr>
          <w:szCs w:val="24"/>
        </w:rPr>
        <w:t xml:space="preserve"> </w:t>
      </w:r>
      <w:r w:rsidRPr="00612568">
        <w:rPr>
          <w:rFonts w:asciiTheme="minorHAnsi" w:hAnsiTheme="minorHAnsi" w:cs="Arial"/>
        </w:rPr>
        <w:t xml:space="preserve">&gt;6.2) </w:t>
      </w:r>
      <w:r w:rsidRPr="00F62A34">
        <w:rPr>
          <w:szCs w:val="24"/>
        </w:rPr>
        <w:t>or base excess -10.</w:t>
      </w:r>
    </w:p>
    <w:p w14:paraId="0E08A924" w14:textId="77777777" w:rsidR="003223DB" w:rsidRPr="00F62A34" w:rsidRDefault="003223DB" w:rsidP="003223DB">
      <w:pPr>
        <w:jc w:val="both"/>
        <w:rPr>
          <w:rFonts w:asciiTheme="minorHAnsi" w:hAnsiTheme="minorHAnsi" w:cs="Arial"/>
          <w:b/>
          <w:szCs w:val="24"/>
        </w:rPr>
      </w:pPr>
    </w:p>
    <w:tbl>
      <w:tblPr>
        <w:tblStyle w:val="TableGrid"/>
        <w:tblW w:w="0" w:type="auto"/>
        <w:tblLook w:val="04A0" w:firstRow="1" w:lastRow="0" w:firstColumn="1" w:lastColumn="0" w:noHBand="0" w:noVBand="1"/>
      </w:tblPr>
      <w:tblGrid>
        <w:gridCol w:w="1536"/>
        <w:gridCol w:w="1458"/>
        <w:gridCol w:w="1604"/>
        <w:gridCol w:w="1512"/>
        <w:gridCol w:w="1565"/>
        <w:gridCol w:w="1341"/>
      </w:tblGrid>
      <w:tr w:rsidR="003223DB" w:rsidRPr="00F62A34" w14:paraId="21048031" w14:textId="77777777" w:rsidTr="00F16A48">
        <w:tc>
          <w:tcPr>
            <w:tcW w:w="9286" w:type="dxa"/>
            <w:gridSpan w:val="6"/>
          </w:tcPr>
          <w:p w14:paraId="7D4D7EC0" w14:textId="77777777" w:rsidR="003223DB" w:rsidRPr="00F62A34" w:rsidRDefault="003223DB" w:rsidP="00F16A48">
            <w:pPr>
              <w:jc w:val="both"/>
              <w:rPr>
                <w:rFonts w:asciiTheme="minorHAnsi" w:hAnsiTheme="minorHAnsi" w:cs="Arial"/>
                <w:b/>
                <w:szCs w:val="24"/>
              </w:rPr>
            </w:pPr>
            <w:r w:rsidRPr="00F62A34">
              <w:rPr>
                <w:rFonts w:asciiTheme="minorHAnsi" w:hAnsiTheme="minorHAnsi" w:cs="Arial"/>
                <w:b/>
                <w:szCs w:val="24"/>
              </w:rPr>
              <w:t xml:space="preserve">Normal cord blood gas and </w:t>
            </w:r>
            <w:r>
              <w:rPr>
                <w:rFonts w:asciiTheme="minorHAnsi" w:hAnsiTheme="minorHAnsi" w:cs="Arial"/>
                <w:b/>
                <w:szCs w:val="24"/>
              </w:rPr>
              <w:t>p</w:t>
            </w:r>
            <w:r w:rsidRPr="00F62A34">
              <w:rPr>
                <w:rFonts w:asciiTheme="minorHAnsi" w:hAnsiTheme="minorHAnsi" w:cs="Arial"/>
                <w:b/>
                <w:szCs w:val="24"/>
              </w:rPr>
              <w:t>H (during and post labour)</w:t>
            </w:r>
          </w:p>
        </w:tc>
      </w:tr>
      <w:tr w:rsidR="003223DB" w:rsidRPr="00F62A34" w14:paraId="5E65C3B4" w14:textId="77777777" w:rsidTr="00F16A48">
        <w:tc>
          <w:tcPr>
            <w:tcW w:w="1584" w:type="dxa"/>
          </w:tcPr>
          <w:p w14:paraId="44B695C4" w14:textId="77777777" w:rsidR="003223DB" w:rsidRPr="00F62A34" w:rsidRDefault="003223DB" w:rsidP="00F16A48">
            <w:pPr>
              <w:jc w:val="both"/>
              <w:rPr>
                <w:rFonts w:asciiTheme="minorHAnsi" w:hAnsiTheme="minorHAnsi" w:cs="Arial"/>
                <w:szCs w:val="24"/>
              </w:rPr>
            </w:pPr>
            <w:r w:rsidRPr="00F62A34">
              <w:rPr>
                <w:rFonts w:asciiTheme="minorHAnsi" w:hAnsiTheme="minorHAnsi" w:cs="Arial"/>
                <w:szCs w:val="24"/>
              </w:rPr>
              <w:t xml:space="preserve">At term        </w:t>
            </w:r>
          </w:p>
        </w:tc>
        <w:tc>
          <w:tcPr>
            <w:tcW w:w="1517" w:type="dxa"/>
          </w:tcPr>
          <w:p w14:paraId="2B9C625C" w14:textId="77777777" w:rsidR="003223DB" w:rsidRPr="00F62A34" w:rsidRDefault="003223DB" w:rsidP="00F16A48">
            <w:pPr>
              <w:jc w:val="both"/>
              <w:rPr>
                <w:rFonts w:asciiTheme="minorHAnsi" w:hAnsiTheme="minorHAnsi" w:cs="Arial"/>
                <w:szCs w:val="24"/>
              </w:rPr>
            </w:pPr>
            <w:r w:rsidRPr="00F62A34">
              <w:rPr>
                <w:rFonts w:asciiTheme="minorHAnsi" w:hAnsiTheme="minorHAnsi" w:cs="Arial"/>
                <w:szCs w:val="24"/>
              </w:rPr>
              <w:t>pH</w:t>
            </w:r>
          </w:p>
        </w:tc>
        <w:tc>
          <w:tcPr>
            <w:tcW w:w="1654" w:type="dxa"/>
          </w:tcPr>
          <w:p w14:paraId="29763B51" w14:textId="77777777" w:rsidR="003223DB" w:rsidRPr="00F62A34" w:rsidRDefault="003223DB" w:rsidP="00F16A48">
            <w:pPr>
              <w:jc w:val="both"/>
              <w:rPr>
                <w:rFonts w:asciiTheme="minorHAnsi" w:hAnsiTheme="minorHAnsi" w:cs="Arial"/>
                <w:szCs w:val="24"/>
              </w:rPr>
            </w:pPr>
            <w:r w:rsidRPr="00F62A34">
              <w:rPr>
                <w:rFonts w:asciiTheme="minorHAnsi" w:hAnsiTheme="minorHAnsi" w:cs="Arial"/>
                <w:szCs w:val="24"/>
              </w:rPr>
              <w:t>Base Excess</w:t>
            </w:r>
          </w:p>
          <w:p w14:paraId="37CE4860" w14:textId="77777777" w:rsidR="003223DB" w:rsidRPr="00F62A34" w:rsidRDefault="003223DB" w:rsidP="00F16A48">
            <w:pPr>
              <w:jc w:val="both"/>
              <w:rPr>
                <w:rFonts w:asciiTheme="minorHAnsi" w:hAnsiTheme="minorHAnsi" w:cs="Arial"/>
                <w:szCs w:val="24"/>
              </w:rPr>
            </w:pPr>
            <w:r w:rsidRPr="00F62A34">
              <w:rPr>
                <w:rFonts w:asciiTheme="minorHAnsi" w:hAnsiTheme="minorHAnsi" w:cs="Arial"/>
                <w:szCs w:val="24"/>
              </w:rPr>
              <w:t>mmol/L</w:t>
            </w:r>
          </w:p>
        </w:tc>
        <w:tc>
          <w:tcPr>
            <w:tcW w:w="1552" w:type="dxa"/>
          </w:tcPr>
          <w:p w14:paraId="7FBB5C52" w14:textId="77777777" w:rsidR="003223DB" w:rsidRPr="00F62A34" w:rsidRDefault="003223DB" w:rsidP="00F16A48">
            <w:pPr>
              <w:jc w:val="both"/>
              <w:rPr>
                <w:rFonts w:asciiTheme="minorHAnsi" w:hAnsiTheme="minorHAnsi" w:cs="Arial"/>
                <w:szCs w:val="24"/>
              </w:rPr>
            </w:pPr>
            <w:r w:rsidRPr="00F62A34">
              <w:rPr>
                <w:rFonts w:asciiTheme="minorHAnsi" w:hAnsiTheme="minorHAnsi" w:cs="Arial"/>
                <w:szCs w:val="24"/>
              </w:rPr>
              <w:t>pO2 (mmHg)</w:t>
            </w:r>
          </w:p>
        </w:tc>
        <w:tc>
          <w:tcPr>
            <w:tcW w:w="1609" w:type="dxa"/>
          </w:tcPr>
          <w:p w14:paraId="51D1A0A3" w14:textId="77777777" w:rsidR="003223DB" w:rsidRPr="00F62A34" w:rsidRDefault="003223DB" w:rsidP="00F16A48">
            <w:pPr>
              <w:jc w:val="both"/>
              <w:rPr>
                <w:rFonts w:asciiTheme="minorHAnsi" w:hAnsiTheme="minorHAnsi" w:cs="Arial"/>
                <w:szCs w:val="24"/>
              </w:rPr>
            </w:pPr>
            <w:r w:rsidRPr="00F62A34">
              <w:rPr>
                <w:rFonts w:asciiTheme="minorHAnsi" w:hAnsiTheme="minorHAnsi" w:cs="Arial"/>
                <w:szCs w:val="24"/>
              </w:rPr>
              <w:t>pCO2 (mmHg)</w:t>
            </w:r>
          </w:p>
        </w:tc>
        <w:tc>
          <w:tcPr>
            <w:tcW w:w="1370" w:type="dxa"/>
          </w:tcPr>
          <w:p w14:paraId="720C67F3" w14:textId="77777777" w:rsidR="003223DB" w:rsidRPr="00F62A34" w:rsidRDefault="003223DB" w:rsidP="00F16A48">
            <w:pPr>
              <w:jc w:val="both"/>
              <w:rPr>
                <w:rFonts w:asciiTheme="minorHAnsi" w:hAnsiTheme="minorHAnsi" w:cs="Arial"/>
                <w:szCs w:val="24"/>
              </w:rPr>
            </w:pPr>
            <w:r w:rsidRPr="00F62A34">
              <w:rPr>
                <w:rFonts w:asciiTheme="minorHAnsi" w:hAnsiTheme="minorHAnsi" w:cs="Arial"/>
                <w:szCs w:val="24"/>
              </w:rPr>
              <w:t>Lactate</w:t>
            </w:r>
          </w:p>
          <w:p w14:paraId="60FCD434" w14:textId="77777777" w:rsidR="003223DB" w:rsidRPr="00F62A34" w:rsidRDefault="003223DB" w:rsidP="00F16A48">
            <w:pPr>
              <w:jc w:val="both"/>
              <w:rPr>
                <w:rFonts w:asciiTheme="minorHAnsi" w:hAnsiTheme="minorHAnsi" w:cs="Arial"/>
                <w:szCs w:val="24"/>
              </w:rPr>
            </w:pPr>
            <w:r w:rsidRPr="00F62A34">
              <w:rPr>
                <w:rFonts w:asciiTheme="minorHAnsi" w:hAnsiTheme="minorHAnsi" w:cs="Arial"/>
                <w:szCs w:val="24"/>
              </w:rPr>
              <w:t>mmol/L</w:t>
            </w:r>
          </w:p>
        </w:tc>
      </w:tr>
      <w:tr w:rsidR="003223DB" w:rsidRPr="00F62A34" w14:paraId="654BBF71" w14:textId="77777777" w:rsidTr="00F16A48">
        <w:tc>
          <w:tcPr>
            <w:tcW w:w="1584" w:type="dxa"/>
          </w:tcPr>
          <w:p w14:paraId="0111B10D" w14:textId="77777777" w:rsidR="003223DB" w:rsidRPr="00F62A34" w:rsidRDefault="003223DB" w:rsidP="00F16A48">
            <w:pPr>
              <w:jc w:val="both"/>
              <w:rPr>
                <w:rFonts w:asciiTheme="minorHAnsi" w:hAnsiTheme="minorHAnsi" w:cs="Arial"/>
                <w:szCs w:val="24"/>
              </w:rPr>
            </w:pPr>
            <w:r w:rsidRPr="00F62A34">
              <w:rPr>
                <w:rFonts w:asciiTheme="minorHAnsi" w:hAnsiTheme="minorHAnsi" w:cs="Arial"/>
                <w:szCs w:val="24"/>
              </w:rPr>
              <w:t>Arterial</w:t>
            </w:r>
          </w:p>
        </w:tc>
        <w:tc>
          <w:tcPr>
            <w:tcW w:w="1517" w:type="dxa"/>
          </w:tcPr>
          <w:p w14:paraId="1EC1FF57" w14:textId="77777777" w:rsidR="003223DB" w:rsidRPr="00F62A34" w:rsidRDefault="003223DB" w:rsidP="00F16A48">
            <w:pPr>
              <w:jc w:val="both"/>
              <w:rPr>
                <w:rFonts w:asciiTheme="minorHAnsi" w:hAnsiTheme="minorHAnsi" w:cs="Arial"/>
                <w:szCs w:val="24"/>
              </w:rPr>
            </w:pPr>
            <w:r w:rsidRPr="00F62A34">
              <w:rPr>
                <w:rFonts w:asciiTheme="minorHAnsi" w:hAnsiTheme="minorHAnsi" w:cs="Arial"/>
                <w:szCs w:val="24"/>
              </w:rPr>
              <w:t xml:space="preserve">7.10-7.38          </w:t>
            </w:r>
          </w:p>
        </w:tc>
        <w:tc>
          <w:tcPr>
            <w:tcW w:w="1654" w:type="dxa"/>
          </w:tcPr>
          <w:p w14:paraId="136D6841" w14:textId="77777777" w:rsidR="003223DB" w:rsidRPr="00F62A34" w:rsidRDefault="003223DB" w:rsidP="00F16A48">
            <w:pPr>
              <w:jc w:val="both"/>
              <w:rPr>
                <w:rFonts w:asciiTheme="minorHAnsi" w:hAnsiTheme="minorHAnsi" w:cs="Arial"/>
                <w:szCs w:val="24"/>
              </w:rPr>
            </w:pPr>
            <w:r w:rsidRPr="00F62A34">
              <w:rPr>
                <w:rFonts w:asciiTheme="minorHAnsi" w:hAnsiTheme="minorHAnsi" w:cs="Arial"/>
                <w:szCs w:val="24"/>
              </w:rPr>
              <w:t xml:space="preserve">-9.0 to 1.8                         </w:t>
            </w:r>
          </w:p>
        </w:tc>
        <w:tc>
          <w:tcPr>
            <w:tcW w:w="1552" w:type="dxa"/>
          </w:tcPr>
          <w:p w14:paraId="674534B4" w14:textId="77777777" w:rsidR="003223DB" w:rsidRPr="00F62A34" w:rsidRDefault="003223DB" w:rsidP="00F16A48">
            <w:pPr>
              <w:jc w:val="both"/>
              <w:rPr>
                <w:rFonts w:asciiTheme="minorHAnsi" w:hAnsiTheme="minorHAnsi" w:cs="Arial"/>
                <w:szCs w:val="24"/>
              </w:rPr>
            </w:pPr>
            <w:r w:rsidRPr="00FC74A3">
              <w:rPr>
                <w:rFonts w:asciiTheme="minorHAnsi" w:hAnsiTheme="minorHAnsi" w:cs="Arial"/>
                <w:szCs w:val="24"/>
              </w:rPr>
              <w:t>4 – 32</w:t>
            </w:r>
          </w:p>
        </w:tc>
        <w:tc>
          <w:tcPr>
            <w:tcW w:w="1609" w:type="dxa"/>
          </w:tcPr>
          <w:p w14:paraId="6503D097" w14:textId="77777777" w:rsidR="003223DB" w:rsidRPr="00F62A34" w:rsidRDefault="003223DB" w:rsidP="00F16A48">
            <w:pPr>
              <w:jc w:val="both"/>
              <w:rPr>
                <w:rFonts w:asciiTheme="minorHAnsi" w:hAnsiTheme="minorHAnsi" w:cs="Arial"/>
                <w:szCs w:val="24"/>
              </w:rPr>
            </w:pPr>
            <w:r w:rsidRPr="00FC74A3">
              <w:rPr>
                <w:rFonts w:asciiTheme="minorHAnsi" w:hAnsiTheme="minorHAnsi" w:cs="Arial"/>
                <w:szCs w:val="24"/>
              </w:rPr>
              <w:t>39 – 74</w:t>
            </w:r>
          </w:p>
        </w:tc>
        <w:tc>
          <w:tcPr>
            <w:tcW w:w="1370" w:type="dxa"/>
          </w:tcPr>
          <w:p w14:paraId="5E66284A" w14:textId="77777777" w:rsidR="003223DB" w:rsidRPr="00F62A34" w:rsidRDefault="003223DB" w:rsidP="00F16A48">
            <w:pPr>
              <w:jc w:val="both"/>
              <w:rPr>
                <w:rFonts w:asciiTheme="minorHAnsi" w:hAnsiTheme="minorHAnsi" w:cs="Arial"/>
                <w:szCs w:val="24"/>
              </w:rPr>
            </w:pPr>
            <w:r w:rsidRPr="00F62A34">
              <w:rPr>
                <w:rFonts w:asciiTheme="minorHAnsi" w:hAnsiTheme="minorHAnsi" w:cs="Arial"/>
                <w:szCs w:val="24"/>
                <w:u w:val="single"/>
              </w:rPr>
              <w:t>&lt;</w:t>
            </w:r>
            <w:r w:rsidRPr="00F62A34">
              <w:rPr>
                <w:rFonts w:asciiTheme="minorHAnsi" w:hAnsiTheme="minorHAnsi" w:cs="Arial"/>
                <w:szCs w:val="24"/>
              </w:rPr>
              <w:t xml:space="preserve">6.1 </w:t>
            </w:r>
          </w:p>
          <w:p w14:paraId="10248D41" w14:textId="77777777" w:rsidR="003223DB" w:rsidRPr="00F62A34" w:rsidRDefault="003223DB" w:rsidP="00F16A48">
            <w:pPr>
              <w:jc w:val="both"/>
              <w:rPr>
                <w:rFonts w:asciiTheme="minorHAnsi" w:hAnsiTheme="minorHAnsi" w:cs="Arial"/>
                <w:szCs w:val="24"/>
              </w:rPr>
            </w:pPr>
          </w:p>
        </w:tc>
      </w:tr>
      <w:tr w:rsidR="003223DB" w:rsidRPr="00F62A34" w14:paraId="048EF946" w14:textId="77777777" w:rsidTr="00F16A48">
        <w:tc>
          <w:tcPr>
            <w:tcW w:w="1584" w:type="dxa"/>
          </w:tcPr>
          <w:p w14:paraId="25FC412C" w14:textId="77777777" w:rsidR="003223DB" w:rsidRPr="00F62A34" w:rsidRDefault="003223DB" w:rsidP="00F16A48">
            <w:pPr>
              <w:jc w:val="both"/>
              <w:rPr>
                <w:rFonts w:asciiTheme="minorHAnsi" w:hAnsiTheme="minorHAnsi" w:cs="Arial"/>
                <w:szCs w:val="24"/>
              </w:rPr>
            </w:pPr>
            <w:r w:rsidRPr="00F62A34">
              <w:rPr>
                <w:rFonts w:asciiTheme="minorHAnsi" w:hAnsiTheme="minorHAnsi" w:cs="Arial"/>
                <w:szCs w:val="24"/>
              </w:rPr>
              <w:t>Venous</w:t>
            </w:r>
          </w:p>
        </w:tc>
        <w:tc>
          <w:tcPr>
            <w:tcW w:w="1517" w:type="dxa"/>
          </w:tcPr>
          <w:p w14:paraId="595CF6C5" w14:textId="77777777" w:rsidR="003223DB" w:rsidRPr="00F62A34" w:rsidRDefault="003223DB" w:rsidP="00F16A48">
            <w:pPr>
              <w:jc w:val="both"/>
              <w:rPr>
                <w:rFonts w:asciiTheme="minorHAnsi" w:hAnsiTheme="minorHAnsi" w:cs="Arial"/>
                <w:szCs w:val="24"/>
              </w:rPr>
            </w:pPr>
            <w:r w:rsidRPr="00F62A34">
              <w:rPr>
                <w:rFonts w:asciiTheme="minorHAnsi" w:hAnsiTheme="minorHAnsi" w:cs="Arial"/>
                <w:szCs w:val="24"/>
              </w:rPr>
              <w:t xml:space="preserve">7.20-7.44            </w:t>
            </w:r>
          </w:p>
        </w:tc>
        <w:tc>
          <w:tcPr>
            <w:tcW w:w="1654" w:type="dxa"/>
          </w:tcPr>
          <w:p w14:paraId="5E73CFD6" w14:textId="77777777" w:rsidR="003223DB" w:rsidRPr="00F62A34" w:rsidRDefault="003223DB" w:rsidP="00F16A48">
            <w:pPr>
              <w:jc w:val="both"/>
              <w:rPr>
                <w:rFonts w:asciiTheme="minorHAnsi" w:hAnsiTheme="minorHAnsi" w:cs="Arial"/>
                <w:szCs w:val="24"/>
              </w:rPr>
            </w:pPr>
            <w:r w:rsidRPr="00F62A34">
              <w:rPr>
                <w:rFonts w:asciiTheme="minorHAnsi" w:hAnsiTheme="minorHAnsi" w:cs="Arial"/>
                <w:szCs w:val="24"/>
              </w:rPr>
              <w:t xml:space="preserve">-7.7 to 1.9                        </w:t>
            </w:r>
          </w:p>
        </w:tc>
        <w:tc>
          <w:tcPr>
            <w:tcW w:w="1552" w:type="dxa"/>
          </w:tcPr>
          <w:p w14:paraId="1BF930A4" w14:textId="77777777" w:rsidR="003223DB" w:rsidRPr="00F62A34" w:rsidRDefault="003223DB" w:rsidP="00F16A48">
            <w:pPr>
              <w:jc w:val="both"/>
              <w:rPr>
                <w:rFonts w:asciiTheme="minorHAnsi" w:hAnsiTheme="minorHAnsi" w:cs="Arial"/>
                <w:szCs w:val="24"/>
              </w:rPr>
            </w:pPr>
            <w:r w:rsidRPr="00FC74A3">
              <w:rPr>
                <w:rFonts w:asciiTheme="minorHAnsi" w:hAnsiTheme="minorHAnsi" w:cs="Arial"/>
                <w:szCs w:val="24"/>
              </w:rPr>
              <w:t>14 – 43</w:t>
            </w:r>
          </w:p>
        </w:tc>
        <w:tc>
          <w:tcPr>
            <w:tcW w:w="1609" w:type="dxa"/>
          </w:tcPr>
          <w:p w14:paraId="41CBCCA2" w14:textId="77777777" w:rsidR="003223DB" w:rsidRPr="00F62A34" w:rsidRDefault="003223DB" w:rsidP="00F16A48">
            <w:pPr>
              <w:jc w:val="both"/>
              <w:rPr>
                <w:rFonts w:asciiTheme="minorHAnsi" w:hAnsiTheme="minorHAnsi" w:cs="Arial"/>
                <w:szCs w:val="24"/>
              </w:rPr>
            </w:pPr>
            <w:r w:rsidRPr="00FC74A3">
              <w:rPr>
                <w:rFonts w:asciiTheme="minorHAnsi" w:hAnsiTheme="minorHAnsi" w:cs="Arial"/>
                <w:szCs w:val="24"/>
              </w:rPr>
              <w:t>30 – 57</w:t>
            </w:r>
          </w:p>
        </w:tc>
        <w:tc>
          <w:tcPr>
            <w:tcW w:w="1370" w:type="dxa"/>
          </w:tcPr>
          <w:p w14:paraId="42764083" w14:textId="77777777" w:rsidR="003223DB" w:rsidRPr="00F62A34" w:rsidRDefault="003223DB" w:rsidP="00F16A48">
            <w:pPr>
              <w:jc w:val="both"/>
              <w:rPr>
                <w:rFonts w:asciiTheme="minorHAnsi" w:hAnsiTheme="minorHAnsi" w:cs="Arial"/>
                <w:szCs w:val="24"/>
              </w:rPr>
            </w:pPr>
            <w:r w:rsidRPr="00F62A34">
              <w:rPr>
                <w:rFonts w:asciiTheme="minorHAnsi" w:hAnsiTheme="minorHAnsi" w:cs="Arial"/>
                <w:szCs w:val="24"/>
                <w:u w:val="single"/>
              </w:rPr>
              <w:t>&lt;</w:t>
            </w:r>
            <w:r w:rsidRPr="00F62A34">
              <w:rPr>
                <w:rFonts w:asciiTheme="minorHAnsi" w:hAnsiTheme="minorHAnsi" w:cs="Arial"/>
                <w:szCs w:val="24"/>
              </w:rPr>
              <w:t xml:space="preserve">6.1 </w:t>
            </w:r>
          </w:p>
          <w:p w14:paraId="4D95BD60" w14:textId="77777777" w:rsidR="003223DB" w:rsidRPr="00F62A34" w:rsidRDefault="003223DB" w:rsidP="00F16A48">
            <w:pPr>
              <w:jc w:val="both"/>
              <w:rPr>
                <w:rFonts w:asciiTheme="minorHAnsi" w:hAnsiTheme="minorHAnsi" w:cs="Arial"/>
                <w:szCs w:val="24"/>
              </w:rPr>
            </w:pPr>
          </w:p>
        </w:tc>
      </w:tr>
    </w:tbl>
    <w:p w14:paraId="7BFDAD65" w14:textId="77777777" w:rsidR="003223DB" w:rsidRPr="00674919" w:rsidRDefault="003223DB" w:rsidP="003223DB">
      <w:pPr>
        <w:pStyle w:val="Default"/>
        <w:jc w:val="right"/>
        <w:rPr>
          <w:rFonts w:asciiTheme="minorHAnsi" w:hAnsiTheme="minorHAnsi" w:cs="Arial"/>
          <w:b/>
          <w:sz w:val="22"/>
          <w:szCs w:val="22"/>
        </w:rPr>
      </w:pPr>
    </w:p>
    <w:p w14:paraId="4DF1FA05" w14:textId="77777777" w:rsidR="003223DB" w:rsidRDefault="003223DB" w:rsidP="003223DB">
      <w:pPr>
        <w:pStyle w:val="Default"/>
        <w:jc w:val="right"/>
        <w:rPr>
          <w:rStyle w:val="Hyperlink"/>
          <w:rFonts w:asciiTheme="minorHAnsi" w:hAnsiTheme="minorHAnsi" w:cstheme="minorHAnsi"/>
          <w:i/>
          <w:szCs w:val="22"/>
        </w:rPr>
      </w:pPr>
      <w:hyperlink w:anchor="Contents" w:history="1">
        <w:r w:rsidRPr="00855462">
          <w:rPr>
            <w:rStyle w:val="Hyperlink"/>
            <w:rFonts w:asciiTheme="minorHAnsi" w:hAnsiTheme="minorHAnsi" w:cstheme="minorHAnsi"/>
            <w:i/>
            <w:szCs w:val="22"/>
          </w:rPr>
          <w:t>Back to Table of Contents</w:t>
        </w:r>
      </w:hyperlink>
    </w:p>
    <w:p w14:paraId="5711753F" w14:textId="77777777" w:rsidR="003223DB" w:rsidRDefault="003223DB" w:rsidP="003223DB">
      <w:pPr>
        <w:pStyle w:val="Default"/>
        <w:jc w:val="right"/>
        <w:rPr>
          <w:rStyle w:val="Hyperlink"/>
          <w:rFonts w:cstheme="minorHAnsi"/>
        </w:rPr>
      </w:pPr>
    </w:p>
    <w:p w14:paraId="53CBCD26" w14:textId="77777777" w:rsidR="003223DB" w:rsidRPr="00612568" w:rsidRDefault="003223DB" w:rsidP="003223DB">
      <w:pPr>
        <w:pStyle w:val="Default"/>
        <w:jc w:val="right"/>
        <w:rPr>
          <w:rFonts w:asciiTheme="minorHAnsi" w:hAnsiTheme="minorHAnsi" w:cs="Arial"/>
          <w:i/>
          <w:color w:val="0000FF"/>
          <w:u w:val="single"/>
        </w:rPr>
      </w:pPr>
    </w:p>
    <w:tbl>
      <w:tblPr>
        <w:tblpPr w:leftFromText="180" w:rightFromText="180" w:vertAnchor="text" w:horzAnchor="margin" w:tblpY="181"/>
        <w:tblW w:w="9158" w:type="dxa"/>
        <w:shd w:val="clear" w:color="auto" w:fill="BFBFBF" w:themeFill="background1" w:themeFillShade="BF"/>
        <w:tblLook w:val="0000" w:firstRow="0" w:lastRow="0" w:firstColumn="0" w:lastColumn="0" w:noHBand="0" w:noVBand="0"/>
      </w:tblPr>
      <w:tblGrid>
        <w:gridCol w:w="9158"/>
      </w:tblGrid>
      <w:tr w:rsidR="003223DB" w:rsidRPr="00F03212" w14:paraId="673FAFD5" w14:textId="77777777" w:rsidTr="00F16A48">
        <w:trPr>
          <w:cantSplit/>
          <w:trHeight w:val="285"/>
        </w:trPr>
        <w:tc>
          <w:tcPr>
            <w:tcW w:w="9158" w:type="dxa"/>
            <w:shd w:val="clear" w:color="auto" w:fill="BFBFBF" w:themeFill="background1" w:themeFillShade="BF"/>
          </w:tcPr>
          <w:p w14:paraId="4C8A0DC9" w14:textId="77777777" w:rsidR="003223DB" w:rsidRPr="00F03212" w:rsidRDefault="003223DB" w:rsidP="00F16A48">
            <w:pPr>
              <w:pStyle w:val="Heading1"/>
            </w:pPr>
            <w:bookmarkStart w:id="29" w:name="_Toc164264472"/>
            <w:r>
              <w:lastRenderedPageBreak/>
              <w:t>Section 3 – Management of the baby with abnormal cord gases</w:t>
            </w:r>
            <w:bookmarkEnd w:id="29"/>
          </w:p>
        </w:tc>
      </w:tr>
    </w:tbl>
    <w:p w14:paraId="11497A17" w14:textId="77777777" w:rsidR="003223DB" w:rsidRDefault="003223DB" w:rsidP="003223DB">
      <w:pPr>
        <w:pStyle w:val="Default"/>
        <w:shd w:val="clear" w:color="auto" w:fill="FFFFFF" w:themeFill="background1"/>
        <w:spacing w:before="240"/>
        <w:rPr>
          <w:rFonts w:asciiTheme="minorHAnsi" w:hAnsiTheme="minorHAnsi" w:cs="Arial"/>
        </w:rPr>
      </w:pPr>
      <w:r w:rsidRPr="00612568">
        <w:rPr>
          <w:rFonts w:asciiTheme="minorHAnsi" w:hAnsiTheme="minorHAnsi" w:cs="Arial"/>
        </w:rPr>
        <w:t xml:space="preserve">Please refer to Attachment 2 for guidance on how to manage a baby with abnormal arterial cord gases (pH&lt;7.2, lactate &gt;6.2). </w:t>
      </w:r>
    </w:p>
    <w:p w14:paraId="4ADD738F" w14:textId="77777777" w:rsidR="003223DB" w:rsidRDefault="003223DB" w:rsidP="003223DB">
      <w:pPr>
        <w:pStyle w:val="Default"/>
        <w:shd w:val="clear" w:color="auto" w:fill="FFFFFF" w:themeFill="background1"/>
        <w:rPr>
          <w:rFonts w:asciiTheme="minorHAnsi" w:hAnsiTheme="minorHAnsi" w:cs="Arial"/>
        </w:rPr>
      </w:pPr>
    </w:p>
    <w:p w14:paraId="2CA71F6C" w14:textId="77777777" w:rsidR="003223DB" w:rsidRPr="00855FB4" w:rsidRDefault="003223DB" w:rsidP="003223DB">
      <w:pPr>
        <w:pStyle w:val="Default"/>
        <w:shd w:val="clear" w:color="auto" w:fill="FFFFFF" w:themeFill="background1"/>
        <w:rPr>
          <w:rFonts w:asciiTheme="minorHAnsi" w:hAnsiTheme="minorHAnsi" w:cs="Arial"/>
        </w:rPr>
      </w:pPr>
      <w:r>
        <w:rPr>
          <w:rFonts w:asciiTheme="minorHAnsi" w:hAnsiTheme="minorHAnsi" w:cs="Arial"/>
        </w:rPr>
        <w:t>If</w:t>
      </w:r>
      <w:r w:rsidRPr="00612568">
        <w:rPr>
          <w:rFonts w:asciiTheme="minorHAnsi" w:hAnsiTheme="minorHAnsi" w:cs="Arial"/>
        </w:rPr>
        <w:t xml:space="preserve"> the venous cord gas has a lower pH and a higher lactate than the arterial gas, manage the baby as per the venous gas.</w:t>
      </w:r>
      <w:r>
        <w:rPr>
          <w:rFonts w:asciiTheme="minorHAnsi" w:hAnsiTheme="minorHAnsi" w:cs="Arial"/>
        </w:rPr>
        <w:t xml:space="preserve">   </w:t>
      </w:r>
    </w:p>
    <w:p w14:paraId="226D5059" w14:textId="77777777" w:rsidR="003223DB" w:rsidRPr="00674919" w:rsidRDefault="003223DB" w:rsidP="003223DB">
      <w:pPr>
        <w:pStyle w:val="Default"/>
        <w:jc w:val="center"/>
        <w:rPr>
          <w:rFonts w:asciiTheme="minorHAnsi" w:hAnsiTheme="minorHAnsi" w:cs="Arial"/>
          <w:b/>
          <w:sz w:val="22"/>
          <w:szCs w:val="22"/>
        </w:rPr>
      </w:pPr>
    </w:p>
    <w:p w14:paraId="56B01F34" w14:textId="77777777" w:rsidR="003223DB" w:rsidRPr="00855462" w:rsidRDefault="003223DB" w:rsidP="003223DB">
      <w:pPr>
        <w:pStyle w:val="Default"/>
        <w:jc w:val="right"/>
        <w:rPr>
          <w:rFonts w:asciiTheme="minorHAnsi" w:hAnsiTheme="minorHAnsi" w:cstheme="minorHAnsi"/>
          <w:b/>
        </w:rPr>
      </w:pPr>
      <w:hyperlink w:anchor="Contents" w:history="1">
        <w:r w:rsidRPr="00855462">
          <w:rPr>
            <w:rStyle w:val="Hyperlink"/>
            <w:rFonts w:asciiTheme="minorHAnsi" w:hAnsiTheme="minorHAnsi" w:cstheme="minorHAnsi"/>
            <w:i/>
            <w:szCs w:val="22"/>
          </w:rPr>
          <w:t>Back to Table of Contents</w:t>
        </w:r>
      </w:hyperlink>
    </w:p>
    <w:tbl>
      <w:tblPr>
        <w:tblpPr w:leftFromText="180" w:rightFromText="180" w:vertAnchor="text" w:horzAnchor="margin" w:tblpY="181"/>
        <w:tblW w:w="9158" w:type="dxa"/>
        <w:shd w:val="clear" w:color="auto" w:fill="BFBFBF" w:themeFill="background1" w:themeFillShade="BF"/>
        <w:tblLook w:val="0000" w:firstRow="0" w:lastRow="0" w:firstColumn="0" w:lastColumn="0" w:noHBand="0" w:noVBand="0"/>
      </w:tblPr>
      <w:tblGrid>
        <w:gridCol w:w="9158"/>
      </w:tblGrid>
      <w:tr w:rsidR="003223DB" w:rsidRPr="00F03212" w14:paraId="39656B88" w14:textId="77777777" w:rsidTr="00F16A48">
        <w:trPr>
          <w:cantSplit/>
          <w:trHeight w:val="285"/>
        </w:trPr>
        <w:tc>
          <w:tcPr>
            <w:tcW w:w="9158" w:type="dxa"/>
            <w:shd w:val="clear" w:color="auto" w:fill="BFBFBF" w:themeFill="background1" w:themeFillShade="BF"/>
          </w:tcPr>
          <w:p w14:paraId="3DA9E28F" w14:textId="77777777" w:rsidR="003223DB" w:rsidRPr="00F03212" w:rsidRDefault="003223DB" w:rsidP="00F16A48">
            <w:pPr>
              <w:pStyle w:val="Heading1"/>
            </w:pPr>
            <w:bookmarkStart w:id="30" w:name="_Toc389473285"/>
            <w:bookmarkStart w:id="31" w:name="_Toc412464844"/>
            <w:bookmarkStart w:id="32" w:name="_Toc433024790"/>
            <w:bookmarkStart w:id="33" w:name="_Toc532802662"/>
            <w:bookmarkStart w:id="34" w:name="_Toc164264473"/>
            <w:r>
              <w:t>Evaluation</w:t>
            </w:r>
            <w:bookmarkEnd w:id="30"/>
            <w:bookmarkEnd w:id="31"/>
            <w:bookmarkEnd w:id="32"/>
            <w:bookmarkEnd w:id="33"/>
            <w:bookmarkEnd w:id="34"/>
            <w:r w:rsidRPr="00F03212">
              <w:t xml:space="preserve"> </w:t>
            </w:r>
          </w:p>
        </w:tc>
      </w:tr>
    </w:tbl>
    <w:p w14:paraId="02DB033F" w14:textId="77777777" w:rsidR="003223DB" w:rsidRDefault="003223DB" w:rsidP="003223DB">
      <w:pPr>
        <w:pStyle w:val="Default"/>
        <w:rPr>
          <w:rFonts w:ascii="Calibri" w:hAnsi="Calibri"/>
        </w:rPr>
      </w:pPr>
    </w:p>
    <w:p w14:paraId="27183C43" w14:textId="77777777" w:rsidR="003223DB" w:rsidRPr="009C060C" w:rsidRDefault="003223DB" w:rsidP="003223DB">
      <w:pPr>
        <w:pStyle w:val="ListBullet"/>
        <w:numPr>
          <w:ilvl w:val="0"/>
          <w:numId w:val="0"/>
        </w:numPr>
        <w:rPr>
          <w:b/>
          <w:bCs/>
          <w:szCs w:val="22"/>
        </w:rPr>
      </w:pPr>
      <w:r w:rsidRPr="009C060C">
        <w:rPr>
          <w:b/>
          <w:bCs/>
          <w:szCs w:val="22"/>
        </w:rPr>
        <w:t>Outcomes</w:t>
      </w:r>
    </w:p>
    <w:p w14:paraId="67CCAEE8" w14:textId="77777777" w:rsidR="003223DB" w:rsidRDefault="003223DB" w:rsidP="003223DB">
      <w:pPr>
        <w:pStyle w:val="ListBullet"/>
        <w:ind w:left="397"/>
        <w:rPr>
          <w:szCs w:val="22"/>
        </w:rPr>
      </w:pPr>
      <w:r>
        <w:rPr>
          <w:szCs w:val="22"/>
        </w:rPr>
        <w:t>Babies</w:t>
      </w:r>
      <w:r w:rsidRPr="00F62A34">
        <w:rPr>
          <w:szCs w:val="22"/>
        </w:rPr>
        <w:t xml:space="preserve"> who are at risk of haemolytic disease and who require cord blood collection for Blood Group and </w:t>
      </w:r>
      <w:r>
        <w:rPr>
          <w:szCs w:val="22"/>
        </w:rPr>
        <w:t xml:space="preserve">DAT are correctly identified. </w:t>
      </w:r>
    </w:p>
    <w:p w14:paraId="325EDF96" w14:textId="77777777" w:rsidR="003223DB" w:rsidRDefault="003223DB" w:rsidP="003223DB">
      <w:pPr>
        <w:pStyle w:val="ListBullet"/>
        <w:ind w:left="397"/>
        <w:rPr>
          <w:szCs w:val="22"/>
        </w:rPr>
      </w:pPr>
      <w:r>
        <w:rPr>
          <w:szCs w:val="22"/>
        </w:rPr>
        <w:t xml:space="preserve">Babies who require </w:t>
      </w:r>
      <w:r w:rsidRPr="00F62A34">
        <w:rPr>
          <w:szCs w:val="22"/>
        </w:rPr>
        <w:t>cord blood gas sampling</w:t>
      </w:r>
      <w:r>
        <w:rPr>
          <w:szCs w:val="22"/>
        </w:rPr>
        <w:t xml:space="preserve"> are correctly identified.</w:t>
      </w:r>
    </w:p>
    <w:p w14:paraId="7CB44725" w14:textId="77777777" w:rsidR="003223DB" w:rsidRPr="007025A3" w:rsidRDefault="003223DB" w:rsidP="003223DB">
      <w:pPr>
        <w:pStyle w:val="ListBullet"/>
        <w:ind w:left="397"/>
        <w:rPr>
          <w:szCs w:val="22"/>
        </w:rPr>
      </w:pPr>
      <w:r>
        <w:rPr>
          <w:szCs w:val="22"/>
        </w:rPr>
        <w:t xml:space="preserve">Team members are aware of who is responsible for the blood collection and the process required for blood collection. </w:t>
      </w:r>
    </w:p>
    <w:p w14:paraId="2B1A457D" w14:textId="77777777" w:rsidR="003223DB" w:rsidRDefault="003223DB" w:rsidP="003223DB">
      <w:pPr>
        <w:pStyle w:val="ListBullet"/>
        <w:numPr>
          <w:ilvl w:val="0"/>
          <w:numId w:val="0"/>
        </w:numPr>
        <w:ind w:left="397"/>
        <w:rPr>
          <w:szCs w:val="22"/>
        </w:rPr>
      </w:pPr>
    </w:p>
    <w:p w14:paraId="29E88761" w14:textId="77777777" w:rsidR="003223DB" w:rsidRPr="009C060C" w:rsidRDefault="003223DB" w:rsidP="003223DB">
      <w:pPr>
        <w:pStyle w:val="ListBullet"/>
        <w:numPr>
          <w:ilvl w:val="0"/>
          <w:numId w:val="0"/>
        </w:numPr>
        <w:rPr>
          <w:b/>
          <w:bCs/>
          <w:szCs w:val="22"/>
        </w:rPr>
      </w:pPr>
      <w:r w:rsidRPr="009C060C">
        <w:rPr>
          <w:b/>
          <w:bCs/>
          <w:szCs w:val="22"/>
        </w:rPr>
        <w:t>Measures</w:t>
      </w:r>
    </w:p>
    <w:p w14:paraId="589E6C34" w14:textId="77777777" w:rsidR="003223DB" w:rsidRPr="00C73FC5" w:rsidRDefault="003223DB" w:rsidP="003223DB">
      <w:pPr>
        <w:pStyle w:val="ListBullet"/>
        <w:ind w:left="397"/>
      </w:pPr>
      <w:r>
        <w:rPr>
          <w:szCs w:val="22"/>
        </w:rPr>
        <w:t>Clinical incident</w:t>
      </w:r>
      <w:r w:rsidRPr="007025A3">
        <w:rPr>
          <w:szCs w:val="22"/>
        </w:rPr>
        <w:t xml:space="preserve"> reports </w:t>
      </w:r>
      <w:r>
        <w:rPr>
          <w:szCs w:val="22"/>
        </w:rPr>
        <w:t>relating</w:t>
      </w:r>
      <w:r w:rsidRPr="007025A3">
        <w:rPr>
          <w:szCs w:val="22"/>
        </w:rPr>
        <w:t xml:space="preserve"> to </w:t>
      </w:r>
      <w:r>
        <w:rPr>
          <w:szCs w:val="22"/>
        </w:rPr>
        <w:t xml:space="preserve">errors in </w:t>
      </w:r>
      <w:r w:rsidRPr="007025A3">
        <w:rPr>
          <w:szCs w:val="22"/>
        </w:rPr>
        <w:t>collection</w:t>
      </w:r>
      <w:r>
        <w:rPr>
          <w:szCs w:val="22"/>
        </w:rPr>
        <w:t>/labelling</w:t>
      </w:r>
      <w:r w:rsidRPr="007025A3">
        <w:rPr>
          <w:szCs w:val="22"/>
        </w:rPr>
        <w:t xml:space="preserve"> of cord blood after birth will be </w:t>
      </w:r>
      <w:r>
        <w:rPr>
          <w:szCs w:val="22"/>
        </w:rPr>
        <w:t xml:space="preserve">identified by pathology team members and reviewed </w:t>
      </w:r>
      <w:r w:rsidRPr="007025A3">
        <w:rPr>
          <w:szCs w:val="22"/>
        </w:rPr>
        <w:t xml:space="preserve">by the </w:t>
      </w:r>
      <w:r>
        <w:rPr>
          <w:szCs w:val="22"/>
        </w:rPr>
        <w:t>birthing suite clinical midwifery manager on a case-to-case basis. Follow up education will occur in conjunction with the midwifery education team, as required to ensure team members awareness in specimen labelling and collection.</w:t>
      </w:r>
    </w:p>
    <w:p w14:paraId="50A9EA2B" w14:textId="77777777" w:rsidR="003223DB" w:rsidRPr="00C73FC5" w:rsidRDefault="003223DB" w:rsidP="003223DB">
      <w:pPr>
        <w:pStyle w:val="ListBullet"/>
        <w:ind w:left="397"/>
      </w:pPr>
      <w:r>
        <w:rPr>
          <w:szCs w:val="22"/>
        </w:rPr>
        <w:t xml:space="preserve">Second monthly audit of all cord blood gas samples by CHS ACT Pathology. Individual rates of collection error will be audited to determine if retraining is required. This is designed to optimise accuracy of collection and running of sample as per supplier recommendations. </w:t>
      </w:r>
    </w:p>
    <w:p w14:paraId="21896750" w14:textId="77777777" w:rsidR="003223DB" w:rsidRDefault="003223DB" w:rsidP="003223DB">
      <w:pPr>
        <w:pStyle w:val="ListBullet"/>
        <w:numPr>
          <w:ilvl w:val="0"/>
          <w:numId w:val="0"/>
        </w:numPr>
        <w:ind w:left="397"/>
      </w:pPr>
    </w:p>
    <w:p w14:paraId="2F4D2CEC" w14:textId="77777777" w:rsidR="003223DB" w:rsidRPr="00855462" w:rsidRDefault="003223DB" w:rsidP="003223DB">
      <w:pPr>
        <w:pStyle w:val="Default"/>
        <w:jc w:val="right"/>
        <w:rPr>
          <w:rFonts w:asciiTheme="minorHAnsi" w:hAnsiTheme="minorHAnsi" w:cstheme="minorHAnsi"/>
          <w:i/>
          <w:color w:val="auto"/>
          <w:lang w:eastAsia="en-US"/>
        </w:rPr>
      </w:pPr>
      <w:hyperlink w:anchor="Contents" w:history="1">
        <w:r w:rsidRPr="00855462">
          <w:rPr>
            <w:rStyle w:val="Hyperlink"/>
            <w:rFonts w:asciiTheme="minorHAnsi" w:hAnsiTheme="minorHAnsi" w:cstheme="minorHAnsi"/>
            <w:i/>
            <w:szCs w:val="22"/>
          </w:rPr>
          <w:t>Back to Table of Contents</w:t>
        </w:r>
      </w:hyperlink>
    </w:p>
    <w:tbl>
      <w:tblPr>
        <w:tblpPr w:leftFromText="180" w:rightFromText="180" w:vertAnchor="text" w:horzAnchor="margin" w:tblpX="108" w:tblpY="181"/>
        <w:tblW w:w="9158" w:type="dxa"/>
        <w:tblLook w:val="0000" w:firstRow="0" w:lastRow="0" w:firstColumn="0" w:lastColumn="0" w:noHBand="0" w:noVBand="0"/>
      </w:tblPr>
      <w:tblGrid>
        <w:gridCol w:w="9158"/>
      </w:tblGrid>
      <w:tr w:rsidR="003223DB" w:rsidRPr="001B2BAC" w14:paraId="147A04DD" w14:textId="77777777" w:rsidTr="00F16A48">
        <w:trPr>
          <w:cantSplit/>
          <w:trHeight w:val="285"/>
        </w:trPr>
        <w:tc>
          <w:tcPr>
            <w:tcW w:w="9158" w:type="dxa"/>
            <w:shd w:val="clear" w:color="auto" w:fill="CCCCCC"/>
          </w:tcPr>
          <w:p w14:paraId="3EC130CD" w14:textId="77777777" w:rsidR="003223DB" w:rsidRPr="001502DF" w:rsidRDefault="003223DB" w:rsidP="00F16A48">
            <w:pPr>
              <w:pStyle w:val="Heading1"/>
            </w:pPr>
            <w:bookmarkStart w:id="35" w:name="_Toc433024791"/>
            <w:bookmarkStart w:id="36" w:name="_Toc164264474"/>
            <w:r>
              <w:t>Related Legislation, Policies and Standards</w:t>
            </w:r>
            <w:bookmarkEnd w:id="35"/>
            <w:bookmarkEnd w:id="36"/>
          </w:p>
        </w:tc>
      </w:tr>
    </w:tbl>
    <w:p w14:paraId="28194457" w14:textId="77777777" w:rsidR="003223DB" w:rsidRPr="00855462" w:rsidRDefault="003223DB" w:rsidP="003223DB">
      <w:pPr>
        <w:spacing w:before="240"/>
        <w:rPr>
          <w:b/>
          <w:bCs/>
        </w:rPr>
      </w:pPr>
      <w:r w:rsidRPr="00855462">
        <w:rPr>
          <w:b/>
          <w:bCs/>
        </w:rPr>
        <w:t>Policy</w:t>
      </w:r>
    </w:p>
    <w:p w14:paraId="6C5F7DF7" w14:textId="77777777" w:rsidR="003223DB" w:rsidRDefault="003223DB" w:rsidP="003223DB">
      <w:pPr>
        <w:pStyle w:val="ListBullet"/>
      </w:pPr>
      <w:r>
        <w:t>Informed Consent – Clinical</w:t>
      </w:r>
    </w:p>
    <w:p w14:paraId="26706E0F" w14:textId="77777777" w:rsidR="003223DB" w:rsidRDefault="003223DB" w:rsidP="003223DB">
      <w:pPr>
        <w:pStyle w:val="ListBullet"/>
      </w:pPr>
      <w:r>
        <w:t>Nursing and Midwifery Board of Australia (NMBA) Requirements for Practice</w:t>
      </w:r>
    </w:p>
    <w:p w14:paraId="423AFCB5" w14:textId="77777777" w:rsidR="003223DB" w:rsidRDefault="003223DB" w:rsidP="003223DB">
      <w:pPr>
        <w:pStyle w:val="ListBullet"/>
        <w:numPr>
          <w:ilvl w:val="0"/>
          <w:numId w:val="0"/>
        </w:numPr>
        <w:ind w:left="142"/>
      </w:pPr>
    </w:p>
    <w:p w14:paraId="6BFD7BA0" w14:textId="77777777" w:rsidR="003223DB" w:rsidRPr="00F62A34" w:rsidRDefault="003223DB" w:rsidP="003223DB">
      <w:pPr>
        <w:rPr>
          <w:b/>
          <w:szCs w:val="22"/>
        </w:rPr>
      </w:pPr>
      <w:r w:rsidRPr="00F62A34">
        <w:rPr>
          <w:b/>
          <w:szCs w:val="22"/>
        </w:rPr>
        <w:t>Procedures</w:t>
      </w:r>
    </w:p>
    <w:p w14:paraId="767C9B17" w14:textId="77777777" w:rsidR="003223DB" w:rsidRDefault="003223DB" w:rsidP="003223DB">
      <w:pPr>
        <w:pStyle w:val="ListBullet"/>
      </w:pPr>
      <w:r w:rsidRPr="0056475C">
        <w:t xml:space="preserve">Jaundice in the Newborn </w:t>
      </w:r>
    </w:p>
    <w:p w14:paraId="2556A5D6" w14:textId="77777777" w:rsidR="003223DB" w:rsidRPr="0056475C" w:rsidRDefault="003223DB" w:rsidP="003223DB">
      <w:pPr>
        <w:pStyle w:val="ListBullet"/>
      </w:pPr>
      <w:r w:rsidRPr="0056475C">
        <w:t>Labour and Birth: Care during First, Second, Third and Fourth Stage</w:t>
      </w:r>
    </w:p>
    <w:p w14:paraId="0824CC8D" w14:textId="77777777" w:rsidR="003223DB" w:rsidRPr="00855462" w:rsidRDefault="003223DB" w:rsidP="003223DB">
      <w:pPr>
        <w:pStyle w:val="ListBullet"/>
        <w:rPr>
          <w:i/>
        </w:rPr>
      </w:pPr>
      <w:r w:rsidRPr="0056475C">
        <w:t>Patient Identification - Pathology Specimen Labelling</w:t>
      </w:r>
    </w:p>
    <w:p w14:paraId="06C7ED7B" w14:textId="77777777" w:rsidR="003223DB" w:rsidRPr="0056475C" w:rsidRDefault="003223DB" w:rsidP="003223DB">
      <w:pPr>
        <w:pStyle w:val="ListBullet"/>
        <w:rPr>
          <w:i/>
        </w:rPr>
      </w:pPr>
      <w:r>
        <w:t>Patient Identification and Procedure Matching</w:t>
      </w:r>
    </w:p>
    <w:p w14:paraId="3EEE3A43" w14:textId="77777777" w:rsidR="003223DB" w:rsidRDefault="003223DB" w:rsidP="003223DB">
      <w:pPr>
        <w:pStyle w:val="ListBullet"/>
      </w:pPr>
      <w:r>
        <w:rPr>
          <w:rFonts w:cs="Arial"/>
          <w:szCs w:val="22"/>
        </w:rPr>
        <w:lastRenderedPageBreak/>
        <w:t xml:space="preserve"> </w:t>
      </w:r>
      <w:r>
        <w:t xml:space="preserve">Pathology Point of Care Testing (POCT) </w:t>
      </w:r>
    </w:p>
    <w:p w14:paraId="543DE71E" w14:textId="77777777" w:rsidR="003223DB" w:rsidRPr="0056475C" w:rsidRDefault="003223DB" w:rsidP="003223DB">
      <w:pPr>
        <w:pStyle w:val="ListBullet"/>
      </w:pPr>
      <w:r>
        <w:t>Pathology Specimen Handling and Transportation</w:t>
      </w:r>
    </w:p>
    <w:p w14:paraId="65D84E60" w14:textId="77777777" w:rsidR="003223DB" w:rsidRDefault="003223DB" w:rsidP="003223DB">
      <w:pPr>
        <w:rPr>
          <w:rFonts w:cs="Arial"/>
          <w:szCs w:val="22"/>
        </w:rPr>
      </w:pPr>
    </w:p>
    <w:p w14:paraId="3643A8F8" w14:textId="77777777" w:rsidR="003223DB" w:rsidRDefault="003223DB" w:rsidP="003223DB">
      <w:pPr>
        <w:rPr>
          <w:b/>
          <w:szCs w:val="22"/>
        </w:rPr>
      </w:pPr>
      <w:r w:rsidRPr="007025A3">
        <w:rPr>
          <w:b/>
          <w:szCs w:val="22"/>
        </w:rPr>
        <w:t xml:space="preserve">Guidelines </w:t>
      </w:r>
    </w:p>
    <w:p w14:paraId="5CB601BE" w14:textId="77777777" w:rsidR="003223DB" w:rsidRPr="0056475C" w:rsidRDefault="003223DB" w:rsidP="003223DB">
      <w:pPr>
        <w:pStyle w:val="ListBullet"/>
      </w:pPr>
      <w:r w:rsidRPr="0056475C">
        <w:t xml:space="preserve">Collection of Cord Blood for the Purposes of Private Cord Blood Banking </w:t>
      </w:r>
    </w:p>
    <w:p w14:paraId="4D6DB315" w14:textId="77777777" w:rsidR="003223DB" w:rsidRDefault="003223DB" w:rsidP="003223DB">
      <w:pPr>
        <w:pStyle w:val="ListBullet"/>
      </w:pPr>
      <w:r w:rsidRPr="0056475C">
        <w:t>Prophylactic use of Rh D immunoglobulin in pregnancy care</w:t>
      </w:r>
    </w:p>
    <w:p w14:paraId="047C1D66" w14:textId="77777777" w:rsidR="003223DB" w:rsidRDefault="003223DB" w:rsidP="003223DB">
      <w:pPr>
        <w:outlineLvl w:val="0"/>
        <w:rPr>
          <w:rFonts w:cs="Arial"/>
          <w:bCs/>
          <w:szCs w:val="24"/>
        </w:rPr>
      </w:pPr>
    </w:p>
    <w:p w14:paraId="288093B2" w14:textId="77777777" w:rsidR="003223DB" w:rsidRPr="00EA7814" w:rsidRDefault="003223DB" w:rsidP="003223DB">
      <w:pPr>
        <w:rPr>
          <w:b/>
          <w:bCs/>
        </w:rPr>
      </w:pPr>
      <w:r w:rsidRPr="00EA7814">
        <w:rPr>
          <w:b/>
          <w:bCs/>
        </w:rPr>
        <w:t>Legislation</w:t>
      </w:r>
    </w:p>
    <w:p w14:paraId="67AECBA2" w14:textId="77777777" w:rsidR="003223DB" w:rsidRPr="00EA7814" w:rsidRDefault="003223DB" w:rsidP="003223DB">
      <w:pPr>
        <w:pStyle w:val="ListBullet"/>
        <w:rPr>
          <w:i/>
          <w:iCs/>
        </w:rPr>
      </w:pPr>
      <w:r w:rsidRPr="00EA7814">
        <w:rPr>
          <w:i/>
          <w:iCs/>
        </w:rPr>
        <w:t>Health Records (Privacy and Access) Act 1997</w:t>
      </w:r>
    </w:p>
    <w:p w14:paraId="37C6F9FE" w14:textId="77777777" w:rsidR="003223DB" w:rsidRDefault="003223DB" w:rsidP="003223DB">
      <w:pPr>
        <w:pStyle w:val="ListBullet"/>
        <w:rPr>
          <w:i/>
          <w:iCs/>
        </w:rPr>
      </w:pPr>
      <w:r w:rsidRPr="00EA7814">
        <w:rPr>
          <w:i/>
          <w:iCs/>
        </w:rPr>
        <w:t>Human Rights Act 2004</w:t>
      </w:r>
    </w:p>
    <w:p w14:paraId="67714D94" w14:textId="77777777" w:rsidR="003223DB" w:rsidRPr="00855462" w:rsidRDefault="003223DB" w:rsidP="003223DB">
      <w:pPr>
        <w:pStyle w:val="ListBullet"/>
        <w:rPr>
          <w:i/>
          <w:iCs/>
        </w:rPr>
      </w:pPr>
      <w:r>
        <w:rPr>
          <w:i/>
          <w:iCs/>
        </w:rPr>
        <w:t>Work Health and Safety Act 2011</w:t>
      </w:r>
    </w:p>
    <w:p w14:paraId="00BA0B79" w14:textId="77777777" w:rsidR="003223DB" w:rsidRDefault="003223DB" w:rsidP="003223DB">
      <w:pPr>
        <w:outlineLvl w:val="0"/>
        <w:rPr>
          <w:b/>
          <w:szCs w:val="22"/>
        </w:rPr>
      </w:pPr>
    </w:p>
    <w:p w14:paraId="7C56D93A" w14:textId="77777777" w:rsidR="003223DB" w:rsidRPr="003A602D" w:rsidRDefault="003223DB" w:rsidP="003223DB">
      <w:pPr>
        <w:rPr>
          <w:b/>
          <w:bCs/>
        </w:rPr>
      </w:pPr>
      <w:r w:rsidRPr="003A602D">
        <w:rPr>
          <w:b/>
          <w:bCs/>
        </w:rPr>
        <w:t>Other</w:t>
      </w:r>
    </w:p>
    <w:p w14:paraId="2AD86FB9" w14:textId="77777777" w:rsidR="003223DB" w:rsidRPr="007025A3" w:rsidRDefault="003223DB" w:rsidP="003223DB">
      <w:pPr>
        <w:pStyle w:val="ListBullet"/>
      </w:pPr>
      <w:r>
        <w:t>Australian Charter of Healthcare Rights</w:t>
      </w:r>
    </w:p>
    <w:p w14:paraId="4C42CF91" w14:textId="77777777" w:rsidR="003223DB" w:rsidRPr="00EA7814" w:rsidRDefault="003223DB" w:rsidP="003223DB">
      <w:pPr>
        <w:pStyle w:val="Default"/>
        <w:jc w:val="right"/>
        <w:rPr>
          <w:rFonts w:asciiTheme="minorHAnsi" w:hAnsiTheme="minorHAnsi" w:cstheme="minorHAnsi"/>
        </w:rPr>
      </w:pPr>
      <w:hyperlink w:anchor="Contents" w:history="1">
        <w:r w:rsidRPr="00EA7814">
          <w:rPr>
            <w:rStyle w:val="Hyperlink"/>
            <w:rFonts w:asciiTheme="minorHAnsi" w:hAnsiTheme="minorHAnsi" w:cstheme="minorHAnsi"/>
            <w:i/>
            <w:szCs w:val="22"/>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3223DB" w:rsidRPr="001B2BAC" w14:paraId="3EA1F119" w14:textId="77777777" w:rsidTr="00F16A48">
        <w:trPr>
          <w:cantSplit/>
          <w:trHeight w:val="285"/>
        </w:trPr>
        <w:tc>
          <w:tcPr>
            <w:tcW w:w="9158" w:type="dxa"/>
            <w:shd w:val="clear" w:color="auto" w:fill="CCCCCC"/>
          </w:tcPr>
          <w:p w14:paraId="3A21D2D4" w14:textId="77777777" w:rsidR="003223DB" w:rsidRPr="001502DF" w:rsidRDefault="003223DB" w:rsidP="00F16A48">
            <w:pPr>
              <w:pStyle w:val="Heading1"/>
            </w:pPr>
            <w:bookmarkStart w:id="37" w:name="_Toc433024792"/>
            <w:bookmarkStart w:id="38" w:name="_Toc164264475"/>
            <w:r>
              <w:t>References</w:t>
            </w:r>
            <w:bookmarkEnd w:id="37"/>
            <w:bookmarkEnd w:id="38"/>
          </w:p>
        </w:tc>
      </w:tr>
    </w:tbl>
    <w:p w14:paraId="65AB1D01" w14:textId="77777777" w:rsidR="003223DB" w:rsidRPr="007F3631" w:rsidRDefault="003223DB" w:rsidP="003223DB">
      <w:pPr>
        <w:jc w:val="both"/>
        <w:rPr>
          <w:rFonts w:asciiTheme="minorHAnsi" w:hAnsiTheme="minorHAnsi" w:cs="Arial"/>
          <w:szCs w:val="24"/>
        </w:rPr>
      </w:pPr>
    </w:p>
    <w:p w14:paraId="70848FCB" w14:textId="77777777" w:rsidR="003223DB" w:rsidRDefault="003223DB" w:rsidP="003223DB">
      <w:pPr>
        <w:pStyle w:val="ListParagraph"/>
        <w:numPr>
          <w:ilvl w:val="0"/>
          <w:numId w:val="4"/>
        </w:numPr>
        <w:ind w:left="360"/>
        <w:rPr>
          <w:rFonts w:asciiTheme="minorHAnsi" w:hAnsiTheme="minorHAnsi" w:cs="Arial"/>
          <w:szCs w:val="24"/>
        </w:rPr>
      </w:pPr>
      <w:proofErr w:type="spellStart"/>
      <w:r w:rsidRPr="0056475C">
        <w:rPr>
          <w:rFonts w:asciiTheme="minorHAnsi" w:hAnsiTheme="minorHAnsi" w:cs="Arial"/>
          <w:szCs w:val="24"/>
        </w:rPr>
        <w:t>AlKhater</w:t>
      </w:r>
      <w:proofErr w:type="spellEnd"/>
      <w:r w:rsidRPr="0056475C">
        <w:rPr>
          <w:rFonts w:asciiTheme="minorHAnsi" w:hAnsiTheme="minorHAnsi" w:cs="Arial"/>
          <w:szCs w:val="24"/>
        </w:rPr>
        <w:t xml:space="preserve"> SA, </w:t>
      </w:r>
      <w:proofErr w:type="spellStart"/>
      <w:r w:rsidRPr="0056475C">
        <w:rPr>
          <w:rFonts w:asciiTheme="minorHAnsi" w:hAnsiTheme="minorHAnsi" w:cs="Arial"/>
          <w:szCs w:val="24"/>
        </w:rPr>
        <w:t>Albalwi</w:t>
      </w:r>
      <w:proofErr w:type="spellEnd"/>
      <w:r w:rsidRPr="0056475C">
        <w:rPr>
          <w:rFonts w:asciiTheme="minorHAnsi" w:hAnsiTheme="minorHAnsi" w:cs="Arial"/>
          <w:szCs w:val="24"/>
        </w:rPr>
        <w:t xml:space="preserve"> RA, Alomar SA, </w:t>
      </w:r>
      <w:proofErr w:type="spellStart"/>
      <w:r w:rsidRPr="0056475C">
        <w:rPr>
          <w:rFonts w:asciiTheme="minorHAnsi" w:hAnsiTheme="minorHAnsi" w:cs="Arial"/>
          <w:szCs w:val="24"/>
        </w:rPr>
        <w:t>Alsultan</w:t>
      </w:r>
      <w:proofErr w:type="spellEnd"/>
      <w:r w:rsidRPr="0056475C">
        <w:rPr>
          <w:rFonts w:asciiTheme="minorHAnsi" w:hAnsiTheme="minorHAnsi" w:cs="Arial"/>
          <w:szCs w:val="24"/>
        </w:rPr>
        <w:t xml:space="preserve"> AA, </w:t>
      </w:r>
      <w:proofErr w:type="spellStart"/>
      <w:r w:rsidRPr="0056475C">
        <w:rPr>
          <w:rFonts w:asciiTheme="minorHAnsi" w:hAnsiTheme="minorHAnsi" w:cs="Arial"/>
          <w:szCs w:val="24"/>
        </w:rPr>
        <w:t>Almuhaidib</w:t>
      </w:r>
      <w:proofErr w:type="spellEnd"/>
      <w:r w:rsidRPr="0056475C">
        <w:rPr>
          <w:rFonts w:asciiTheme="minorHAnsi" w:hAnsiTheme="minorHAnsi" w:cs="Arial"/>
          <w:szCs w:val="24"/>
        </w:rPr>
        <w:t xml:space="preserve"> HR, </w:t>
      </w:r>
      <w:proofErr w:type="spellStart"/>
      <w:r w:rsidRPr="0056475C">
        <w:rPr>
          <w:rFonts w:asciiTheme="minorHAnsi" w:hAnsiTheme="minorHAnsi" w:cs="Arial"/>
          <w:szCs w:val="24"/>
        </w:rPr>
        <w:t>Almousa</w:t>
      </w:r>
      <w:proofErr w:type="spellEnd"/>
      <w:r w:rsidRPr="0056475C">
        <w:rPr>
          <w:rFonts w:asciiTheme="minorHAnsi" w:hAnsiTheme="minorHAnsi" w:cs="Arial"/>
          <w:szCs w:val="24"/>
        </w:rPr>
        <w:t xml:space="preserve"> RA, </w:t>
      </w:r>
      <w:proofErr w:type="spellStart"/>
      <w:r w:rsidRPr="0056475C">
        <w:rPr>
          <w:rFonts w:asciiTheme="minorHAnsi" w:hAnsiTheme="minorHAnsi" w:cs="Arial"/>
          <w:szCs w:val="24"/>
        </w:rPr>
        <w:t>Alanezi</w:t>
      </w:r>
      <w:proofErr w:type="spellEnd"/>
      <w:r w:rsidRPr="0056475C">
        <w:rPr>
          <w:rFonts w:asciiTheme="minorHAnsi" w:hAnsiTheme="minorHAnsi" w:cs="Arial"/>
          <w:szCs w:val="24"/>
        </w:rPr>
        <w:t xml:space="preserve"> SM, Alghamdi RK, </w:t>
      </w:r>
      <w:proofErr w:type="spellStart"/>
      <w:r w:rsidRPr="0056475C">
        <w:rPr>
          <w:rFonts w:asciiTheme="minorHAnsi" w:hAnsiTheme="minorHAnsi" w:cs="Arial"/>
          <w:szCs w:val="24"/>
        </w:rPr>
        <w:t>Shash</w:t>
      </w:r>
      <w:proofErr w:type="spellEnd"/>
      <w:r w:rsidRPr="0056475C">
        <w:rPr>
          <w:rFonts w:asciiTheme="minorHAnsi" w:hAnsiTheme="minorHAnsi" w:cs="Arial"/>
          <w:szCs w:val="24"/>
        </w:rPr>
        <w:t xml:space="preserve"> HA. Value of the Direct Antiglobulin Test in Predicting the Need for Phototherapy in Newborns. J Blood Med. 2021 Jan 29; 12:53-61. </w:t>
      </w:r>
      <w:proofErr w:type="spellStart"/>
      <w:r w:rsidRPr="0056475C">
        <w:rPr>
          <w:rFonts w:asciiTheme="minorHAnsi" w:hAnsiTheme="minorHAnsi" w:cs="Arial"/>
          <w:szCs w:val="24"/>
        </w:rPr>
        <w:t>doi</w:t>
      </w:r>
      <w:proofErr w:type="spellEnd"/>
      <w:r w:rsidRPr="0056475C">
        <w:rPr>
          <w:rFonts w:asciiTheme="minorHAnsi" w:hAnsiTheme="minorHAnsi" w:cs="Arial"/>
          <w:szCs w:val="24"/>
        </w:rPr>
        <w:t>: 10.2147/JBM.S291606. PMID: 33542670; PMCID: PMC7853422.</w:t>
      </w:r>
      <w:r>
        <w:rPr>
          <w:rFonts w:asciiTheme="minorHAnsi" w:hAnsiTheme="minorHAnsi" w:cs="Arial"/>
          <w:szCs w:val="24"/>
        </w:rPr>
        <w:t xml:space="preserve"> </w:t>
      </w:r>
      <w:hyperlink r:id="rId10" w:history="1">
        <w:r w:rsidRPr="000C0CDB">
          <w:rPr>
            <w:rStyle w:val="Hyperlink"/>
            <w:rFonts w:asciiTheme="minorHAnsi" w:hAnsiTheme="minorHAnsi" w:cs="Arial"/>
            <w:szCs w:val="24"/>
          </w:rPr>
          <w:t>https://www.ncbi.nlm.nih.gov/pmc/articles/PMC7853422/</w:t>
        </w:r>
      </w:hyperlink>
      <w:r>
        <w:rPr>
          <w:rFonts w:asciiTheme="minorHAnsi" w:hAnsiTheme="minorHAnsi" w:cs="Arial"/>
          <w:szCs w:val="24"/>
        </w:rPr>
        <w:t xml:space="preserve"> </w:t>
      </w:r>
    </w:p>
    <w:p w14:paraId="288D562F" w14:textId="77777777" w:rsidR="003223DB" w:rsidRPr="007F3631" w:rsidRDefault="003223DB" w:rsidP="003223DB">
      <w:pPr>
        <w:pStyle w:val="ListParagraph"/>
        <w:numPr>
          <w:ilvl w:val="0"/>
          <w:numId w:val="4"/>
        </w:numPr>
        <w:ind w:left="360"/>
        <w:jc w:val="both"/>
        <w:rPr>
          <w:rFonts w:asciiTheme="minorHAnsi" w:hAnsiTheme="minorHAnsi" w:cs="Arial"/>
          <w:szCs w:val="24"/>
        </w:rPr>
      </w:pPr>
      <w:r w:rsidRPr="007F3631">
        <w:rPr>
          <w:rFonts w:asciiTheme="minorHAnsi" w:hAnsiTheme="minorHAnsi" w:cs="Arial"/>
          <w:szCs w:val="24"/>
        </w:rPr>
        <w:t>King Edward Memorial Hospital (20</w:t>
      </w:r>
      <w:r>
        <w:rPr>
          <w:rFonts w:asciiTheme="minorHAnsi" w:hAnsiTheme="minorHAnsi" w:cs="Arial"/>
          <w:szCs w:val="24"/>
        </w:rPr>
        <w:t>22</w:t>
      </w:r>
      <w:r w:rsidRPr="007F3631">
        <w:rPr>
          <w:rFonts w:asciiTheme="minorHAnsi" w:hAnsiTheme="minorHAnsi" w:cs="Arial"/>
          <w:szCs w:val="24"/>
        </w:rPr>
        <w:t xml:space="preserve">). Blood group management &amp; clinically significant antibodies: Rh D negative &amp; Rh D positive women </w:t>
      </w:r>
    </w:p>
    <w:p w14:paraId="5130113B" w14:textId="77777777" w:rsidR="003223DB" w:rsidRPr="007F3631" w:rsidRDefault="003223DB" w:rsidP="003223DB">
      <w:pPr>
        <w:pStyle w:val="ListParagraph"/>
        <w:numPr>
          <w:ilvl w:val="0"/>
          <w:numId w:val="4"/>
        </w:numPr>
        <w:ind w:left="360"/>
        <w:rPr>
          <w:rFonts w:asciiTheme="minorHAnsi" w:eastAsiaTheme="minorHAnsi" w:hAnsiTheme="minorHAnsi" w:cs="CGOmega"/>
          <w:szCs w:val="24"/>
        </w:rPr>
      </w:pPr>
      <w:proofErr w:type="spellStart"/>
      <w:r w:rsidRPr="007F3631">
        <w:rPr>
          <w:rFonts w:asciiTheme="minorHAnsi" w:eastAsiaTheme="minorHAnsi" w:hAnsiTheme="minorHAnsi" w:cs="CGOmega"/>
          <w:szCs w:val="24"/>
        </w:rPr>
        <w:t>Kuzniewicz</w:t>
      </w:r>
      <w:proofErr w:type="spellEnd"/>
      <w:r w:rsidRPr="007F3631">
        <w:rPr>
          <w:rFonts w:asciiTheme="minorHAnsi" w:eastAsiaTheme="minorHAnsi" w:hAnsiTheme="minorHAnsi" w:cs="CGOmega"/>
          <w:szCs w:val="24"/>
        </w:rPr>
        <w:t xml:space="preserve"> MW, Escobar GJ, Wi S et al. Risk factors for severe hyperbilirubinemia among infants with borderline bilirubin levels: a nested case-control study. Journal of Paediatrics 2008; 153:(2)234-40.</w:t>
      </w:r>
    </w:p>
    <w:p w14:paraId="3C11DB33" w14:textId="77777777" w:rsidR="003223DB" w:rsidRPr="007F3631" w:rsidRDefault="003223DB" w:rsidP="003223DB">
      <w:pPr>
        <w:pStyle w:val="ListParagraph"/>
        <w:numPr>
          <w:ilvl w:val="0"/>
          <w:numId w:val="4"/>
        </w:numPr>
        <w:ind w:left="360"/>
        <w:rPr>
          <w:rFonts w:asciiTheme="minorHAnsi" w:eastAsiaTheme="minorHAnsi" w:hAnsiTheme="minorHAnsi" w:cs="CGOmega"/>
          <w:szCs w:val="24"/>
        </w:rPr>
      </w:pPr>
      <w:r w:rsidRPr="007F3631">
        <w:rPr>
          <w:rFonts w:asciiTheme="minorHAnsi" w:eastAsiaTheme="minorHAnsi" w:hAnsiTheme="minorHAnsi" w:cs="CGOmega"/>
          <w:szCs w:val="24"/>
        </w:rPr>
        <w:t>National Institute for Health and Clinical Excellence. The guidelines manual 2010. London: NICE; 2010.</w:t>
      </w:r>
    </w:p>
    <w:p w14:paraId="14131A68" w14:textId="77777777" w:rsidR="003223DB" w:rsidRPr="007F3631" w:rsidRDefault="003223DB" w:rsidP="003223DB">
      <w:pPr>
        <w:pStyle w:val="ListParagraph"/>
        <w:numPr>
          <w:ilvl w:val="0"/>
          <w:numId w:val="4"/>
        </w:numPr>
        <w:ind w:left="360"/>
        <w:jc w:val="both"/>
        <w:rPr>
          <w:rFonts w:asciiTheme="minorHAnsi" w:hAnsiTheme="minorHAnsi" w:cs="Arial"/>
          <w:szCs w:val="24"/>
        </w:rPr>
      </w:pPr>
      <w:r w:rsidRPr="007F3631">
        <w:rPr>
          <w:rFonts w:asciiTheme="minorHAnsi" w:hAnsiTheme="minorHAnsi" w:cs="Arial"/>
          <w:szCs w:val="24"/>
        </w:rPr>
        <w:t xml:space="preserve">Royal Hospital for women (2017). Umbilical cord blood sampling guideline. Clinical Performance and Quality </w:t>
      </w:r>
    </w:p>
    <w:p w14:paraId="3BE8CA51" w14:textId="77777777" w:rsidR="003223DB" w:rsidRPr="007F3631" w:rsidRDefault="003223DB" w:rsidP="003223DB">
      <w:pPr>
        <w:pStyle w:val="ListParagraph"/>
        <w:numPr>
          <w:ilvl w:val="0"/>
          <w:numId w:val="4"/>
        </w:numPr>
        <w:ind w:left="360"/>
        <w:jc w:val="both"/>
        <w:rPr>
          <w:rFonts w:asciiTheme="minorHAnsi" w:hAnsiTheme="minorHAnsi" w:cs="Arial"/>
          <w:szCs w:val="24"/>
        </w:rPr>
      </w:pPr>
      <w:r w:rsidRPr="007F3631">
        <w:rPr>
          <w:rFonts w:asciiTheme="minorHAnsi" w:hAnsiTheme="minorHAnsi" w:cs="Arial"/>
          <w:szCs w:val="24"/>
        </w:rPr>
        <w:t xml:space="preserve">South Australian perinatal practice guidelines (2017) umbilical cord blood gas sampling </w:t>
      </w:r>
    </w:p>
    <w:p w14:paraId="6CA66AA7" w14:textId="77777777" w:rsidR="003223DB" w:rsidRDefault="003223DB" w:rsidP="003223DB">
      <w:pPr>
        <w:pStyle w:val="Default"/>
        <w:jc w:val="right"/>
      </w:pPr>
    </w:p>
    <w:p w14:paraId="475671B8" w14:textId="77777777" w:rsidR="003223DB" w:rsidRPr="00855462" w:rsidRDefault="003223DB" w:rsidP="003223DB">
      <w:pPr>
        <w:pStyle w:val="Default"/>
        <w:jc w:val="right"/>
        <w:rPr>
          <w:rFonts w:asciiTheme="minorHAnsi" w:hAnsiTheme="minorHAnsi" w:cstheme="minorHAnsi"/>
        </w:rPr>
      </w:pPr>
      <w:hyperlink w:anchor="Contents" w:history="1">
        <w:r w:rsidRPr="00855462">
          <w:rPr>
            <w:rStyle w:val="Hyperlink"/>
            <w:rFonts w:asciiTheme="minorHAnsi" w:hAnsiTheme="minorHAnsi" w:cstheme="minorHAnsi"/>
            <w:i/>
            <w:szCs w:val="22"/>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3223DB" w:rsidRPr="001B2BAC" w14:paraId="1A3B967E" w14:textId="77777777" w:rsidTr="00F16A48">
        <w:trPr>
          <w:cantSplit/>
          <w:trHeight w:val="285"/>
        </w:trPr>
        <w:tc>
          <w:tcPr>
            <w:tcW w:w="9158" w:type="dxa"/>
            <w:shd w:val="clear" w:color="auto" w:fill="CCCCCC"/>
          </w:tcPr>
          <w:p w14:paraId="5A556CCB" w14:textId="77777777" w:rsidR="003223DB" w:rsidRPr="001502DF" w:rsidRDefault="003223DB" w:rsidP="00F16A48">
            <w:pPr>
              <w:pStyle w:val="Heading1"/>
            </w:pPr>
            <w:bookmarkStart w:id="39" w:name="_Toc433024793"/>
            <w:bookmarkStart w:id="40" w:name="_Toc164264476"/>
            <w:r>
              <w:t>Definition of Terms</w:t>
            </w:r>
            <w:bookmarkEnd w:id="39"/>
            <w:bookmarkEnd w:id="40"/>
            <w:r>
              <w:t xml:space="preserve"> </w:t>
            </w:r>
          </w:p>
        </w:tc>
      </w:tr>
    </w:tbl>
    <w:p w14:paraId="7B092514" w14:textId="77777777" w:rsidR="003223DB" w:rsidRDefault="003223DB" w:rsidP="003223DB">
      <w:pPr>
        <w:jc w:val="both"/>
        <w:rPr>
          <w:rFonts w:cs="Arial"/>
          <w:b/>
          <w:szCs w:val="24"/>
        </w:rPr>
      </w:pPr>
    </w:p>
    <w:p w14:paraId="28E07125" w14:textId="77777777" w:rsidR="003223DB" w:rsidRPr="00F62A34" w:rsidRDefault="003223DB" w:rsidP="003223DB">
      <w:pPr>
        <w:pStyle w:val="ListBullet"/>
      </w:pPr>
      <w:r w:rsidRPr="00F62A34">
        <w:rPr>
          <w:b/>
        </w:rPr>
        <w:t>Cord blood</w:t>
      </w:r>
      <w:r w:rsidRPr="00F62A34">
        <w:t>: blood taken from the umbilical cord at or just after birth.</w:t>
      </w:r>
    </w:p>
    <w:p w14:paraId="45615C1A" w14:textId="77777777" w:rsidR="003223DB" w:rsidRPr="00F62A34" w:rsidRDefault="003223DB" w:rsidP="003223DB">
      <w:pPr>
        <w:pStyle w:val="ListBullet"/>
        <w:rPr>
          <w:rFonts w:asciiTheme="minorHAnsi" w:eastAsiaTheme="minorHAnsi" w:hAnsiTheme="minorHAnsi" w:cs="CGOmega"/>
        </w:rPr>
      </w:pPr>
      <w:r w:rsidRPr="00F62A34">
        <w:rPr>
          <w:rFonts w:asciiTheme="minorHAnsi" w:eastAsiaTheme="minorHAnsi" w:hAnsiTheme="minorHAnsi" w:cs="CGOmega"/>
          <w:b/>
        </w:rPr>
        <w:t>D</w:t>
      </w:r>
      <w:r>
        <w:rPr>
          <w:rFonts w:asciiTheme="minorHAnsi" w:eastAsiaTheme="minorHAnsi" w:hAnsiTheme="minorHAnsi" w:cs="CGOmega"/>
          <w:b/>
        </w:rPr>
        <w:t>A</w:t>
      </w:r>
      <w:r w:rsidRPr="00F62A34">
        <w:rPr>
          <w:rFonts w:asciiTheme="minorHAnsi" w:eastAsiaTheme="minorHAnsi" w:hAnsiTheme="minorHAnsi" w:cs="CGOmega"/>
          <w:b/>
        </w:rPr>
        <w:t>T</w:t>
      </w:r>
      <w:r>
        <w:rPr>
          <w:rFonts w:asciiTheme="minorHAnsi" w:eastAsiaTheme="minorHAnsi" w:hAnsiTheme="minorHAnsi" w:cs="CGOmega"/>
        </w:rPr>
        <w:t xml:space="preserve"> - Direct Antiglobulin T</w:t>
      </w:r>
      <w:r w:rsidRPr="00F62A34">
        <w:rPr>
          <w:rFonts w:asciiTheme="minorHAnsi" w:eastAsiaTheme="minorHAnsi" w:hAnsiTheme="minorHAnsi" w:cs="CGOmega"/>
        </w:rPr>
        <w:t>est</w:t>
      </w:r>
      <w:r>
        <w:rPr>
          <w:rFonts w:asciiTheme="minorHAnsi" w:eastAsiaTheme="minorHAnsi" w:hAnsiTheme="minorHAnsi" w:cs="CGOmega"/>
        </w:rPr>
        <w:t xml:space="preserve">, blood test that </w:t>
      </w:r>
      <w:r w:rsidRPr="00DB51B5">
        <w:rPr>
          <w:rFonts w:asciiTheme="minorHAnsi" w:eastAsiaTheme="minorHAnsi" w:hAnsiTheme="minorHAnsi" w:cs="CGOmega"/>
        </w:rPr>
        <w:t>detect</w:t>
      </w:r>
      <w:r>
        <w:rPr>
          <w:rFonts w:asciiTheme="minorHAnsi" w:eastAsiaTheme="minorHAnsi" w:hAnsiTheme="minorHAnsi" w:cs="CGOmega"/>
        </w:rPr>
        <w:t>s</w:t>
      </w:r>
      <w:r w:rsidRPr="00DB51B5">
        <w:rPr>
          <w:rFonts w:asciiTheme="minorHAnsi" w:eastAsiaTheme="minorHAnsi" w:hAnsiTheme="minorHAnsi" w:cs="CGOmega"/>
        </w:rPr>
        <w:t xml:space="preserve"> red blood cells sensitized with IgG </w:t>
      </w:r>
      <w:proofErr w:type="gramStart"/>
      <w:r w:rsidRPr="00DB51B5">
        <w:rPr>
          <w:rFonts w:asciiTheme="minorHAnsi" w:eastAsiaTheme="minorHAnsi" w:hAnsiTheme="minorHAnsi" w:cs="CGOmega"/>
        </w:rPr>
        <w:t>alloantibodies</w:t>
      </w:r>
      <w:proofErr w:type="gramEnd"/>
    </w:p>
    <w:p w14:paraId="43172C1C" w14:textId="77777777" w:rsidR="003223DB" w:rsidRPr="00F62A34" w:rsidRDefault="003223DB" w:rsidP="003223DB">
      <w:pPr>
        <w:pStyle w:val="ListBullet"/>
        <w:rPr>
          <w:rFonts w:asciiTheme="minorHAnsi" w:eastAsiaTheme="minorHAnsi" w:hAnsiTheme="minorHAnsi" w:cs="CGOmega"/>
        </w:rPr>
      </w:pPr>
      <w:r w:rsidRPr="00F62A34">
        <w:rPr>
          <w:rFonts w:asciiTheme="minorHAnsi" w:eastAsiaTheme="minorHAnsi" w:hAnsiTheme="minorHAnsi" w:cs="CGOmega"/>
          <w:b/>
        </w:rPr>
        <w:t>Jaundice</w:t>
      </w:r>
      <w:r w:rsidRPr="00F62A34">
        <w:rPr>
          <w:rFonts w:asciiTheme="minorHAnsi" w:eastAsiaTheme="minorHAnsi" w:hAnsiTheme="minorHAnsi" w:cs="CGOmega"/>
        </w:rPr>
        <w:t xml:space="preserve"> -The yellow colouration of the sclera caused by the accumulation of</w:t>
      </w:r>
      <w:r>
        <w:rPr>
          <w:rFonts w:asciiTheme="minorHAnsi" w:eastAsiaTheme="minorHAnsi" w:hAnsiTheme="minorHAnsi" w:cs="CGOmega"/>
        </w:rPr>
        <w:t xml:space="preserve"> </w:t>
      </w:r>
      <w:r w:rsidRPr="00F62A34">
        <w:rPr>
          <w:rFonts w:asciiTheme="minorHAnsi" w:eastAsiaTheme="minorHAnsi" w:hAnsiTheme="minorHAnsi" w:cs="CGOmega"/>
        </w:rPr>
        <w:t>bilirubin in the skin and mucous membranes.</w:t>
      </w:r>
    </w:p>
    <w:p w14:paraId="6B03FFC4" w14:textId="77777777" w:rsidR="003223DB" w:rsidRPr="00F62A34" w:rsidRDefault="003223DB" w:rsidP="003223DB">
      <w:pPr>
        <w:pStyle w:val="ListBullet"/>
        <w:rPr>
          <w:rFonts w:asciiTheme="minorHAnsi" w:eastAsiaTheme="minorHAnsi" w:hAnsiTheme="minorHAnsi" w:cs="CGOmega"/>
        </w:rPr>
      </w:pPr>
      <w:r w:rsidRPr="00F62A34">
        <w:rPr>
          <w:rFonts w:asciiTheme="minorHAnsi" w:eastAsiaTheme="minorHAnsi" w:hAnsiTheme="minorHAnsi" w:cs="CGOmega"/>
          <w:b/>
        </w:rPr>
        <w:t>Vis</w:t>
      </w:r>
      <w:r>
        <w:rPr>
          <w:rFonts w:asciiTheme="minorHAnsi" w:eastAsiaTheme="minorHAnsi" w:hAnsiTheme="minorHAnsi" w:cs="CGOmega"/>
          <w:b/>
        </w:rPr>
        <w:t>i</w:t>
      </w:r>
      <w:r w:rsidRPr="00F62A34">
        <w:rPr>
          <w:rFonts w:asciiTheme="minorHAnsi" w:eastAsiaTheme="minorHAnsi" w:hAnsiTheme="minorHAnsi" w:cs="CGOmega"/>
          <w:b/>
        </w:rPr>
        <w:t>ble Jaundice</w:t>
      </w:r>
      <w:r w:rsidRPr="00F62A34">
        <w:rPr>
          <w:rFonts w:asciiTheme="minorHAnsi" w:eastAsiaTheme="minorHAnsi" w:hAnsiTheme="minorHAnsi" w:cs="CGOmega"/>
        </w:rPr>
        <w:t>- Jaundice detected by visual inspection.</w:t>
      </w:r>
    </w:p>
    <w:p w14:paraId="1377FAFE" w14:textId="77777777" w:rsidR="003223DB" w:rsidRPr="00674919" w:rsidRDefault="003223DB" w:rsidP="003223DB">
      <w:pPr>
        <w:pStyle w:val="ListBullet"/>
        <w:numPr>
          <w:ilvl w:val="0"/>
          <w:numId w:val="0"/>
        </w:numPr>
        <w:rPr>
          <w:rFonts w:asciiTheme="minorHAnsi" w:eastAsiaTheme="minorHAnsi" w:hAnsiTheme="minorHAnsi" w:cs="CGOmega"/>
          <w:sz w:val="22"/>
          <w:szCs w:val="22"/>
        </w:rPr>
      </w:pPr>
    </w:p>
    <w:p w14:paraId="7CE48E41" w14:textId="77777777" w:rsidR="003223DB" w:rsidRPr="00C73FC5" w:rsidRDefault="003223DB" w:rsidP="003223DB">
      <w:pPr>
        <w:jc w:val="right"/>
        <w:rPr>
          <w:rFonts w:cs="Arial"/>
          <w:i/>
          <w:color w:val="0000FF"/>
          <w:u w:val="single"/>
        </w:rPr>
      </w:pPr>
      <w:hyperlink w:anchor="Contents" w:history="1">
        <w:r w:rsidRPr="00830434">
          <w:rPr>
            <w:rStyle w:val="Hyperlink"/>
            <w:rFonts w:cs="Arial"/>
            <w:i/>
            <w:szCs w:val="22"/>
          </w:rPr>
          <w:t>Back to Table of Contents</w:t>
        </w:r>
      </w:hyperlink>
    </w:p>
    <w:tbl>
      <w:tblPr>
        <w:tblpPr w:leftFromText="180" w:rightFromText="180" w:vertAnchor="text" w:horzAnchor="margin" w:tblpY="181"/>
        <w:tblW w:w="9158" w:type="dxa"/>
        <w:shd w:val="clear" w:color="auto" w:fill="A6A6A6" w:themeFill="background1" w:themeFillShade="A6"/>
        <w:tblLook w:val="0000" w:firstRow="0" w:lastRow="0" w:firstColumn="0" w:lastColumn="0" w:noHBand="0" w:noVBand="0"/>
      </w:tblPr>
      <w:tblGrid>
        <w:gridCol w:w="9158"/>
      </w:tblGrid>
      <w:tr w:rsidR="003223DB" w:rsidRPr="001B2BAC" w14:paraId="0E9B83B6" w14:textId="77777777" w:rsidTr="00F16A48">
        <w:trPr>
          <w:cantSplit/>
          <w:trHeight w:val="285"/>
        </w:trPr>
        <w:tc>
          <w:tcPr>
            <w:tcW w:w="9158" w:type="dxa"/>
            <w:shd w:val="clear" w:color="auto" w:fill="A6A6A6" w:themeFill="background1" w:themeFillShade="A6"/>
          </w:tcPr>
          <w:p w14:paraId="6732455A" w14:textId="77777777" w:rsidR="003223DB" w:rsidRPr="001502DF" w:rsidRDefault="003223DB" w:rsidP="00F16A48">
            <w:pPr>
              <w:pStyle w:val="Heading1"/>
            </w:pPr>
            <w:bookmarkStart w:id="41" w:name="_Toc433024794"/>
            <w:bookmarkStart w:id="42" w:name="_Toc164264477"/>
            <w:r>
              <w:t>Search Terms</w:t>
            </w:r>
            <w:bookmarkEnd w:id="41"/>
            <w:bookmarkEnd w:id="42"/>
            <w:r>
              <w:t xml:space="preserve"> </w:t>
            </w:r>
          </w:p>
        </w:tc>
      </w:tr>
    </w:tbl>
    <w:p w14:paraId="7F1893D0" w14:textId="77777777" w:rsidR="003223DB" w:rsidRDefault="003223DB" w:rsidP="003223DB">
      <w:pPr>
        <w:pStyle w:val="Default"/>
        <w:rPr>
          <w:rFonts w:ascii="Calibri" w:hAnsi="Calibri" w:cs="Arial"/>
          <w:szCs w:val="22"/>
        </w:rPr>
      </w:pPr>
    </w:p>
    <w:p w14:paraId="6CEB8354" w14:textId="77777777" w:rsidR="003223DB" w:rsidRPr="00F62A34" w:rsidRDefault="003223DB" w:rsidP="003223DB">
      <w:pPr>
        <w:pStyle w:val="Default"/>
        <w:rPr>
          <w:rFonts w:ascii="Calibri" w:hAnsi="Calibri" w:cs="Arial"/>
          <w:szCs w:val="22"/>
        </w:rPr>
      </w:pPr>
      <w:r w:rsidRPr="00F62A34">
        <w:rPr>
          <w:rFonts w:ascii="Calibri" w:hAnsi="Calibri" w:cs="Arial"/>
          <w:szCs w:val="22"/>
        </w:rPr>
        <w:t>Jaundice</w:t>
      </w:r>
      <w:r>
        <w:rPr>
          <w:rFonts w:ascii="Calibri" w:hAnsi="Calibri" w:cs="Arial"/>
          <w:szCs w:val="22"/>
        </w:rPr>
        <w:t xml:space="preserve">, Cord, Blood, </w:t>
      </w:r>
      <w:r w:rsidRPr="00F62A34">
        <w:rPr>
          <w:rFonts w:ascii="Calibri" w:hAnsi="Calibri" w:cs="Arial"/>
          <w:szCs w:val="22"/>
        </w:rPr>
        <w:t>Direct Coomb’s Test</w:t>
      </w:r>
      <w:r>
        <w:rPr>
          <w:rFonts w:ascii="Calibri" w:hAnsi="Calibri" w:cs="Arial"/>
          <w:szCs w:val="22"/>
        </w:rPr>
        <w:t xml:space="preserve">, </w:t>
      </w:r>
      <w:r w:rsidRPr="00F62A34">
        <w:rPr>
          <w:rFonts w:ascii="Calibri" w:hAnsi="Calibri" w:cs="Arial"/>
          <w:szCs w:val="22"/>
        </w:rPr>
        <w:t>Rhesus Negative</w:t>
      </w:r>
      <w:r>
        <w:rPr>
          <w:rFonts w:ascii="Calibri" w:hAnsi="Calibri" w:cs="Arial"/>
          <w:szCs w:val="22"/>
        </w:rPr>
        <w:t xml:space="preserve">, </w:t>
      </w:r>
      <w:r w:rsidRPr="00F62A34">
        <w:rPr>
          <w:rFonts w:ascii="Calibri" w:hAnsi="Calibri" w:cs="Arial"/>
          <w:szCs w:val="22"/>
        </w:rPr>
        <w:t>Rh</w:t>
      </w:r>
      <w:r>
        <w:rPr>
          <w:rFonts w:ascii="Calibri" w:hAnsi="Calibri" w:cs="Arial"/>
          <w:szCs w:val="22"/>
        </w:rPr>
        <w:t xml:space="preserve">, </w:t>
      </w:r>
      <w:r w:rsidRPr="00F62A34">
        <w:rPr>
          <w:rFonts w:ascii="Calibri" w:hAnsi="Calibri" w:cs="Arial"/>
          <w:szCs w:val="22"/>
        </w:rPr>
        <w:t>Haemolysis</w:t>
      </w:r>
      <w:r>
        <w:rPr>
          <w:rFonts w:ascii="Calibri" w:hAnsi="Calibri" w:cs="Arial"/>
          <w:szCs w:val="22"/>
        </w:rPr>
        <w:t xml:space="preserve">, </w:t>
      </w:r>
      <w:r w:rsidRPr="00F62A34">
        <w:rPr>
          <w:rFonts w:ascii="Calibri" w:hAnsi="Calibri" w:cs="Arial"/>
          <w:szCs w:val="22"/>
        </w:rPr>
        <w:t>Group</w:t>
      </w:r>
      <w:r>
        <w:rPr>
          <w:rFonts w:ascii="Calibri" w:hAnsi="Calibri" w:cs="Arial"/>
          <w:szCs w:val="22"/>
        </w:rPr>
        <w:t>,</w:t>
      </w:r>
      <w:r w:rsidRPr="00F62A34">
        <w:rPr>
          <w:rFonts w:ascii="Calibri" w:hAnsi="Calibri" w:cs="Arial"/>
          <w:szCs w:val="22"/>
        </w:rPr>
        <w:t xml:space="preserve"> DCT</w:t>
      </w:r>
      <w:r>
        <w:rPr>
          <w:rFonts w:ascii="Calibri" w:hAnsi="Calibri" w:cs="Arial"/>
          <w:szCs w:val="22"/>
        </w:rPr>
        <w:t xml:space="preserve">, </w:t>
      </w:r>
      <w:r w:rsidRPr="00F62A34">
        <w:rPr>
          <w:rFonts w:ascii="Calibri" w:hAnsi="Calibri" w:cs="Arial"/>
          <w:szCs w:val="22"/>
        </w:rPr>
        <w:t>gases</w:t>
      </w:r>
      <w:r>
        <w:rPr>
          <w:rFonts w:ascii="Calibri" w:hAnsi="Calibri" w:cs="Arial"/>
          <w:szCs w:val="22"/>
        </w:rPr>
        <w:t>,</w:t>
      </w:r>
      <w:r w:rsidRPr="00F62A34">
        <w:rPr>
          <w:rFonts w:ascii="Calibri" w:hAnsi="Calibri" w:cs="Arial"/>
          <w:szCs w:val="22"/>
        </w:rPr>
        <w:t xml:space="preserve"> pH</w:t>
      </w:r>
      <w:r>
        <w:rPr>
          <w:rFonts w:ascii="Calibri" w:hAnsi="Calibri" w:cs="Arial"/>
          <w:szCs w:val="22"/>
        </w:rPr>
        <w:t>,</w:t>
      </w:r>
      <w:r w:rsidRPr="00F62A34">
        <w:rPr>
          <w:rFonts w:ascii="Calibri" w:hAnsi="Calibri" w:cs="Arial"/>
          <w:szCs w:val="22"/>
        </w:rPr>
        <w:t xml:space="preserve"> lactate</w:t>
      </w:r>
      <w:r>
        <w:rPr>
          <w:rFonts w:ascii="Calibri" w:hAnsi="Calibri" w:cs="Arial"/>
          <w:szCs w:val="22"/>
        </w:rPr>
        <w:t xml:space="preserve">, </w:t>
      </w:r>
      <w:r w:rsidRPr="00F62A34">
        <w:rPr>
          <w:rFonts w:ascii="Calibri" w:hAnsi="Calibri" w:cs="Arial"/>
          <w:szCs w:val="22"/>
        </w:rPr>
        <w:t>gas</w:t>
      </w:r>
      <w:r>
        <w:rPr>
          <w:rFonts w:ascii="Calibri" w:hAnsi="Calibri" w:cs="Arial"/>
          <w:szCs w:val="22"/>
        </w:rPr>
        <w:t xml:space="preserve">, Arterial, Venous, DAT, Direct Antiglobulin Test, blood gas, cord </w:t>
      </w:r>
      <w:proofErr w:type="gramStart"/>
      <w:r>
        <w:rPr>
          <w:rFonts w:ascii="Calibri" w:hAnsi="Calibri" w:cs="Arial"/>
          <w:szCs w:val="22"/>
        </w:rPr>
        <w:t>gas</w:t>
      </w:r>
      <w:proofErr w:type="gramEnd"/>
    </w:p>
    <w:p w14:paraId="221A1598" w14:textId="77777777" w:rsidR="003223DB" w:rsidRDefault="003223DB" w:rsidP="003223DB">
      <w:pPr>
        <w:pStyle w:val="Default"/>
        <w:jc w:val="right"/>
      </w:pPr>
    </w:p>
    <w:p w14:paraId="5DBB273B" w14:textId="77777777" w:rsidR="003223DB" w:rsidRPr="00855462" w:rsidRDefault="003223DB" w:rsidP="003223DB">
      <w:pPr>
        <w:pStyle w:val="Default"/>
        <w:jc w:val="right"/>
        <w:rPr>
          <w:rFonts w:asciiTheme="minorHAnsi" w:hAnsiTheme="minorHAnsi" w:cstheme="minorHAnsi"/>
        </w:rPr>
      </w:pPr>
      <w:hyperlink w:anchor="Contents" w:history="1">
        <w:r w:rsidRPr="00855462">
          <w:rPr>
            <w:rStyle w:val="Hyperlink"/>
            <w:rFonts w:asciiTheme="minorHAnsi" w:hAnsiTheme="minorHAnsi" w:cstheme="minorHAnsi"/>
            <w:i/>
            <w:szCs w:val="22"/>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3223DB" w:rsidRPr="000F1F60" w14:paraId="0B5968CC" w14:textId="77777777" w:rsidTr="00F16A48">
        <w:trPr>
          <w:cantSplit/>
          <w:trHeight w:val="285"/>
        </w:trPr>
        <w:tc>
          <w:tcPr>
            <w:tcW w:w="9158" w:type="dxa"/>
            <w:shd w:val="clear" w:color="auto" w:fill="A6A6A6" w:themeFill="background1" w:themeFillShade="A6"/>
          </w:tcPr>
          <w:p w14:paraId="6FDCF96B" w14:textId="77777777" w:rsidR="003223DB" w:rsidRPr="000F1F60" w:rsidRDefault="003223DB" w:rsidP="00F16A48">
            <w:pPr>
              <w:pStyle w:val="Heading1"/>
            </w:pPr>
            <w:bookmarkStart w:id="43" w:name="_Toc433024795"/>
            <w:bookmarkStart w:id="44" w:name="_Toc164264478"/>
            <w:r>
              <w:t>Attachments</w:t>
            </w:r>
            <w:bookmarkEnd w:id="43"/>
            <w:bookmarkEnd w:id="44"/>
          </w:p>
        </w:tc>
      </w:tr>
    </w:tbl>
    <w:p w14:paraId="00161562" w14:textId="77777777" w:rsidR="003223DB" w:rsidRDefault="003223DB" w:rsidP="003223DB">
      <w:pPr>
        <w:rPr>
          <w:rFonts w:cs="Arial"/>
          <w:szCs w:val="24"/>
        </w:rPr>
      </w:pPr>
    </w:p>
    <w:p w14:paraId="6A3EF7B6" w14:textId="77777777" w:rsidR="003223DB" w:rsidRDefault="003223DB" w:rsidP="003223DB">
      <w:r>
        <w:t>Attachment 1: Flowchart for Cord Blood Collection in the Operating Theatre</w:t>
      </w:r>
    </w:p>
    <w:p w14:paraId="0CB1FA48" w14:textId="77777777" w:rsidR="003223DB" w:rsidRDefault="003223DB" w:rsidP="003223DB">
      <w:r w:rsidRPr="00136A6B">
        <w:t xml:space="preserve">Attachment 2:  Management of </w:t>
      </w:r>
      <w:r>
        <w:t>N</w:t>
      </w:r>
      <w:r w:rsidRPr="00136A6B">
        <w:t xml:space="preserve">ewborn </w:t>
      </w:r>
      <w:r>
        <w:t>C</w:t>
      </w:r>
      <w:r w:rsidRPr="00136A6B">
        <w:t xml:space="preserve">ord </w:t>
      </w:r>
      <w:r>
        <w:t>G</w:t>
      </w:r>
      <w:r w:rsidRPr="00136A6B">
        <w:t>ases</w:t>
      </w:r>
    </w:p>
    <w:p w14:paraId="22DB5242" w14:textId="77777777" w:rsidR="003223DB" w:rsidRDefault="003223DB" w:rsidP="003223DB">
      <w:pPr>
        <w:rPr>
          <w:rFonts w:cs="Arial"/>
          <w:szCs w:val="24"/>
        </w:rPr>
      </w:pPr>
    </w:p>
    <w:p w14:paraId="52EF66FF" w14:textId="77777777" w:rsidR="003223DB" w:rsidRPr="008202D3" w:rsidRDefault="003223DB" w:rsidP="003223DB">
      <w:pPr>
        <w:rPr>
          <w:rFonts w:cs="Arial"/>
          <w:i/>
          <w:iCs/>
          <w:sz w:val="20"/>
        </w:rPr>
      </w:pPr>
      <w:r w:rsidRPr="008202D3">
        <w:rPr>
          <w:rFonts w:cs="Arial"/>
          <w:b/>
          <w:sz w:val="20"/>
        </w:rPr>
        <w:t>Disclaimer</w:t>
      </w:r>
      <w:r w:rsidRPr="008202D3">
        <w:rPr>
          <w:rFonts w:cs="Arial"/>
          <w:sz w:val="20"/>
        </w:rPr>
        <w:t xml:space="preserve">: </w:t>
      </w:r>
      <w:r w:rsidRPr="008202D3">
        <w:rPr>
          <w:rFonts w:cs="Arial"/>
          <w:i/>
          <w:iCs/>
          <w:sz w:val="20"/>
        </w:rPr>
        <w:t xml:space="preserve">This document has been developed by Canberra Health Services specifically for its own use.  Use of this document and any reliance on the information contained therein by any third party is at his or her own risk and </w:t>
      </w:r>
      <w:r>
        <w:rPr>
          <w:rFonts w:cs="Arial"/>
          <w:i/>
          <w:iCs/>
          <w:sz w:val="20"/>
        </w:rPr>
        <w:t>Canberra Health Services</w:t>
      </w:r>
      <w:r w:rsidRPr="008202D3">
        <w:rPr>
          <w:rFonts w:cs="Arial"/>
          <w:i/>
          <w:iCs/>
          <w:sz w:val="20"/>
        </w:rPr>
        <w:t xml:space="preserve"> assumes no responsibility whatsoever.</w:t>
      </w:r>
    </w:p>
    <w:p w14:paraId="454F273E" w14:textId="77777777" w:rsidR="003223DB" w:rsidRPr="008202D3" w:rsidRDefault="003223DB" w:rsidP="003223DB">
      <w:pPr>
        <w:rPr>
          <w:rFonts w:cs="Arial"/>
          <w:i/>
          <w:iCs/>
          <w:sz w:val="20"/>
        </w:rPr>
      </w:pPr>
    </w:p>
    <w:p w14:paraId="08A150DD" w14:textId="77777777" w:rsidR="003223DB" w:rsidRPr="008202D3" w:rsidRDefault="003223DB" w:rsidP="003223DB">
      <w:pPr>
        <w:rPr>
          <w:rFonts w:cs="Arial"/>
          <w:i/>
          <w:iCs/>
          <w:sz w:val="20"/>
        </w:rPr>
      </w:pPr>
      <w:r w:rsidRPr="008202D3">
        <w:rPr>
          <w:rFonts w:cs="Arial"/>
          <w:i/>
          <w:iCs/>
          <w:sz w:val="20"/>
        </w:rPr>
        <w:t>Policy Team ONLY to complete the following:</w:t>
      </w:r>
    </w:p>
    <w:tbl>
      <w:tblPr>
        <w:tblStyle w:val="TableGrid"/>
        <w:tblW w:w="0" w:type="auto"/>
        <w:tblLook w:val="04A0" w:firstRow="1" w:lastRow="0" w:firstColumn="1" w:lastColumn="0" w:noHBand="0" w:noVBand="1"/>
      </w:tblPr>
      <w:tblGrid>
        <w:gridCol w:w="2255"/>
        <w:gridCol w:w="2253"/>
        <w:gridCol w:w="2254"/>
        <w:gridCol w:w="2254"/>
      </w:tblGrid>
      <w:tr w:rsidR="003223DB" w:rsidRPr="008202D3" w14:paraId="072DF43C" w14:textId="77777777" w:rsidTr="00F16A48">
        <w:tc>
          <w:tcPr>
            <w:tcW w:w="2265" w:type="dxa"/>
          </w:tcPr>
          <w:p w14:paraId="2FA7F1DF" w14:textId="77777777" w:rsidR="003223DB" w:rsidRPr="008202D3" w:rsidRDefault="003223DB" w:rsidP="00F16A48">
            <w:pPr>
              <w:rPr>
                <w:i/>
                <w:sz w:val="20"/>
              </w:rPr>
            </w:pPr>
            <w:r w:rsidRPr="008202D3">
              <w:rPr>
                <w:i/>
                <w:sz w:val="20"/>
              </w:rPr>
              <w:t>Date Amended</w:t>
            </w:r>
          </w:p>
        </w:tc>
        <w:tc>
          <w:tcPr>
            <w:tcW w:w="2265" w:type="dxa"/>
          </w:tcPr>
          <w:p w14:paraId="58F6CBB5" w14:textId="77777777" w:rsidR="003223DB" w:rsidRPr="008202D3" w:rsidRDefault="003223DB" w:rsidP="00F16A48">
            <w:pPr>
              <w:rPr>
                <w:i/>
                <w:sz w:val="20"/>
              </w:rPr>
            </w:pPr>
            <w:r w:rsidRPr="008202D3">
              <w:rPr>
                <w:i/>
                <w:sz w:val="20"/>
              </w:rPr>
              <w:t>Section Amended</w:t>
            </w:r>
          </w:p>
        </w:tc>
        <w:tc>
          <w:tcPr>
            <w:tcW w:w="2265" w:type="dxa"/>
          </w:tcPr>
          <w:p w14:paraId="0EF1B47A" w14:textId="77777777" w:rsidR="003223DB" w:rsidRPr="008202D3" w:rsidRDefault="003223DB" w:rsidP="00F16A48">
            <w:pPr>
              <w:rPr>
                <w:i/>
                <w:sz w:val="20"/>
              </w:rPr>
            </w:pPr>
            <w:r w:rsidRPr="008202D3">
              <w:rPr>
                <w:i/>
                <w:sz w:val="20"/>
              </w:rPr>
              <w:t>Divisional Approval</w:t>
            </w:r>
          </w:p>
        </w:tc>
        <w:tc>
          <w:tcPr>
            <w:tcW w:w="2265" w:type="dxa"/>
          </w:tcPr>
          <w:p w14:paraId="69A55800" w14:textId="77777777" w:rsidR="003223DB" w:rsidRPr="008202D3" w:rsidRDefault="003223DB" w:rsidP="00F16A48">
            <w:pPr>
              <w:rPr>
                <w:i/>
                <w:sz w:val="20"/>
              </w:rPr>
            </w:pPr>
            <w:r w:rsidRPr="008202D3">
              <w:rPr>
                <w:i/>
                <w:sz w:val="20"/>
              </w:rPr>
              <w:t xml:space="preserve">Final Approval </w:t>
            </w:r>
          </w:p>
        </w:tc>
      </w:tr>
      <w:tr w:rsidR="003223DB" w:rsidRPr="008202D3" w14:paraId="2F5D131B" w14:textId="77777777" w:rsidTr="00F16A48">
        <w:tc>
          <w:tcPr>
            <w:tcW w:w="2265" w:type="dxa"/>
          </w:tcPr>
          <w:p w14:paraId="08FF5B6C" w14:textId="77777777" w:rsidR="003223DB" w:rsidRPr="008202D3" w:rsidRDefault="003223DB" w:rsidP="00F16A48">
            <w:pPr>
              <w:rPr>
                <w:i/>
                <w:sz w:val="20"/>
              </w:rPr>
            </w:pPr>
            <w:r>
              <w:rPr>
                <w:i/>
                <w:sz w:val="20"/>
              </w:rPr>
              <w:t>02/01/2024</w:t>
            </w:r>
          </w:p>
        </w:tc>
        <w:tc>
          <w:tcPr>
            <w:tcW w:w="2265" w:type="dxa"/>
          </w:tcPr>
          <w:p w14:paraId="4762E57F" w14:textId="77777777" w:rsidR="003223DB" w:rsidRPr="008202D3" w:rsidRDefault="003223DB" w:rsidP="00F16A48">
            <w:pPr>
              <w:rPr>
                <w:i/>
                <w:sz w:val="20"/>
              </w:rPr>
            </w:pPr>
            <w:r>
              <w:rPr>
                <w:i/>
                <w:sz w:val="20"/>
              </w:rPr>
              <w:t>Complete Review and DHR update</w:t>
            </w:r>
          </w:p>
        </w:tc>
        <w:tc>
          <w:tcPr>
            <w:tcW w:w="2265" w:type="dxa"/>
          </w:tcPr>
          <w:p w14:paraId="380B19DF" w14:textId="77777777" w:rsidR="003223DB" w:rsidRPr="008202D3" w:rsidRDefault="003223DB" w:rsidP="00F16A48">
            <w:pPr>
              <w:rPr>
                <w:i/>
                <w:sz w:val="20"/>
              </w:rPr>
            </w:pPr>
            <w:r>
              <w:rPr>
                <w:i/>
                <w:sz w:val="20"/>
              </w:rPr>
              <w:t>Suzanne Pilkington a/g ED WYC</w:t>
            </w:r>
          </w:p>
        </w:tc>
        <w:tc>
          <w:tcPr>
            <w:tcW w:w="2265" w:type="dxa"/>
          </w:tcPr>
          <w:p w14:paraId="1CEC4699" w14:textId="77777777" w:rsidR="003223DB" w:rsidRPr="008202D3" w:rsidRDefault="003223DB" w:rsidP="00F16A48">
            <w:pPr>
              <w:rPr>
                <w:i/>
                <w:sz w:val="20"/>
              </w:rPr>
            </w:pPr>
            <w:r>
              <w:rPr>
                <w:i/>
                <w:sz w:val="20"/>
              </w:rPr>
              <w:t>CHS Policy Committee</w:t>
            </w:r>
          </w:p>
        </w:tc>
      </w:tr>
      <w:tr w:rsidR="003223DB" w:rsidRPr="008202D3" w14:paraId="5E5606D6" w14:textId="77777777" w:rsidTr="00F16A48">
        <w:tc>
          <w:tcPr>
            <w:tcW w:w="2265" w:type="dxa"/>
          </w:tcPr>
          <w:p w14:paraId="20B2BD24" w14:textId="3C00767E" w:rsidR="003223DB" w:rsidRPr="008202D3" w:rsidRDefault="003223DB" w:rsidP="00F16A48">
            <w:pPr>
              <w:rPr>
                <w:i/>
                <w:sz w:val="20"/>
              </w:rPr>
            </w:pPr>
            <w:r>
              <w:rPr>
                <w:i/>
                <w:sz w:val="20"/>
              </w:rPr>
              <w:t>18/04/2024</w:t>
            </w:r>
          </w:p>
        </w:tc>
        <w:tc>
          <w:tcPr>
            <w:tcW w:w="2265" w:type="dxa"/>
          </w:tcPr>
          <w:p w14:paraId="040EC8C0" w14:textId="6913E2FC" w:rsidR="003223DB" w:rsidRPr="008202D3" w:rsidRDefault="003223DB" w:rsidP="00F16A48">
            <w:pPr>
              <w:rPr>
                <w:i/>
                <w:sz w:val="20"/>
              </w:rPr>
            </w:pPr>
            <w:r>
              <w:rPr>
                <w:i/>
                <w:sz w:val="20"/>
              </w:rPr>
              <w:t>Updated to include NCH</w:t>
            </w:r>
          </w:p>
        </w:tc>
        <w:tc>
          <w:tcPr>
            <w:tcW w:w="2265" w:type="dxa"/>
          </w:tcPr>
          <w:p w14:paraId="463829D8" w14:textId="51C81377" w:rsidR="003223DB" w:rsidRPr="008202D3" w:rsidRDefault="003223DB" w:rsidP="00F16A48">
            <w:pPr>
              <w:rPr>
                <w:i/>
                <w:sz w:val="20"/>
              </w:rPr>
            </w:pPr>
            <w:r>
              <w:rPr>
                <w:i/>
                <w:sz w:val="20"/>
              </w:rPr>
              <w:t>CHS Policy Team</w:t>
            </w:r>
          </w:p>
        </w:tc>
        <w:tc>
          <w:tcPr>
            <w:tcW w:w="2265" w:type="dxa"/>
          </w:tcPr>
          <w:p w14:paraId="73AA10DE" w14:textId="34888D4E" w:rsidR="003223DB" w:rsidRPr="008202D3" w:rsidRDefault="003223DB" w:rsidP="00F16A48">
            <w:pPr>
              <w:rPr>
                <w:i/>
                <w:sz w:val="20"/>
              </w:rPr>
            </w:pPr>
            <w:r>
              <w:rPr>
                <w:i/>
                <w:sz w:val="20"/>
              </w:rPr>
              <w:t>CHS Policy Team</w:t>
            </w:r>
          </w:p>
        </w:tc>
      </w:tr>
    </w:tbl>
    <w:p w14:paraId="2551390E" w14:textId="77777777" w:rsidR="003223DB" w:rsidRPr="008202D3" w:rsidRDefault="003223DB" w:rsidP="003223DB">
      <w:pPr>
        <w:rPr>
          <w:rFonts w:cs="Arial"/>
          <w:sz w:val="20"/>
        </w:rPr>
      </w:pPr>
    </w:p>
    <w:p w14:paraId="3806847C" w14:textId="77777777" w:rsidR="003223DB" w:rsidRPr="008202D3" w:rsidRDefault="003223DB" w:rsidP="003223DB">
      <w:pPr>
        <w:rPr>
          <w:rFonts w:cs="Arial"/>
          <w:i/>
          <w:sz w:val="20"/>
        </w:rPr>
      </w:pPr>
      <w:r w:rsidRPr="008202D3">
        <w:rPr>
          <w:rFonts w:cs="Arial"/>
          <w:i/>
          <w:sz w:val="20"/>
        </w:rPr>
        <w:t xml:space="preserve">This document supersedes the following: </w:t>
      </w:r>
    </w:p>
    <w:tbl>
      <w:tblPr>
        <w:tblStyle w:val="TableGrid"/>
        <w:tblW w:w="0" w:type="auto"/>
        <w:tblLook w:val="04A0" w:firstRow="1" w:lastRow="0" w:firstColumn="1" w:lastColumn="0" w:noHBand="0" w:noVBand="1"/>
      </w:tblPr>
      <w:tblGrid>
        <w:gridCol w:w="2115"/>
        <w:gridCol w:w="6901"/>
      </w:tblGrid>
      <w:tr w:rsidR="003223DB" w:rsidRPr="008202D3" w14:paraId="0DD67B53" w14:textId="77777777" w:rsidTr="00F16A48">
        <w:tc>
          <w:tcPr>
            <w:tcW w:w="2122" w:type="dxa"/>
          </w:tcPr>
          <w:p w14:paraId="6D155DF0" w14:textId="77777777" w:rsidR="003223DB" w:rsidRPr="008202D3" w:rsidRDefault="003223DB" w:rsidP="00F16A48">
            <w:pPr>
              <w:rPr>
                <w:i/>
                <w:sz w:val="20"/>
              </w:rPr>
            </w:pPr>
            <w:r w:rsidRPr="008202D3">
              <w:rPr>
                <w:i/>
                <w:sz w:val="20"/>
              </w:rPr>
              <w:t>Document Number</w:t>
            </w:r>
          </w:p>
        </w:tc>
        <w:tc>
          <w:tcPr>
            <w:tcW w:w="6938" w:type="dxa"/>
          </w:tcPr>
          <w:p w14:paraId="67C1B8AC" w14:textId="77777777" w:rsidR="003223DB" w:rsidRPr="008202D3" w:rsidRDefault="003223DB" w:rsidP="00F16A48">
            <w:pPr>
              <w:rPr>
                <w:i/>
                <w:sz w:val="20"/>
              </w:rPr>
            </w:pPr>
            <w:r w:rsidRPr="008202D3">
              <w:rPr>
                <w:i/>
                <w:sz w:val="20"/>
              </w:rPr>
              <w:t>Document Name</w:t>
            </w:r>
          </w:p>
        </w:tc>
      </w:tr>
      <w:tr w:rsidR="003223DB" w:rsidRPr="008202D3" w14:paraId="3DB3F568" w14:textId="77777777" w:rsidTr="00F16A48">
        <w:tc>
          <w:tcPr>
            <w:tcW w:w="2122" w:type="dxa"/>
          </w:tcPr>
          <w:p w14:paraId="7845D4A6" w14:textId="77777777" w:rsidR="003223DB" w:rsidRPr="008202D3" w:rsidRDefault="003223DB" w:rsidP="00F16A48">
            <w:pPr>
              <w:rPr>
                <w:i/>
                <w:sz w:val="20"/>
              </w:rPr>
            </w:pPr>
            <w:r>
              <w:rPr>
                <w:i/>
                <w:sz w:val="20"/>
              </w:rPr>
              <w:t>CHHS 21/173</w:t>
            </w:r>
          </w:p>
        </w:tc>
        <w:tc>
          <w:tcPr>
            <w:tcW w:w="6938" w:type="dxa"/>
          </w:tcPr>
          <w:p w14:paraId="29FBD8AC" w14:textId="77777777" w:rsidR="003223DB" w:rsidRPr="008202D3" w:rsidRDefault="003223DB" w:rsidP="00F16A48">
            <w:pPr>
              <w:rPr>
                <w:i/>
                <w:sz w:val="20"/>
              </w:rPr>
            </w:pPr>
            <w:r w:rsidRPr="002834A1">
              <w:rPr>
                <w:i/>
                <w:sz w:val="20"/>
              </w:rPr>
              <w:t>Cord Blood Collection for Blood Group, Direct Coomb’s test (DCT) and Blood Gas Sampling</w:t>
            </w:r>
          </w:p>
        </w:tc>
      </w:tr>
      <w:tr w:rsidR="003223DB" w:rsidRPr="008202D3" w14:paraId="2D318EBC" w14:textId="77777777" w:rsidTr="00F16A48">
        <w:tc>
          <w:tcPr>
            <w:tcW w:w="2122" w:type="dxa"/>
          </w:tcPr>
          <w:p w14:paraId="3BDA7617" w14:textId="77777777" w:rsidR="003223DB" w:rsidRPr="008202D3" w:rsidRDefault="003223DB" w:rsidP="00F16A48">
            <w:pPr>
              <w:rPr>
                <w:i/>
                <w:sz w:val="20"/>
              </w:rPr>
            </w:pPr>
          </w:p>
        </w:tc>
        <w:tc>
          <w:tcPr>
            <w:tcW w:w="6938" w:type="dxa"/>
          </w:tcPr>
          <w:p w14:paraId="46F12BFE" w14:textId="77777777" w:rsidR="003223DB" w:rsidRPr="008202D3" w:rsidRDefault="003223DB" w:rsidP="00F16A48">
            <w:pPr>
              <w:rPr>
                <w:i/>
                <w:sz w:val="20"/>
              </w:rPr>
            </w:pPr>
          </w:p>
        </w:tc>
      </w:tr>
    </w:tbl>
    <w:p w14:paraId="613D8581" w14:textId="77777777" w:rsidR="003223DB" w:rsidRDefault="003223DB" w:rsidP="003223DB">
      <w:pPr>
        <w:rPr>
          <w:rFonts w:cs="Arial"/>
          <w:szCs w:val="24"/>
        </w:rPr>
      </w:pPr>
    </w:p>
    <w:p w14:paraId="1037A372" w14:textId="77777777" w:rsidR="003223DB" w:rsidRDefault="003223DB" w:rsidP="003223DB">
      <w:pPr>
        <w:spacing w:after="200" w:line="276" w:lineRule="auto"/>
        <w:rPr>
          <w:rFonts w:eastAsiaTheme="majorEastAsia" w:cstheme="majorBidi"/>
          <w:b/>
          <w:bCs/>
          <w:szCs w:val="26"/>
        </w:rPr>
      </w:pPr>
    </w:p>
    <w:p w14:paraId="41861060" w14:textId="77777777" w:rsidR="003223DB" w:rsidRDefault="003223DB" w:rsidP="003223DB">
      <w:pPr>
        <w:spacing w:after="200" w:line="276" w:lineRule="auto"/>
        <w:rPr>
          <w:rFonts w:eastAsiaTheme="majorEastAsia" w:cstheme="majorBidi"/>
          <w:b/>
          <w:bCs/>
          <w:szCs w:val="26"/>
        </w:rPr>
      </w:pPr>
      <w:r>
        <w:br w:type="page"/>
      </w:r>
    </w:p>
    <w:p w14:paraId="4F2F030C" w14:textId="77777777" w:rsidR="003223DB" w:rsidRDefault="003223DB" w:rsidP="003223DB">
      <w:pPr>
        <w:pStyle w:val="Heading2"/>
      </w:pPr>
      <w:bookmarkStart w:id="45" w:name="_Toc164264479"/>
      <w:r w:rsidRPr="00EA7814">
        <w:lastRenderedPageBreak/>
        <w:t>Attachment 1: Flowchart for Cord Blood Collection in the Operating Theatre</w:t>
      </w:r>
      <w:bookmarkEnd w:id="45"/>
      <w:r>
        <w:t xml:space="preserve"> </w:t>
      </w:r>
    </w:p>
    <w:p w14:paraId="5994CAD6" w14:textId="77777777" w:rsidR="003223DB" w:rsidRDefault="003223DB" w:rsidP="003223DB">
      <w:pPr>
        <w:rPr>
          <w:rFonts w:asciiTheme="minorHAnsi" w:hAnsiTheme="minorHAnsi" w:cs="Arial"/>
          <w:b/>
          <w:sz w:val="20"/>
        </w:rPr>
      </w:pPr>
      <w:r w:rsidRPr="007D76B5">
        <w:rPr>
          <w:rFonts w:asciiTheme="minorHAnsi" w:hAnsiTheme="minorHAnsi" w:cs="Arial"/>
          <w:b/>
          <w:noProof/>
          <w:sz w:val="20"/>
          <w:lang w:eastAsia="en-AU"/>
        </w:rPr>
        <w:drawing>
          <wp:inline distT="0" distB="0" distL="0" distR="0" wp14:anchorId="3C6BD7C7" wp14:editId="1041D49F">
            <wp:extent cx="5484495" cy="5800725"/>
            <wp:effectExtent l="38100" t="19050" r="20955" b="28575"/>
            <wp:docPr id="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C3647AA" w14:textId="77777777" w:rsidR="003223DB" w:rsidRDefault="003223DB" w:rsidP="003223DB">
      <w:pPr>
        <w:jc w:val="right"/>
        <w:rPr>
          <w:rFonts w:asciiTheme="minorHAnsi" w:hAnsiTheme="minorHAnsi" w:cs="Arial"/>
          <w:b/>
          <w:sz w:val="20"/>
        </w:rPr>
      </w:pPr>
      <w:hyperlink w:anchor="Contents" w:history="1">
        <w:r w:rsidRPr="00830434">
          <w:rPr>
            <w:rStyle w:val="Hyperlink"/>
            <w:rFonts w:cs="Arial"/>
            <w:i/>
            <w:szCs w:val="22"/>
          </w:rPr>
          <w:t>Back to Table of Contents</w:t>
        </w:r>
      </w:hyperlink>
    </w:p>
    <w:p w14:paraId="09680905" w14:textId="77777777" w:rsidR="003223DB" w:rsidRDefault="003223DB" w:rsidP="003223DB">
      <w:pPr>
        <w:rPr>
          <w:rFonts w:asciiTheme="minorHAnsi" w:hAnsiTheme="minorHAnsi" w:cs="Arial"/>
          <w:b/>
          <w:sz w:val="20"/>
        </w:rPr>
      </w:pPr>
    </w:p>
    <w:p w14:paraId="772ECA7F" w14:textId="77777777" w:rsidR="003223DB" w:rsidRDefault="003223DB" w:rsidP="003223DB">
      <w:pPr>
        <w:spacing w:after="200" w:line="276" w:lineRule="auto"/>
        <w:rPr>
          <w:rFonts w:asciiTheme="minorHAnsi" w:hAnsiTheme="minorHAnsi" w:cs="Arial"/>
          <w:b/>
          <w:sz w:val="20"/>
        </w:rPr>
      </w:pPr>
      <w:r>
        <w:rPr>
          <w:rFonts w:asciiTheme="minorHAnsi" w:hAnsiTheme="minorHAnsi" w:cs="Arial"/>
          <w:b/>
          <w:sz w:val="20"/>
        </w:rPr>
        <w:br w:type="page"/>
      </w:r>
    </w:p>
    <w:p w14:paraId="591B677E" w14:textId="77777777" w:rsidR="003223DB" w:rsidRDefault="003223DB" w:rsidP="003223DB">
      <w:pPr>
        <w:pStyle w:val="Heading2"/>
      </w:pPr>
      <w:bookmarkStart w:id="46" w:name="_Toc531681204"/>
      <w:bookmarkStart w:id="47" w:name="_Toc164264480"/>
      <w:r w:rsidRPr="00136A6B">
        <w:lastRenderedPageBreak/>
        <w:t xml:space="preserve">Attachment 2:  Management of </w:t>
      </w:r>
      <w:r>
        <w:t>N</w:t>
      </w:r>
      <w:r w:rsidRPr="00136A6B">
        <w:t xml:space="preserve">ewborn </w:t>
      </w:r>
      <w:r>
        <w:t>C</w:t>
      </w:r>
      <w:r w:rsidRPr="00136A6B">
        <w:t xml:space="preserve">ord </w:t>
      </w:r>
      <w:r>
        <w:t>G</w:t>
      </w:r>
      <w:r w:rsidRPr="00136A6B">
        <w:t>ases</w:t>
      </w:r>
      <w:bookmarkEnd w:id="46"/>
      <w:bookmarkEnd w:id="47"/>
    </w:p>
    <w:p w14:paraId="0B5E2245" w14:textId="77777777" w:rsidR="003223DB" w:rsidRPr="00367779" w:rsidRDefault="003223DB" w:rsidP="003223DB"/>
    <w:p w14:paraId="35556E35" w14:textId="77777777" w:rsidR="003223DB" w:rsidRDefault="003223DB" w:rsidP="003223DB">
      <w:pPr>
        <w:jc w:val="center"/>
      </w:pPr>
      <w:r>
        <w:t>*Perform cord blood gas collection for ALL labours requiring CEFM*</w:t>
      </w:r>
    </w:p>
    <w:p w14:paraId="2971C97D" w14:textId="77777777" w:rsidR="003223DB" w:rsidRDefault="003223DB" w:rsidP="003223DB">
      <w:r>
        <w:rPr>
          <w:noProof/>
          <w:lang w:eastAsia="en-AU"/>
        </w:rPr>
        <w:drawing>
          <wp:inline distT="0" distB="0" distL="0" distR="0" wp14:anchorId="48869DBF" wp14:editId="6F5E74E3">
            <wp:extent cx="6178550" cy="3954408"/>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84671" cy="3958326"/>
                    </a:xfrm>
                    <a:prstGeom prst="rect">
                      <a:avLst/>
                    </a:prstGeom>
                  </pic:spPr>
                </pic:pic>
              </a:graphicData>
            </a:graphic>
          </wp:inline>
        </w:drawing>
      </w:r>
    </w:p>
    <w:p w14:paraId="0D4B78E9" w14:textId="77777777" w:rsidR="003223DB" w:rsidRDefault="003223DB" w:rsidP="003223DB"/>
    <w:p w14:paraId="236A3479" w14:textId="77777777" w:rsidR="003223DB" w:rsidRDefault="003223DB" w:rsidP="003223DB"/>
    <w:p w14:paraId="7B99651F" w14:textId="5DD861D7" w:rsidR="00AB19E2" w:rsidRPr="00612CDC" w:rsidRDefault="003223DB" w:rsidP="00AA29CE">
      <w:pPr>
        <w:jc w:val="right"/>
      </w:pPr>
      <w:hyperlink w:anchor="Contents" w:history="1">
        <w:r w:rsidR="00AA29CE" w:rsidRPr="00830434">
          <w:rPr>
            <w:rStyle w:val="Hyperlink"/>
            <w:rFonts w:cs="Arial"/>
            <w:i/>
            <w:szCs w:val="22"/>
          </w:rPr>
          <w:t>Back to Table of Contents</w:t>
        </w:r>
      </w:hyperlink>
    </w:p>
    <w:sectPr w:rsidR="00AB19E2" w:rsidRPr="00612CDC" w:rsidSect="007F3631">
      <w:headerReference w:type="default" r:id="rId17"/>
      <w:footerReference w:type="default" r:id="rId18"/>
      <w:type w:val="continuous"/>
      <w:pgSz w:w="11906" w:h="16838"/>
      <w:pgMar w:top="1440" w:right="1440" w:bottom="1440" w:left="1440"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B794E" w14:textId="77777777" w:rsidR="00B27ABF" w:rsidRDefault="00B27ABF" w:rsidP="00F66CB0">
      <w:r>
        <w:separator/>
      </w:r>
    </w:p>
    <w:p w14:paraId="2EE97789" w14:textId="77777777" w:rsidR="00B27ABF" w:rsidRDefault="00B27ABF"/>
  </w:endnote>
  <w:endnote w:type="continuationSeparator" w:id="0">
    <w:p w14:paraId="61926F5B" w14:textId="77777777" w:rsidR="00B27ABF" w:rsidRDefault="00B27ABF" w:rsidP="00F66CB0">
      <w:r>
        <w:continuationSeparator/>
      </w:r>
    </w:p>
    <w:p w14:paraId="49C6EACC" w14:textId="77777777" w:rsidR="00B27ABF" w:rsidRDefault="00B27ABF"/>
  </w:endnote>
  <w:endnote w:type="continuationNotice" w:id="1">
    <w:p w14:paraId="76B3F320" w14:textId="77777777" w:rsidR="00B27ABF" w:rsidRDefault="00B27A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Light">
    <w:panose1 w:val="00000000000000000000"/>
    <w:charset w:val="00"/>
    <w:family w:val="swiss"/>
    <w:notTrueType/>
    <w:pitch w:val="default"/>
    <w:sig w:usb0="00000003" w:usb1="00000000" w:usb2="00000000" w:usb3="00000000" w:csb0="00000001" w:csb1="00000000"/>
  </w:font>
  <w:font w:name="CGOmega">
    <w:altName w:val="Arial Unicode MS"/>
    <w:panose1 w:val="00000000000000000000"/>
    <w:charset w:val="0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09"/>
      <w:gridCol w:w="963"/>
      <w:gridCol w:w="1547"/>
      <w:gridCol w:w="1452"/>
      <w:gridCol w:w="1738"/>
      <w:gridCol w:w="1817"/>
    </w:tblGrid>
    <w:tr w:rsidR="00695CD0" w:rsidRPr="00AE7C5C" w14:paraId="3AECF27E" w14:textId="77777777" w:rsidTr="00695CD0">
      <w:tc>
        <w:tcPr>
          <w:tcW w:w="1515" w:type="dxa"/>
        </w:tcPr>
        <w:p w14:paraId="2D0A6B89" w14:textId="77777777" w:rsidR="00695CD0" w:rsidRPr="00B3752F" w:rsidRDefault="00695CD0" w:rsidP="007F3631">
          <w:pPr>
            <w:pStyle w:val="Footer"/>
            <w:rPr>
              <w:rFonts w:cs="Arial"/>
              <w:b/>
              <w:bCs/>
              <w:i/>
              <w:sz w:val="20"/>
            </w:rPr>
          </w:pPr>
          <w:r w:rsidRPr="00B3752F">
            <w:rPr>
              <w:rFonts w:cs="Arial"/>
              <w:b/>
              <w:bCs/>
              <w:i/>
              <w:sz w:val="20"/>
            </w:rPr>
            <w:t>Doc Number</w:t>
          </w:r>
        </w:p>
      </w:tc>
      <w:tc>
        <w:tcPr>
          <w:tcW w:w="965" w:type="dxa"/>
        </w:tcPr>
        <w:p w14:paraId="03CC415D" w14:textId="77777777" w:rsidR="00695CD0" w:rsidRPr="00B3752F" w:rsidRDefault="00695CD0" w:rsidP="007F3631">
          <w:pPr>
            <w:pStyle w:val="Footer"/>
            <w:rPr>
              <w:rFonts w:cs="Arial"/>
              <w:b/>
              <w:bCs/>
              <w:i/>
              <w:sz w:val="20"/>
            </w:rPr>
          </w:pPr>
          <w:r w:rsidRPr="00B3752F">
            <w:rPr>
              <w:rFonts w:cs="Arial"/>
              <w:b/>
              <w:bCs/>
              <w:i/>
              <w:sz w:val="20"/>
            </w:rPr>
            <w:t>Version</w:t>
          </w:r>
        </w:p>
      </w:tc>
      <w:tc>
        <w:tcPr>
          <w:tcW w:w="1552" w:type="dxa"/>
        </w:tcPr>
        <w:p w14:paraId="4DF4310D" w14:textId="77777777" w:rsidR="00695CD0" w:rsidRPr="00B3752F" w:rsidRDefault="00695CD0" w:rsidP="007F3631">
          <w:pPr>
            <w:pStyle w:val="Footer"/>
            <w:rPr>
              <w:rFonts w:cs="Arial"/>
              <w:b/>
              <w:bCs/>
              <w:i/>
              <w:sz w:val="20"/>
            </w:rPr>
          </w:pPr>
          <w:r w:rsidRPr="00B3752F">
            <w:rPr>
              <w:rFonts w:cs="Arial"/>
              <w:b/>
              <w:bCs/>
              <w:i/>
              <w:sz w:val="20"/>
            </w:rPr>
            <w:t>Issued</w:t>
          </w:r>
        </w:p>
      </w:tc>
      <w:tc>
        <w:tcPr>
          <w:tcW w:w="1456" w:type="dxa"/>
        </w:tcPr>
        <w:p w14:paraId="2C0A9644" w14:textId="77777777" w:rsidR="00695CD0" w:rsidRPr="00B3752F" w:rsidRDefault="00695CD0" w:rsidP="007F3631">
          <w:pPr>
            <w:pStyle w:val="Footer"/>
            <w:rPr>
              <w:rFonts w:cs="Arial"/>
              <w:b/>
              <w:bCs/>
              <w:i/>
              <w:sz w:val="20"/>
            </w:rPr>
          </w:pPr>
          <w:r w:rsidRPr="00B3752F">
            <w:rPr>
              <w:rFonts w:cs="Arial"/>
              <w:b/>
              <w:bCs/>
              <w:i/>
              <w:sz w:val="20"/>
            </w:rPr>
            <w:t>Review Date</w:t>
          </w:r>
        </w:p>
      </w:tc>
      <w:tc>
        <w:tcPr>
          <w:tcW w:w="1746" w:type="dxa"/>
        </w:tcPr>
        <w:p w14:paraId="2D3380AD" w14:textId="77777777" w:rsidR="00695CD0" w:rsidRPr="00B3752F" w:rsidRDefault="00695CD0" w:rsidP="007F3631">
          <w:pPr>
            <w:pStyle w:val="Footer"/>
            <w:rPr>
              <w:rFonts w:cs="Arial"/>
              <w:b/>
              <w:bCs/>
              <w:i/>
              <w:sz w:val="20"/>
            </w:rPr>
          </w:pPr>
          <w:r w:rsidRPr="00B3752F">
            <w:rPr>
              <w:rFonts w:cs="Arial"/>
              <w:b/>
              <w:bCs/>
              <w:i/>
              <w:sz w:val="20"/>
            </w:rPr>
            <w:t>Area Responsible</w:t>
          </w:r>
        </w:p>
      </w:tc>
      <w:tc>
        <w:tcPr>
          <w:tcW w:w="1836" w:type="dxa"/>
        </w:tcPr>
        <w:p w14:paraId="2BDC3BC0" w14:textId="77777777" w:rsidR="00695CD0" w:rsidRPr="00B3752F" w:rsidRDefault="00695CD0" w:rsidP="007F3631">
          <w:pPr>
            <w:pStyle w:val="Footer"/>
            <w:rPr>
              <w:rFonts w:cs="Arial"/>
              <w:b/>
              <w:bCs/>
              <w:i/>
              <w:sz w:val="20"/>
            </w:rPr>
          </w:pPr>
          <w:r w:rsidRPr="00B3752F">
            <w:rPr>
              <w:rFonts w:cs="Arial"/>
              <w:b/>
              <w:bCs/>
              <w:i/>
              <w:sz w:val="20"/>
            </w:rPr>
            <w:t>Page</w:t>
          </w:r>
        </w:p>
      </w:tc>
    </w:tr>
    <w:tr w:rsidR="00695CD0" w14:paraId="5D6CAAA1" w14:textId="77777777" w:rsidTr="00695CD0">
      <w:tc>
        <w:tcPr>
          <w:tcW w:w="1515" w:type="dxa"/>
        </w:tcPr>
        <w:p w14:paraId="2F1F9907" w14:textId="007CCF91" w:rsidR="00695CD0" w:rsidRPr="00542EE6" w:rsidRDefault="002834A1" w:rsidP="007F3631">
          <w:pPr>
            <w:pStyle w:val="Footer"/>
            <w:rPr>
              <w:rFonts w:cs="Arial"/>
              <w:b/>
              <w:bCs/>
              <w:sz w:val="20"/>
            </w:rPr>
          </w:pPr>
          <w:r>
            <w:rPr>
              <w:b/>
              <w:bCs/>
              <w:sz w:val="20"/>
            </w:rPr>
            <w:t>CHS2</w:t>
          </w:r>
          <w:r w:rsidR="006A10CC">
            <w:rPr>
              <w:b/>
              <w:bCs/>
              <w:sz w:val="20"/>
            </w:rPr>
            <w:t>4/002</w:t>
          </w:r>
        </w:p>
      </w:tc>
      <w:tc>
        <w:tcPr>
          <w:tcW w:w="965" w:type="dxa"/>
        </w:tcPr>
        <w:p w14:paraId="6A3E5F6E" w14:textId="4A2BB62D" w:rsidR="00695CD0" w:rsidRPr="00B3752F" w:rsidRDefault="002834A1" w:rsidP="007F3631">
          <w:pPr>
            <w:pStyle w:val="Footer"/>
            <w:rPr>
              <w:rFonts w:cs="Arial"/>
              <w:b/>
              <w:bCs/>
              <w:sz w:val="20"/>
            </w:rPr>
          </w:pPr>
          <w:r>
            <w:rPr>
              <w:rFonts w:cs="Arial"/>
              <w:b/>
              <w:bCs/>
              <w:sz w:val="20"/>
            </w:rPr>
            <w:t>1</w:t>
          </w:r>
        </w:p>
      </w:tc>
      <w:tc>
        <w:tcPr>
          <w:tcW w:w="1552" w:type="dxa"/>
        </w:tcPr>
        <w:p w14:paraId="75E00082" w14:textId="39D5BE47" w:rsidR="00695CD0" w:rsidRPr="002834A1" w:rsidRDefault="006A10CC" w:rsidP="007F3631">
          <w:pPr>
            <w:pStyle w:val="Footer"/>
            <w:rPr>
              <w:rFonts w:cs="Calibri"/>
              <w:b/>
              <w:bCs/>
              <w:sz w:val="20"/>
            </w:rPr>
          </w:pPr>
          <w:r>
            <w:rPr>
              <w:rFonts w:cs="Calibri"/>
              <w:b/>
              <w:bCs/>
              <w:sz w:val="20"/>
            </w:rPr>
            <w:t>02/01/2024</w:t>
          </w:r>
        </w:p>
      </w:tc>
      <w:tc>
        <w:tcPr>
          <w:tcW w:w="1456" w:type="dxa"/>
        </w:tcPr>
        <w:p w14:paraId="2D807D9A" w14:textId="41A2724E" w:rsidR="00695CD0" w:rsidRPr="002834A1" w:rsidRDefault="006A10CC" w:rsidP="007F3631">
          <w:pPr>
            <w:pStyle w:val="Footer"/>
            <w:rPr>
              <w:rFonts w:cs="Calibri"/>
              <w:b/>
              <w:bCs/>
              <w:sz w:val="20"/>
            </w:rPr>
          </w:pPr>
          <w:r>
            <w:rPr>
              <w:rFonts w:cs="Calibri"/>
              <w:b/>
              <w:bCs/>
              <w:sz w:val="20"/>
            </w:rPr>
            <w:t>01/01/2028</w:t>
          </w:r>
        </w:p>
      </w:tc>
      <w:tc>
        <w:tcPr>
          <w:tcW w:w="1746" w:type="dxa"/>
        </w:tcPr>
        <w:p w14:paraId="355F58E2" w14:textId="116008D6" w:rsidR="00695CD0" w:rsidRPr="00B3752F" w:rsidRDefault="002834A1" w:rsidP="007F3631">
          <w:pPr>
            <w:pStyle w:val="Footer"/>
            <w:rPr>
              <w:rFonts w:cs="Arial"/>
              <w:b/>
              <w:bCs/>
              <w:sz w:val="20"/>
            </w:rPr>
          </w:pPr>
          <w:r>
            <w:rPr>
              <w:rFonts w:cs="Arial"/>
              <w:b/>
              <w:bCs/>
              <w:sz w:val="20"/>
            </w:rPr>
            <w:t>WY&amp;C, Maternity</w:t>
          </w:r>
        </w:p>
      </w:tc>
      <w:tc>
        <w:tcPr>
          <w:tcW w:w="1836" w:type="dxa"/>
        </w:tcPr>
        <w:p w14:paraId="25E1AB12" w14:textId="77777777" w:rsidR="00695CD0" w:rsidRPr="00B3752F" w:rsidRDefault="00695CD0" w:rsidP="007F3631">
          <w:pPr>
            <w:pStyle w:val="Footer"/>
            <w:rPr>
              <w:sz w:val="20"/>
            </w:rPr>
          </w:pPr>
          <w:r w:rsidRPr="00B3752F">
            <w:rPr>
              <w:rStyle w:val="PageNumber"/>
              <w:sz w:val="20"/>
            </w:rPr>
            <w:fldChar w:fldCharType="begin"/>
          </w:r>
          <w:r w:rsidRPr="00B3752F">
            <w:rPr>
              <w:rStyle w:val="PageNumber"/>
              <w:sz w:val="20"/>
            </w:rPr>
            <w:instrText xml:space="preserve"> PAGE </w:instrText>
          </w:r>
          <w:r w:rsidRPr="00B3752F">
            <w:rPr>
              <w:rStyle w:val="PageNumber"/>
              <w:sz w:val="20"/>
            </w:rPr>
            <w:fldChar w:fldCharType="separate"/>
          </w:r>
          <w:r>
            <w:rPr>
              <w:rStyle w:val="PageNumber"/>
              <w:noProof/>
              <w:sz w:val="20"/>
            </w:rPr>
            <w:t>6</w:t>
          </w:r>
          <w:r w:rsidRPr="00B3752F">
            <w:rPr>
              <w:rStyle w:val="PageNumber"/>
              <w:sz w:val="20"/>
            </w:rPr>
            <w:fldChar w:fldCharType="end"/>
          </w:r>
          <w:r w:rsidRPr="00B3752F">
            <w:rPr>
              <w:rStyle w:val="PageNumber"/>
              <w:sz w:val="20"/>
            </w:rPr>
            <w:t xml:space="preserve"> of </w:t>
          </w:r>
          <w:r w:rsidRPr="00B3752F">
            <w:rPr>
              <w:rStyle w:val="PageNumber"/>
              <w:sz w:val="20"/>
            </w:rPr>
            <w:fldChar w:fldCharType="begin"/>
          </w:r>
          <w:r w:rsidRPr="00B3752F">
            <w:rPr>
              <w:rStyle w:val="PageNumber"/>
              <w:sz w:val="20"/>
            </w:rPr>
            <w:instrText xml:space="preserve"> NUMPAGES </w:instrText>
          </w:r>
          <w:r w:rsidRPr="00B3752F">
            <w:rPr>
              <w:rStyle w:val="PageNumber"/>
              <w:sz w:val="20"/>
            </w:rPr>
            <w:fldChar w:fldCharType="separate"/>
          </w:r>
          <w:r>
            <w:rPr>
              <w:rStyle w:val="PageNumber"/>
              <w:noProof/>
              <w:sz w:val="20"/>
            </w:rPr>
            <w:t>6</w:t>
          </w:r>
          <w:r w:rsidRPr="00B3752F">
            <w:rPr>
              <w:rStyle w:val="PageNumber"/>
              <w:sz w:val="20"/>
            </w:rPr>
            <w:fldChar w:fldCharType="end"/>
          </w:r>
        </w:p>
      </w:tc>
    </w:tr>
    <w:tr w:rsidR="00695CD0" w14:paraId="5E4C9620" w14:textId="77777777" w:rsidTr="00695CD0">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2CDABB34" w14:textId="77777777" w:rsidR="00695CD0" w:rsidRPr="002C1428" w:rsidRDefault="00695CD0" w:rsidP="007F3631">
          <w:pPr>
            <w:pStyle w:val="Footer"/>
            <w:jc w:val="center"/>
            <w:rPr>
              <w:rStyle w:val="PageNumber"/>
              <w:sz w:val="16"/>
              <w:szCs w:val="16"/>
            </w:rPr>
          </w:pPr>
          <w:r w:rsidRPr="002C1428">
            <w:rPr>
              <w:sz w:val="16"/>
              <w:szCs w:val="16"/>
            </w:rPr>
            <w:t xml:space="preserve">Do not refer to a </w:t>
          </w:r>
          <w:proofErr w:type="gramStart"/>
          <w:r w:rsidRPr="002C1428">
            <w:rPr>
              <w:sz w:val="16"/>
              <w:szCs w:val="16"/>
            </w:rPr>
            <w:t>paper based</w:t>
          </w:r>
          <w:proofErr w:type="gramEnd"/>
          <w:r w:rsidRPr="002C1428">
            <w:rPr>
              <w:sz w:val="16"/>
              <w:szCs w:val="16"/>
            </w:rPr>
            <w:t xml:space="preserve">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Pr>
              <w:sz w:val="16"/>
              <w:szCs w:val="16"/>
            </w:rPr>
            <w:t>CHS</w:t>
          </w:r>
          <w:r w:rsidRPr="002C1428">
            <w:rPr>
              <w:sz w:val="16"/>
              <w:szCs w:val="16"/>
            </w:rPr>
            <w:t xml:space="preserve"> Policy Register</w:t>
          </w:r>
        </w:p>
      </w:tc>
    </w:tr>
  </w:tbl>
  <w:p w14:paraId="7B996539" w14:textId="77777777" w:rsidR="00695CD0" w:rsidRPr="00AE7C5C" w:rsidRDefault="00695CD0" w:rsidP="004213C3">
    <w:pPr>
      <w:pStyle w:val="Footer"/>
    </w:pPr>
  </w:p>
  <w:p w14:paraId="0E7E721D" w14:textId="77777777" w:rsidR="003401B5" w:rsidRDefault="003401B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3B8EA" w14:textId="77777777" w:rsidR="00B27ABF" w:rsidRDefault="00B27ABF" w:rsidP="00F66CB0">
      <w:r>
        <w:separator/>
      </w:r>
    </w:p>
    <w:p w14:paraId="1DF9CE8A" w14:textId="77777777" w:rsidR="00B27ABF" w:rsidRDefault="00B27ABF"/>
  </w:footnote>
  <w:footnote w:type="continuationSeparator" w:id="0">
    <w:p w14:paraId="13984533" w14:textId="77777777" w:rsidR="00B27ABF" w:rsidRDefault="00B27ABF" w:rsidP="00F66CB0">
      <w:r>
        <w:continuationSeparator/>
      </w:r>
    </w:p>
    <w:p w14:paraId="53A37178" w14:textId="77777777" w:rsidR="00B27ABF" w:rsidRDefault="00B27ABF"/>
  </w:footnote>
  <w:footnote w:type="continuationNotice" w:id="1">
    <w:p w14:paraId="0ECD0085" w14:textId="77777777" w:rsidR="00B27ABF" w:rsidRDefault="00B27A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2"/>
      <w:gridCol w:w="3484"/>
    </w:tblGrid>
    <w:tr w:rsidR="00695CD0" w14:paraId="7B996528" w14:textId="77777777" w:rsidTr="007F3631">
      <w:trPr>
        <w:trHeight w:val="1276"/>
      </w:trPr>
      <w:tc>
        <w:tcPr>
          <w:tcW w:w="5556" w:type="dxa"/>
          <w:vAlign w:val="center"/>
          <w:hideMark/>
        </w:tcPr>
        <w:p w14:paraId="7B996526" w14:textId="77E45466" w:rsidR="00695CD0" w:rsidRDefault="00695CD0" w:rsidP="007F3631">
          <w:pPr>
            <w:pStyle w:val="Header"/>
            <w:rPr>
              <w:sz w:val="20"/>
            </w:rPr>
          </w:pPr>
          <w:r>
            <w:rPr>
              <w:noProof/>
              <w:sz w:val="20"/>
            </w:rPr>
            <w:drawing>
              <wp:inline distT="0" distB="0" distL="0" distR="0" wp14:anchorId="0D86C432" wp14:editId="06215E73">
                <wp:extent cx="3295650" cy="723900"/>
                <wp:effectExtent l="0" t="0" r="0" b="0"/>
                <wp:docPr id="2" name="Picture 2"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30" w:type="dxa"/>
          <w:vAlign w:val="center"/>
          <w:hideMark/>
        </w:tcPr>
        <w:p w14:paraId="7B996527" w14:textId="1CA2DBD9" w:rsidR="00695CD0" w:rsidRDefault="00695CD0" w:rsidP="007F3631">
          <w:pPr>
            <w:pStyle w:val="Header"/>
            <w:tabs>
              <w:tab w:val="left" w:pos="720"/>
            </w:tabs>
            <w:jc w:val="right"/>
            <w:rPr>
              <w:sz w:val="20"/>
            </w:rPr>
          </w:pPr>
          <w:bookmarkStart w:id="48" w:name="_top"/>
          <w:bookmarkEnd w:id="48"/>
          <w:r>
            <w:rPr>
              <w:sz w:val="20"/>
            </w:rPr>
            <w:t>CHS</w:t>
          </w:r>
          <w:r w:rsidR="002834A1">
            <w:rPr>
              <w:sz w:val="20"/>
            </w:rPr>
            <w:t>2</w:t>
          </w:r>
          <w:r w:rsidR="006A10CC">
            <w:rPr>
              <w:sz w:val="20"/>
            </w:rPr>
            <w:t>4/002</w:t>
          </w:r>
        </w:p>
      </w:tc>
    </w:tr>
  </w:tbl>
  <w:p w14:paraId="5651CBB2" w14:textId="77777777" w:rsidR="003401B5" w:rsidRDefault="003401B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91002F00"/>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657A0F"/>
    <w:multiLevelType w:val="hybridMultilevel"/>
    <w:tmpl w:val="99BC3602"/>
    <w:lvl w:ilvl="0" w:tplc="F2229288">
      <w:start w:val="1"/>
      <w:numFmt w:val="bullet"/>
      <w:lvlText w:val=""/>
      <w:lvlJc w:val="left"/>
      <w:pPr>
        <w:ind w:left="927" w:hanging="360"/>
      </w:pPr>
      <w:rPr>
        <w:rFonts w:ascii="Symbol" w:hAnsi="Symbol" w:hint="default"/>
        <w:sz w:val="22"/>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5566AE"/>
    <w:multiLevelType w:val="hybridMultilevel"/>
    <w:tmpl w:val="EBF8407C"/>
    <w:lvl w:ilvl="0" w:tplc="0C090003">
      <w:start w:val="1"/>
      <w:numFmt w:val="bullet"/>
      <w:lvlText w:val="o"/>
      <w:lvlJc w:val="left"/>
      <w:pPr>
        <w:ind w:left="786" w:hanging="360"/>
      </w:pPr>
      <w:rPr>
        <w:rFonts w:ascii="Courier New" w:hAnsi="Courier New" w:cs="Courier New" w:hint="default"/>
      </w:rPr>
    </w:lvl>
    <w:lvl w:ilvl="1" w:tplc="0C090003" w:tentative="1">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3" w15:restartNumberingAfterBreak="0">
    <w:nsid w:val="0B905737"/>
    <w:multiLevelType w:val="hybridMultilevel"/>
    <w:tmpl w:val="23944B3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0C315A04"/>
    <w:multiLevelType w:val="hybridMultilevel"/>
    <w:tmpl w:val="3A02D0C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15:restartNumberingAfterBreak="0">
    <w:nsid w:val="0C804417"/>
    <w:multiLevelType w:val="hybridMultilevel"/>
    <w:tmpl w:val="D0CCCD5C"/>
    <w:lvl w:ilvl="0" w:tplc="0C090001">
      <w:start w:val="1"/>
      <w:numFmt w:val="bullet"/>
      <w:lvlText w:val=""/>
      <w:lvlJc w:val="left"/>
      <w:pPr>
        <w:ind w:left="397" w:hanging="360"/>
      </w:pPr>
      <w:rPr>
        <w:rFonts w:ascii="Symbol" w:hAnsi="Symbol" w:hint="default"/>
      </w:rPr>
    </w:lvl>
    <w:lvl w:ilvl="1" w:tplc="0C090003" w:tentative="1">
      <w:start w:val="1"/>
      <w:numFmt w:val="bullet"/>
      <w:lvlText w:val="o"/>
      <w:lvlJc w:val="left"/>
      <w:pPr>
        <w:ind w:left="1117" w:hanging="360"/>
      </w:pPr>
      <w:rPr>
        <w:rFonts w:ascii="Courier New" w:hAnsi="Courier New" w:cs="Courier New" w:hint="default"/>
      </w:rPr>
    </w:lvl>
    <w:lvl w:ilvl="2" w:tplc="0C090005" w:tentative="1">
      <w:start w:val="1"/>
      <w:numFmt w:val="bullet"/>
      <w:lvlText w:val=""/>
      <w:lvlJc w:val="left"/>
      <w:pPr>
        <w:ind w:left="1837" w:hanging="360"/>
      </w:pPr>
      <w:rPr>
        <w:rFonts w:ascii="Wingdings" w:hAnsi="Wingdings" w:hint="default"/>
      </w:rPr>
    </w:lvl>
    <w:lvl w:ilvl="3" w:tplc="0C090001" w:tentative="1">
      <w:start w:val="1"/>
      <w:numFmt w:val="bullet"/>
      <w:lvlText w:val=""/>
      <w:lvlJc w:val="left"/>
      <w:pPr>
        <w:ind w:left="2557" w:hanging="360"/>
      </w:pPr>
      <w:rPr>
        <w:rFonts w:ascii="Symbol" w:hAnsi="Symbol" w:hint="default"/>
      </w:rPr>
    </w:lvl>
    <w:lvl w:ilvl="4" w:tplc="0C090003" w:tentative="1">
      <w:start w:val="1"/>
      <w:numFmt w:val="bullet"/>
      <w:lvlText w:val="o"/>
      <w:lvlJc w:val="left"/>
      <w:pPr>
        <w:ind w:left="3277" w:hanging="360"/>
      </w:pPr>
      <w:rPr>
        <w:rFonts w:ascii="Courier New" w:hAnsi="Courier New" w:cs="Courier New" w:hint="default"/>
      </w:rPr>
    </w:lvl>
    <w:lvl w:ilvl="5" w:tplc="0C090005" w:tentative="1">
      <w:start w:val="1"/>
      <w:numFmt w:val="bullet"/>
      <w:lvlText w:val=""/>
      <w:lvlJc w:val="left"/>
      <w:pPr>
        <w:ind w:left="3997" w:hanging="360"/>
      </w:pPr>
      <w:rPr>
        <w:rFonts w:ascii="Wingdings" w:hAnsi="Wingdings" w:hint="default"/>
      </w:rPr>
    </w:lvl>
    <w:lvl w:ilvl="6" w:tplc="0C090001" w:tentative="1">
      <w:start w:val="1"/>
      <w:numFmt w:val="bullet"/>
      <w:lvlText w:val=""/>
      <w:lvlJc w:val="left"/>
      <w:pPr>
        <w:ind w:left="4717" w:hanging="360"/>
      </w:pPr>
      <w:rPr>
        <w:rFonts w:ascii="Symbol" w:hAnsi="Symbol" w:hint="default"/>
      </w:rPr>
    </w:lvl>
    <w:lvl w:ilvl="7" w:tplc="0C090003" w:tentative="1">
      <w:start w:val="1"/>
      <w:numFmt w:val="bullet"/>
      <w:lvlText w:val="o"/>
      <w:lvlJc w:val="left"/>
      <w:pPr>
        <w:ind w:left="5437" w:hanging="360"/>
      </w:pPr>
      <w:rPr>
        <w:rFonts w:ascii="Courier New" w:hAnsi="Courier New" w:cs="Courier New" w:hint="default"/>
      </w:rPr>
    </w:lvl>
    <w:lvl w:ilvl="8" w:tplc="0C090005" w:tentative="1">
      <w:start w:val="1"/>
      <w:numFmt w:val="bullet"/>
      <w:lvlText w:val=""/>
      <w:lvlJc w:val="left"/>
      <w:pPr>
        <w:ind w:left="6157" w:hanging="360"/>
      </w:pPr>
      <w:rPr>
        <w:rFonts w:ascii="Wingdings" w:hAnsi="Wingdings" w:hint="default"/>
      </w:rPr>
    </w:lvl>
  </w:abstractNum>
  <w:abstractNum w:abstractNumId="6" w15:restartNumberingAfterBreak="0">
    <w:nsid w:val="1001266F"/>
    <w:multiLevelType w:val="hybridMultilevel"/>
    <w:tmpl w:val="68ACF972"/>
    <w:lvl w:ilvl="0" w:tplc="463A80CC">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15:restartNumberingAfterBreak="0">
    <w:nsid w:val="1CAD4920"/>
    <w:multiLevelType w:val="hybridMultilevel"/>
    <w:tmpl w:val="4606B59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1FDC7090"/>
    <w:multiLevelType w:val="hybridMultilevel"/>
    <w:tmpl w:val="37484BC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245C1CD1"/>
    <w:multiLevelType w:val="hybridMultilevel"/>
    <w:tmpl w:val="55CA97A6"/>
    <w:lvl w:ilvl="0" w:tplc="F2229288">
      <w:start w:val="1"/>
      <w:numFmt w:val="bullet"/>
      <w:lvlText w:val=""/>
      <w:lvlJc w:val="left"/>
      <w:pPr>
        <w:ind w:left="360" w:hanging="360"/>
      </w:pPr>
      <w:rPr>
        <w:rFonts w:ascii="Symbol" w:hAnsi="Symbol" w:hint="default"/>
        <w:sz w:val="22"/>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2DB35842"/>
    <w:multiLevelType w:val="hybridMultilevel"/>
    <w:tmpl w:val="2D1E35A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ABF7F21"/>
    <w:multiLevelType w:val="hybridMultilevel"/>
    <w:tmpl w:val="ED9C3AD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3F4B504C"/>
    <w:multiLevelType w:val="hybridMultilevel"/>
    <w:tmpl w:val="6E4020A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F5F7187"/>
    <w:multiLevelType w:val="hybridMultilevel"/>
    <w:tmpl w:val="412454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6303B21"/>
    <w:multiLevelType w:val="hybridMultilevel"/>
    <w:tmpl w:val="E954F938"/>
    <w:lvl w:ilvl="0" w:tplc="0C09000F">
      <w:start w:val="1"/>
      <w:numFmt w:val="decimal"/>
      <w:lvlText w:val="%1."/>
      <w:lvlJc w:val="left"/>
      <w:pPr>
        <w:tabs>
          <w:tab w:val="num" w:pos="643"/>
        </w:tabs>
        <w:ind w:left="643" w:hanging="360"/>
      </w:pPr>
      <w:rPr>
        <w:rFonts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D93147B"/>
    <w:multiLevelType w:val="hybridMultilevel"/>
    <w:tmpl w:val="B9B04BD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70425556"/>
    <w:multiLevelType w:val="hybridMultilevel"/>
    <w:tmpl w:val="27E26994"/>
    <w:lvl w:ilvl="0" w:tplc="D9C8466C">
      <w:start w:val="1"/>
      <w:numFmt w:val="decimal"/>
      <w:lvlText w:val="%1."/>
      <w:lvlJc w:val="left"/>
      <w:pPr>
        <w:tabs>
          <w:tab w:val="num" w:pos="643"/>
        </w:tabs>
        <w:ind w:left="643" w:hanging="360"/>
      </w:pPr>
      <w:rPr>
        <w:rFonts w:hint="default"/>
        <w:b w:val="0"/>
        <w:bCs/>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32E78AB"/>
    <w:multiLevelType w:val="hybridMultilevel"/>
    <w:tmpl w:val="145ED8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5284E35"/>
    <w:multiLevelType w:val="hybridMultilevel"/>
    <w:tmpl w:val="8F32DC2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75A9346C"/>
    <w:multiLevelType w:val="hybridMultilevel"/>
    <w:tmpl w:val="C60EB912"/>
    <w:lvl w:ilvl="0" w:tplc="F2229288">
      <w:start w:val="1"/>
      <w:numFmt w:val="bullet"/>
      <w:lvlText w:val=""/>
      <w:lvlJc w:val="left"/>
      <w:pPr>
        <w:ind w:left="360" w:hanging="360"/>
      </w:pPr>
      <w:rPr>
        <w:rFonts w:ascii="Symbol" w:hAnsi="Symbol" w:hint="default"/>
        <w:sz w:val="22"/>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75CD7AF4"/>
    <w:multiLevelType w:val="hybridMultilevel"/>
    <w:tmpl w:val="52FC141C"/>
    <w:lvl w:ilvl="0" w:tplc="C348397A">
      <w:start w:val="1"/>
      <w:numFmt w:val="bullet"/>
      <w:pStyle w:val="ListBullet"/>
      <w:lvlText w:val=""/>
      <w:lvlJc w:val="left"/>
      <w:pPr>
        <w:tabs>
          <w:tab w:val="num" w:pos="643"/>
        </w:tabs>
        <w:ind w:left="643" w:hanging="360"/>
      </w:pPr>
      <w:rPr>
        <w:rFonts w:ascii="Symbol" w:hAnsi="Symbol"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9837006"/>
    <w:multiLevelType w:val="hybridMultilevel"/>
    <w:tmpl w:val="EDB6E8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585849440">
    <w:abstractNumId w:val="21"/>
  </w:num>
  <w:num w:numId="2" w16cid:durableId="542598996">
    <w:abstractNumId w:val="20"/>
  </w:num>
  <w:num w:numId="3" w16cid:durableId="371656183">
    <w:abstractNumId w:val="2"/>
  </w:num>
  <w:num w:numId="4" w16cid:durableId="22294064">
    <w:abstractNumId w:val="10"/>
  </w:num>
  <w:num w:numId="5" w16cid:durableId="347876544">
    <w:abstractNumId w:val="1"/>
  </w:num>
  <w:num w:numId="6" w16cid:durableId="177889849">
    <w:abstractNumId w:val="19"/>
  </w:num>
  <w:num w:numId="7" w16cid:durableId="2022773618">
    <w:abstractNumId w:val="9"/>
  </w:num>
  <w:num w:numId="8" w16cid:durableId="1450860041">
    <w:abstractNumId w:val="11"/>
  </w:num>
  <w:num w:numId="9" w16cid:durableId="1509562172">
    <w:abstractNumId w:val="6"/>
  </w:num>
  <w:num w:numId="10" w16cid:durableId="1067921432">
    <w:abstractNumId w:val="12"/>
  </w:num>
  <w:num w:numId="11" w16cid:durableId="720400475">
    <w:abstractNumId w:val="7"/>
  </w:num>
  <w:num w:numId="12" w16cid:durableId="1945380983">
    <w:abstractNumId w:val="4"/>
  </w:num>
  <w:num w:numId="13" w16cid:durableId="90706724">
    <w:abstractNumId w:val="5"/>
  </w:num>
  <w:num w:numId="14" w16cid:durableId="1039627865">
    <w:abstractNumId w:val="3"/>
  </w:num>
  <w:num w:numId="15" w16cid:durableId="973604362">
    <w:abstractNumId w:val="15"/>
  </w:num>
  <w:num w:numId="16" w16cid:durableId="623535374">
    <w:abstractNumId w:val="8"/>
  </w:num>
  <w:num w:numId="17" w16cid:durableId="1706130251">
    <w:abstractNumId w:val="13"/>
  </w:num>
  <w:num w:numId="18" w16cid:durableId="992634809">
    <w:abstractNumId w:val="18"/>
  </w:num>
  <w:num w:numId="19" w16cid:durableId="148255440">
    <w:abstractNumId w:val="16"/>
  </w:num>
  <w:num w:numId="20" w16cid:durableId="719285004">
    <w:abstractNumId w:val="14"/>
  </w:num>
  <w:num w:numId="21" w16cid:durableId="1693264767">
    <w:abstractNumId w:val="17"/>
  </w:num>
  <w:num w:numId="22" w16cid:durableId="2065181853">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904"/>
    <w:rsid w:val="000018A8"/>
    <w:rsid w:val="00002811"/>
    <w:rsid w:val="000121C3"/>
    <w:rsid w:val="00015B90"/>
    <w:rsid w:val="0001607A"/>
    <w:rsid w:val="00033510"/>
    <w:rsid w:val="00063A2B"/>
    <w:rsid w:val="00096430"/>
    <w:rsid w:val="000B5C8C"/>
    <w:rsid w:val="000C2804"/>
    <w:rsid w:val="000C59E2"/>
    <w:rsid w:val="000C7B2D"/>
    <w:rsid w:val="000D5C2D"/>
    <w:rsid w:val="000E21E8"/>
    <w:rsid w:val="000E43A4"/>
    <w:rsid w:val="000E49E9"/>
    <w:rsid w:val="000F5E78"/>
    <w:rsid w:val="000F7B7E"/>
    <w:rsid w:val="00103EEA"/>
    <w:rsid w:val="00114778"/>
    <w:rsid w:val="00124789"/>
    <w:rsid w:val="001247E1"/>
    <w:rsid w:val="0013641E"/>
    <w:rsid w:val="00136A6B"/>
    <w:rsid w:val="00141F3A"/>
    <w:rsid w:val="00144435"/>
    <w:rsid w:val="001530DD"/>
    <w:rsid w:val="00153D18"/>
    <w:rsid w:val="001554FE"/>
    <w:rsid w:val="0015688B"/>
    <w:rsid w:val="00167557"/>
    <w:rsid w:val="00191109"/>
    <w:rsid w:val="001919B4"/>
    <w:rsid w:val="001A0053"/>
    <w:rsid w:val="001A70CF"/>
    <w:rsid w:val="001B2465"/>
    <w:rsid w:val="001B3435"/>
    <w:rsid w:val="001B403E"/>
    <w:rsid w:val="001E0E64"/>
    <w:rsid w:val="001F3363"/>
    <w:rsid w:val="001F68DE"/>
    <w:rsid w:val="001F6D2D"/>
    <w:rsid w:val="00200FE9"/>
    <w:rsid w:val="00206932"/>
    <w:rsid w:val="00211001"/>
    <w:rsid w:val="0021726B"/>
    <w:rsid w:val="002237A1"/>
    <w:rsid w:val="002315F0"/>
    <w:rsid w:val="002405CF"/>
    <w:rsid w:val="00240607"/>
    <w:rsid w:val="002409CE"/>
    <w:rsid w:val="00240B97"/>
    <w:rsid w:val="002421FE"/>
    <w:rsid w:val="0025382D"/>
    <w:rsid w:val="002579EB"/>
    <w:rsid w:val="002613EB"/>
    <w:rsid w:val="00263BA6"/>
    <w:rsid w:val="00263ED3"/>
    <w:rsid w:val="00265BBB"/>
    <w:rsid w:val="00266E90"/>
    <w:rsid w:val="0026784C"/>
    <w:rsid w:val="0027264D"/>
    <w:rsid w:val="0027315E"/>
    <w:rsid w:val="0027657B"/>
    <w:rsid w:val="00280671"/>
    <w:rsid w:val="002834A1"/>
    <w:rsid w:val="002933A2"/>
    <w:rsid w:val="00293661"/>
    <w:rsid w:val="00293E43"/>
    <w:rsid w:val="002A2039"/>
    <w:rsid w:val="002B5F43"/>
    <w:rsid w:val="002D3353"/>
    <w:rsid w:val="002D78F3"/>
    <w:rsid w:val="002E6381"/>
    <w:rsid w:val="002F4B97"/>
    <w:rsid w:val="002F7C63"/>
    <w:rsid w:val="00301DF3"/>
    <w:rsid w:val="00313707"/>
    <w:rsid w:val="0031753C"/>
    <w:rsid w:val="003223DB"/>
    <w:rsid w:val="0032270B"/>
    <w:rsid w:val="00322D0D"/>
    <w:rsid w:val="0033272E"/>
    <w:rsid w:val="00334F44"/>
    <w:rsid w:val="003366CC"/>
    <w:rsid w:val="003401B5"/>
    <w:rsid w:val="0034178D"/>
    <w:rsid w:val="00344268"/>
    <w:rsid w:val="00346C28"/>
    <w:rsid w:val="0034722F"/>
    <w:rsid w:val="00353CBB"/>
    <w:rsid w:val="0035539D"/>
    <w:rsid w:val="00367779"/>
    <w:rsid w:val="00376A6D"/>
    <w:rsid w:val="00377D06"/>
    <w:rsid w:val="00380B98"/>
    <w:rsid w:val="00383C61"/>
    <w:rsid w:val="00393710"/>
    <w:rsid w:val="00393E23"/>
    <w:rsid w:val="003949F1"/>
    <w:rsid w:val="00395E36"/>
    <w:rsid w:val="00396023"/>
    <w:rsid w:val="003A602D"/>
    <w:rsid w:val="003B236D"/>
    <w:rsid w:val="003C204E"/>
    <w:rsid w:val="003C4BB5"/>
    <w:rsid w:val="003E3E3A"/>
    <w:rsid w:val="003E4CC0"/>
    <w:rsid w:val="003F230D"/>
    <w:rsid w:val="003F3D8F"/>
    <w:rsid w:val="003F4A31"/>
    <w:rsid w:val="00400BA2"/>
    <w:rsid w:val="00407316"/>
    <w:rsid w:val="00410409"/>
    <w:rsid w:val="00412CED"/>
    <w:rsid w:val="00416751"/>
    <w:rsid w:val="004213C3"/>
    <w:rsid w:val="00426CDD"/>
    <w:rsid w:val="00427139"/>
    <w:rsid w:val="004358E9"/>
    <w:rsid w:val="00440252"/>
    <w:rsid w:val="00441D20"/>
    <w:rsid w:val="0045020D"/>
    <w:rsid w:val="004537B3"/>
    <w:rsid w:val="00460730"/>
    <w:rsid w:val="00464CC9"/>
    <w:rsid w:val="0048050C"/>
    <w:rsid w:val="004806F0"/>
    <w:rsid w:val="00481B11"/>
    <w:rsid w:val="00487DD5"/>
    <w:rsid w:val="00490B09"/>
    <w:rsid w:val="00493E7C"/>
    <w:rsid w:val="004A2E02"/>
    <w:rsid w:val="004A520E"/>
    <w:rsid w:val="004B1A15"/>
    <w:rsid w:val="004B7C43"/>
    <w:rsid w:val="004C2B20"/>
    <w:rsid w:val="004C59F9"/>
    <w:rsid w:val="004D0711"/>
    <w:rsid w:val="004D1B51"/>
    <w:rsid w:val="004D2057"/>
    <w:rsid w:val="004E28AD"/>
    <w:rsid w:val="004F0E3D"/>
    <w:rsid w:val="004F1D05"/>
    <w:rsid w:val="0050366D"/>
    <w:rsid w:val="00504025"/>
    <w:rsid w:val="00505B5D"/>
    <w:rsid w:val="005131DC"/>
    <w:rsid w:val="00516798"/>
    <w:rsid w:val="0052443C"/>
    <w:rsid w:val="0052775E"/>
    <w:rsid w:val="00531B80"/>
    <w:rsid w:val="00535C27"/>
    <w:rsid w:val="00541AE0"/>
    <w:rsid w:val="00542514"/>
    <w:rsid w:val="00546074"/>
    <w:rsid w:val="00546AED"/>
    <w:rsid w:val="00557DA1"/>
    <w:rsid w:val="005621E4"/>
    <w:rsid w:val="00562F83"/>
    <w:rsid w:val="0056475C"/>
    <w:rsid w:val="005804A5"/>
    <w:rsid w:val="00590902"/>
    <w:rsid w:val="00596499"/>
    <w:rsid w:val="00596FD7"/>
    <w:rsid w:val="005A169B"/>
    <w:rsid w:val="005A3625"/>
    <w:rsid w:val="005B4738"/>
    <w:rsid w:val="005C212D"/>
    <w:rsid w:val="005C3CB0"/>
    <w:rsid w:val="005C464F"/>
    <w:rsid w:val="005C6797"/>
    <w:rsid w:val="005D6892"/>
    <w:rsid w:val="005E5D17"/>
    <w:rsid w:val="005E659E"/>
    <w:rsid w:val="005E72A0"/>
    <w:rsid w:val="005F3214"/>
    <w:rsid w:val="006007DC"/>
    <w:rsid w:val="00602B1D"/>
    <w:rsid w:val="00612012"/>
    <w:rsid w:val="00612231"/>
    <w:rsid w:val="00612568"/>
    <w:rsid w:val="00612CDC"/>
    <w:rsid w:val="00616C60"/>
    <w:rsid w:val="00635EB1"/>
    <w:rsid w:val="00637EFF"/>
    <w:rsid w:val="0064433E"/>
    <w:rsid w:val="006473BB"/>
    <w:rsid w:val="006612CD"/>
    <w:rsid w:val="00662FA8"/>
    <w:rsid w:val="0066495D"/>
    <w:rsid w:val="00670367"/>
    <w:rsid w:val="00671981"/>
    <w:rsid w:val="00674919"/>
    <w:rsid w:val="00682B46"/>
    <w:rsid w:val="00695CD0"/>
    <w:rsid w:val="00695EB6"/>
    <w:rsid w:val="00697C2B"/>
    <w:rsid w:val="006A10CC"/>
    <w:rsid w:val="006A4855"/>
    <w:rsid w:val="006A4D46"/>
    <w:rsid w:val="006A6024"/>
    <w:rsid w:val="006B40A1"/>
    <w:rsid w:val="006C31FF"/>
    <w:rsid w:val="006C6B6C"/>
    <w:rsid w:val="006C7021"/>
    <w:rsid w:val="006C704D"/>
    <w:rsid w:val="006C7CDE"/>
    <w:rsid w:val="006D719C"/>
    <w:rsid w:val="006F3FB2"/>
    <w:rsid w:val="006F6A98"/>
    <w:rsid w:val="007025A3"/>
    <w:rsid w:val="0070282C"/>
    <w:rsid w:val="0070331D"/>
    <w:rsid w:val="0070471D"/>
    <w:rsid w:val="007052B1"/>
    <w:rsid w:val="00711BF4"/>
    <w:rsid w:val="0072495B"/>
    <w:rsid w:val="00726391"/>
    <w:rsid w:val="00731CC0"/>
    <w:rsid w:val="0073311A"/>
    <w:rsid w:val="0074123E"/>
    <w:rsid w:val="00741B43"/>
    <w:rsid w:val="0074590F"/>
    <w:rsid w:val="00745BC0"/>
    <w:rsid w:val="00751081"/>
    <w:rsid w:val="00755C2E"/>
    <w:rsid w:val="00756537"/>
    <w:rsid w:val="00756D11"/>
    <w:rsid w:val="00760ACA"/>
    <w:rsid w:val="00763EED"/>
    <w:rsid w:val="00791ABF"/>
    <w:rsid w:val="007A0EBC"/>
    <w:rsid w:val="007A0F28"/>
    <w:rsid w:val="007A113C"/>
    <w:rsid w:val="007A37BA"/>
    <w:rsid w:val="007B27F1"/>
    <w:rsid w:val="007B4ABB"/>
    <w:rsid w:val="007B56EC"/>
    <w:rsid w:val="007B6904"/>
    <w:rsid w:val="007C2969"/>
    <w:rsid w:val="007D202A"/>
    <w:rsid w:val="007E1248"/>
    <w:rsid w:val="007E1CED"/>
    <w:rsid w:val="007E6D1B"/>
    <w:rsid w:val="007F3631"/>
    <w:rsid w:val="008031B5"/>
    <w:rsid w:val="0080435C"/>
    <w:rsid w:val="008050F6"/>
    <w:rsid w:val="008054ED"/>
    <w:rsid w:val="00815891"/>
    <w:rsid w:val="00815B5C"/>
    <w:rsid w:val="00816782"/>
    <w:rsid w:val="00820066"/>
    <w:rsid w:val="00820CEE"/>
    <w:rsid w:val="0082141D"/>
    <w:rsid w:val="00822A1F"/>
    <w:rsid w:val="00824499"/>
    <w:rsid w:val="00827F24"/>
    <w:rsid w:val="00830434"/>
    <w:rsid w:val="00840629"/>
    <w:rsid w:val="008506B9"/>
    <w:rsid w:val="00852E25"/>
    <w:rsid w:val="00855462"/>
    <w:rsid w:val="00855CAC"/>
    <w:rsid w:val="00855DA8"/>
    <w:rsid w:val="0085679E"/>
    <w:rsid w:val="00861017"/>
    <w:rsid w:val="0086275B"/>
    <w:rsid w:val="00865AF8"/>
    <w:rsid w:val="008668A0"/>
    <w:rsid w:val="00886399"/>
    <w:rsid w:val="00887B20"/>
    <w:rsid w:val="008974CA"/>
    <w:rsid w:val="008B4C05"/>
    <w:rsid w:val="008C358A"/>
    <w:rsid w:val="008C4449"/>
    <w:rsid w:val="008D5213"/>
    <w:rsid w:val="008E1F7F"/>
    <w:rsid w:val="008E3695"/>
    <w:rsid w:val="008E77CA"/>
    <w:rsid w:val="008F00E8"/>
    <w:rsid w:val="008F68F9"/>
    <w:rsid w:val="00921547"/>
    <w:rsid w:val="009313D9"/>
    <w:rsid w:val="00933EED"/>
    <w:rsid w:val="00940CDE"/>
    <w:rsid w:val="0095564C"/>
    <w:rsid w:val="00962C46"/>
    <w:rsid w:val="00966F70"/>
    <w:rsid w:val="009713D0"/>
    <w:rsid w:val="0097742A"/>
    <w:rsid w:val="00980362"/>
    <w:rsid w:val="00980EED"/>
    <w:rsid w:val="00991670"/>
    <w:rsid w:val="0099467D"/>
    <w:rsid w:val="009A70BB"/>
    <w:rsid w:val="009B6C8C"/>
    <w:rsid w:val="009B72DA"/>
    <w:rsid w:val="009C060C"/>
    <w:rsid w:val="009C0FCA"/>
    <w:rsid w:val="009C3963"/>
    <w:rsid w:val="009D323C"/>
    <w:rsid w:val="009D3804"/>
    <w:rsid w:val="009E3B87"/>
    <w:rsid w:val="009E5099"/>
    <w:rsid w:val="009F6DDF"/>
    <w:rsid w:val="00A0353E"/>
    <w:rsid w:val="00A076FE"/>
    <w:rsid w:val="00A17A62"/>
    <w:rsid w:val="00A20503"/>
    <w:rsid w:val="00A316E3"/>
    <w:rsid w:val="00A33313"/>
    <w:rsid w:val="00A33C6A"/>
    <w:rsid w:val="00A35E2D"/>
    <w:rsid w:val="00A425D8"/>
    <w:rsid w:val="00A64CBD"/>
    <w:rsid w:val="00A66F35"/>
    <w:rsid w:val="00A702AE"/>
    <w:rsid w:val="00A723D3"/>
    <w:rsid w:val="00A7360B"/>
    <w:rsid w:val="00A74B8A"/>
    <w:rsid w:val="00A771C6"/>
    <w:rsid w:val="00A85F61"/>
    <w:rsid w:val="00A86DB3"/>
    <w:rsid w:val="00AA25DC"/>
    <w:rsid w:val="00AA2732"/>
    <w:rsid w:val="00AA29CE"/>
    <w:rsid w:val="00AB19E2"/>
    <w:rsid w:val="00AC242A"/>
    <w:rsid w:val="00AC3266"/>
    <w:rsid w:val="00AC4298"/>
    <w:rsid w:val="00AD0D8E"/>
    <w:rsid w:val="00AD196F"/>
    <w:rsid w:val="00AD343A"/>
    <w:rsid w:val="00AD3CCE"/>
    <w:rsid w:val="00AF166A"/>
    <w:rsid w:val="00AF52A3"/>
    <w:rsid w:val="00AF7B62"/>
    <w:rsid w:val="00B0063F"/>
    <w:rsid w:val="00B1128B"/>
    <w:rsid w:val="00B1458B"/>
    <w:rsid w:val="00B16345"/>
    <w:rsid w:val="00B21043"/>
    <w:rsid w:val="00B2476B"/>
    <w:rsid w:val="00B27ABF"/>
    <w:rsid w:val="00B36783"/>
    <w:rsid w:val="00B4275E"/>
    <w:rsid w:val="00B42EA0"/>
    <w:rsid w:val="00B44CAC"/>
    <w:rsid w:val="00B51914"/>
    <w:rsid w:val="00B573D6"/>
    <w:rsid w:val="00B6788A"/>
    <w:rsid w:val="00B81455"/>
    <w:rsid w:val="00B816D6"/>
    <w:rsid w:val="00B9627F"/>
    <w:rsid w:val="00BA1BD6"/>
    <w:rsid w:val="00BA2415"/>
    <w:rsid w:val="00BA4F95"/>
    <w:rsid w:val="00BB33F9"/>
    <w:rsid w:val="00BC3CE6"/>
    <w:rsid w:val="00BD0AEB"/>
    <w:rsid w:val="00BE4B15"/>
    <w:rsid w:val="00BE5E41"/>
    <w:rsid w:val="00BF6BE8"/>
    <w:rsid w:val="00C064FE"/>
    <w:rsid w:val="00C07A08"/>
    <w:rsid w:val="00C15B3E"/>
    <w:rsid w:val="00C24EDC"/>
    <w:rsid w:val="00C25A76"/>
    <w:rsid w:val="00C32206"/>
    <w:rsid w:val="00C36FDA"/>
    <w:rsid w:val="00C372B6"/>
    <w:rsid w:val="00C45C67"/>
    <w:rsid w:val="00C523FF"/>
    <w:rsid w:val="00C536ED"/>
    <w:rsid w:val="00C71C3C"/>
    <w:rsid w:val="00C73FC5"/>
    <w:rsid w:val="00C92C42"/>
    <w:rsid w:val="00CA593D"/>
    <w:rsid w:val="00CA6B7E"/>
    <w:rsid w:val="00CB326D"/>
    <w:rsid w:val="00CC0310"/>
    <w:rsid w:val="00CD0196"/>
    <w:rsid w:val="00CD0CE2"/>
    <w:rsid w:val="00CD5131"/>
    <w:rsid w:val="00CE10AA"/>
    <w:rsid w:val="00D12647"/>
    <w:rsid w:val="00D12E19"/>
    <w:rsid w:val="00D13C35"/>
    <w:rsid w:val="00D176ED"/>
    <w:rsid w:val="00D21780"/>
    <w:rsid w:val="00D22DA3"/>
    <w:rsid w:val="00D23346"/>
    <w:rsid w:val="00D243B8"/>
    <w:rsid w:val="00D30911"/>
    <w:rsid w:val="00D32B97"/>
    <w:rsid w:val="00D34794"/>
    <w:rsid w:val="00D3606A"/>
    <w:rsid w:val="00D42E72"/>
    <w:rsid w:val="00D4502D"/>
    <w:rsid w:val="00D50C00"/>
    <w:rsid w:val="00D530CE"/>
    <w:rsid w:val="00D53E3C"/>
    <w:rsid w:val="00D61EA9"/>
    <w:rsid w:val="00D6583A"/>
    <w:rsid w:val="00D77950"/>
    <w:rsid w:val="00D813F3"/>
    <w:rsid w:val="00D81529"/>
    <w:rsid w:val="00D86F72"/>
    <w:rsid w:val="00D9586E"/>
    <w:rsid w:val="00DA1839"/>
    <w:rsid w:val="00DA236F"/>
    <w:rsid w:val="00DB51B5"/>
    <w:rsid w:val="00DB5DAE"/>
    <w:rsid w:val="00DB7388"/>
    <w:rsid w:val="00DC3762"/>
    <w:rsid w:val="00DD616A"/>
    <w:rsid w:val="00DE0465"/>
    <w:rsid w:val="00DE75ED"/>
    <w:rsid w:val="00DF790F"/>
    <w:rsid w:val="00E01C9D"/>
    <w:rsid w:val="00E049ED"/>
    <w:rsid w:val="00E1585B"/>
    <w:rsid w:val="00E21962"/>
    <w:rsid w:val="00E34E6D"/>
    <w:rsid w:val="00E37CD4"/>
    <w:rsid w:val="00E426BD"/>
    <w:rsid w:val="00E57848"/>
    <w:rsid w:val="00E65F04"/>
    <w:rsid w:val="00E67316"/>
    <w:rsid w:val="00E82E45"/>
    <w:rsid w:val="00E85BD7"/>
    <w:rsid w:val="00E94C68"/>
    <w:rsid w:val="00EA7814"/>
    <w:rsid w:val="00EB6C58"/>
    <w:rsid w:val="00ED21C3"/>
    <w:rsid w:val="00ED388C"/>
    <w:rsid w:val="00ED3DB9"/>
    <w:rsid w:val="00ED4C89"/>
    <w:rsid w:val="00ED6200"/>
    <w:rsid w:val="00EE2BD1"/>
    <w:rsid w:val="00EF02B0"/>
    <w:rsid w:val="00EF13A4"/>
    <w:rsid w:val="00F01442"/>
    <w:rsid w:val="00F01B61"/>
    <w:rsid w:val="00F11AAE"/>
    <w:rsid w:val="00F11FFB"/>
    <w:rsid w:val="00F149FD"/>
    <w:rsid w:val="00F22955"/>
    <w:rsid w:val="00F37CD3"/>
    <w:rsid w:val="00F4262F"/>
    <w:rsid w:val="00F53719"/>
    <w:rsid w:val="00F53901"/>
    <w:rsid w:val="00F57291"/>
    <w:rsid w:val="00F62A34"/>
    <w:rsid w:val="00F639F3"/>
    <w:rsid w:val="00F66CB0"/>
    <w:rsid w:val="00F66EBD"/>
    <w:rsid w:val="00F76C89"/>
    <w:rsid w:val="00F8423C"/>
    <w:rsid w:val="00F858AA"/>
    <w:rsid w:val="00FA29B8"/>
    <w:rsid w:val="00FC74A3"/>
    <w:rsid w:val="00FC7CBC"/>
    <w:rsid w:val="00FD3D92"/>
    <w:rsid w:val="00FD479F"/>
    <w:rsid w:val="00FE641F"/>
    <w:rsid w:val="00FF56DD"/>
    <w:rsid w:val="00FF6F6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99640F"/>
  <w15:docId w15:val="{1BF817FE-DA70-4D9C-A583-B576630EE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rsid w:val="007052B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5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rsid w:val="007B6904"/>
    <w:rPr>
      <w:rFonts w:ascii="Times New Roman" w:eastAsia="Times New Roman" w:hAnsi="Times New Roman" w:cs="Times New Roman"/>
      <w:sz w:val="24"/>
      <w:szCs w:val="20"/>
    </w:rPr>
  </w:style>
  <w:style w:type="paragraph" w:styleId="ListParagraph">
    <w:name w:val="List Paragraph"/>
    <w:basedOn w:val="Normal"/>
    <w:uiPriority w:val="34"/>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542514"/>
    <w:pPr>
      <w:numPr>
        <w:numId w:val="2"/>
      </w:numPr>
      <w:tabs>
        <w:tab w:val="clear" w:pos="643"/>
        <w:tab w:val="num" w:pos="502"/>
      </w:tabs>
      <w:ind w:left="502"/>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56475C"/>
    <w:pPr>
      <w:tabs>
        <w:tab w:val="right" w:leader="dot" w:pos="9060"/>
      </w:tabs>
      <w:spacing w:after="100"/>
    </w:pPr>
    <w:rPr>
      <w:rFonts w:asciiTheme="minorHAnsi" w:hAnsiTheme="minorHAnsi"/>
      <w:noProof/>
      <w:sz w:val="22"/>
      <w:szCs w:val="22"/>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customStyle="1" w:styleId="Heading3Char">
    <w:name w:val="Heading 3 Char"/>
    <w:basedOn w:val="DefaultParagraphFont"/>
    <w:link w:val="Heading3"/>
    <w:uiPriority w:val="9"/>
    <w:semiHidden/>
    <w:rsid w:val="007052B1"/>
    <w:rPr>
      <w:rFonts w:asciiTheme="majorHAnsi" w:eastAsiaTheme="majorEastAsia" w:hAnsiTheme="majorHAnsi" w:cstheme="majorBidi"/>
      <w:b/>
      <w:bCs/>
      <w:color w:val="4F81BD" w:themeColor="accent1"/>
      <w:sz w:val="24"/>
      <w:szCs w:val="20"/>
    </w:rPr>
  </w:style>
  <w:style w:type="character" w:styleId="CommentReference">
    <w:name w:val="annotation reference"/>
    <w:basedOn w:val="DefaultParagraphFont"/>
    <w:uiPriority w:val="99"/>
    <w:unhideWhenUsed/>
    <w:rsid w:val="006612CD"/>
    <w:rPr>
      <w:sz w:val="16"/>
      <w:szCs w:val="16"/>
    </w:rPr>
  </w:style>
  <w:style w:type="paragraph" w:styleId="CommentText">
    <w:name w:val="annotation text"/>
    <w:basedOn w:val="Normal"/>
    <w:link w:val="CommentTextChar"/>
    <w:uiPriority w:val="99"/>
    <w:unhideWhenUsed/>
    <w:rsid w:val="006612CD"/>
    <w:rPr>
      <w:sz w:val="20"/>
    </w:rPr>
  </w:style>
  <w:style w:type="character" w:customStyle="1" w:styleId="CommentTextChar">
    <w:name w:val="Comment Text Char"/>
    <w:basedOn w:val="DefaultParagraphFont"/>
    <w:link w:val="CommentText"/>
    <w:uiPriority w:val="99"/>
    <w:rsid w:val="006612CD"/>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6612CD"/>
    <w:rPr>
      <w:b/>
      <w:bCs/>
    </w:rPr>
  </w:style>
  <w:style w:type="character" w:customStyle="1" w:styleId="CommentSubjectChar">
    <w:name w:val="Comment Subject Char"/>
    <w:basedOn w:val="CommentTextChar"/>
    <w:link w:val="CommentSubject"/>
    <w:uiPriority w:val="99"/>
    <w:semiHidden/>
    <w:rsid w:val="006612CD"/>
    <w:rPr>
      <w:rFonts w:ascii="Calibri" w:eastAsia="Times New Roman" w:hAnsi="Calibri" w:cs="Times New Roman"/>
      <w:b/>
      <w:bCs/>
      <w:sz w:val="20"/>
      <w:szCs w:val="20"/>
    </w:rPr>
  </w:style>
  <w:style w:type="paragraph" w:styleId="NormalWeb">
    <w:name w:val="Normal (Web)"/>
    <w:basedOn w:val="Normal"/>
    <w:uiPriority w:val="99"/>
    <w:semiHidden/>
    <w:unhideWhenUsed/>
    <w:rsid w:val="005E659E"/>
    <w:pPr>
      <w:spacing w:before="100" w:beforeAutospacing="1" w:after="100" w:afterAutospacing="1"/>
    </w:pPr>
    <w:rPr>
      <w:rFonts w:ascii="Times New Roman" w:hAnsi="Times New Roman"/>
      <w:szCs w:val="24"/>
      <w:lang w:eastAsia="en-AU"/>
    </w:rPr>
  </w:style>
  <w:style w:type="character" w:styleId="UnresolvedMention">
    <w:name w:val="Unresolved Mention"/>
    <w:basedOn w:val="DefaultParagraphFont"/>
    <w:uiPriority w:val="99"/>
    <w:semiHidden/>
    <w:unhideWhenUsed/>
    <w:rsid w:val="007F3631"/>
    <w:rPr>
      <w:color w:val="605E5C"/>
      <w:shd w:val="clear" w:color="auto" w:fill="E1DFDD"/>
    </w:rPr>
  </w:style>
  <w:style w:type="paragraph" w:styleId="Revision">
    <w:name w:val="Revision"/>
    <w:hidden/>
    <w:uiPriority w:val="99"/>
    <w:semiHidden/>
    <w:rsid w:val="00F639F3"/>
    <w:pPr>
      <w:spacing w:after="0" w:line="240" w:lineRule="auto"/>
    </w:pPr>
    <w:rPr>
      <w:rFonts w:ascii="Calibri" w:eastAsia="Times New Roman" w:hAnsi="Calibri" w:cs="Times New Roman"/>
      <w:sz w:val="24"/>
      <w:szCs w:val="20"/>
    </w:rPr>
  </w:style>
  <w:style w:type="character" w:styleId="Mention">
    <w:name w:val="Mention"/>
    <w:basedOn w:val="DefaultParagraphFont"/>
    <w:uiPriority w:val="99"/>
    <w:unhideWhenUsed/>
    <w:rsid w:val="00E21962"/>
    <w:rPr>
      <w:color w:val="2B579A"/>
      <w:shd w:val="clear" w:color="auto" w:fill="E1DFDD"/>
    </w:rPr>
  </w:style>
  <w:style w:type="character" w:customStyle="1" w:styleId="normaltextrun">
    <w:name w:val="normaltextrun"/>
    <w:basedOn w:val="DefaultParagraphFont"/>
    <w:rsid w:val="003949F1"/>
  </w:style>
  <w:style w:type="character" w:customStyle="1" w:styleId="findhit">
    <w:name w:val="findhit"/>
    <w:basedOn w:val="DefaultParagraphFont"/>
    <w:rsid w:val="00CE10AA"/>
  </w:style>
  <w:style w:type="character" w:customStyle="1" w:styleId="eop">
    <w:name w:val="eop"/>
    <w:basedOn w:val="DefaultParagraphFont"/>
    <w:rsid w:val="00CE10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718207">
      <w:bodyDiv w:val="1"/>
      <w:marLeft w:val="0"/>
      <w:marRight w:val="0"/>
      <w:marTop w:val="0"/>
      <w:marBottom w:val="0"/>
      <w:divBdr>
        <w:top w:val="none" w:sz="0" w:space="0" w:color="auto"/>
        <w:left w:val="none" w:sz="0" w:space="0" w:color="auto"/>
        <w:bottom w:val="none" w:sz="0" w:space="0" w:color="auto"/>
        <w:right w:val="none" w:sz="0" w:space="0" w:color="auto"/>
      </w:divBdr>
    </w:div>
    <w:div w:id="603416018">
      <w:bodyDiv w:val="1"/>
      <w:marLeft w:val="0"/>
      <w:marRight w:val="0"/>
      <w:marTop w:val="0"/>
      <w:marBottom w:val="0"/>
      <w:divBdr>
        <w:top w:val="none" w:sz="0" w:space="0" w:color="auto"/>
        <w:left w:val="none" w:sz="0" w:space="0" w:color="auto"/>
        <w:bottom w:val="none" w:sz="0" w:space="0" w:color="auto"/>
        <w:right w:val="none" w:sz="0" w:space="0" w:color="auto"/>
      </w:divBdr>
    </w:div>
    <w:div w:id="703479319">
      <w:bodyDiv w:val="1"/>
      <w:marLeft w:val="0"/>
      <w:marRight w:val="0"/>
      <w:marTop w:val="0"/>
      <w:marBottom w:val="0"/>
      <w:divBdr>
        <w:top w:val="none" w:sz="0" w:space="0" w:color="auto"/>
        <w:left w:val="none" w:sz="0" w:space="0" w:color="auto"/>
        <w:bottom w:val="none" w:sz="0" w:space="0" w:color="auto"/>
        <w:right w:val="none" w:sz="0" w:space="0" w:color="auto"/>
      </w:divBdr>
      <w:divsChild>
        <w:div w:id="456800484">
          <w:marLeft w:val="547"/>
          <w:marRight w:val="0"/>
          <w:marTop w:val="0"/>
          <w:marBottom w:val="0"/>
          <w:divBdr>
            <w:top w:val="none" w:sz="0" w:space="0" w:color="auto"/>
            <w:left w:val="none" w:sz="0" w:space="0" w:color="auto"/>
            <w:bottom w:val="none" w:sz="0" w:space="0" w:color="auto"/>
            <w:right w:val="none" w:sz="0" w:space="0" w:color="auto"/>
          </w:divBdr>
        </w:div>
      </w:divsChild>
    </w:div>
    <w:div w:id="952056046">
      <w:bodyDiv w:val="1"/>
      <w:marLeft w:val="0"/>
      <w:marRight w:val="0"/>
      <w:marTop w:val="0"/>
      <w:marBottom w:val="0"/>
      <w:divBdr>
        <w:top w:val="none" w:sz="0" w:space="0" w:color="auto"/>
        <w:left w:val="none" w:sz="0" w:space="0" w:color="auto"/>
        <w:bottom w:val="none" w:sz="0" w:space="0" w:color="auto"/>
        <w:right w:val="none" w:sz="0" w:space="0" w:color="auto"/>
      </w:divBdr>
      <w:divsChild>
        <w:div w:id="510148187">
          <w:marLeft w:val="547"/>
          <w:marRight w:val="0"/>
          <w:marTop w:val="0"/>
          <w:marBottom w:val="0"/>
          <w:divBdr>
            <w:top w:val="none" w:sz="0" w:space="0" w:color="auto"/>
            <w:left w:val="none" w:sz="0" w:space="0" w:color="auto"/>
            <w:bottom w:val="none" w:sz="0" w:space="0" w:color="auto"/>
            <w:right w:val="none" w:sz="0" w:space="0" w:color="auto"/>
          </w:divBdr>
        </w:div>
      </w:divsChild>
    </w:div>
    <w:div w:id="1840659304">
      <w:bodyDiv w:val="1"/>
      <w:marLeft w:val="0"/>
      <w:marRight w:val="0"/>
      <w:marTop w:val="0"/>
      <w:marBottom w:val="0"/>
      <w:divBdr>
        <w:top w:val="none" w:sz="0" w:space="0" w:color="auto"/>
        <w:left w:val="none" w:sz="0" w:space="0" w:color="auto"/>
        <w:bottom w:val="none" w:sz="0" w:space="0" w:color="auto"/>
        <w:right w:val="none" w:sz="0" w:space="0" w:color="auto"/>
      </w:divBdr>
    </w:div>
    <w:div w:id="199132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QuickStyle" Target="diagrams/quickStyle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5" Type="http://schemas.openxmlformats.org/officeDocument/2006/relationships/styles" Target="styles.xml"/><Relationship Id="rId15" Type="http://schemas.microsoft.com/office/2007/relationships/diagramDrawing" Target="diagrams/drawing1.xml"/><Relationship Id="rId10" Type="http://schemas.openxmlformats.org/officeDocument/2006/relationships/hyperlink" Target="https://www.ncbi.nlm.nih.gov/pmc/articles/PMC7853422/"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Colors" Target="diagrams/colors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058B297-FE76-4B28-BA28-56E61A4EC7BB}"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AU"/>
        </a:p>
      </dgm:t>
    </dgm:pt>
    <dgm:pt modelId="{904AADDE-FAB1-4D45-A5E0-91BB7B8A9C9A}">
      <dgm:prSet phldrT="[Text]"/>
      <dgm:spPr/>
      <dgm:t>
        <a:bodyPr/>
        <a:lstStyle/>
        <a:p>
          <a:r>
            <a:rPr lang="en-AU"/>
            <a:t>Midwife</a:t>
          </a:r>
        </a:p>
      </dgm:t>
    </dgm:pt>
    <dgm:pt modelId="{0E822042-F0E6-4928-AED5-C3F8AA934CFF}" type="parTrans" cxnId="{ACB993CD-AABD-4A4C-AAAC-188914372A3B}">
      <dgm:prSet/>
      <dgm:spPr/>
      <dgm:t>
        <a:bodyPr/>
        <a:lstStyle/>
        <a:p>
          <a:endParaRPr lang="en-AU"/>
        </a:p>
      </dgm:t>
    </dgm:pt>
    <dgm:pt modelId="{BC99310D-6599-4604-8EDC-0C3101B6AAA9}" type="sibTrans" cxnId="{ACB993CD-AABD-4A4C-AAAC-188914372A3B}">
      <dgm:prSet/>
      <dgm:spPr/>
      <dgm:t>
        <a:bodyPr/>
        <a:lstStyle/>
        <a:p>
          <a:endParaRPr lang="en-AU"/>
        </a:p>
      </dgm:t>
    </dgm:pt>
    <dgm:pt modelId="{DD638177-E098-43DF-92E0-E7DBC1C114A7}">
      <dgm:prSet phldrT="[Text]"/>
      <dgm:spPr/>
      <dgm:t>
        <a:bodyPr/>
        <a:lstStyle/>
        <a:p>
          <a:r>
            <a:rPr lang="en-AU"/>
            <a:t>Scrub Nurse</a:t>
          </a:r>
        </a:p>
      </dgm:t>
    </dgm:pt>
    <dgm:pt modelId="{A6A94761-9BDC-467F-9104-A601D62062B2}" type="parTrans" cxnId="{4BA85863-34E3-48BA-AC8F-F7885E0BE5DE}">
      <dgm:prSet/>
      <dgm:spPr/>
      <dgm:t>
        <a:bodyPr/>
        <a:lstStyle/>
        <a:p>
          <a:endParaRPr lang="en-AU"/>
        </a:p>
      </dgm:t>
    </dgm:pt>
    <dgm:pt modelId="{83E04AC6-9190-4203-9BDC-95C18B2D14BF}" type="sibTrans" cxnId="{4BA85863-34E3-48BA-AC8F-F7885E0BE5DE}">
      <dgm:prSet/>
      <dgm:spPr/>
      <dgm:t>
        <a:bodyPr/>
        <a:lstStyle/>
        <a:p>
          <a:endParaRPr lang="en-AU"/>
        </a:p>
      </dgm:t>
    </dgm:pt>
    <dgm:pt modelId="{B03EDD9A-37A0-47F9-B23C-CC4D301065EA}">
      <dgm:prSet phldrT="[Text]"/>
      <dgm:spPr/>
      <dgm:t>
        <a:bodyPr/>
        <a:lstStyle/>
        <a:p>
          <a:r>
            <a:rPr lang="en-AU"/>
            <a:t>Scout Nurse</a:t>
          </a:r>
        </a:p>
      </dgm:t>
    </dgm:pt>
    <dgm:pt modelId="{A07800A4-60EA-484F-8865-58D025404E97}" type="parTrans" cxnId="{B0546D7F-3CA2-4695-9533-FD5649D2880B}">
      <dgm:prSet/>
      <dgm:spPr/>
      <dgm:t>
        <a:bodyPr/>
        <a:lstStyle/>
        <a:p>
          <a:endParaRPr lang="en-AU"/>
        </a:p>
      </dgm:t>
    </dgm:pt>
    <dgm:pt modelId="{B3CFB02C-EE2E-41C3-96C2-9127068AA214}" type="sibTrans" cxnId="{B0546D7F-3CA2-4695-9533-FD5649D2880B}">
      <dgm:prSet/>
      <dgm:spPr/>
      <dgm:t>
        <a:bodyPr/>
        <a:lstStyle/>
        <a:p>
          <a:endParaRPr lang="en-AU"/>
        </a:p>
      </dgm:t>
    </dgm:pt>
    <dgm:pt modelId="{851B039E-6BB7-4262-8272-9A9E6BA157B3}">
      <dgm:prSet phldrT="[Text]"/>
      <dgm:spPr/>
      <dgm:t>
        <a:bodyPr/>
        <a:lstStyle/>
        <a:p>
          <a:r>
            <a:rPr lang="en-AU"/>
            <a:t>Witness the cord blood collection</a:t>
          </a:r>
        </a:p>
      </dgm:t>
    </dgm:pt>
    <dgm:pt modelId="{80BA3037-9CB9-45D7-82F2-F0F375A5FD12}" type="parTrans" cxnId="{2664BFC3-CAC4-4BF0-B2BE-22AE4EC81022}">
      <dgm:prSet/>
      <dgm:spPr/>
      <dgm:t>
        <a:bodyPr/>
        <a:lstStyle/>
        <a:p>
          <a:endParaRPr lang="en-AU"/>
        </a:p>
      </dgm:t>
    </dgm:pt>
    <dgm:pt modelId="{9F4D3032-B963-44A8-AE19-4572A7DA716B}" type="sibTrans" cxnId="{2664BFC3-CAC4-4BF0-B2BE-22AE4EC81022}">
      <dgm:prSet/>
      <dgm:spPr/>
      <dgm:t>
        <a:bodyPr/>
        <a:lstStyle/>
        <a:p>
          <a:endParaRPr lang="en-AU"/>
        </a:p>
      </dgm:t>
    </dgm:pt>
    <dgm:pt modelId="{8E884720-D81E-47E9-BC36-550AD68AAFB9}">
      <dgm:prSet phldrT="[Text]"/>
      <dgm:spPr/>
      <dgm:t>
        <a:bodyPr/>
        <a:lstStyle/>
        <a:p>
          <a:r>
            <a:rPr lang="en-AU"/>
            <a:t>Assist with the collection of cord blood from the Baby's cord into a gallipot</a:t>
          </a:r>
        </a:p>
      </dgm:t>
    </dgm:pt>
    <dgm:pt modelId="{6FFB2A09-9C9E-46A8-B87C-A1156D11B0DC}" type="parTrans" cxnId="{C36D9F55-6672-4A8A-92C1-2F948A8067BD}">
      <dgm:prSet/>
      <dgm:spPr/>
      <dgm:t>
        <a:bodyPr/>
        <a:lstStyle/>
        <a:p>
          <a:endParaRPr lang="en-AU"/>
        </a:p>
      </dgm:t>
    </dgm:pt>
    <dgm:pt modelId="{1EF30181-0137-4E22-9687-5057056544AC}" type="sibTrans" cxnId="{C36D9F55-6672-4A8A-92C1-2F948A8067BD}">
      <dgm:prSet/>
      <dgm:spPr/>
      <dgm:t>
        <a:bodyPr/>
        <a:lstStyle/>
        <a:p>
          <a:endParaRPr lang="en-AU"/>
        </a:p>
      </dgm:t>
    </dgm:pt>
    <dgm:pt modelId="{7AEB6057-CADD-4F5A-95FF-A1812274D19C}">
      <dgm:prSet phldrT="[Text]"/>
      <dgm:spPr/>
      <dgm:t>
        <a:bodyPr/>
        <a:lstStyle/>
        <a:p>
          <a:r>
            <a:rPr lang="en-AU"/>
            <a:t>Aspirate the cord blood via the blood transfer device into the pink tube (EDTA)</a:t>
          </a:r>
        </a:p>
      </dgm:t>
    </dgm:pt>
    <dgm:pt modelId="{864DFA39-511B-46C3-A040-5CE0F16A0301}" type="parTrans" cxnId="{1FDF8DD2-48F1-4E6A-84DE-F16FCE12BE26}">
      <dgm:prSet/>
      <dgm:spPr/>
      <dgm:t>
        <a:bodyPr/>
        <a:lstStyle/>
        <a:p>
          <a:endParaRPr lang="en-AU"/>
        </a:p>
      </dgm:t>
    </dgm:pt>
    <dgm:pt modelId="{4C7CA94C-6B3B-477A-8BDA-51D9599694F2}" type="sibTrans" cxnId="{1FDF8DD2-48F1-4E6A-84DE-F16FCE12BE26}">
      <dgm:prSet/>
      <dgm:spPr/>
      <dgm:t>
        <a:bodyPr/>
        <a:lstStyle/>
        <a:p>
          <a:endParaRPr lang="en-AU"/>
        </a:p>
      </dgm:t>
    </dgm:pt>
    <dgm:pt modelId="{C47E3D6A-4297-4B18-B7B6-F83B20760F7E}">
      <dgm:prSet phldrT="[Text]"/>
      <dgm:spPr/>
      <dgm:t>
        <a:bodyPr/>
        <a:lstStyle/>
        <a:p>
          <a:r>
            <a:rPr lang="en-AU"/>
            <a:t>Rotate the  blood tube 6-8 times each to prevent clotting</a:t>
          </a:r>
        </a:p>
      </dgm:t>
    </dgm:pt>
    <dgm:pt modelId="{CBAB4141-B725-45F9-A478-5C7FE63CC7EE}" type="parTrans" cxnId="{FD7649C2-C4DD-449C-AF43-31394A599FC1}">
      <dgm:prSet/>
      <dgm:spPr/>
      <dgm:t>
        <a:bodyPr/>
        <a:lstStyle/>
        <a:p>
          <a:endParaRPr lang="en-AU"/>
        </a:p>
      </dgm:t>
    </dgm:pt>
    <dgm:pt modelId="{3B1E846A-5B4B-43C1-96EA-5E7725D6BD73}" type="sibTrans" cxnId="{FD7649C2-C4DD-449C-AF43-31394A599FC1}">
      <dgm:prSet/>
      <dgm:spPr/>
      <dgm:t>
        <a:bodyPr/>
        <a:lstStyle/>
        <a:p>
          <a:endParaRPr lang="en-AU"/>
        </a:p>
      </dgm:t>
    </dgm:pt>
    <dgm:pt modelId="{704A28F8-2878-4E11-AB04-2E811988018B}">
      <dgm:prSet phldrT="[Text]"/>
      <dgm:spPr/>
      <dgm:t>
        <a:bodyPr/>
        <a:lstStyle/>
        <a:p>
          <a:r>
            <a:rPr lang="en-AU"/>
            <a:t>Label the blood tube as per </a:t>
          </a:r>
          <a:r>
            <a:rPr lang="en-AU" i="1"/>
            <a:t>Patient Identification - Pathology  Specimen </a:t>
          </a:r>
          <a:r>
            <a:rPr lang="en-AU" i="1">
              <a:solidFill>
                <a:schemeClr val="tx1"/>
              </a:solidFill>
            </a:rPr>
            <a:t>Labelling Procedure.</a:t>
          </a:r>
          <a:endParaRPr lang="en-AU">
            <a:solidFill>
              <a:schemeClr val="tx1"/>
            </a:solidFill>
          </a:endParaRPr>
        </a:p>
      </dgm:t>
    </dgm:pt>
    <dgm:pt modelId="{DC3FE793-4222-4BE9-A0A3-37C1CB22B4D3}" type="parTrans" cxnId="{BF8B2181-6435-4B93-B0C3-7F4692618591}">
      <dgm:prSet/>
      <dgm:spPr/>
      <dgm:t>
        <a:bodyPr/>
        <a:lstStyle/>
        <a:p>
          <a:endParaRPr lang="en-AU"/>
        </a:p>
      </dgm:t>
    </dgm:pt>
    <dgm:pt modelId="{044D38D4-0D75-4F0F-BE25-30D62CBEAC7E}" type="sibTrans" cxnId="{BF8B2181-6435-4B93-B0C3-7F4692618591}">
      <dgm:prSet/>
      <dgm:spPr/>
      <dgm:t>
        <a:bodyPr/>
        <a:lstStyle/>
        <a:p>
          <a:endParaRPr lang="en-AU"/>
        </a:p>
      </dgm:t>
    </dgm:pt>
    <dgm:pt modelId="{5EFF218D-689D-4CEF-95DC-A87834999725}">
      <dgm:prSet phldrT="[Text]"/>
      <dgm:spPr/>
      <dgm:t>
        <a:bodyPr/>
        <a:lstStyle/>
        <a:p>
          <a:r>
            <a:rPr lang="en-AU"/>
            <a:t>Ensure collection is received by Scout Nurse</a:t>
          </a:r>
        </a:p>
      </dgm:t>
    </dgm:pt>
    <dgm:pt modelId="{4AAAF328-655C-4BA9-A790-35D87E45F1B0}" type="parTrans" cxnId="{1F0C2410-F01B-4F4B-A61B-99FF2E52D2BA}">
      <dgm:prSet/>
      <dgm:spPr/>
      <dgm:t>
        <a:bodyPr/>
        <a:lstStyle/>
        <a:p>
          <a:endParaRPr lang="en-AU"/>
        </a:p>
      </dgm:t>
    </dgm:pt>
    <dgm:pt modelId="{5D491E66-5ADC-47C2-B25A-850ECA83865A}" type="sibTrans" cxnId="{1F0C2410-F01B-4F4B-A61B-99FF2E52D2BA}">
      <dgm:prSet/>
      <dgm:spPr/>
      <dgm:t>
        <a:bodyPr/>
        <a:lstStyle/>
        <a:p>
          <a:endParaRPr lang="en-AU"/>
        </a:p>
      </dgm:t>
    </dgm:pt>
    <dgm:pt modelId="{E57420F8-539B-461B-B83D-7407DD4B27F3}">
      <dgm:prSet phldrT="[Text]"/>
      <dgm:spPr/>
      <dgm:t>
        <a:bodyPr/>
        <a:lstStyle/>
        <a:p>
          <a:r>
            <a:rPr lang="en-AU"/>
            <a:t>Collects cord gas specimens (if indicated)</a:t>
          </a:r>
        </a:p>
      </dgm:t>
    </dgm:pt>
    <dgm:pt modelId="{CD4C1485-DCC9-4C2B-80DB-69DF591ECC08}" type="parTrans" cxnId="{815AB59D-49CB-4307-BEC9-86F1556A52A5}">
      <dgm:prSet/>
      <dgm:spPr/>
      <dgm:t>
        <a:bodyPr/>
        <a:lstStyle/>
        <a:p>
          <a:endParaRPr lang="en-AU"/>
        </a:p>
      </dgm:t>
    </dgm:pt>
    <dgm:pt modelId="{1FB0BF37-B1EE-4497-BB23-2D24D1599E39}" type="sibTrans" cxnId="{815AB59D-49CB-4307-BEC9-86F1556A52A5}">
      <dgm:prSet/>
      <dgm:spPr/>
      <dgm:t>
        <a:bodyPr/>
        <a:lstStyle/>
        <a:p>
          <a:endParaRPr lang="en-AU"/>
        </a:p>
      </dgm:t>
    </dgm:pt>
    <dgm:pt modelId="{AC07D944-20F0-4893-8397-77DD8D4DCCD0}">
      <dgm:prSet phldrT="[Text]"/>
      <dgm:spPr/>
      <dgm:t>
        <a:bodyPr/>
        <a:lstStyle/>
        <a:p>
          <a:r>
            <a:rPr lang="en-AU">
              <a:solidFill>
                <a:schemeClr val="tx1"/>
              </a:solidFill>
            </a:rPr>
            <a:t>Draw up the collected blood into a 10ml syringe</a:t>
          </a:r>
        </a:p>
      </dgm:t>
    </dgm:pt>
    <dgm:pt modelId="{84F2706B-F685-4711-85DE-40FA1BECAE96}" type="parTrans" cxnId="{2FD2A4A2-94F6-47AF-A573-DFA342E294E3}">
      <dgm:prSet/>
      <dgm:spPr/>
      <dgm:t>
        <a:bodyPr/>
        <a:lstStyle/>
        <a:p>
          <a:endParaRPr lang="en-AU"/>
        </a:p>
      </dgm:t>
    </dgm:pt>
    <dgm:pt modelId="{FB506050-01BE-4A39-A8A2-E6F8972B9DA8}" type="sibTrans" cxnId="{2FD2A4A2-94F6-47AF-A573-DFA342E294E3}">
      <dgm:prSet/>
      <dgm:spPr/>
      <dgm:t>
        <a:bodyPr/>
        <a:lstStyle/>
        <a:p>
          <a:endParaRPr lang="en-AU"/>
        </a:p>
      </dgm:t>
    </dgm:pt>
    <dgm:pt modelId="{9B0CEB87-C776-4374-9378-6273AEFF51EA}">
      <dgm:prSet phldrT="[Text]"/>
      <dgm:spPr/>
      <dgm:t>
        <a:bodyPr/>
        <a:lstStyle/>
        <a:p>
          <a:r>
            <a:rPr lang="en-AU">
              <a:solidFill>
                <a:schemeClr val="tx1"/>
              </a:solidFill>
            </a:rPr>
            <a:t>Pass the collected blood in the syringe to the scout nurse</a:t>
          </a:r>
        </a:p>
      </dgm:t>
    </dgm:pt>
    <dgm:pt modelId="{5E9AD144-0E37-4024-9F25-3DB9448348DE}" type="parTrans" cxnId="{A69A67FB-E865-4EA9-B051-8A5FCEFB8174}">
      <dgm:prSet/>
      <dgm:spPr/>
      <dgm:t>
        <a:bodyPr/>
        <a:lstStyle/>
        <a:p>
          <a:endParaRPr lang="en-AU"/>
        </a:p>
      </dgm:t>
    </dgm:pt>
    <dgm:pt modelId="{7909367B-8BD8-4DB9-B769-46DDF9309EA5}" type="sibTrans" cxnId="{A69A67FB-E865-4EA9-B051-8A5FCEFB8174}">
      <dgm:prSet/>
      <dgm:spPr/>
      <dgm:t>
        <a:bodyPr/>
        <a:lstStyle/>
        <a:p>
          <a:endParaRPr lang="en-AU"/>
        </a:p>
      </dgm:t>
    </dgm:pt>
    <dgm:pt modelId="{3D67321A-3F2F-4922-8141-1794DAB82392}">
      <dgm:prSet phldrT="[Text]"/>
      <dgm:spPr/>
      <dgm:t>
        <a:bodyPr/>
        <a:lstStyle/>
        <a:p>
          <a:r>
            <a:rPr lang="en-AU"/>
            <a:t>Alert the Scout Nurse when the cord blood is about to be collected so that the scout nurse can witness the collection</a:t>
          </a:r>
        </a:p>
      </dgm:t>
    </dgm:pt>
    <dgm:pt modelId="{1D573B33-FA3E-41FA-95A4-2864296297E2}" type="parTrans" cxnId="{43510981-20C4-46D3-BDE5-E6EB7F7247F6}">
      <dgm:prSet/>
      <dgm:spPr/>
      <dgm:t>
        <a:bodyPr/>
        <a:lstStyle/>
        <a:p>
          <a:endParaRPr lang="en-AU"/>
        </a:p>
      </dgm:t>
    </dgm:pt>
    <dgm:pt modelId="{787F671C-8344-4584-A1FD-386DF8C16BA8}" type="sibTrans" cxnId="{43510981-20C4-46D3-BDE5-E6EB7F7247F6}">
      <dgm:prSet/>
      <dgm:spPr/>
      <dgm:t>
        <a:bodyPr/>
        <a:lstStyle/>
        <a:p>
          <a:endParaRPr lang="en-AU"/>
        </a:p>
      </dgm:t>
    </dgm:pt>
    <dgm:pt modelId="{7B44C3FD-CF6D-443A-AD54-9D3DD2FDF3C5}">
      <dgm:prSet phldrT="[Text]"/>
      <dgm:spPr/>
      <dgm:t>
        <a:bodyPr/>
        <a:lstStyle/>
        <a:p>
          <a:r>
            <a:rPr lang="en-AU">
              <a:solidFill>
                <a:schemeClr val="tx1"/>
              </a:solidFill>
            </a:rPr>
            <a:t>Check with the scrub nurse or midwife that the baby’s  DHR details exactly match the pathology label</a:t>
          </a:r>
        </a:p>
      </dgm:t>
    </dgm:pt>
    <dgm:pt modelId="{C1715583-CAA2-45ED-9B63-4C70CBE0624E}" type="parTrans" cxnId="{F849F6EB-57C9-4100-A056-19F1E4C21DF3}">
      <dgm:prSet/>
      <dgm:spPr/>
      <dgm:t>
        <a:bodyPr/>
        <a:lstStyle/>
        <a:p>
          <a:endParaRPr lang="en-AU"/>
        </a:p>
      </dgm:t>
    </dgm:pt>
    <dgm:pt modelId="{75D36916-AC81-458D-9F19-062B68289FF0}" type="sibTrans" cxnId="{F849F6EB-57C9-4100-A056-19F1E4C21DF3}">
      <dgm:prSet/>
      <dgm:spPr/>
      <dgm:t>
        <a:bodyPr/>
        <a:lstStyle/>
        <a:p>
          <a:endParaRPr lang="en-AU"/>
        </a:p>
      </dgm:t>
    </dgm:pt>
    <dgm:pt modelId="{7F5EDC0A-A3D6-4FE6-9564-DC9FC315E61F}">
      <dgm:prSet phldrT="[Text]"/>
      <dgm:spPr/>
      <dgm:t>
        <a:bodyPr/>
        <a:lstStyle/>
        <a:p>
          <a:r>
            <a:rPr lang="en-AU"/>
            <a:t>Admits pended baby in DHR, once admitted, prints specimen label for Cord Blood Group and DAT, checks accuracy of  printed label with scout nurse, hands specimen label to scout nurse.</a:t>
          </a:r>
        </a:p>
      </dgm:t>
    </dgm:pt>
    <dgm:pt modelId="{C94EEF2D-6C47-4DD4-938B-6102A7D9A9C5}" type="parTrans" cxnId="{43655A47-73D8-42D3-84BA-034AEC7A9015}">
      <dgm:prSet/>
      <dgm:spPr/>
      <dgm:t>
        <a:bodyPr/>
        <a:lstStyle/>
        <a:p>
          <a:endParaRPr lang="en-AU"/>
        </a:p>
      </dgm:t>
    </dgm:pt>
    <dgm:pt modelId="{8C38B21C-4D0D-4358-8A1B-BE28772A9759}" type="sibTrans" cxnId="{43655A47-73D8-42D3-84BA-034AEC7A9015}">
      <dgm:prSet/>
      <dgm:spPr/>
      <dgm:t>
        <a:bodyPr/>
        <a:lstStyle/>
        <a:p>
          <a:endParaRPr lang="en-AU"/>
        </a:p>
      </dgm:t>
    </dgm:pt>
    <dgm:pt modelId="{19557D4E-53CF-4B0F-A382-AB0DBB1C7CAC}">
      <dgm:prSet phldrT="[Text]"/>
      <dgm:spPr/>
      <dgm:t>
        <a:bodyPr/>
        <a:lstStyle/>
        <a:p>
          <a:r>
            <a:rPr lang="en-AU"/>
            <a:t>Orders Cord Blood Group and DAT in pended baby record</a:t>
          </a:r>
        </a:p>
      </dgm:t>
    </dgm:pt>
    <dgm:pt modelId="{A0B13F82-30BB-4F35-BAE7-45696B8FBBA9}" type="parTrans" cxnId="{81AB495F-9528-4A07-9A6C-495DA09965FB}">
      <dgm:prSet/>
      <dgm:spPr/>
      <dgm:t>
        <a:bodyPr/>
        <a:lstStyle/>
        <a:p>
          <a:endParaRPr lang="en-AU"/>
        </a:p>
      </dgm:t>
    </dgm:pt>
    <dgm:pt modelId="{8A8DF6B5-CE48-44CA-AB51-A9EE19558F75}" type="sibTrans" cxnId="{81AB495F-9528-4A07-9A6C-495DA09965FB}">
      <dgm:prSet/>
      <dgm:spPr/>
      <dgm:t>
        <a:bodyPr/>
        <a:lstStyle/>
        <a:p>
          <a:endParaRPr lang="en-AU"/>
        </a:p>
      </dgm:t>
    </dgm:pt>
    <dgm:pt modelId="{FCD3594A-BFD8-49D9-86C2-4137512212E5}">
      <dgm:prSet phldrT="[Text]"/>
      <dgm:spPr/>
      <dgm:t>
        <a:bodyPr/>
        <a:lstStyle/>
        <a:p>
          <a:r>
            <a:rPr lang="en-AU"/>
            <a:t>Provides the cord blood pack (pink  blood tube, transfer device) to Scout Nurse</a:t>
          </a:r>
        </a:p>
      </dgm:t>
    </dgm:pt>
    <dgm:pt modelId="{05E13944-4ED9-4A25-97D7-366F313F58F3}" type="parTrans" cxnId="{DEAFD828-80B6-42EF-B417-680162F9C0B5}">
      <dgm:prSet/>
      <dgm:spPr/>
      <dgm:t>
        <a:bodyPr/>
        <a:lstStyle/>
        <a:p>
          <a:endParaRPr lang="en-AU"/>
        </a:p>
      </dgm:t>
    </dgm:pt>
    <dgm:pt modelId="{F59B3556-BA40-46E4-B828-63C25D30C4EC}" type="sibTrans" cxnId="{DEAFD828-80B6-42EF-B417-680162F9C0B5}">
      <dgm:prSet/>
      <dgm:spPr/>
      <dgm:t>
        <a:bodyPr/>
        <a:lstStyle/>
        <a:p>
          <a:endParaRPr lang="en-AU"/>
        </a:p>
      </dgm:t>
    </dgm:pt>
    <dgm:pt modelId="{BD442E59-A4B5-4ADB-BA8F-4C4AB2BAA701}">
      <dgm:prSet phldrT="[Text]"/>
      <dgm:spPr/>
      <dgm:t>
        <a:bodyPr/>
        <a:lstStyle/>
        <a:p>
          <a:r>
            <a:rPr lang="en-AU">
              <a:solidFill>
                <a:schemeClr val="tx1"/>
              </a:solidFill>
            </a:rPr>
            <a:t>Completes documentation of specimen collection in DHR.</a:t>
          </a:r>
          <a:endParaRPr lang="en-AU"/>
        </a:p>
      </dgm:t>
    </dgm:pt>
    <dgm:pt modelId="{FB767A6C-2BB8-49C2-B495-0B042D764A00}" type="parTrans" cxnId="{86FD1673-1149-4A13-8FDD-479C4C72CB7B}">
      <dgm:prSet/>
      <dgm:spPr/>
      <dgm:t>
        <a:bodyPr/>
        <a:lstStyle/>
        <a:p>
          <a:endParaRPr lang="en-AU"/>
        </a:p>
      </dgm:t>
    </dgm:pt>
    <dgm:pt modelId="{60DE0E2F-1CDF-4562-AA9E-169702BE9EA3}" type="sibTrans" cxnId="{86FD1673-1149-4A13-8FDD-479C4C72CB7B}">
      <dgm:prSet/>
      <dgm:spPr/>
      <dgm:t>
        <a:bodyPr/>
        <a:lstStyle/>
        <a:p>
          <a:endParaRPr lang="en-AU"/>
        </a:p>
      </dgm:t>
    </dgm:pt>
    <dgm:pt modelId="{BF08A892-5ECA-4F05-A80A-D15597C25688}">
      <dgm:prSet phldrT="[Text]"/>
      <dgm:spPr/>
      <dgm:t>
        <a:bodyPr/>
        <a:lstStyle/>
        <a:p>
          <a:r>
            <a:rPr lang="en-AU">
              <a:solidFill>
                <a:schemeClr val="tx1"/>
              </a:solidFill>
            </a:rPr>
            <a:t>Sends labelled specimen to pathology</a:t>
          </a:r>
        </a:p>
      </dgm:t>
    </dgm:pt>
    <dgm:pt modelId="{0D0C9BDA-F9E8-48A7-B5EA-AC92AF5ABC15}" type="parTrans" cxnId="{80555033-76E1-4ADE-A935-FFD53849C5E7}">
      <dgm:prSet/>
      <dgm:spPr/>
      <dgm:t>
        <a:bodyPr/>
        <a:lstStyle/>
        <a:p>
          <a:endParaRPr lang="en-AU"/>
        </a:p>
      </dgm:t>
    </dgm:pt>
    <dgm:pt modelId="{51F6AAB7-1492-4BE3-B047-98E92F112C2B}" type="sibTrans" cxnId="{80555033-76E1-4ADE-A935-FFD53849C5E7}">
      <dgm:prSet/>
      <dgm:spPr/>
      <dgm:t>
        <a:bodyPr/>
        <a:lstStyle/>
        <a:p>
          <a:endParaRPr lang="en-AU"/>
        </a:p>
      </dgm:t>
    </dgm:pt>
    <dgm:pt modelId="{56EC7D9E-8E8F-4ED6-A175-9AC93C047151}" type="pres">
      <dgm:prSet presAssocID="{8058B297-FE76-4B28-BA28-56E61A4EC7BB}" presName="linearFlow" presStyleCnt="0">
        <dgm:presLayoutVars>
          <dgm:dir/>
          <dgm:animLvl val="lvl"/>
          <dgm:resizeHandles val="exact"/>
        </dgm:presLayoutVars>
      </dgm:prSet>
      <dgm:spPr/>
    </dgm:pt>
    <dgm:pt modelId="{FB5F5810-6F9A-4892-8DF6-C0B18A8AB0BE}" type="pres">
      <dgm:prSet presAssocID="{904AADDE-FAB1-4D45-A5E0-91BB7B8A9C9A}" presName="composite" presStyleCnt="0"/>
      <dgm:spPr/>
    </dgm:pt>
    <dgm:pt modelId="{6E0B25C4-4452-4D5D-BD7A-FE450258EFE6}" type="pres">
      <dgm:prSet presAssocID="{904AADDE-FAB1-4D45-A5E0-91BB7B8A9C9A}" presName="parentText" presStyleLbl="alignNode1" presStyleIdx="0" presStyleCnt="3">
        <dgm:presLayoutVars>
          <dgm:chMax val="1"/>
          <dgm:bulletEnabled val="1"/>
        </dgm:presLayoutVars>
      </dgm:prSet>
      <dgm:spPr/>
    </dgm:pt>
    <dgm:pt modelId="{401AB1C9-DB23-4976-803E-D94A8EAB2FF7}" type="pres">
      <dgm:prSet presAssocID="{904AADDE-FAB1-4D45-A5E0-91BB7B8A9C9A}" presName="descendantText" presStyleLbl="alignAcc1" presStyleIdx="0" presStyleCnt="3">
        <dgm:presLayoutVars>
          <dgm:bulletEnabled val="1"/>
        </dgm:presLayoutVars>
      </dgm:prSet>
      <dgm:spPr/>
    </dgm:pt>
    <dgm:pt modelId="{BC238197-7888-438D-B1D8-9265A38CD3E0}" type="pres">
      <dgm:prSet presAssocID="{BC99310D-6599-4604-8EDC-0C3101B6AAA9}" presName="sp" presStyleCnt="0"/>
      <dgm:spPr/>
    </dgm:pt>
    <dgm:pt modelId="{8EFAFBE8-3BC4-4472-AAE7-C36A848E5E54}" type="pres">
      <dgm:prSet presAssocID="{DD638177-E098-43DF-92E0-E7DBC1C114A7}" presName="composite" presStyleCnt="0"/>
      <dgm:spPr/>
    </dgm:pt>
    <dgm:pt modelId="{39F53BFF-EEB1-43F8-9312-586CDAC340AE}" type="pres">
      <dgm:prSet presAssocID="{DD638177-E098-43DF-92E0-E7DBC1C114A7}" presName="parentText" presStyleLbl="alignNode1" presStyleIdx="1" presStyleCnt="3">
        <dgm:presLayoutVars>
          <dgm:chMax val="1"/>
          <dgm:bulletEnabled val="1"/>
        </dgm:presLayoutVars>
      </dgm:prSet>
      <dgm:spPr/>
    </dgm:pt>
    <dgm:pt modelId="{1C847C14-07E4-4DC8-9A95-6BF82D961C91}" type="pres">
      <dgm:prSet presAssocID="{DD638177-E098-43DF-92E0-E7DBC1C114A7}" presName="descendantText" presStyleLbl="alignAcc1" presStyleIdx="1" presStyleCnt="3">
        <dgm:presLayoutVars>
          <dgm:bulletEnabled val="1"/>
        </dgm:presLayoutVars>
      </dgm:prSet>
      <dgm:spPr/>
    </dgm:pt>
    <dgm:pt modelId="{EE47ACE8-4BC8-4E36-B4AA-A373870879C9}" type="pres">
      <dgm:prSet presAssocID="{83E04AC6-9190-4203-9BDC-95C18B2D14BF}" presName="sp" presStyleCnt="0"/>
      <dgm:spPr/>
    </dgm:pt>
    <dgm:pt modelId="{7FD49894-90EE-46F6-8465-CA08DF3D0FA7}" type="pres">
      <dgm:prSet presAssocID="{B03EDD9A-37A0-47F9-B23C-CC4D301065EA}" presName="composite" presStyleCnt="0"/>
      <dgm:spPr/>
    </dgm:pt>
    <dgm:pt modelId="{1BB67054-CC62-459A-B6A1-137D41543C4C}" type="pres">
      <dgm:prSet presAssocID="{B03EDD9A-37A0-47F9-B23C-CC4D301065EA}" presName="parentText" presStyleLbl="alignNode1" presStyleIdx="2" presStyleCnt="3">
        <dgm:presLayoutVars>
          <dgm:chMax val="1"/>
          <dgm:bulletEnabled val="1"/>
        </dgm:presLayoutVars>
      </dgm:prSet>
      <dgm:spPr/>
    </dgm:pt>
    <dgm:pt modelId="{9F4923A8-3CFC-43C0-9D4F-FB7F7F8B4F7C}" type="pres">
      <dgm:prSet presAssocID="{B03EDD9A-37A0-47F9-B23C-CC4D301065EA}" presName="descendantText" presStyleLbl="alignAcc1" presStyleIdx="2" presStyleCnt="3">
        <dgm:presLayoutVars>
          <dgm:bulletEnabled val="1"/>
        </dgm:presLayoutVars>
      </dgm:prSet>
      <dgm:spPr/>
    </dgm:pt>
  </dgm:ptLst>
  <dgm:cxnLst>
    <dgm:cxn modelId="{9F9B480B-DF8E-4DEF-B0F4-FCC566BF8ED3}" type="presOf" srcId="{AC07D944-20F0-4893-8397-77DD8D4DCCD0}" destId="{1C847C14-07E4-4DC8-9A95-6BF82D961C91}" srcOrd="0" destOrd="2" presId="urn:microsoft.com/office/officeart/2005/8/layout/chevron2"/>
    <dgm:cxn modelId="{1F0C2410-F01B-4F4B-A61B-99FF2E52D2BA}" srcId="{DD638177-E098-43DF-92E0-E7DBC1C114A7}" destId="{5EFF218D-689D-4CEF-95DC-A87834999725}" srcOrd="4" destOrd="0" parTransId="{4AAAF328-655C-4BA9-A790-35D87E45F1B0}" sibTransId="{5D491E66-5ADC-47C2-B25A-850ECA83865A}"/>
    <dgm:cxn modelId="{E16D2319-C674-4670-B384-B953EAA4D0A3}" type="presOf" srcId="{BF08A892-5ECA-4F05-A80A-D15597C25688}" destId="{9F4923A8-3CFC-43C0-9D4F-FB7F7F8B4F7C}" srcOrd="0" destOrd="5" presId="urn:microsoft.com/office/officeart/2005/8/layout/chevron2"/>
    <dgm:cxn modelId="{E4C07D1E-451E-4564-B9DB-AE3A80DF68FF}" type="presOf" srcId="{7B44C3FD-CF6D-443A-AD54-9D3DD2FDF3C5}" destId="{9F4923A8-3CFC-43C0-9D4F-FB7F7F8B4F7C}" srcOrd="0" destOrd="4" presId="urn:microsoft.com/office/officeart/2005/8/layout/chevron2"/>
    <dgm:cxn modelId="{DEAFD828-80B6-42EF-B417-680162F9C0B5}" srcId="{904AADDE-FAB1-4D45-A5E0-91BB7B8A9C9A}" destId="{FCD3594A-BFD8-49D9-86C2-4137512212E5}" srcOrd="1" destOrd="0" parTransId="{05E13944-4ED9-4A25-97D7-366F313F58F3}" sibTransId="{F59B3556-BA40-46E4-B828-63C25D30C4EC}"/>
    <dgm:cxn modelId="{3E0F7A29-F171-41BB-A5CA-78055EF9DF49}" type="presOf" srcId="{8058B297-FE76-4B28-BA28-56E61A4EC7BB}" destId="{56EC7D9E-8E8F-4ED6-A175-9AC93C047151}" srcOrd="0" destOrd="0" presId="urn:microsoft.com/office/officeart/2005/8/layout/chevron2"/>
    <dgm:cxn modelId="{BA3F252C-E3C1-4B8E-887D-E9C23E6C166B}" type="presOf" srcId="{19557D4E-53CF-4B0F-A382-AB0DBB1C7CAC}" destId="{401AB1C9-DB23-4976-803E-D94A8EAB2FF7}" srcOrd="0" destOrd="0" presId="urn:microsoft.com/office/officeart/2005/8/layout/chevron2"/>
    <dgm:cxn modelId="{4920CB2C-165F-42D0-800B-966BCE7E3280}" type="presOf" srcId="{BD442E59-A4B5-4ADB-BA8F-4C4AB2BAA701}" destId="{401AB1C9-DB23-4976-803E-D94A8EAB2FF7}" srcOrd="0" destOrd="4" presId="urn:microsoft.com/office/officeart/2005/8/layout/chevron2"/>
    <dgm:cxn modelId="{80555033-76E1-4ADE-A935-FFD53849C5E7}" srcId="{B03EDD9A-37A0-47F9-B23C-CC4D301065EA}" destId="{BF08A892-5ECA-4F05-A80A-D15597C25688}" srcOrd="5" destOrd="0" parTransId="{0D0C9BDA-F9E8-48A7-B5EA-AC92AF5ABC15}" sibTransId="{51F6AAB7-1492-4BE3-B047-98E92F112C2B}"/>
    <dgm:cxn modelId="{A72B6A39-D496-4400-BA22-50AF60E1E166}" type="presOf" srcId="{8E884720-D81E-47E9-BC36-550AD68AAFB9}" destId="{1C847C14-07E4-4DC8-9A95-6BF82D961C91}" srcOrd="0" destOrd="1" presId="urn:microsoft.com/office/officeart/2005/8/layout/chevron2"/>
    <dgm:cxn modelId="{D3DF923C-29EF-49FB-A3A0-F4A430661DAF}" type="presOf" srcId="{7AEB6057-CADD-4F5A-95FF-A1812274D19C}" destId="{9F4923A8-3CFC-43C0-9D4F-FB7F7F8B4F7C}" srcOrd="0" destOrd="1" presId="urn:microsoft.com/office/officeart/2005/8/layout/chevron2"/>
    <dgm:cxn modelId="{81AB495F-9528-4A07-9A6C-495DA09965FB}" srcId="{904AADDE-FAB1-4D45-A5E0-91BB7B8A9C9A}" destId="{19557D4E-53CF-4B0F-A382-AB0DBB1C7CAC}" srcOrd="0" destOrd="0" parTransId="{A0B13F82-30BB-4F35-BAE7-45696B8FBBA9}" sibTransId="{8A8DF6B5-CE48-44CA-AB51-A9EE19558F75}"/>
    <dgm:cxn modelId="{4BA85863-34E3-48BA-AC8F-F7885E0BE5DE}" srcId="{8058B297-FE76-4B28-BA28-56E61A4EC7BB}" destId="{DD638177-E098-43DF-92E0-E7DBC1C114A7}" srcOrd="1" destOrd="0" parTransId="{A6A94761-9BDC-467F-9104-A601D62062B2}" sibTransId="{83E04AC6-9190-4203-9BDC-95C18B2D14BF}"/>
    <dgm:cxn modelId="{EE1F3B44-56BC-4E7C-81E9-C585F45EE76F}" type="presOf" srcId="{9B0CEB87-C776-4374-9378-6273AEFF51EA}" destId="{1C847C14-07E4-4DC8-9A95-6BF82D961C91}" srcOrd="0" destOrd="3" presId="urn:microsoft.com/office/officeart/2005/8/layout/chevron2"/>
    <dgm:cxn modelId="{43655A47-73D8-42D3-84BA-034AEC7A9015}" srcId="{904AADDE-FAB1-4D45-A5E0-91BB7B8A9C9A}" destId="{7F5EDC0A-A3D6-4FE6-9564-DC9FC315E61F}" srcOrd="3" destOrd="0" parTransId="{C94EEF2D-6C47-4DD4-938B-6102A7D9A9C5}" sibTransId="{8C38B21C-4D0D-4358-8A1B-BE28772A9759}"/>
    <dgm:cxn modelId="{57E4836C-BB04-4429-9312-3861F43FC779}" type="presOf" srcId="{904AADDE-FAB1-4D45-A5E0-91BB7B8A9C9A}" destId="{6E0B25C4-4452-4D5D-BD7A-FE450258EFE6}" srcOrd="0" destOrd="0" presId="urn:microsoft.com/office/officeart/2005/8/layout/chevron2"/>
    <dgm:cxn modelId="{86FD1673-1149-4A13-8FDD-479C4C72CB7B}" srcId="{904AADDE-FAB1-4D45-A5E0-91BB7B8A9C9A}" destId="{BD442E59-A4B5-4ADB-BA8F-4C4AB2BAA701}" srcOrd="4" destOrd="0" parTransId="{FB767A6C-2BB8-49C2-B495-0B042D764A00}" sibTransId="{60DE0E2F-1CDF-4562-AA9E-169702BE9EA3}"/>
    <dgm:cxn modelId="{C36D9F55-6672-4A8A-92C1-2F948A8067BD}" srcId="{DD638177-E098-43DF-92E0-E7DBC1C114A7}" destId="{8E884720-D81E-47E9-BC36-550AD68AAFB9}" srcOrd="1" destOrd="0" parTransId="{6FFB2A09-9C9E-46A8-B87C-A1156D11B0DC}" sibTransId="{1EF30181-0137-4E22-9687-5057056544AC}"/>
    <dgm:cxn modelId="{66BAFD5A-862E-4064-A35D-FE8C6EB08E44}" type="presOf" srcId="{B03EDD9A-37A0-47F9-B23C-CC4D301065EA}" destId="{1BB67054-CC62-459A-B6A1-137D41543C4C}" srcOrd="0" destOrd="0" presId="urn:microsoft.com/office/officeart/2005/8/layout/chevron2"/>
    <dgm:cxn modelId="{B0546D7F-3CA2-4695-9533-FD5649D2880B}" srcId="{8058B297-FE76-4B28-BA28-56E61A4EC7BB}" destId="{B03EDD9A-37A0-47F9-B23C-CC4D301065EA}" srcOrd="2" destOrd="0" parTransId="{A07800A4-60EA-484F-8865-58D025404E97}" sibTransId="{B3CFB02C-EE2E-41C3-96C2-9127068AA214}"/>
    <dgm:cxn modelId="{43510981-20C4-46D3-BDE5-E6EB7F7247F6}" srcId="{DD638177-E098-43DF-92E0-E7DBC1C114A7}" destId="{3D67321A-3F2F-4922-8141-1794DAB82392}" srcOrd="0" destOrd="0" parTransId="{1D573B33-FA3E-41FA-95A4-2864296297E2}" sibTransId="{787F671C-8344-4584-A1FD-386DF8C16BA8}"/>
    <dgm:cxn modelId="{BF8B2181-6435-4B93-B0C3-7F4692618591}" srcId="{B03EDD9A-37A0-47F9-B23C-CC4D301065EA}" destId="{704A28F8-2878-4E11-AB04-2E811988018B}" srcOrd="3" destOrd="0" parTransId="{DC3FE793-4222-4BE9-A0A3-37C1CB22B4D3}" sibTransId="{044D38D4-0D75-4F0F-BE25-30D62CBEAC7E}"/>
    <dgm:cxn modelId="{70463289-001E-4E30-B93C-2792E10CB354}" type="presOf" srcId="{5EFF218D-689D-4CEF-95DC-A87834999725}" destId="{1C847C14-07E4-4DC8-9A95-6BF82D961C91}" srcOrd="0" destOrd="4" presId="urn:microsoft.com/office/officeart/2005/8/layout/chevron2"/>
    <dgm:cxn modelId="{8EC62C8E-128C-4C16-A7D3-CC1ABB173091}" type="presOf" srcId="{7F5EDC0A-A3D6-4FE6-9564-DC9FC315E61F}" destId="{401AB1C9-DB23-4976-803E-D94A8EAB2FF7}" srcOrd="0" destOrd="3" presId="urn:microsoft.com/office/officeart/2005/8/layout/chevron2"/>
    <dgm:cxn modelId="{815AB59D-49CB-4307-BEC9-86F1556A52A5}" srcId="{904AADDE-FAB1-4D45-A5E0-91BB7B8A9C9A}" destId="{E57420F8-539B-461B-B83D-7407DD4B27F3}" srcOrd="2" destOrd="0" parTransId="{CD4C1485-DCC9-4C2B-80DB-69DF591ECC08}" sibTransId="{1FB0BF37-B1EE-4497-BB23-2D24D1599E39}"/>
    <dgm:cxn modelId="{2FD2A4A2-94F6-47AF-A573-DFA342E294E3}" srcId="{DD638177-E098-43DF-92E0-E7DBC1C114A7}" destId="{AC07D944-20F0-4893-8397-77DD8D4DCCD0}" srcOrd="2" destOrd="0" parTransId="{84F2706B-F685-4711-85DE-40FA1BECAE96}" sibTransId="{FB506050-01BE-4A39-A8A2-E6F8972B9DA8}"/>
    <dgm:cxn modelId="{FD7649C2-C4DD-449C-AF43-31394A599FC1}" srcId="{B03EDD9A-37A0-47F9-B23C-CC4D301065EA}" destId="{C47E3D6A-4297-4B18-B7B6-F83B20760F7E}" srcOrd="2" destOrd="0" parTransId="{CBAB4141-B725-45F9-A478-5C7FE63CC7EE}" sibTransId="{3B1E846A-5B4B-43C1-96EA-5E7725D6BD73}"/>
    <dgm:cxn modelId="{FCE750C3-7973-4B52-9B5D-CA7838D4D4AD}" type="presOf" srcId="{704A28F8-2878-4E11-AB04-2E811988018B}" destId="{9F4923A8-3CFC-43C0-9D4F-FB7F7F8B4F7C}" srcOrd="0" destOrd="3" presId="urn:microsoft.com/office/officeart/2005/8/layout/chevron2"/>
    <dgm:cxn modelId="{2664BFC3-CAC4-4BF0-B2BE-22AE4EC81022}" srcId="{B03EDD9A-37A0-47F9-B23C-CC4D301065EA}" destId="{851B039E-6BB7-4262-8272-9A9E6BA157B3}" srcOrd="0" destOrd="0" parTransId="{80BA3037-9CB9-45D7-82F2-F0F375A5FD12}" sibTransId="{9F4D3032-B963-44A8-AE19-4572A7DA716B}"/>
    <dgm:cxn modelId="{ACB993CD-AABD-4A4C-AAAC-188914372A3B}" srcId="{8058B297-FE76-4B28-BA28-56E61A4EC7BB}" destId="{904AADDE-FAB1-4D45-A5E0-91BB7B8A9C9A}" srcOrd="0" destOrd="0" parTransId="{0E822042-F0E6-4928-AED5-C3F8AA934CFF}" sibTransId="{BC99310D-6599-4604-8EDC-0C3101B6AAA9}"/>
    <dgm:cxn modelId="{1BFC9BD0-5061-4EFD-8E75-65EE3D4BE45C}" type="presOf" srcId="{E57420F8-539B-461B-B83D-7407DD4B27F3}" destId="{401AB1C9-DB23-4976-803E-D94A8EAB2FF7}" srcOrd="0" destOrd="2" presId="urn:microsoft.com/office/officeart/2005/8/layout/chevron2"/>
    <dgm:cxn modelId="{1FDF8DD2-48F1-4E6A-84DE-F16FCE12BE26}" srcId="{B03EDD9A-37A0-47F9-B23C-CC4D301065EA}" destId="{7AEB6057-CADD-4F5A-95FF-A1812274D19C}" srcOrd="1" destOrd="0" parTransId="{864DFA39-511B-46C3-A040-5CE0F16A0301}" sibTransId="{4C7CA94C-6B3B-477A-8BDA-51D9599694F2}"/>
    <dgm:cxn modelId="{7650ABDC-759C-4C28-A981-4796642F2EE5}" type="presOf" srcId="{851B039E-6BB7-4262-8272-9A9E6BA157B3}" destId="{9F4923A8-3CFC-43C0-9D4F-FB7F7F8B4F7C}" srcOrd="0" destOrd="0" presId="urn:microsoft.com/office/officeart/2005/8/layout/chevron2"/>
    <dgm:cxn modelId="{16DB06E1-ED02-4754-8021-67EEC4AE4A9E}" type="presOf" srcId="{DD638177-E098-43DF-92E0-E7DBC1C114A7}" destId="{39F53BFF-EEB1-43F8-9312-586CDAC340AE}" srcOrd="0" destOrd="0" presId="urn:microsoft.com/office/officeart/2005/8/layout/chevron2"/>
    <dgm:cxn modelId="{E29AB2E7-D987-4BF2-B709-36D838C90299}" type="presOf" srcId="{FCD3594A-BFD8-49D9-86C2-4137512212E5}" destId="{401AB1C9-DB23-4976-803E-D94A8EAB2FF7}" srcOrd="0" destOrd="1" presId="urn:microsoft.com/office/officeart/2005/8/layout/chevron2"/>
    <dgm:cxn modelId="{F849F6EB-57C9-4100-A056-19F1E4C21DF3}" srcId="{B03EDD9A-37A0-47F9-B23C-CC4D301065EA}" destId="{7B44C3FD-CF6D-443A-AD54-9D3DD2FDF3C5}" srcOrd="4" destOrd="0" parTransId="{C1715583-CAA2-45ED-9B63-4C70CBE0624E}" sibTransId="{75D36916-AC81-458D-9F19-062B68289FF0}"/>
    <dgm:cxn modelId="{E295F9F0-C7BC-4EB8-B7B9-76FF5614B8EE}" type="presOf" srcId="{3D67321A-3F2F-4922-8141-1794DAB82392}" destId="{1C847C14-07E4-4DC8-9A95-6BF82D961C91}" srcOrd="0" destOrd="0" presId="urn:microsoft.com/office/officeart/2005/8/layout/chevron2"/>
    <dgm:cxn modelId="{0ECD12F8-6F52-4022-99F8-1DC1D5F3E09F}" type="presOf" srcId="{C47E3D6A-4297-4B18-B7B6-F83B20760F7E}" destId="{9F4923A8-3CFC-43C0-9D4F-FB7F7F8B4F7C}" srcOrd="0" destOrd="2" presId="urn:microsoft.com/office/officeart/2005/8/layout/chevron2"/>
    <dgm:cxn modelId="{A69A67FB-E865-4EA9-B051-8A5FCEFB8174}" srcId="{DD638177-E098-43DF-92E0-E7DBC1C114A7}" destId="{9B0CEB87-C776-4374-9378-6273AEFF51EA}" srcOrd="3" destOrd="0" parTransId="{5E9AD144-0E37-4024-9F25-3DB9448348DE}" sibTransId="{7909367B-8BD8-4DB9-B769-46DDF9309EA5}"/>
    <dgm:cxn modelId="{DBD54287-71B8-44D6-BB30-41DF3811E4CB}" type="presParOf" srcId="{56EC7D9E-8E8F-4ED6-A175-9AC93C047151}" destId="{FB5F5810-6F9A-4892-8DF6-C0B18A8AB0BE}" srcOrd="0" destOrd="0" presId="urn:microsoft.com/office/officeart/2005/8/layout/chevron2"/>
    <dgm:cxn modelId="{52D08BCB-8680-4AE6-928A-4A5D297A8528}" type="presParOf" srcId="{FB5F5810-6F9A-4892-8DF6-C0B18A8AB0BE}" destId="{6E0B25C4-4452-4D5D-BD7A-FE450258EFE6}" srcOrd="0" destOrd="0" presId="urn:microsoft.com/office/officeart/2005/8/layout/chevron2"/>
    <dgm:cxn modelId="{1AB4490B-59B1-4C20-B996-EF258CF61699}" type="presParOf" srcId="{FB5F5810-6F9A-4892-8DF6-C0B18A8AB0BE}" destId="{401AB1C9-DB23-4976-803E-D94A8EAB2FF7}" srcOrd="1" destOrd="0" presId="urn:microsoft.com/office/officeart/2005/8/layout/chevron2"/>
    <dgm:cxn modelId="{CEAC481C-1119-4BC6-97A1-A4EF73DD6F4C}" type="presParOf" srcId="{56EC7D9E-8E8F-4ED6-A175-9AC93C047151}" destId="{BC238197-7888-438D-B1D8-9265A38CD3E0}" srcOrd="1" destOrd="0" presId="urn:microsoft.com/office/officeart/2005/8/layout/chevron2"/>
    <dgm:cxn modelId="{40B08185-739F-4361-9461-6A4033DDD056}" type="presParOf" srcId="{56EC7D9E-8E8F-4ED6-A175-9AC93C047151}" destId="{8EFAFBE8-3BC4-4472-AAE7-C36A848E5E54}" srcOrd="2" destOrd="0" presId="urn:microsoft.com/office/officeart/2005/8/layout/chevron2"/>
    <dgm:cxn modelId="{292EDCD5-93F2-4512-B576-14BBAE6AD236}" type="presParOf" srcId="{8EFAFBE8-3BC4-4472-AAE7-C36A848E5E54}" destId="{39F53BFF-EEB1-43F8-9312-586CDAC340AE}" srcOrd="0" destOrd="0" presId="urn:microsoft.com/office/officeart/2005/8/layout/chevron2"/>
    <dgm:cxn modelId="{8D5AFF71-3DA4-4156-BA88-9D1C163F8AEB}" type="presParOf" srcId="{8EFAFBE8-3BC4-4472-AAE7-C36A848E5E54}" destId="{1C847C14-07E4-4DC8-9A95-6BF82D961C91}" srcOrd="1" destOrd="0" presId="urn:microsoft.com/office/officeart/2005/8/layout/chevron2"/>
    <dgm:cxn modelId="{9D001C85-20ED-49B9-8618-6552D1B3045C}" type="presParOf" srcId="{56EC7D9E-8E8F-4ED6-A175-9AC93C047151}" destId="{EE47ACE8-4BC8-4E36-B4AA-A373870879C9}" srcOrd="3" destOrd="0" presId="urn:microsoft.com/office/officeart/2005/8/layout/chevron2"/>
    <dgm:cxn modelId="{3CFB9382-001F-4AAD-9337-87CA5792072B}" type="presParOf" srcId="{56EC7D9E-8E8F-4ED6-A175-9AC93C047151}" destId="{7FD49894-90EE-46F6-8465-CA08DF3D0FA7}" srcOrd="4" destOrd="0" presId="urn:microsoft.com/office/officeart/2005/8/layout/chevron2"/>
    <dgm:cxn modelId="{C5EBFC0F-48BC-4EDF-9998-4FD046F8CB91}" type="presParOf" srcId="{7FD49894-90EE-46F6-8465-CA08DF3D0FA7}" destId="{1BB67054-CC62-459A-B6A1-137D41543C4C}" srcOrd="0" destOrd="0" presId="urn:microsoft.com/office/officeart/2005/8/layout/chevron2"/>
    <dgm:cxn modelId="{F58774F1-797F-402F-B6C7-E75C164A833B}" type="presParOf" srcId="{7FD49894-90EE-46F6-8465-CA08DF3D0FA7}" destId="{9F4923A8-3CFC-43C0-9D4F-FB7F7F8B4F7C}" srcOrd="1" destOrd="0" presId="urn:microsoft.com/office/officeart/2005/8/layout/chevron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0B25C4-4452-4D5D-BD7A-FE450258EFE6}">
      <dsp:nvSpPr>
        <dsp:cNvPr id="0" name=""/>
        <dsp:cNvSpPr/>
      </dsp:nvSpPr>
      <dsp:spPr>
        <a:xfrm rot="5400000">
          <a:off x="-308871" y="310673"/>
          <a:ext cx="2059144" cy="1441400"/>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AU" sz="2200" kern="1200"/>
            <a:t>Midwife</a:t>
          </a:r>
        </a:p>
      </dsp:txBody>
      <dsp:txXfrm rot="-5400000">
        <a:off x="1" y="722501"/>
        <a:ext cx="1441400" cy="617744"/>
      </dsp:txXfrm>
    </dsp:sp>
    <dsp:sp modelId="{401AB1C9-DB23-4976-803E-D94A8EAB2FF7}">
      <dsp:nvSpPr>
        <dsp:cNvPr id="0" name=""/>
        <dsp:cNvSpPr/>
      </dsp:nvSpPr>
      <dsp:spPr>
        <a:xfrm rot="5400000">
          <a:off x="2793726" y="-1350522"/>
          <a:ext cx="1338443" cy="4043094"/>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AU" sz="900" kern="1200"/>
            <a:t>Orders Cord Blood Group and DAT in pended baby record</a:t>
          </a:r>
        </a:p>
        <a:p>
          <a:pPr marL="57150" lvl="1" indent="-57150" algn="l" defTabSz="400050">
            <a:lnSpc>
              <a:spcPct val="90000"/>
            </a:lnSpc>
            <a:spcBef>
              <a:spcPct val="0"/>
            </a:spcBef>
            <a:spcAft>
              <a:spcPct val="15000"/>
            </a:spcAft>
            <a:buChar char="•"/>
          </a:pPr>
          <a:r>
            <a:rPr lang="en-AU" sz="900" kern="1200"/>
            <a:t>Provides the cord blood pack (pink  blood tube, transfer device) to Scout Nurse</a:t>
          </a:r>
        </a:p>
        <a:p>
          <a:pPr marL="57150" lvl="1" indent="-57150" algn="l" defTabSz="400050">
            <a:lnSpc>
              <a:spcPct val="90000"/>
            </a:lnSpc>
            <a:spcBef>
              <a:spcPct val="0"/>
            </a:spcBef>
            <a:spcAft>
              <a:spcPct val="15000"/>
            </a:spcAft>
            <a:buChar char="•"/>
          </a:pPr>
          <a:r>
            <a:rPr lang="en-AU" sz="900" kern="1200"/>
            <a:t>Collects cord gas specimens (if indicated)</a:t>
          </a:r>
        </a:p>
        <a:p>
          <a:pPr marL="57150" lvl="1" indent="-57150" algn="l" defTabSz="400050">
            <a:lnSpc>
              <a:spcPct val="90000"/>
            </a:lnSpc>
            <a:spcBef>
              <a:spcPct val="0"/>
            </a:spcBef>
            <a:spcAft>
              <a:spcPct val="15000"/>
            </a:spcAft>
            <a:buChar char="•"/>
          </a:pPr>
          <a:r>
            <a:rPr lang="en-AU" sz="900" kern="1200"/>
            <a:t>Admits pended baby in DHR, once admitted, prints specimen label for Cord Blood Group and DAT, checks accuracy of  printed label with scout nurse, hands specimen label to scout nurse.</a:t>
          </a:r>
        </a:p>
        <a:p>
          <a:pPr marL="57150" lvl="1" indent="-57150" algn="l" defTabSz="400050">
            <a:lnSpc>
              <a:spcPct val="90000"/>
            </a:lnSpc>
            <a:spcBef>
              <a:spcPct val="0"/>
            </a:spcBef>
            <a:spcAft>
              <a:spcPct val="15000"/>
            </a:spcAft>
            <a:buChar char="•"/>
          </a:pPr>
          <a:r>
            <a:rPr lang="en-AU" sz="900" kern="1200">
              <a:solidFill>
                <a:schemeClr val="tx1"/>
              </a:solidFill>
            </a:rPr>
            <a:t>Completes documentation of specimen collection in DHR.</a:t>
          </a:r>
          <a:endParaRPr lang="en-AU" sz="900" kern="1200"/>
        </a:p>
      </dsp:txBody>
      <dsp:txXfrm rot="-5400000">
        <a:off x="1441401" y="67140"/>
        <a:ext cx="3977757" cy="1207769"/>
      </dsp:txXfrm>
    </dsp:sp>
    <dsp:sp modelId="{39F53BFF-EEB1-43F8-9312-586CDAC340AE}">
      <dsp:nvSpPr>
        <dsp:cNvPr id="0" name=""/>
        <dsp:cNvSpPr/>
      </dsp:nvSpPr>
      <dsp:spPr>
        <a:xfrm rot="5400000">
          <a:off x="-308871" y="2179662"/>
          <a:ext cx="2059144" cy="1441400"/>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AU" sz="2200" kern="1200"/>
            <a:t>Scrub Nurse</a:t>
          </a:r>
        </a:p>
      </dsp:txBody>
      <dsp:txXfrm rot="-5400000">
        <a:off x="1" y="2591490"/>
        <a:ext cx="1441400" cy="617744"/>
      </dsp:txXfrm>
    </dsp:sp>
    <dsp:sp modelId="{1C847C14-07E4-4DC8-9A95-6BF82D961C91}">
      <dsp:nvSpPr>
        <dsp:cNvPr id="0" name=""/>
        <dsp:cNvSpPr/>
      </dsp:nvSpPr>
      <dsp:spPr>
        <a:xfrm rot="5400000">
          <a:off x="2793726" y="518465"/>
          <a:ext cx="1338443" cy="4043094"/>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AU" sz="900" kern="1200"/>
            <a:t>Alert the Scout Nurse when the cord blood is about to be collected so that the scout nurse can witness the collection</a:t>
          </a:r>
        </a:p>
        <a:p>
          <a:pPr marL="57150" lvl="1" indent="-57150" algn="l" defTabSz="400050">
            <a:lnSpc>
              <a:spcPct val="90000"/>
            </a:lnSpc>
            <a:spcBef>
              <a:spcPct val="0"/>
            </a:spcBef>
            <a:spcAft>
              <a:spcPct val="15000"/>
            </a:spcAft>
            <a:buChar char="•"/>
          </a:pPr>
          <a:r>
            <a:rPr lang="en-AU" sz="900" kern="1200"/>
            <a:t>Assist with the collection of cord blood from the Baby's cord into a gallipot</a:t>
          </a:r>
        </a:p>
        <a:p>
          <a:pPr marL="57150" lvl="1" indent="-57150" algn="l" defTabSz="400050">
            <a:lnSpc>
              <a:spcPct val="90000"/>
            </a:lnSpc>
            <a:spcBef>
              <a:spcPct val="0"/>
            </a:spcBef>
            <a:spcAft>
              <a:spcPct val="15000"/>
            </a:spcAft>
            <a:buChar char="•"/>
          </a:pPr>
          <a:r>
            <a:rPr lang="en-AU" sz="900" kern="1200">
              <a:solidFill>
                <a:schemeClr val="tx1"/>
              </a:solidFill>
            </a:rPr>
            <a:t>Draw up the collected blood into a 10ml syringe</a:t>
          </a:r>
        </a:p>
        <a:p>
          <a:pPr marL="57150" lvl="1" indent="-57150" algn="l" defTabSz="400050">
            <a:lnSpc>
              <a:spcPct val="90000"/>
            </a:lnSpc>
            <a:spcBef>
              <a:spcPct val="0"/>
            </a:spcBef>
            <a:spcAft>
              <a:spcPct val="15000"/>
            </a:spcAft>
            <a:buChar char="•"/>
          </a:pPr>
          <a:r>
            <a:rPr lang="en-AU" sz="900" kern="1200">
              <a:solidFill>
                <a:schemeClr val="tx1"/>
              </a:solidFill>
            </a:rPr>
            <a:t>Pass the collected blood in the syringe to the scout nurse</a:t>
          </a:r>
        </a:p>
        <a:p>
          <a:pPr marL="57150" lvl="1" indent="-57150" algn="l" defTabSz="400050">
            <a:lnSpc>
              <a:spcPct val="90000"/>
            </a:lnSpc>
            <a:spcBef>
              <a:spcPct val="0"/>
            </a:spcBef>
            <a:spcAft>
              <a:spcPct val="15000"/>
            </a:spcAft>
            <a:buChar char="•"/>
          </a:pPr>
          <a:r>
            <a:rPr lang="en-AU" sz="900" kern="1200"/>
            <a:t>Ensure collection is received by Scout Nurse</a:t>
          </a:r>
        </a:p>
      </dsp:txBody>
      <dsp:txXfrm rot="-5400000">
        <a:off x="1441401" y="1936128"/>
        <a:ext cx="3977757" cy="1207769"/>
      </dsp:txXfrm>
    </dsp:sp>
    <dsp:sp modelId="{1BB67054-CC62-459A-B6A1-137D41543C4C}">
      <dsp:nvSpPr>
        <dsp:cNvPr id="0" name=""/>
        <dsp:cNvSpPr/>
      </dsp:nvSpPr>
      <dsp:spPr>
        <a:xfrm rot="5400000">
          <a:off x="-308871" y="4048650"/>
          <a:ext cx="2059144" cy="1441400"/>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AU" sz="2200" kern="1200"/>
            <a:t>Scout Nurse</a:t>
          </a:r>
        </a:p>
      </dsp:txBody>
      <dsp:txXfrm rot="-5400000">
        <a:off x="1" y="4460478"/>
        <a:ext cx="1441400" cy="617744"/>
      </dsp:txXfrm>
    </dsp:sp>
    <dsp:sp modelId="{9F4923A8-3CFC-43C0-9D4F-FB7F7F8B4F7C}">
      <dsp:nvSpPr>
        <dsp:cNvPr id="0" name=""/>
        <dsp:cNvSpPr/>
      </dsp:nvSpPr>
      <dsp:spPr>
        <a:xfrm rot="5400000">
          <a:off x="2793726" y="2387453"/>
          <a:ext cx="1338443" cy="4043094"/>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AU" sz="900" kern="1200"/>
            <a:t>Witness the cord blood collection</a:t>
          </a:r>
        </a:p>
        <a:p>
          <a:pPr marL="57150" lvl="1" indent="-57150" algn="l" defTabSz="400050">
            <a:lnSpc>
              <a:spcPct val="90000"/>
            </a:lnSpc>
            <a:spcBef>
              <a:spcPct val="0"/>
            </a:spcBef>
            <a:spcAft>
              <a:spcPct val="15000"/>
            </a:spcAft>
            <a:buChar char="•"/>
          </a:pPr>
          <a:r>
            <a:rPr lang="en-AU" sz="900" kern="1200"/>
            <a:t>Aspirate the cord blood via the blood transfer device into the pink tube (EDTA)</a:t>
          </a:r>
        </a:p>
        <a:p>
          <a:pPr marL="57150" lvl="1" indent="-57150" algn="l" defTabSz="400050">
            <a:lnSpc>
              <a:spcPct val="90000"/>
            </a:lnSpc>
            <a:spcBef>
              <a:spcPct val="0"/>
            </a:spcBef>
            <a:spcAft>
              <a:spcPct val="15000"/>
            </a:spcAft>
            <a:buChar char="•"/>
          </a:pPr>
          <a:r>
            <a:rPr lang="en-AU" sz="900" kern="1200"/>
            <a:t>Rotate the  blood tube 6-8 times each to prevent clotting</a:t>
          </a:r>
        </a:p>
        <a:p>
          <a:pPr marL="57150" lvl="1" indent="-57150" algn="l" defTabSz="400050">
            <a:lnSpc>
              <a:spcPct val="90000"/>
            </a:lnSpc>
            <a:spcBef>
              <a:spcPct val="0"/>
            </a:spcBef>
            <a:spcAft>
              <a:spcPct val="15000"/>
            </a:spcAft>
            <a:buChar char="•"/>
          </a:pPr>
          <a:r>
            <a:rPr lang="en-AU" sz="900" kern="1200"/>
            <a:t>Label the blood tube as per </a:t>
          </a:r>
          <a:r>
            <a:rPr lang="en-AU" sz="900" i="1" kern="1200"/>
            <a:t>Patient Identification - Pathology  Specimen </a:t>
          </a:r>
          <a:r>
            <a:rPr lang="en-AU" sz="900" i="1" kern="1200">
              <a:solidFill>
                <a:schemeClr val="tx1"/>
              </a:solidFill>
            </a:rPr>
            <a:t>Labelling Procedure.</a:t>
          </a:r>
          <a:endParaRPr lang="en-AU" sz="900" kern="1200">
            <a:solidFill>
              <a:schemeClr val="tx1"/>
            </a:solidFill>
          </a:endParaRPr>
        </a:p>
        <a:p>
          <a:pPr marL="57150" lvl="1" indent="-57150" algn="l" defTabSz="400050">
            <a:lnSpc>
              <a:spcPct val="90000"/>
            </a:lnSpc>
            <a:spcBef>
              <a:spcPct val="0"/>
            </a:spcBef>
            <a:spcAft>
              <a:spcPct val="15000"/>
            </a:spcAft>
            <a:buChar char="•"/>
          </a:pPr>
          <a:r>
            <a:rPr lang="en-AU" sz="900" kern="1200">
              <a:solidFill>
                <a:schemeClr val="tx1"/>
              </a:solidFill>
            </a:rPr>
            <a:t>Check with the scrub nurse or midwife that the baby’s  DHR details exactly match the pathology label</a:t>
          </a:r>
        </a:p>
        <a:p>
          <a:pPr marL="57150" lvl="1" indent="-57150" algn="l" defTabSz="400050">
            <a:lnSpc>
              <a:spcPct val="90000"/>
            </a:lnSpc>
            <a:spcBef>
              <a:spcPct val="0"/>
            </a:spcBef>
            <a:spcAft>
              <a:spcPct val="15000"/>
            </a:spcAft>
            <a:buChar char="•"/>
          </a:pPr>
          <a:r>
            <a:rPr lang="en-AU" sz="900" kern="1200">
              <a:solidFill>
                <a:schemeClr val="tx1"/>
              </a:solidFill>
            </a:rPr>
            <a:t>Sends labelled specimen to pathology</a:t>
          </a:r>
        </a:p>
      </dsp:txBody>
      <dsp:txXfrm rot="-5400000">
        <a:off x="1441401" y="3805116"/>
        <a:ext cx="3977757" cy="1207769"/>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2046B23B19A8774893278BE755DCE152" ma:contentTypeVersion="57" ma:contentTypeDescription="Create a new document." ma:contentTypeScope="" ma:versionID="d2e64bdc2bd6377a6833d64f74ebc14f">
  <xsd:schema xmlns:xsd="http://www.w3.org/2001/XMLSchema" xmlns:xs="http://www.w3.org/2001/XMLSchema" xmlns:p="http://schemas.microsoft.com/office/2006/metadata/properties" xmlns:ns2="690b2128-8961-48af-a473-22c34a9accba" xmlns:ns3="c0239a80-7f07-4ed7-82c3-24ad7d76ada5" targetNamespace="http://schemas.microsoft.com/office/2006/metadata/properties" ma:root="true" ma:fieldsID="91d7cb21ccc58bf03ce266bfff8f634e" ns2:_="" ns3:_="">
    <xsd:import namespace="690b2128-8961-48af-a473-22c34a9accba"/>
    <xsd:import namespace="c0239a80-7f07-4ed7-82c3-24ad7d76ada5"/>
    <xsd:element name="properties">
      <xsd:complexType>
        <xsd:sequence>
          <xsd:element name="documentManagement">
            <xsd:complexType>
              <xsd:all>
                <xsd:element ref="ns2:Description0" minOccurs="0"/>
                <xsd:element ref="ns2:Key_x0020_Words" minOccurs="0"/>
                <xsd:element ref="ns2:Decision_x0020_Number"/>
                <xsd:element ref="ns2:Version_x0020_Number" minOccurs="0"/>
                <xsd:element ref="ns2:Review_x0020_Date" minOccurs="0"/>
                <xsd:element ref="ns2:Status" minOccurs="0"/>
                <xsd:element ref="ns2:New_x0020_Applies_x0020_To" minOccurs="0"/>
                <xsd:element ref="ns2:New_x0020_Owner" minOccurs="0"/>
                <xsd:element ref="ns2:Type_x0020_of_x0020_Document" minOccurs="0"/>
                <xsd:element ref="ns2:Related_x0020_Documents" minOccurs="0"/>
                <xsd:element ref="ns2:Approval_x0020_Name_x007c_Committee" minOccurs="0"/>
                <xsd:element ref="ns2:Approval_x0020_Date" minOccurs="0"/>
                <xsd:element ref="ns2:Display_x0020_on_x0020_Internet" minOccurs="0"/>
                <xsd:element ref="ns2:Notes0" minOccurs="0"/>
                <xsd:element ref="ns2:Progress" minOccurs="0"/>
                <xsd:element ref="ns2:Replaces_x003a_" minOccurs="0"/>
                <xsd:element ref="ns2:Risk_x0020_Rating" minOccurs="0"/>
                <xsd:element ref="ns3:TaxCatchAll"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ISD_x0020_Submitted" minOccurs="0"/>
                <xsd:element ref="ns2:k0794e393e1f41c2810d090eedba34a0" minOccurs="0"/>
                <xsd:element ref="ns2:RelatedPolicies_x002c_ProceduresGuideline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0b2128-8961-48af-a473-22c34a9accba" elementFormDefault="qualified">
    <xsd:import namespace="http://schemas.microsoft.com/office/2006/documentManagement/types"/>
    <xsd:import namespace="http://schemas.microsoft.com/office/infopath/2007/PartnerControls"/>
    <xsd:element name="Description0" ma:index="2" nillable="true" ma:displayName="Description" ma:internalName="Description0" ma:readOnly="false">
      <xsd:simpleType>
        <xsd:restriction base="dms:Note">
          <xsd:maxLength value="255"/>
        </xsd:restriction>
      </xsd:simpleType>
    </xsd:element>
    <xsd:element name="Key_x0020_Words" ma:index="3" nillable="true" ma:displayName="Key Words" ma:indexed="true" ma:internalName="Key_x0020_Words" ma:readOnly="false">
      <xsd:simpleType>
        <xsd:restriction base="dms:Text">
          <xsd:maxLength value="255"/>
        </xsd:restriction>
      </xsd:simpleType>
    </xsd:element>
    <xsd:element name="Decision_x0020_Number" ma:index="4" ma:displayName="Decision Number" ma:internalName="Decision_x0020_Number" ma:readOnly="false">
      <xsd:simpleType>
        <xsd:restriction base="dms:Text">
          <xsd:maxLength value="15"/>
        </xsd:restriction>
      </xsd:simpleType>
    </xsd:element>
    <xsd:element name="Version_x0020_Number" ma:index="5" nillable="true" ma:displayName="Version Number" ma:internalName="Version_x0020_Number" ma:readOnly="false">
      <xsd:simpleType>
        <xsd:restriction base="dms:Text">
          <xsd:maxLength value="15"/>
        </xsd:restriction>
      </xsd:simpleType>
    </xsd:element>
    <xsd:element name="Review_x0020_Date" ma:index="6" nillable="true" ma:displayName="Review Date" ma:format="DateOnly" ma:internalName="Review_x0020_Date" ma:readOnly="false">
      <xsd:simpleType>
        <xsd:restriction base="dms:DateTime"/>
      </xsd:simpleType>
    </xsd:element>
    <xsd:element name="Status" ma:index="7" nillable="true" ma:displayName="Status" ma:format="RadioButtons" ma:internalName="Status" ma:readOnly="false">
      <xsd:simpleType>
        <xsd:union memberTypes="dms:Text">
          <xsd:simpleType>
            <xsd:restriction base="dms:Choice">
              <xsd:enumeration value="Approved"/>
              <xsd:enumeration value="Due for Review"/>
              <xsd:enumeration value="Overdue for Review"/>
              <xsd:enumeration value="Draft"/>
            </xsd:restriction>
          </xsd:simpleType>
        </xsd:union>
      </xsd:simpleType>
    </xsd:element>
    <xsd:element name="New_x0020_Applies_x0020_To" ma:index="8" nillable="true" ma:displayName="Applies To" ma:format="Dropdown" ma:internalName="New_x0020_Applies_x0020_To" ma:readOnly="false">
      <xsd:simpleType>
        <xsd:union memberTypes="dms:Text">
          <xsd:simpleType>
            <xsd:restriction base="dms:Choice">
              <xsd:enumeration value="Canberra Health Services"/>
              <xsd:enumeration value="Allied Health"/>
              <xsd:enumeration value="Allied Health - Physiotherapists"/>
              <xsd:enumeration value="Allied Health - Acute Support"/>
              <xsd:enumeration value="Allied Health - Education"/>
              <xsd:enumeration value="Allied Health - Interprofessional Learning"/>
              <xsd:enumeration value="Cancer and Ambulatory Support (CAS)"/>
              <xsd:enumeration value="Cancer and Ambulatory Support (CAS) - Advanced Care Planning"/>
              <xsd:enumeration value="Cancer and Ambulatory Support (CAS) - Ambulatory Care Support"/>
              <xsd:enumeration value="Cancer and Ambulatory Support (CAS) - Breastscreen"/>
              <xsd:enumeration value="Cancer and Ambulatory Support (CAS) - Haematology"/>
              <xsd:enumeration value="Cancer and Ambulatory Support (CAS) - Immunology"/>
              <xsd:enumeration value="Cancer and Ambulatory Support (CAS) - Medical Oncology"/>
              <xsd:enumeration value="Cancer and Ambulatory Support (CAS) - Medical Physics and Radiation Engineering"/>
              <xsd:enumeration value="Cancer and Ambulatory Support (CAS) - Palliative Care"/>
              <xsd:enumeration value="Cancer and Ambulatory Support (CAS) - Radiation Oncology"/>
              <xsd:enumeration value="Cancer and Ambulatory Support (CAS) - Walk-in Centres"/>
              <xsd:enumeration value="CEO"/>
              <xsd:enumeration value="CEO - Canberra Hospital Foundation"/>
              <xsd:enumeration value="CEO - Office of Research and Education (ORE)"/>
              <xsd:enumeration value="COO"/>
              <xsd:enumeration value="COO - DonateLife"/>
              <xsd:enumeration value="COO - Emergency Management Coordination"/>
              <xsd:enumeration value="COO - Patient Flow"/>
              <xsd:enumeration value="DCEO"/>
              <xsd:enumeration value="DCEO - Communications and Engagement"/>
              <xsd:enumeration value="DCEO - Government Relations"/>
              <xsd:enumeration value="DCEO - Strategy, Policy and Planning"/>
              <xsd:enumeration value="DCEO - Territory Wide Surgical Services"/>
              <xsd:enumeration value="Finance and Business Intelligence (FBI)"/>
              <xsd:enumeration value="Finance and Business Intelligence (FBI) - Data and Reporting"/>
              <xsd:enumeration value="Finance and Business Intelligence (FBI) - Finance and Procurement"/>
              <xsd:enumeration value="Finance and Business Intelligence (FBI) - Health Information Services"/>
              <xsd:enumeration value="Infrastructure and Health Support Services (IHSS)"/>
              <xsd:enumeration value="Infrastructure and Health Support Services (IHSS) - Accommodation and Leasing"/>
              <xsd:enumeration value="Infrastructure and Health Support Services (IHSS) - Logistics Support Services"/>
              <xsd:enumeration value="Infrastructure and Health Support Services (IHSS) - Operation Support Services"/>
              <xsd:enumeration value="Medical Services Group"/>
              <xsd:enumeration value="Medical Services Group - ACT Blood Counts"/>
              <xsd:enumeration value="Medical Services Group - GP Liaison Unit"/>
              <xsd:enumeration value="Medical Services Group - Healthcare Technology Management"/>
              <xsd:enumeration value="Medical Services Group - Library and Multimedia Services"/>
              <xsd:enumeration value="Medical Services Group - Medical Imaging"/>
              <xsd:enumeration value="Medical Services Group - MOSCETU"/>
              <xsd:enumeration value="Medical Services Group - Pharmacy"/>
              <xsd:enumeration value="Medicine"/>
              <xsd:enumeration value="Medicine - ACT Diabetes Service"/>
              <xsd:enumeration value="Medicine - Canberra Sexual Health Clinic"/>
              <xsd:enumeration value="Medicine - Cardiology"/>
              <xsd:enumeration value="Medicine - Chronic Disease"/>
              <xsd:enumeration value="Medicine - Clinical Forensic Medicine"/>
              <xsd:enumeration value="Medicine - Emergency Department"/>
              <xsd:enumeration value="Medicine - Endocrinology"/>
              <xsd:enumeration value="Medicine - Gastroenterology and Hepatology"/>
              <xsd:enumeration value="Medicine - General Medicine"/>
              <xsd:enumeration value="Medicine - HITH"/>
              <xsd:enumeration value="Medicine - Infectious Diseases"/>
              <xsd:enumeration value="Medicine - Neurology"/>
              <xsd:enumeration value="Medicine - Renal"/>
              <xsd:enumeration value="Medicine - Respiratory and Sleep Medicine"/>
              <xsd:enumeration value="Medicine - Rheumatology"/>
              <xsd:enumeration value="Mental Health, Justice Health and Alcohol and Drug Services (MHJHADS)"/>
              <xsd:enumeration value="Mental Health, Justice Health and Alcohol and Drug Services (MHJHADS) - Adult Acute Mental Health Services"/>
              <xsd:enumeration value="Mental Health, Justice Health and Alcohol and Drug Services (MHJHADS) - Adult Community Mental Health Services"/>
              <xsd:enumeration value="Mental Health, Justice Health and Alcohol and Drug Services (MHJHADS) - Alcohol and Drug Services"/>
              <xsd:enumeration value="Mental Health, Justice Health and Alcohol and Drug Services (MHJHADS) - Child and Adolescent Mental Health Service"/>
              <xsd:enumeration value="Mental Health, Justice Health and Alcohol and Drug Services (MHJHADS) - Justice Health Service"/>
              <xsd:enumeration value="Mental Health, Justice Health and Alcohol and Drug Services (MHJHADS) - Rehabilitation and Speciality Mental Health Services"/>
              <xsd:enumeration value="NMPSS"/>
              <xsd:enumeration value="NMPSS - Infection Prevention and Control"/>
              <xsd:enumeration value="NMPSS - Nursing Administration"/>
              <xsd:enumeration value="NMPSS - Nursing Clinical Support"/>
              <xsd:enumeration value="NMPSS - Spiritual Services"/>
              <xsd:enumeration value="NMPSS - Ward Support Services"/>
              <xsd:enumeration value="North Canberra Hospital"/>
              <xsd:enumeration value="Pathology"/>
              <xsd:enumeration value="People and Culture"/>
              <xsd:enumeration value="People and Culture - Work Health and Safety"/>
              <xsd:enumeration value="People and Culture - Workforce Capability"/>
              <xsd:enumeration value="People and Culture - Workforce Culture and Leadership"/>
              <xsd:enumeration value="People and Culture - Workforce Planning"/>
              <xsd:enumeration value="People and Culture - Workforce Relations"/>
              <xsd:enumeration value="Quality, Safety, Innovation and Improvement - Consumer Participation"/>
              <xsd:enumeration value="Quality, Safety, Innovation and Improvement - Incident Management"/>
              <xsd:enumeration value="Quality, Safety, Innovation and Improvement - National Standards and Accreditation"/>
              <xsd:enumeration value="Quality, Safety, Innovation and Improvement - Patient Experience"/>
              <xsd:enumeration value="Quality, Safety, Innovation and Improvement - Quality Assurance"/>
              <xsd:enumeration value="Quality, Safety, Innovation and Improvement - Quality Improvement"/>
              <xsd:enumeration value="Rehabilitation, Aged and Community Services (RACS)"/>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Community Health Centres"/>
              <xsd:enumeration value="Rehabilitation, Aged and Community Services (RACS) - Oral Health Services"/>
              <xsd:enumeration value="Rehabilitation, Aged and Community Services (RACS) - Geriatric Medicine"/>
              <xsd:enumeration value="Rehabilitation, Aged and Community Services (RACS) - Rehabilitation"/>
              <xsd:enumeration value="Rehabilitation, Aged and Community Services (RACS) - Nursing"/>
              <xsd:enumeration value="Rehabilitation, Aged and Community Services (RACS) - University of Canberra Hospital"/>
              <xsd:enumeration value="Surgery"/>
              <xsd:enumeration value="Surgery - ACT Trauma Service"/>
              <xsd:enumeration value="Surgery - ICU/MET Service"/>
              <xsd:enumeration value="Surgery - Pain Management Unit"/>
              <xsd:enumeration value="Surgery - Perioperative Services/Operating Rooms"/>
              <xsd:enumeration value="Surgery - Retrieval Service"/>
              <xsd:enumeration value="Surgery - Surgical Bookings and Preadmission Clinic"/>
              <xsd:enumeration value="Women, Youth and Children (WY&amp;C)"/>
              <xsd:enumeration value="Women, Youth and Children (WY&amp;C) - Maternity"/>
              <xsd:enumeration value="Women, Youth and Children (WY&amp;C) - Child at Risk Health Unit (CARHU)"/>
              <xsd:enumeration value="Women, Youth and Children (WY&amp;C) - Community Health Program"/>
              <xsd:enumeration value="Women, Youth and Children (WY&amp;C) - Dept of Neonatology"/>
              <xsd:enumeration value="Women, Youth and Children (WY&amp;C) - Maternal and Child Health (MACH)"/>
              <xsd:enumeration value="Women, Youth and Children (WY&amp;C) - Paediatrics"/>
              <xsd:enumeration value="Women, Youth and Children (WY&amp;C) - Women's and Babies"/>
            </xsd:restriction>
          </xsd:simpleType>
        </xsd:union>
      </xsd:simpleType>
    </xsd:element>
    <xsd:element name="New_x0020_Owner" ma:index="9" nillable="true" ma:displayName="Owner" ma:format="Dropdown" ma:internalName="New_x0020_Owner" ma:readOnly="false">
      <xsd:simpleType>
        <xsd:union memberTypes="dms:Text">
          <xsd:simpleType>
            <xsd:restriction base="dms:Choice">
              <xsd:enumeration value="Allied Health"/>
              <xsd:enumeration value="Allied Health - Acute Support"/>
              <xsd:enumeration value="Allied Health - Education"/>
              <xsd:enumeration value="Allied Health - Interprofessional Learning"/>
              <xsd:enumeration value="Cancer and Ambulatory Support (CAS)"/>
              <xsd:enumeration value="Cancer and Ambulatory Support (CAS) - Advanced Care Planning"/>
              <xsd:enumeration value="Cancer and Ambulatory Support (CAS) - Ambulatory Care Support"/>
              <xsd:enumeration value="Cancer and Ambulatory Support (CAS) - Breastscreen"/>
              <xsd:enumeration value="Cancer and Ambulatory Support (CAS) - Haematology"/>
              <xsd:enumeration value="Cancer and Ambulatory Support (CAS) - Immunology"/>
              <xsd:enumeration value="Cancer and Ambulatory Support (CAS) - Medical Oncology"/>
              <xsd:enumeration value="Cancer and Ambulatory Support (CAS) - Medical Physics and Radiation Engineering"/>
              <xsd:enumeration value="Cancer and Ambulatory Support (CAS) - Palliative Care"/>
              <xsd:enumeration value="Cancer and Ambulatory Support (CAS) - Radiation Oncology"/>
              <xsd:enumeration value="Cancer and Ambulatory Support (CAS) - Walk-in Centres"/>
              <xsd:enumeration value="CEO"/>
              <xsd:enumeration value="CEO - Canberra Hospital Foundation"/>
              <xsd:enumeration value="CEO - Office of Research and Education (ORE)"/>
              <xsd:enumeration value="COO"/>
              <xsd:enumeration value="COO - DonateLife"/>
              <xsd:enumeration value="COO - Emergency Management Coordination"/>
              <xsd:enumeration value="COO - Patient Flow"/>
              <xsd:enumeration value="DCEO"/>
              <xsd:enumeration value="DCEO - Communications and Engagement"/>
              <xsd:enumeration value="DCEO - Government Relations"/>
              <xsd:enumeration value="DCEO - Strategy, Policy and Planning"/>
              <xsd:enumeration value="DCEO - Territory Wide Surgical Services"/>
              <xsd:enumeration value="Finance and Business Intelligence (FBI)"/>
              <xsd:enumeration value="Finance and Business Intelligence (FBI) - Data and Reporting"/>
              <xsd:enumeration value="Finance and Business Intelligence (FBI) - Finance and Procurement"/>
              <xsd:enumeration value="Finance and Business Intelligence (FBI) - Health Information Services"/>
              <xsd:enumeration value="Infrastructure and Health Support Services (IHSS)"/>
              <xsd:enumeration value="Infrastructure and Health Support Services (IHSS) - Accommodation and Leasing"/>
              <xsd:enumeration value="Infrastructure and Health Support Services (IHSS) - Logistics Support Services"/>
              <xsd:enumeration value="Infrastructure and Health Support Services (IHSS) - Operation Support Services"/>
              <xsd:enumeration value="Medical Services Group"/>
              <xsd:enumeration value="Medical Services Group - ACT Blood Counts"/>
              <xsd:enumeration value="Medical Services Group - GP Liaison Unit"/>
              <xsd:enumeration value="Medical Services Group - Healthcare Technology Management"/>
              <xsd:enumeration value="Medical Services Group - Library and Multimedia Services"/>
              <xsd:enumeration value="Medical Services Group - Medical Imaging"/>
              <xsd:enumeration value="Medical Services Group - MOSCETU"/>
              <xsd:enumeration value="Medical Services Group - Pharmacy"/>
              <xsd:enumeration value="Medicine"/>
              <xsd:enumeration value="Medicine - ACT Diabetes Service"/>
              <xsd:enumeration value="Medicine - Canberra Sexual Health Clinic"/>
              <xsd:enumeration value="Medicine - Cardiology"/>
              <xsd:enumeration value="Medicine - Chronic Disease"/>
              <xsd:enumeration value="Medicine - Clinical Forensic Medicine"/>
              <xsd:enumeration value="Medicine - Emergency Department"/>
              <xsd:enumeration value="Medicine - Endocrinology"/>
              <xsd:enumeration value="Medicine - Gastroenterology and Hepatology"/>
              <xsd:enumeration value="Medicine - General Medicine"/>
              <xsd:enumeration value="Medicine - HITH"/>
              <xsd:enumeration value="Medicine - Infectious Diseases"/>
              <xsd:enumeration value="Medicine - Neurology"/>
              <xsd:enumeration value="Medicine - Renal"/>
              <xsd:enumeration value="Medicine - Respiratory and Sleep Medicine"/>
              <xsd:enumeration value="Medicine - Rheumatology"/>
              <xsd:enumeration value="Mental Health, Justice Health and Alcohol and Drug Services (MHJHADS)"/>
              <xsd:enumeration value="Mental Health, Justice Health and Alcohol and Drug Services (MHJHADS) - Adult Acute Mental Health Services"/>
              <xsd:enumeration value="Mental Health, Justice Health and Alcohol and Drug Services (MHJHADS) - Adult Community Mental Health Services"/>
              <xsd:enumeration value="Mental Health, Justice Health and Alcohol and Drug Services (MHJHADS) - Alcohol and Drug Services"/>
              <xsd:enumeration value="Mental Health, Justice Health and Alcohol and Drug Services (MHJHADS) - Child and Adolescent Mental Health Service"/>
              <xsd:enumeration value="Mental Health, Justice Health and Alcohol and Drug Services (MHJHADS) - Justice Health Service"/>
              <xsd:enumeration value="Mental Health, Justice Health and Alcohol and Drug Services (MHJHADS) - Rehabilitation and Speciality Mental Health Services"/>
              <xsd:enumeration value="NMPSS"/>
              <xsd:enumeration value="NMPSS - Infection Prevention and Control"/>
              <xsd:enumeration value="NMPSS - Nursing Administration"/>
              <xsd:enumeration value="NMPSS - Nursing Clinical Support"/>
              <xsd:enumeration value="NMPSS - Spiritual Services"/>
              <xsd:enumeration value="NMPSS - Ward Support Services"/>
              <xsd:enumeration value="North Canberra Hospital (NCH)"/>
              <xsd:enumeration value="North Canberra Hospital (NCH) - Corporate &amp; Finance - Corporate"/>
              <xsd:enumeration value="North Canberra Hospital (NCH) - Corporate &amp; Finance - Finance"/>
              <xsd:enumeration value="North Canberra Hospital (NCH) - Corporate &amp; Finance - Infrastructure"/>
              <xsd:enumeration value="North Canberra Hospital (NCH) - Corporate &amp; Finance - Clinical Support Services"/>
              <xsd:enumeration value="North Canberra Hospital (NCH) - Corporate &amp; Finance - Digital Health and IT"/>
              <xsd:enumeration value="North Canberra Hospital (NCH) - People &amp; Culture - HR"/>
              <xsd:enumeration value="North Canberra Hospital (NCH) - People &amp; Culture - WHS"/>
              <xsd:enumeration value="North Canberra Hospital (NCH) - People &amp; Culture - L&amp;D"/>
              <xsd:enumeration value="North Canberra Hospital (NCH) - People &amp; Culture - Payroll"/>
              <xsd:enumeration value="North Canberra Hospital (NCH) - People &amp; Culture - Volunteer Services"/>
              <xsd:enumeration value="North Canberra Hospital (NCH) - People &amp; Culture - Security"/>
              <xsd:enumeration value="North Canberra Hospital (NCH) - People &amp; Culture - Injury Management"/>
              <xsd:enumeration value="North Canberra Hospital (NCH) - Nursing &amp; Midwifery - IPC"/>
              <xsd:enumeration value="North Canberra Hospital (NCH) - Nursing &amp; Midwifery - Patient Flow"/>
              <xsd:enumeration value="North Canberra Hospital (NCH) - Nursing &amp; Midwifery - Quality &amp; Safety"/>
              <xsd:enumeration value="North Canberra Hospital (NCH) - Nursing &amp; Midwifery - Professional Functions"/>
              <xsd:enumeration value="North Canberra Hospital (NCH) - Nursing &amp; Midwifery - Clinical L&amp;D"/>
              <xsd:enumeration value="North Canberra Hospital (NCH) - Women &amp; Children"/>
              <xsd:enumeration value="North Canberra Hospital (NCH) - Allied Health &amp; Palliative Care - Allied Health"/>
              <xsd:enumeration value="North Canberra Hospital (NCH) - Allied Health &amp; Palliative Care - Pharmacy"/>
              <xsd:enumeration value="North Canberra Hospital (NCH) - Allied Health &amp; Palliative Care - Palliative Care"/>
              <xsd:enumeration value="North Canberra Hospital (NCH) - Allied Health &amp; Palliative Care - Aboriginal &amp; Torres Strait Islander Liaison Service"/>
              <xsd:enumeration value="North Canberra Hospital (NCH) - Allied Health &amp; Palliative Care - Medical Imaging"/>
              <xsd:enumeration value="North Canberra Hospital (NCH) - Allied Health &amp; Palliative Care - Pastoral Care"/>
              <xsd:enumeration value="North Canberra Hospital (NCH) - Medical &amp; Mental Health - Medical"/>
              <xsd:enumeration value="North Canberra Hospital (NCH) - Medical &amp; Mental Health - Mental Health"/>
              <xsd:enumeration value="North Canberra Hospital (NCH) - Medical Services - Ambulatory Care"/>
              <xsd:enumeration value="North Canberra Hospital (NCH) - Medical Services - Medical Administration"/>
              <xsd:enumeration value="North Canberra Hospital (NCH) - Medical Services - Clinical Governance"/>
              <xsd:enumeration value="North Canberra Hospital (NCH) - Medical Services - Credentialling &amp; Scope of Practice"/>
              <xsd:enumeration value="North Canberra Hospital (NCH) - Medical Services - Research &amp; Innovation"/>
              <xsd:enumeration value="North Canberra Hospital (NCH) - Medical Services - Medical Education &amp; Training"/>
              <xsd:enumeration value="North Canberra Hospital (NCH) - Surgical Division - Perioperative Suite"/>
              <xsd:enumeration value="North Canberra Hospital (NCH) - Surgical Division - Surgical Inpatient"/>
              <xsd:enumeration value="North Canberra Hospital (NCH) - Surgical Division - ICU/CCU"/>
              <xsd:enumeration value="North Canberra Hospital (NCH) - Surgical Division - Preadmission"/>
              <xsd:enumeration value="North Canberra Hospital (NCH) - Surgical Division - Anaesthetics/Acute Pain Service"/>
              <xsd:enumeration value="Pathology"/>
              <xsd:enumeration value="People and Culture"/>
              <xsd:enumeration value="People and Culture - Work Health and Safety"/>
              <xsd:enumeration value="People and Culture - Workforce Capability"/>
              <xsd:enumeration value="People and Culture - Workforce Culture and Leadership"/>
              <xsd:enumeration value="People and Culture - Workforce Planning"/>
              <xsd:enumeration value="People and Culture - Workforce Relations"/>
              <xsd:enumeration value="Quality, Safety, Innovation and Improvement - Consumer Participation"/>
              <xsd:enumeration value="Quality, Safety, Innovation and Improvement - Incident Management"/>
              <xsd:enumeration value="Quality, Safety, Innovation and Improvement - National Standards and Accreditation"/>
              <xsd:enumeration value="Quality, Safety, Innovation and Improvement - Patient Experience"/>
              <xsd:enumeration value="Quality, Safety, Innovation and Improvement - Quality Assurance"/>
              <xsd:enumeration value="Quality, Safety, Innovation and Improvement - Quality Improvement"/>
              <xsd:enumeration value="Rehabilitation, Aged and Community Services (RACS)"/>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Community Health Centres"/>
              <xsd:enumeration value="Rehabilitation, Aged and Community Services (RACS) - Oral Health Services"/>
              <xsd:enumeration value="Rehabilitation, Aged and Community Services (RACS) - Geriatric Medicine"/>
              <xsd:enumeration value="Rehabilitation, Aged and Community Services (RACS) - Rehabilitation"/>
              <xsd:enumeration value="Rehabilitation, Aged and Community Services (RACS) - Nursing"/>
              <xsd:enumeration value="Rehabilitation, Aged and Community Services (RACS) - University of Canberra Hospital"/>
              <xsd:enumeration value="Surgery"/>
              <xsd:enumeration value="Surgery - ACT Trauma Service"/>
              <xsd:enumeration value="Surgery - ICU/MET Service"/>
              <xsd:enumeration value="Surgery - Pain Management Unit"/>
              <xsd:enumeration value="Surgery - Perioperative Services/Operating Rooms"/>
              <xsd:enumeration value="Surgery - Retrieval Service"/>
              <xsd:enumeration value="Surgery - Surgical Bookings and Preadmission Clinic"/>
              <xsd:enumeration value="Women, Youth and Children (WY&amp;C)"/>
              <xsd:enumeration value="Women, Youth and Children (WY&amp;C) - Child at Risk Health Unit (CARHU)"/>
              <xsd:enumeration value="Women, Youth and Children (WY&amp;C) - Community Health Program"/>
              <xsd:enumeration value="Women, Youth and Children (WY&amp;C) - Dept of Neonatology"/>
              <xsd:enumeration value="Women, Youth and Children (WY&amp;C) - Maternal and Child Health (MACH)"/>
              <xsd:enumeration value="Women, Youth and Children (WY&amp;C) - Paediatrics"/>
              <xsd:enumeration value="Women, Youth and Children (WY&amp;C) - Women's and Babies"/>
            </xsd:restriction>
          </xsd:simpleType>
        </xsd:union>
      </xsd:simpleType>
    </xsd:element>
    <xsd:element name="Type_x0020_of_x0020_Document" ma:index="10" nillable="true" ma:displayName="Type of Document" ma:format="Dropdown" ma:internalName="Type_x0020_of_x0020_Document" ma:readOnly="false">
      <xsd:simpleType>
        <xsd:union memberTypes="dms:Text">
          <xsd:simpleType>
            <xsd:restriction base="dms:Choice">
              <xsd:enumeration value="ACT Government"/>
              <xsd:enumeration value="Health Information Sheet"/>
              <xsd:enumeration value="Framework"/>
              <xsd:enumeration value="Guideline"/>
              <xsd:enumeration value="Manual"/>
              <xsd:enumeration value="Medication Guideline"/>
              <xsd:enumeration value="Medication Standing Order (MSO)"/>
              <xsd:enumeration value="Placeholder"/>
              <xsd:enumeration value="Plan"/>
              <xsd:enumeration value="Policy"/>
              <xsd:enumeration value="Procedure"/>
              <xsd:enumeration value="Strategy"/>
            </xsd:restriction>
          </xsd:simpleType>
        </xsd:union>
      </xsd:simpleType>
    </xsd:element>
    <xsd:element name="Related_x0020_Documents" ma:index="11" nillable="true" ma:displayName="Related Documents" ma:list="{690b2128-8961-48af-a473-22c34a9accba}" ma:internalName="Related_x0020_Documents" ma:readOnly="false" ma:showField="Title">
      <xsd:complexType>
        <xsd:complexContent>
          <xsd:extension base="dms:MultiChoiceLookup">
            <xsd:sequence>
              <xsd:element name="Value" type="dms:Lookup" maxOccurs="unbounded" minOccurs="0" nillable="true"/>
            </xsd:sequence>
          </xsd:extension>
        </xsd:complexContent>
      </xsd:complexType>
    </xsd:element>
    <xsd:element name="Approval_x0020_Name_x007c_Committee" ma:index="12" nillable="true" ma:displayName="Approval Name|Committee" ma:internalName="Approval_x0020_Name_x007c_Committee" ma:readOnly="false">
      <xsd:simpleType>
        <xsd:restriction base="dms:Text">
          <xsd:maxLength value="255"/>
        </xsd:restriction>
      </xsd:simpleType>
    </xsd:element>
    <xsd:element name="Approval_x0020_Date" ma:index="13" nillable="true" ma:displayName="Approval Date" ma:format="DateOnly" ma:internalName="Approval_x0020_Date" ma:readOnly="false">
      <xsd:simpleType>
        <xsd:restriction base="dms:DateTime"/>
      </xsd:simpleType>
    </xsd:element>
    <xsd:element name="Display_x0020_on_x0020_Internet" ma:index="14" nillable="true" ma:displayName="Display on Internet" ma:default="0" ma:indexed="true" ma:internalName="Display_x0020_on_x0020_Internet" ma:readOnly="false">
      <xsd:simpleType>
        <xsd:restriction base="dms:Boolean"/>
      </xsd:simpleType>
    </xsd:element>
    <xsd:element name="Notes0" ma:index="15" nillable="true" ma:displayName="Notes" ma:internalName="Notes0" ma:readOnly="false">
      <xsd:simpleType>
        <xsd:restriction base="dms:Note">
          <xsd:maxLength value="255"/>
        </xsd:restriction>
      </xsd:simpleType>
    </xsd:element>
    <xsd:element name="Progress" ma:index="16" nillable="true" ma:displayName="Progress" ma:internalName="Progress" ma:readOnly="false">
      <xsd:simpleType>
        <xsd:restriction base="dms:Note"/>
      </xsd:simpleType>
    </xsd:element>
    <xsd:element name="Replaces_x003a_" ma:index="20" nillable="true" ma:displayName="Replaces:" ma:internalName="Replaces_x003a_" ma:readOnly="false">
      <xsd:simpleType>
        <xsd:restriction base="dms:Note"/>
      </xsd:simpleType>
    </xsd:element>
    <xsd:element name="Risk_x0020_Rating" ma:index="21" nillable="true" ma:displayName="Risk Rating" ma:format="Dropdown" ma:internalName="Risk_x0020_Rating" ma:readOnly="false">
      <xsd:simpleType>
        <xsd:restriction base="dms:Choice">
          <xsd:enumeration value="Low"/>
          <xsd:enumeration value="Medium"/>
          <xsd:enumeration value="High"/>
          <xsd:enumeration value="Extreme"/>
          <xsd:enumeration value="Major"/>
          <xsd:enumeration value="Minor"/>
          <xsd:enumeration value="Insignificant"/>
        </xsd:restriction>
      </xsd:simpleType>
    </xsd:element>
    <xsd:element name="MediaServiceMetadata" ma:index="24" nillable="true" ma:displayName="MediaServiceMetadata" ma:hidden="true" ma:internalName="MediaServiceMetadata" ma:readOnly="true">
      <xsd:simpleType>
        <xsd:restriction base="dms:Note"/>
      </xsd:simpleType>
    </xsd:element>
    <xsd:element name="MediaServiceFastMetadata" ma:index="25" nillable="true" ma:displayName="MediaServiceFastMetadata" ma:hidden="true" ma:internalName="MediaServiceFast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element name="ISD_x0020_Submitted" ma:index="38" nillable="true" ma:displayName="ISD Submitted" ma:default="Yes" ma:format="Dropdown" ma:internalName="ISD_x0020_Submitted">
      <xsd:simpleType>
        <xsd:restriction base="dms:Choice">
          <xsd:enumeration value="Yes"/>
          <xsd:enumeration value="Not Required"/>
        </xsd:restriction>
      </xsd:simpleType>
    </xsd:element>
    <xsd:element name="k0794e393e1f41c2810d090eedba34a0" ma:index="40" nillable="true" ma:taxonomy="true" ma:internalName="k0794e393e1f41c2810d090eedba34a0" ma:taxonomyFieldName="Related_x0020_Legislation_x0020__x0026__x0020_Guidelines" ma:displayName="Related Legislation" ma:default="" ma:fieldId="{40794e39-3e1f-41c2-810d-090eedba34a0}" ma:taxonomyMulti="true" ma:sspId="a32ba9fb-117d-4a5c-9dda-ba27611682cc" ma:termSetId="49344749-ac97-47db-a832-94a6952cd0d1" ma:anchorId="00000000-0000-0000-0000-000000000000" ma:open="false" ma:isKeyword="false">
      <xsd:complexType>
        <xsd:sequence>
          <xsd:element ref="pc:Terms" minOccurs="0" maxOccurs="1"/>
        </xsd:sequence>
      </xsd:complexType>
    </xsd:element>
    <xsd:element name="RelatedPolicies_x002c_ProceduresGuidelines" ma:index="41" nillable="true" ma:displayName="Related Policies, Procedures, Guidelines and Industry Standards" ma:format="Dropdown" ma:list="690b2128-8961-48af-a473-22c34a9accba" ma:internalName="RelatedPolicies_x002c_ProceduresGuidelines" ma:showField="Title">
      <xsd:complexType>
        <xsd:complexContent>
          <xsd:extension base="dms:MultiChoiceLookup">
            <xsd:sequence>
              <xsd:element name="Value" type="dms:Lookup" maxOccurs="unbounded" minOccurs="0" nillable="true"/>
            </xsd:sequence>
          </xsd:extension>
        </xsd:complexContent>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239a80-7f07-4ed7-82c3-24ad7d76ada5"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e3d9c0df-42c0-4395-97bb-7bb7077d361a}" ma:internalName="TaxCatchAll" ma:showField="CatchAllData" ma:web="c0239a80-7f07-4ed7-82c3-24ad7d76ada5">
      <xsd:complexType>
        <xsd:complexContent>
          <xsd:extension base="dms:MultiChoiceLookup">
            <xsd:sequence>
              <xsd:element name="Value" type="dms:Lookup" maxOccurs="unbounded" minOccurs="0" nillable="true"/>
            </xsd:sequence>
          </xsd:extension>
        </xsd:complexContent>
      </xsd:complexType>
    </xsd:element>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8" ma:displayName="Content Type"/>
        <xsd:element ref="dc:title" minOccurs="0" maxOccurs="1" ma:index="1" ma:displayName="Title"/>
        <xsd:element ref="dc:subject" minOccurs="0" maxOccurs="1" ma:index="19" ma:displayName="Subjects"/>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A4D85D-37FD-4A82-B786-2D707BCAEE4F}">
  <ds:schemaRefs>
    <ds:schemaRef ds:uri="http://schemas.microsoft.com/sharepoint/v3/contenttype/forms"/>
  </ds:schemaRefs>
</ds:datastoreItem>
</file>

<file path=customXml/itemProps2.xml><?xml version="1.0" encoding="utf-8"?>
<ds:datastoreItem xmlns:ds="http://schemas.openxmlformats.org/officeDocument/2006/customXml" ds:itemID="{D7365239-C61D-4313-9A04-BDFB497E17A0}">
  <ds:schemaRefs>
    <ds:schemaRef ds:uri="http://schemas.openxmlformats.org/officeDocument/2006/bibliography"/>
  </ds:schemaRefs>
</ds:datastoreItem>
</file>

<file path=customXml/itemProps3.xml><?xml version="1.0" encoding="utf-8"?>
<ds:datastoreItem xmlns:ds="http://schemas.openxmlformats.org/officeDocument/2006/customXml" ds:itemID="{4B0513EC-D814-481F-8AB0-107092D11F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0b2128-8961-48af-a473-22c34a9accba"/>
    <ds:schemaRef ds:uri="c0239a80-7f07-4ed7-82c3-24ad7d76a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2281</Words>
  <Characters>13006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Cord Blood Collection for Blood Group, Direct Coomb’s test (DCT) and Blood Gas Sampling</vt:lpstr>
    </vt:vector>
  </TitlesOfParts>
  <Company>ACT Government</Company>
  <LinksUpToDate>false</LinksUpToDate>
  <CharactersWithSpaces>15257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Cord Blood Collection for Blood Group, Direct Coomb’s test (DCT) and Blood Gas Sampling</dc:title>
  <dc:subject/>
  <dc:creator>Kerryn Hunter</dc:creator>
  <cp:keywords/>
  <dc:description/>
  <cp:lastModifiedBy>Lind, Lauren (Health)</cp:lastModifiedBy>
  <cp:revision>2</cp:revision>
  <cp:lastPrinted>2023-06-20T00:08:00Z</cp:lastPrinted>
  <dcterms:created xsi:type="dcterms:W3CDTF">2024-04-18T07:05:00Z</dcterms:created>
  <dcterms:modified xsi:type="dcterms:W3CDTF">2024-04-18T07:05:00Z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0x0101002046B23B19A8774893278BE755DCE152</vt:lpwstr>
  </property>
  <property fmtid="{D5CDD505-2E9C-101B-9397-08002B2CF9AE}" pid="3" name="TaxKeyword">
    <vt:lpwstr/>
  </property>
  <property fmtid="{D5CDD505-2E9C-101B-9397-08002B2CF9AE}" pid="4" name="_ExtendedDescription">
    <vt:lpwstr/>
  </property>
  <property fmtid="{D5CDD505-2E9C-101B-9397-08002B2CF9AE}" pid="5" name="Rank">
    <vt:lpwstr>AND</vt:lpwstr>
  </property>
  <property fmtid="{D5CDD505-2E9C-101B-9397-08002B2CF9AE}" pid="6" name="Manager Contact">
    <vt:lpwstr/>
  </property>
  <property fmtid="{D5CDD505-2E9C-101B-9397-08002B2CF9AE}" pid="7" name="Progress">
    <vt:lpwstr/>
  </property>
  <property fmtid="{D5CDD505-2E9C-101B-9397-08002B2CF9AE}" pid="8" name="Approval Date">
    <vt:lpwstr>2023-12-13T00:00:00Z</vt:lpwstr>
  </property>
  <property fmtid="{D5CDD505-2E9C-101B-9397-08002B2CF9AE}" pid="9" name="Review Date">
    <vt:lpwstr>2026-01-01T00:00:00Z</vt:lpwstr>
  </property>
  <property fmtid="{D5CDD505-2E9C-101B-9397-08002B2CF9AE}" pid="10" name="TaxCatchAll">
    <vt:lpwstr/>
  </property>
  <property fmtid="{D5CDD505-2E9C-101B-9397-08002B2CF9AE}" pid="11" name="Version Number">
    <vt:lpwstr>1</vt:lpwstr>
  </property>
  <property fmtid="{D5CDD505-2E9C-101B-9397-08002B2CF9AE}" pid="12" name="Notes0">
    <vt:lpwstr/>
  </property>
  <property fmtid="{D5CDD505-2E9C-101B-9397-08002B2CF9AE}" pid="13" name="Key Words">
    <vt:lpwstr/>
  </property>
  <property fmtid="{D5CDD505-2E9C-101B-9397-08002B2CF9AE}" pid="14" name="Type of Document">
    <vt:lpwstr/>
  </property>
  <property fmtid="{D5CDD505-2E9C-101B-9397-08002B2CF9AE}" pid="15" name="Approval Name|Committee">
    <vt:lpwstr/>
  </property>
  <property fmtid="{D5CDD505-2E9C-101B-9397-08002B2CF9AE}" pid="16" name="Status">
    <vt:lpwstr>Approved</vt:lpwstr>
  </property>
  <property fmtid="{D5CDD505-2E9C-101B-9397-08002B2CF9AE}" pid="17" name="New Applies To">
    <vt:lpwstr/>
  </property>
  <property fmtid="{D5CDD505-2E9C-101B-9397-08002B2CF9AE}" pid="18" name="Replaces:">
    <vt:lpwstr/>
  </property>
  <property fmtid="{D5CDD505-2E9C-101B-9397-08002B2CF9AE}" pid="19" name="Risk Rating">
    <vt:lpwstr>Medium</vt:lpwstr>
  </property>
  <property fmtid="{D5CDD505-2E9C-101B-9397-08002B2CF9AE}" pid="20" name="Description0">
    <vt:lpwstr/>
  </property>
  <property fmtid="{D5CDD505-2E9C-101B-9397-08002B2CF9AE}" pid="21" name="Display on Internet">
    <vt:lpwstr>0</vt:lpwstr>
  </property>
  <property fmtid="{D5CDD505-2E9C-101B-9397-08002B2CF9AE}" pid="22" name="Related Documents">
    <vt:lpwstr/>
  </property>
  <property fmtid="{D5CDD505-2E9C-101B-9397-08002B2CF9AE}" pid="23" name="Decision Number">
    <vt:lpwstr>CHS24/002</vt:lpwstr>
  </property>
  <property fmtid="{D5CDD505-2E9C-101B-9397-08002B2CF9AE}" pid="24" name="New Owner">
    <vt:lpwstr/>
  </property>
  <property fmtid="{D5CDD505-2E9C-101B-9397-08002B2CF9AE}" pid="25" name="MSIP_Label_69af8531-eb46-4968-8cb3-105d2f5ea87e_Enabled">
    <vt:lpwstr>true</vt:lpwstr>
  </property>
  <property fmtid="{D5CDD505-2E9C-101B-9397-08002B2CF9AE}" pid="26" name="MSIP_Label_69af8531-eb46-4968-8cb3-105d2f5ea87e_SetDate">
    <vt:lpwstr>2024-04-18T07:05:02Z</vt:lpwstr>
  </property>
  <property fmtid="{D5CDD505-2E9C-101B-9397-08002B2CF9AE}" pid="27" name="MSIP_Label_69af8531-eb46-4968-8cb3-105d2f5ea87e_Method">
    <vt:lpwstr>Standard</vt:lpwstr>
  </property>
  <property fmtid="{D5CDD505-2E9C-101B-9397-08002B2CF9AE}" pid="28" name="MSIP_Label_69af8531-eb46-4968-8cb3-105d2f5ea87e_Name">
    <vt:lpwstr>Official - No Marking</vt:lpwstr>
  </property>
  <property fmtid="{D5CDD505-2E9C-101B-9397-08002B2CF9AE}" pid="29" name="MSIP_Label_69af8531-eb46-4968-8cb3-105d2f5ea87e_SiteId">
    <vt:lpwstr>b46c1908-0334-4236-b978-585ee88e4199</vt:lpwstr>
  </property>
  <property fmtid="{D5CDD505-2E9C-101B-9397-08002B2CF9AE}" pid="30" name="MSIP_Label_69af8531-eb46-4968-8cb3-105d2f5ea87e_ActionId">
    <vt:lpwstr>b0e2984b-1fcb-4f96-a9f3-abdd312f4825</vt:lpwstr>
  </property>
  <property fmtid="{D5CDD505-2E9C-101B-9397-08002B2CF9AE}" pid="31" name="MSIP_Label_69af8531-eb46-4968-8cb3-105d2f5ea87e_ContentBits">
    <vt:lpwstr>0</vt:lpwstr>
  </property>
  <property fmtid="{D5CDD505-2E9C-101B-9397-08002B2CF9AE}" pid="32" name="ISD Submitted">
    <vt:lpwstr>Yes</vt:lpwstr>
  </property>
  <property fmtid="{D5CDD505-2E9C-101B-9397-08002B2CF9AE}" pid="33" name="RelatedPolicies,ProceduresGuidelines">
    <vt:lpwstr/>
  </property>
  <property fmtid="{D5CDD505-2E9C-101B-9397-08002B2CF9AE}" pid="34" name="k0794e393e1f41c2810d090eedba34a0">
    <vt:lpwstr/>
  </property>
</Properties>
</file>