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F51A84E" w14:textId="098D6BF7" w:rsidR="00EF02B0" w:rsidRDefault="00EF02B0" w:rsidP="00EF02B0">
      <w:pPr>
        <w:outlineLvl w:val="0"/>
        <w:rPr>
          <w:rFonts w:cs="Arial"/>
          <w:b/>
          <w:sz w:val="44"/>
          <w:szCs w:val="44"/>
        </w:rPr>
      </w:pPr>
      <w:bookmarkStart w:id="0" w:name="_Toc389131241"/>
      <w:bookmarkStart w:id="1" w:name="_Toc389473036"/>
      <w:bookmarkStart w:id="2" w:name="_Toc389473185"/>
      <w:bookmarkStart w:id="3" w:name="_Toc389473272"/>
      <w:bookmarkStart w:id="4" w:name="_Toc392770343"/>
      <w:r w:rsidRPr="00EF02B0">
        <w:rPr>
          <w:rFonts w:cs="Arial"/>
          <w:b/>
          <w:sz w:val="44"/>
          <w:szCs w:val="44"/>
        </w:rPr>
        <w:t>Canberra Health Services</w:t>
      </w:r>
    </w:p>
    <w:p w14:paraId="11738679" w14:textId="71BD89F9" w:rsidR="00527FA3" w:rsidRPr="00EF02B0" w:rsidRDefault="00527FA3" w:rsidP="00EF02B0">
      <w:pPr>
        <w:outlineLvl w:val="0"/>
        <w:rPr>
          <w:rFonts w:cs="Arial"/>
          <w:b/>
          <w:sz w:val="44"/>
          <w:szCs w:val="44"/>
        </w:rPr>
      </w:pPr>
      <w:r>
        <w:rPr>
          <w:rFonts w:cs="Arial"/>
          <w:b/>
          <w:sz w:val="44"/>
          <w:szCs w:val="44"/>
        </w:rPr>
        <w:t>Clinical Trials</w:t>
      </w:r>
      <w:r w:rsidR="008243D7">
        <w:rPr>
          <w:rFonts w:cs="Arial"/>
          <w:b/>
          <w:sz w:val="44"/>
          <w:szCs w:val="44"/>
        </w:rPr>
        <w:t>, Registries</w:t>
      </w:r>
      <w:r w:rsidR="00F86EC3">
        <w:rPr>
          <w:rFonts w:cs="Arial"/>
          <w:b/>
          <w:sz w:val="44"/>
          <w:szCs w:val="44"/>
        </w:rPr>
        <w:t xml:space="preserve"> and</w:t>
      </w:r>
      <w:r w:rsidR="008243D7">
        <w:rPr>
          <w:rFonts w:cs="Arial"/>
          <w:b/>
          <w:sz w:val="44"/>
          <w:szCs w:val="44"/>
        </w:rPr>
        <w:t xml:space="preserve"> Biobanks</w:t>
      </w:r>
    </w:p>
    <w:bookmarkEnd w:id="0"/>
    <w:bookmarkEnd w:id="1"/>
    <w:bookmarkEnd w:id="2"/>
    <w:bookmarkEnd w:id="3"/>
    <w:bookmarkEnd w:id="4"/>
    <w:p w14:paraId="2F51A84F" w14:textId="6CD978C8" w:rsidR="00EF02B0" w:rsidRPr="00931B93" w:rsidRDefault="00527FA3" w:rsidP="00EF02B0">
      <w:pPr>
        <w:rPr>
          <w:rFonts w:cs="Arial"/>
          <w:b/>
          <w:i/>
          <w:sz w:val="28"/>
          <w:szCs w:val="44"/>
        </w:rPr>
      </w:pPr>
      <w:r>
        <w:rPr>
          <w:rFonts w:cs="Arial"/>
          <w:b/>
          <w:sz w:val="44"/>
          <w:szCs w:val="44"/>
        </w:rPr>
        <w:t>Procedure</w:t>
      </w:r>
      <w:r w:rsidR="00E67D27">
        <w:rPr>
          <w:rFonts w:cs="Arial"/>
          <w:b/>
          <w:sz w:val="44"/>
          <w:szCs w:val="44"/>
        </w:rPr>
        <w:t xml:space="preserve"> </w:t>
      </w:r>
      <w:r w:rsidR="00A97250">
        <w:rPr>
          <w:rFonts w:cs="Arial"/>
          <w:b/>
          <w:sz w:val="44"/>
          <w:szCs w:val="44"/>
        </w:rPr>
        <w:t xml:space="preserve">Manual </w:t>
      </w:r>
      <w:r w:rsidR="00033818">
        <w:rPr>
          <w:rFonts w:cs="Arial"/>
          <w:b/>
          <w:sz w:val="44"/>
          <w:szCs w:val="44"/>
        </w:rPr>
        <w:t>Three</w:t>
      </w:r>
      <w:r w:rsidR="00A97250">
        <w:rPr>
          <w:rFonts w:cs="Arial"/>
          <w:b/>
          <w:sz w:val="44"/>
          <w:szCs w:val="44"/>
        </w:rPr>
        <w:t>:</w:t>
      </w:r>
      <w:r w:rsidR="00A97250">
        <w:rPr>
          <w:rFonts w:cs="Arial"/>
          <w:b/>
          <w:sz w:val="44"/>
          <w:szCs w:val="44"/>
        </w:rPr>
        <w:br/>
      </w:r>
      <w:r w:rsidR="00033818">
        <w:rPr>
          <w:rFonts w:cs="Arial"/>
          <w:b/>
          <w:sz w:val="44"/>
          <w:szCs w:val="44"/>
        </w:rPr>
        <w:t>Other Procedures</w:t>
      </w:r>
    </w:p>
    <w:p w14:paraId="73ABAD4A" w14:textId="1C23DA6F" w:rsidR="00E67D27" w:rsidRDefault="00E67D27" w:rsidP="006A3770">
      <w:pPr>
        <w:rPr>
          <w:rFonts w:cs="Arial"/>
          <w:b/>
          <w:i/>
          <w:sz w:val="36"/>
          <w:szCs w:val="36"/>
        </w:rPr>
      </w:pPr>
    </w:p>
    <w:p w14:paraId="0A70F2BF" w14:textId="761F5C5F" w:rsidR="00E67D27" w:rsidRPr="00E67D27" w:rsidRDefault="00E67D27" w:rsidP="00E67D27">
      <w:pPr>
        <w:widowControl w:val="0"/>
        <w:kinsoku w:val="0"/>
        <w:overflowPunct w:val="0"/>
        <w:autoSpaceDE w:val="0"/>
        <w:autoSpaceDN w:val="0"/>
        <w:adjustRightInd w:val="0"/>
        <w:spacing w:before="71"/>
        <w:ind w:right="270"/>
        <w:jc w:val="center"/>
        <w:outlineLvl w:val="1"/>
        <w:rPr>
          <w:rFonts w:ascii="Arial Narrow" w:hAnsi="Arial Narrow" w:cs="Arial"/>
          <w:iCs/>
          <w:sz w:val="28"/>
          <w:szCs w:val="28"/>
          <w:lang w:eastAsia="en-AU"/>
        </w:rPr>
      </w:pPr>
      <w:r w:rsidRPr="00E67D27">
        <w:rPr>
          <w:rFonts w:ascii="Arial Narrow" w:hAnsi="Arial Narrow" w:cs="Arial"/>
          <w:b/>
          <w:bCs/>
          <w:iCs/>
          <w:spacing w:val="-1"/>
          <w:sz w:val="28"/>
          <w:szCs w:val="28"/>
          <w:lang w:eastAsia="en-AU"/>
        </w:rPr>
        <w:t>D</w:t>
      </w:r>
      <w:r w:rsidRPr="00E67D27">
        <w:rPr>
          <w:rFonts w:ascii="Arial Narrow" w:hAnsi="Arial Narrow" w:cs="Arial"/>
          <w:b/>
          <w:bCs/>
          <w:iCs/>
          <w:sz w:val="28"/>
          <w:szCs w:val="28"/>
          <w:lang w:eastAsia="en-AU"/>
        </w:rPr>
        <w:t>O</w:t>
      </w:r>
      <w:r w:rsidRPr="00E67D27">
        <w:rPr>
          <w:rFonts w:ascii="Arial Narrow" w:hAnsi="Arial Narrow" w:cs="Arial"/>
          <w:b/>
          <w:bCs/>
          <w:iCs/>
          <w:spacing w:val="-4"/>
          <w:sz w:val="28"/>
          <w:szCs w:val="28"/>
          <w:lang w:eastAsia="en-AU"/>
        </w:rPr>
        <w:t xml:space="preserve"> </w:t>
      </w:r>
      <w:r w:rsidRPr="00E67D27">
        <w:rPr>
          <w:rFonts w:ascii="Arial Narrow" w:hAnsi="Arial Narrow" w:cs="Arial"/>
          <w:b/>
          <w:bCs/>
          <w:iCs/>
          <w:spacing w:val="1"/>
          <w:sz w:val="28"/>
          <w:szCs w:val="28"/>
          <w:lang w:eastAsia="en-AU"/>
        </w:rPr>
        <w:t>N</w:t>
      </w:r>
      <w:r w:rsidRPr="00E67D27">
        <w:rPr>
          <w:rFonts w:ascii="Arial Narrow" w:hAnsi="Arial Narrow" w:cs="Arial"/>
          <w:b/>
          <w:bCs/>
          <w:iCs/>
          <w:spacing w:val="-1"/>
          <w:sz w:val="28"/>
          <w:szCs w:val="28"/>
          <w:lang w:eastAsia="en-AU"/>
        </w:rPr>
        <w:t>O</w:t>
      </w:r>
      <w:r w:rsidRPr="00E67D27">
        <w:rPr>
          <w:rFonts w:ascii="Arial Narrow" w:hAnsi="Arial Narrow" w:cs="Arial"/>
          <w:b/>
          <w:bCs/>
          <w:iCs/>
          <w:sz w:val="28"/>
          <w:szCs w:val="28"/>
          <w:lang w:eastAsia="en-AU"/>
        </w:rPr>
        <w:t>T</w:t>
      </w:r>
      <w:r w:rsidRPr="00E67D27">
        <w:rPr>
          <w:rFonts w:ascii="Arial Narrow" w:hAnsi="Arial Narrow" w:cs="Arial"/>
          <w:b/>
          <w:bCs/>
          <w:iCs/>
          <w:spacing w:val="-6"/>
          <w:sz w:val="28"/>
          <w:szCs w:val="28"/>
          <w:lang w:eastAsia="en-AU"/>
        </w:rPr>
        <w:t xml:space="preserve"> </w:t>
      </w:r>
      <w:r w:rsidRPr="00E67D27">
        <w:rPr>
          <w:rFonts w:ascii="Arial Narrow" w:hAnsi="Arial Narrow" w:cs="Arial"/>
          <w:b/>
          <w:bCs/>
          <w:iCs/>
          <w:spacing w:val="-1"/>
          <w:sz w:val="28"/>
          <w:szCs w:val="28"/>
          <w:lang w:eastAsia="en-AU"/>
        </w:rPr>
        <w:t>U</w:t>
      </w:r>
      <w:r w:rsidRPr="00E67D27">
        <w:rPr>
          <w:rFonts w:ascii="Arial Narrow" w:hAnsi="Arial Narrow" w:cs="Arial"/>
          <w:b/>
          <w:bCs/>
          <w:iCs/>
          <w:spacing w:val="1"/>
          <w:sz w:val="28"/>
          <w:szCs w:val="28"/>
          <w:lang w:eastAsia="en-AU"/>
        </w:rPr>
        <w:t>S</w:t>
      </w:r>
      <w:r w:rsidRPr="00E67D27">
        <w:rPr>
          <w:rFonts w:ascii="Arial Narrow" w:hAnsi="Arial Narrow" w:cs="Arial"/>
          <w:b/>
          <w:bCs/>
          <w:iCs/>
          <w:sz w:val="28"/>
          <w:szCs w:val="28"/>
          <w:lang w:eastAsia="en-AU"/>
        </w:rPr>
        <w:t>E</w:t>
      </w:r>
      <w:r w:rsidRPr="00E67D27">
        <w:rPr>
          <w:rFonts w:ascii="Arial Narrow" w:hAnsi="Arial Narrow" w:cs="Arial"/>
          <w:b/>
          <w:bCs/>
          <w:iCs/>
          <w:spacing w:val="-7"/>
          <w:sz w:val="28"/>
          <w:szCs w:val="28"/>
          <w:lang w:eastAsia="en-AU"/>
        </w:rPr>
        <w:t xml:space="preserve"> </w:t>
      </w:r>
      <w:r w:rsidRPr="00E67D27">
        <w:rPr>
          <w:rFonts w:ascii="Arial Narrow" w:hAnsi="Arial Narrow" w:cs="Arial"/>
          <w:b/>
          <w:bCs/>
          <w:iCs/>
          <w:sz w:val="28"/>
          <w:szCs w:val="28"/>
          <w:lang w:eastAsia="en-AU"/>
        </w:rPr>
        <w:t>THIS</w:t>
      </w:r>
      <w:r w:rsidRPr="00E67D27">
        <w:rPr>
          <w:rFonts w:ascii="Arial Narrow" w:hAnsi="Arial Narrow" w:cs="Arial"/>
          <w:b/>
          <w:bCs/>
          <w:iCs/>
          <w:spacing w:val="-5"/>
          <w:sz w:val="28"/>
          <w:szCs w:val="28"/>
          <w:lang w:eastAsia="en-AU"/>
        </w:rPr>
        <w:t xml:space="preserve"> </w:t>
      </w:r>
      <w:r w:rsidR="00A97250">
        <w:rPr>
          <w:rFonts w:ascii="Arial Narrow" w:hAnsi="Arial Narrow" w:cs="Arial"/>
          <w:b/>
          <w:bCs/>
          <w:iCs/>
          <w:spacing w:val="1"/>
          <w:sz w:val="28"/>
          <w:szCs w:val="28"/>
          <w:lang w:eastAsia="en-AU"/>
        </w:rPr>
        <w:t xml:space="preserve">MANUAL </w:t>
      </w:r>
      <w:r w:rsidRPr="00E67D27">
        <w:rPr>
          <w:rFonts w:ascii="Arial Narrow" w:hAnsi="Arial Narrow" w:cs="Arial"/>
          <w:b/>
          <w:bCs/>
          <w:iCs/>
          <w:spacing w:val="-6"/>
          <w:sz w:val="28"/>
          <w:szCs w:val="28"/>
          <w:lang w:eastAsia="en-AU"/>
        </w:rPr>
        <w:t>I</w:t>
      </w:r>
      <w:r w:rsidRPr="00E67D27">
        <w:rPr>
          <w:rFonts w:ascii="Arial Narrow" w:hAnsi="Arial Narrow" w:cs="Arial"/>
          <w:b/>
          <w:bCs/>
          <w:iCs/>
          <w:sz w:val="28"/>
          <w:szCs w:val="28"/>
          <w:lang w:eastAsia="en-AU"/>
        </w:rPr>
        <w:t>N</w:t>
      </w:r>
      <w:r w:rsidRPr="00E67D27">
        <w:rPr>
          <w:rFonts w:ascii="Arial Narrow" w:hAnsi="Arial Narrow" w:cs="Arial"/>
          <w:b/>
          <w:bCs/>
          <w:iCs/>
          <w:spacing w:val="-6"/>
          <w:sz w:val="28"/>
          <w:szCs w:val="28"/>
          <w:lang w:eastAsia="en-AU"/>
        </w:rPr>
        <w:t xml:space="preserve"> </w:t>
      </w:r>
      <w:r w:rsidRPr="00E67D27">
        <w:rPr>
          <w:rFonts w:ascii="Arial Narrow" w:hAnsi="Arial Narrow" w:cs="Arial"/>
          <w:b/>
          <w:bCs/>
          <w:iCs/>
          <w:sz w:val="28"/>
          <w:szCs w:val="28"/>
          <w:lang w:eastAsia="en-AU"/>
        </w:rPr>
        <w:t>PRIN</w:t>
      </w:r>
      <w:r w:rsidRPr="00E67D27">
        <w:rPr>
          <w:rFonts w:ascii="Arial Narrow" w:hAnsi="Arial Narrow" w:cs="Arial"/>
          <w:b/>
          <w:bCs/>
          <w:iCs/>
          <w:spacing w:val="1"/>
          <w:sz w:val="28"/>
          <w:szCs w:val="28"/>
          <w:lang w:eastAsia="en-AU"/>
        </w:rPr>
        <w:t>T</w:t>
      </w:r>
      <w:r w:rsidRPr="00E67D27">
        <w:rPr>
          <w:rFonts w:ascii="Arial Narrow" w:hAnsi="Arial Narrow" w:cs="Arial"/>
          <w:b/>
          <w:bCs/>
          <w:iCs/>
          <w:spacing w:val="8"/>
          <w:sz w:val="28"/>
          <w:szCs w:val="28"/>
          <w:lang w:eastAsia="en-AU"/>
        </w:rPr>
        <w:t>E</w:t>
      </w:r>
      <w:r w:rsidRPr="00E67D27">
        <w:rPr>
          <w:rFonts w:ascii="Arial Narrow" w:hAnsi="Arial Narrow" w:cs="Arial"/>
          <w:b/>
          <w:bCs/>
          <w:iCs/>
          <w:sz w:val="28"/>
          <w:szCs w:val="28"/>
          <w:lang w:eastAsia="en-AU"/>
        </w:rPr>
        <w:t>D</w:t>
      </w:r>
      <w:r w:rsidRPr="00E67D27">
        <w:rPr>
          <w:rFonts w:ascii="Arial Narrow" w:hAnsi="Arial Narrow" w:cs="Arial"/>
          <w:b/>
          <w:bCs/>
          <w:iCs/>
          <w:spacing w:val="-6"/>
          <w:sz w:val="28"/>
          <w:szCs w:val="28"/>
          <w:lang w:eastAsia="en-AU"/>
        </w:rPr>
        <w:t xml:space="preserve"> </w:t>
      </w:r>
      <w:r w:rsidRPr="00E67D27">
        <w:rPr>
          <w:rFonts w:ascii="Arial Narrow" w:hAnsi="Arial Narrow" w:cs="Arial"/>
          <w:b/>
          <w:bCs/>
          <w:iCs/>
          <w:sz w:val="28"/>
          <w:szCs w:val="28"/>
          <w:lang w:eastAsia="en-AU"/>
        </w:rPr>
        <w:t>FORM</w:t>
      </w:r>
      <w:r w:rsidRPr="00E67D27">
        <w:rPr>
          <w:rFonts w:ascii="Arial Narrow" w:hAnsi="Arial Narrow" w:cs="Arial"/>
          <w:b/>
          <w:bCs/>
          <w:iCs/>
          <w:spacing w:val="-4"/>
          <w:sz w:val="28"/>
          <w:szCs w:val="28"/>
          <w:lang w:eastAsia="en-AU"/>
        </w:rPr>
        <w:t xml:space="preserve"> </w:t>
      </w:r>
      <w:r w:rsidRPr="00E67D27">
        <w:rPr>
          <w:rFonts w:ascii="Arial Narrow" w:hAnsi="Arial Narrow" w:cs="Arial"/>
          <w:b/>
          <w:bCs/>
          <w:iCs/>
          <w:spacing w:val="-5"/>
          <w:sz w:val="28"/>
          <w:szCs w:val="28"/>
          <w:lang w:eastAsia="en-AU"/>
        </w:rPr>
        <w:t>W</w:t>
      </w:r>
      <w:r w:rsidRPr="00E67D27">
        <w:rPr>
          <w:rFonts w:ascii="Arial Narrow" w:hAnsi="Arial Narrow" w:cs="Arial"/>
          <w:b/>
          <w:bCs/>
          <w:iCs/>
          <w:sz w:val="28"/>
          <w:szCs w:val="28"/>
          <w:lang w:eastAsia="en-AU"/>
        </w:rPr>
        <w:t>ITHOUT</w:t>
      </w:r>
      <w:r w:rsidRPr="00E67D27">
        <w:rPr>
          <w:rFonts w:ascii="Arial Narrow" w:hAnsi="Arial Narrow" w:cs="Arial"/>
          <w:b/>
          <w:bCs/>
          <w:iCs/>
          <w:spacing w:val="-6"/>
          <w:sz w:val="28"/>
          <w:szCs w:val="28"/>
          <w:lang w:eastAsia="en-AU"/>
        </w:rPr>
        <w:t xml:space="preserve"> </w:t>
      </w:r>
      <w:r w:rsidRPr="00E67D27">
        <w:rPr>
          <w:rFonts w:ascii="Arial Narrow" w:hAnsi="Arial Narrow" w:cs="Arial"/>
          <w:b/>
          <w:bCs/>
          <w:iCs/>
          <w:spacing w:val="1"/>
          <w:sz w:val="28"/>
          <w:szCs w:val="28"/>
          <w:lang w:eastAsia="en-AU"/>
        </w:rPr>
        <w:t>F</w:t>
      </w:r>
      <w:r w:rsidRPr="00E67D27">
        <w:rPr>
          <w:rFonts w:ascii="Arial Narrow" w:hAnsi="Arial Narrow" w:cs="Arial"/>
          <w:b/>
          <w:bCs/>
          <w:iCs/>
          <w:spacing w:val="-11"/>
          <w:sz w:val="28"/>
          <w:szCs w:val="28"/>
          <w:lang w:eastAsia="en-AU"/>
        </w:rPr>
        <w:t>I</w:t>
      </w:r>
      <w:r w:rsidRPr="00E67D27">
        <w:rPr>
          <w:rFonts w:ascii="Arial Narrow" w:hAnsi="Arial Narrow" w:cs="Arial"/>
          <w:b/>
          <w:bCs/>
          <w:iCs/>
          <w:spacing w:val="-1"/>
          <w:sz w:val="28"/>
          <w:szCs w:val="28"/>
          <w:lang w:eastAsia="en-AU"/>
        </w:rPr>
        <w:t>R</w:t>
      </w:r>
      <w:r w:rsidRPr="00E67D27">
        <w:rPr>
          <w:rFonts w:ascii="Arial Narrow" w:hAnsi="Arial Narrow" w:cs="Arial"/>
          <w:b/>
          <w:bCs/>
          <w:iCs/>
          <w:sz w:val="28"/>
          <w:szCs w:val="28"/>
          <w:lang w:eastAsia="en-AU"/>
        </w:rPr>
        <w:t>ST</w:t>
      </w:r>
      <w:r w:rsidRPr="00E67D27">
        <w:rPr>
          <w:rFonts w:ascii="Arial Narrow" w:hAnsi="Arial Narrow" w:cs="Arial"/>
          <w:b/>
          <w:bCs/>
          <w:iCs/>
          <w:spacing w:val="-6"/>
          <w:sz w:val="28"/>
          <w:szCs w:val="28"/>
          <w:lang w:eastAsia="en-AU"/>
        </w:rPr>
        <w:t xml:space="preserve"> </w:t>
      </w:r>
      <w:r w:rsidRPr="00E67D27">
        <w:rPr>
          <w:rFonts w:ascii="Arial Narrow" w:hAnsi="Arial Narrow" w:cs="Arial"/>
          <w:b/>
          <w:bCs/>
          <w:iCs/>
          <w:sz w:val="28"/>
          <w:szCs w:val="28"/>
          <w:lang w:eastAsia="en-AU"/>
        </w:rPr>
        <w:t>CHE</w:t>
      </w:r>
      <w:r w:rsidRPr="00E67D27">
        <w:rPr>
          <w:rFonts w:ascii="Arial Narrow" w:hAnsi="Arial Narrow" w:cs="Arial"/>
          <w:b/>
          <w:bCs/>
          <w:iCs/>
          <w:spacing w:val="15"/>
          <w:sz w:val="28"/>
          <w:szCs w:val="28"/>
          <w:lang w:eastAsia="en-AU"/>
        </w:rPr>
        <w:t>C</w:t>
      </w:r>
      <w:r w:rsidRPr="00E67D27">
        <w:rPr>
          <w:rFonts w:ascii="Arial Narrow" w:hAnsi="Arial Narrow" w:cs="Arial"/>
          <w:b/>
          <w:bCs/>
          <w:iCs/>
          <w:sz w:val="28"/>
          <w:szCs w:val="28"/>
          <w:lang w:eastAsia="en-AU"/>
        </w:rPr>
        <w:t>KING</w:t>
      </w:r>
      <w:r w:rsidRPr="00E67D27">
        <w:rPr>
          <w:rFonts w:ascii="Arial Narrow" w:hAnsi="Arial Narrow" w:cs="Arial"/>
          <w:b/>
          <w:bCs/>
          <w:iCs/>
          <w:spacing w:val="-6"/>
          <w:sz w:val="28"/>
          <w:szCs w:val="28"/>
          <w:lang w:eastAsia="en-AU"/>
        </w:rPr>
        <w:t xml:space="preserve"> </w:t>
      </w:r>
      <w:r w:rsidRPr="00E67D27">
        <w:rPr>
          <w:rFonts w:ascii="Arial Narrow" w:hAnsi="Arial Narrow" w:cs="Arial"/>
          <w:b/>
          <w:bCs/>
          <w:iCs/>
          <w:sz w:val="28"/>
          <w:szCs w:val="28"/>
          <w:lang w:eastAsia="en-AU"/>
        </w:rPr>
        <w:t>IT</w:t>
      </w:r>
      <w:r w:rsidRPr="00E67D27">
        <w:rPr>
          <w:rFonts w:ascii="Arial Narrow" w:hAnsi="Arial Narrow" w:cs="Arial"/>
          <w:b/>
          <w:bCs/>
          <w:iCs/>
          <w:spacing w:val="-5"/>
          <w:sz w:val="28"/>
          <w:szCs w:val="28"/>
          <w:lang w:eastAsia="en-AU"/>
        </w:rPr>
        <w:t xml:space="preserve"> </w:t>
      </w:r>
      <w:r w:rsidRPr="00E67D27">
        <w:rPr>
          <w:rFonts w:ascii="Arial Narrow" w:hAnsi="Arial Narrow" w:cs="Arial"/>
          <w:b/>
          <w:bCs/>
          <w:iCs/>
          <w:spacing w:val="-1"/>
          <w:sz w:val="28"/>
          <w:szCs w:val="28"/>
          <w:lang w:eastAsia="en-AU"/>
        </w:rPr>
        <w:t>I</w:t>
      </w:r>
      <w:r w:rsidRPr="00E67D27">
        <w:rPr>
          <w:rFonts w:ascii="Arial Narrow" w:hAnsi="Arial Narrow" w:cs="Arial"/>
          <w:b/>
          <w:bCs/>
          <w:iCs/>
          <w:sz w:val="28"/>
          <w:szCs w:val="28"/>
          <w:lang w:eastAsia="en-AU"/>
        </w:rPr>
        <w:t>S</w:t>
      </w:r>
      <w:r w:rsidRPr="00E67D27">
        <w:rPr>
          <w:rFonts w:ascii="Arial Narrow" w:hAnsi="Arial Narrow" w:cs="Arial"/>
          <w:b/>
          <w:bCs/>
          <w:iCs/>
          <w:spacing w:val="-10"/>
          <w:sz w:val="28"/>
          <w:szCs w:val="28"/>
          <w:lang w:eastAsia="en-AU"/>
        </w:rPr>
        <w:t xml:space="preserve"> </w:t>
      </w:r>
      <w:r w:rsidRPr="00E67D27">
        <w:rPr>
          <w:rFonts w:ascii="Arial Narrow" w:hAnsi="Arial Narrow" w:cs="Arial"/>
          <w:b/>
          <w:bCs/>
          <w:iCs/>
          <w:sz w:val="28"/>
          <w:szCs w:val="28"/>
          <w:lang w:eastAsia="en-AU"/>
        </w:rPr>
        <w:t>THE</w:t>
      </w:r>
      <w:r w:rsidRPr="00E67D27">
        <w:rPr>
          <w:rFonts w:ascii="Arial Narrow" w:hAnsi="Arial Narrow" w:cs="Arial"/>
          <w:b/>
          <w:bCs/>
          <w:iCs/>
          <w:w w:val="99"/>
          <w:sz w:val="28"/>
          <w:szCs w:val="28"/>
          <w:lang w:eastAsia="en-AU"/>
        </w:rPr>
        <w:t xml:space="preserve"> </w:t>
      </w:r>
      <w:r w:rsidRPr="00E67D27">
        <w:rPr>
          <w:rFonts w:ascii="Arial Narrow" w:hAnsi="Arial Narrow" w:cs="Arial"/>
          <w:b/>
          <w:bCs/>
          <w:iCs/>
          <w:sz w:val="28"/>
          <w:szCs w:val="28"/>
          <w:lang w:eastAsia="en-AU"/>
        </w:rPr>
        <w:t>L</w:t>
      </w:r>
      <w:r w:rsidRPr="00E67D27">
        <w:rPr>
          <w:rFonts w:ascii="Arial Narrow" w:hAnsi="Arial Narrow" w:cs="Arial"/>
          <w:b/>
          <w:bCs/>
          <w:iCs/>
          <w:spacing w:val="-1"/>
          <w:sz w:val="28"/>
          <w:szCs w:val="28"/>
          <w:lang w:eastAsia="en-AU"/>
        </w:rPr>
        <w:t>A</w:t>
      </w:r>
      <w:r w:rsidRPr="00E67D27">
        <w:rPr>
          <w:rFonts w:ascii="Arial Narrow" w:hAnsi="Arial Narrow" w:cs="Arial"/>
          <w:b/>
          <w:bCs/>
          <w:iCs/>
          <w:spacing w:val="8"/>
          <w:sz w:val="28"/>
          <w:szCs w:val="28"/>
          <w:lang w:eastAsia="en-AU"/>
        </w:rPr>
        <w:t>T</w:t>
      </w:r>
      <w:r w:rsidRPr="00E67D27">
        <w:rPr>
          <w:rFonts w:ascii="Arial Narrow" w:hAnsi="Arial Narrow" w:cs="Arial"/>
          <w:b/>
          <w:bCs/>
          <w:iCs/>
          <w:sz w:val="28"/>
          <w:szCs w:val="28"/>
          <w:lang w:eastAsia="en-AU"/>
        </w:rPr>
        <w:t>EST</w:t>
      </w:r>
      <w:r w:rsidRPr="00E67D27">
        <w:rPr>
          <w:rFonts w:ascii="Arial Narrow" w:hAnsi="Arial Narrow" w:cs="Arial"/>
          <w:b/>
          <w:bCs/>
          <w:iCs/>
          <w:spacing w:val="-19"/>
          <w:sz w:val="28"/>
          <w:szCs w:val="28"/>
          <w:lang w:eastAsia="en-AU"/>
        </w:rPr>
        <w:t xml:space="preserve"> </w:t>
      </w:r>
      <w:r w:rsidRPr="00E67D27">
        <w:rPr>
          <w:rFonts w:ascii="Arial Narrow" w:hAnsi="Arial Narrow" w:cs="Arial"/>
          <w:b/>
          <w:bCs/>
          <w:iCs/>
          <w:sz w:val="28"/>
          <w:szCs w:val="28"/>
          <w:lang w:eastAsia="en-AU"/>
        </w:rPr>
        <w:t>V</w:t>
      </w:r>
      <w:r w:rsidRPr="00E67D27">
        <w:rPr>
          <w:rFonts w:ascii="Arial Narrow" w:hAnsi="Arial Narrow" w:cs="Arial"/>
          <w:b/>
          <w:bCs/>
          <w:iCs/>
          <w:spacing w:val="1"/>
          <w:sz w:val="28"/>
          <w:szCs w:val="28"/>
          <w:lang w:eastAsia="en-AU"/>
        </w:rPr>
        <w:t>E</w:t>
      </w:r>
      <w:r w:rsidRPr="00E67D27">
        <w:rPr>
          <w:rFonts w:ascii="Arial Narrow" w:hAnsi="Arial Narrow" w:cs="Arial"/>
          <w:b/>
          <w:bCs/>
          <w:iCs/>
          <w:spacing w:val="-1"/>
          <w:sz w:val="28"/>
          <w:szCs w:val="28"/>
          <w:lang w:eastAsia="en-AU"/>
        </w:rPr>
        <w:t>R</w:t>
      </w:r>
      <w:r w:rsidRPr="00E67D27">
        <w:rPr>
          <w:rFonts w:ascii="Arial Narrow" w:hAnsi="Arial Narrow" w:cs="Arial"/>
          <w:b/>
          <w:bCs/>
          <w:iCs/>
          <w:spacing w:val="-3"/>
          <w:sz w:val="28"/>
          <w:szCs w:val="28"/>
          <w:lang w:eastAsia="en-AU"/>
        </w:rPr>
        <w:t>S</w:t>
      </w:r>
      <w:r w:rsidRPr="00E67D27">
        <w:rPr>
          <w:rFonts w:ascii="Arial Narrow" w:hAnsi="Arial Narrow" w:cs="Arial"/>
          <w:b/>
          <w:bCs/>
          <w:iCs/>
          <w:sz w:val="28"/>
          <w:szCs w:val="28"/>
          <w:lang w:eastAsia="en-AU"/>
        </w:rPr>
        <w:t>ION</w:t>
      </w:r>
    </w:p>
    <w:p w14:paraId="2A1D4089" w14:textId="77777777" w:rsidR="00E67D27" w:rsidRPr="00E67D27" w:rsidRDefault="00E67D27" w:rsidP="00E67D27">
      <w:pPr>
        <w:widowControl w:val="0"/>
        <w:kinsoku w:val="0"/>
        <w:overflowPunct w:val="0"/>
        <w:autoSpaceDE w:val="0"/>
        <w:autoSpaceDN w:val="0"/>
        <w:adjustRightInd w:val="0"/>
        <w:spacing w:before="71" w:line="239" w:lineRule="auto"/>
        <w:ind w:right="385"/>
        <w:rPr>
          <w:rFonts w:ascii="Arial Narrow" w:hAnsi="Arial Narrow" w:cs="Arial"/>
          <w:szCs w:val="24"/>
          <w:lang w:eastAsia="en-AU"/>
        </w:rPr>
      </w:pPr>
    </w:p>
    <w:p w14:paraId="6CE61E9E" w14:textId="24FE3D28" w:rsidR="00784AE2" w:rsidRPr="007840CF" w:rsidRDefault="00E67D27" w:rsidP="007840CF">
      <w:pPr>
        <w:widowControl w:val="0"/>
        <w:jc w:val="both"/>
        <w:rPr>
          <w:rFonts w:cs="Arial"/>
          <w:b/>
          <w:i/>
          <w:szCs w:val="24"/>
        </w:rPr>
      </w:pPr>
      <w:r w:rsidRPr="00E67D27">
        <w:rPr>
          <w:rFonts w:asciiTheme="minorHAnsi" w:eastAsia="Calibri" w:hAnsiTheme="minorHAnsi" w:cstheme="minorHAnsi"/>
          <w:szCs w:val="24"/>
          <w:lang w:val="en-US"/>
        </w:rPr>
        <w:t>The definitive versions of all Clinical Trials P</w:t>
      </w:r>
      <w:r w:rsidR="006222E1">
        <w:rPr>
          <w:rFonts w:asciiTheme="minorHAnsi" w:eastAsia="Calibri" w:hAnsiTheme="minorHAnsi" w:cstheme="minorHAnsi"/>
          <w:szCs w:val="24"/>
          <w:lang w:val="en-US"/>
        </w:rPr>
        <w:t>rocedure</w:t>
      </w:r>
      <w:r w:rsidRPr="00E67D27">
        <w:rPr>
          <w:rFonts w:asciiTheme="minorHAnsi" w:eastAsia="Calibri" w:hAnsiTheme="minorHAnsi" w:cstheme="minorHAnsi"/>
          <w:szCs w:val="24"/>
          <w:lang w:val="en-US"/>
        </w:rPr>
        <w:t>s appear online, not in printed form, to ensure that up to date versions are used. If you are reading this in printed form check that the version number and date below is the most recent one as shown on the Clinical Trials website.</w:t>
      </w:r>
    </w:p>
    <w:p w14:paraId="08FEDF8B" w14:textId="6C7C9E7E" w:rsidR="00784AE2" w:rsidRPr="00095DFE" w:rsidRDefault="00784AE2">
      <w:pPr>
        <w:spacing w:after="200" w:line="276" w:lineRule="auto"/>
        <w:rPr>
          <w:rFonts w:cs="Arial"/>
          <w:b/>
          <w:iCs/>
          <w:szCs w:val="24"/>
        </w:rPr>
      </w:pPr>
      <w:r w:rsidRPr="00095DFE">
        <w:rPr>
          <w:rFonts w:cs="Arial"/>
          <w:b/>
          <w:iCs/>
          <w:szCs w:val="24"/>
        </w:rPr>
        <w:t xml:space="preserve">Amendment History </w:t>
      </w:r>
    </w:p>
    <w:tbl>
      <w:tblPr>
        <w:tblStyle w:val="TableGrid"/>
        <w:tblW w:w="10092"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1236"/>
        <w:gridCol w:w="1820"/>
        <w:gridCol w:w="4829"/>
        <w:gridCol w:w="2207"/>
      </w:tblGrid>
      <w:tr w:rsidR="00095DFE" w14:paraId="7B96E86B" w14:textId="77777777" w:rsidTr="004573A3">
        <w:tc>
          <w:tcPr>
            <w:tcW w:w="1236" w:type="dxa"/>
            <w:tcBorders>
              <w:top w:val="single" w:sz="4" w:space="0" w:color="auto"/>
              <w:bottom w:val="single" w:sz="4" w:space="0" w:color="auto"/>
            </w:tcBorders>
            <w:vAlign w:val="bottom"/>
          </w:tcPr>
          <w:p w14:paraId="2C4BF909" w14:textId="54F3D87B" w:rsidR="00784AE2" w:rsidRPr="00095DFE" w:rsidRDefault="00784AE2" w:rsidP="00095DFE">
            <w:pPr>
              <w:rPr>
                <w:b/>
                <w:bCs/>
              </w:rPr>
            </w:pPr>
            <w:r w:rsidRPr="00095DFE">
              <w:rPr>
                <w:b/>
                <w:bCs/>
              </w:rPr>
              <w:t>Version</w:t>
            </w:r>
          </w:p>
        </w:tc>
        <w:tc>
          <w:tcPr>
            <w:tcW w:w="1820" w:type="dxa"/>
            <w:tcBorders>
              <w:top w:val="single" w:sz="4" w:space="0" w:color="auto"/>
              <w:bottom w:val="single" w:sz="4" w:space="0" w:color="auto"/>
            </w:tcBorders>
            <w:vAlign w:val="bottom"/>
          </w:tcPr>
          <w:p w14:paraId="799D97FF" w14:textId="02A2D3D9" w:rsidR="00784AE2" w:rsidRPr="00095DFE" w:rsidRDefault="00784AE2" w:rsidP="00095DFE">
            <w:pPr>
              <w:rPr>
                <w:b/>
                <w:bCs/>
              </w:rPr>
            </w:pPr>
            <w:r w:rsidRPr="00095DFE">
              <w:rPr>
                <w:b/>
                <w:bCs/>
              </w:rPr>
              <w:t>Issue Date</w:t>
            </w:r>
          </w:p>
        </w:tc>
        <w:tc>
          <w:tcPr>
            <w:tcW w:w="4829" w:type="dxa"/>
            <w:tcBorders>
              <w:top w:val="single" w:sz="4" w:space="0" w:color="auto"/>
              <w:bottom w:val="single" w:sz="4" w:space="0" w:color="auto"/>
            </w:tcBorders>
            <w:vAlign w:val="bottom"/>
          </w:tcPr>
          <w:p w14:paraId="2DDD07A6" w14:textId="0FE9814E" w:rsidR="00784AE2" w:rsidRPr="00095DFE" w:rsidRDefault="00784AE2" w:rsidP="00095DFE">
            <w:pPr>
              <w:rPr>
                <w:b/>
                <w:bCs/>
              </w:rPr>
            </w:pPr>
            <w:r w:rsidRPr="00095DFE">
              <w:rPr>
                <w:b/>
                <w:bCs/>
              </w:rPr>
              <w:t>Amendment Details</w:t>
            </w:r>
          </w:p>
        </w:tc>
        <w:tc>
          <w:tcPr>
            <w:tcW w:w="2207" w:type="dxa"/>
            <w:tcBorders>
              <w:top w:val="single" w:sz="4" w:space="0" w:color="auto"/>
              <w:bottom w:val="single" w:sz="4" w:space="0" w:color="auto"/>
            </w:tcBorders>
            <w:vAlign w:val="bottom"/>
          </w:tcPr>
          <w:p w14:paraId="137B4872" w14:textId="3EE25004" w:rsidR="00784AE2" w:rsidRPr="00095DFE" w:rsidRDefault="00784AE2" w:rsidP="00095DFE">
            <w:pPr>
              <w:rPr>
                <w:b/>
                <w:bCs/>
              </w:rPr>
            </w:pPr>
            <w:r w:rsidRPr="00095DFE">
              <w:rPr>
                <w:b/>
                <w:bCs/>
              </w:rPr>
              <w:t>Author</w:t>
            </w:r>
          </w:p>
        </w:tc>
      </w:tr>
      <w:tr w:rsidR="002D64F6" w14:paraId="4E212FEF" w14:textId="77777777" w:rsidTr="004573A3">
        <w:tc>
          <w:tcPr>
            <w:tcW w:w="1236" w:type="dxa"/>
            <w:tcBorders>
              <w:top w:val="single" w:sz="4" w:space="0" w:color="auto"/>
            </w:tcBorders>
            <w:vAlign w:val="center"/>
          </w:tcPr>
          <w:p w14:paraId="675F5B1D" w14:textId="2E24E17F" w:rsidR="00784AE2" w:rsidRPr="00095DFE" w:rsidRDefault="00784AE2" w:rsidP="00095DFE">
            <w:pPr>
              <w:pStyle w:val="ListParagraph"/>
              <w:spacing w:before="120" w:after="120"/>
              <w:ind w:left="0"/>
              <w:contextualSpacing w:val="0"/>
            </w:pPr>
            <w:r w:rsidRPr="00095DFE">
              <w:t>1.0</w:t>
            </w:r>
          </w:p>
        </w:tc>
        <w:tc>
          <w:tcPr>
            <w:tcW w:w="1820" w:type="dxa"/>
            <w:tcBorders>
              <w:top w:val="single" w:sz="4" w:space="0" w:color="auto"/>
            </w:tcBorders>
            <w:vAlign w:val="center"/>
          </w:tcPr>
          <w:p w14:paraId="50374652" w14:textId="1784BF12" w:rsidR="00784AE2" w:rsidRPr="00095DFE" w:rsidRDefault="00D2511B" w:rsidP="00095DFE">
            <w:pPr>
              <w:pStyle w:val="ListParagraph"/>
              <w:spacing w:before="120" w:after="120"/>
              <w:ind w:left="0"/>
              <w:contextualSpacing w:val="0"/>
            </w:pPr>
            <w:r>
              <w:t>19/09/2021</w:t>
            </w:r>
          </w:p>
        </w:tc>
        <w:tc>
          <w:tcPr>
            <w:tcW w:w="4829" w:type="dxa"/>
            <w:tcBorders>
              <w:top w:val="single" w:sz="4" w:space="0" w:color="auto"/>
            </w:tcBorders>
            <w:vAlign w:val="center"/>
          </w:tcPr>
          <w:p w14:paraId="73918902" w14:textId="40F47E8A" w:rsidR="00784AE2" w:rsidRPr="00095DFE" w:rsidRDefault="00784AE2" w:rsidP="00095DFE">
            <w:pPr>
              <w:pStyle w:val="ListParagraph"/>
              <w:spacing w:before="120" w:after="120"/>
              <w:ind w:left="0"/>
              <w:contextualSpacing w:val="0"/>
            </w:pPr>
            <w:r w:rsidRPr="00095DFE">
              <w:t>Initial Release</w:t>
            </w:r>
          </w:p>
        </w:tc>
        <w:tc>
          <w:tcPr>
            <w:tcW w:w="2207" w:type="dxa"/>
            <w:tcBorders>
              <w:top w:val="single" w:sz="4" w:space="0" w:color="auto"/>
            </w:tcBorders>
            <w:vAlign w:val="center"/>
          </w:tcPr>
          <w:p w14:paraId="31420E09" w14:textId="01974306" w:rsidR="00784AE2" w:rsidRPr="00095DFE" w:rsidRDefault="00D2511B" w:rsidP="00095DFE">
            <w:pPr>
              <w:pStyle w:val="ListParagraph"/>
              <w:spacing w:before="120" w:after="120"/>
              <w:ind w:left="0"/>
              <w:contextualSpacing w:val="0"/>
            </w:pPr>
            <w:r>
              <w:t>Clinical Trial Unit</w:t>
            </w:r>
          </w:p>
        </w:tc>
      </w:tr>
      <w:tr w:rsidR="004573A3" w14:paraId="6AAD635C" w14:textId="77777777" w:rsidTr="004573A3">
        <w:tc>
          <w:tcPr>
            <w:tcW w:w="1236" w:type="dxa"/>
            <w:vAlign w:val="center"/>
          </w:tcPr>
          <w:p w14:paraId="6A38B44C" w14:textId="77777777" w:rsidR="00784AE2" w:rsidRPr="00095DFE" w:rsidRDefault="00784AE2" w:rsidP="00095DFE">
            <w:pPr>
              <w:pStyle w:val="ListParagraph"/>
              <w:spacing w:before="120" w:after="120"/>
              <w:ind w:left="0"/>
              <w:contextualSpacing w:val="0"/>
            </w:pPr>
          </w:p>
        </w:tc>
        <w:tc>
          <w:tcPr>
            <w:tcW w:w="1820" w:type="dxa"/>
            <w:vAlign w:val="center"/>
          </w:tcPr>
          <w:p w14:paraId="1C69A499" w14:textId="77777777" w:rsidR="00784AE2" w:rsidRPr="00095DFE" w:rsidRDefault="00784AE2" w:rsidP="00095DFE">
            <w:pPr>
              <w:pStyle w:val="ListParagraph"/>
              <w:spacing w:before="120" w:after="120"/>
              <w:ind w:left="0"/>
              <w:contextualSpacing w:val="0"/>
            </w:pPr>
          </w:p>
        </w:tc>
        <w:tc>
          <w:tcPr>
            <w:tcW w:w="4829" w:type="dxa"/>
            <w:vAlign w:val="center"/>
          </w:tcPr>
          <w:p w14:paraId="1BDC4505" w14:textId="77777777" w:rsidR="00784AE2" w:rsidRPr="00095DFE" w:rsidRDefault="00784AE2" w:rsidP="00095DFE">
            <w:pPr>
              <w:pStyle w:val="ListParagraph"/>
              <w:spacing w:before="120" w:after="120"/>
              <w:ind w:left="0"/>
              <w:contextualSpacing w:val="0"/>
            </w:pPr>
          </w:p>
        </w:tc>
        <w:tc>
          <w:tcPr>
            <w:tcW w:w="2207" w:type="dxa"/>
            <w:vAlign w:val="center"/>
          </w:tcPr>
          <w:p w14:paraId="6C509693" w14:textId="77777777" w:rsidR="00784AE2" w:rsidRPr="00095DFE" w:rsidRDefault="00784AE2" w:rsidP="00095DFE">
            <w:pPr>
              <w:pStyle w:val="ListParagraph"/>
              <w:spacing w:before="120" w:after="120"/>
              <w:ind w:left="0"/>
              <w:contextualSpacing w:val="0"/>
            </w:pPr>
          </w:p>
        </w:tc>
      </w:tr>
      <w:tr w:rsidR="004573A3" w14:paraId="072CB800" w14:textId="77777777" w:rsidTr="004573A3">
        <w:tc>
          <w:tcPr>
            <w:tcW w:w="1236" w:type="dxa"/>
            <w:vAlign w:val="center"/>
          </w:tcPr>
          <w:p w14:paraId="18C9B83C" w14:textId="77777777" w:rsidR="00784AE2" w:rsidRPr="00095DFE" w:rsidRDefault="00784AE2" w:rsidP="00095DFE">
            <w:pPr>
              <w:pStyle w:val="ListParagraph"/>
              <w:spacing w:before="120" w:after="120"/>
              <w:ind w:left="0"/>
              <w:contextualSpacing w:val="0"/>
            </w:pPr>
          </w:p>
        </w:tc>
        <w:tc>
          <w:tcPr>
            <w:tcW w:w="1820" w:type="dxa"/>
            <w:vAlign w:val="center"/>
          </w:tcPr>
          <w:p w14:paraId="0DAD9A49" w14:textId="77777777" w:rsidR="00784AE2" w:rsidRPr="00095DFE" w:rsidRDefault="00784AE2" w:rsidP="00095DFE">
            <w:pPr>
              <w:pStyle w:val="ListParagraph"/>
              <w:spacing w:before="120" w:after="120"/>
              <w:ind w:left="0"/>
              <w:contextualSpacing w:val="0"/>
            </w:pPr>
          </w:p>
        </w:tc>
        <w:tc>
          <w:tcPr>
            <w:tcW w:w="4829" w:type="dxa"/>
            <w:vAlign w:val="center"/>
          </w:tcPr>
          <w:p w14:paraId="580496BE" w14:textId="77777777" w:rsidR="00784AE2" w:rsidRPr="00095DFE" w:rsidRDefault="00784AE2" w:rsidP="00095DFE">
            <w:pPr>
              <w:pStyle w:val="ListParagraph"/>
              <w:spacing w:before="120" w:after="120"/>
              <w:ind w:left="0"/>
              <w:contextualSpacing w:val="0"/>
            </w:pPr>
          </w:p>
        </w:tc>
        <w:tc>
          <w:tcPr>
            <w:tcW w:w="2207" w:type="dxa"/>
            <w:vAlign w:val="center"/>
          </w:tcPr>
          <w:p w14:paraId="4317E804" w14:textId="77777777" w:rsidR="00784AE2" w:rsidRPr="00095DFE" w:rsidRDefault="00784AE2" w:rsidP="00095DFE">
            <w:pPr>
              <w:pStyle w:val="ListParagraph"/>
              <w:spacing w:before="120" w:after="120"/>
              <w:ind w:left="0"/>
              <w:contextualSpacing w:val="0"/>
            </w:pPr>
          </w:p>
        </w:tc>
      </w:tr>
      <w:tr w:rsidR="004573A3" w14:paraId="41B6ED8E" w14:textId="77777777" w:rsidTr="007840CF">
        <w:trPr>
          <w:trHeight w:val="482"/>
        </w:trPr>
        <w:tc>
          <w:tcPr>
            <w:tcW w:w="10092" w:type="dxa"/>
            <w:gridSpan w:val="4"/>
            <w:tcBorders>
              <w:bottom w:val="single" w:sz="4" w:space="0" w:color="auto"/>
            </w:tcBorders>
            <w:vAlign w:val="bottom"/>
          </w:tcPr>
          <w:p w14:paraId="2523ACB0" w14:textId="77777777" w:rsidR="007840CF" w:rsidRDefault="007840CF" w:rsidP="007840CF">
            <w:pPr>
              <w:rPr>
                <w:b/>
                <w:bCs/>
              </w:rPr>
            </w:pPr>
          </w:p>
          <w:p w14:paraId="1D31ECBA" w14:textId="77777777" w:rsidR="007840CF" w:rsidRDefault="007840CF" w:rsidP="007840CF">
            <w:pPr>
              <w:rPr>
                <w:b/>
                <w:bCs/>
              </w:rPr>
            </w:pPr>
          </w:p>
          <w:p w14:paraId="6E6F5FB1" w14:textId="64A4B147" w:rsidR="004573A3" w:rsidRPr="007840CF" w:rsidRDefault="004573A3" w:rsidP="007840CF">
            <w:pPr>
              <w:rPr>
                <w:b/>
                <w:bCs/>
              </w:rPr>
            </w:pPr>
            <w:r w:rsidRPr="007840CF">
              <w:rPr>
                <w:b/>
                <w:bCs/>
              </w:rPr>
              <w:t>This document supersedes the following:</w:t>
            </w:r>
          </w:p>
        </w:tc>
      </w:tr>
      <w:tr w:rsidR="004573A3" w14:paraId="24161F11" w14:textId="77777777" w:rsidTr="007840CF">
        <w:trPr>
          <w:trHeight w:val="419"/>
        </w:trPr>
        <w:tc>
          <w:tcPr>
            <w:tcW w:w="3056" w:type="dxa"/>
            <w:gridSpan w:val="2"/>
            <w:tcBorders>
              <w:top w:val="single" w:sz="4" w:space="0" w:color="auto"/>
              <w:left w:val="single" w:sz="4" w:space="0" w:color="auto"/>
              <w:bottom w:val="single" w:sz="4" w:space="0" w:color="auto"/>
              <w:right w:val="single" w:sz="4" w:space="0" w:color="auto"/>
            </w:tcBorders>
            <w:vAlign w:val="center"/>
          </w:tcPr>
          <w:p w14:paraId="35C67EAF" w14:textId="5CED2456" w:rsidR="004573A3" w:rsidRPr="007840CF" w:rsidRDefault="004573A3" w:rsidP="007840CF">
            <w:pPr>
              <w:rPr>
                <w:b/>
                <w:bCs/>
              </w:rPr>
            </w:pPr>
            <w:r w:rsidRPr="007840CF">
              <w:rPr>
                <w:b/>
                <w:bCs/>
              </w:rPr>
              <w:t>Document Number:</w:t>
            </w:r>
          </w:p>
        </w:tc>
        <w:tc>
          <w:tcPr>
            <w:tcW w:w="7036" w:type="dxa"/>
            <w:gridSpan w:val="2"/>
            <w:tcBorders>
              <w:top w:val="single" w:sz="4" w:space="0" w:color="auto"/>
              <w:left w:val="single" w:sz="4" w:space="0" w:color="auto"/>
              <w:bottom w:val="single" w:sz="4" w:space="0" w:color="auto"/>
              <w:right w:val="single" w:sz="4" w:space="0" w:color="auto"/>
            </w:tcBorders>
            <w:vAlign w:val="center"/>
          </w:tcPr>
          <w:p w14:paraId="095BDC11" w14:textId="6FBE1D34" w:rsidR="004573A3" w:rsidRPr="007840CF" w:rsidRDefault="004573A3" w:rsidP="007840CF">
            <w:pPr>
              <w:rPr>
                <w:b/>
                <w:bCs/>
              </w:rPr>
            </w:pPr>
            <w:r w:rsidRPr="007840CF">
              <w:rPr>
                <w:b/>
                <w:bCs/>
              </w:rPr>
              <w:t>Document Name:</w:t>
            </w:r>
          </w:p>
        </w:tc>
      </w:tr>
      <w:tr w:rsidR="004573A3" w14:paraId="62C97BBF" w14:textId="77777777" w:rsidTr="007840CF">
        <w:tc>
          <w:tcPr>
            <w:tcW w:w="3056" w:type="dxa"/>
            <w:gridSpan w:val="2"/>
            <w:tcBorders>
              <w:top w:val="single" w:sz="4" w:space="0" w:color="auto"/>
              <w:left w:val="single" w:sz="4" w:space="0" w:color="auto"/>
              <w:bottom w:val="single" w:sz="4" w:space="0" w:color="auto"/>
              <w:right w:val="single" w:sz="4" w:space="0" w:color="auto"/>
            </w:tcBorders>
            <w:vAlign w:val="center"/>
          </w:tcPr>
          <w:p w14:paraId="05DF0BE9" w14:textId="77777777" w:rsidR="004573A3" w:rsidRPr="00095DFE" w:rsidRDefault="004573A3" w:rsidP="007840CF"/>
        </w:tc>
        <w:tc>
          <w:tcPr>
            <w:tcW w:w="7036" w:type="dxa"/>
            <w:gridSpan w:val="2"/>
            <w:tcBorders>
              <w:top w:val="single" w:sz="4" w:space="0" w:color="auto"/>
              <w:left w:val="single" w:sz="4" w:space="0" w:color="auto"/>
              <w:bottom w:val="single" w:sz="4" w:space="0" w:color="auto"/>
              <w:right w:val="single" w:sz="4" w:space="0" w:color="auto"/>
            </w:tcBorders>
            <w:vAlign w:val="center"/>
          </w:tcPr>
          <w:p w14:paraId="09A03979" w14:textId="77777777" w:rsidR="004573A3" w:rsidRPr="00095DFE" w:rsidRDefault="004573A3" w:rsidP="007840CF"/>
        </w:tc>
      </w:tr>
      <w:tr w:rsidR="004573A3" w14:paraId="2F4A988C" w14:textId="77777777" w:rsidTr="007840CF">
        <w:tc>
          <w:tcPr>
            <w:tcW w:w="3056" w:type="dxa"/>
            <w:gridSpan w:val="2"/>
            <w:tcBorders>
              <w:top w:val="single" w:sz="4" w:space="0" w:color="auto"/>
              <w:left w:val="single" w:sz="4" w:space="0" w:color="auto"/>
              <w:bottom w:val="single" w:sz="4" w:space="0" w:color="auto"/>
              <w:right w:val="single" w:sz="4" w:space="0" w:color="auto"/>
            </w:tcBorders>
            <w:vAlign w:val="center"/>
          </w:tcPr>
          <w:p w14:paraId="524DF5AC" w14:textId="77777777" w:rsidR="004573A3" w:rsidRPr="00095DFE" w:rsidRDefault="004573A3" w:rsidP="007840CF"/>
        </w:tc>
        <w:tc>
          <w:tcPr>
            <w:tcW w:w="7036" w:type="dxa"/>
            <w:gridSpan w:val="2"/>
            <w:tcBorders>
              <w:top w:val="single" w:sz="4" w:space="0" w:color="auto"/>
              <w:left w:val="single" w:sz="4" w:space="0" w:color="auto"/>
              <w:bottom w:val="single" w:sz="4" w:space="0" w:color="auto"/>
              <w:right w:val="single" w:sz="4" w:space="0" w:color="auto"/>
            </w:tcBorders>
            <w:vAlign w:val="center"/>
          </w:tcPr>
          <w:p w14:paraId="13D6B781" w14:textId="77777777" w:rsidR="004573A3" w:rsidRPr="00095DFE" w:rsidRDefault="004573A3" w:rsidP="007840CF"/>
        </w:tc>
      </w:tr>
      <w:tr w:rsidR="004573A3" w14:paraId="1D3C4531" w14:textId="77777777" w:rsidTr="007840CF">
        <w:tc>
          <w:tcPr>
            <w:tcW w:w="1236" w:type="dxa"/>
            <w:tcBorders>
              <w:top w:val="single" w:sz="4" w:space="0" w:color="auto"/>
            </w:tcBorders>
            <w:vAlign w:val="center"/>
          </w:tcPr>
          <w:p w14:paraId="2832FF24" w14:textId="77777777" w:rsidR="004573A3" w:rsidRPr="00095DFE" w:rsidRDefault="004573A3" w:rsidP="004573A3"/>
        </w:tc>
        <w:tc>
          <w:tcPr>
            <w:tcW w:w="1820" w:type="dxa"/>
            <w:tcBorders>
              <w:top w:val="single" w:sz="4" w:space="0" w:color="auto"/>
            </w:tcBorders>
            <w:vAlign w:val="center"/>
          </w:tcPr>
          <w:p w14:paraId="4772C166" w14:textId="77777777" w:rsidR="004573A3" w:rsidRPr="00095DFE" w:rsidRDefault="004573A3" w:rsidP="00095DFE">
            <w:pPr>
              <w:pStyle w:val="ListParagraph"/>
            </w:pPr>
          </w:p>
        </w:tc>
        <w:tc>
          <w:tcPr>
            <w:tcW w:w="4829" w:type="dxa"/>
            <w:tcBorders>
              <w:top w:val="single" w:sz="4" w:space="0" w:color="auto"/>
            </w:tcBorders>
            <w:vAlign w:val="center"/>
          </w:tcPr>
          <w:p w14:paraId="18723E2C" w14:textId="77777777" w:rsidR="004573A3" w:rsidRPr="00095DFE" w:rsidRDefault="004573A3" w:rsidP="00095DFE">
            <w:pPr>
              <w:pStyle w:val="ListParagraph"/>
            </w:pPr>
          </w:p>
        </w:tc>
        <w:tc>
          <w:tcPr>
            <w:tcW w:w="2207" w:type="dxa"/>
            <w:tcBorders>
              <w:top w:val="single" w:sz="4" w:space="0" w:color="auto"/>
            </w:tcBorders>
            <w:vAlign w:val="center"/>
          </w:tcPr>
          <w:p w14:paraId="71C7E8D6" w14:textId="77777777" w:rsidR="004573A3" w:rsidRPr="00095DFE" w:rsidRDefault="004573A3" w:rsidP="00095DFE">
            <w:pPr>
              <w:pStyle w:val="ListParagraph"/>
            </w:pPr>
          </w:p>
        </w:tc>
      </w:tr>
    </w:tbl>
    <w:p w14:paraId="67850172" w14:textId="77777777" w:rsidR="00F86EC3" w:rsidRDefault="00F86EC3" w:rsidP="00F86EC3">
      <w:pPr>
        <w:rPr>
          <w:rFonts w:cs="Arial"/>
          <w:b/>
          <w:sz w:val="20"/>
        </w:rPr>
      </w:pPr>
    </w:p>
    <w:p w14:paraId="749560A1" w14:textId="299014B0" w:rsidR="00F86EC3" w:rsidRDefault="00F86EC3" w:rsidP="00F86EC3">
      <w:pPr>
        <w:rPr>
          <w:rFonts w:cs="Arial"/>
          <w:b/>
          <w:sz w:val="20"/>
        </w:rPr>
      </w:pPr>
    </w:p>
    <w:p w14:paraId="17766068" w14:textId="335D3FA9" w:rsidR="00697832" w:rsidRDefault="00697832" w:rsidP="00F86EC3">
      <w:pPr>
        <w:rPr>
          <w:rFonts w:cs="Arial"/>
          <w:b/>
          <w:sz w:val="20"/>
        </w:rPr>
      </w:pPr>
    </w:p>
    <w:p w14:paraId="1B6013FC" w14:textId="4FEB5900" w:rsidR="00697832" w:rsidRDefault="00697832" w:rsidP="00F86EC3">
      <w:pPr>
        <w:rPr>
          <w:rFonts w:cs="Arial"/>
          <w:b/>
          <w:sz w:val="20"/>
        </w:rPr>
      </w:pPr>
    </w:p>
    <w:p w14:paraId="12C24685" w14:textId="421816E9" w:rsidR="00697832" w:rsidRDefault="00697832" w:rsidP="00F86EC3">
      <w:pPr>
        <w:rPr>
          <w:rFonts w:cs="Arial"/>
          <w:b/>
          <w:sz w:val="20"/>
        </w:rPr>
      </w:pPr>
    </w:p>
    <w:p w14:paraId="3133C422" w14:textId="29F81DE0" w:rsidR="00697832" w:rsidRDefault="00697832" w:rsidP="00F86EC3">
      <w:pPr>
        <w:rPr>
          <w:rFonts w:cs="Arial"/>
          <w:b/>
          <w:sz w:val="20"/>
        </w:rPr>
      </w:pPr>
    </w:p>
    <w:p w14:paraId="2E9EE5D4" w14:textId="20E3CC7C" w:rsidR="00697832" w:rsidRDefault="00697832" w:rsidP="00F86EC3">
      <w:pPr>
        <w:rPr>
          <w:rFonts w:cs="Arial"/>
          <w:b/>
          <w:sz w:val="20"/>
        </w:rPr>
      </w:pPr>
    </w:p>
    <w:p w14:paraId="5E287C0C" w14:textId="522BD1BE" w:rsidR="00697832" w:rsidRDefault="00697832" w:rsidP="00F86EC3">
      <w:pPr>
        <w:rPr>
          <w:rFonts w:cs="Arial"/>
          <w:b/>
          <w:sz w:val="20"/>
        </w:rPr>
      </w:pPr>
    </w:p>
    <w:p w14:paraId="761A49C0" w14:textId="698C41E2" w:rsidR="00697832" w:rsidRDefault="00697832" w:rsidP="00F86EC3">
      <w:pPr>
        <w:rPr>
          <w:rFonts w:cs="Arial"/>
          <w:b/>
          <w:sz w:val="20"/>
        </w:rPr>
      </w:pPr>
    </w:p>
    <w:p w14:paraId="7082A777" w14:textId="6624559E" w:rsidR="00E67D27" w:rsidRPr="00D2511B" w:rsidRDefault="00D2511B" w:rsidP="00D2511B">
      <w:pPr>
        <w:spacing w:after="200" w:line="276" w:lineRule="auto"/>
        <w:rPr>
          <w:rFonts w:cs="Arial"/>
          <w:b/>
          <w:sz w:val="20"/>
        </w:rPr>
      </w:pPr>
      <w:r>
        <w:rPr>
          <w:rFonts w:cs="Arial"/>
          <w:b/>
          <w:sz w:val="20"/>
        </w:rPr>
        <w:br w:type="page"/>
      </w:r>
    </w:p>
    <w:tbl>
      <w:tblPr>
        <w:tblpPr w:leftFromText="180" w:rightFromText="180" w:vertAnchor="text" w:horzAnchor="margin" w:tblpY="181"/>
        <w:tblW w:w="10065" w:type="dxa"/>
        <w:tblLook w:val="0000" w:firstRow="0" w:lastRow="0" w:firstColumn="0" w:lastColumn="0" w:noHBand="0" w:noVBand="0"/>
      </w:tblPr>
      <w:tblGrid>
        <w:gridCol w:w="10065"/>
      </w:tblGrid>
      <w:tr w:rsidR="007B6904" w:rsidRPr="00CD1C0E" w14:paraId="2F51A852" w14:textId="77777777" w:rsidTr="00B87E4C">
        <w:trPr>
          <w:cantSplit/>
          <w:trHeight w:val="285"/>
        </w:trPr>
        <w:tc>
          <w:tcPr>
            <w:tcW w:w="10065" w:type="dxa"/>
            <w:shd w:val="clear" w:color="auto" w:fill="D9D9D9" w:themeFill="background1" w:themeFillShade="D9"/>
          </w:tcPr>
          <w:p w14:paraId="2F51A851" w14:textId="0BBBBDE0" w:rsidR="007B6904" w:rsidRPr="00CD1C0E" w:rsidRDefault="00C74B1D" w:rsidP="004213C3">
            <w:pPr>
              <w:pStyle w:val="Heading1"/>
            </w:pPr>
            <w:bookmarkStart w:id="5" w:name="_Toc389473273"/>
            <w:bookmarkStart w:id="6" w:name="Contents"/>
            <w:bookmarkStart w:id="7" w:name="_Toc51542054"/>
            <w:bookmarkStart w:id="8" w:name="_Toc51589633"/>
            <w:bookmarkStart w:id="9" w:name="_Toc51593735"/>
            <w:bookmarkStart w:id="10" w:name="_Toc63344944"/>
            <w:bookmarkStart w:id="11" w:name="_Toc82969216"/>
            <w:r w:rsidRPr="00095DFE">
              <w:rPr>
                <w:sz w:val="36"/>
                <w:szCs w:val="24"/>
              </w:rPr>
              <w:lastRenderedPageBreak/>
              <w:t xml:space="preserve">Table of </w:t>
            </w:r>
            <w:r w:rsidR="007B6904" w:rsidRPr="00095DFE">
              <w:rPr>
                <w:sz w:val="36"/>
                <w:szCs w:val="24"/>
              </w:rPr>
              <w:t>Contents</w:t>
            </w:r>
            <w:bookmarkEnd w:id="5"/>
            <w:bookmarkEnd w:id="6"/>
            <w:bookmarkEnd w:id="7"/>
            <w:bookmarkEnd w:id="8"/>
            <w:bookmarkEnd w:id="9"/>
            <w:bookmarkEnd w:id="10"/>
            <w:bookmarkEnd w:id="11"/>
          </w:p>
        </w:tc>
      </w:tr>
    </w:tbl>
    <w:p w14:paraId="49B0E2A7" w14:textId="703254CE" w:rsidR="007511E9" w:rsidRDefault="00EE3B4D">
      <w:pPr>
        <w:pStyle w:val="TOC1"/>
        <w:tabs>
          <w:tab w:val="right" w:pos="9736"/>
        </w:tabs>
        <w:rPr>
          <w:rFonts w:eastAsiaTheme="minorEastAsia" w:cstheme="minorBidi"/>
          <w:b w:val="0"/>
          <w:bCs w:val="0"/>
          <w:caps w:val="0"/>
          <w:noProof/>
          <w:u w:val="none"/>
          <w:lang w:eastAsia="en-AU"/>
        </w:rPr>
      </w:pPr>
      <w:r>
        <w:fldChar w:fldCharType="begin"/>
      </w:r>
      <w:r>
        <w:instrText xml:space="preserve"> TOC \h \z \t "Heading 1,1,Heading 2,2" </w:instrText>
      </w:r>
      <w:r>
        <w:fldChar w:fldCharType="separate"/>
      </w:r>
      <w:hyperlink w:anchor="_Toc82969216" w:history="1">
        <w:r w:rsidR="007511E9" w:rsidRPr="007265C2">
          <w:rPr>
            <w:rStyle w:val="Hyperlink"/>
            <w:noProof/>
          </w:rPr>
          <w:t>Table of Contents</w:t>
        </w:r>
        <w:r w:rsidR="007511E9">
          <w:rPr>
            <w:noProof/>
            <w:webHidden/>
          </w:rPr>
          <w:tab/>
        </w:r>
        <w:r w:rsidR="007511E9">
          <w:rPr>
            <w:noProof/>
            <w:webHidden/>
          </w:rPr>
          <w:fldChar w:fldCharType="begin"/>
        </w:r>
        <w:r w:rsidR="007511E9">
          <w:rPr>
            <w:noProof/>
            <w:webHidden/>
          </w:rPr>
          <w:instrText xml:space="preserve"> PAGEREF _Toc82969216 \h </w:instrText>
        </w:r>
        <w:r w:rsidR="007511E9">
          <w:rPr>
            <w:noProof/>
            <w:webHidden/>
          </w:rPr>
        </w:r>
        <w:r w:rsidR="007511E9">
          <w:rPr>
            <w:noProof/>
            <w:webHidden/>
          </w:rPr>
          <w:fldChar w:fldCharType="separate"/>
        </w:r>
        <w:r w:rsidR="007511E9">
          <w:rPr>
            <w:noProof/>
            <w:webHidden/>
          </w:rPr>
          <w:t>2</w:t>
        </w:r>
        <w:r w:rsidR="007511E9">
          <w:rPr>
            <w:noProof/>
            <w:webHidden/>
          </w:rPr>
          <w:fldChar w:fldCharType="end"/>
        </w:r>
      </w:hyperlink>
    </w:p>
    <w:p w14:paraId="21F3FF9B" w14:textId="637B8C5A" w:rsidR="007511E9" w:rsidRDefault="003B0025">
      <w:pPr>
        <w:pStyle w:val="TOC1"/>
        <w:tabs>
          <w:tab w:val="right" w:pos="9736"/>
        </w:tabs>
        <w:rPr>
          <w:rFonts w:eastAsiaTheme="minorEastAsia" w:cstheme="minorBidi"/>
          <w:b w:val="0"/>
          <w:bCs w:val="0"/>
          <w:caps w:val="0"/>
          <w:noProof/>
          <w:u w:val="none"/>
          <w:lang w:eastAsia="en-AU"/>
        </w:rPr>
      </w:pPr>
      <w:hyperlink w:anchor="_Toc82969217" w:history="1">
        <w:r w:rsidR="007511E9" w:rsidRPr="007265C2">
          <w:rPr>
            <w:rStyle w:val="Hyperlink"/>
            <w:noProof/>
          </w:rPr>
          <w:t>Purpose</w:t>
        </w:r>
        <w:r w:rsidR="007511E9">
          <w:rPr>
            <w:noProof/>
            <w:webHidden/>
          </w:rPr>
          <w:tab/>
        </w:r>
        <w:r w:rsidR="007511E9">
          <w:rPr>
            <w:noProof/>
            <w:webHidden/>
          </w:rPr>
          <w:fldChar w:fldCharType="begin"/>
        </w:r>
        <w:r w:rsidR="007511E9">
          <w:rPr>
            <w:noProof/>
            <w:webHidden/>
          </w:rPr>
          <w:instrText xml:space="preserve"> PAGEREF _Toc82969217 \h </w:instrText>
        </w:r>
        <w:r w:rsidR="007511E9">
          <w:rPr>
            <w:noProof/>
            <w:webHidden/>
          </w:rPr>
        </w:r>
        <w:r w:rsidR="007511E9">
          <w:rPr>
            <w:noProof/>
            <w:webHidden/>
          </w:rPr>
          <w:fldChar w:fldCharType="separate"/>
        </w:r>
        <w:r w:rsidR="007511E9">
          <w:rPr>
            <w:noProof/>
            <w:webHidden/>
          </w:rPr>
          <w:t>6</w:t>
        </w:r>
        <w:r w:rsidR="007511E9">
          <w:rPr>
            <w:noProof/>
            <w:webHidden/>
          </w:rPr>
          <w:fldChar w:fldCharType="end"/>
        </w:r>
      </w:hyperlink>
    </w:p>
    <w:p w14:paraId="28A1961B" w14:textId="7830941D" w:rsidR="007511E9" w:rsidRDefault="003B0025">
      <w:pPr>
        <w:pStyle w:val="TOC1"/>
        <w:tabs>
          <w:tab w:val="right" w:pos="9736"/>
        </w:tabs>
        <w:rPr>
          <w:rFonts w:eastAsiaTheme="minorEastAsia" w:cstheme="minorBidi"/>
          <w:b w:val="0"/>
          <w:bCs w:val="0"/>
          <w:caps w:val="0"/>
          <w:noProof/>
          <w:u w:val="none"/>
          <w:lang w:eastAsia="en-AU"/>
        </w:rPr>
      </w:pPr>
      <w:hyperlink w:anchor="_Toc82969218" w:history="1">
        <w:r w:rsidR="007511E9" w:rsidRPr="007265C2">
          <w:rPr>
            <w:rStyle w:val="Hyperlink"/>
            <w:noProof/>
          </w:rPr>
          <w:t>Scope</w:t>
        </w:r>
        <w:r w:rsidR="007511E9">
          <w:rPr>
            <w:noProof/>
            <w:webHidden/>
          </w:rPr>
          <w:tab/>
        </w:r>
        <w:r w:rsidR="007511E9">
          <w:rPr>
            <w:noProof/>
            <w:webHidden/>
          </w:rPr>
          <w:fldChar w:fldCharType="begin"/>
        </w:r>
        <w:r w:rsidR="007511E9">
          <w:rPr>
            <w:noProof/>
            <w:webHidden/>
          </w:rPr>
          <w:instrText xml:space="preserve"> PAGEREF _Toc82969218 \h </w:instrText>
        </w:r>
        <w:r w:rsidR="007511E9">
          <w:rPr>
            <w:noProof/>
            <w:webHidden/>
          </w:rPr>
        </w:r>
        <w:r w:rsidR="007511E9">
          <w:rPr>
            <w:noProof/>
            <w:webHidden/>
          </w:rPr>
          <w:fldChar w:fldCharType="separate"/>
        </w:r>
        <w:r w:rsidR="007511E9">
          <w:rPr>
            <w:noProof/>
            <w:webHidden/>
          </w:rPr>
          <w:t>6</w:t>
        </w:r>
        <w:r w:rsidR="007511E9">
          <w:rPr>
            <w:noProof/>
            <w:webHidden/>
          </w:rPr>
          <w:fldChar w:fldCharType="end"/>
        </w:r>
      </w:hyperlink>
    </w:p>
    <w:p w14:paraId="5A085782" w14:textId="26C3A189" w:rsidR="007511E9" w:rsidRDefault="003B0025">
      <w:pPr>
        <w:pStyle w:val="TOC1"/>
        <w:tabs>
          <w:tab w:val="right" w:pos="9736"/>
        </w:tabs>
        <w:rPr>
          <w:rFonts w:eastAsiaTheme="minorEastAsia" w:cstheme="minorBidi"/>
          <w:b w:val="0"/>
          <w:bCs w:val="0"/>
          <w:caps w:val="0"/>
          <w:noProof/>
          <w:u w:val="none"/>
          <w:lang w:eastAsia="en-AU"/>
        </w:rPr>
      </w:pPr>
      <w:hyperlink w:anchor="_Toc82969219" w:history="1">
        <w:r w:rsidR="007511E9" w:rsidRPr="007265C2">
          <w:rPr>
            <w:rStyle w:val="Hyperlink"/>
            <w:noProof/>
          </w:rPr>
          <w:t>Procedure 1 – New Staff Induction (Clinical Trials)</w:t>
        </w:r>
        <w:r w:rsidR="007511E9">
          <w:rPr>
            <w:noProof/>
            <w:webHidden/>
          </w:rPr>
          <w:tab/>
        </w:r>
        <w:r w:rsidR="007511E9">
          <w:rPr>
            <w:noProof/>
            <w:webHidden/>
          </w:rPr>
          <w:fldChar w:fldCharType="begin"/>
        </w:r>
        <w:r w:rsidR="007511E9">
          <w:rPr>
            <w:noProof/>
            <w:webHidden/>
          </w:rPr>
          <w:instrText xml:space="preserve"> PAGEREF _Toc82969219 \h </w:instrText>
        </w:r>
        <w:r w:rsidR="007511E9">
          <w:rPr>
            <w:noProof/>
            <w:webHidden/>
          </w:rPr>
        </w:r>
        <w:r w:rsidR="007511E9">
          <w:rPr>
            <w:noProof/>
            <w:webHidden/>
          </w:rPr>
          <w:fldChar w:fldCharType="separate"/>
        </w:r>
        <w:r w:rsidR="007511E9">
          <w:rPr>
            <w:noProof/>
            <w:webHidden/>
          </w:rPr>
          <w:t>7</w:t>
        </w:r>
        <w:r w:rsidR="007511E9">
          <w:rPr>
            <w:noProof/>
            <w:webHidden/>
          </w:rPr>
          <w:fldChar w:fldCharType="end"/>
        </w:r>
      </w:hyperlink>
    </w:p>
    <w:p w14:paraId="0D11FDEE" w14:textId="398C4CF4" w:rsidR="007511E9" w:rsidRDefault="003B0025">
      <w:pPr>
        <w:pStyle w:val="TOC2"/>
        <w:tabs>
          <w:tab w:val="right" w:pos="9736"/>
        </w:tabs>
        <w:rPr>
          <w:rFonts w:eastAsiaTheme="minorEastAsia" w:cstheme="minorBidi"/>
          <w:b w:val="0"/>
          <w:bCs w:val="0"/>
          <w:smallCaps w:val="0"/>
          <w:noProof/>
          <w:lang w:eastAsia="en-AU"/>
        </w:rPr>
      </w:pPr>
      <w:hyperlink w:anchor="_Toc82969220" w:history="1">
        <w:r w:rsidR="007511E9" w:rsidRPr="007265C2">
          <w:rPr>
            <w:rStyle w:val="Hyperlink"/>
            <w:noProof/>
          </w:rPr>
          <w:t>Ownership and Responsibility</w:t>
        </w:r>
        <w:r w:rsidR="007511E9">
          <w:rPr>
            <w:noProof/>
            <w:webHidden/>
          </w:rPr>
          <w:tab/>
        </w:r>
        <w:r w:rsidR="007511E9">
          <w:rPr>
            <w:noProof/>
            <w:webHidden/>
          </w:rPr>
          <w:fldChar w:fldCharType="begin"/>
        </w:r>
        <w:r w:rsidR="007511E9">
          <w:rPr>
            <w:noProof/>
            <w:webHidden/>
          </w:rPr>
          <w:instrText xml:space="preserve"> PAGEREF _Toc82969220 \h </w:instrText>
        </w:r>
        <w:r w:rsidR="007511E9">
          <w:rPr>
            <w:noProof/>
            <w:webHidden/>
          </w:rPr>
        </w:r>
        <w:r w:rsidR="007511E9">
          <w:rPr>
            <w:noProof/>
            <w:webHidden/>
          </w:rPr>
          <w:fldChar w:fldCharType="separate"/>
        </w:r>
        <w:r w:rsidR="007511E9">
          <w:rPr>
            <w:noProof/>
            <w:webHidden/>
          </w:rPr>
          <w:t>7</w:t>
        </w:r>
        <w:r w:rsidR="007511E9">
          <w:rPr>
            <w:noProof/>
            <w:webHidden/>
          </w:rPr>
          <w:fldChar w:fldCharType="end"/>
        </w:r>
      </w:hyperlink>
    </w:p>
    <w:p w14:paraId="064755ED" w14:textId="30E2CC96" w:rsidR="007511E9" w:rsidRDefault="003B0025">
      <w:pPr>
        <w:pStyle w:val="TOC2"/>
        <w:tabs>
          <w:tab w:val="right" w:pos="9736"/>
        </w:tabs>
        <w:rPr>
          <w:rFonts w:eastAsiaTheme="minorEastAsia" w:cstheme="minorBidi"/>
          <w:b w:val="0"/>
          <w:bCs w:val="0"/>
          <w:smallCaps w:val="0"/>
          <w:noProof/>
          <w:lang w:eastAsia="en-AU"/>
        </w:rPr>
      </w:pPr>
      <w:hyperlink w:anchor="_Toc82969221" w:history="1">
        <w:r w:rsidR="007511E9" w:rsidRPr="007265C2">
          <w:rPr>
            <w:rStyle w:val="Hyperlink"/>
            <w:noProof/>
          </w:rPr>
          <w:t>Alerts</w:t>
        </w:r>
        <w:r w:rsidR="007511E9">
          <w:rPr>
            <w:noProof/>
            <w:webHidden/>
          </w:rPr>
          <w:tab/>
        </w:r>
        <w:r w:rsidR="007511E9">
          <w:rPr>
            <w:noProof/>
            <w:webHidden/>
          </w:rPr>
          <w:fldChar w:fldCharType="begin"/>
        </w:r>
        <w:r w:rsidR="007511E9">
          <w:rPr>
            <w:noProof/>
            <w:webHidden/>
          </w:rPr>
          <w:instrText xml:space="preserve"> PAGEREF _Toc82969221 \h </w:instrText>
        </w:r>
        <w:r w:rsidR="007511E9">
          <w:rPr>
            <w:noProof/>
            <w:webHidden/>
          </w:rPr>
        </w:r>
        <w:r w:rsidR="007511E9">
          <w:rPr>
            <w:noProof/>
            <w:webHidden/>
          </w:rPr>
          <w:fldChar w:fldCharType="separate"/>
        </w:r>
        <w:r w:rsidR="007511E9">
          <w:rPr>
            <w:noProof/>
            <w:webHidden/>
          </w:rPr>
          <w:t>7</w:t>
        </w:r>
        <w:r w:rsidR="007511E9">
          <w:rPr>
            <w:noProof/>
            <w:webHidden/>
          </w:rPr>
          <w:fldChar w:fldCharType="end"/>
        </w:r>
      </w:hyperlink>
    </w:p>
    <w:p w14:paraId="79B81CFE" w14:textId="27B073AC" w:rsidR="007511E9" w:rsidRDefault="003B0025">
      <w:pPr>
        <w:pStyle w:val="TOC2"/>
        <w:tabs>
          <w:tab w:val="right" w:pos="9736"/>
        </w:tabs>
        <w:rPr>
          <w:rFonts w:eastAsiaTheme="minorEastAsia" w:cstheme="minorBidi"/>
          <w:b w:val="0"/>
          <w:bCs w:val="0"/>
          <w:smallCaps w:val="0"/>
          <w:noProof/>
          <w:lang w:eastAsia="en-AU"/>
        </w:rPr>
      </w:pPr>
      <w:hyperlink w:anchor="_Toc82969222" w:history="1">
        <w:r w:rsidR="007511E9" w:rsidRPr="007265C2">
          <w:rPr>
            <w:rStyle w:val="Hyperlink"/>
            <w:noProof/>
          </w:rPr>
          <w:t>Section 1 – The Induction Process</w:t>
        </w:r>
        <w:r w:rsidR="007511E9">
          <w:rPr>
            <w:noProof/>
            <w:webHidden/>
          </w:rPr>
          <w:tab/>
        </w:r>
        <w:r w:rsidR="007511E9">
          <w:rPr>
            <w:noProof/>
            <w:webHidden/>
          </w:rPr>
          <w:fldChar w:fldCharType="begin"/>
        </w:r>
        <w:r w:rsidR="007511E9">
          <w:rPr>
            <w:noProof/>
            <w:webHidden/>
          </w:rPr>
          <w:instrText xml:space="preserve"> PAGEREF _Toc82969222 \h </w:instrText>
        </w:r>
        <w:r w:rsidR="007511E9">
          <w:rPr>
            <w:noProof/>
            <w:webHidden/>
          </w:rPr>
        </w:r>
        <w:r w:rsidR="007511E9">
          <w:rPr>
            <w:noProof/>
            <w:webHidden/>
          </w:rPr>
          <w:fldChar w:fldCharType="separate"/>
        </w:r>
        <w:r w:rsidR="007511E9">
          <w:rPr>
            <w:noProof/>
            <w:webHidden/>
          </w:rPr>
          <w:t>8</w:t>
        </w:r>
        <w:r w:rsidR="007511E9">
          <w:rPr>
            <w:noProof/>
            <w:webHidden/>
          </w:rPr>
          <w:fldChar w:fldCharType="end"/>
        </w:r>
      </w:hyperlink>
    </w:p>
    <w:p w14:paraId="273D2972" w14:textId="3714F88B" w:rsidR="007511E9" w:rsidRDefault="003B0025">
      <w:pPr>
        <w:pStyle w:val="TOC2"/>
        <w:tabs>
          <w:tab w:val="right" w:pos="9736"/>
        </w:tabs>
        <w:rPr>
          <w:rFonts w:eastAsiaTheme="minorEastAsia" w:cstheme="minorBidi"/>
          <w:b w:val="0"/>
          <w:bCs w:val="0"/>
          <w:smallCaps w:val="0"/>
          <w:noProof/>
          <w:lang w:eastAsia="en-AU"/>
        </w:rPr>
      </w:pPr>
      <w:hyperlink w:anchor="_Toc82969223" w:history="1">
        <w:r w:rsidR="007511E9" w:rsidRPr="007265C2">
          <w:rPr>
            <w:rStyle w:val="Hyperlink"/>
            <w:noProof/>
          </w:rPr>
          <w:t>Section 2 – The Orientation Process</w:t>
        </w:r>
        <w:r w:rsidR="007511E9">
          <w:rPr>
            <w:noProof/>
            <w:webHidden/>
          </w:rPr>
          <w:tab/>
        </w:r>
        <w:r w:rsidR="007511E9">
          <w:rPr>
            <w:noProof/>
            <w:webHidden/>
          </w:rPr>
          <w:fldChar w:fldCharType="begin"/>
        </w:r>
        <w:r w:rsidR="007511E9">
          <w:rPr>
            <w:noProof/>
            <w:webHidden/>
          </w:rPr>
          <w:instrText xml:space="preserve"> PAGEREF _Toc82969223 \h </w:instrText>
        </w:r>
        <w:r w:rsidR="007511E9">
          <w:rPr>
            <w:noProof/>
            <w:webHidden/>
          </w:rPr>
        </w:r>
        <w:r w:rsidR="007511E9">
          <w:rPr>
            <w:noProof/>
            <w:webHidden/>
          </w:rPr>
          <w:fldChar w:fldCharType="separate"/>
        </w:r>
        <w:r w:rsidR="007511E9">
          <w:rPr>
            <w:noProof/>
            <w:webHidden/>
          </w:rPr>
          <w:t>9</w:t>
        </w:r>
        <w:r w:rsidR="007511E9">
          <w:rPr>
            <w:noProof/>
            <w:webHidden/>
          </w:rPr>
          <w:fldChar w:fldCharType="end"/>
        </w:r>
      </w:hyperlink>
    </w:p>
    <w:p w14:paraId="706BC6EA" w14:textId="3E5B61C3" w:rsidR="007511E9" w:rsidRDefault="003B0025">
      <w:pPr>
        <w:pStyle w:val="TOC1"/>
        <w:tabs>
          <w:tab w:val="right" w:pos="9736"/>
        </w:tabs>
        <w:rPr>
          <w:rFonts w:eastAsiaTheme="minorEastAsia" w:cstheme="minorBidi"/>
          <w:b w:val="0"/>
          <w:bCs w:val="0"/>
          <w:caps w:val="0"/>
          <w:noProof/>
          <w:u w:val="none"/>
          <w:lang w:eastAsia="en-AU"/>
        </w:rPr>
      </w:pPr>
      <w:hyperlink w:anchor="_Toc82969224" w:history="1">
        <w:r w:rsidR="007511E9" w:rsidRPr="007265C2">
          <w:rPr>
            <w:rStyle w:val="Hyperlink"/>
            <w:noProof/>
          </w:rPr>
          <w:t>Procedure 2 – CV Management</w:t>
        </w:r>
        <w:r w:rsidR="007511E9">
          <w:rPr>
            <w:noProof/>
            <w:webHidden/>
          </w:rPr>
          <w:tab/>
        </w:r>
        <w:r w:rsidR="007511E9">
          <w:rPr>
            <w:noProof/>
            <w:webHidden/>
          </w:rPr>
          <w:fldChar w:fldCharType="begin"/>
        </w:r>
        <w:r w:rsidR="007511E9">
          <w:rPr>
            <w:noProof/>
            <w:webHidden/>
          </w:rPr>
          <w:instrText xml:space="preserve"> PAGEREF _Toc82969224 \h </w:instrText>
        </w:r>
        <w:r w:rsidR="007511E9">
          <w:rPr>
            <w:noProof/>
            <w:webHidden/>
          </w:rPr>
        </w:r>
        <w:r w:rsidR="007511E9">
          <w:rPr>
            <w:noProof/>
            <w:webHidden/>
          </w:rPr>
          <w:fldChar w:fldCharType="separate"/>
        </w:r>
        <w:r w:rsidR="007511E9">
          <w:rPr>
            <w:noProof/>
            <w:webHidden/>
          </w:rPr>
          <w:t>10</w:t>
        </w:r>
        <w:r w:rsidR="007511E9">
          <w:rPr>
            <w:noProof/>
            <w:webHidden/>
          </w:rPr>
          <w:fldChar w:fldCharType="end"/>
        </w:r>
      </w:hyperlink>
    </w:p>
    <w:p w14:paraId="71BAEA4D" w14:textId="09C5B9BE" w:rsidR="007511E9" w:rsidRDefault="003B0025">
      <w:pPr>
        <w:pStyle w:val="TOC2"/>
        <w:tabs>
          <w:tab w:val="right" w:pos="9736"/>
        </w:tabs>
        <w:rPr>
          <w:rFonts w:eastAsiaTheme="minorEastAsia" w:cstheme="minorBidi"/>
          <w:b w:val="0"/>
          <w:bCs w:val="0"/>
          <w:smallCaps w:val="0"/>
          <w:noProof/>
          <w:lang w:eastAsia="en-AU"/>
        </w:rPr>
      </w:pPr>
      <w:hyperlink w:anchor="_Toc82969225" w:history="1">
        <w:r w:rsidR="007511E9" w:rsidRPr="007265C2">
          <w:rPr>
            <w:rStyle w:val="Hyperlink"/>
            <w:noProof/>
          </w:rPr>
          <w:t>Ownership and Responsibility</w:t>
        </w:r>
        <w:r w:rsidR="007511E9">
          <w:rPr>
            <w:noProof/>
            <w:webHidden/>
          </w:rPr>
          <w:tab/>
        </w:r>
        <w:r w:rsidR="007511E9">
          <w:rPr>
            <w:noProof/>
            <w:webHidden/>
          </w:rPr>
          <w:fldChar w:fldCharType="begin"/>
        </w:r>
        <w:r w:rsidR="007511E9">
          <w:rPr>
            <w:noProof/>
            <w:webHidden/>
          </w:rPr>
          <w:instrText xml:space="preserve"> PAGEREF _Toc82969225 \h </w:instrText>
        </w:r>
        <w:r w:rsidR="007511E9">
          <w:rPr>
            <w:noProof/>
            <w:webHidden/>
          </w:rPr>
        </w:r>
        <w:r w:rsidR="007511E9">
          <w:rPr>
            <w:noProof/>
            <w:webHidden/>
          </w:rPr>
          <w:fldChar w:fldCharType="separate"/>
        </w:r>
        <w:r w:rsidR="007511E9">
          <w:rPr>
            <w:noProof/>
            <w:webHidden/>
          </w:rPr>
          <w:t>10</w:t>
        </w:r>
        <w:r w:rsidR="007511E9">
          <w:rPr>
            <w:noProof/>
            <w:webHidden/>
          </w:rPr>
          <w:fldChar w:fldCharType="end"/>
        </w:r>
      </w:hyperlink>
    </w:p>
    <w:p w14:paraId="2ABB905F" w14:textId="6920C6BB" w:rsidR="007511E9" w:rsidRDefault="003B0025">
      <w:pPr>
        <w:pStyle w:val="TOC2"/>
        <w:tabs>
          <w:tab w:val="right" w:pos="9736"/>
        </w:tabs>
        <w:rPr>
          <w:rFonts w:eastAsiaTheme="minorEastAsia" w:cstheme="minorBidi"/>
          <w:b w:val="0"/>
          <w:bCs w:val="0"/>
          <w:smallCaps w:val="0"/>
          <w:noProof/>
          <w:lang w:eastAsia="en-AU"/>
        </w:rPr>
      </w:pPr>
      <w:hyperlink w:anchor="_Toc82969226" w:history="1">
        <w:r w:rsidR="007511E9" w:rsidRPr="007265C2">
          <w:rPr>
            <w:rStyle w:val="Hyperlink"/>
            <w:noProof/>
          </w:rPr>
          <w:t>Alerts</w:t>
        </w:r>
        <w:r w:rsidR="007511E9">
          <w:rPr>
            <w:noProof/>
            <w:webHidden/>
          </w:rPr>
          <w:tab/>
        </w:r>
        <w:r w:rsidR="007511E9">
          <w:rPr>
            <w:noProof/>
            <w:webHidden/>
          </w:rPr>
          <w:fldChar w:fldCharType="begin"/>
        </w:r>
        <w:r w:rsidR="007511E9">
          <w:rPr>
            <w:noProof/>
            <w:webHidden/>
          </w:rPr>
          <w:instrText xml:space="preserve"> PAGEREF _Toc82969226 \h </w:instrText>
        </w:r>
        <w:r w:rsidR="007511E9">
          <w:rPr>
            <w:noProof/>
            <w:webHidden/>
          </w:rPr>
        </w:r>
        <w:r w:rsidR="007511E9">
          <w:rPr>
            <w:noProof/>
            <w:webHidden/>
          </w:rPr>
          <w:fldChar w:fldCharType="separate"/>
        </w:r>
        <w:r w:rsidR="007511E9">
          <w:rPr>
            <w:noProof/>
            <w:webHidden/>
          </w:rPr>
          <w:t>10</w:t>
        </w:r>
        <w:r w:rsidR="007511E9">
          <w:rPr>
            <w:noProof/>
            <w:webHidden/>
          </w:rPr>
          <w:fldChar w:fldCharType="end"/>
        </w:r>
      </w:hyperlink>
    </w:p>
    <w:p w14:paraId="789E64D9" w14:textId="0E9AE676" w:rsidR="007511E9" w:rsidRDefault="003B0025">
      <w:pPr>
        <w:pStyle w:val="TOC2"/>
        <w:tabs>
          <w:tab w:val="right" w:pos="9736"/>
        </w:tabs>
        <w:rPr>
          <w:rFonts w:eastAsiaTheme="minorEastAsia" w:cstheme="minorBidi"/>
          <w:b w:val="0"/>
          <w:bCs w:val="0"/>
          <w:smallCaps w:val="0"/>
          <w:noProof/>
          <w:lang w:eastAsia="en-AU"/>
        </w:rPr>
      </w:pPr>
      <w:hyperlink w:anchor="_Toc82969227" w:history="1">
        <w:r w:rsidR="007511E9" w:rsidRPr="007265C2">
          <w:rPr>
            <w:rStyle w:val="Hyperlink"/>
            <w:noProof/>
          </w:rPr>
          <w:t>Section 1 – Curriculum Vitae Requirements</w:t>
        </w:r>
        <w:r w:rsidR="007511E9">
          <w:rPr>
            <w:noProof/>
            <w:webHidden/>
          </w:rPr>
          <w:tab/>
        </w:r>
        <w:r w:rsidR="007511E9">
          <w:rPr>
            <w:noProof/>
            <w:webHidden/>
          </w:rPr>
          <w:fldChar w:fldCharType="begin"/>
        </w:r>
        <w:r w:rsidR="007511E9">
          <w:rPr>
            <w:noProof/>
            <w:webHidden/>
          </w:rPr>
          <w:instrText xml:space="preserve"> PAGEREF _Toc82969227 \h </w:instrText>
        </w:r>
        <w:r w:rsidR="007511E9">
          <w:rPr>
            <w:noProof/>
            <w:webHidden/>
          </w:rPr>
        </w:r>
        <w:r w:rsidR="007511E9">
          <w:rPr>
            <w:noProof/>
            <w:webHidden/>
          </w:rPr>
          <w:fldChar w:fldCharType="separate"/>
        </w:r>
        <w:r w:rsidR="007511E9">
          <w:rPr>
            <w:noProof/>
            <w:webHidden/>
          </w:rPr>
          <w:t>11</w:t>
        </w:r>
        <w:r w:rsidR="007511E9">
          <w:rPr>
            <w:noProof/>
            <w:webHidden/>
          </w:rPr>
          <w:fldChar w:fldCharType="end"/>
        </w:r>
      </w:hyperlink>
    </w:p>
    <w:p w14:paraId="6F8FDEF3" w14:textId="781A5CF5" w:rsidR="007511E9" w:rsidRDefault="003B0025">
      <w:pPr>
        <w:pStyle w:val="TOC2"/>
        <w:tabs>
          <w:tab w:val="right" w:pos="9736"/>
        </w:tabs>
        <w:rPr>
          <w:rFonts w:eastAsiaTheme="minorEastAsia" w:cstheme="minorBidi"/>
          <w:b w:val="0"/>
          <w:bCs w:val="0"/>
          <w:smallCaps w:val="0"/>
          <w:noProof/>
          <w:lang w:eastAsia="en-AU"/>
        </w:rPr>
      </w:pPr>
      <w:hyperlink w:anchor="_Toc82969228" w:history="1">
        <w:r w:rsidR="007511E9" w:rsidRPr="007265C2">
          <w:rPr>
            <w:rStyle w:val="Hyperlink"/>
            <w:noProof/>
          </w:rPr>
          <w:t>Section 2 – Management of Curriculum Vitae Currency</w:t>
        </w:r>
        <w:r w:rsidR="007511E9">
          <w:rPr>
            <w:noProof/>
            <w:webHidden/>
          </w:rPr>
          <w:tab/>
        </w:r>
        <w:r w:rsidR="007511E9">
          <w:rPr>
            <w:noProof/>
            <w:webHidden/>
          </w:rPr>
          <w:fldChar w:fldCharType="begin"/>
        </w:r>
        <w:r w:rsidR="007511E9">
          <w:rPr>
            <w:noProof/>
            <w:webHidden/>
          </w:rPr>
          <w:instrText xml:space="preserve"> PAGEREF _Toc82969228 \h </w:instrText>
        </w:r>
        <w:r w:rsidR="007511E9">
          <w:rPr>
            <w:noProof/>
            <w:webHidden/>
          </w:rPr>
        </w:r>
        <w:r w:rsidR="007511E9">
          <w:rPr>
            <w:noProof/>
            <w:webHidden/>
          </w:rPr>
          <w:fldChar w:fldCharType="separate"/>
        </w:r>
        <w:r w:rsidR="007511E9">
          <w:rPr>
            <w:noProof/>
            <w:webHidden/>
          </w:rPr>
          <w:t>11</w:t>
        </w:r>
        <w:r w:rsidR="007511E9">
          <w:rPr>
            <w:noProof/>
            <w:webHidden/>
          </w:rPr>
          <w:fldChar w:fldCharType="end"/>
        </w:r>
      </w:hyperlink>
    </w:p>
    <w:p w14:paraId="7D6915DF" w14:textId="5D1F559F" w:rsidR="007511E9" w:rsidRDefault="003B0025">
      <w:pPr>
        <w:pStyle w:val="TOC1"/>
        <w:tabs>
          <w:tab w:val="right" w:pos="9736"/>
        </w:tabs>
        <w:rPr>
          <w:rFonts w:eastAsiaTheme="minorEastAsia" w:cstheme="minorBidi"/>
          <w:b w:val="0"/>
          <w:bCs w:val="0"/>
          <w:caps w:val="0"/>
          <w:noProof/>
          <w:u w:val="none"/>
          <w:lang w:eastAsia="en-AU"/>
        </w:rPr>
      </w:pPr>
      <w:hyperlink w:anchor="_Toc82969229" w:history="1">
        <w:r w:rsidR="007511E9" w:rsidRPr="007265C2">
          <w:rPr>
            <w:rStyle w:val="Hyperlink"/>
            <w:noProof/>
          </w:rPr>
          <w:t>Procedure 3 – Professional Development Requirements</w:t>
        </w:r>
        <w:r w:rsidR="007511E9">
          <w:rPr>
            <w:noProof/>
            <w:webHidden/>
          </w:rPr>
          <w:tab/>
        </w:r>
        <w:r w:rsidR="007511E9">
          <w:rPr>
            <w:noProof/>
            <w:webHidden/>
          </w:rPr>
          <w:fldChar w:fldCharType="begin"/>
        </w:r>
        <w:r w:rsidR="007511E9">
          <w:rPr>
            <w:noProof/>
            <w:webHidden/>
          </w:rPr>
          <w:instrText xml:space="preserve"> PAGEREF _Toc82969229 \h </w:instrText>
        </w:r>
        <w:r w:rsidR="007511E9">
          <w:rPr>
            <w:noProof/>
            <w:webHidden/>
          </w:rPr>
        </w:r>
        <w:r w:rsidR="007511E9">
          <w:rPr>
            <w:noProof/>
            <w:webHidden/>
          </w:rPr>
          <w:fldChar w:fldCharType="separate"/>
        </w:r>
        <w:r w:rsidR="007511E9">
          <w:rPr>
            <w:noProof/>
            <w:webHidden/>
          </w:rPr>
          <w:t>12</w:t>
        </w:r>
        <w:r w:rsidR="007511E9">
          <w:rPr>
            <w:noProof/>
            <w:webHidden/>
          </w:rPr>
          <w:fldChar w:fldCharType="end"/>
        </w:r>
      </w:hyperlink>
    </w:p>
    <w:p w14:paraId="4379071E" w14:textId="3609032B" w:rsidR="007511E9" w:rsidRDefault="003B0025">
      <w:pPr>
        <w:pStyle w:val="TOC2"/>
        <w:tabs>
          <w:tab w:val="right" w:pos="9736"/>
        </w:tabs>
        <w:rPr>
          <w:rFonts w:eastAsiaTheme="minorEastAsia" w:cstheme="minorBidi"/>
          <w:b w:val="0"/>
          <w:bCs w:val="0"/>
          <w:smallCaps w:val="0"/>
          <w:noProof/>
          <w:lang w:eastAsia="en-AU"/>
        </w:rPr>
      </w:pPr>
      <w:hyperlink w:anchor="_Toc82969230" w:history="1">
        <w:r w:rsidR="007511E9" w:rsidRPr="007265C2">
          <w:rPr>
            <w:rStyle w:val="Hyperlink"/>
            <w:noProof/>
          </w:rPr>
          <w:t>Ownership and Responsibility</w:t>
        </w:r>
        <w:r w:rsidR="007511E9">
          <w:rPr>
            <w:noProof/>
            <w:webHidden/>
          </w:rPr>
          <w:tab/>
        </w:r>
        <w:r w:rsidR="007511E9">
          <w:rPr>
            <w:noProof/>
            <w:webHidden/>
          </w:rPr>
          <w:fldChar w:fldCharType="begin"/>
        </w:r>
        <w:r w:rsidR="007511E9">
          <w:rPr>
            <w:noProof/>
            <w:webHidden/>
          </w:rPr>
          <w:instrText xml:space="preserve"> PAGEREF _Toc82969230 \h </w:instrText>
        </w:r>
        <w:r w:rsidR="007511E9">
          <w:rPr>
            <w:noProof/>
            <w:webHidden/>
          </w:rPr>
        </w:r>
        <w:r w:rsidR="007511E9">
          <w:rPr>
            <w:noProof/>
            <w:webHidden/>
          </w:rPr>
          <w:fldChar w:fldCharType="separate"/>
        </w:r>
        <w:r w:rsidR="007511E9">
          <w:rPr>
            <w:noProof/>
            <w:webHidden/>
          </w:rPr>
          <w:t>12</w:t>
        </w:r>
        <w:r w:rsidR="007511E9">
          <w:rPr>
            <w:noProof/>
            <w:webHidden/>
          </w:rPr>
          <w:fldChar w:fldCharType="end"/>
        </w:r>
      </w:hyperlink>
    </w:p>
    <w:p w14:paraId="1512F486" w14:textId="42368FFF" w:rsidR="007511E9" w:rsidRDefault="003B0025">
      <w:pPr>
        <w:pStyle w:val="TOC2"/>
        <w:tabs>
          <w:tab w:val="right" w:pos="9736"/>
        </w:tabs>
        <w:rPr>
          <w:rFonts w:eastAsiaTheme="minorEastAsia" w:cstheme="minorBidi"/>
          <w:b w:val="0"/>
          <w:bCs w:val="0"/>
          <w:smallCaps w:val="0"/>
          <w:noProof/>
          <w:lang w:eastAsia="en-AU"/>
        </w:rPr>
      </w:pPr>
      <w:hyperlink w:anchor="_Toc82969231" w:history="1">
        <w:r w:rsidR="007511E9" w:rsidRPr="007265C2">
          <w:rPr>
            <w:rStyle w:val="Hyperlink"/>
            <w:noProof/>
          </w:rPr>
          <w:t>Section 1 – Procedure</w:t>
        </w:r>
        <w:r w:rsidR="007511E9">
          <w:rPr>
            <w:noProof/>
            <w:webHidden/>
          </w:rPr>
          <w:tab/>
        </w:r>
        <w:r w:rsidR="007511E9">
          <w:rPr>
            <w:noProof/>
            <w:webHidden/>
          </w:rPr>
          <w:fldChar w:fldCharType="begin"/>
        </w:r>
        <w:r w:rsidR="007511E9">
          <w:rPr>
            <w:noProof/>
            <w:webHidden/>
          </w:rPr>
          <w:instrText xml:space="preserve"> PAGEREF _Toc82969231 \h </w:instrText>
        </w:r>
        <w:r w:rsidR="007511E9">
          <w:rPr>
            <w:noProof/>
            <w:webHidden/>
          </w:rPr>
        </w:r>
        <w:r w:rsidR="007511E9">
          <w:rPr>
            <w:noProof/>
            <w:webHidden/>
          </w:rPr>
          <w:fldChar w:fldCharType="separate"/>
        </w:r>
        <w:r w:rsidR="007511E9">
          <w:rPr>
            <w:noProof/>
            <w:webHidden/>
          </w:rPr>
          <w:t>13</w:t>
        </w:r>
        <w:r w:rsidR="007511E9">
          <w:rPr>
            <w:noProof/>
            <w:webHidden/>
          </w:rPr>
          <w:fldChar w:fldCharType="end"/>
        </w:r>
      </w:hyperlink>
    </w:p>
    <w:p w14:paraId="133B7E5E" w14:textId="0E15AC3B" w:rsidR="007511E9" w:rsidRDefault="003B0025">
      <w:pPr>
        <w:pStyle w:val="TOC2"/>
        <w:tabs>
          <w:tab w:val="right" w:pos="9736"/>
        </w:tabs>
        <w:rPr>
          <w:rFonts w:eastAsiaTheme="minorEastAsia" w:cstheme="minorBidi"/>
          <w:b w:val="0"/>
          <w:bCs w:val="0"/>
          <w:smallCaps w:val="0"/>
          <w:noProof/>
          <w:lang w:eastAsia="en-AU"/>
        </w:rPr>
      </w:pPr>
      <w:hyperlink w:anchor="_Toc82969232" w:history="1">
        <w:r w:rsidR="007511E9" w:rsidRPr="007265C2">
          <w:rPr>
            <w:rStyle w:val="Hyperlink"/>
            <w:noProof/>
          </w:rPr>
          <w:t>Section 2 - Competency Framework for Clinical Research</w:t>
        </w:r>
        <w:r w:rsidR="007511E9">
          <w:rPr>
            <w:noProof/>
            <w:webHidden/>
          </w:rPr>
          <w:tab/>
        </w:r>
        <w:r w:rsidR="007511E9">
          <w:rPr>
            <w:noProof/>
            <w:webHidden/>
          </w:rPr>
          <w:fldChar w:fldCharType="begin"/>
        </w:r>
        <w:r w:rsidR="007511E9">
          <w:rPr>
            <w:noProof/>
            <w:webHidden/>
          </w:rPr>
          <w:instrText xml:space="preserve"> PAGEREF _Toc82969232 \h </w:instrText>
        </w:r>
        <w:r w:rsidR="007511E9">
          <w:rPr>
            <w:noProof/>
            <w:webHidden/>
          </w:rPr>
        </w:r>
        <w:r w:rsidR="007511E9">
          <w:rPr>
            <w:noProof/>
            <w:webHidden/>
          </w:rPr>
          <w:fldChar w:fldCharType="separate"/>
        </w:r>
        <w:r w:rsidR="007511E9">
          <w:rPr>
            <w:noProof/>
            <w:webHidden/>
          </w:rPr>
          <w:t>15</w:t>
        </w:r>
        <w:r w:rsidR="007511E9">
          <w:rPr>
            <w:noProof/>
            <w:webHidden/>
          </w:rPr>
          <w:fldChar w:fldCharType="end"/>
        </w:r>
      </w:hyperlink>
    </w:p>
    <w:p w14:paraId="6C6B8CC6" w14:textId="77612414" w:rsidR="007511E9" w:rsidRDefault="003B0025">
      <w:pPr>
        <w:pStyle w:val="TOC1"/>
        <w:tabs>
          <w:tab w:val="right" w:pos="9736"/>
        </w:tabs>
        <w:rPr>
          <w:rFonts w:eastAsiaTheme="minorEastAsia" w:cstheme="minorBidi"/>
          <w:b w:val="0"/>
          <w:bCs w:val="0"/>
          <w:caps w:val="0"/>
          <w:noProof/>
          <w:u w:val="none"/>
          <w:lang w:eastAsia="en-AU"/>
        </w:rPr>
      </w:pPr>
      <w:hyperlink w:anchor="_Toc82969233" w:history="1">
        <w:r w:rsidR="007511E9" w:rsidRPr="007265C2">
          <w:rPr>
            <w:rStyle w:val="Hyperlink"/>
            <w:noProof/>
          </w:rPr>
          <w:t>Procedure 4 – Record Keeping</w:t>
        </w:r>
        <w:r w:rsidR="007511E9">
          <w:rPr>
            <w:noProof/>
            <w:webHidden/>
          </w:rPr>
          <w:tab/>
        </w:r>
        <w:r w:rsidR="007511E9">
          <w:rPr>
            <w:noProof/>
            <w:webHidden/>
          </w:rPr>
          <w:fldChar w:fldCharType="begin"/>
        </w:r>
        <w:r w:rsidR="007511E9">
          <w:rPr>
            <w:noProof/>
            <w:webHidden/>
          </w:rPr>
          <w:instrText xml:space="preserve"> PAGEREF _Toc82969233 \h </w:instrText>
        </w:r>
        <w:r w:rsidR="007511E9">
          <w:rPr>
            <w:noProof/>
            <w:webHidden/>
          </w:rPr>
        </w:r>
        <w:r w:rsidR="007511E9">
          <w:rPr>
            <w:noProof/>
            <w:webHidden/>
          </w:rPr>
          <w:fldChar w:fldCharType="separate"/>
        </w:r>
        <w:r w:rsidR="007511E9">
          <w:rPr>
            <w:noProof/>
            <w:webHidden/>
          </w:rPr>
          <w:t>17</w:t>
        </w:r>
        <w:r w:rsidR="007511E9">
          <w:rPr>
            <w:noProof/>
            <w:webHidden/>
          </w:rPr>
          <w:fldChar w:fldCharType="end"/>
        </w:r>
      </w:hyperlink>
    </w:p>
    <w:p w14:paraId="750483B5" w14:textId="6D2C5308" w:rsidR="007511E9" w:rsidRDefault="003B0025">
      <w:pPr>
        <w:pStyle w:val="TOC2"/>
        <w:tabs>
          <w:tab w:val="right" w:pos="9736"/>
        </w:tabs>
        <w:rPr>
          <w:rFonts w:eastAsiaTheme="minorEastAsia" w:cstheme="minorBidi"/>
          <w:b w:val="0"/>
          <w:bCs w:val="0"/>
          <w:smallCaps w:val="0"/>
          <w:noProof/>
          <w:lang w:eastAsia="en-AU"/>
        </w:rPr>
      </w:pPr>
      <w:hyperlink w:anchor="_Toc82969234" w:history="1">
        <w:r w:rsidR="007511E9" w:rsidRPr="007265C2">
          <w:rPr>
            <w:rStyle w:val="Hyperlink"/>
            <w:noProof/>
          </w:rPr>
          <w:t>Ownership and Responsibility</w:t>
        </w:r>
        <w:r w:rsidR="007511E9">
          <w:rPr>
            <w:noProof/>
            <w:webHidden/>
          </w:rPr>
          <w:tab/>
        </w:r>
        <w:r w:rsidR="007511E9">
          <w:rPr>
            <w:noProof/>
            <w:webHidden/>
          </w:rPr>
          <w:fldChar w:fldCharType="begin"/>
        </w:r>
        <w:r w:rsidR="007511E9">
          <w:rPr>
            <w:noProof/>
            <w:webHidden/>
          </w:rPr>
          <w:instrText xml:space="preserve"> PAGEREF _Toc82969234 \h </w:instrText>
        </w:r>
        <w:r w:rsidR="007511E9">
          <w:rPr>
            <w:noProof/>
            <w:webHidden/>
          </w:rPr>
        </w:r>
        <w:r w:rsidR="007511E9">
          <w:rPr>
            <w:noProof/>
            <w:webHidden/>
          </w:rPr>
          <w:fldChar w:fldCharType="separate"/>
        </w:r>
        <w:r w:rsidR="007511E9">
          <w:rPr>
            <w:noProof/>
            <w:webHidden/>
          </w:rPr>
          <w:t>17</w:t>
        </w:r>
        <w:r w:rsidR="007511E9">
          <w:rPr>
            <w:noProof/>
            <w:webHidden/>
          </w:rPr>
          <w:fldChar w:fldCharType="end"/>
        </w:r>
      </w:hyperlink>
    </w:p>
    <w:p w14:paraId="493DB9A7" w14:textId="63F132F2" w:rsidR="007511E9" w:rsidRDefault="003B0025">
      <w:pPr>
        <w:pStyle w:val="TOC2"/>
        <w:tabs>
          <w:tab w:val="right" w:pos="9736"/>
        </w:tabs>
        <w:rPr>
          <w:rFonts w:eastAsiaTheme="minorEastAsia" w:cstheme="minorBidi"/>
          <w:b w:val="0"/>
          <w:bCs w:val="0"/>
          <w:smallCaps w:val="0"/>
          <w:noProof/>
          <w:lang w:eastAsia="en-AU"/>
        </w:rPr>
      </w:pPr>
      <w:hyperlink w:anchor="_Toc82969235" w:history="1">
        <w:r w:rsidR="007511E9" w:rsidRPr="007265C2">
          <w:rPr>
            <w:rStyle w:val="Hyperlink"/>
            <w:noProof/>
          </w:rPr>
          <w:t>Alerts</w:t>
        </w:r>
        <w:r w:rsidR="007511E9">
          <w:rPr>
            <w:noProof/>
            <w:webHidden/>
          </w:rPr>
          <w:tab/>
        </w:r>
        <w:r w:rsidR="007511E9">
          <w:rPr>
            <w:noProof/>
            <w:webHidden/>
          </w:rPr>
          <w:fldChar w:fldCharType="begin"/>
        </w:r>
        <w:r w:rsidR="007511E9">
          <w:rPr>
            <w:noProof/>
            <w:webHidden/>
          </w:rPr>
          <w:instrText xml:space="preserve"> PAGEREF _Toc82969235 \h </w:instrText>
        </w:r>
        <w:r w:rsidR="007511E9">
          <w:rPr>
            <w:noProof/>
            <w:webHidden/>
          </w:rPr>
        </w:r>
        <w:r w:rsidR="007511E9">
          <w:rPr>
            <w:noProof/>
            <w:webHidden/>
          </w:rPr>
          <w:fldChar w:fldCharType="separate"/>
        </w:r>
        <w:r w:rsidR="007511E9">
          <w:rPr>
            <w:noProof/>
            <w:webHidden/>
          </w:rPr>
          <w:t>17</w:t>
        </w:r>
        <w:r w:rsidR="007511E9">
          <w:rPr>
            <w:noProof/>
            <w:webHidden/>
          </w:rPr>
          <w:fldChar w:fldCharType="end"/>
        </w:r>
      </w:hyperlink>
    </w:p>
    <w:p w14:paraId="60082218" w14:textId="189362DF" w:rsidR="007511E9" w:rsidRDefault="003B0025">
      <w:pPr>
        <w:pStyle w:val="TOC2"/>
        <w:tabs>
          <w:tab w:val="right" w:pos="9736"/>
        </w:tabs>
        <w:rPr>
          <w:rFonts w:eastAsiaTheme="minorEastAsia" w:cstheme="minorBidi"/>
          <w:b w:val="0"/>
          <w:bCs w:val="0"/>
          <w:smallCaps w:val="0"/>
          <w:noProof/>
          <w:lang w:eastAsia="en-AU"/>
        </w:rPr>
      </w:pPr>
      <w:hyperlink w:anchor="_Toc82969236" w:history="1">
        <w:r w:rsidR="007511E9" w:rsidRPr="007265C2">
          <w:rPr>
            <w:rStyle w:val="Hyperlink"/>
            <w:noProof/>
          </w:rPr>
          <w:t>Section 1 – Introduction – Record Keeping</w:t>
        </w:r>
        <w:r w:rsidR="007511E9">
          <w:rPr>
            <w:noProof/>
            <w:webHidden/>
          </w:rPr>
          <w:tab/>
        </w:r>
        <w:r w:rsidR="007511E9">
          <w:rPr>
            <w:noProof/>
            <w:webHidden/>
          </w:rPr>
          <w:fldChar w:fldCharType="begin"/>
        </w:r>
        <w:r w:rsidR="007511E9">
          <w:rPr>
            <w:noProof/>
            <w:webHidden/>
          </w:rPr>
          <w:instrText xml:space="preserve"> PAGEREF _Toc82969236 \h </w:instrText>
        </w:r>
        <w:r w:rsidR="007511E9">
          <w:rPr>
            <w:noProof/>
            <w:webHidden/>
          </w:rPr>
        </w:r>
        <w:r w:rsidR="007511E9">
          <w:rPr>
            <w:noProof/>
            <w:webHidden/>
          </w:rPr>
          <w:fldChar w:fldCharType="separate"/>
        </w:r>
        <w:r w:rsidR="007511E9">
          <w:rPr>
            <w:noProof/>
            <w:webHidden/>
          </w:rPr>
          <w:t>18</w:t>
        </w:r>
        <w:r w:rsidR="007511E9">
          <w:rPr>
            <w:noProof/>
            <w:webHidden/>
          </w:rPr>
          <w:fldChar w:fldCharType="end"/>
        </w:r>
      </w:hyperlink>
    </w:p>
    <w:p w14:paraId="3310D82C" w14:textId="13835C39" w:rsidR="007511E9" w:rsidRDefault="003B0025">
      <w:pPr>
        <w:pStyle w:val="TOC2"/>
        <w:tabs>
          <w:tab w:val="right" w:pos="9736"/>
        </w:tabs>
        <w:rPr>
          <w:rFonts w:eastAsiaTheme="minorEastAsia" w:cstheme="minorBidi"/>
          <w:b w:val="0"/>
          <w:bCs w:val="0"/>
          <w:smallCaps w:val="0"/>
          <w:noProof/>
          <w:lang w:eastAsia="en-AU"/>
        </w:rPr>
      </w:pPr>
      <w:hyperlink w:anchor="_Toc82969237" w:history="1">
        <w:r w:rsidR="007511E9" w:rsidRPr="007265C2">
          <w:rPr>
            <w:rStyle w:val="Hyperlink"/>
            <w:noProof/>
          </w:rPr>
          <w:t>Section 2 – Digital records are to be maintained in digital form</w:t>
        </w:r>
        <w:r w:rsidR="007511E9">
          <w:rPr>
            <w:noProof/>
            <w:webHidden/>
          </w:rPr>
          <w:tab/>
        </w:r>
        <w:r w:rsidR="007511E9">
          <w:rPr>
            <w:noProof/>
            <w:webHidden/>
          </w:rPr>
          <w:fldChar w:fldCharType="begin"/>
        </w:r>
        <w:r w:rsidR="007511E9">
          <w:rPr>
            <w:noProof/>
            <w:webHidden/>
          </w:rPr>
          <w:instrText xml:space="preserve"> PAGEREF _Toc82969237 \h </w:instrText>
        </w:r>
        <w:r w:rsidR="007511E9">
          <w:rPr>
            <w:noProof/>
            <w:webHidden/>
          </w:rPr>
        </w:r>
        <w:r w:rsidR="007511E9">
          <w:rPr>
            <w:noProof/>
            <w:webHidden/>
          </w:rPr>
          <w:fldChar w:fldCharType="separate"/>
        </w:r>
        <w:r w:rsidR="007511E9">
          <w:rPr>
            <w:noProof/>
            <w:webHidden/>
          </w:rPr>
          <w:t>18</w:t>
        </w:r>
        <w:r w:rsidR="007511E9">
          <w:rPr>
            <w:noProof/>
            <w:webHidden/>
          </w:rPr>
          <w:fldChar w:fldCharType="end"/>
        </w:r>
      </w:hyperlink>
    </w:p>
    <w:p w14:paraId="2841E794" w14:textId="03B9CA99" w:rsidR="007511E9" w:rsidRDefault="003B0025">
      <w:pPr>
        <w:pStyle w:val="TOC2"/>
        <w:tabs>
          <w:tab w:val="right" w:pos="9736"/>
        </w:tabs>
        <w:rPr>
          <w:rFonts w:eastAsiaTheme="minorEastAsia" w:cstheme="minorBidi"/>
          <w:b w:val="0"/>
          <w:bCs w:val="0"/>
          <w:smallCaps w:val="0"/>
          <w:noProof/>
          <w:lang w:eastAsia="en-AU"/>
        </w:rPr>
      </w:pPr>
      <w:hyperlink w:anchor="_Toc82969238" w:history="1">
        <w:r w:rsidR="007511E9" w:rsidRPr="007265C2">
          <w:rPr>
            <w:rStyle w:val="Hyperlink"/>
            <w:noProof/>
          </w:rPr>
          <w:t>Section 3 – Digital records - part of a comprehensive records management program</w:t>
        </w:r>
        <w:r w:rsidR="007511E9">
          <w:rPr>
            <w:noProof/>
            <w:webHidden/>
          </w:rPr>
          <w:tab/>
        </w:r>
        <w:r w:rsidR="007511E9">
          <w:rPr>
            <w:noProof/>
            <w:webHidden/>
          </w:rPr>
          <w:fldChar w:fldCharType="begin"/>
        </w:r>
        <w:r w:rsidR="007511E9">
          <w:rPr>
            <w:noProof/>
            <w:webHidden/>
          </w:rPr>
          <w:instrText xml:space="preserve"> PAGEREF _Toc82969238 \h </w:instrText>
        </w:r>
        <w:r w:rsidR="007511E9">
          <w:rPr>
            <w:noProof/>
            <w:webHidden/>
          </w:rPr>
        </w:r>
        <w:r w:rsidR="007511E9">
          <w:rPr>
            <w:noProof/>
            <w:webHidden/>
          </w:rPr>
          <w:fldChar w:fldCharType="separate"/>
        </w:r>
        <w:r w:rsidR="007511E9">
          <w:rPr>
            <w:noProof/>
            <w:webHidden/>
          </w:rPr>
          <w:t>20</w:t>
        </w:r>
        <w:r w:rsidR="007511E9">
          <w:rPr>
            <w:noProof/>
            <w:webHidden/>
          </w:rPr>
          <w:fldChar w:fldCharType="end"/>
        </w:r>
      </w:hyperlink>
    </w:p>
    <w:p w14:paraId="035DD935" w14:textId="0C7423BA" w:rsidR="007511E9" w:rsidRDefault="003B0025">
      <w:pPr>
        <w:pStyle w:val="TOC2"/>
        <w:tabs>
          <w:tab w:val="right" w:pos="9736"/>
        </w:tabs>
        <w:rPr>
          <w:rFonts w:eastAsiaTheme="minorEastAsia" w:cstheme="minorBidi"/>
          <w:b w:val="0"/>
          <w:bCs w:val="0"/>
          <w:smallCaps w:val="0"/>
          <w:noProof/>
          <w:lang w:eastAsia="en-AU"/>
        </w:rPr>
      </w:pPr>
      <w:hyperlink w:anchor="_Toc82969239" w:history="1">
        <w:r w:rsidR="007511E9" w:rsidRPr="007265C2">
          <w:rPr>
            <w:rStyle w:val="Hyperlink"/>
            <w:noProof/>
          </w:rPr>
          <w:t>Section 4 – Recorded changes to digital documents</w:t>
        </w:r>
        <w:r w:rsidR="007511E9">
          <w:rPr>
            <w:noProof/>
            <w:webHidden/>
          </w:rPr>
          <w:tab/>
        </w:r>
        <w:r w:rsidR="007511E9">
          <w:rPr>
            <w:noProof/>
            <w:webHidden/>
          </w:rPr>
          <w:fldChar w:fldCharType="begin"/>
        </w:r>
        <w:r w:rsidR="007511E9">
          <w:rPr>
            <w:noProof/>
            <w:webHidden/>
          </w:rPr>
          <w:instrText xml:space="preserve"> PAGEREF _Toc82969239 \h </w:instrText>
        </w:r>
        <w:r w:rsidR="007511E9">
          <w:rPr>
            <w:noProof/>
            <w:webHidden/>
          </w:rPr>
        </w:r>
        <w:r w:rsidR="007511E9">
          <w:rPr>
            <w:noProof/>
            <w:webHidden/>
          </w:rPr>
          <w:fldChar w:fldCharType="separate"/>
        </w:r>
        <w:r w:rsidR="007511E9">
          <w:rPr>
            <w:noProof/>
            <w:webHidden/>
          </w:rPr>
          <w:t>21</w:t>
        </w:r>
        <w:r w:rsidR="007511E9">
          <w:rPr>
            <w:noProof/>
            <w:webHidden/>
          </w:rPr>
          <w:fldChar w:fldCharType="end"/>
        </w:r>
      </w:hyperlink>
    </w:p>
    <w:p w14:paraId="426281D2" w14:textId="3165AB2E" w:rsidR="007511E9" w:rsidRDefault="003B0025">
      <w:pPr>
        <w:pStyle w:val="TOC2"/>
        <w:tabs>
          <w:tab w:val="right" w:pos="9736"/>
        </w:tabs>
        <w:rPr>
          <w:rFonts w:eastAsiaTheme="minorEastAsia" w:cstheme="minorBidi"/>
          <w:b w:val="0"/>
          <w:bCs w:val="0"/>
          <w:smallCaps w:val="0"/>
          <w:noProof/>
          <w:lang w:eastAsia="en-AU"/>
        </w:rPr>
      </w:pPr>
      <w:hyperlink w:anchor="_Toc82969240" w:history="1">
        <w:r w:rsidR="007511E9" w:rsidRPr="007265C2">
          <w:rPr>
            <w:rStyle w:val="Hyperlink"/>
            <w:noProof/>
          </w:rPr>
          <w:t>Section 5 – Digital Archiving</w:t>
        </w:r>
        <w:r w:rsidR="007511E9">
          <w:rPr>
            <w:noProof/>
            <w:webHidden/>
          </w:rPr>
          <w:tab/>
        </w:r>
        <w:r w:rsidR="007511E9">
          <w:rPr>
            <w:noProof/>
            <w:webHidden/>
          </w:rPr>
          <w:fldChar w:fldCharType="begin"/>
        </w:r>
        <w:r w:rsidR="007511E9">
          <w:rPr>
            <w:noProof/>
            <w:webHidden/>
          </w:rPr>
          <w:instrText xml:space="preserve"> PAGEREF _Toc82969240 \h </w:instrText>
        </w:r>
        <w:r w:rsidR="007511E9">
          <w:rPr>
            <w:noProof/>
            <w:webHidden/>
          </w:rPr>
        </w:r>
        <w:r w:rsidR="007511E9">
          <w:rPr>
            <w:noProof/>
            <w:webHidden/>
          </w:rPr>
          <w:fldChar w:fldCharType="separate"/>
        </w:r>
        <w:r w:rsidR="007511E9">
          <w:rPr>
            <w:noProof/>
            <w:webHidden/>
          </w:rPr>
          <w:t>21</w:t>
        </w:r>
        <w:r w:rsidR="007511E9">
          <w:rPr>
            <w:noProof/>
            <w:webHidden/>
          </w:rPr>
          <w:fldChar w:fldCharType="end"/>
        </w:r>
      </w:hyperlink>
    </w:p>
    <w:p w14:paraId="581B3EA3" w14:textId="1A51B13A" w:rsidR="007511E9" w:rsidRDefault="003B0025">
      <w:pPr>
        <w:pStyle w:val="TOC2"/>
        <w:tabs>
          <w:tab w:val="right" w:pos="9736"/>
        </w:tabs>
        <w:rPr>
          <w:rFonts w:eastAsiaTheme="minorEastAsia" w:cstheme="minorBidi"/>
          <w:b w:val="0"/>
          <w:bCs w:val="0"/>
          <w:smallCaps w:val="0"/>
          <w:noProof/>
          <w:lang w:eastAsia="en-AU"/>
        </w:rPr>
      </w:pPr>
      <w:hyperlink w:anchor="_Toc82969241" w:history="1">
        <w:r w:rsidR="007511E9" w:rsidRPr="007265C2">
          <w:rPr>
            <w:rStyle w:val="Hyperlink"/>
            <w:noProof/>
          </w:rPr>
          <w:t>Section 6 – Maintaining Hardcopy Records</w:t>
        </w:r>
        <w:r w:rsidR="007511E9">
          <w:rPr>
            <w:noProof/>
            <w:webHidden/>
          </w:rPr>
          <w:tab/>
        </w:r>
        <w:r w:rsidR="007511E9">
          <w:rPr>
            <w:noProof/>
            <w:webHidden/>
          </w:rPr>
          <w:fldChar w:fldCharType="begin"/>
        </w:r>
        <w:r w:rsidR="007511E9">
          <w:rPr>
            <w:noProof/>
            <w:webHidden/>
          </w:rPr>
          <w:instrText xml:space="preserve"> PAGEREF _Toc82969241 \h </w:instrText>
        </w:r>
        <w:r w:rsidR="007511E9">
          <w:rPr>
            <w:noProof/>
            <w:webHidden/>
          </w:rPr>
        </w:r>
        <w:r w:rsidR="007511E9">
          <w:rPr>
            <w:noProof/>
            <w:webHidden/>
          </w:rPr>
          <w:fldChar w:fldCharType="separate"/>
        </w:r>
        <w:r w:rsidR="007511E9">
          <w:rPr>
            <w:noProof/>
            <w:webHidden/>
          </w:rPr>
          <w:t>21</w:t>
        </w:r>
        <w:r w:rsidR="007511E9">
          <w:rPr>
            <w:noProof/>
            <w:webHidden/>
          </w:rPr>
          <w:fldChar w:fldCharType="end"/>
        </w:r>
      </w:hyperlink>
    </w:p>
    <w:p w14:paraId="283EDBE4" w14:textId="33D5BB22" w:rsidR="007511E9" w:rsidRDefault="003B0025">
      <w:pPr>
        <w:pStyle w:val="TOC2"/>
        <w:tabs>
          <w:tab w:val="right" w:pos="9736"/>
        </w:tabs>
        <w:rPr>
          <w:rFonts w:eastAsiaTheme="minorEastAsia" w:cstheme="minorBidi"/>
          <w:b w:val="0"/>
          <w:bCs w:val="0"/>
          <w:smallCaps w:val="0"/>
          <w:noProof/>
          <w:lang w:eastAsia="en-AU"/>
        </w:rPr>
      </w:pPr>
      <w:hyperlink w:anchor="_Toc82969242" w:history="1">
        <w:r w:rsidR="007511E9" w:rsidRPr="007265C2">
          <w:rPr>
            <w:rStyle w:val="Hyperlink"/>
            <w:noProof/>
          </w:rPr>
          <w:t>Section 7 – Summary of the Destruction Process</w:t>
        </w:r>
        <w:r w:rsidR="007511E9">
          <w:rPr>
            <w:noProof/>
            <w:webHidden/>
          </w:rPr>
          <w:tab/>
        </w:r>
        <w:r w:rsidR="007511E9">
          <w:rPr>
            <w:noProof/>
            <w:webHidden/>
          </w:rPr>
          <w:fldChar w:fldCharType="begin"/>
        </w:r>
        <w:r w:rsidR="007511E9">
          <w:rPr>
            <w:noProof/>
            <w:webHidden/>
          </w:rPr>
          <w:instrText xml:space="preserve"> PAGEREF _Toc82969242 \h </w:instrText>
        </w:r>
        <w:r w:rsidR="007511E9">
          <w:rPr>
            <w:noProof/>
            <w:webHidden/>
          </w:rPr>
        </w:r>
        <w:r w:rsidR="007511E9">
          <w:rPr>
            <w:noProof/>
            <w:webHidden/>
          </w:rPr>
          <w:fldChar w:fldCharType="separate"/>
        </w:r>
        <w:r w:rsidR="007511E9">
          <w:rPr>
            <w:noProof/>
            <w:webHidden/>
          </w:rPr>
          <w:t>22</w:t>
        </w:r>
        <w:r w:rsidR="007511E9">
          <w:rPr>
            <w:noProof/>
            <w:webHidden/>
          </w:rPr>
          <w:fldChar w:fldCharType="end"/>
        </w:r>
      </w:hyperlink>
    </w:p>
    <w:p w14:paraId="0E868A28" w14:textId="1C6F2A7F" w:rsidR="007511E9" w:rsidRDefault="003B0025">
      <w:pPr>
        <w:pStyle w:val="TOC1"/>
        <w:tabs>
          <w:tab w:val="right" w:pos="9736"/>
        </w:tabs>
        <w:rPr>
          <w:rFonts w:eastAsiaTheme="minorEastAsia" w:cstheme="minorBidi"/>
          <w:b w:val="0"/>
          <w:bCs w:val="0"/>
          <w:caps w:val="0"/>
          <w:noProof/>
          <w:u w:val="none"/>
          <w:lang w:eastAsia="en-AU"/>
        </w:rPr>
      </w:pPr>
      <w:hyperlink w:anchor="_Toc82969243" w:history="1">
        <w:r w:rsidR="007511E9" w:rsidRPr="007265C2">
          <w:rPr>
            <w:rStyle w:val="Hyperlink"/>
            <w:noProof/>
          </w:rPr>
          <w:t>Procedure 5 – Document Version Control</w:t>
        </w:r>
        <w:r w:rsidR="007511E9">
          <w:rPr>
            <w:noProof/>
            <w:webHidden/>
          </w:rPr>
          <w:tab/>
        </w:r>
        <w:r w:rsidR="007511E9">
          <w:rPr>
            <w:noProof/>
            <w:webHidden/>
          </w:rPr>
          <w:fldChar w:fldCharType="begin"/>
        </w:r>
        <w:r w:rsidR="007511E9">
          <w:rPr>
            <w:noProof/>
            <w:webHidden/>
          </w:rPr>
          <w:instrText xml:space="preserve"> PAGEREF _Toc82969243 \h </w:instrText>
        </w:r>
        <w:r w:rsidR="007511E9">
          <w:rPr>
            <w:noProof/>
            <w:webHidden/>
          </w:rPr>
        </w:r>
        <w:r w:rsidR="007511E9">
          <w:rPr>
            <w:noProof/>
            <w:webHidden/>
          </w:rPr>
          <w:fldChar w:fldCharType="separate"/>
        </w:r>
        <w:r w:rsidR="007511E9">
          <w:rPr>
            <w:noProof/>
            <w:webHidden/>
          </w:rPr>
          <w:t>23</w:t>
        </w:r>
        <w:r w:rsidR="007511E9">
          <w:rPr>
            <w:noProof/>
            <w:webHidden/>
          </w:rPr>
          <w:fldChar w:fldCharType="end"/>
        </w:r>
      </w:hyperlink>
    </w:p>
    <w:p w14:paraId="5A6EC937" w14:textId="1DC109FB" w:rsidR="007511E9" w:rsidRDefault="003B0025">
      <w:pPr>
        <w:pStyle w:val="TOC2"/>
        <w:tabs>
          <w:tab w:val="right" w:pos="9736"/>
        </w:tabs>
        <w:rPr>
          <w:rFonts w:eastAsiaTheme="minorEastAsia" w:cstheme="minorBidi"/>
          <w:b w:val="0"/>
          <w:bCs w:val="0"/>
          <w:smallCaps w:val="0"/>
          <w:noProof/>
          <w:lang w:eastAsia="en-AU"/>
        </w:rPr>
      </w:pPr>
      <w:hyperlink w:anchor="_Toc82969244" w:history="1">
        <w:r w:rsidR="007511E9" w:rsidRPr="007265C2">
          <w:rPr>
            <w:rStyle w:val="Hyperlink"/>
            <w:noProof/>
          </w:rPr>
          <w:t>Ownership and Responsibility</w:t>
        </w:r>
        <w:r w:rsidR="007511E9">
          <w:rPr>
            <w:noProof/>
            <w:webHidden/>
          </w:rPr>
          <w:tab/>
        </w:r>
        <w:r w:rsidR="007511E9">
          <w:rPr>
            <w:noProof/>
            <w:webHidden/>
          </w:rPr>
          <w:fldChar w:fldCharType="begin"/>
        </w:r>
        <w:r w:rsidR="007511E9">
          <w:rPr>
            <w:noProof/>
            <w:webHidden/>
          </w:rPr>
          <w:instrText xml:space="preserve"> PAGEREF _Toc82969244 \h </w:instrText>
        </w:r>
        <w:r w:rsidR="007511E9">
          <w:rPr>
            <w:noProof/>
            <w:webHidden/>
          </w:rPr>
        </w:r>
        <w:r w:rsidR="007511E9">
          <w:rPr>
            <w:noProof/>
            <w:webHidden/>
          </w:rPr>
          <w:fldChar w:fldCharType="separate"/>
        </w:r>
        <w:r w:rsidR="007511E9">
          <w:rPr>
            <w:noProof/>
            <w:webHidden/>
          </w:rPr>
          <w:t>23</w:t>
        </w:r>
        <w:r w:rsidR="007511E9">
          <w:rPr>
            <w:noProof/>
            <w:webHidden/>
          </w:rPr>
          <w:fldChar w:fldCharType="end"/>
        </w:r>
      </w:hyperlink>
    </w:p>
    <w:p w14:paraId="672A3505" w14:textId="7E383CAB" w:rsidR="007511E9" w:rsidRDefault="003B0025">
      <w:pPr>
        <w:pStyle w:val="TOC2"/>
        <w:tabs>
          <w:tab w:val="right" w:pos="9736"/>
        </w:tabs>
        <w:rPr>
          <w:rFonts w:eastAsiaTheme="minorEastAsia" w:cstheme="minorBidi"/>
          <w:b w:val="0"/>
          <w:bCs w:val="0"/>
          <w:smallCaps w:val="0"/>
          <w:noProof/>
          <w:lang w:eastAsia="en-AU"/>
        </w:rPr>
      </w:pPr>
      <w:hyperlink w:anchor="_Toc82969245" w:history="1">
        <w:r w:rsidR="007511E9" w:rsidRPr="007265C2">
          <w:rPr>
            <w:rStyle w:val="Hyperlink"/>
            <w:noProof/>
          </w:rPr>
          <w:t>Alerts</w:t>
        </w:r>
        <w:r w:rsidR="007511E9">
          <w:rPr>
            <w:noProof/>
            <w:webHidden/>
          </w:rPr>
          <w:tab/>
        </w:r>
        <w:r w:rsidR="007511E9">
          <w:rPr>
            <w:noProof/>
            <w:webHidden/>
          </w:rPr>
          <w:fldChar w:fldCharType="begin"/>
        </w:r>
        <w:r w:rsidR="007511E9">
          <w:rPr>
            <w:noProof/>
            <w:webHidden/>
          </w:rPr>
          <w:instrText xml:space="preserve"> PAGEREF _Toc82969245 \h </w:instrText>
        </w:r>
        <w:r w:rsidR="007511E9">
          <w:rPr>
            <w:noProof/>
            <w:webHidden/>
          </w:rPr>
        </w:r>
        <w:r w:rsidR="007511E9">
          <w:rPr>
            <w:noProof/>
            <w:webHidden/>
          </w:rPr>
          <w:fldChar w:fldCharType="separate"/>
        </w:r>
        <w:r w:rsidR="007511E9">
          <w:rPr>
            <w:noProof/>
            <w:webHidden/>
          </w:rPr>
          <w:t>23</w:t>
        </w:r>
        <w:r w:rsidR="007511E9">
          <w:rPr>
            <w:noProof/>
            <w:webHidden/>
          </w:rPr>
          <w:fldChar w:fldCharType="end"/>
        </w:r>
      </w:hyperlink>
    </w:p>
    <w:p w14:paraId="5940EC30" w14:textId="3EA081AD" w:rsidR="007511E9" w:rsidRDefault="003B0025">
      <w:pPr>
        <w:pStyle w:val="TOC2"/>
        <w:tabs>
          <w:tab w:val="right" w:pos="9736"/>
        </w:tabs>
        <w:rPr>
          <w:rFonts w:eastAsiaTheme="minorEastAsia" w:cstheme="minorBidi"/>
          <w:b w:val="0"/>
          <w:bCs w:val="0"/>
          <w:smallCaps w:val="0"/>
          <w:noProof/>
          <w:lang w:eastAsia="en-AU"/>
        </w:rPr>
      </w:pPr>
      <w:hyperlink w:anchor="_Toc82969246" w:history="1">
        <w:r w:rsidR="007511E9" w:rsidRPr="007265C2">
          <w:rPr>
            <w:rStyle w:val="Hyperlink"/>
            <w:noProof/>
          </w:rPr>
          <w:t>Section 1 – Version Control Procedure</w:t>
        </w:r>
        <w:r w:rsidR="007511E9">
          <w:rPr>
            <w:noProof/>
            <w:webHidden/>
          </w:rPr>
          <w:tab/>
        </w:r>
        <w:r w:rsidR="007511E9">
          <w:rPr>
            <w:noProof/>
            <w:webHidden/>
          </w:rPr>
          <w:fldChar w:fldCharType="begin"/>
        </w:r>
        <w:r w:rsidR="007511E9">
          <w:rPr>
            <w:noProof/>
            <w:webHidden/>
          </w:rPr>
          <w:instrText xml:space="preserve"> PAGEREF _Toc82969246 \h </w:instrText>
        </w:r>
        <w:r w:rsidR="007511E9">
          <w:rPr>
            <w:noProof/>
            <w:webHidden/>
          </w:rPr>
        </w:r>
        <w:r w:rsidR="007511E9">
          <w:rPr>
            <w:noProof/>
            <w:webHidden/>
          </w:rPr>
          <w:fldChar w:fldCharType="separate"/>
        </w:r>
        <w:r w:rsidR="007511E9">
          <w:rPr>
            <w:noProof/>
            <w:webHidden/>
          </w:rPr>
          <w:t>24</w:t>
        </w:r>
        <w:r w:rsidR="007511E9">
          <w:rPr>
            <w:noProof/>
            <w:webHidden/>
          </w:rPr>
          <w:fldChar w:fldCharType="end"/>
        </w:r>
      </w:hyperlink>
    </w:p>
    <w:p w14:paraId="2AB1D271" w14:textId="4AB6A8F5" w:rsidR="007511E9" w:rsidRDefault="003B0025">
      <w:pPr>
        <w:pStyle w:val="TOC2"/>
        <w:tabs>
          <w:tab w:val="right" w:pos="9736"/>
        </w:tabs>
        <w:rPr>
          <w:rFonts w:eastAsiaTheme="minorEastAsia" w:cstheme="minorBidi"/>
          <w:b w:val="0"/>
          <w:bCs w:val="0"/>
          <w:smallCaps w:val="0"/>
          <w:noProof/>
          <w:lang w:eastAsia="en-AU"/>
        </w:rPr>
      </w:pPr>
      <w:hyperlink w:anchor="_Toc82969247" w:history="1">
        <w:r w:rsidR="007511E9" w:rsidRPr="007265C2">
          <w:rPr>
            <w:rStyle w:val="Hyperlink"/>
            <w:noProof/>
          </w:rPr>
          <w:t>Section 2 – Version Control Flow Chart</w:t>
        </w:r>
        <w:r w:rsidR="007511E9">
          <w:rPr>
            <w:noProof/>
            <w:webHidden/>
          </w:rPr>
          <w:tab/>
        </w:r>
        <w:r w:rsidR="007511E9">
          <w:rPr>
            <w:noProof/>
            <w:webHidden/>
          </w:rPr>
          <w:fldChar w:fldCharType="begin"/>
        </w:r>
        <w:r w:rsidR="007511E9">
          <w:rPr>
            <w:noProof/>
            <w:webHidden/>
          </w:rPr>
          <w:instrText xml:space="preserve"> PAGEREF _Toc82969247 \h </w:instrText>
        </w:r>
        <w:r w:rsidR="007511E9">
          <w:rPr>
            <w:noProof/>
            <w:webHidden/>
          </w:rPr>
        </w:r>
        <w:r w:rsidR="007511E9">
          <w:rPr>
            <w:noProof/>
            <w:webHidden/>
          </w:rPr>
          <w:fldChar w:fldCharType="separate"/>
        </w:r>
        <w:r w:rsidR="007511E9">
          <w:rPr>
            <w:noProof/>
            <w:webHidden/>
          </w:rPr>
          <w:t>27</w:t>
        </w:r>
        <w:r w:rsidR="007511E9">
          <w:rPr>
            <w:noProof/>
            <w:webHidden/>
          </w:rPr>
          <w:fldChar w:fldCharType="end"/>
        </w:r>
      </w:hyperlink>
    </w:p>
    <w:p w14:paraId="02E30D33" w14:textId="27902BE9" w:rsidR="007511E9" w:rsidRDefault="003B0025">
      <w:pPr>
        <w:pStyle w:val="TOC1"/>
        <w:tabs>
          <w:tab w:val="right" w:pos="9736"/>
        </w:tabs>
        <w:rPr>
          <w:rFonts w:eastAsiaTheme="minorEastAsia" w:cstheme="minorBidi"/>
          <w:b w:val="0"/>
          <w:bCs w:val="0"/>
          <w:caps w:val="0"/>
          <w:noProof/>
          <w:u w:val="none"/>
          <w:lang w:eastAsia="en-AU"/>
        </w:rPr>
      </w:pPr>
      <w:hyperlink w:anchor="_Toc82969248" w:history="1">
        <w:r w:rsidR="007511E9" w:rsidRPr="007265C2">
          <w:rPr>
            <w:rStyle w:val="Hyperlink"/>
            <w:noProof/>
          </w:rPr>
          <w:t>Procedure 6 – Financial Management</w:t>
        </w:r>
        <w:r w:rsidR="007511E9">
          <w:rPr>
            <w:noProof/>
            <w:webHidden/>
          </w:rPr>
          <w:tab/>
        </w:r>
        <w:r w:rsidR="007511E9">
          <w:rPr>
            <w:noProof/>
            <w:webHidden/>
          </w:rPr>
          <w:fldChar w:fldCharType="begin"/>
        </w:r>
        <w:r w:rsidR="007511E9">
          <w:rPr>
            <w:noProof/>
            <w:webHidden/>
          </w:rPr>
          <w:instrText xml:space="preserve"> PAGEREF _Toc82969248 \h </w:instrText>
        </w:r>
        <w:r w:rsidR="007511E9">
          <w:rPr>
            <w:noProof/>
            <w:webHidden/>
          </w:rPr>
        </w:r>
        <w:r w:rsidR="007511E9">
          <w:rPr>
            <w:noProof/>
            <w:webHidden/>
          </w:rPr>
          <w:fldChar w:fldCharType="separate"/>
        </w:r>
        <w:r w:rsidR="007511E9">
          <w:rPr>
            <w:noProof/>
            <w:webHidden/>
          </w:rPr>
          <w:t>28</w:t>
        </w:r>
        <w:r w:rsidR="007511E9">
          <w:rPr>
            <w:noProof/>
            <w:webHidden/>
          </w:rPr>
          <w:fldChar w:fldCharType="end"/>
        </w:r>
      </w:hyperlink>
    </w:p>
    <w:p w14:paraId="5B7E1054" w14:textId="22E88E97" w:rsidR="007511E9" w:rsidRDefault="003B0025">
      <w:pPr>
        <w:pStyle w:val="TOC2"/>
        <w:tabs>
          <w:tab w:val="right" w:pos="9736"/>
        </w:tabs>
        <w:rPr>
          <w:rFonts w:eastAsiaTheme="minorEastAsia" w:cstheme="minorBidi"/>
          <w:b w:val="0"/>
          <w:bCs w:val="0"/>
          <w:smallCaps w:val="0"/>
          <w:noProof/>
          <w:lang w:eastAsia="en-AU"/>
        </w:rPr>
      </w:pPr>
      <w:hyperlink w:anchor="_Toc82969249" w:history="1">
        <w:r w:rsidR="007511E9" w:rsidRPr="007265C2">
          <w:rPr>
            <w:rStyle w:val="Hyperlink"/>
            <w:noProof/>
          </w:rPr>
          <w:t>Ownership and Responsibility</w:t>
        </w:r>
        <w:r w:rsidR="007511E9">
          <w:rPr>
            <w:noProof/>
            <w:webHidden/>
          </w:rPr>
          <w:tab/>
        </w:r>
        <w:r w:rsidR="007511E9">
          <w:rPr>
            <w:noProof/>
            <w:webHidden/>
          </w:rPr>
          <w:fldChar w:fldCharType="begin"/>
        </w:r>
        <w:r w:rsidR="007511E9">
          <w:rPr>
            <w:noProof/>
            <w:webHidden/>
          </w:rPr>
          <w:instrText xml:space="preserve"> PAGEREF _Toc82969249 \h </w:instrText>
        </w:r>
        <w:r w:rsidR="007511E9">
          <w:rPr>
            <w:noProof/>
            <w:webHidden/>
          </w:rPr>
        </w:r>
        <w:r w:rsidR="007511E9">
          <w:rPr>
            <w:noProof/>
            <w:webHidden/>
          </w:rPr>
          <w:fldChar w:fldCharType="separate"/>
        </w:r>
        <w:r w:rsidR="007511E9">
          <w:rPr>
            <w:noProof/>
            <w:webHidden/>
          </w:rPr>
          <w:t>28</w:t>
        </w:r>
        <w:r w:rsidR="007511E9">
          <w:rPr>
            <w:noProof/>
            <w:webHidden/>
          </w:rPr>
          <w:fldChar w:fldCharType="end"/>
        </w:r>
      </w:hyperlink>
    </w:p>
    <w:p w14:paraId="0E454634" w14:textId="025AE743" w:rsidR="007511E9" w:rsidRDefault="003B0025">
      <w:pPr>
        <w:pStyle w:val="TOC2"/>
        <w:tabs>
          <w:tab w:val="right" w:pos="9736"/>
        </w:tabs>
        <w:rPr>
          <w:rFonts w:eastAsiaTheme="minorEastAsia" w:cstheme="minorBidi"/>
          <w:b w:val="0"/>
          <w:bCs w:val="0"/>
          <w:smallCaps w:val="0"/>
          <w:noProof/>
          <w:lang w:eastAsia="en-AU"/>
        </w:rPr>
      </w:pPr>
      <w:hyperlink w:anchor="_Toc82969250" w:history="1">
        <w:r w:rsidR="007511E9" w:rsidRPr="007265C2">
          <w:rPr>
            <w:rStyle w:val="Hyperlink"/>
            <w:noProof/>
          </w:rPr>
          <w:t>Alerts</w:t>
        </w:r>
        <w:r w:rsidR="007511E9">
          <w:rPr>
            <w:noProof/>
            <w:webHidden/>
          </w:rPr>
          <w:tab/>
        </w:r>
        <w:r w:rsidR="007511E9">
          <w:rPr>
            <w:noProof/>
            <w:webHidden/>
          </w:rPr>
          <w:fldChar w:fldCharType="begin"/>
        </w:r>
        <w:r w:rsidR="007511E9">
          <w:rPr>
            <w:noProof/>
            <w:webHidden/>
          </w:rPr>
          <w:instrText xml:space="preserve"> PAGEREF _Toc82969250 \h </w:instrText>
        </w:r>
        <w:r w:rsidR="007511E9">
          <w:rPr>
            <w:noProof/>
            <w:webHidden/>
          </w:rPr>
        </w:r>
        <w:r w:rsidR="007511E9">
          <w:rPr>
            <w:noProof/>
            <w:webHidden/>
          </w:rPr>
          <w:fldChar w:fldCharType="separate"/>
        </w:r>
        <w:r w:rsidR="007511E9">
          <w:rPr>
            <w:noProof/>
            <w:webHidden/>
          </w:rPr>
          <w:t>28</w:t>
        </w:r>
        <w:r w:rsidR="007511E9">
          <w:rPr>
            <w:noProof/>
            <w:webHidden/>
          </w:rPr>
          <w:fldChar w:fldCharType="end"/>
        </w:r>
      </w:hyperlink>
    </w:p>
    <w:p w14:paraId="12A301A6" w14:textId="70B63501" w:rsidR="007511E9" w:rsidRDefault="003B0025">
      <w:pPr>
        <w:pStyle w:val="TOC2"/>
        <w:tabs>
          <w:tab w:val="right" w:pos="9736"/>
        </w:tabs>
        <w:rPr>
          <w:rFonts w:eastAsiaTheme="minorEastAsia" w:cstheme="minorBidi"/>
          <w:b w:val="0"/>
          <w:bCs w:val="0"/>
          <w:smallCaps w:val="0"/>
          <w:noProof/>
          <w:lang w:eastAsia="en-AU"/>
        </w:rPr>
      </w:pPr>
      <w:hyperlink w:anchor="_Toc82969251" w:history="1">
        <w:r w:rsidR="007511E9" w:rsidRPr="007265C2">
          <w:rPr>
            <w:rStyle w:val="Hyperlink"/>
            <w:noProof/>
          </w:rPr>
          <w:t>Section 1 –Trial budget development</w:t>
        </w:r>
        <w:r w:rsidR="007511E9">
          <w:rPr>
            <w:noProof/>
            <w:webHidden/>
          </w:rPr>
          <w:tab/>
        </w:r>
        <w:r w:rsidR="007511E9">
          <w:rPr>
            <w:noProof/>
            <w:webHidden/>
          </w:rPr>
          <w:fldChar w:fldCharType="begin"/>
        </w:r>
        <w:r w:rsidR="007511E9">
          <w:rPr>
            <w:noProof/>
            <w:webHidden/>
          </w:rPr>
          <w:instrText xml:space="preserve"> PAGEREF _Toc82969251 \h </w:instrText>
        </w:r>
        <w:r w:rsidR="007511E9">
          <w:rPr>
            <w:noProof/>
            <w:webHidden/>
          </w:rPr>
        </w:r>
        <w:r w:rsidR="007511E9">
          <w:rPr>
            <w:noProof/>
            <w:webHidden/>
          </w:rPr>
          <w:fldChar w:fldCharType="separate"/>
        </w:r>
        <w:r w:rsidR="007511E9">
          <w:rPr>
            <w:noProof/>
            <w:webHidden/>
          </w:rPr>
          <w:t>29</w:t>
        </w:r>
        <w:r w:rsidR="007511E9">
          <w:rPr>
            <w:noProof/>
            <w:webHidden/>
          </w:rPr>
          <w:fldChar w:fldCharType="end"/>
        </w:r>
      </w:hyperlink>
    </w:p>
    <w:p w14:paraId="1282FF18" w14:textId="361F4BD0" w:rsidR="007511E9" w:rsidRDefault="003B0025">
      <w:pPr>
        <w:pStyle w:val="TOC2"/>
        <w:tabs>
          <w:tab w:val="right" w:pos="9736"/>
        </w:tabs>
        <w:rPr>
          <w:rFonts w:eastAsiaTheme="minorEastAsia" w:cstheme="minorBidi"/>
          <w:b w:val="0"/>
          <w:bCs w:val="0"/>
          <w:smallCaps w:val="0"/>
          <w:noProof/>
          <w:lang w:eastAsia="en-AU"/>
        </w:rPr>
      </w:pPr>
      <w:hyperlink w:anchor="_Toc82969252" w:history="1">
        <w:r w:rsidR="007511E9" w:rsidRPr="007265C2">
          <w:rPr>
            <w:rStyle w:val="Hyperlink"/>
            <w:noProof/>
          </w:rPr>
          <w:t>Section 2 – Managing the budget throughout the trial</w:t>
        </w:r>
        <w:r w:rsidR="007511E9">
          <w:rPr>
            <w:noProof/>
            <w:webHidden/>
          </w:rPr>
          <w:tab/>
        </w:r>
        <w:r w:rsidR="007511E9">
          <w:rPr>
            <w:noProof/>
            <w:webHidden/>
          </w:rPr>
          <w:fldChar w:fldCharType="begin"/>
        </w:r>
        <w:r w:rsidR="007511E9">
          <w:rPr>
            <w:noProof/>
            <w:webHidden/>
          </w:rPr>
          <w:instrText xml:space="preserve"> PAGEREF _Toc82969252 \h </w:instrText>
        </w:r>
        <w:r w:rsidR="007511E9">
          <w:rPr>
            <w:noProof/>
            <w:webHidden/>
          </w:rPr>
        </w:r>
        <w:r w:rsidR="007511E9">
          <w:rPr>
            <w:noProof/>
            <w:webHidden/>
          </w:rPr>
          <w:fldChar w:fldCharType="separate"/>
        </w:r>
        <w:r w:rsidR="007511E9">
          <w:rPr>
            <w:noProof/>
            <w:webHidden/>
          </w:rPr>
          <w:t>31</w:t>
        </w:r>
        <w:r w:rsidR="007511E9">
          <w:rPr>
            <w:noProof/>
            <w:webHidden/>
          </w:rPr>
          <w:fldChar w:fldCharType="end"/>
        </w:r>
      </w:hyperlink>
    </w:p>
    <w:p w14:paraId="468101A0" w14:textId="403039D2" w:rsidR="007511E9" w:rsidRDefault="003B0025">
      <w:pPr>
        <w:pStyle w:val="TOC2"/>
        <w:tabs>
          <w:tab w:val="right" w:pos="9736"/>
        </w:tabs>
        <w:rPr>
          <w:rFonts w:eastAsiaTheme="minorEastAsia" w:cstheme="minorBidi"/>
          <w:b w:val="0"/>
          <w:bCs w:val="0"/>
          <w:smallCaps w:val="0"/>
          <w:noProof/>
          <w:lang w:eastAsia="en-AU"/>
        </w:rPr>
      </w:pPr>
      <w:hyperlink w:anchor="_Toc82969253" w:history="1">
        <w:r w:rsidR="007511E9" w:rsidRPr="007265C2">
          <w:rPr>
            <w:rStyle w:val="Hyperlink"/>
            <w:noProof/>
          </w:rPr>
          <w:t>Section 3 – Monthly Reporting to the Office of the Chief Executive Officer</w:t>
        </w:r>
        <w:r w:rsidR="007511E9">
          <w:rPr>
            <w:noProof/>
            <w:webHidden/>
          </w:rPr>
          <w:tab/>
        </w:r>
        <w:r w:rsidR="007511E9">
          <w:rPr>
            <w:noProof/>
            <w:webHidden/>
          </w:rPr>
          <w:fldChar w:fldCharType="begin"/>
        </w:r>
        <w:r w:rsidR="007511E9">
          <w:rPr>
            <w:noProof/>
            <w:webHidden/>
          </w:rPr>
          <w:instrText xml:space="preserve"> PAGEREF _Toc82969253 \h </w:instrText>
        </w:r>
        <w:r w:rsidR="007511E9">
          <w:rPr>
            <w:noProof/>
            <w:webHidden/>
          </w:rPr>
        </w:r>
        <w:r w:rsidR="007511E9">
          <w:rPr>
            <w:noProof/>
            <w:webHidden/>
          </w:rPr>
          <w:fldChar w:fldCharType="separate"/>
        </w:r>
        <w:r w:rsidR="007511E9">
          <w:rPr>
            <w:noProof/>
            <w:webHidden/>
          </w:rPr>
          <w:t>32</w:t>
        </w:r>
        <w:r w:rsidR="007511E9">
          <w:rPr>
            <w:noProof/>
            <w:webHidden/>
          </w:rPr>
          <w:fldChar w:fldCharType="end"/>
        </w:r>
      </w:hyperlink>
    </w:p>
    <w:p w14:paraId="5E284305" w14:textId="06E80D2B" w:rsidR="007511E9" w:rsidRDefault="003B0025">
      <w:pPr>
        <w:pStyle w:val="TOC2"/>
        <w:tabs>
          <w:tab w:val="right" w:pos="9736"/>
        </w:tabs>
        <w:rPr>
          <w:rFonts w:eastAsiaTheme="minorEastAsia" w:cstheme="minorBidi"/>
          <w:b w:val="0"/>
          <w:bCs w:val="0"/>
          <w:smallCaps w:val="0"/>
          <w:noProof/>
          <w:lang w:eastAsia="en-AU"/>
        </w:rPr>
      </w:pPr>
      <w:hyperlink w:anchor="_Toc82969254" w:history="1">
        <w:r w:rsidR="007511E9" w:rsidRPr="007265C2">
          <w:rPr>
            <w:rStyle w:val="Hyperlink"/>
            <w:noProof/>
          </w:rPr>
          <w:t>Section 4 – Biannual Salary Transfers</w:t>
        </w:r>
        <w:r w:rsidR="007511E9">
          <w:rPr>
            <w:noProof/>
            <w:webHidden/>
          </w:rPr>
          <w:tab/>
        </w:r>
        <w:r w:rsidR="007511E9">
          <w:rPr>
            <w:noProof/>
            <w:webHidden/>
          </w:rPr>
          <w:fldChar w:fldCharType="begin"/>
        </w:r>
        <w:r w:rsidR="007511E9">
          <w:rPr>
            <w:noProof/>
            <w:webHidden/>
          </w:rPr>
          <w:instrText xml:space="preserve"> PAGEREF _Toc82969254 \h </w:instrText>
        </w:r>
        <w:r w:rsidR="007511E9">
          <w:rPr>
            <w:noProof/>
            <w:webHidden/>
          </w:rPr>
        </w:r>
        <w:r w:rsidR="007511E9">
          <w:rPr>
            <w:noProof/>
            <w:webHidden/>
          </w:rPr>
          <w:fldChar w:fldCharType="separate"/>
        </w:r>
        <w:r w:rsidR="007511E9">
          <w:rPr>
            <w:noProof/>
            <w:webHidden/>
          </w:rPr>
          <w:t>32</w:t>
        </w:r>
        <w:r w:rsidR="007511E9">
          <w:rPr>
            <w:noProof/>
            <w:webHidden/>
          </w:rPr>
          <w:fldChar w:fldCharType="end"/>
        </w:r>
      </w:hyperlink>
    </w:p>
    <w:p w14:paraId="49A0063C" w14:textId="2976C10E" w:rsidR="007511E9" w:rsidRDefault="003B0025">
      <w:pPr>
        <w:pStyle w:val="TOC1"/>
        <w:tabs>
          <w:tab w:val="right" w:pos="9736"/>
        </w:tabs>
        <w:rPr>
          <w:rFonts w:eastAsiaTheme="minorEastAsia" w:cstheme="minorBidi"/>
          <w:b w:val="0"/>
          <w:bCs w:val="0"/>
          <w:caps w:val="0"/>
          <w:noProof/>
          <w:u w:val="none"/>
          <w:lang w:eastAsia="en-AU"/>
        </w:rPr>
      </w:pPr>
      <w:hyperlink w:anchor="_Toc82969255" w:history="1">
        <w:r w:rsidR="007511E9" w:rsidRPr="007265C2">
          <w:rPr>
            <w:rStyle w:val="Hyperlink"/>
            <w:noProof/>
          </w:rPr>
          <w:t>Procedure 7 – Patient and Staff Reimbursements</w:t>
        </w:r>
        <w:r w:rsidR="007511E9">
          <w:rPr>
            <w:noProof/>
            <w:webHidden/>
          </w:rPr>
          <w:tab/>
        </w:r>
        <w:r w:rsidR="007511E9">
          <w:rPr>
            <w:noProof/>
            <w:webHidden/>
          </w:rPr>
          <w:fldChar w:fldCharType="begin"/>
        </w:r>
        <w:r w:rsidR="007511E9">
          <w:rPr>
            <w:noProof/>
            <w:webHidden/>
          </w:rPr>
          <w:instrText xml:space="preserve"> PAGEREF _Toc82969255 \h </w:instrText>
        </w:r>
        <w:r w:rsidR="007511E9">
          <w:rPr>
            <w:noProof/>
            <w:webHidden/>
          </w:rPr>
        </w:r>
        <w:r w:rsidR="007511E9">
          <w:rPr>
            <w:noProof/>
            <w:webHidden/>
          </w:rPr>
          <w:fldChar w:fldCharType="separate"/>
        </w:r>
        <w:r w:rsidR="007511E9">
          <w:rPr>
            <w:noProof/>
            <w:webHidden/>
          </w:rPr>
          <w:t>32</w:t>
        </w:r>
        <w:r w:rsidR="007511E9">
          <w:rPr>
            <w:noProof/>
            <w:webHidden/>
          </w:rPr>
          <w:fldChar w:fldCharType="end"/>
        </w:r>
      </w:hyperlink>
    </w:p>
    <w:p w14:paraId="1B1C0976" w14:textId="3F9309ED" w:rsidR="007511E9" w:rsidRDefault="003B0025">
      <w:pPr>
        <w:pStyle w:val="TOC2"/>
        <w:tabs>
          <w:tab w:val="right" w:pos="9736"/>
        </w:tabs>
        <w:rPr>
          <w:rFonts w:eastAsiaTheme="minorEastAsia" w:cstheme="minorBidi"/>
          <w:b w:val="0"/>
          <w:bCs w:val="0"/>
          <w:smallCaps w:val="0"/>
          <w:noProof/>
          <w:lang w:eastAsia="en-AU"/>
        </w:rPr>
      </w:pPr>
      <w:hyperlink w:anchor="_Toc82969256" w:history="1">
        <w:r w:rsidR="007511E9" w:rsidRPr="007265C2">
          <w:rPr>
            <w:rStyle w:val="Hyperlink"/>
            <w:noProof/>
          </w:rPr>
          <w:t>Ownership and Responsibility</w:t>
        </w:r>
        <w:r w:rsidR="007511E9">
          <w:rPr>
            <w:noProof/>
            <w:webHidden/>
          </w:rPr>
          <w:tab/>
        </w:r>
        <w:r w:rsidR="007511E9">
          <w:rPr>
            <w:noProof/>
            <w:webHidden/>
          </w:rPr>
          <w:fldChar w:fldCharType="begin"/>
        </w:r>
        <w:r w:rsidR="007511E9">
          <w:rPr>
            <w:noProof/>
            <w:webHidden/>
          </w:rPr>
          <w:instrText xml:space="preserve"> PAGEREF _Toc82969256 \h </w:instrText>
        </w:r>
        <w:r w:rsidR="007511E9">
          <w:rPr>
            <w:noProof/>
            <w:webHidden/>
          </w:rPr>
        </w:r>
        <w:r w:rsidR="007511E9">
          <w:rPr>
            <w:noProof/>
            <w:webHidden/>
          </w:rPr>
          <w:fldChar w:fldCharType="separate"/>
        </w:r>
        <w:r w:rsidR="007511E9">
          <w:rPr>
            <w:noProof/>
            <w:webHidden/>
          </w:rPr>
          <w:t>32</w:t>
        </w:r>
        <w:r w:rsidR="007511E9">
          <w:rPr>
            <w:noProof/>
            <w:webHidden/>
          </w:rPr>
          <w:fldChar w:fldCharType="end"/>
        </w:r>
      </w:hyperlink>
    </w:p>
    <w:p w14:paraId="1DA3A94B" w14:textId="1EFA9A9D" w:rsidR="007511E9" w:rsidRDefault="003B0025">
      <w:pPr>
        <w:pStyle w:val="TOC2"/>
        <w:tabs>
          <w:tab w:val="right" w:pos="9736"/>
        </w:tabs>
        <w:rPr>
          <w:rFonts w:eastAsiaTheme="minorEastAsia" w:cstheme="minorBidi"/>
          <w:b w:val="0"/>
          <w:bCs w:val="0"/>
          <w:smallCaps w:val="0"/>
          <w:noProof/>
          <w:lang w:eastAsia="en-AU"/>
        </w:rPr>
      </w:pPr>
      <w:hyperlink w:anchor="_Toc82969257" w:history="1">
        <w:r w:rsidR="007511E9" w:rsidRPr="007265C2">
          <w:rPr>
            <w:rStyle w:val="Hyperlink"/>
            <w:noProof/>
          </w:rPr>
          <w:t>Alerts</w:t>
        </w:r>
        <w:r w:rsidR="007511E9">
          <w:rPr>
            <w:noProof/>
            <w:webHidden/>
          </w:rPr>
          <w:tab/>
        </w:r>
        <w:r w:rsidR="007511E9">
          <w:rPr>
            <w:noProof/>
            <w:webHidden/>
          </w:rPr>
          <w:fldChar w:fldCharType="begin"/>
        </w:r>
        <w:r w:rsidR="007511E9">
          <w:rPr>
            <w:noProof/>
            <w:webHidden/>
          </w:rPr>
          <w:instrText xml:space="preserve"> PAGEREF _Toc82969257 \h </w:instrText>
        </w:r>
        <w:r w:rsidR="007511E9">
          <w:rPr>
            <w:noProof/>
            <w:webHidden/>
          </w:rPr>
        </w:r>
        <w:r w:rsidR="007511E9">
          <w:rPr>
            <w:noProof/>
            <w:webHidden/>
          </w:rPr>
          <w:fldChar w:fldCharType="separate"/>
        </w:r>
        <w:r w:rsidR="007511E9">
          <w:rPr>
            <w:noProof/>
            <w:webHidden/>
          </w:rPr>
          <w:t>33</w:t>
        </w:r>
        <w:r w:rsidR="007511E9">
          <w:rPr>
            <w:noProof/>
            <w:webHidden/>
          </w:rPr>
          <w:fldChar w:fldCharType="end"/>
        </w:r>
      </w:hyperlink>
    </w:p>
    <w:p w14:paraId="2AA26948" w14:textId="127DACE6" w:rsidR="007511E9" w:rsidRDefault="003B0025">
      <w:pPr>
        <w:pStyle w:val="TOC2"/>
        <w:tabs>
          <w:tab w:val="right" w:pos="9736"/>
        </w:tabs>
        <w:rPr>
          <w:rFonts w:eastAsiaTheme="minorEastAsia" w:cstheme="minorBidi"/>
          <w:b w:val="0"/>
          <w:bCs w:val="0"/>
          <w:smallCaps w:val="0"/>
          <w:noProof/>
          <w:lang w:eastAsia="en-AU"/>
        </w:rPr>
      </w:pPr>
      <w:hyperlink w:anchor="_Toc82969258" w:history="1">
        <w:r w:rsidR="007511E9" w:rsidRPr="007265C2">
          <w:rPr>
            <w:rStyle w:val="Hyperlink"/>
            <w:noProof/>
          </w:rPr>
          <w:t>Section 1 – Types of expenses covered</w:t>
        </w:r>
        <w:r w:rsidR="007511E9">
          <w:rPr>
            <w:noProof/>
            <w:webHidden/>
          </w:rPr>
          <w:tab/>
        </w:r>
        <w:r w:rsidR="007511E9">
          <w:rPr>
            <w:noProof/>
            <w:webHidden/>
          </w:rPr>
          <w:fldChar w:fldCharType="begin"/>
        </w:r>
        <w:r w:rsidR="007511E9">
          <w:rPr>
            <w:noProof/>
            <w:webHidden/>
          </w:rPr>
          <w:instrText xml:space="preserve"> PAGEREF _Toc82969258 \h </w:instrText>
        </w:r>
        <w:r w:rsidR="007511E9">
          <w:rPr>
            <w:noProof/>
            <w:webHidden/>
          </w:rPr>
        </w:r>
        <w:r w:rsidR="007511E9">
          <w:rPr>
            <w:noProof/>
            <w:webHidden/>
          </w:rPr>
          <w:fldChar w:fldCharType="separate"/>
        </w:r>
        <w:r w:rsidR="007511E9">
          <w:rPr>
            <w:noProof/>
            <w:webHidden/>
          </w:rPr>
          <w:t>33</w:t>
        </w:r>
        <w:r w:rsidR="007511E9">
          <w:rPr>
            <w:noProof/>
            <w:webHidden/>
          </w:rPr>
          <w:fldChar w:fldCharType="end"/>
        </w:r>
      </w:hyperlink>
    </w:p>
    <w:p w14:paraId="33ADAA20" w14:textId="7A50F161" w:rsidR="007511E9" w:rsidRDefault="003B0025">
      <w:pPr>
        <w:pStyle w:val="TOC2"/>
        <w:tabs>
          <w:tab w:val="right" w:pos="9736"/>
        </w:tabs>
        <w:rPr>
          <w:rFonts w:eastAsiaTheme="minorEastAsia" w:cstheme="minorBidi"/>
          <w:b w:val="0"/>
          <w:bCs w:val="0"/>
          <w:smallCaps w:val="0"/>
          <w:noProof/>
          <w:lang w:eastAsia="en-AU"/>
        </w:rPr>
      </w:pPr>
      <w:hyperlink w:anchor="_Toc82969259" w:history="1">
        <w:r w:rsidR="007511E9" w:rsidRPr="007265C2">
          <w:rPr>
            <w:rStyle w:val="Hyperlink"/>
            <w:noProof/>
          </w:rPr>
          <w:t>Section 2 – Reimbursing Participants</w:t>
        </w:r>
        <w:r w:rsidR="007511E9">
          <w:rPr>
            <w:noProof/>
            <w:webHidden/>
          </w:rPr>
          <w:tab/>
        </w:r>
        <w:r w:rsidR="007511E9">
          <w:rPr>
            <w:noProof/>
            <w:webHidden/>
          </w:rPr>
          <w:fldChar w:fldCharType="begin"/>
        </w:r>
        <w:r w:rsidR="007511E9">
          <w:rPr>
            <w:noProof/>
            <w:webHidden/>
          </w:rPr>
          <w:instrText xml:space="preserve"> PAGEREF _Toc82969259 \h </w:instrText>
        </w:r>
        <w:r w:rsidR="007511E9">
          <w:rPr>
            <w:noProof/>
            <w:webHidden/>
          </w:rPr>
        </w:r>
        <w:r w:rsidR="007511E9">
          <w:rPr>
            <w:noProof/>
            <w:webHidden/>
          </w:rPr>
          <w:fldChar w:fldCharType="separate"/>
        </w:r>
        <w:r w:rsidR="007511E9">
          <w:rPr>
            <w:noProof/>
            <w:webHidden/>
          </w:rPr>
          <w:t>33</w:t>
        </w:r>
        <w:r w:rsidR="007511E9">
          <w:rPr>
            <w:noProof/>
            <w:webHidden/>
          </w:rPr>
          <w:fldChar w:fldCharType="end"/>
        </w:r>
      </w:hyperlink>
    </w:p>
    <w:p w14:paraId="28646598" w14:textId="11C11489" w:rsidR="007511E9" w:rsidRDefault="003B0025">
      <w:pPr>
        <w:pStyle w:val="TOC1"/>
        <w:tabs>
          <w:tab w:val="right" w:pos="9736"/>
        </w:tabs>
        <w:rPr>
          <w:rFonts w:eastAsiaTheme="minorEastAsia" w:cstheme="minorBidi"/>
          <w:b w:val="0"/>
          <w:bCs w:val="0"/>
          <w:caps w:val="0"/>
          <w:noProof/>
          <w:u w:val="none"/>
          <w:lang w:eastAsia="en-AU"/>
        </w:rPr>
      </w:pPr>
      <w:hyperlink w:anchor="_Toc82969260" w:history="1">
        <w:r w:rsidR="007511E9" w:rsidRPr="007265C2">
          <w:rPr>
            <w:rStyle w:val="Hyperlink"/>
            <w:noProof/>
          </w:rPr>
          <w:t>Section 3 – Reimbursing Staff</w:t>
        </w:r>
        <w:r w:rsidR="007511E9">
          <w:rPr>
            <w:noProof/>
            <w:webHidden/>
          </w:rPr>
          <w:tab/>
        </w:r>
        <w:r w:rsidR="007511E9">
          <w:rPr>
            <w:noProof/>
            <w:webHidden/>
          </w:rPr>
          <w:fldChar w:fldCharType="begin"/>
        </w:r>
        <w:r w:rsidR="007511E9">
          <w:rPr>
            <w:noProof/>
            <w:webHidden/>
          </w:rPr>
          <w:instrText xml:space="preserve"> PAGEREF _Toc82969260 \h </w:instrText>
        </w:r>
        <w:r w:rsidR="007511E9">
          <w:rPr>
            <w:noProof/>
            <w:webHidden/>
          </w:rPr>
        </w:r>
        <w:r w:rsidR="007511E9">
          <w:rPr>
            <w:noProof/>
            <w:webHidden/>
          </w:rPr>
          <w:fldChar w:fldCharType="separate"/>
        </w:r>
        <w:r w:rsidR="007511E9">
          <w:rPr>
            <w:noProof/>
            <w:webHidden/>
          </w:rPr>
          <w:t>34</w:t>
        </w:r>
        <w:r w:rsidR="007511E9">
          <w:rPr>
            <w:noProof/>
            <w:webHidden/>
          </w:rPr>
          <w:fldChar w:fldCharType="end"/>
        </w:r>
      </w:hyperlink>
    </w:p>
    <w:p w14:paraId="2E9A3523" w14:textId="19A175C5" w:rsidR="007511E9" w:rsidRDefault="003B0025">
      <w:pPr>
        <w:pStyle w:val="TOC2"/>
        <w:tabs>
          <w:tab w:val="right" w:pos="9736"/>
        </w:tabs>
        <w:rPr>
          <w:rFonts w:eastAsiaTheme="minorEastAsia" w:cstheme="minorBidi"/>
          <w:b w:val="0"/>
          <w:bCs w:val="0"/>
          <w:smallCaps w:val="0"/>
          <w:noProof/>
          <w:lang w:eastAsia="en-AU"/>
        </w:rPr>
      </w:pPr>
      <w:hyperlink w:anchor="_Toc82969261" w:history="1">
        <w:r w:rsidR="007511E9" w:rsidRPr="007265C2">
          <w:rPr>
            <w:rStyle w:val="Hyperlink"/>
            <w:noProof/>
          </w:rPr>
          <w:t>Section 4 – Record Keeping</w:t>
        </w:r>
        <w:r w:rsidR="007511E9">
          <w:rPr>
            <w:noProof/>
            <w:webHidden/>
          </w:rPr>
          <w:tab/>
        </w:r>
        <w:r w:rsidR="007511E9">
          <w:rPr>
            <w:noProof/>
            <w:webHidden/>
          </w:rPr>
          <w:fldChar w:fldCharType="begin"/>
        </w:r>
        <w:r w:rsidR="007511E9">
          <w:rPr>
            <w:noProof/>
            <w:webHidden/>
          </w:rPr>
          <w:instrText xml:space="preserve"> PAGEREF _Toc82969261 \h </w:instrText>
        </w:r>
        <w:r w:rsidR="007511E9">
          <w:rPr>
            <w:noProof/>
            <w:webHidden/>
          </w:rPr>
        </w:r>
        <w:r w:rsidR="007511E9">
          <w:rPr>
            <w:noProof/>
            <w:webHidden/>
          </w:rPr>
          <w:fldChar w:fldCharType="separate"/>
        </w:r>
        <w:r w:rsidR="007511E9">
          <w:rPr>
            <w:noProof/>
            <w:webHidden/>
          </w:rPr>
          <w:t>35</w:t>
        </w:r>
        <w:r w:rsidR="007511E9">
          <w:rPr>
            <w:noProof/>
            <w:webHidden/>
          </w:rPr>
          <w:fldChar w:fldCharType="end"/>
        </w:r>
      </w:hyperlink>
    </w:p>
    <w:p w14:paraId="6CF54D0A" w14:textId="09705EAF" w:rsidR="007511E9" w:rsidRDefault="003B0025">
      <w:pPr>
        <w:pStyle w:val="TOC1"/>
        <w:tabs>
          <w:tab w:val="right" w:pos="9736"/>
        </w:tabs>
        <w:rPr>
          <w:rFonts w:eastAsiaTheme="minorEastAsia" w:cstheme="minorBidi"/>
          <w:b w:val="0"/>
          <w:bCs w:val="0"/>
          <w:caps w:val="0"/>
          <w:noProof/>
          <w:u w:val="none"/>
          <w:lang w:eastAsia="en-AU"/>
        </w:rPr>
      </w:pPr>
      <w:hyperlink w:anchor="_Toc82969262" w:history="1">
        <w:r w:rsidR="007511E9" w:rsidRPr="007265C2">
          <w:rPr>
            <w:rStyle w:val="Hyperlink"/>
            <w:noProof/>
          </w:rPr>
          <w:t>Procedure 8 – Agenda Preparation, Meeting Procedures and Recording of Minutes</w:t>
        </w:r>
        <w:r w:rsidR="007511E9">
          <w:rPr>
            <w:noProof/>
            <w:webHidden/>
          </w:rPr>
          <w:tab/>
        </w:r>
        <w:r w:rsidR="007511E9">
          <w:rPr>
            <w:noProof/>
            <w:webHidden/>
          </w:rPr>
          <w:fldChar w:fldCharType="begin"/>
        </w:r>
        <w:r w:rsidR="007511E9">
          <w:rPr>
            <w:noProof/>
            <w:webHidden/>
          </w:rPr>
          <w:instrText xml:space="preserve"> PAGEREF _Toc82969262 \h </w:instrText>
        </w:r>
        <w:r w:rsidR="007511E9">
          <w:rPr>
            <w:noProof/>
            <w:webHidden/>
          </w:rPr>
        </w:r>
        <w:r w:rsidR="007511E9">
          <w:rPr>
            <w:noProof/>
            <w:webHidden/>
          </w:rPr>
          <w:fldChar w:fldCharType="separate"/>
        </w:r>
        <w:r w:rsidR="007511E9">
          <w:rPr>
            <w:noProof/>
            <w:webHidden/>
          </w:rPr>
          <w:t>35</w:t>
        </w:r>
        <w:r w:rsidR="007511E9">
          <w:rPr>
            <w:noProof/>
            <w:webHidden/>
          </w:rPr>
          <w:fldChar w:fldCharType="end"/>
        </w:r>
      </w:hyperlink>
    </w:p>
    <w:p w14:paraId="199963DC" w14:textId="7965AAB9" w:rsidR="007511E9" w:rsidRDefault="003B0025">
      <w:pPr>
        <w:pStyle w:val="TOC2"/>
        <w:tabs>
          <w:tab w:val="right" w:pos="9736"/>
        </w:tabs>
        <w:rPr>
          <w:rFonts w:eastAsiaTheme="minorEastAsia" w:cstheme="minorBidi"/>
          <w:b w:val="0"/>
          <w:bCs w:val="0"/>
          <w:smallCaps w:val="0"/>
          <w:noProof/>
          <w:lang w:eastAsia="en-AU"/>
        </w:rPr>
      </w:pPr>
      <w:hyperlink w:anchor="_Toc82969263" w:history="1">
        <w:r w:rsidR="007511E9" w:rsidRPr="007265C2">
          <w:rPr>
            <w:rStyle w:val="Hyperlink"/>
            <w:noProof/>
          </w:rPr>
          <w:t>Ownership and Responsibility</w:t>
        </w:r>
        <w:r w:rsidR="007511E9">
          <w:rPr>
            <w:noProof/>
            <w:webHidden/>
          </w:rPr>
          <w:tab/>
        </w:r>
        <w:r w:rsidR="007511E9">
          <w:rPr>
            <w:noProof/>
            <w:webHidden/>
          </w:rPr>
          <w:fldChar w:fldCharType="begin"/>
        </w:r>
        <w:r w:rsidR="007511E9">
          <w:rPr>
            <w:noProof/>
            <w:webHidden/>
          </w:rPr>
          <w:instrText xml:space="preserve"> PAGEREF _Toc82969263 \h </w:instrText>
        </w:r>
        <w:r w:rsidR="007511E9">
          <w:rPr>
            <w:noProof/>
            <w:webHidden/>
          </w:rPr>
        </w:r>
        <w:r w:rsidR="007511E9">
          <w:rPr>
            <w:noProof/>
            <w:webHidden/>
          </w:rPr>
          <w:fldChar w:fldCharType="separate"/>
        </w:r>
        <w:r w:rsidR="007511E9">
          <w:rPr>
            <w:noProof/>
            <w:webHidden/>
          </w:rPr>
          <w:t>35</w:t>
        </w:r>
        <w:r w:rsidR="007511E9">
          <w:rPr>
            <w:noProof/>
            <w:webHidden/>
          </w:rPr>
          <w:fldChar w:fldCharType="end"/>
        </w:r>
      </w:hyperlink>
    </w:p>
    <w:p w14:paraId="2C989FB4" w14:textId="05FBAD99" w:rsidR="007511E9" w:rsidRDefault="003B0025">
      <w:pPr>
        <w:pStyle w:val="TOC2"/>
        <w:tabs>
          <w:tab w:val="right" w:pos="9736"/>
        </w:tabs>
        <w:rPr>
          <w:rFonts w:eastAsiaTheme="minorEastAsia" w:cstheme="minorBidi"/>
          <w:b w:val="0"/>
          <w:bCs w:val="0"/>
          <w:smallCaps w:val="0"/>
          <w:noProof/>
          <w:lang w:eastAsia="en-AU"/>
        </w:rPr>
      </w:pPr>
      <w:hyperlink w:anchor="_Toc82969264" w:history="1">
        <w:r w:rsidR="007511E9" w:rsidRPr="007265C2">
          <w:rPr>
            <w:rStyle w:val="Hyperlink"/>
            <w:noProof/>
          </w:rPr>
          <w:t>Section 1 – Introduction and Initial Instructions</w:t>
        </w:r>
        <w:r w:rsidR="007511E9">
          <w:rPr>
            <w:noProof/>
            <w:webHidden/>
          </w:rPr>
          <w:tab/>
        </w:r>
        <w:r w:rsidR="007511E9">
          <w:rPr>
            <w:noProof/>
            <w:webHidden/>
          </w:rPr>
          <w:fldChar w:fldCharType="begin"/>
        </w:r>
        <w:r w:rsidR="007511E9">
          <w:rPr>
            <w:noProof/>
            <w:webHidden/>
          </w:rPr>
          <w:instrText xml:space="preserve"> PAGEREF _Toc82969264 \h </w:instrText>
        </w:r>
        <w:r w:rsidR="007511E9">
          <w:rPr>
            <w:noProof/>
            <w:webHidden/>
          </w:rPr>
        </w:r>
        <w:r w:rsidR="007511E9">
          <w:rPr>
            <w:noProof/>
            <w:webHidden/>
          </w:rPr>
          <w:fldChar w:fldCharType="separate"/>
        </w:r>
        <w:r w:rsidR="007511E9">
          <w:rPr>
            <w:noProof/>
            <w:webHidden/>
          </w:rPr>
          <w:t>36</w:t>
        </w:r>
        <w:r w:rsidR="007511E9">
          <w:rPr>
            <w:noProof/>
            <w:webHidden/>
          </w:rPr>
          <w:fldChar w:fldCharType="end"/>
        </w:r>
      </w:hyperlink>
    </w:p>
    <w:p w14:paraId="76337961" w14:textId="6829D8CE" w:rsidR="007511E9" w:rsidRDefault="003B0025">
      <w:pPr>
        <w:pStyle w:val="TOC2"/>
        <w:tabs>
          <w:tab w:val="right" w:pos="9736"/>
        </w:tabs>
        <w:rPr>
          <w:rFonts w:eastAsiaTheme="minorEastAsia" w:cstheme="minorBidi"/>
          <w:b w:val="0"/>
          <w:bCs w:val="0"/>
          <w:smallCaps w:val="0"/>
          <w:noProof/>
          <w:lang w:eastAsia="en-AU"/>
        </w:rPr>
      </w:pPr>
      <w:hyperlink w:anchor="_Toc82969265" w:history="1">
        <w:r w:rsidR="007511E9" w:rsidRPr="007265C2">
          <w:rPr>
            <w:rStyle w:val="Hyperlink"/>
            <w:noProof/>
          </w:rPr>
          <w:t>Section 2 – Commencing the Meeting and Minute Taking</w:t>
        </w:r>
        <w:r w:rsidR="007511E9">
          <w:rPr>
            <w:noProof/>
            <w:webHidden/>
          </w:rPr>
          <w:tab/>
        </w:r>
        <w:r w:rsidR="007511E9">
          <w:rPr>
            <w:noProof/>
            <w:webHidden/>
          </w:rPr>
          <w:fldChar w:fldCharType="begin"/>
        </w:r>
        <w:r w:rsidR="007511E9">
          <w:rPr>
            <w:noProof/>
            <w:webHidden/>
          </w:rPr>
          <w:instrText xml:space="preserve"> PAGEREF _Toc82969265 \h </w:instrText>
        </w:r>
        <w:r w:rsidR="007511E9">
          <w:rPr>
            <w:noProof/>
            <w:webHidden/>
          </w:rPr>
        </w:r>
        <w:r w:rsidR="007511E9">
          <w:rPr>
            <w:noProof/>
            <w:webHidden/>
          </w:rPr>
          <w:fldChar w:fldCharType="separate"/>
        </w:r>
        <w:r w:rsidR="007511E9">
          <w:rPr>
            <w:noProof/>
            <w:webHidden/>
          </w:rPr>
          <w:t>37</w:t>
        </w:r>
        <w:r w:rsidR="007511E9">
          <w:rPr>
            <w:noProof/>
            <w:webHidden/>
          </w:rPr>
          <w:fldChar w:fldCharType="end"/>
        </w:r>
      </w:hyperlink>
    </w:p>
    <w:p w14:paraId="2FC478E6" w14:textId="09D7D18B" w:rsidR="007511E9" w:rsidRDefault="003B0025">
      <w:pPr>
        <w:pStyle w:val="TOC2"/>
        <w:tabs>
          <w:tab w:val="right" w:pos="9736"/>
        </w:tabs>
        <w:rPr>
          <w:rFonts w:eastAsiaTheme="minorEastAsia" w:cstheme="minorBidi"/>
          <w:b w:val="0"/>
          <w:bCs w:val="0"/>
          <w:smallCaps w:val="0"/>
          <w:noProof/>
          <w:lang w:eastAsia="en-AU"/>
        </w:rPr>
      </w:pPr>
      <w:hyperlink w:anchor="_Toc82969266" w:history="1">
        <w:r w:rsidR="007511E9" w:rsidRPr="007265C2">
          <w:rPr>
            <w:rStyle w:val="Hyperlink"/>
            <w:noProof/>
          </w:rPr>
          <w:t>Section 3 – Guests</w:t>
        </w:r>
        <w:r w:rsidR="007511E9">
          <w:rPr>
            <w:noProof/>
            <w:webHidden/>
          </w:rPr>
          <w:tab/>
        </w:r>
        <w:r w:rsidR="007511E9">
          <w:rPr>
            <w:noProof/>
            <w:webHidden/>
          </w:rPr>
          <w:fldChar w:fldCharType="begin"/>
        </w:r>
        <w:r w:rsidR="007511E9">
          <w:rPr>
            <w:noProof/>
            <w:webHidden/>
          </w:rPr>
          <w:instrText xml:space="preserve"> PAGEREF _Toc82969266 \h </w:instrText>
        </w:r>
        <w:r w:rsidR="007511E9">
          <w:rPr>
            <w:noProof/>
            <w:webHidden/>
          </w:rPr>
        </w:r>
        <w:r w:rsidR="007511E9">
          <w:rPr>
            <w:noProof/>
            <w:webHidden/>
          </w:rPr>
          <w:fldChar w:fldCharType="separate"/>
        </w:r>
        <w:r w:rsidR="007511E9">
          <w:rPr>
            <w:noProof/>
            <w:webHidden/>
          </w:rPr>
          <w:t>38</w:t>
        </w:r>
        <w:r w:rsidR="007511E9">
          <w:rPr>
            <w:noProof/>
            <w:webHidden/>
          </w:rPr>
          <w:fldChar w:fldCharType="end"/>
        </w:r>
      </w:hyperlink>
    </w:p>
    <w:p w14:paraId="1F5ED05F" w14:textId="04607428" w:rsidR="007511E9" w:rsidRDefault="003B0025">
      <w:pPr>
        <w:pStyle w:val="TOC2"/>
        <w:tabs>
          <w:tab w:val="right" w:pos="9736"/>
        </w:tabs>
        <w:rPr>
          <w:rFonts w:eastAsiaTheme="minorEastAsia" w:cstheme="minorBidi"/>
          <w:b w:val="0"/>
          <w:bCs w:val="0"/>
          <w:smallCaps w:val="0"/>
          <w:noProof/>
          <w:lang w:eastAsia="en-AU"/>
        </w:rPr>
      </w:pPr>
      <w:hyperlink w:anchor="_Toc82969267" w:history="1">
        <w:r w:rsidR="007511E9" w:rsidRPr="007265C2">
          <w:rPr>
            <w:rStyle w:val="Hyperlink"/>
            <w:noProof/>
          </w:rPr>
          <w:t>Section 4 – After the Meeting</w:t>
        </w:r>
        <w:r w:rsidR="007511E9">
          <w:rPr>
            <w:noProof/>
            <w:webHidden/>
          </w:rPr>
          <w:tab/>
        </w:r>
        <w:r w:rsidR="007511E9">
          <w:rPr>
            <w:noProof/>
            <w:webHidden/>
          </w:rPr>
          <w:fldChar w:fldCharType="begin"/>
        </w:r>
        <w:r w:rsidR="007511E9">
          <w:rPr>
            <w:noProof/>
            <w:webHidden/>
          </w:rPr>
          <w:instrText xml:space="preserve"> PAGEREF _Toc82969267 \h </w:instrText>
        </w:r>
        <w:r w:rsidR="007511E9">
          <w:rPr>
            <w:noProof/>
            <w:webHidden/>
          </w:rPr>
        </w:r>
        <w:r w:rsidR="007511E9">
          <w:rPr>
            <w:noProof/>
            <w:webHidden/>
          </w:rPr>
          <w:fldChar w:fldCharType="separate"/>
        </w:r>
        <w:r w:rsidR="007511E9">
          <w:rPr>
            <w:noProof/>
            <w:webHidden/>
          </w:rPr>
          <w:t>38</w:t>
        </w:r>
        <w:r w:rsidR="007511E9">
          <w:rPr>
            <w:noProof/>
            <w:webHidden/>
          </w:rPr>
          <w:fldChar w:fldCharType="end"/>
        </w:r>
      </w:hyperlink>
    </w:p>
    <w:p w14:paraId="136C8490" w14:textId="6DC5140A" w:rsidR="007511E9" w:rsidRDefault="003B0025">
      <w:pPr>
        <w:pStyle w:val="TOC2"/>
        <w:tabs>
          <w:tab w:val="right" w:pos="9736"/>
        </w:tabs>
        <w:rPr>
          <w:rFonts w:eastAsiaTheme="minorEastAsia" w:cstheme="minorBidi"/>
          <w:b w:val="0"/>
          <w:bCs w:val="0"/>
          <w:smallCaps w:val="0"/>
          <w:noProof/>
          <w:lang w:eastAsia="en-AU"/>
        </w:rPr>
      </w:pPr>
      <w:hyperlink w:anchor="_Toc82969268" w:history="1">
        <w:r w:rsidR="007511E9" w:rsidRPr="007265C2">
          <w:rPr>
            <w:rStyle w:val="Hyperlink"/>
            <w:noProof/>
          </w:rPr>
          <w:t>Section 5 – Emergency Meetings</w:t>
        </w:r>
        <w:r w:rsidR="007511E9">
          <w:rPr>
            <w:noProof/>
            <w:webHidden/>
          </w:rPr>
          <w:tab/>
        </w:r>
        <w:r w:rsidR="007511E9">
          <w:rPr>
            <w:noProof/>
            <w:webHidden/>
          </w:rPr>
          <w:fldChar w:fldCharType="begin"/>
        </w:r>
        <w:r w:rsidR="007511E9">
          <w:rPr>
            <w:noProof/>
            <w:webHidden/>
          </w:rPr>
          <w:instrText xml:space="preserve"> PAGEREF _Toc82969268 \h </w:instrText>
        </w:r>
        <w:r w:rsidR="007511E9">
          <w:rPr>
            <w:noProof/>
            <w:webHidden/>
          </w:rPr>
        </w:r>
        <w:r w:rsidR="007511E9">
          <w:rPr>
            <w:noProof/>
            <w:webHidden/>
          </w:rPr>
          <w:fldChar w:fldCharType="separate"/>
        </w:r>
        <w:r w:rsidR="007511E9">
          <w:rPr>
            <w:noProof/>
            <w:webHidden/>
          </w:rPr>
          <w:t>39</w:t>
        </w:r>
        <w:r w:rsidR="007511E9">
          <w:rPr>
            <w:noProof/>
            <w:webHidden/>
          </w:rPr>
          <w:fldChar w:fldCharType="end"/>
        </w:r>
      </w:hyperlink>
    </w:p>
    <w:p w14:paraId="452636B1" w14:textId="3CC99415" w:rsidR="007511E9" w:rsidRDefault="003B0025">
      <w:pPr>
        <w:pStyle w:val="TOC1"/>
        <w:tabs>
          <w:tab w:val="right" w:pos="9736"/>
        </w:tabs>
        <w:rPr>
          <w:rFonts w:eastAsiaTheme="minorEastAsia" w:cstheme="minorBidi"/>
          <w:b w:val="0"/>
          <w:bCs w:val="0"/>
          <w:caps w:val="0"/>
          <w:noProof/>
          <w:u w:val="none"/>
          <w:lang w:eastAsia="en-AU"/>
        </w:rPr>
      </w:pPr>
      <w:hyperlink w:anchor="_Toc82969269" w:history="1">
        <w:r w:rsidR="007511E9" w:rsidRPr="007265C2">
          <w:rPr>
            <w:rStyle w:val="Hyperlink"/>
            <w:noProof/>
          </w:rPr>
          <w:t>Procedure 9 – Policy Management</w:t>
        </w:r>
        <w:r w:rsidR="007511E9">
          <w:rPr>
            <w:noProof/>
            <w:webHidden/>
          </w:rPr>
          <w:tab/>
        </w:r>
        <w:r w:rsidR="007511E9">
          <w:rPr>
            <w:noProof/>
            <w:webHidden/>
          </w:rPr>
          <w:fldChar w:fldCharType="begin"/>
        </w:r>
        <w:r w:rsidR="007511E9">
          <w:rPr>
            <w:noProof/>
            <w:webHidden/>
          </w:rPr>
          <w:instrText xml:space="preserve"> PAGEREF _Toc82969269 \h </w:instrText>
        </w:r>
        <w:r w:rsidR="007511E9">
          <w:rPr>
            <w:noProof/>
            <w:webHidden/>
          </w:rPr>
        </w:r>
        <w:r w:rsidR="007511E9">
          <w:rPr>
            <w:noProof/>
            <w:webHidden/>
          </w:rPr>
          <w:fldChar w:fldCharType="separate"/>
        </w:r>
        <w:r w:rsidR="007511E9">
          <w:rPr>
            <w:noProof/>
            <w:webHidden/>
          </w:rPr>
          <w:t>40</w:t>
        </w:r>
        <w:r w:rsidR="007511E9">
          <w:rPr>
            <w:noProof/>
            <w:webHidden/>
          </w:rPr>
          <w:fldChar w:fldCharType="end"/>
        </w:r>
      </w:hyperlink>
    </w:p>
    <w:p w14:paraId="660D0ED9" w14:textId="2BD2AA0B" w:rsidR="007511E9" w:rsidRDefault="003B0025">
      <w:pPr>
        <w:pStyle w:val="TOC2"/>
        <w:tabs>
          <w:tab w:val="right" w:pos="9736"/>
        </w:tabs>
        <w:rPr>
          <w:rFonts w:eastAsiaTheme="minorEastAsia" w:cstheme="minorBidi"/>
          <w:b w:val="0"/>
          <w:bCs w:val="0"/>
          <w:smallCaps w:val="0"/>
          <w:noProof/>
          <w:lang w:eastAsia="en-AU"/>
        </w:rPr>
      </w:pPr>
      <w:hyperlink w:anchor="_Toc82969270" w:history="1">
        <w:r w:rsidR="007511E9" w:rsidRPr="007265C2">
          <w:rPr>
            <w:rStyle w:val="Hyperlink"/>
            <w:noProof/>
          </w:rPr>
          <w:t>Ownership and Responsibility</w:t>
        </w:r>
        <w:r w:rsidR="007511E9">
          <w:rPr>
            <w:noProof/>
            <w:webHidden/>
          </w:rPr>
          <w:tab/>
        </w:r>
        <w:r w:rsidR="007511E9">
          <w:rPr>
            <w:noProof/>
            <w:webHidden/>
          </w:rPr>
          <w:fldChar w:fldCharType="begin"/>
        </w:r>
        <w:r w:rsidR="007511E9">
          <w:rPr>
            <w:noProof/>
            <w:webHidden/>
          </w:rPr>
          <w:instrText xml:space="preserve"> PAGEREF _Toc82969270 \h </w:instrText>
        </w:r>
        <w:r w:rsidR="007511E9">
          <w:rPr>
            <w:noProof/>
            <w:webHidden/>
          </w:rPr>
        </w:r>
        <w:r w:rsidR="007511E9">
          <w:rPr>
            <w:noProof/>
            <w:webHidden/>
          </w:rPr>
          <w:fldChar w:fldCharType="separate"/>
        </w:r>
        <w:r w:rsidR="007511E9">
          <w:rPr>
            <w:noProof/>
            <w:webHidden/>
          </w:rPr>
          <w:t>41</w:t>
        </w:r>
        <w:r w:rsidR="007511E9">
          <w:rPr>
            <w:noProof/>
            <w:webHidden/>
          </w:rPr>
          <w:fldChar w:fldCharType="end"/>
        </w:r>
      </w:hyperlink>
    </w:p>
    <w:p w14:paraId="1DFF7FEA" w14:textId="683A17B6" w:rsidR="007511E9" w:rsidRDefault="003B0025">
      <w:pPr>
        <w:pStyle w:val="TOC2"/>
        <w:tabs>
          <w:tab w:val="right" w:pos="9736"/>
        </w:tabs>
        <w:rPr>
          <w:rFonts w:eastAsiaTheme="minorEastAsia" w:cstheme="minorBidi"/>
          <w:b w:val="0"/>
          <w:bCs w:val="0"/>
          <w:smallCaps w:val="0"/>
          <w:noProof/>
          <w:lang w:eastAsia="en-AU"/>
        </w:rPr>
      </w:pPr>
      <w:hyperlink w:anchor="_Toc82969271" w:history="1">
        <w:r w:rsidR="007511E9" w:rsidRPr="007265C2">
          <w:rPr>
            <w:rStyle w:val="Hyperlink"/>
            <w:noProof/>
          </w:rPr>
          <w:t>Alerts</w:t>
        </w:r>
        <w:r w:rsidR="007511E9">
          <w:rPr>
            <w:noProof/>
            <w:webHidden/>
          </w:rPr>
          <w:tab/>
        </w:r>
        <w:r w:rsidR="007511E9">
          <w:rPr>
            <w:noProof/>
            <w:webHidden/>
          </w:rPr>
          <w:fldChar w:fldCharType="begin"/>
        </w:r>
        <w:r w:rsidR="007511E9">
          <w:rPr>
            <w:noProof/>
            <w:webHidden/>
          </w:rPr>
          <w:instrText xml:space="preserve"> PAGEREF _Toc82969271 \h </w:instrText>
        </w:r>
        <w:r w:rsidR="007511E9">
          <w:rPr>
            <w:noProof/>
            <w:webHidden/>
          </w:rPr>
        </w:r>
        <w:r w:rsidR="007511E9">
          <w:rPr>
            <w:noProof/>
            <w:webHidden/>
          </w:rPr>
          <w:fldChar w:fldCharType="separate"/>
        </w:r>
        <w:r w:rsidR="007511E9">
          <w:rPr>
            <w:noProof/>
            <w:webHidden/>
          </w:rPr>
          <w:t>41</w:t>
        </w:r>
        <w:r w:rsidR="007511E9">
          <w:rPr>
            <w:noProof/>
            <w:webHidden/>
          </w:rPr>
          <w:fldChar w:fldCharType="end"/>
        </w:r>
      </w:hyperlink>
    </w:p>
    <w:p w14:paraId="6DDAE8C1" w14:textId="1ECDF730" w:rsidR="007511E9" w:rsidRDefault="003B0025">
      <w:pPr>
        <w:pStyle w:val="TOC2"/>
        <w:tabs>
          <w:tab w:val="right" w:pos="9736"/>
        </w:tabs>
        <w:rPr>
          <w:rFonts w:eastAsiaTheme="minorEastAsia" w:cstheme="minorBidi"/>
          <w:b w:val="0"/>
          <w:bCs w:val="0"/>
          <w:smallCaps w:val="0"/>
          <w:noProof/>
          <w:lang w:eastAsia="en-AU"/>
        </w:rPr>
      </w:pPr>
      <w:hyperlink w:anchor="_Toc82969272" w:history="1">
        <w:r w:rsidR="007511E9" w:rsidRPr="007265C2">
          <w:rPr>
            <w:rStyle w:val="Hyperlink"/>
            <w:noProof/>
          </w:rPr>
          <w:t>Section 1 – Description of policy management cycle</w:t>
        </w:r>
        <w:r w:rsidR="007511E9">
          <w:rPr>
            <w:noProof/>
            <w:webHidden/>
          </w:rPr>
          <w:tab/>
        </w:r>
        <w:r w:rsidR="007511E9">
          <w:rPr>
            <w:noProof/>
            <w:webHidden/>
          </w:rPr>
          <w:fldChar w:fldCharType="begin"/>
        </w:r>
        <w:r w:rsidR="007511E9">
          <w:rPr>
            <w:noProof/>
            <w:webHidden/>
          </w:rPr>
          <w:instrText xml:space="preserve"> PAGEREF _Toc82969272 \h </w:instrText>
        </w:r>
        <w:r w:rsidR="007511E9">
          <w:rPr>
            <w:noProof/>
            <w:webHidden/>
          </w:rPr>
        </w:r>
        <w:r w:rsidR="007511E9">
          <w:rPr>
            <w:noProof/>
            <w:webHidden/>
          </w:rPr>
          <w:fldChar w:fldCharType="separate"/>
        </w:r>
        <w:r w:rsidR="007511E9">
          <w:rPr>
            <w:noProof/>
            <w:webHidden/>
          </w:rPr>
          <w:t>41</w:t>
        </w:r>
        <w:r w:rsidR="007511E9">
          <w:rPr>
            <w:noProof/>
            <w:webHidden/>
          </w:rPr>
          <w:fldChar w:fldCharType="end"/>
        </w:r>
      </w:hyperlink>
    </w:p>
    <w:p w14:paraId="02202F86" w14:textId="4B4C3813" w:rsidR="007511E9" w:rsidRDefault="003B0025">
      <w:pPr>
        <w:pStyle w:val="TOC2"/>
        <w:tabs>
          <w:tab w:val="right" w:pos="9736"/>
        </w:tabs>
        <w:rPr>
          <w:rFonts w:eastAsiaTheme="minorEastAsia" w:cstheme="minorBidi"/>
          <w:b w:val="0"/>
          <w:bCs w:val="0"/>
          <w:smallCaps w:val="0"/>
          <w:noProof/>
          <w:lang w:eastAsia="en-AU"/>
        </w:rPr>
      </w:pPr>
      <w:hyperlink w:anchor="_Toc82969273" w:history="1">
        <w:r w:rsidR="007511E9" w:rsidRPr="007265C2">
          <w:rPr>
            <w:rStyle w:val="Hyperlink"/>
            <w:noProof/>
          </w:rPr>
          <w:t>Section 2 – Policy creation</w:t>
        </w:r>
        <w:r w:rsidR="007511E9">
          <w:rPr>
            <w:noProof/>
            <w:webHidden/>
          </w:rPr>
          <w:tab/>
        </w:r>
        <w:r w:rsidR="007511E9">
          <w:rPr>
            <w:noProof/>
            <w:webHidden/>
          </w:rPr>
          <w:fldChar w:fldCharType="begin"/>
        </w:r>
        <w:r w:rsidR="007511E9">
          <w:rPr>
            <w:noProof/>
            <w:webHidden/>
          </w:rPr>
          <w:instrText xml:space="preserve"> PAGEREF _Toc82969273 \h </w:instrText>
        </w:r>
        <w:r w:rsidR="007511E9">
          <w:rPr>
            <w:noProof/>
            <w:webHidden/>
          </w:rPr>
        </w:r>
        <w:r w:rsidR="007511E9">
          <w:rPr>
            <w:noProof/>
            <w:webHidden/>
          </w:rPr>
          <w:fldChar w:fldCharType="separate"/>
        </w:r>
        <w:r w:rsidR="007511E9">
          <w:rPr>
            <w:noProof/>
            <w:webHidden/>
          </w:rPr>
          <w:t>42</w:t>
        </w:r>
        <w:r w:rsidR="007511E9">
          <w:rPr>
            <w:noProof/>
            <w:webHidden/>
          </w:rPr>
          <w:fldChar w:fldCharType="end"/>
        </w:r>
      </w:hyperlink>
    </w:p>
    <w:p w14:paraId="27CBE174" w14:textId="7BB9DC14" w:rsidR="007511E9" w:rsidRDefault="003B0025">
      <w:pPr>
        <w:pStyle w:val="TOC2"/>
        <w:tabs>
          <w:tab w:val="right" w:pos="9736"/>
        </w:tabs>
        <w:rPr>
          <w:rFonts w:eastAsiaTheme="minorEastAsia" w:cstheme="minorBidi"/>
          <w:b w:val="0"/>
          <w:bCs w:val="0"/>
          <w:smallCaps w:val="0"/>
          <w:noProof/>
          <w:lang w:eastAsia="en-AU"/>
        </w:rPr>
      </w:pPr>
      <w:hyperlink w:anchor="_Toc82969274" w:history="1">
        <w:r w:rsidR="007511E9" w:rsidRPr="007265C2">
          <w:rPr>
            <w:rStyle w:val="Hyperlink"/>
            <w:noProof/>
          </w:rPr>
          <w:t>Section 3 – Policy communication</w:t>
        </w:r>
        <w:r w:rsidR="007511E9">
          <w:rPr>
            <w:noProof/>
            <w:webHidden/>
          </w:rPr>
          <w:tab/>
        </w:r>
        <w:r w:rsidR="007511E9">
          <w:rPr>
            <w:noProof/>
            <w:webHidden/>
          </w:rPr>
          <w:fldChar w:fldCharType="begin"/>
        </w:r>
        <w:r w:rsidR="007511E9">
          <w:rPr>
            <w:noProof/>
            <w:webHidden/>
          </w:rPr>
          <w:instrText xml:space="preserve"> PAGEREF _Toc82969274 \h </w:instrText>
        </w:r>
        <w:r w:rsidR="007511E9">
          <w:rPr>
            <w:noProof/>
            <w:webHidden/>
          </w:rPr>
        </w:r>
        <w:r w:rsidR="007511E9">
          <w:rPr>
            <w:noProof/>
            <w:webHidden/>
          </w:rPr>
          <w:fldChar w:fldCharType="separate"/>
        </w:r>
        <w:r w:rsidR="007511E9">
          <w:rPr>
            <w:noProof/>
            <w:webHidden/>
          </w:rPr>
          <w:t>43</w:t>
        </w:r>
        <w:r w:rsidR="007511E9">
          <w:rPr>
            <w:noProof/>
            <w:webHidden/>
          </w:rPr>
          <w:fldChar w:fldCharType="end"/>
        </w:r>
      </w:hyperlink>
    </w:p>
    <w:p w14:paraId="5394D457" w14:textId="1F4ADF52" w:rsidR="007511E9" w:rsidRDefault="003B0025">
      <w:pPr>
        <w:pStyle w:val="TOC2"/>
        <w:tabs>
          <w:tab w:val="right" w:pos="9736"/>
        </w:tabs>
        <w:rPr>
          <w:rFonts w:eastAsiaTheme="minorEastAsia" w:cstheme="minorBidi"/>
          <w:b w:val="0"/>
          <w:bCs w:val="0"/>
          <w:smallCaps w:val="0"/>
          <w:noProof/>
          <w:lang w:eastAsia="en-AU"/>
        </w:rPr>
      </w:pPr>
      <w:hyperlink w:anchor="_Toc82969275" w:history="1">
        <w:r w:rsidR="007511E9" w:rsidRPr="007265C2">
          <w:rPr>
            <w:rStyle w:val="Hyperlink"/>
            <w:noProof/>
          </w:rPr>
          <w:t>Section 4 – Policy management and maintenance</w:t>
        </w:r>
        <w:r w:rsidR="007511E9">
          <w:rPr>
            <w:noProof/>
            <w:webHidden/>
          </w:rPr>
          <w:tab/>
        </w:r>
        <w:r w:rsidR="007511E9">
          <w:rPr>
            <w:noProof/>
            <w:webHidden/>
          </w:rPr>
          <w:fldChar w:fldCharType="begin"/>
        </w:r>
        <w:r w:rsidR="007511E9">
          <w:rPr>
            <w:noProof/>
            <w:webHidden/>
          </w:rPr>
          <w:instrText xml:space="preserve"> PAGEREF _Toc82969275 \h </w:instrText>
        </w:r>
        <w:r w:rsidR="007511E9">
          <w:rPr>
            <w:noProof/>
            <w:webHidden/>
          </w:rPr>
        </w:r>
        <w:r w:rsidR="007511E9">
          <w:rPr>
            <w:noProof/>
            <w:webHidden/>
          </w:rPr>
          <w:fldChar w:fldCharType="separate"/>
        </w:r>
        <w:r w:rsidR="007511E9">
          <w:rPr>
            <w:noProof/>
            <w:webHidden/>
          </w:rPr>
          <w:t>45</w:t>
        </w:r>
        <w:r w:rsidR="007511E9">
          <w:rPr>
            <w:noProof/>
            <w:webHidden/>
          </w:rPr>
          <w:fldChar w:fldCharType="end"/>
        </w:r>
      </w:hyperlink>
    </w:p>
    <w:p w14:paraId="0FA2FD1A" w14:textId="52C1996C" w:rsidR="007511E9" w:rsidRDefault="003B0025">
      <w:pPr>
        <w:pStyle w:val="TOC2"/>
        <w:tabs>
          <w:tab w:val="right" w:pos="9736"/>
        </w:tabs>
        <w:rPr>
          <w:rFonts w:eastAsiaTheme="minorEastAsia" w:cstheme="minorBidi"/>
          <w:b w:val="0"/>
          <w:bCs w:val="0"/>
          <w:smallCaps w:val="0"/>
          <w:noProof/>
          <w:lang w:eastAsia="en-AU"/>
        </w:rPr>
      </w:pPr>
      <w:hyperlink w:anchor="_Toc82969276" w:history="1">
        <w:r w:rsidR="007511E9" w:rsidRPr="007265C2">
          <w:rPr>
            <w:rStyle w:val="Hyperlink"/>
            <w:noProof/>
          </w:rPr>
          <w:t>Section 5 – Policy approval flowchart</w:t>
        </w:r>
        <w:r w:rsidR="007511E9">
          <w:rPr>
            <w:noProof/>
            <w:webHidden/>
          </w:rPr>
          <w:tab/>
        </w:r>
        <w:r w:rsidR="007511E9">
          <w:rPr>
            <w:noProof/>
            <w:webHidden/>
          </w:rPr>
          <w:fldChar w:fldCharType="begin"/>
        </w:r>
        <w:r w:rsidR="007511E9">
          <w:rPr>
            <w:noProof/>
            <w:webHidden/>
          </w:rPr>
          <w:instrText xml:space="preserve"> PAGEREF _Toc82969276 \h </w:instrText>
        </w:r>
        <w:r w:rsidR="007511E9">
          <w:rPr>
            <w:noProof/>
            <w:webHidden/>
          </w:rPr>
        </w:r>
        <w:r w:rsidR="007511E9">
          <w:rPr>
            <w:noProof/>
            <w:webHidden/>
          </w:rPr>
          <w:fldChar w:fldCharType="separate"/>
        </w:r>
        <w:r w:rsidR="007511E9">
          <w:rPr>
            <w:noProof/>
            <w:webHidden/>
          </w:rPr>
          <w:t>46</w:t>
        </w:r>
        <w:r w:rsidR="007511E9">
          <w:rPr>
            <w:noProof/>
            <w:webHidden/>
          </w:rPr>
          <w:fldChar w:fldCharType="end"/>
        </w:r>
      </w:hyperlink>
    </w:p>
    <w:p w14:paraId="7AD48CB5" w14:textId="2346B8AB" w:rsidR="007511E9" w:rsidRDefault="003B0025">
      <w:pPr>
        <w:pStyle w:val="TOC1"/>
        <w:tabs>
          <w:tab w:val="right" w:pos="9736"/>
        </w:tabs>
        <w:rPr>
          <w:rFonts w:eastAsiaTheme="minorEastAsia" w:cstheme="minorBidi"/>
          <w:b w:val="0"/>
          <w:bCs w:val="0"/>
          <w:caps w:val="0"/>
          <w:noProof/>
          <w:u w:val="none"/>
          <w:lang w:eastAsia="en-AU"/>
        </w:rPr>
      </w:pPr>
      <w:hyperlink w:anchor="_Toc82969277" w:history="1">
        <w:r w:rsidR="007511E9" w:rsidRPr="007265C2">
          <w:rPr>
            <w:rStyle w:val="Hyperlink"/>
            <w:noProof/>
          </w:rPr>
          <w:t>Procedure 10 – Monitoring of Temperature Controlled Storage Areas</w:t>
        </w:r>
        <w:r w:rsidR="007511E9">
          <w:rPr>
            <w:noProof/>
            <w:webHidden/>
          </w:rPr>
          <w:tab/>
        </w:r>
        <w:r w:rsidR="007511E9">
          <w:rPr>
            <w:noProof/>
            <w:webHidden/>
          </w:rPr>
          <w:fldChar w:fldCharType="begin"/>
        </w:r>
        <w:r w:rsidR="007511E9">
          <w:rPr>
            <w:noProof/>
            <w:webHidden/>
          </w:rPr>
          <w:instrText xml:space="preserve"> PAGEREF _Toc82969277 \h </w:instrText>
        </w:r>
        <w:r w:rsidR="007511E9">
          <w:rPr>
            <w:noProof/>
            <w:webHidden/>
          </w:rPr>
        </w:r>
        <w:r w:rsidR="007511E9">
          <w:rPr>
            <w:noProof/>
            <w:webHidden/>
          </w:rPr>
          <w:fldChar w:fldCharType="separate"/>
        </w:r>
        <w:r w:rsidR="007511E9">
          <w:rPr>
            <w:noProof/>
            <w:webHidden/>
          </w:rPr>
          <w:t>46</w:t>
        </w:r>
        <w:r w:rsidR="007511E9">
          <w:rPr>
            <w:noProof/>
            <w:webHidden/>
          </w:rPr>
          <w:fldChar w:fldCharType="end"/>
        </w:r>
      </w:hyperlink>
    </w:p>
    <w:p w14:paraId="4726F9C8" w14:textId="6E4CD478" w:rsidR="007511E9" w:rsidRDefault="003B0025">
      <w:pPr>
        <w:pStyle w:val="TOC2"/>
        <w:tabs>
          <w:tab w:val="right" w:pos="9736"/>
        </w:tabs>
        <w:rPr>
          <w:rFonts w:eastAsiaTheme="minorEastAsia" w:cstheme="minorBidi"/>
          <w:b w:val="0"/>
          <w:bCs w:val="0"/>
          <w:smallCaps w:val="0"/>
          <w:noProof/>
          <w:lang w:eastAsia="en-AU"/>
        </w:rPr>
      </w:pPr>
      <w:hyperlink w:anchor="_Toc82969278" w:history="1">
        <w:r w:rsidR="007511E9" w:rsidRPr="007265C2">
          <w:rPr>
            <w:rStyle w:val="Hyperlink"/>
            <w:noProof/>
          </w:rPr>
          <w:t>Ownership and Responsibility</w:t>
        </w:r>
        <w:r w:rsidR="007511E9">
          <w:rPr>
            <w:noProof/>
            <w:webHidden/>
          </w:rPr>
          <w:tab/>
        </w:r>
        <w:r w:rsidR="007511E9">
          <w:rPr>
            <w:noProof/>
            <w:webHidden/>
          </w:rPr>
          <w:fldChar w:fldCharType="begin"/>
        </w:r>
        <w:r w:rsidR="007511E9">
          <w:rPr>
            <w:noProof/>
            <w:webHidden/>
          </w:rPr>
          <w:instrText xml:space="preserve"> PAGEREF _Toc82969278 \h </w:instrText>
        </w:r>
        <w:r w:rsidR="007511E9">
          <w:rPr>
            <w:noProof/>
            <w:webHidden/>
          </w:rPr>
        </w:r>
        <w:r w:rsidR="007511E9">
          <w:rPr>
            <w:noProof/>
            <w:webHidden/>
          </w:rPr>
          <w:fldChar w:fldCharType="separate"/>
        </w:r>
        <w:r w:rsidR="007511E9">
          <w:rPr>
            <w:noProof/>
            <w:webHidden/>
          </w:rPr>
          <w:t>46</w:t>
        </w:r>
        <w:r w:rsidR="007511E9">
          <w:rPr>
            <w:noProof/>
            <w:webHidden/>
          </w:rPr>
          <w:fldChar w:fldCharType="end"/>
        </w:r>
      </w:hyperlink>
    </w:p>
    <w:p w14:paraId="3D495B94" w14:textId="0A34506E" w:rsidR="007511E9" w:rsidRDefault="003B0025">
      <w:pPr>
        <w:pStyle w:val="TOC2"/>
        <w:tabs>
          <w:tab w:val="right" w:pos="9736"/>
        </w:tabs>
        <w:rPr>
          <w:rFonts w:eastAsiaTheme="minorEastAsia" w:cstheme="minorBidi"/>
          <w:b w:val="0"/>
          <w:bCs w:val="0"/>
          <w:smallCaps w:val="0"/>
          <w:noProof/>
          <w:lang w:eastAsia="en-AU"/>
        </w:rPr>
      </w:pPr>
      <w:hyperlink w:anchor="_Toc82969279" w:history="1">
        <w:r w:rsidR="007511E9" w:rsidRPr="007265C2">
          <w:rPr>
            <w:rStyle w:val="Hyperlink"/>
            <w:noProof/>
          </w:rPr>
          <w:t>Section 1 – Monitoring of Temperature Controlled Areas or Equipment</w:t>
        </w:r>
        <w:r w:rsidR="007511E9">
          <w:rPr>
            <w:noProof/>
            <w:webHidden/>
          </w:rPr>
          <w:tab/>
        </w:r>
        <w:r w:rsidR="007511E9">
          <w:rPr>
            <w:noProof/>
            <w:webHidden/>
          </w:rPr>
          <w:fldChar w:fldCharType="begin"/>
        </w:r>
        <w:r w:rsidR="007511E9">
          <w:rPr>
            <w:noProof/>
            <w:webHidden/>
          </w:rPr>
          <w:instrText xml:space="preserve"> PAGEREF _Toc82969279 \h </w:instrText>
        </w:r>
        <w:r w:rsidR="007511E9">
          <w:rPr>
            <w:noProof/>
            <w:webHidden/>
          </w:rPr>
        </w:r>
        <w:r w:rsidR="007511E9">
          <w:rPr>
            <w:noProof/>
            <w:webHidden/>
          </w:rPr>
          <w:fldChar w:fldCharType="separate"/>
        </w:r>
        <w:r w:rsidR="007511E9">
          <w:rPr>
            <w:noProof/>
            <w:webHidden/>
          </w:rPr>
          <w:t>47</w:t>
        </w:r>
        <w:r w:rsidR="007511E9">
          <w:rPr>
            <w:noProof/>
            <w:webHidden/>
          </w:rPr>
          <w:fldChar w:fldCharType="end"/>
        </w:r>
      </w:hyperlink>
    </w:p>
    <w:p w14:paraId="424B0226" w14:textId="4E799F0A" w:rsidR="007511E9" w:rsidRDefault="003B0025">
      <w:pPr>
        <w:pStyle w:val="TOC2"/>
        <w:tabs>
          <w:tab w:val="right" w:pos="9736"/>
        </w:tabs>
        <w:rPr>
          <w:rFonts w:eastAsiaTheme="minorEastAsia" w:cstheme="minorBidi"/>
          <w:b w:val="0"/>
          <w:bCs w:val="0"/>
          <w:smallCaps w:val="0"/>
          <w:noProof/>
          <w:lang w:eastAsia="en-AU"/>
        </w:rPr>
      </w:pPr>
      <w:hyperlink w:anchor="_Toc82969280" w:history="1">
        <w:r w:rsidR="007511E9" w:rsidRPr="007265C2">
          <w:rPr>
            <w:rStyle w:val="Hyperlink"/>
            <w:noProof/>
          </w:rPr>
          <w:t>Section 2 – Applicable Instrumentation</w:t>
        </w:r>
        <w:r w:rsidR="007511E9">
          <w:rPr>
            <w:noProof/>
            <w:webHidden/>
          </w:rPr>
          <w:tab/>
        </w:r>
        <w:r w:rsidR="007511E9">
          <w:rPr>
            <w:noProof/>
            <w:webHidden/>
          </w:rPr>
          <w:fldChar w:fldCharType="begin"/>
        </w:r>
        <w:r w:rsidR="007511E9">
          <w:rPr>
            <w:noProof/>
            <w:webHidden/>
          </w:rPr>
          <w:instrText xml:space="preserve"> PAGEREF _Toc82969280 \h </w:instrText>
        </w:r>
        <w:r w:rsidR="007511E9">
          <w:rPr>
            <w:noProof/>
            <w:webHidden/>
          </w:rPr>
        </w:r>
        <w:r w:rsidR="007511E9">
          <w:rPr>
            <w:noProof/>
            <w:webHidden/>
          </w:rPr>
          <w:fldChar w:fldCharType="separate"/>
        </w:r>
        <w:r w:rsidR="007511E9">
          <w:rPr>
            <w:noProof/>
            <w:webHidden/>
          </w:rPr>
          <w:t>47</w:t>
        </w:r>
        <w:r w:rsidR="007511E9">
          <w:rPr>
            <w:noProof/>
            <w:webHidden/>
          </w:rPr>
          <w:fldChar w:fldCharType="end"/>
        </w:r>
      </w:hyperlink>
    </w:p>
    <w:p w14:paraId="529E4D49" w14:textId="627A95F8" w:rsidR="007511E9" w:rsidRDefault="003B0025">
      <w:pPr>
        <w:pStyle w:val="TOC2"/>
        <w:tabs>
          <w:tab w:val="right" w:pos="9736"/>
        </w:tabs>
        <w:rPr>
          <w:rFonts w:eastAsiaTheme="minorEastAsia" w:cstheme="minorBidi"/>
          <w:b w:val="0"/>
          <w:bCs w:val="0"/>
          <w:smallCaps w:val="0"/>
          <w:noProof/>
          <w:lang w:eastAsia="en-AU"/>
        </w:rPr>
      </w:pPr>
      <w:hyperlink w:anchor="_Toc82969281" w:history="1">
        <w:r w:rsidR="007511E9" w:rsidRPr="007265C2">
          <w:rPr>
            <w:rStyle w:val="Hyperlink"/>
            <w:noProof/>
          </w:rPr>
          <w:t>Section 3 – Interference &amp; Corrective Action</w:t>
        </w:r>
        <w:r w:rsidR="007511E9">
          <w:rPr>
            <w:noProof/>
            <w:webHidden/>
          </w:rPr>
          <w:tab/>
        </w:r>
        <w:r w:rsidR="007511E9">
          <w:rPr>
            <w:noProof/>
            <w:webHidden/>
          </w:rPr>
          <w:fldChar w:fldCharType="begin"/>
        </w:r>
        <w:r w:rsidR="007511E9">
          <w:rPr>
            <w:noProof/>
            <w:webHidden/>
          </w:rPr>
          <w:instrText xml:space="preserve"> PAGEREF _Toc82969281 \h </w:instrText>
        </w:r>
        <w:r w:rsidR="007511E9">
          <w:rPr>
            <w:noProof/>
            <w:webHidden/>
          </w:rPr>
        </w:r>
        <w:r w:rsidR="007511E9">
          <w:rPr>
            <w:noProof/>
            <w:webHidden/>
          </w:rPr>
          <w:fldChar w:fldCharType="separate"/>
        </w:r>
        <w:r w:rsidR="007511E9">
          <w:rPr>
            <w:noProof/>
            <w:webHidden/>
          </w:rPr>
          <w:t>47</w:t>
        </w:r>
        <w:r w:rsidR="007511E9">
          <w:rPr>
            <w:noProof/>
            <w:webHidden/>
          </w:rPr>
          <w:fldChar w:fldCharType="end"/>
        </w:r>
      </w:hyperlink>
    </w:p>
    <w:p w14:paraId="1E07CF6D" w14:textId="0FC172B2" w:rsidR="007511E9" w:rsidRDefault="003B0025">
      <w:pPr>
        <w:pStyle w:val="TOC2"/>
        <w:tabs>
          <w:tab w:val="right" w:pos="9736"/>
        </w:tabs>
        <w:rPr>
          <w:rFonts w:eastAsiaTheme="minorEastAsia" w:cstheme="minorBidi"/>
          <w:b w:val="0"/>
          <w:bCs w:val="0"/>
          <w:smallCaps w:val="0"/>
          <w:noProof/>
          <w:lang w:eastAsia="en-AU"/>
        </w:rPr>
      </w:pPr>
      <w:hyperlink w:anchor="_Toc82969282" w:history="1">
        <w:r w:rsidR="007511E9" w:rsidRPr="007265C2">
          <w:rPr>
            <w:rStyle w:val="Hyperlink"/>
            <w:noProof/>
          </w:rPr>
          <w:t>Section 4 – Temperature Alarm Procedures</w:t>
        </w:r>
        <w:r w:rsidR="007511E9">
          <w:rPr>
            <w:noProof/>
            <w:webHidden/>
          </w:rPr>
          <w:tab/>
        </w:r>
        <w:r w:rsidR="007511E9">
          <w:rPr>
            <w:noProof/>
            <w:webHidden/>
          </w:rPr>
          <w:fldChar w:fldCharType="begin"/>
        </w:r>
        <w:r w:rsidR="007511E9">
          <w:rPr>
            <w:noProof/>
            <w:webHidden/>
          </w:rPr>
          <w:instrText xml:space="preserve"> PAGEREF _Toc82969282 \h </w:instrText>
        </w:r>
        <w:r w:rsidR="007511E9">
          <w:rPr>
            <w:noProof/>
            <w:webHidden/>
          </w:rPr>
        </w:r>
        <w:r w:rsidR="007511E9">
          <w:rPr>
            <w:noProof/>
            <w:webHidden/>
          </w:rPr>
          <w:fldChar w:fldCharType="separate"/>
        </w:r>
        <w:r w:rsidR="007511E9">
          <w:rPr>
            <w:noProof/>
            <w:webHidden/>
          </w:rPr>
          <w:t>48</w:t>
        </w:r>
        <w:r w:rsidR="007511E9">
          <w:rPr>
            <w:noProof/>
            <w:webHidden/>
          </w:rPr>
          <w:fldChar w:fldCharType="end"/>
        </w:r>
      </w:hyperlink>
    </w:p>
    <w:p w14:paraId="2CAD3D46" w14:textId="2875E2C9" w:rsidR="007511E9" w:rsidRDefault="003B0025">
      <w:pPr>
        <w:pStyle w:val="TOC2"/>
        <w:tabs>
          <w:tab w:val="right" w:pos="9736"/>
        </w:tabs>
        <w:rPr>
          <w:rFonts w:eastAsiaTheme="minorEastAsia" w:cstheme="minorBidi"/>
          <w:b w:val="0"/>
          <w:bCs w:val="0"/>
          <w:smallCaps w:val="0"/>
          <w:noProof/>
          <w:lang w:eastAsia="en-AU"/>
        </w:rPr>
      </w:pPr>
      <w:hyperlink w:anchor="_Toc82969283" w:history="1">
        <w:r w:rsidR="007511E9" w:rsidRPr="007265C2">
          <w:rPr>
            <w:rStyle w:val="Hyperlink"/>
            <w:noProof/>
          </w:rPr>
          <w:t>Section 5 – Suspected Equipment Integrity Compromised</w:t>
        </w:r>
        <w:r w:rsidR="007511E9">
          <w:rPr>
            <w:noProof/>
            <w:webHidden/>
          </w:rPr>
          <w:tab/>
        </w:r>
        <w:r w:rsidR="007511E9">
          <w:rPr>
            <w:noProof/>
            <w:webHidden/>
          </w:rPr>
          <w:fldChar w:fldCharType="begin"/>
        </w:r>
        <w:r w:rsidR="007511E9">
          <w:rPr>
            <w:noProof/>
            <w:webHidden/>
          </w:rPr>
          <w:instrText xml:space="preserve"> PAGEREF _Toc82969283 \h </w:instrText>
        </w:r>
        <w:r w:rsidR="007511E9">
          <w:rPr>
            <w:noProof/>
            <w:webHidden/>
          </w:rPr>
        </w:r>
        <w:r w:rsidR="007511E9">
          <w:rPr>
            <w:noProof/>
            <w:webHidden/>
          </w:rPr>
          <w:fldChar w:fldCharType="separate"/>
        </w:r>
        <w:r w:rsidR="007511E9">
          <w:rPr>
            <w:noProof/>
            <w:webHidden/>
          </w:rPr>
          <w:t>49</w:t>
        </w:r>
        <w:r w:rsidR="007511E9">
          <w:rPr>
            <w:noProof/>
            <w:webHidden/>
          </w:rPr>
          <w:fldChar w:fldCharType="end"/>
        </w:r>
      </w:hyperlink>
    </w:p>
    <w:p w14:paraId="0D147482" w14:textId="2B8CA9FA" w:rsidR="007511E9" w:rsidRDefault="003B0025">
      <w:pPr>
        <w:pStyle w:val="TOC2"/>
        <w:tabs>
          <w:tab w:val="right" w:pos="9736"/>
        </w:tabs>
        <w:rPr>
          <w:rFonts w:eastAsiaTheme="minorEastAsia" w:cstheme="minorBidi"/>
          <w:b w:val="0"/>
          <w:bCs w:val="0"/>
          <w:smallCaps w:val="0"/>
          <w:noProof/>
          <w:lang w:eastAsia="en-AU"/>
        </w:rPr>
      </w:pPr>
      <w:hyperlink w:anchor="_Toc82969284" w:history="1">
        <w:r w:rsidR="007511E9" w:rsidRPr="007265C2">
          <w:rPr>
            <w:rStyle w:val="Hyperlink"/>
            <w:noProof/>
          </w:rPr>
          <w:t>Section 6 – Compromised Samples, Vaccines, Medicines</w:t>
        </w:r>
        <w:r w:rsidR="007511E9">
          <w:rPr>
            <w:noProof/>
            <w:webHidden/>
          </w:rPr>
          <w:tab/>
        </w:r>
        <w:r w:rsidR="007511E9">
          <w:rPr>
            <w:noProof/>
            <w:webHidden/>
          </w:rPr>
          <w:fldChar w:fldCharType="begin"/>
        </w:r>
        <w:r w:rsidR="007511E9">
          <w:rPr>
            <w:noProof/>
            <w:webHidden/>
          </w:rPr>
          <w:instrText xml:space="preserve"> PAGEREF _Toc82969284 \h </w:instrText>
        </w:r>
        <w:r w:rsidR="007511E9">
          <w:rPr>
            <w:noProof/>
            <w:webHidden/>
          </w:rPr>
        </w:r>
        <w:r w:rsidR="007511E9">
          <w:rPr>
            <w:noProof/>
            <w:webHidden/>
          </w:rPr>
          <w:fldChar w:fldCharType="separate"/>
        </w:r>
        <w:r w:rsidR="007511E9">
          <w:rPr>
            <w:noProof/>
            <w:webHidden/>
          </w:rPr>
          <w:t>49</w:t>
        </w:r>
        <w:r w:rsidR="007511E9">
          <w:rPr>
            <w:noProof/>
            <w:webHidden/>
          </w:rPr>
          <w:fldChar w:fldCharType="end"/>
        </w:r>
      </w:hyperlink>
    </w:p>
    <w:p w14:paraId="64C65D0A" w14:textId="0A25CCCA" w:rsidR="007511E9" w:rsidRDefault="003B0025">
      <w:pPr>
        <w:pStyle w:val="TOC1"/>
        <w:tabs>
          <w:tab w:val="right" w:pos="9736"/>
        </w:tabs>
        <w:rPr>
          <w:rFonts w:eastAsiaTheme="minorEastAsia" w:cstheme="minorBidi"/>
          <w:b w:val="0"/>
          <w:bCs w:val="0"/>
          <w:caps w:val="0"/>
          <w:noProof/>
          <w:u w:val="none"/>
          <w:lang w:eastAsia="en-AU"/>
        </w:rPr>
      </w:pPr>
      <w:hyperlink w:anchor="_Toc82969285" w:history="1">
        <w:r w:rsidR="007511E9" w:rsidRPr="007265C2">
          <w:rPr>
            <w:rStyle w:val="Hyperlink"/>
            <w:noProof/>
          </w:rPr>
          <w:t>Procedure 11 – Management and Maintenance of Equipment Used in Trials</w:t>
        </w:r>
        <w:r w:rsidR="007511E9">
          <w:rPr>
            <w:noProof/>
            <w:webHidden/>
          </w:rPr>
          <w:tab/>
        </w:r>
        <w:r w:rsidR="007511E9">
          <w:rPr>
            <w:noProof/>
            <w:webHidden/>
          </w:rPr>
          <w:fldChar w:fldCharType="begin"/>
        </w:r>
        <w:r w:rsidR="007511E9">
          <w:rPr>
            <w:noProof/>
            <w:webHidden/>
          </w:rPr>
          <w:instrText xml:space="preserve"> PAGEREF _Toc82969285 \h </w:instrText>
        </w:r>
        <w:r w:rsidR="007511E9">
          <w:rPr>
            <w:noProof/>
            <w:webHidden/>
          </w:rPr>
        </w:r>
        <w:r w:rsidR="007511E9">
          <w:rPr>
            <w:noProof/>
            <w:webHidden/>
          </w:rPr>
          <w:fldChar w:fldCharType="separate"/>
        </w:r>
        <w:r w:rsidR="007511E9">
          <w:rPr>
            <w:noProof/>
            <w:webHidden/>
          </w:rPr>
          <w:t>49</w:t>
        </w:r>
        <w:r w:rsidR="007511E9">
          <w:rPr>
            <w:noProof/>
            <w:webHidden/>
          </w:rPr>
          <w:fldChar w:fldCharType="end"/>
        </w:r>
      </w:hyperlink>
    </w:p>
    <w:p w14:paraId="28EC4338" w14:textId="090B75B4" w:rsidR="007511E9" w:rsidRDefault="003B0025">
      <w:pPr>
        <w:pStyle w:val="TOC2"/>
        <w:tabs>
          <w:tab w:val="right" w:pos="9736"/>
        </w:tabs>
        <w:rPr>
          <w:rFonts w:eastAsiaTheme="minorEastAsia" w:cstheme="minorBidi"/>
          <w:b w:val="0"/>
          <w:bCs w:val="0"/>
          <w:smallCaps w:val="0"/>
          <w:noProof/>
          <w:lang w:eastAsia="en-AU"/>
        </w:rPr>
      </w:pPr>
      <w:hyperlink w:anchor="_Toc82969286" w:history="1">
        <w:r w:rsidR="007511E9" w:rsidRPr="007265C2">
          <w:rPr>
            <w:rStyle w:val="Hyperlink"/>
            <w:noProof/>
          </w:rPr>
          <w:t>Ownership and Responsibility</w:t>
        </w:r>
        <w:r w:rsidR="007511E9">
          <w:rPr>
            <w:noProof/>
            <w:webHidden/>
          </w:rPr>
          <w:tab/>
        </w:r>
        <w:r w:rsidR="007511E9">
          <w:rPr>
            <w:noProof/>
            <w:webHidden/>
          </w:rPr>
          <w:fldChar w:fldCharType="begin"/>
        </w:r>
        <w:r w:rsidR="007511E9">
          <w:rPr>
            <w:noProof/>
            <w:webHidden/>
          </w:rPr>
          <w:instrText xml:space="preserve"> PAGEREF _Toc82969286 \h </w:instrText>
        </w:r>
        <w:r w:rsidR="007511E9">
          <w:rPr>
            <w:noProof/>
            <w:webHidden/>
          </w:rPr>
        </w:r>
        <w:r w:rsidR="007511E9">
          <w:rPr>
            <w:noProof/>
            <w:webHidden/>
          </w:rPr>
          <w:fldChar w:fldCharType="separate"/>
        </w:r>
        <w:r w:rsidR="007511E9">
          <w:rPr>
            <w:noProof/>
            <w:webHidden/>
          </w:rPr>
          <w:t>49</w:t>
        </w:r>
        <w:r w:rsidR="007511E9">
          <w:rPr>
            <w:noProof/>
            <w:webHidden/>
          </w:rPr>
          <w:fldChar w:fldCharType="end"/>
        </w:r>
      </w:hyperlink>
    </w:p>
    <w:p w14:paraId="0ADB751E" w14:textId="7AFD2EDC" w:rsidR="007511E9" w:rsidRDefault="003B0025">
      <w:pPr>
        <w:pStyle w:val="TOC2"/>
        <w:tabs>
          <w:tab w:val="right" w:pos="9736"/>
        </w:tabs>
        <w:rPr>
          <w:rFonts w:eastAsiaTheme="minorEastAsia" w:cstheme="minorBidi"/>
          <w:b w:val="0"/>
          <w:bCs w:val="0"/>
          <w:smallCaps w:val="0"/>
          <w:noProof/>
          <w:lang w:eastAsia="en-AU"/>
        </w:rPr>
      </w:pPr>
      <w:hyperlink w:anchor="_Toc82969287" w:history="1">
        <w:r w:rsidR="007511E9" w:rsidRPr="007265C2">
          <w:rPr>
            <w:rStyle w:val="Hyperlink"/>
            <w:noProof/>
          </w:rPr>
          <w:t>Alerts</w:t>
        </w:r>
        <w:r w:rsidR="007511E9">
          <w:rPr>
            <w:noProof/>
            <w:webHidden/>
          </w:rPr>
          <w:tab/>
        </w:r>
        <w:r w:rsidR="007511E9">
          <w:rPr>
            <w:noProof/>
            <w:webHidden/>
          </w:rPr>
          <w:fldChar w:fldCharType="begin"/>
        </w:r>
        <w:r w:rsidR="007511E9">
          <w:rPr>
            <w:noProof/>
            <w:webHidden/>
          </w:rPr>
          <w:instrText xml:space="preserve"> PAGEREF _Toc82969287 \h </w:instrText>
        </w:r>
        <w:r w:rsidR="007511E9">
          <w:rPr>
            <w:noProof/>
            <w:webHidden/>
          </w:rPr>
        </w:r>
        <w:r w:rsidR="007511E9">
          <w:rPr>
            <w:noProof/>
            <w:webHidden/>
          </w:rPr>
          <w:fldChar w:fldCharType="separate"/>
        </w:r>
        <w:r w:rsidR="007511E9">
          <w:rPr>
            <w:noProof/>
            <w:webHidden/>
          </w:rPr>
          <w:t>50</w:t>
        </w:r>
        <w:r w:rsidR="007511E9">
          <w:rPr>
            <w:noProof/>
            <w:webHidden/>
          </w:rPr>
          <w:fldChar w:fldCharType="end"/>
        </w:r>
      </w:hyperlink>
    </w:p>
    <w:p w14:paraId="2028B51A" w14:textId="71089F0B" w:rsidR="007511E9" w:rsidRDefault="003B0025">
      <w:pPr>
        <w:pStyle w:val="TOC2"/>
        <w:tabs>
          <w:tab w:val="right" w:pos="9736"/>
        </w:tabs>
        <w:rPr>
          <w:rFonts w:eastAsiaTheme="minorEastAsia" w:cstheme="minorBidi"/>
          <w:b w:val="0"/>
          <w:bCs w:val="0"/>
          <w:smallCaps w:val="0"/>
          <w:noProof/>
          <w:lang w:eastAsia="en-AU"/>
        </w:rPr>
      </w:pPr>
      <w:hyperlink w:anchor="_Toc82969288" w:history="1">
        <w:r w:rsidR="007511E9" w:rsidRPr="007265C2">
          <w:rPr>
            <w:rStyle w:val="Hyperlink"/>
            <w:noProof/>
          </w:rPr>
          <w:t>Section 1 – Inspection/Testing of Equipment</w:t>
        </w:r>
        <w:r w:rsidR="007511E9">
          <w:rPr>
            <w:noProof/>
            <w:webHidden/>
          </w:rPr>
          <w:tab/>
        </w:r>
        <w:r w:rsidR="007511E9">
          <w:rPr>
            <w:noProof/>
            <w:webHidden/>
          </w:rPr>
          <w:fldChar w:fldCharType="begin"/>
        </w:r>
        <w:r w:rsidR="007511E9">
          <w:rPr>
            <w:noProof/>
            <w:webHidden/>
          </w:rPr>
          <w:instrText xml:space="preserve"> PAGEREF _Toc82969288 \h </w:instrText>
        </w:r>
        <w:r w:rsidR="007511E9">
          <w:rPr>
            <w:noProof/>
            <w:webHidden/>
          </w:rPr>
        </w:r>
        <w:r w:rsidR="007511E9">
          <w:rPr>
            <w:noProof/>
            <w:webHidden/>
          </w:rPr>
          <w:fldChar w:fldCharType="separate"/>
        </w:r>
        <w:r w:rsidR="007511E9">
          <w:rPr>
            <w:noProof/>
            <w:webHidden/>
          </w:rPr>
          <w:t>50</w:t>
        </w:r>
        <w:r w:rsidR="007511E9">
          <w:rPr>
            <w:noProof/>
            <w:webHidden/>
          </w:rPr>
          <w:fldChar w:fldCharType="end"/>
        </w:r>
      </w:hyperlink>
    </w:p>
    <w:p w14:paraId="54B85892" w14:textId="11555443" w:rsidR="007511E9" w:rsidRDefault="003B0025">
      <w:pPr>
        <w:pStyle w:val="TOC2"/>
        <w:tabs>
          <w:tab w:val="right" w:pos="9736"/>
        </w:tabs>
        <w:rPr>
          <w:rFonts w:eastAsiaTheme="minorEastAsia" w:cstheme="minorBidi"/>
          <w:b w:val="0"/>
          <w:bCs w:val="0"/>
          <w:smallCaps w:val="0"/>
          <w:noProof/>
          <w:lang w:eastAsia="en-AU"/>
        </w:rPr>
      </w:pPr>
      <w:hyperlink w:anchor="_Toc82969289" w:history="1">
        <w:r w:rsidR="007511E9" w:rsidRPr="007265C2">
          <w:rPr>
            <w:rStyle w:val="Hyperlink"/>
            <w:noProof/>
          </w:rPr>
          <w:t>Section 2 – Management of Trial Equipment</w:t>
        </w:r>
        <w:r w:rsidR="007511E9">
          <w:rPr>
            <w:noProof/>
            <w:webHidden/>
          </w:rPr>
          <w:tab/>
        </w:r>
        <w:r w:rsidR="007511E9">
          <w:rPr>
            <w:noProof/>
            <w:webHidden/>
          </w:rPr>
          <w:fldChar w:fldCharType="begin"/>
        </w:r>
        <w:r w:rsidR="007511E9">
          <w:rPr>
            <w:noProof/>
            <w:webHidden/>
          </w:rPr>
          <w:instrText xml:space="preserve"> PAGEREF _Toc82969289 \h </w:instrText>
        </w:r>
        <w:r w:rsidR="007511E9">
          <w:rPr>
            <w:noProof/>
            <w:webHidden/>
          </w:rPr>
        </w:r>
        <w:r w:rsidR="007511E9">
          <w:rPr>
            <w:noProof/>
            <w:webHidden/>
          </w:rPr>
          <w:fldChar w:fldCharType="separate"/>
        </w:r>
        <w:r w:rsidR="007511E9">
          <w:rPr>
            <w:noProof/>
            <w:webHidden/>
          </w:rPr>
          <w:t>50</w:t>
        </w:r>
        <w:r w:rsidR="007511E9">
          <w:rPr>
            <w:noProof/>
            <w:webHidden/>
          </w:rPr>
          <w:fldChar w:fldCharType="end"/>
        </w:r>
      </w:hyperlink>
    </w:p>
    <w:p w14:paraId="3F2AC6BC" w14:textId="61617693" w:rsidR="007511E9" w:rsidRDefault="003B0025">
      <w:pPr>
        <w:pStyle w:val="TOC2"/>
        <w:tabs>
          <w:tab w:val="right" w:pos="9736"/>
        </w:tabs>
        <w:rPr>
          <w:rFonts w:eastAsiaTheme="minorEastAsia" w:cstheme="minorBidi"/>
          <w:b w:val="0"/>
          <w:bCs w:val="0"/>
          <w:smallCaps w:val="0"/>
          <w:noProof/>
          <w:lang w:eastAsia="en-AU"/>
        </w:rPr>
      </w:pPr>
      <w:hyperlink w:anchor="_Toc82969290" w:history="1">
        <w:r w:rsidR="007511E9" w:rsidRPr="007265C2">
          <w:rPr>
            <w:rStyle w:val="Hyperlink"/>
            <w:noProof/>
          </w:rPr>
          <w:t>Section 3 – Maintenance of Equipment Used in Trials</w:t>
        </w:r>
        <w:r w:rsidR="007511E9">
          <w:rPr>
            <w:noProof/>
            <w:webHidden/>
          </w:rPr>
          <w:tab/>
        </w:r>
        <w:r w:rsidR="007511E9">
          <w:rPr>
            <w:noProof/>
            <w:webHidden/>
          </w:rPr>
          <w:fldChar w:fldCharType="begin"/>
        </w:r>
        <w:r w:rsidR="007511E9">
          <w:rPr>
            <w:noProof/>
            <w:webHidden/>
          </w:rPr>
          <w:instrText xml:space="preserve"> PAGEREF _Toc82969290 \h </w:instrText>
        </w:r>
        <w:r w:rsidR="007511E9">
          <w:rPr>
            <w:noProof/>
            <w:webHidden/>
          </w:rPr>
        </w:r>
        <w:r w:rsidR="007511E9">
          <w:rPr>
            <w:noProof/>
            <w:webHidden/>
          </w:rPr>
          <w:fldChar w:fldCharType="separate"/>
        </w:r>
        <w:r w:rsidR="007511E9">
          <w:rPr>
            <w:noProof/>
            <w:webHidden/>
          </w:rPr>
          <w:t>51</w:t>
        </w:r>
        <w:r w:rsidR="007511E9">
          <w:rPr>
            <w:noProof/>
            <w:webHidden/>
          </w:rPr>
          <w:fldChar w:fldCharType="end"/>
        </w:r>
      </w:hyperlink>
    </w:p>
    <w:p w14:paraId="6716F123" w14:textId="005BC9BF" w:rsidR="007511E9" w:rsidRDefault="003B0025">
      <w:pPr>
        <w:pStyle w:val="TOC1"/>
        <w:tabs>
          <w:tab w:val="right" w:pos="9736"/>
        </w:tabs>
        <w:rPr>
          <w:rFonts w:eastAsiaTheme="minorEastAsia" w:cstheme="minorBidi"/>
          <w:b w:val="0"/>
          <w:bCs w:val="0"/>
          <w:caps w:val="0"/>
          <w:noProof/>
          <w:u w:val="none"/>
          <w:lang w:eastAsia="en-AU"/>
        </w:rPr>
      </w:pPr>
      <w:hyperlink w:anchor="_Toc82969291" w:history="1">
        <w:r w:rsidR="007511E9" w:rsidRPr="007265C2">
          <w:rPr>
            <w:rStyle w:val="Hyperlink"/>
            <w:noProof/>
          </w:rPr>
          <w:t>Procedure 12 – Hosting a Regulatory Inspection or Sponsor-initiated Audit</w:t>
        </w:r>
        <w:r w:rsidR="007511E9">
          <w:rPr>
            <w:noProof/>
            <w:webHidden/>
          </w:rPr>
          <w:tab/>
        </w:r>
        <w:r w:rsidR="007511E9">
          <w:rPr>
            <w:noProof/>
            <w:webHidden/>
          </w:rPr>
          <w:fldChar w:fldCharType="begin"/>
        </w:r>
        <w:r w:rsidR="007511E9">
          <w:rPr>
            <w:noProof/>
            <w:webHidden/>
          </w:rPr>
          <w:instrText xml:space="preserve"> PAGEREF _Toc82969291 \h </w:instrText>
        </w:r>
        <w:r w:rsidR="007511E9">
          <w:rPr>
            <w:noProof/>
            <w:webHidden/>
          </w:rPr>
        </w:r>
        <w:r w:rsidR="007511E9">
          <w:rPr>
            <w:noProof/>
            <w:webHidden/>
          </w:rPr>
          <w:fldChar w:fldCharType="separate"/>
        </w:r>
        <w:r w:rsidR="007511E9">
          <w:rPr>
            <w:noProof/>
            <w:webHidden/>
          </w:rPr>
          <w:t>53</w:t>
        </w:r>
        <w:r w:rsidR="007511E9">
          <w:rPr>
            <w:noProof/>
            <w:webHidden/>
          </w:rPr>
          <w:fldChar w:fldCharType="end"/>
        </w:r>
      </w:hyperlink>
    </w:p>
    <w:p w14:paraId="762DB98F" w14:textId="1C615867" w:rsidR="007511E9" w:rsidRDefault="003B0025">
      <w:pPr>
        <w:pStyle w:val="TOC2"/>
        <w:tabs>
          <w:tab w:val="right" w:pos="9736"/>
        </w:tabs>
        <w:rPr>
          <w:rFonts w:eastAsiaTheme="minorEastAsia" w:cstheme="minorBidi"/>
          <w:b w:val="0"/>
          <w:bCs w:val="0"/>
          <w:smallCaps w:val="0"/>
          <w:noProof/>
          <w:lang w:eastAsia="en-AU"/>
        </w:rPr>
      </w:pPr>
      <w:hyperlink w:anchor="_Toc82969292" w:history="1">
        <w:r w:rsidR="007511E9" w:rsidRPr="007265C2">
          <w:rPr>
            <w:rStyle w:val="Hyperlink"/>
            <w:noProof/>
          </w:rPr>
          <w:t>Ownership and Responsibility</w:t>
        </w:r>
        <w:r w:rsidR="007511E9">
          <w:rPr>
            <w:noProof/>
            <w:webHidden/>
          </w:rPr>
          <w:tab/>
        </w:r>
        <w:r w:rsidR="007511E9">
          <w:rPr>
            <w:noProof/>
            <w:webHidden/>
          </w:rPr>
          <w:fldChar w:fldCharType="begin"/>
        </w:r>
        <w:r w:rsidR="007511E9">
          <w:rPr>
            <w:noProof/>
            <w:webHidden/>
          </w:rPr>
          <w:instrText xml:space="preserve"> PAGEREF _Toc82969292 \h </w:instrText>
        </w:r>
        <w:r w:rsidR="007511E9">
          <w:rPr>
            <w:noProof/>
            <w:webHidden/>
          </w:rPr>
        </w:r>
        <w:r w:rsidR="007511E9">
          <w:rPr>
            <w:noProof/>
            <w:webHidden/>
          </w:rPr>
          <w:fldChar w:fldCharType="separate"/>
        </w:r>
        <w:r w:rsidR="007511E9">
          <w:rPr>
            <w:noProof/>
            <w:webHidden/>
          </w:rPr>
          <w:t>53</w:t>
        </w:r>
        <w:r w:rsidR="007511E9">
          <w:rPr>
            <w:noProof/>
            <w:webHidden/>
          </w:rPr>
          <w:fldChar w:fldCharType="end"/>
        </w:r>
      </w:hyperlink>
    </w:p>
    <w:p w14:paraId="533487BA" w14:textId="73AAB0B5" w:rsidR="007511E9" w:rsidRDefault="003B0025">
      <w:pPr>
        <w:pStyle w:val="TOC2"/>
        <w:tabs>
          <w:tab w:val="right" w:pos="9736"/>
        </w:tabs>
        <w:rPr>
          <w:rFonts w:eastAsiaTheme="minorEastAsia" w:cstheme="minorBidi"/>
          <w:b w:val="0"/>
          <w:bCs w:val="0"/>
          <w:smallCaps w:val="0"/>
          <w:noProof/>
          <w:lang w:eastAsia="en-AU"/>
        </w:rPr>
      </w:pPr>
      <w:hyperlink w:anchor="_Toc82969293" w:history="1">
        <w:r w:rsidR="007511E9" w:rsidRPr="007265C2">
          <w:rPr>
            <w:rStyle w:val="Hyperlink"/>
            <w:noProof/>
          </w:rPr>
          <w:t>Alerts</w:t>
        </w:r>
        <w:r w:rsidR="007511E9">
          <w:rPr>
            <w:noProof/>
            <w:webHidden/>
          </w:rPr>
          <w:tab/>
        </w:r>
        <w:r w:rsidR="007511E9">
          <w:rPr>
            <w:noProof/>
            <w:webHidden/>
          </w:rPr>
          <w:fldChar w:fldCharType="begin"/>
        </w:r>
        <w:r w:rsidR="007511E9">
          <w:rPr>
            <w:noProof/>
            <w:webHidden/>
          </w:rPr>
          <w:instrText xml:space="preserve"> PAGEREF _Toc82969293 \h </w:instrText>
        </w:r>
        <w:r w:rsidR="007511E9">
          <w:rPr>
            <w:noProof/>
            <w:webHidden/>
          </w:rPr>
        </w:r>
        <w:r w:rsidR="007511E9">
          <w:rPr>
            <w:noProof/>
            <w:webHidden/>
          </w:rPr>
          <w:fldChar w:fldCharType="separate"/>
        </w:r>
        <w:r w:rsidR="007511E9">
          <w:rPr>
            <w:noProof/>
            <w:webHidden/>
          </w:rPr>
          <w:t>53</w:t>
        </w:r>
        <w:r w:rsidR="007511E9">
          <w:rPr>
            <w:noProof/>
            <w:webHidden/>
          </w:rPr>
          <w:fldChar w:fldCharType="end"/>
        </w:r>
      </w:hyperlink>
    </w:p>
    <w:p w14:paraId="2147D040" w14:textId="0C0B8966" w:rsidR="007511E9" w:rsidRDefault="003B0025">
      <w:pPr>
        <w:pStyle w:val="TOC2"/>
        <w:tabs>
          <w:tab w:val="right" w:pos="9736"/>
        </w:tabs>
        <w:rPr>
          <w:rFonts w:eastAsiaTheme="minorEastAsia" w:cstheme="minorBidi"/>
          <w:b w:val="0"/>
          <w:bCs w:val="0"/>
          <w:smallCaps w:val="0"/>
          <w:noProof/>
          <w:lang w:eastAsia="en-AU"/>
        </w:rPr>
      </w:pPr>
      <w:hyperlink w:anchor="_Toc82969294" w:history="1">
        <w:r w:rsidR="007511E9" w:rsidRPr="007265C2">
          <w:rPr>
            <w:rStyle w:val="Hyperlink"/>
            <w:noProof/>
          </w:rPr>
          <w:t>Section 1 – Background – FDA Inspections</w:t>
        </w:r>
        <w:r w:rsidR="007511E9">
          <w:rPr>
            <w:noProof/>
            <w:webHidden/>
          </w:rPr>
          <w:tab/>
        </w:r>
        <w:r w:rsidR="007511E9">
          <w:rPr>
            <w:noProof/>
            <w:webHidden/>
          </w:rPr>
          <w:fldChar w:fldCharType="begin"/>
        </w:r>
        <w:r w:rsidR="007511E9">
          <w:rPr>
            <w:noProof/>
            <w:webHidden/>
          </w:rPr>
          <w:instrText xml:space="preserve"> PAGEREF _Toc82969294 \h </w:instrText>
        </w:r>
        <w:r w:rsidR="007511E9">
          <w:rPr>
            <w:noProof/>
            <w:webHidden/>
          </w:rPr>
        </w:r>
        <w:r w:rsidR="007511E9">
          <w:rPr>
            <w:noProof/>
            <w:webHidden/>
          </w:rPr>
          <w:fldChar w:fldCharType="separate"/>
        </w:r>
        <w:r w:rsidR="007511E9">
          <w:rPr>
            <w:noProof/>
            <w:webHidden/>
          </w:rPr>
          <w:t>53</w:t>
        </w:r>
        <w:r w:rsidR="007511E9">
          <w:rPr>
            <w:noProof/>
            <w:webHidden/>
          </w:rPr>
          <w:fldChar w:fldCharType="end"/>
        </w:r>
      </w:hyperlink>
    </w:p>
    <w:p w14:paraId="5B0CED62" w14:textId="06CA4C99" w:rsidR="007511E9" w:rsidRDefault="003B0025">
      <w:pPr>
        <w:pStyle w:val="TOC2"/>
        <w:tabs>
          <w:tab w:val="right" w:pos="9736"/>
        </w:tabs>
        <w:rPr>
          <w:rFonts w:eastAsiaTheme="minorEastAsia" w:cstheme="minorBidi"/>
          <w:b w:val="0"/>
          <w:bCs w:val="0"/>
          <w:smallCaps w:val="0"/>
          <w:noProof/>
          <w:lang w:eastAsia="en-AU"/>
        </w:rPr>
      </w:pPr>
      <w:hyperlink w:anchor="_Toc82969295" w:history="1">
        <w:r w:rsidR="007511E9" w:rsidRPr="007265C2">
          <w:rPr>
            <w:rStyle w:val="Hyperlink"/>
            <w:noProof/>
          </w:rPr>
          <w:t>Section 2 – Background – TGA Inspections</w:t>
        </w:r>
        <w:r w:rsidR="007511E9">
          <w:rPr>
            <w:noProof/>
            <w:webHidden/>
          </w:rPr>
          <w:tab/>
        </w:r>
        <w:r w:rsidR="007511E9">
          <w:rPr>
            <w:noProof/>
            <w:webHidden/>
          </w:rPr>
          <w:fldChar w:fldCharType="begin"/>
        </w:r>
        <w:r w:rsidR="007511E9">
          <w:rPr>
            <w:noProof/>
            <w:webHidden/>
          </w:rPr>
          <w:instrText xml:space="preserve"> PAGEREF _Toc82969295 \h </w:instrText>
        </w:r>
        <w:r w:rsidR="007511E9">
          <w:rPr>
            <w:noProof/>
            <w:webHidden/>
          </w:rPr>
        </w:r>
        <w:r w:rsidR="007511E9">
          <w:rPr>
            <w:noProof/>
            <w:webHidden/>
          </w:rPr>
          <w:fldChar w:fldCharType="separate"/>
        </w:r>
        <w:r w:rsidR="007511E9">
          <w:rPr>
            <w:noProof/>
            <w:webHidden/>
          </w:rPr>
          <w:t>55</w:t>
        </w:r>
        <w:r w:rsidR="007511E9">
          <w:rPr>
            <w:noProof/>
            <w:webHidden/>
          </w:rPr>
          <w:fldChar w:fldCharType="end"/>
        </w:r>
      </w:hyperlink>
    </w:p>
    <w:p w14:paraId="19FBA30B" w14:textId="6F256909" w:rsidR="007511E9" w:rsidRDefault="003B0025">
      <w:pPr>
        <w:pStyle w:val="TOC2"/>
        <w:tabs>
          <w:tab w:val="right" w:pos="9736"/>
        </w:tabs>
        <w:rPr>
          <w:rFonts w:eastAsiaTheme="minorEastAsia" w:cstheme="minorBidi"/>
          <w:b w:val="0"/>
          <w:bCs w:val="0"/>
          <w:smallCaps w:val="0"/>
          <w:noProof/>
          <w:lang w:eastAsia="en-AU"/>
        </w:rPr>
      </w:pPr>
      <w:hyperlink w:anchor="_Toc82969296" w:history="1">
        <w:r w:rsidR="007511E9" w:rsidRPr="007265C2">
          <w:rPr>
            <w:rStyle w:val="Hyperlink"/>
            <w:noProof/>
          </w:rPr>
          <w:t>Section 3 – Background – Sponsor Inspections</w:t>
        </w:r>
        <w:r w:rsidR="007511E9">
          <w:rPr>
            <w:noProof/>
            <w:webHidden/>
          </w:rPr>
          <w:tab/>
        </w:r>
        <w:r w:rsidR="007511E9">
          <w:rPr>
            <w:noProof/>
            <w:webHidden/>
          </w:rPr>
          <w:fldChar w:fldCharType="begin"/>
        </w:r>
        <w:r w:rsidR="007511E9">
          <w:rPr>
            <w:noProof/>
            <w:webHidden/>
          </w:rPr>
          <w:instrText xml:space="preserve"> PAGEREF _Toc82969296 \h </w:instrText>
        </w:r>
        <w:r w:rsidR="007511E9">
          <w:rPr>
            <w:noProof/>
            <w:webHidden/>
          </w:rPr>
        </w:r>
        <w:r w:rsidR="007511E9">
          <w:rPr>
            <w:noProof/>
            <w:webHidden/>
          </w:rPr>
          <w:fldChar w:fldCharType="separate"/>
        </w:r>
        <w:r w:rsidR="007511E9">
          <w:rPr>
            <w:noProof/>
            <w:webHidden/>
          </w:rPr>
          <w:t>56</w:t>
        </w:r>
        <w:r w:rsidR="007511E9">
          <w:rPr>
            <w:noProof/>
            <w:webHidden/>
          </w:rPr>
          <w:fldChar w:fldCharType="end"/>
        </w:r>
      </w:hyperlink>
    </w:p>
    <w:p w14:paraId="65AA99B0" w14:textId="272838B2" w:rsidR="007511E9" w:rsidRDefault="003B0025">
      <w:pPr>
        <w:pStyle w:val="TOC2"/>
        <w:tabs>
          <w:tab w:val="right" w:pos="9736"/>
        </w:tabs>
        <w:rPr>
          <w:rFonts w:eastAsiaTheme="minorEastAsia" w:cstheme="minorBidi"/>
          <w:b w:val="0"/>
          <w:bCs w:val="0"/>
          <w:smallCaps w:val="0"/>
          <w:noProof/>
          <w:lang w:eastAsia="en-AU"/>
        </w:rPr>
      </w:pPr>
      <w:hyperlink w:anchor="_Toc82969297" w:history="1">
        <w:r w:rsidR="007511E9" w:rsidRPr="007265C2">
          <w:rPr>
            <w:rStyle w:val="Hyperlink"/>
            <w:noProof/>
          </w:rPr>
          <w:t>Section 4 – Pre-Inspection Site Activities</w:t>
        </w:r>
        <w:r w:rsidR="007511E9">
          <w:rPr>
            <w:noProof/>
            <w:webHidden/>
          </w:rPr>
          <w:tab/>
        </w:r>
        <w:r w:rsidR="007511E9">
          <w:rPr>
            <w:noProof/>
            <w:webHidden/>
          </w:rPr>
          <w:fldChar w:fldCharType="begin"/>
        </w:r>
        <w:r w:rsidR="007511E9">
          <w:rPr>
            <w:noProof/>
            <w:webHidden/>
          </w:rPr>
          <w:instrText xml:space="preserve"> PAGEREF _Toc82969297 \h </w:instrText>
        </w:r>
        <w:r w:rsidR="007511E9">
          <w:rPr>
            <w:noProof/>
            <w:webHidden/>
          </w:rPr>
        </w:r>
        <w:r w:rsidR="007511E9">
          <w:rPr>
            <w:noProof/>
            <w:webHidden/>
          </w:rPr>
          <w:fldChar w:fldCharType="separate"/>
        </w:r>
        <w:r w:rsidR="007511E9">
          <w:rPr>
            <w:noProof/>
            <w:webHidden/>
          </w:rPr>
          <w:t>56</w:t>
        </w:r>
        <w:r w:rsidR="007511E9">
          <w:rPr>
            <w:noProof/>
            <w:webHidden/>
          </w:rPr>
          <w:fldChar w:fldCharType="end"/>
        </w:r>
      </w:hyperlink>
    </w:p>
    <w:p w14:paraId="5CD6D3B8" w14:textId="4E54A3B0" w:rsidR="007511E9" w:rsidRDefault="003B0025">
      <w:pPr>
        <w:pStyle w:val="TOC2"/>
        <w:tabs>
          <w:tab w:val="right" w:pos="9736"/>
        </w:tabs>
        <w:rPr>
          <w:rFonts w:eastAsiaTheme="minorEastAsia" w:cstheme="minorBidi"/>
          <w:b w:val="0"/>
          <w:bCs w:val="0"/>
          <w:smallCaps w:val="0"/>
          <w:noProof/>
          <w:lang w:eastAsia="en-AU"/>
        </w:rPr>
      </w:pPr>
      <w:hyperlink w:anchor="_Toc82969298" w:history="1">
        <w:r w:rsidR="007511E9" w:rsidRPr="007265C2">
          <w:rPr>
            <w:rStyle w:val="Hyperlink"/>
            <w:noProof/>
          </w:rPr>
          <w:t>Section 5 – Inspection/Audit Conduct at Site</w:t>
        </w:r>
        <w:r w:rsidR="007511E9">
          <w:rPr>
            <w:noProof/>
            <w:webHidden/>
          </w:rPr>
          <w:tab/>
        </w:r>
        <w:r w:rsidR="007511E9">
          <w:rPr>
            <w:noProof/>
            <w:webHidden/>
          </w:rPr>
          <w:fldChar w:fldCharType="begin"/>
        </w:r>
        <w:r w:rsidR="007511E9">
          <w:rPr>
            <w:noProof/>
            <w:webHidden/>
          </w:rPr>
          <w:instrText xml:space="preserve"> PAGEREF _Toc82969298 \h </w:instrText>
        </w:r>
        <w:r w:rsidR="007511E9">
          <w:rPr>
            <w:noProof/>
            <w:webHidden/>
          </w:rPr>
        </w:r>
        <w:r w:rsidR="007511E9">
          <w:rPr>
            <w:noProof/>
            <w:webHidden/>
          </w:rPr>
          <w:fldChar w:fldCharType="separate"/>
        </w:r>
        <w:r w:rsidR="007511E9">
          <w:rPr>
            <w:noProof/>
            <w:webHidden/>
          </w:rPr>
          <w:t>57</w:t>
        </w:r>
        <w:r w:rsidR="007511E9">
          <w:rPr>
            <w:noProof/>
            <w:webHidden/>
          </w:rPr>
          <w:fldChar w:fldCharType="end"/>
        </w:r>
      </w:hyperlink>
    </w:p>
    <w:p w14:paraId="3885316E" w14:textId="16101C6C" w:rsidR="007511E9" w:rsidRDefault="003B0025">
      <w:pPr>
        <w:pStyle w:val="TOC2"/>
        <w:tabs>
          <w:tab w:val="right" w:pos="9736"/>
        </w:tabs>
        <w:rPr>
          <w:rFonts w:eastAsiaTheme="minorEastAsia" w:cstheme="minorBidi"/>
          <w:b w:val="0"/>
          <w:bCs w:val="0"/>
          <w:smallCaps w:val="0"/>
          <w:noProof/>
          <w:lang w:eastAsia="en-AU"/>
        </w:rPr>
      </w:pPr>
      <w:hyperlink w:anchor="_Toc82969299" w:history="1">
        <w:r w:rsidR="007511E9" w:rsidRPr="007265C2">
          <w:rPr>
            <w:rStyle w:val="Hyperlink"/>
            <w:noProof/>
          </w:rPr>
          <w:t>Section 6 – Inspection Close-Out Activities at Site</w:t>
        </w:r>
        <w:r w:rsidR="007511E9">
          <w:rPr>
            <w:noProof/>
            <w:webHidden/>
          </w:rPr>
          <w:tab/>
        </w:r>
        <w:r w:rsidR="007511E9">
          <w:rPr>
            <w:noProof/>
            <w:webHidden/>
          </w:rPr>
          <w:fldChar w:fldCharType="begin"/>
        </w:r>
        <w:r w:rsidR="007511E9">
          <w:rPr>
            <w:noProof/>
            <w:webHidden/>
          </w:rPr>
          <w:instrText xml:space="preserve"> PAGEREF _Toc82969299 \h </w:instrText>
        </w:r>
        <w:r w:rsidR="007511E9">
          <w:rPr>
            <w:noProof/>
            <w:webHidden/>
          </w:rPr>
        </w:r>
        <w:r w:rsidR="007511E9">
          <w:rPr>
            <w:noProof/>
            <w:webHidden/>
          </w:rPr>
          <w:fldChar w:fldCharType="separate"/>
        </w:r>
        <w:r w:rsidR="007511E9">
          <w:rPr>
            <w:noProof/>
            <w:webHidden/>
          </w:rPr>
          <w:t>57</w:t>
        </w:r>
        <w:r w:rsidR="007511E9">
          <w:rPr>
            <w:noProof/>
            <w:webHidden/>
          </w:rPr>
          <w:fldChar w:fldCharType="end"/>
        </w:r>
      </w:hyperlink>
    </w:p>
    <w:p w14:paraId="68C61EE7" w14:textId="755DD6F5" w:rsidR="007511E9" w:rsidRDefault="003B0025">
      <w:pPr>
        <w:pStyle w:val="TOC1"/>
        <w:tabs>
          <w:tab w:val="right" w:pos="9736"/>
        </w:tabs>
        <w:rPr>
          <w:rFonts w:eastAsiaTheme="minorEastAsia" w:cstheme="minorBidi"/>
          <w:b w:val="0"/>
          <w:bCs w:val="0"/>
          <w:caps w:val="0"/>
          <w:noProof/>
          <w:u w:val="none"/>
          <w:lang w:eastAsia="en-AU"/>
        </w:rPr>
      </w:pPr>
      <w:hyperlink w:anchor="_Toc82969300" w:history="1">
        <w:r w:rsidR="007511E9" w:rsidRPr="007265C2">
          <w:rPr>
            <w:rStyle w:val="Hyperlink"/>
            <w:noProof/>
          </w:rPr>
          <w:t>Dissemination and Implementation</w:t>
        </w:r>
        <w:r w:rsidR="007511E9">
          <w:rPr>
            <w:noProof/>
            <w:webHidden/>
          </w:rPr>
          <w:tab/>
        </w:r>
        <w:r w:rsidR="007511E9">
          <w:rPr>
            <w:noProof/>
            <w:webHidden/>
          </w:rPr>
          <w:fldChar w:fldCharType="begin"/>
        </w:r>
        <w:r w:rsidR="007511E9">
          <w:rPr>
            <w:noProof/>
            <w:webHidden/>
          </w:rPr>
          <w:instrText xml:space="preserve"> PAGEREF _Toc82969300 \h </w:instrText>
        </w:r>
        <w:r w:rsidR="007511E9">
          <w:rPr>
            <w:noProof/>
            <w:webHidden/>
          </w:rPr>
        </w:r>
        <w:r w:rsidR="007511E9">
          <w:rPr>
            <w:noProof/>
            <w:webHidden/>
          </w:rPr>
          <w:fldChar w:fldCharType="separate"/>
        </w:r>
        <w:r w:rsidR="007511E9">
          <w:rPr>
            <w:noProof/>
            <w:webHidden/>
          </w:rPr>
          <w:t>58</w:t>
        </w:r>
        <w:r w:rsidR="007511E9">
          <w:rPr>
            <w:noProof/>
            <w:webHidden/>
          </w:rPr>
          <w:fldChar w:fldCharType="end"/>
        </w:r>
      </w:hyperlink>
    </w:p>
    <w:p w14:paraId="139C6ADF" w14:textId="3FB14CAD" w:rsidR="007511E9" w:rsidRDefault="003B0025">
      <w:pPr>
        <w:pStyle w:val="TOC1"/>
        <w:tabs>
          <w:tab w:val="right" w:pos="9736"/>
        </w:tabs>
        <w:rPr>
          <w:rFonts w:eastAsiaTheme="minorEastAsia" w:cstheme="minorBidi"/>
          <w:b w:val="0"/>
          <w:bCs w:val="0"/>
          <w:caps w:val="0"/>
          <w:noProof/>
          <w:u w:val="none"/>
          <w:lang w:eastAsia="en-AU"/>
        </w:rPr>
      </w:pPr>
      <w:hyperlink w:anchor="_Toc82969301" w:history="1">
        <w:r w:rsidR="007511E9" w:rsidRPr="007265C2">
          <w:rPr>
            <w:rStyle w:val="Hyperlink"/>
            <w:noProof/>
          </w:rPr>
          <w:t>Evaluation - Monitoring Compliance and Effectiveness</w:t>
        </w:r>
        <w:r w:rsidR="007511E9">
          <w:rPr>
            <w:noProof/>
            <w:webHidden/>
          </w:rPr>
          <w:tab/>
        </w:r>
        <w:r w:rsidR="007511E9">
          <w:rPr>
            <w:noProof/>
            <w:webHidden/>
          </w:rPr>
          <w:fldChar w:fldCharType="begin"/>
        </w:r>
        <w:r w:rsidR="007511E9">
          <w:rPr>
            <w:noProof/>
            <w:webHidden/>
          </w:rPr>
          <w:instrText xml:space="preserve"> PAGEREF _Toc82969301 \h </w:instrText>
        </w:r>
        <w:r w:rsidR="007511E9">
          <w:rPr>
            <w:noProof/>
            <w:webHidden/>
          </w:rPr>
        </w:r>
        <w:r w:rsidR="007511E9">
          <w:rPr>
            <w:noProof/>
            <w:webHidden/>
          </w:rPr>
          <w:fldChar w:fldCharType="separate"/>
        </w:r>
        <w:r w:rsidR="007511E9">
          <w:rPr>
            <w:noProof/>
            <w:webHidden/>
          </w:rPr>
          <w:t>58</w:t>
        </w:r>
        <w:r w:rsidR="007511E9">
          <w:rPr>
            <w:noProof/>
            <w:webHidden/>
          </w:rPr>
          <w:fldChar w:fldCharType="end"/>
        </w:r>
      </w:hyperlink>
    </w:p>
    <w:p w14:paraId="72BCB683" w14:textId="7D01A7AA" w:rsidR="007511E9" w:rsidRDefault="003B0025">
      <w:pPr>
        <w:pStyle w:val="TOC1"/>
        <w:tabs>
          <w:tab w:val="right" w:pos="9736"/>
        </w:tabs>
        <w:rPr>
          <w:rFonts w:eastAsiaTheme="minorEastAsia" w:cstheme="minorBidi"/>
          <w:b w:val="0"/>
          <w:bCs w:val="0"/>
          <w:caps w:val="0"/>
          <w:noProof/>
          <w:u w:val="none"/>
          <w:lang w:eastAsia="en-AU"/>
        </w:rPr>
      </w:pPr>
      <w:hyperlink w:anchor="_Toc82969302" w:history="1">
        <w:r w:rsidR="007511E9" w:rsidRPr="007265C2">
          <w:rPr>
            <w:rStyle w:val="Hyperlink"/>
            <w:noProof/>
          </w:rPr>
          <w:t>Related Policies, Procedures, Guidelines and Legislation</w:t>
        </w:r>
        <w:r w:rsidR="007511E9">
          <w:rPr>
            <w:noProof/>
            <w:webHidden/>
          </w:rPr>
          <w:tab/>
        </w:r>
        <w:r w:rsidR="007511E9">
          <w:rPr>
            <w:noProof/>
            <w:webHidden/>
          </w:rPr>
          <w:fldChar w:fldCharType="begin"/>
        </w:r>
        <w:r w:rsidR="007511E9">
          <w:rPr>
            <w:noProof/>
            <w:webHidden/>
          </w:rPr>
          <w:instrText xml:space="preserve"> PAGEREF _Toc82969302 \h </w:instrText>
        </w:r>
        <w:r w:rsidR="007511E9">
          <w:rPr>
            <w:noProof/>
            <w:webHidden/>
          </w:rPr>
        </w:r>
        <w:r w:rsidR="007511E9">
          <w:rPr>
            <w:noProof/>
            <w:webHidden/>
          </w:rPr>
          <w:fldChar w:fldCharType="separate"/>
        </w:r>
        <w:r w:rsidR="007511E9">
          <w:rPr>
            <w:noProof/>
            <w:webHidden/>
          </w:rPr>
          <w:t>58</w:t>
        </w:r>
        <w:r w:rsidR="007511E9">
          <w:rPr>
            <w:noProof/>
            <w:webHidden/>
          </w:rPr>
          <w:fldChar w:fldCharType="end"/>
        </w:r>
      </w:hyperlink>
    </w:p>
    <w:p w14:paraId="4CB2C70F" w14:textId="1B18B908" w:rsidR="007511E9" w:rsidRDefault="003B0025">
      <w:pPr>
        <w:pStyle w:val="TOC1"/>
        <w:tabs>
          <w:tab w:val="right" w:pos="9736"/>
        </w:tabs>
        <w:rPr>
          <w:rFonts w:eastAsiaTheme="minorEastAsia" w:cstheme="minorBidi"/>
          <w:b w:val="0"/>
          <w:bCs w:val="0"/>
          <w:caps w:val="0"/>
          <w:noProof/>
          <w:u w:val="none"/>
          <w:lang w:eastAsia="en-AU"/>
        </w:rPr>
      </w:pPr>
      <w:hyperlink w:anchor="_Toc82969303" w:history="1">
        <w:r w:rsidR="007511E9" w:rsidRPr="007265C2">
          <w:rPr>
            <w:rStyle w:val="Hyperlink"/>
            <w:noProof/>
          </w:rPr>
          <w:t>References</w:t>
        </w:r>
        <w:r w:rsidR="007511E9">
          <w:rPr>
            <w:noProof/>
            <w:webHidden/>
          </w:rPr>
          <w:tab/>
        </w:r>
        <w:r w:rsidR="007511E9">
          <w:rPr>
            <w:noProof/>
            <w:webHidden/>
          </w:rPr>
          <w:fldChar w:fldCharType="begin"/>
        </w:r>
        <w:r w:rsidR="007511E9">
          <w:rPr>
            <w:noProof/>
            <w:webHidden/>
          </w:rPr>
          <w:instrText xml:space="preserve"> PAGEREF _Toc82969303 \h </w:instrText>
        </w:r>
        <w:r w:rsidR="007511E9">
          <w:rPr>
            <w:noProof/>
            <w:webHidden/>
          </w:rPr>
        </w:r>
        <w:r w:rsidR="007511E9">
          <w:rPr>
            <w:noProof/>
            <w:webHidden/>
          </w:rPr>
          <w:fldChar w:fldCharType="separate"/>
        </w:r>
        <w:r w:rsidR="007511E9">
          <w:rPr>
            <w:noProof/>
            <w:webHidden/>
          </w:rPr>
          <w:t>60</w:t>
        </w:r>
        <w:r w:rsidR="007511E9">
          <w:rPr>
            <w:noProof/>
            <w:webHidden/>
          </w:rPr>
          <w:fldChar w:fldCharType="end"/>
        </w:r>
      </w:hyperlink>
    </w:p>
    <w:p w14:paraId="018B73E1" w14:textId="5E9DE7D6" w:rsidR="007511E9" w:rsidRDefault="003B0025">
      <w:pPr>
        <w:pStyle w:val="TOC1"/>
        <w:tabs>
          <w:tab w:val="right" w:pos="9736"/>
        </w:tabs>
        <w:rPr>
          <w:rFonts w:eastAsiaTheme="minorEastAsia" w:cstheme="minorBidi"/>
          <w:b w:val="0"/>
          <w:bCs w:val="0"/>
          <w:caps w:val="0"/>
          <w:noProof/>
          <w:u w:val="none"/>
          <w:lang w:eastAsia="en-AU"/>
        </w:rPr>
      </w:pPr>
      <w:hyperlink w:anchor="_Toc82969304" w:history="1">
        <w:r w:rsidR="007511E9" w:rsidRPr="007265C2">
          <w:rPr>
            <w:rStyle w:val="Hyperlink"/>
            <w:noProof/>
          </w:rPr>
          <w:t>Definition of Terms</w:t>
        </w:r>
        <w:r w:rsidR="007511E9">
          <w:rPr>
            <w:noProof/>
            <w:webHidden/>
          </w:rPr>
          <w:tab/>
        </w:r>
        <w:r w:rsidR="007511E9">
          <w:rPr>
            <w:noProof/>
            <w:webHidden/>
          </w:rPr>
          <w:fldChar w:fldCharType="begin"/>
        </w:r>
        <w:r w:rsidR="007511E9">
          <w:rPr>
            <w:noProof/>
            <w:webHidden/>
          </w:rPr>
          <w:instrText xml:space="preserve"> PAGEREF _Toc82969304 \h </w:instrText>
        </w:r>
        <w:r w:rsidR="007511E9">
          <w:rPr>
            <w:noProof/>
            <w:webHidden/>
          </w:rPr>
        </w:r>
        <w:r w:rsidR="007511E9">
          <w:rPr>
            <w:noProof/>
            <w:webHidden/>
          </w:rPr>
          <w:fldChar w:fldCharType="separate"/>
        </w:r>
        <w:r w:rsidR="007511E9">
          <w:rPr>
            <w:noProof/>
            <w:webHidden/>
          </w:rPr>
          <w:t>64</w:t>
        </w:r>
        <w:r w:rsidR="007511E9">
          <w:rPr>
            <w:noProof/>
            <w:webHidden/>
          </w:rPr>
          <w:fldChar w:fldCharType="end"/>
        </w:r>
      </w:hyperlink>
    </w:p>
    <w:p w14:paraId="5DE921A7" w14:textId="712F69CF" w:rsidR="007511E9" w:rsidRDefault="003B0025">
      <w:pPr>
        <w:pStyle w:val="TOC1"/>
        <w:tabs>
          <w:tab w:val="right" w:pos="9736"/>
        </w:tabs>
        <w:rPr>
          <w:rFonts w:eastAsiaTheme="minorEastAsia" w:cstheme="minorBidi"/>
          <w:b w:val="0"/>
          <w:bCs w:val="0"/>
          <w:caps w:val="0"/>
          <w:noProof/>
          <w:u w:val="none"/>
          <w:lang w:eastAsia="en-AU"/>
        </w:rPr>
      </w:pPr>
      <w:hyperlink w:anchor="_Toc82969305" w:history="1">
        <w:r w:rsidR="007511E9" w:rsidRPr="007265C2">
          <w:rPr>
            <w:rStyle w:val="Hyperlink"/>
            <w:noProof/>
          </w:rPr>
          <w:t>Search Terms</w:t>
        </w:r>
        <w:r w:rsidR="007511E9">
          <w:rPr>
            <w:noProof/>
            <w:webHidden/>
          </w:rPr>
          <w:tab/>
        </w:r>
        <w:r w:rsidR="007511E9">
          <w:rPr>
            <w:noProof/>
            <w:webHidden/>
          </w:rPr>
          <w:fldChar w:fldCharType="begin"/>
        </w:r>
        <w:r w:rsidR="007511E9">
          <w:rPr>
            <w:noProof/>
            <w:webHidden/>
          </w:rPr>
          <w:instrText xml:space="preserve"> PAGEREF _Toc82969305 \h </w:instrText>
        </w:r>
        <w:r w:rsidR="007511E9">
          <w:rPr>
            <w:noProof/>
            <w:webHidden/>
          </w:rPr>
        </w:r>
        <w:r w:rsidR="007511E9">
          <w:rPr>
            <w:noProof/>
            <w:webHidden/>
          </w:rPr>
          <w:fldChar w:fldCharType="separate"/>
        </w:r>
        <w:r w:rsidR="007511E9">
          <w:rPr>
            <w:noProof/>
            <w:webHidden/>
          </w:rPr>
          <w:t>67</w:t>
        </w:r>
        <w:r w:rsidR="007511E9">
          <w:rPr>
            <w:noProof/>
            <w:webHidden/>
          </w:rPr>
          <w:fldChar w:fldCharType="end"/>
        </w:r>
      </w:hyperlink>
    </w:p>
    <w:p w14:paraId="26D17849" w14:textId="025E58D6" w:rsidR="00004C78" w:rsidRDefault="00EE3B4D" w:rsidP="002E73F6">
      <w:pPr>
        <w:rPr>
          <w:rFonts w:asciiTheme="minorHAnsi" w:hAnsiTheme="minorHAnsi"/>
        </w:rPr>
      </w:pPr>
      <w:r>
        <w:fldChar w:fldCharType="end"/>
      </w:r>
      <w:r w:rsidR="00004C78" w:rsidRPr="00004C78">
        <w:rPr>
          <w:szCs w:val="24"/>
        </w:rPr>
        <w:t>This is a controlled document. It should not be altered in any way without the expressed permission of the developer and approver.</w:t>
      </w:r>
      <w:r>
        <w:rPr>
          <w:rFonts w:asciiTheme="minorHAnsi" w:hAnsiTheme="minorHAnsi"/>
        </w:rPr>
        <w:br w:type="page"/>
      </w:r>
    </w:p>
    <w:tbl>
      <w:tblPr>
        <w:tblpPr w:leftFromText="180" w:rightFromText="180" w:vertAnchor="text" w:horzAnchor="margin" w:tblpY="181"/>
        <w:tblW w:w="10065" w:type="dxa"/>
        <w:tblLook w:val="0000" w:firstRow="0" w:lastRow="0" w:firstColumn="0" w:lastColumn="0" w:noHBand="0" w:noVBand="0"/>
      </w:tblPr>
      <w:tblGrid>
        <w:gridCol w:w="10065"/>
      </w:tblGrid>
      <w:tr w:rsidR="00EE3B4D" w:rsidRPr="00CD1C0E" w14:paraId="3C729C15" w14:textId="77777777" w:rsidTr="00EE3B4D">
        <w:trPr>
          <w:cantSplit/>
          <w:trHeight w:val="285"/>
        </w:trPr>
        <w:tc>
          <w:tcPr>
            <w:tcW w:w="10065" w:type="dxa"/>
            <w:shd w:val="clear" w:color="auto" w:fill="D9D9D9" w:themeFill="background1" w:themeFillShade="D9"/>
          </w:tcPr>
          <w:p w14:paraId="14E8A79B" w14:textId="3D9DB335" w:rsidR="00EE3B4D" w:rsidRPr="003D2D06" w:rsidRDefault="006222E1" w:rsidP="00EE3B4D">
            <w:pPr>
              <w:pStyle w:val="Heading1"/>
            </w:pPr>
            <w:bookmarkStart w:id="12" w:name="_Toc71797366"/>
            <w:bookmarkStart w:id="13" w:name="_Toc82969217"/>
            <w:bookmarkStart w:id="14" w:name="_Toc51589701"/>
            <w:bookmarkStart w:id="15" w:name="_Toc389473278"/>
            <w:r>
              <w:rPr>
                <w:sz w:val="36"/>
                <w:szCs w:val="24"/>
              </w:rPr>
              <w:lastRenderedPageBreak/>
              <w:t>Purpose</w:t>
            </w:r>
            <w:bookmarkEnd w:id="12"/>
            <w:bookmarkEnd w:id="13"/>
            <w:r w:rsidRPr="00F255CD">
              <w:rPr>
                <w:sz w:val="36"/>
                <w:szCs w:val="24"/>
              </w:rPr>
              <w:t xml:space="preserve"> </w:t>
            </w:r>
            <w:bookmarkEnd w:id="14"/>
          </w:p>
        </w:tc>
      </w:tr>
    </w:tbl>
    <w:p w14:paraId="2E3CF675" w14:textId="77777777" w:rsidR="003876BE" w:rsidRDefault="003876BE" w:rsidP="003876BE"/>
    <w:p w14:paraId="4E8CFF4B" w14:textId="1BC0C121" w:rsidR="006222E1" w:rsidRDefault="003876BE" w:rsidP="00EE3B4D">
      <w:r>
        <w:t xml:space="preserve">This is procedure manual one of a series of three and contains all procedures related to the start-up and close out of trials. The procedures covered in this set of three manuals cover all procedures specifically related to coordinating trials within Canberra Health Services (CHS). They should be used in conjunction with general CHS policies and procedures to effectively conduct trials. </w:t>
      </w:r>
    </w:p>
    <w:p w14:paraId="4CBDDE56" w14:textId="2B0770CB" w:rsidR="00E80FB3" w:rsidRDefault="00E80FB3" w:rsidP="00EE3B4D"/>
    <w:p w14:paraId="577EF6A2" w14:textId="65B81298" w:rsidR="00E80FB3" w:rsidRDefault="00E80FB3" w:rsidP="00EE3B4D">
      <w:r>
        <w:t>This procedure manual covers staffing,</w:t>
      </w:r>
      <w:r w:rsidR="00667E36">
        <w:t xml:space="preserve"> human resources</w:t>
      </w:r>
      <w:r>
        <w:t>, meet</w:t>
      </w:r>
      <w:r w:rsidR="00667E36">
        <w:t>ings, equipment management</w:t>
      </w:r>
      <w:r>
        <w:t xml:space="preserve"> and team processes</w:t>
      </w:r>
      <w:r w:rsidR="00667E36">
        <w:t>.</w:t>
      </w:r>
    </w:p>
    <w:p w14:paraId="61AE2C68" w14:textId="77777777" w:rsidR="00101167" w:rsidRPr="005D0A81" w:rsidRDefault="00101167" w:rsidP="00EE3B4D">
      <w:pPr>
        <w:rPr>
          <w:rFonts w:asciiTheme="minorHAnsi" w:hAnsiTheme="minorHAnsi" w:cstheme="minorHAnsi"/>
          <w:szCs w:val="24"/>
          <w:lang w:val="en-US" w:eastAsia="en-AU"/>
        </w:rPr>
      </w:pPr>
    </w:p>
    <w:p w14:paraId="0DF7DB3C" w14:textId="71EA6DCA" w:rsidR="006222E1" w:rsidRPr="00101167" w:rsidRDefault="003B0025" w:rsidP="00101167">
      <w:pPr>
        <w:jc w:val="right"/>
        <w:rPr>
          <w:rFonts w:cs="Arial"/>
          <w:i/>
          <w:color w:val="0000FF"/>
          <w:szCs w:val="24"/>
          <w:u w:val="single"/>
        </w:rPr>
      </w:pPr>
      <w:hyperlink w:anchor="Contents" w:history="1">
        <w:r w:rsidR="00101167" w:rsidRPr="00590902">
          <w:rPr>
            <w:rStyle w:val="Hyperlink"/>
            <w:rFonts w:cs="Arial"/>
            <w:i/>
            <w:szCs w:val="24"/>
          </w:rPr>
          <w:t>Back to Table of Contents</w:t>
        </w:r>
      </w:hyperlink>
    </w:p>
    <w:p w14:paraId="039F8E12" w14:textId="1B1A011D" w:rsidR="006222E1" w:rsidRDefault="006222E1" w:rsidP="00EE3B4D">
      <w:pPr>
        <w:rPr>
          <w:szCs w:val="24"/>
        </w:rPr>
      </w:pPr>
    </w:p>
    <w:tbl>
      <w:tblPr>
        <w:tblpPr w:leftFromText="180" w:rightFromText="180" w:vertAnchor="text" w:horzAnchor="margin" w:tblpY="-48"/>
        <w:tblW w:w="10065" w:type="dxa"/>
        <w:tblLook w:val="0000" w:firstRow="0" w:lastRow="0" w:firstColumn="0" w:lastColumn="0" w:noHBand="0" w:noVBand="0"/>
      </w:tblPr>
      <w:tblGrid>
        <w:gridCol w:w="10065"/>
      </w:tblGrid>
      <w:tr w:rsidR="006222E1" w:rsidRPr="00095DFE" w14:paraId="72239577" w14:textId="77777777" w:rsidTr="006222E1">
        <w:trPr>
          <w:cantSplit/>
          <w:trHeight w:val="285"/>
        </w:trPr>
        <w:tc>
          <w:tcPr>
            <w:tcW w:w="10065" w:type="dxa"/>
            <w:shd w:val="clear" w:color="auto" w:fill="D9D9D9" w:themeFill="background1" w:themeFillShade="D9"/>
          </w:tcPr>
          <w:p w14:paraId="31FA8095" w14:textId="2F91B89F" w:rsidR="006222E1" w:rsidRPr="00F13808" w:rsidRDefault="006222E1" w:rsidP="006222E1">
            <w:pPr>
              <w:pStyle w:val="Heading1"/>
              <w:rPr>
                <w:sz w:val="36"/>
                <w:szCs w:val="24"/>
              </w:rPr>
            </w:pPr>
            <w:bookmarkStart w:id="16" w:name="_Toc82969218"/>
            <w:r w:rsidRPr="00F255CD">
              <w:rPr>
                <w:sz w:val="36"/>
                <w:szCs w:val="24"/>
              </w:rPr>
              <w:t>Scope</w:t>
            </w:r>
            <w:bookmarkEnd w:id="16"/>
          </w:p>
        </w:tc>
      </w:tr>
    </w:tbl>
    <w:p w14:paraId="45AC1AE1" w14:textId="69762E2F" w:rsidR="00EE3B4D" w:rsidRPr="00DD61F1" w:rsidRDefault="00EE3B4D" w:rsidP="00101167">
      <w:pPr>
        <w:widowControl w:val="0"/>
        <w:kinsoku w:val="0"/>
        <w:overflowPunct w:val="0"/>
        <w:autoSpaceDE w:val="0"/>
        <w:autoSpaceDN w:val="0"/>
        <w:adjustRightInd w:val="0"/>
        <w:spacing w:before="71"/>
        <w:ind w:right="187"/>
        <w:rPr>
          <w:rFonts w:asciiTheme="minorHAnsi" w:hAnsiTheme="minorHAnsi" w:cstheme="minorHAnsi"/>
          <w:szCs w:val="24"/>
        </w:rPr>
      </w:pPr>
      <w:r w:rsidRPr="00DD61F1">
        <w:t>The P</w:t>
      </w:r>
      <w:r w:rsidR="003876BE">
        <w:t>rocedure</w:t>
      </w:r>
      <w:r w:rsidRPr="00DD61F1">
        <w:t>s laid out in this manual apply to the conduct of trials (drugs/devices/observations), registries and biobanks. Throughout the P</w:t>
      </w:r>
      <w:r w:rsidR="003876BE">
        <w:t>rocedure</w:t>
      </w:r>
      <w:r w:rsidRPr="00DD61F1">
        <w:t xml:space="preserve"> these activities will be referred to under the umbrella term ‘trial’. </w:t>
      </w:r>
      <w:bookmarkStart w:id="17" w:name="_Hlk63066391"/>
      <w:r w:rsidRPr="00DD61F1">
        <w:t xml:space="preserve">This manual provides guidance which should be followed, unless a different procedure is to be used as detailed and justified in the trial protocol and agreed by the Sponsor/Co-Sponsor. </w:t>
      </w:r>
      <w:bookmarkEnd w:id="17"/>
    </w:p>
    <w:p w14:paraId="6D36C21A" w14:textId="77777777" w:rsidR="009D69FE" w:rsidRDefault="009D69FE" w:rsidP="00101167">
      <w:pPr>
        <w:spacing w:before="1"/>
        <w:rPr>
          <w:rFonts w:asciiTheme="minorHAnsi" w:hAnsiTheme="minorHAnsi" w:cstheme="minorHAnsi"/>
          <w:szCs w:val="24"/>
        </w:rPr>
      </w:pPr>
    </w:p>
    <w:p w14:paraId="76900872" w14:textId="5C66C23F" w:rsidR="00EE3B4D" w:rsidRPr="00DD61F1" w:rsidRDefault="00EE3B4D" w:rsidP="00101167">
      <w:pPr>
        <w:spacing w:before="1"/>
        <w:rPr>
          <w:rFonts w:asciiTheme="minorHAnsi" w:hAnsiTheme="minorHAnsi" w:cstheme="minorHAnsi"/>
          <w:szCs w:val="24"/>
        </w:rPr>
      </w:pPr>
      <w:r w:rsidRPr="00DD61F1">
        <w:rPr>
          <w:rFonts w:asciiTheme="minorHAnsi" w:hAnsiTheme="minorHAnsi" w:cstheme="minorHAnsi"/>
          <w:szCs w:val="24"/>
        </w:rPr>
        <w:t xml:space="preserve">This manual applies to all staff directly involved in trials at CHS including, but not limited to: </w:t>
      </w:r>
    </w:p>
    <w:p w14:paraId="4ED8830B" w14:textId="4C534EDC" w:rsidR="00EE3B4D" w:rsidRPr="00DD61F1" w:rsidRDefault="00EE3B4D" w:rsidP="0045291D">
      <w:pPr>
        <w:pStyle w:val="ListParagraph"/>
        <w:widowControl w:val="0"/>
        <w:numPr>
          <w:ilvl w:val="0"/>
          <w:numId w:val="66"/>
        </w:numPr>
        <w:autoSpaceDE w:val="0"/>
        <w:autoSpaceDN w:val="0"/>
        <w:adjustRightInd w:val="0"/>
        <w:spacing w:before="120"/>
        <w:ind w:left="425" w:hanging="425"/>
        <w:contextualSpacing w:val="0"/>
        <w:rPr>
          <w:rFonts w:asciiTheme="minorHAnsi" w:hAnsiTheme="minorHAnsi" w:cstheme="minorHAnsi"/>
          <w:szCs w:val="24"/>
          <w:lang w:eastAsia="en-AU"/>
        </w:rPr>
      </w:pPr>
      <w:r w:rsidRPr="00DD61F1">
        <w:rPr>
          <w:rFonts w:asciiTheme="minorHAnsi" w:hAnsiTheme="minorHAnsi" w:cstheme="minorHAnsi"/>
          <w:szCs w:val="24"/>
          <w:lang w:eastAsia="en-AU"/>
        </w:rPr>
        <w:t>Sub-Investigators/Co-Investigators</w:t>
      </w:r>
    </w:p>
    <w:p w14:paraId="63282A8A" w14:textId="33051D0C" w:rsidR="00EE3B4D" w:rsidRPr="00DD61F1" w:rsidRDefault="00EE3B4D" w:rsidP="0045291D">
      <w:pPr>
        <w:pStyle w:val="ListParagraph"/>
        <w:widowControl w:val="0"/>
        <w:numPr>
          <w:ilvl w:val="0"/>
          <w:numId w:val="66"/>
        </w:numPr>
        <w:autoSpaceDE w:val="0"/>
        <w:autoSpaceDN w:val="0"/>
        <w:adjustRightInd w:val="0"/>
        <w:spacing w:before="120"/>
        <w:ind w:left="425" w:hanging="425"/>
        <w:contextualSpacing w:val="0"/>
        <w:rPr>
          <w:rFonts w:asciiTheme="minorHAnsi" w:hAnsiTheme="minorHAnsi" w:cstheme="minorHAnsi"/>
          <w:szCs w:val="24"/>
          <w:lang w:eastAsia="en-AU"/>
        </w:rPr>
      </w:pPr>
      <w:r w:rsidRPr="00DD61F1">
        <w:rPr>
          <w:rFonts w:asciiTheme="minorHAnsi" w:hAnsiTheme="minorHAnsi" w:cstheme="minorHAnsi"/>
          <w:szCs w:val="24"/>
          <w:lang w:eastAsia="en-AU"/>
        </w:rPr>
        <w:t>Research Nurses</w:t>
      </w:r>
    </w:p>
    <w:p w14:paraId="16F4DF67" w14:textId="66382801" w:rsidR="00EE3B4D" w:rsidRPr="00DD61F1" w:rsidRDefault="00EE3B4D" w:rsidP="0045291D">
      <w:pPr>
        <w:pStyle w:val="ListParagraph"/>
        <w:widowControl w:val="0"/>
        <w:numPr>
          <w:ilvl w:val="0"/>
          <w:numId w:val="66"/>
        </w:numPr>
        <w:autoSpaceDE w:val="0"/>
        <w:autoSpaceDN w:val="0"/>
        <w:adjustRightInd w:val="0"/>
        <w:spacing w:before="120"/>
        <w:ind w:left="425" w:hanging="425"/>
        <w:contextualSpacing w:val="0"/>
        <w:rPr>
          <w:rFonts w:asciiTheme="minorHAnsi" w:hAnsiTheme="minorHAnsi" w:cstheme="minorHAnsi"/>
          <w:szCs w:val="24"/>
          <w:lang w:eastAsia="en-AU"/>
        </w:rPr>
      </w:pPr>
      <w:r w:rsidRPr="00DD61F1">
        <w:rPr>
          <w:rFonts w:asciiTheme="minorHAnsi" w:hAnsiTheme="minorHAnsi" w:cstheme="minorHAnsi"/>
          <w:szCs w:val="24"/>
          <w:lang w:eastAsia="en-AU"/>
        </w:rPr>
        <w:t xml:space="preserve">Study Co-ordinators </w:t>
      </w:r>
    </w:p>
    <w:p w14:paraId="4B2B4224" w14:textId="1363959E" w:rsidR="00EE3B4D" w:rsidRPr="00DD61F1" w:rsidRDefault="00EE3B4D" w:rsidP="0045291D">
      <w:pPr>
        <w:pStyle w:val="ListParagraph"/>
        <w:widowControl w:val="0"/>
        <w:numPr>
          <w:ilvl w:val="0"/>
          <w:numId w:val="66"/>
        </w:numPr>
        <w:autoSpaceDE w:val="0"/>
        <w:autoSpaceDN w:val="0"/>
        <w:adjustRightInd w:val="0"/>
        <w:spacing w:before="120"/>
        <w:ind w:left="425" w:hanging="425"/>
        <w:contextualSpacing w:val="0"/>
        <w:rPr>
          <w:rFonts w:asciiTheme="minorHAnsi" w:hAnsiTheme="minorHAnsi" w:cstheme="minorHAnsi"/>
          <w:szCs w:val="24"/>
          <w:lang w:eastAsia="en-AU"/>
        </w:rPr>
      </w:pPr>
      <w:r w:rsidRPr="00DD61F1">
        <w:rPr>
          <w:rFonts w:asciiTheme="minorHAnsi" w:hAnsiTheme="minorHAnsi" w:cstheme="minorHAnsi"/>
          <w:szCs w:val="24"/>
          <w:lang w:eastAsia="en-AU"/>
        </w:rPr>
        <w:t xml:space="preserve">Trial Assistants </w:t>
      </w:r>
    </w:p>
    <w:p w14:paraId="5595431B" w14:textId="77777777" w:rsidR="00EE3B4D" w:rsidRPr="00DD61F1" w:rsidRDefault="00EE3B4D" w:rsidP="0045291D">
      <w:pPr>
        <w:pStyle w:val="ListParagraph"/>
        <w:widowControl w:val="0"/>
        <w:numPr>
          <w:ilvl w:val="0"/>
          <w:numId w:val="66"/>
        </w:numPr>
        <w:autoSpaceDE w:val="0"/>
        <w:autoSpaceDN w:val="0"/>
        <w:adjustRightInd w:val="0"/>
        <w:spacing w:before="120"/>
        <w:ind w:left="425" w:hanging="425"/>
        <w:contextualSpacing w:val="0"/>
        <w:rPr>
          <w:rFonts w:asciiTheme="minorHAnsi" w:hAnsiTheme="minorHAnsi" w:cstheme="minorHAnsi"/>
          <w:szCs w:val="24"/>
          <w:lang w:eastAsia="en-AU"/>
        </w:rPr>
      </w:pPr>
      <w:r w:rsidRPr="00DD61F1">
        <w:rPr>
          <w:rFonts w:asciiTheme="minorHAnsi" w:hAnsiTheme="minorHAnsi" w:cstheme="minorHAnsi"/>
          <w:szCs w:val="24"/>
          <w:lang w:eastAsia="en-AU"/>
        </w:rPr>
        <w:t>Trial Pharmacists.</w:t>
      </w:r>
    </w:p>
    <w:p w14:paraId="5A3C4F74" w14:textId="77777777" w:rsidR="00EE3B4D" w:rsidRPr="00DD61F1" w:rsidRDefault="00EE3B4D" w:rsidP="00101167">
      <w:pPr>
        <w:widowControl w:val="0"/>
        <w:autoSpaceDE w:val="0"/>
        <w:autoSpaceDN w:val="0"/>
        <w:adjustRightInd w:val="0"/>
        <w:rPr>
          <w:rFonts w:asciiTheme="minorHAnsi" w:hAnsiTheme="minorHAnsi" w:cstheme="minorHAnsi"/>
          <w:szCs w:val="24"/>
          <w:lang w:eastAsia="en-AU"/>
        </w:rPr>
      </w:pPr>
    </w:p>
    <w:p w14:paraId="56C0FD84" w14:textId="7CC3DF7D" w:rsidR="00EE3B4D" w:rsidRPr="00DD61F1" w:rsidRDefault="00EE3B4D" w:rsidP="00101167">
      <w:pPr>
        <w:widowControl w:val="0"/>
        <w:autoSpaceDE w:val="0"/>
        <w:autoSpaceDN w:val="0"/>
        <w:adjustRightInd w:val="0"/>
        <w:rPr>
          <w:rFonts w:asciiTheme="minorHAnsi" w:hAnsiTheme="minorHAnsi" w:cstheme="minorHAnsi"/>
          <w:szCs w:val="24"/>
          <w:lang w:eastAsia="en-AU"/>
        </w:rPr>
      </w:pPr>
      <w:r w:rsidRPr="00DD61F1">
        <w:rPr>
          <w:rFonts w:asciiTheme="minorHAnsi" w:hAnsiTheme="minorHAnsi" w:cstheme="minorHAnsi"/>
          <w:szCs w:val="24"/>
          <w:lang w:eastAsia="en-AU"/>
        </w:rPr>
        <w:t xml:space="preserve">This manual also applies to </w:t>
      </w:r>
      <w:r w:rsidR="003876BE">
        <w:rPr>
          <w:rFonts w:asciiTheme="minorHAnsi" w:hAnsiTheme="minorHAnsi" w:cstheme="minorHAnsi"/>
          <w:szCs w:val="24"/>
          <w:lang w:eastAsia="en-AU"/>
        </w:rPr>
        <w:t xml:space="preserve">CHS </w:t>
      </w:r>
      <w:r w:rsidRPr="00DD61F1">
        <w:rPr>
          <w:rFonts w:asciiTheme="minorHAnsi" w:hAnsiTheme="minorHAnsi" w:cstheme="minorHAnsi"/>
          <w:szCs w:val="24"/>
          <w:lang w:eastAsia="en-AU"/>
        </w:rPr>
        <w:t xml:space="preserve">staff associated with, but not directly involved in the trial including, but not limited to: </w:t>
      </w:r>
    </w:p>
    <w:p w14:paraId="2960BDBD" w14:textId="4890EC21" w:rsidR="00EE3B4D" w:rsidRPr="00DD61F1" w:rsidRDefault="003876BE" w:rsidP="0045291D">
      <w:pPr>
        <w:pStyle w:val="ListParagraph"/>
        <w:widowControl w:val="0"/>
        <w:numPr>
          <w:ilvl w:val="0"/>
          <w:numId w:val="67"/>
        </w:numPr>
        <w:autoSpaceDE w:val="0"/>
        <w:autoSpaceDN w:val="0"/>
        <w:adjustRightInd w:val="0"/>
        <w:spacing w:before="120"/>
        <w:ind w:left="425" w:hanging="425"/>
        <w:contextualSpacing w:val="0"/>
        <w:jc w:val="both"/>
        <w:rPr>
          <w:rFonts w:asciiTheme="minorHAnsi" w:hAnsiTheme="minorHAnsi" w:cstheme="minorHAnsi"/>
          <w:szCs w:val="24"/>
          <w:lang w:eastAsia="en-AU"/>
        </w:rPr>
      </w:pPr>
      <w:r>
        <w:rPr>
          <w:rFonts w:asciiTheme="minorHAnsi" w:hAnsiTheme="minorHAnsi" w:cstheme="minorHAnsi"/>
          <w:szCs w:val="24"/>
          <w:lang w:eastAsia="en-AU"/>
        </w:rPr>
        <w:t>Medical Officers</w:t>
      </w:r>
    </w:p>
    <w:p w14:paraId="7F5BC5D6" w14:textId="7ABF98E8" w:rsidR="00EE3B4D" w:rsidRPr="00DD61F1" w:rsidRDefault="00EE3B4D" w:rsidP="0045291D">
      <w:pPr>
        <w:pStyle w:val="ListParagraph"/>
        <w:widowControl w:val="0"/>
        <w:numPr>
          <w:ilvl w:val="0"/>
          <w:numId w:val="67"/>
        </w:numPr>
        <w:autoSpaceDE w:val="0"/>
        <w:autoSpaceDN w:val="0"/>
        <w:adjustRightInd w:val="0"/>
        <w:spacing w:before="120"/>
        <w:ind w:left="425" w:hanging="425"/>
        <w:contextualSpacing w:val="0"/>
        <w:jc w:val="both"/>
        <w:rPr>
          <w:rFonts w:asciiTheme="minorHAnsi" w:hAnsiTheme="minorHAnsi" w:cstheme="minorHAnsi"/>
          <w:szCs w:val="24"/>
          <w:lang w:eastAsia="en-AU"/>
        </w:rPr>
      </w:pPr>
      <w:r w:rsidRPr="00DD61F1">
        <w:rPr>
          <w:rFonts w:asciiTheme="minorHAnsi" w:hAnsiTheme="minorHAnsi" w:cstheme="minorHAnsi"/>
          <w:szCs w:val="24"/>
          <w:lang w:eastAsia="en-AU"/>
        </w:rPr>
        <w:t>Specialist nurses</w:t>
      </w:r>
    </w:p>
    <w:p w14:paraId="7EC19C33" w14:textId="235A0434" w:rsidR="00EE3B4D" w:rsidRPr="00DD61F1" w:rsidRDefault="00EE3B4D" w:rsidP="0045291D">
      <w:pPr>
        <w:pStyle w:val="ListParagraph"/>
        <w:widowControl w:val="0"/>
        <w:numPr>
          <w:ilvl w:val="0"/>
          <w:numId w:val="67"/>
        </w:numPr>
        <w:autoSpaceDE w:val="0"/>
        <w:autoSpaceDN w:val="0"/>
        <w:adjustRightInd w:val="0"/>
        <w:spacing w:before="120"/>
        <w:ind w:left="425" w:hanging="425"/>
        <w:contextualSpacing w:val="0"/>
        <w:jc w:val="both"/>
        <w:rPr>
          <w:rFonts w:asciiTheme="minorHAnsi" w:hAnsiTheme="minorHAnsi" w:cstheme="minorHAnsi"/>
          <w:szCs w:val="24"/>
          <w:lang w:eastAsia="en-AU"/>
        </w:rPr>
      </w:pPr>
      <w:r w:rsidRPr="00DD61F1">
        <w:rPr>
          <w:rFonts w:asciiTheme="minorHAnsi" w:hAnsiTheme="minorHAnsi" w:cstheme="minorHAnsi"/>
          <w:szCs w:val="24"/>
          <w:lang w:eastAsia="en-AU"/>
        </w:rPr>
        <w:t>Laboratory staff</w:t>
      </w:r>
    </w:p>
    <w:p w14:paraId="64923B4C" w14:textId="4F60058C" w:rsidR="00EE3B4D" w:rsidRPr="00DD61F1" w:rsidRDefault="00EE3B4D" w:rsidP="0045291D">
      <w:pPr>
        <w:pStyle w:val="ListParagraph"/>
        <w:widowControl w:val="0"/>
        <w:numPr>
          <w:ilvl w:val="0"/>
          <w:numId w:val="67"/>
        </w:numPr>
        <w:autoSpaceDE w:val="0"/>
        <w:autoSpaceDN w:val="0"/>
        <w:adjustRightInd w:val="0"/>
        <w:spacing w:before="120"/>
        <w:ind w:left="425" w:hanging="425"/>
        <w:contextualSpacing w:val="0"/>
        <w:jc w:val="both"/>
        <w:rPr>
          <w:rFonts w:asciiTheme="minorHAnsi" w:hAnsiTheme="minorHAnsi" w:cstheme="minorHAnsi"/>
          <w:szCs w:val="24"/>
          <w:lang w:eastAsia="en-AU"/>
        </w:rPr>
      </w:pPr>
      <w:r w:rsidRPr="00DD61F1">
        <w:rPr>
          <w:rFonts w:asciiTheme="minorHAnsi" w:hAnsiTheme="minorHAnsi" w:cstheme="minorHAnsi"/>
          <w:szCs w:val="24"/>
          <w:lang w:eastAsia="en-AU"/>
        </w:rPr>
        <w:t>Radiologists</w:t>
      </w:r>
    </w:p>
    <w:p w14:paraId="58F9CCAB" w14:textId="77777777" w:rsidR="00EE3B4D" w:rsidRPr="00DD61F1" w:rsidRDefault="00EE3B4D" w:rsidP="0045291D">
      <w:pPr>
        <w:pStyle w:val="ListParagraph"/>
        <w:widowControl w:val="0"/>
        <w:numPr>
          <w:ilvl w:val="0"/>
          <w:numId w:val="67"/>
        </w:numPr>
        <w:autoSpaceDE w:val="0"/>
        <w:autoSpaceDN w:val="0"/>
        <w:adjustRightInd w:val="0"/>
        <w:spacing w:before="120"/>
        <w:ind w:left="425" w:hanging="425"/>
        <w:contextualSpacing w:val="0"/>
        <w:jc w:val="both"/>
        <w:rPr>
          <w:rFonts w:asciiTheme="minorHAnsi" w:hAnsiTheme="minorHAnsi" w:cstheme="minorHAnsi"/>
          <w:szCs w:val="24"/>
          <w:lang w:eastAsia="en-AU"/>
        </w:rPr>
      </w:pPr>
      <w:r w:rsidRPr="00DD61F1">
        <w:rPr>
          <w:rFonts w:asciiTheme="minorHAnsi" w:hAnsiTheme="minorHAnsi" w:cstheme="minorHAnsi"/>
          <w:szCs w:val="24"/>
          <w:lang w:eastAsia="en-AU"/>
        </w:rPr>
        <w:t>Support staff.</w:t>
      </w:r>
    </w:p>
    <w:p w14:paraId="022D91D8" w14:textId="77777777" w:rsidR="00EE3B4D" w:rsidRPr="00DD61F1" w:rsidRDefault="00EE3B4D" w:rsidP="00EE3B4D"/>
    <w:p w14:paraId="441BB5C2" w14:textId="38A2D15F" w:rsidR="00EE3B4D" w:rsidRPr="002B7F19" w:rsidRDefault="00EE3B4D">
      <w:pPr>
        <w:jc w:val="right"/>
        <w:rPr>
          <w:rStyle w:val="Hyperlink"/>
          <w:rFonts w:cs="Arial"/>
          <w:i/>
          <w:szCs w:val="24"/>
        </w:rPr>
      </w:pPr>
      <w:r>
        <w:br/>
      </w:r>
      <w:hyperlink w:anchor="Contents" w:history="1">
        <w:r w:rsidRPr="00590902">
          <w:rPr>
            <w:rStyle w:val="Hyperlink"/>
            <w:rFonts w:cs="Arial"/>
            <w:i/>
            <w:szCs w:val="24"/>
          </w:rPr>
          <w:t>Back to Table of Contents</w:t>
        </w:r>
      </w:hyperlink>
    </w:p>
    <w:p w14:paraId="6E58E7D4" w14:textId="7618BE06" w:rsidR="00FB7ECE" w:rsidRPr="002B7F19" w:rsidRDefault="00FB7ECE" w:rsidP="002B7F19">
      <w:pPr>
        <w:rPr>
          <w:i/>
          <w:color w:val="0000FF"/>
          <w:szCs w:val="24"/>
          <w:u w:val="single"/>
        </w:rPr>
        <w:sectPr w:rsidR="00FB7ECE" w:rsidRPr="002B7F19" w:rsidSect="00FD7970">
          <w:headerReference w:type="default" r:id="rId11"/>
          <w:footerReference w:type="default" r:id="rId12"/>
          <w:pgSz w:w="11906" w:h="16838"/>
          <w:pgMar w:top="1440" w:right="1080" w:bottom="1440" w:left="1080" w:header="357" w:footer="306" w:gutter="0"/>
          <w:cols w:space="708"/>
          <w:docGrid w:linePitch="360"/>
        </w:sectPr>
      </w:pPr>
    </w:p>
    <w:tbl>
      <w:tblPr>
        <w:tblpPr w:leftFromText="180" w:rightFromText="180" w:vertAnchor="text" w:horzAnchor="margin" w:tblpY="181"/>
        <w:tblW w:w="10065" w:type="dxa"/>
        <w:tblLook w:val="0000" w:firstRow="0" w:lastRow="0" w:firstColumn="0" w:lastColumn="0" w:noHBand="0" w:noVBand="0"/>
      </w:tblPr>
      <w:tblGrid>
        <w:gridCol w:w="10065"/>
      </w:tblGrid>
      <w:tr w:rsidR="007B6904" w:rsidRPr="00095DFE" w14:paraId="2F51A889" w14:textId="77777777" w:rsidTr="00B87E4C">
        <w:trPr>
          <w:cantSplit/>
          <w:trHeight w:val="285"/>
        </w:trPr>
        <w:tc>
          <w:tcPr>
            <w:tcW w:w="10065" w:type="dxa"/>
            <w:shd w:val="clear" w:color="auto" w:fill="D9D9D9" w:themeFill="background1" w:themeFillShade="D9"/>
          </w:tcPr>
          <w:p w14:paraId="2F51A888" w14:textId="2C022192" w:rsidR="007B6904" w:rsidRPr="00095DFE" w:rsidRDefault="00F15CC0" w:rsidP="00931B93">
            <w:pPr>
              <w:pStyle w:val="Heading1"/>
              <w:rPr>
                <w:sz w:val="36"/>
                <w:szCs w:val="24"/>
              </w:rPr>
            </w:pPr>
            <w:bookmarkStart w:id="19" w:name="_Toc82969219"/>
            <w:bookmarkEnd w:id="15"/>
            <w:r w:rsidRPr="00095DFE">
              <w:rPr>
                <w:sz w:val="36"/>
                <w:szCs w:val="24"/>
              </w:rPr>
              <w:lastRenderedPageBreak/>
              <w:t xml:space="preserve">Procedure 1 – </w:t>
            </w:r>
            <w:r w:rsidR="004C1A8B">
              <w:rPr>
                <w:sz w:val="36"/>
                <w:szCs w:val="24"/>
              </w:rPr>
              <w:t>New Staff Induction (Clinical Trials)</w:t>
            </w:r>
            <w:bookmarkEnd w:id="19"/>
          </w:p>
        </w:tc>
      </w:tr>
    </w:tbl>
    <w:p w14:paraId="7E982CA2" w14:textId="77777777" w:rsidR="00EE3B4D" w:rsidRDefault="00EE3B4D" w:rsidP="0045291D">
      <w:pPr>
        <w:widowControl w:val="0"/>
        <w:kinsoku w:val="0"/>
        <w:overflowPunct w:val="0"/>
        <w:autoSpaceDE w:val="0"/>
        <w:autoSpaceDN w:val="0"/>
        <w:adjustRightInd w:val="0"/>
        <w:ind w:right="187"/>
      </w:pPr>
    </w:p>
    <w:p w14:paraId="48ED7044" w14:textId="68CE96AF" w:rsidR="004C1A8B" w:rsidRDefault="004C1A8B" w:rsidP="0045291D">
      <w:pPr>
        <w:widowControl w:val="0"/>
        <w:kinsoku w:val="0"/>
        <w:overflowPunct w:val="0"/>
        <w:autoSpaceDE w:val="0"/>
        <w:autoSpaceDN w:val="0"/>
        <w:adjustRightInd w:val="0"/>
        <w:ind w:right="187"/>
      </w:pPr>
      <w:r>
        <w:t>The purpose of this P</w:t>
      </w:r>
      <w:r w:rsidR="003876BE">
        <w:t>rocedure</w:t>
      </w:r>
      <w:r>
        <w:t xml:space="preserve"> is t</w:t>
      </w:r>
      <w:r w:rsidRPr="00090417">
        <w:t xml:space="preserve">o outline the </w:t>
      </w:r>
      <w:r>
        <w:t>requirements for inducting and orienting staff into a clinical trials position at Canberra Health Services (CHS).</w:t>
      </w:r>
    </w:p>
    <w:p w14:paraId="57F8B5AC" w14:textId="77777777" w:rsidR="004C1A8B" w:rsidRDefault="004C1A8B" w:rsidP="0045291D">
      <w:pPr>
        <w:widowControl w:val="0"/>
        <w:kinsoku w:val="0"/>
        <w:overflowPunct w:val="0"/>
        <w:autoSpaceDE w:val="0"/>
        <w:autoSpaceDN w:val="0"/>
        <w:adjustRightInd w:val="0"/>
        <w:ind w:right="187"/>
      </w:pPr>
    </w:p>
    <w:p w14:paraId="7B5E6092" w14:textId="77777777" w:rsidR="004C1A8B" w:rsidRDefault="004C1A8B" w:rsidP="00101167">
      <w:pPr>
        <w:widowControl w:val="0"/>
        <w:kinsoku w:val="0"/>
        <w:overflowPunct w:val="0"/>
        <w:autoSpaceDE w:val="0"/>
        <w:autoSpaceDN w:val="0"/>
        <w:adjustRightInd w:val="0"/>
        <w:ind w:right="187"/>
      </w:pPr>
      <w:r w:rsidRPr="00930B90">
        <w:t xml:space="preserve">The purpose of </w:t>
      </w:r>
      <w:r>
        <w:t xml:space="preserve">the </w:t>
      </w:r>
      <w:r w:rsidRPr="00930B90">
        <w:t xml:space="preserve">induction </w:t>
      </w:r>
      <w:r>
        <w:t xml:space="preserve">(local) and orientation (CHS global) </w:t>
      </w:r>
      <w:r w:rsidRPr="00930B90">
        <w:t>program</w:t>
      </w:r>
      <w:r>
        <w:t>s</w:t>
      </w:r>
      <w:r w:rsidRPr="00930B90">
        <w:t xml:space="preserve"> is to help </w:t>
      </w:r>
      <w:r>
        <w:t xml:space="preserve">clinical trials </w:t>
      </w:r>
      <w:r w:rsidRPr="00930B90">
        <w:t>employees settle into their position</w:t>
      </w:r>
      <w:r>
        <w:t>/role and broader organisation</w:t>
      </w:r>
      <w:r w:rsidRPr="00930B90">
        <w:t>.</w:t>
      </w:r>
    </w:p>
    <w:p w14:paraId="6EABC01D" w14:textId="77777777" w:rsidR="004C1A8B" w:rsidRDefault="004C1A8B" w:rsidP="00101167">
      <w:pPr>
        <w:widowControl w:val="0"/>
        <w:kinsoku w:val="0"/>
        <w:overflowPunct w:val="0"/>
        <w:autoSpaceDE w:val="0"/>
        <w:autoSpaceDN w:val="0"/>
        <w:adjustRightInd w:val="0"/>
        <w:ind w:right="187"/>
      </w:pPr>
    </w:p>
    <w:p w14:paraId="4DF61B22" w14:textId="77777777" w:rsidR="004C1A8B" w:rsidRDefault="004C1A8B" w:rsidP="00101167">
      <w:pPr>
        <w:widowControl w:val="0"/>
        <w:kinsoku w:val="0"/>
        <w:overflowPunct w:val="0"/>
        <w:autoSpaceDE w:val="0"/>
        <w:autoSpaceDN w:val="0"/>
        <w:adjustRightInd w:val="0"/>
        <w:ind w:right="187"/>
      </w:pPr>
      <w:r w:rsidRPr="004317A0">
        <w:rPr>
          <w:u w:val="single"/>
        </w:rPr>
        <w:t>Induction</w:t>
      </w:r>
      <w:r w:rsidRPr="00CA75CC">
        <w:t xml:space="preserve"> is a structured and supportive method of introducing a new staff member to the</w:t>
      </w:r>
      <w:r>
        <w:t xml:space="preserve"> clinical trials environment (more localised focus)</w:t>
      </w:r>
      <w:r w:rsidRPr="00CA75CC">
        <w:t>.</w:t>
      </w:r>
      <w:r>
        <w:t xml:space="preserve">  </w:t>
      </w:r>
    </w:p>
    <w:p w14:paraId="757BD844" w14:textId="77777777" w:rsidR="004C1A8B" w:rsidRDefault="004C1A8B" w:rsidP="00101167">
      <w:pPr>
        <w:widowControl w:val="0"/>
        <w:kinsoku w:val="0"/>
        <w:overflowPunct w:val="0"/>
        <w:autoSpaceDE w:val="0"/>
        <w:autoSpaceDN w:val="0"/>
        <w:adjustRightInd w:val="0"/>
        <w:ind w:right="187"/>
      </w:pPr>
    </w:p>
    <w:p w14:paraId="2B249EA4" w14:textId="77777777" w:rsidR="004C1A8B" w:rsidRDefault="004C1A8B" w:rsidP="00101167">
      <w:pPr>
        <w:widowControl w:val="0"/>
        <w:kinsoku w:val="0"/>
        <w:overflowPunct w:val="0"/>
        <w:autoSpaceDE w:val="0"/>
        <w:autoSpaceDN w:val="0"/>
        <w:adjustRightInd w:val="0"/>
        <w:ind w:right="187"/>
      </w:pPr>
      <w:r w:rsidRPr="004317A0">
        <w:rPr>
          <w:u w:val="single"/>
        </w:rPr>
        <w:t>Orientation</w:t>
      </w:r>
      <w:r>
        <w:t xml:space="preserve"> is a structured method of introducing a new staff member to CHS (more global focus).</w:t>
      </w:r>
    </w:p>
    <w:p w14:paraId="36E6CFD2" w14:textId="77777777" w:rsidR="004C1A8B" w:rsidRDefault="004C1A8B" w:rsidP="00101167">
      <w:pPr>
        <w:widowControl w:val="0"/>
        <w:kinsoku w:val="0"/>
        <w:overflowPunct w:val="0"/>
        <w:autoSpaceDE w:val="0"/>
        <w:autoSpaceDN w:val="0"/>
        <w:adjustRightInd w:val="0"/>
        <w:ind w:right="187"/>
      </w:pPr>
    </w:p>
    <w:p w14:paraId="4FBF87C0" w14:textId="1C004FFB" w:rsidR="004C1A8B" w:rsidRDefault="004C1A8B" w:rsidP="00101167">
      <w:pPr>
        <w:widowControl w:val="0"/>
        <w:kinsoku w:val="0"/>
        <w:overflowPunct w:val="0"/>
        <w:autoSpaceDE w:val="0"/>
        <w:autoSpaceDN w:val="0"/>
        <w:adjustRightInd w:val="0"/>
        <w:ind w:right="187"/>
        <w:rPr>
          <w:b/>
          <w:bCs/>
        </w:rPr>
      </w:pPr>
      <w:r w:rsidRPr="00C9034C">
        <w:rPr>
          <w:b/>
          <w:bCs/>
        </w:rPr>
        <w:t>Good induction</w:t>
      </w:r>
      <w:r>
        <w:rPr>
          <w:b/>
          <w:bCs/>
        </w:rPr>
        <w:t>/orientation</w:t>
      </w:r>
      <w:r w:rsidRPr="00C9034C">
        <w:rPr>
          <w:b/>
          <w:bCs/>
        </w:rPr>
        <w:t xml:space="preserve"> processes contribute to</w:t>
      </w:r>
      <w:r>
        <w:rPr>
          <w:b/>
          <w:bCs/>
        </w:rPr>
        <w:t xml:space="preserve"> - </w:t>
      </w:r>
      <w:r w:rsidRPr="00C9034C">
        <w:rPr>
          <w:b/>
          <w:bCs/>
        </w:rPr>
        <w:t>staff retention, reduced costs associated with staff turnover, job satisfaction and productivity.</w:t>
      </w:r>
    </w:p>
    <w:p w14:paraId="53091BDC" w14:textId="77777777" w:rsidR="00101167" w:rsidRPr="00C9034C" w:rsidRDefault="00101167" w:rsidP="00101167">
      <w:pPr>
        <w:widowControl w:val="0"/>
        <w:kinsoku w:val="0"/>
        <w:overflowPunct w:val="0"/>
        <w:autoSpaceDE w:val="0"/>
        <w:autoSpaceDN w:val="0"/>
        <w:adjustRightInd w:val="0"/>
        <w:ind w:right="187"/>
        <w:rPr>
          <w:b/>
          <w:bCs/>
        </w:rPr>
      </w:pPr>
    </w:p>
    <w:p w14:paraId="01C7B023" w14:textId="77777777" w:rsidR="004C1A8B" w:rsidRPr="00FD7970" w:rsidRDefault="003B0025" w:rsidP="004C1A8B">
      <w:pPr>
        <w:pStyle w:val="ListParagraph"/>
        <w:contextualSpacing w:val="0"/>
        <w:jc w:val="right"/>
        <w:rPr>
          <w:rFonts w:asciiTheme="minorHAnsi" w:hAnsiTheme="minorHAnsi" w:cstheme="minorHAnsi"/>
          <w:i/>
          <w:szCs w:val="24"/>
        </w:rPr>
      </w:pPr>
      <w:hyperlink w:anchor="Contents" w:history="1">
        <w:r w:rsidR="004C1A8B" w:rsidRPr="00FD7970">
          <w:rPr>
            <w:rStyle w:val="Hyperlink"/>
            <w:rFonts w:cs="Arial"/>
            <w:i/>
            <w:szCs w:val="24"/>
          </w:rPr>
          <w:t>Back to Table of Contents</w:t>
        </w:r>
      </w:hyperlink>
    </w:p>
    <w:tbl>
      <w:tblPr>
        <w:tblpPr w:leftFromText="180" w:rightFromText="180" w:vertAnchor="text" w:horzAnchor="margin" w:tblpY="181"/>
        <w:tblW w:w="10065" w:type="dxa"/>
        <w:tblLook w:val="0000" w:firstRow="0" w:lastRow="0" w:firstColumn="0" w:lastColumn="0" w:noHBand="0" w:noVBand="0"/>
      </w:tblPr>
      <w:tblGrid>
        <w:gridCol w:w="10065"/>
      </w:tblGrid>
      <w:tr w:rsidR="004C1A8B" w:rsidRPr="00CD1C0E" w14:paraId="3E8E9458" w14:textId="77777777" w:rsidTr="004C1A8B">
        <w:trPr>
          <w:cantSplit/>
          <w:trHeight w:val="285"/>
        </w:trPr>
        <w:tc>
          <w:tcPr>
            <w:tcW w:w="10065" w:type="dxa"/>
            <w:shd w:val="clear" w:color="auto" w:fill="D9D9D9" w:themeFill="background1" w:themeFillShade="D9"/>
          </w:tcPr>
          <w:p w14:paraId="64BCEAF5" w14:textId="77777777" w:rsidR="004C1A8B" w:rsidRPr="00EE3B4D" w:rsidRDefault="004C1A8B" w:rsidP="002B7F19">
            <w:pPr>
              <w:pStyle w:val="Heading2"/>
            </w:pPr>
            <w:bookmarkStart w:id="20" w:name="_Toc32582652"/>
            <w:bookmarkStart w:id="21" w:name="_Toc82969220"/>
            <w:r>
              <w:t>Ownership and Responsibility</w:t>
            </w:r>
            <w:bookmarkEnd w:id="20"/>
            <w:bookmarkEnd w:id="21"/>
            <w:r>
              <w:t xml:space="preserve"> </w:t>
            </w:r>
          </w:p>
        </w:tc>
      </w:tr>
    </w:tbl>
    <w:p w14:paraId="7EDDCE8E" w14:textId="77777777" w:rsidR="004C1A8B" w:rsidRDefault="004C1A8B" w:rsidP="0045291D">
      <w:pPr>
        <w:rPr>
          <w:rFonts w:asciiTheme="minorHAnsi" w:hAnsiTheme="minorHAnsi" w:cstheme="minorHAnsi"/>
          <w:szCs w:val="24"/>
        </w:rPr>
      </w:pPr>
    </w:p>
    <w:p w14:paraId="1E4A0E95" w14:textId="58779DB3" w:rsidR="004C1A8B" w:rsidRDefault="004C1A8B" w:rsidP="0045291D">
      <w:pPr>
        <w:widowControl w:val="0"/>
        <w:kinsoku w:val="0"/>
        <w:overflowPunct w:val="0"/>
        <w:autoSpaceDE w:val="0"/>
        <w:autoSpaceDN w:val="0"/>
        <w:adjustRightInd w:val="0"/>
        <w:ind w:right="187"/>
        <w:rPr>
          <w:color w:val="000000" w:themeColor="text1"/>
        </w:rPr>
      </w:pPr>
      <w:r>
        <w:rPr>
          <w:color w:val="000000" w:themeColor="text1"/>
        </w:rPr>
        <w:t>This P</w:t>
      </w:r>
      <w:r w:rsidR="00E80FB3">
        <w:rPr>
          <w:color w:val="000000" w:themeColor="text1"/>
        </w:rPr>
        <w:t>rocedure</w:t>
      </w:r>
      <w:r>
        <w:rPr>
          <w:color w:val="000000" w:themeColor="text1"/>
        </w:rPr>
        <w:t xml:space="preserve"> applies to the Clinical Trials Manager, Hub (CTMH), and all other staff within the trial environment.</w:t>
      </w:r>
    </w:p>
    <w:p w14:paraId="1A1E1A4F" w14:textId="77777777" w:rsidR="004C1A8B" w:rsidRDefault="004C1A8B" w:rsidP="0045291D">
      <w:pPr>
        <w:widowControl w:val="0"/>
        <w:kinsoku w:val="0"/>
        <w:overflowPunct w:val="0"/>
        <w:autoSpaceDE w:val="0"/>
        <w:autoSpaceDN w:val="0"/>
        <w:adjustRightInd w:val="0"/>
        <w:ind w:right="187"/>
        <w:rPr>
          <w:color w:val="000000" w:themeColor="text1"/>
        </w:rPr>
      </w:pPr>
    </w:p>
    <w:p w14:paraId="0FE41AAD" w14:textId="77777777" w:rsidR="004C1A8B" w:rsidRDefault="004C1A8B" w:rsidP="0045291D">
      <w:pPr>
        <w:widowControl w:val="0"/>
        <w:kinsoku w:val="0"/>
        <w:overflowPunct w:val="0"/>
        <w:autoSpaceDE w:val="0"/>
        <w:autoSpaceDN w:val="0"/>
        <w:adjustRightInd w:val="0"/>
        <w:ind w:right="187"/>
        <w:rPr>
          <w:color w:val="000000" w:themeColor="text1"/>
        </w:rPr>
      </w:pPr>
      <w:r>
        <w:rPr>
          <w:color w:val="000000" w:themeColor="text1"/>
        </w:rPr>
        <w:t>It is the responsibility of the CTMH to ensure that all new staff to the trial environment have successfully completed the Orientation Program conducted by CHS Staff Development Unit and the specific clinical trials Induction Program managed by the CTMH.</w:t>
      </w:r>
    </w:p>
    <w:p w14:paraId="3CE00762" w14:textId="77777777" w:rsidR="004C1A8B" w:rsidRDefault="004C1A8B" w:rsidP="0045291D">
      <w:pPr>
        <w:widowControl w:val="0"/>
        <w:kinsoku w:val="0"/>
        <w:overflowPunct w:val="0"/>
        <w:autoSpaceDE w:val="0"/>
        <w:autoSpaceDN w:val="0"/>
        <w:adjustRightInd w:val="0"/>
        <w:ind w:right="187"/>
        <w:rPr>
          <w:color w:val="000000" w:themeColor="text1"/>
        </w:rPr>
      </w:pPr>
    </w:p>
    <w:p w14:paraId="79881EB4" w14:textId="102BBB5C" w:rsidR="004C1A8B" w:rsidRDefault="004C1A8B" w:rsidP="0045291D">
      <w:pPr>
        <w:widowControl w:val="0"/>
        <w:kinsoku w:val="0"/>
        <w:overflowPunct w:val="0"/>
        <w:autoSpaceDE w:val="0"/>
        <w:autoSpaceDN w:val="0"/>
        <w:adjustRightInd w:val="0"/>
        <w:ind w:right="187"/>
        <w:rPr>
          <w:color w:val="000000" w:themeColor="text1"/>
        </w:rPr>
      </w:pPr>
      <w:r>
        <w:rPr>
          <w:color w:val="000000" w:themeColor="text1"/>
        </w:rPr>
        <w:t>It is the responsibility of incoming staff to complete these above-mentioned programs as quickly as possible.</w:t>
      </w:r>
    </w:p>
    <w:p w14:paraId="78BF7EED" w14:textId="77777777" w:rsidR="00101167" w:rsidRDefault="00101167" w:rsidP="00101167">
      <w:pPr>
        <w:widowControl w:val="0"/>
        <w:kinsoku w:val="0"/>
        <w:overflowPunct w:val="0"/>
        <w:autoSpaceDE w:val="0"/>
        <w:autoSpaceDN w:val="0"/>
        <w:adjustRightInd w:val="0"/>
        <w:ind w:right="187"/>
        <w:jc w:val="both"/>
        <w:rPr>
          <w:color w:val="000000" w:themeColor="text1"/>
        </w:rPr>
      </w:pPr>
    </w:p>
    <w:p w14:paraId="760ED301" w14:textId="77777777" w:rsidR="004C1A8B" w:rsidRPr="00CD1C0E" w:rsidRDefault="003B0025" w:rsidP="004C1A8B">
      <w:pPr>
        <w:jc w:val="right"/>
        <w:rPr>
          <w:rFonts w:cs="Arial"/>
          <w:szCs w:val="24"/>
        </w:rPr>
      </w:pPr>
      <w:hyperlink w:anchor="Contents" w:history="1">
        <w:r w:rsidR="004C1A8B" w:rsidRPr="00590902">
          <w:rPr>
            <w:rStyle w:val="Hyperlink"/>
            <w:rFonts w:cs="Arial"/>
            <w:i/>
            <w:szCs w:val="24"/>
          </w:rPr>
          <w:t>Back to Table of Contents</w:t>
        </w:r>
      </w:hyperlink>
    </w:p>
    <w:tbl>
      <w:tblPr>
        <w:tblpPr w:leftFromText="180" w:rightFromText="180" w:vertAnchor="text" w:horzAnchor="margin" w:tblpY="181"/>
        <w:tblW w:w="10065" w:type="dxa"/>
        <w:tblLook w:val="0000" w:firstRow="0" w:lastRow="0" w:firstColumn="0" w:lastColumn="0" w:noHBand="0" w:noVBand="0"/>
      </w:tblPr>
      <w:tblGrid>
        <w:gridCol w:w="10065"/>
      </w:tblGrid>
      <w:tr w:rsidR="004C1A8B" w:rsidRPr="00CD1C0E" w14:paraId="6ECAB587" w14:textId="77777777" w:rsidTr="004C1A8B">
        <w:trPr>
          <w:cantSplit/>
          <w:trHeight w:val="285"/>
        </w:trPr>
        <w:tc>
          <w:tcPr>
            <w:tcW w:w="10065" w:type="dxa"/>
            <w:shd w:val="clear" w:color="auto" w:fill="D9D9D9" w:themeFill="background1" w:themeFillShade="D9"/>
          </w:tcPr>
          <w:p w14:paraId="31C1B1B2" w14:textId="7FE9CBF7" w:rsidR="004C1A8B" w:rsidRPr="00CD1C0E" w:rsidRDefault="004C1A8B" w:rsidP="002B7F19">
            <w:pPr>
              <w:pStyle w:val="Heading2"/>
            </w:pPr>
            <w:bookmarkStart w:id="22" w:name="_Toc389473276"/>
            <w:bookmarkStart w:id="23" w:name="_Toc82969221"/>
            <w:bookmarkStart w:id="24" w:name="_Toc32582653"/>
            <w:r>
              <w:t>Alerts</w:t>
            </w:r>
            <w:bookmarkEnd w:id="22"/>
            <w:bookmarkEnd w:id="23"/>
            <w:r>
              <w:t xml:space="preserve"> </w:t>
            </w:r>
            <w:bookmarkEnd w:id="24"/>
            <w:r>
              <w:t xml:space="preserve"> </w:t>
            </w:r>
          </w:p>
        </w:tc>
      </w:tr>
    </w:tbl>
    <w:p w14:paraId="71A30143" w14:textId="77777777" w:rsidR="004C1A8B" w:rsidRDefault="004C1A8B" w:rsidP="00101167">
      <w:pPr>
        <w:rPr>
          <w:iCs/>
        </w:rPr>
      </w:pPr>
    </w:p>
    <w:p w14:paraId="1574660C" w14:textId="77777777" w:rsidR="004C1A8B" w:rsidRDefault="004C1A8B" w:rsidP="0045291D">
      <w:pPr>
        <w:rPr>
          <w:iCs/>
        </w:rPr>
      </w:pPr>
      <w:r>
        <w:rPr>
          <w:iCs/>
        </w:rPr>
        <w:t>Orientation and Induction Programs are mandatory requirements.</w:t>
      </w:r>
    </w:p>
    <w:p w14:paraId="2D7B93D5" w14:textId="77777777" w:rsidR="004C1A8B" w:rsidRDefault="004C1A8B" w:rsidP="0045291D">
      <w:pPr>
        <w:rPr>
          <w:iCs/>
        </w:rPr>
      </w:pPr>
    </w:p>
    <w:p w14:paraId="78E31211" w14:textId="77777777" w:rsidR="004C1A8B" w:rsidRDefault="004C1A8B" w:rsidP="0045291D">
      <w:pPr>
        <w:rPr>
          <w:iCs/>
        </w:rPr>
      </w:pPr>
      <w:r>
        <w:rPr>
          <w:iCs/>
        </w:rPr>
        <w:t>The CTMH must ensure successful completion of these programs within a reasonable timeframe.  Completion documentation must be maintained on the staff members Personnel File.</w:t>
      </w:r>
    </w:p>
    <w:p w14:paraId="3A38FF27" w14:textId="77777777" w:rsidR="004C1A8B" w:rsidRDefault="004C1A8B" w:rsidP="004C1A8B">
      <w:pPr>
        <w:jc w:val="both"/>
        <w:rPr>
          <w:iCs/>
        </w:rPr>
      </w:pPr>
    </w:p>
    <w:p w14:paraId="725C8B3B" w14:textId="1361714C" w:rsidR="004C1A8B" w:rsidRPr="00CD1C0E" w:rsidRDefault="003B0025" w:rsidP="004C1A8B">
      <w:pPr>
        <w:jc w:val="right"/>
      </w:pPr>
      <w:hyperlink w:anchor="Contents" w:history="1">
        <w:r w:rsidR="004C1A8B" w:rsidRPr="00590902">
          <w:rPr>
            <w:rStyle w:val="Hyperlink"/>
            <w:rFonts w:cs="Arial"/>
            <w:i/>
            <w:szCs w:val="24"/>
          </w:rPr>
          <w:t>Back to Table of Contents</w:t>
        </w:r>
      </w:hyperlink>
    </w:p>
    <w:p w14:paraId="22AD0876" w14:textId="77777777" w:rsidR="0045291D" w:rsidRDefault="0045291D">
      <w:bookmarkStart w:id="25" w:name="_Toc32582655"/>
      <w:bookmarkStart w:id="26" w:name="_Hlk32581895"/>
      <w:r>
        <w:rPr>
          <w:b/>
          <w:bCs/>
          <w:iCs/>
        </w:rPr>
        <w:br w:type="page"/>
      </w:r>
    </w:p>
    <w:tbl>
      <w:tblPr>
        <w:tblpPr w:leftFromText="180" w:rightFromText="180" w:vertAnchor="text" w:horzAnchor="margin" w:tblpY="181"/>
        <w:tblW w:w="10065" w:type="dxa"/>
        <w:tblLook w:val="0000" w:firstRow="0" w:lastRow="0" w:firstColumn="0" w:lastColumn="0" w:noHBand="0" w:noVBand="0"/>
      </w:tblPr>
      <w:tblGrid>
        <w:gridCol w:w="10065"/>
      </w:tblGrid>
      <w:tr w:rsidR="004C1A8B" w:rsidRPr="00CD1C0E" w14:paraId="7FB43AA6" w14:textId="77777777" w:rsidTr="004C1A8B">
        <w:trPr>
          <w:cantSplit/>
          <w:trHeight w:val="285"/>
        </w:trPr>
        <w:tc>
          <w:tcPr>
            <w:tcW w:w="10065" w:type="dxa"/>
            <w:shd w:val="clear" w:color="auto" w:fill="D9D9D9" w:themeFill="background1" w:themeFillShade="D9"/>
          </w:tcPr>
          <w:p w14:paraId="6356457A" w14:textId="0526202D" w:rsidR="004C1A8B" w:rsidRPr="00C76688" w:rsidRDefault="004C1A8B" w:rsidP="002B7F19">
            <w:pPr>
              <w:pStyle w:val="Heading2"/>
            </w:pPr>
            <w:bookmarkStart w:id="27" w:name="_Toc82969222"/>
            <w:r w:rsidRPr="00C76688">
              <w:lastRenderedPageBreak/>
              <w:t>Section 1 –</w:t>
            </w:r>
            <w:r>
              <w:t xml:space="preserve"> The Induction Process</w:t>
            </w:r>
            <w:bookmarkEnd w:id="25"/>
            <w:bookmarkEnd w:id="27"/>
          </w:p>
        </w:tc>
      </w:tr>
      <w:bookmarkEnd w:id="26"/>
    </w:tbl>
    <w:p w14:paraId="403AF0A2" w14:textId="77777777" w:rsidR="004C1A8B" w:rsidRDefault="004C1A8B" w:rsidP="004C1A8B">
      <w:pPr>
        <w:jc w:val="both"/>
        <w:outlineLvl w:val="0"/>
        <w:rPr>
          <w:rFonts w:asciiTheme="minorHAnsi" w:hAnsiTheme="minorHAnsi" w:cstheme="minorHAnsi"/>
          <w:szCs w:val="24"/>
        </w:rPr>
      </w:pPr>
    </w:p>
    <w:p w14:paraId="302E5A48" w14:textId="77777777" w:rsidR="004C1A8B" w:rsidRPr="00A25CA0" w:rsidRDefault="004C1A8B" w:rsidP="0045291D">
      <w:pPr>
        <w:pStyle w:val="ListParagraph"/>
        <w:numPr>
          <w:ilvl w:val="1"/>
          <w:numId w:val="3"/>
        </w:numPr>
        <w:ind w:left="567" w:hanging="567"/>
        <w:jc w:val="both"/>
        <w:outlineLvl w:val="0"/>
        <w:rPr>
          <w:rFonts w:asciiTheme="minorHAnsi" w:hAnsiTheme="minorHAnsi" w:cstheme="minorHAnsi"/>
          <w:b/>
          <w:bCs/>
          <w:szCs w:val="24"/>
        </w:rPr>
      </w:pPr>
      <w:r w:rsidRPr="00A25CA0">
        <w:rPr>
          <w:rFonts w:asciiTheme="minorHAnsi" w:hAnsiTheme="minorHAnsi" w:cstheme="minorHAnsi"/>
          <w:b/>
          <w:bCs/>
          <w:szCs w:val="24"/>
        </w:rPr>
        <w:t>What is an Induction</w:t>
      </w:r>
    </w:p>
    <w:p w14:paraId="280886DA" w14:textId="77777777" w:rsidR="004C1A8B" w:rsidRPr="00101167" w:rsidRDefault="004C1A8B" w:rsidP="0045291D">
      <w:pPr>
        <w:pStyle w:val="ListParagraph"/>
        <w:numPr>
          <w:ilvl w:val="0"/>
          <w:numId w:val="68"/>
        </w:numPr>
        <w:spacing w:before="120"/>
        <w:ind w:left="992" w:hanging="425"/>
        <w:contextualSpacing w:val="0"/>
        <w:outlineLvl w:val="0"/>
        <w:rPr>
          <w:rFonts w:asciiTheme="minorHAnsi" w:hAnsiTheme="minorHAnsi" w:cstheme="minorHAnsi"/>
          <w:szCs w:val="24"/>
        </w:rPr>
      </w:pPr>
      <w:r w:rsidRPr="00101167">
        <w:rPr>
          <w:rFonts w:asciiTheme="minorHAnsi" w:hAnsiTheme="minorHAnsi" w:cstheme="minorHAnsi"/>
          <w:szCs w:val="24"/>
        </w:rPr>
        <w:t>Induction is a structured and supportive method of introducing a new staff member to the clinical trials environment.</w:t>
      </w:r>
    </w:p>
    <w:p w14:paraId="6FA9F54D" w14:textId="77777777" w:rsidR="004C1A8B" w:rsidRPr="00101167" w:rsidRDefault="004C1A8B" w:rsidP="0045291D">
      <w:pPr>
        <w:pStyle w:val="ListParagraph"/>
        <w:numPr>
          <w:ilvl w:val="0"/>
          <w:numId w:val="68"/>
        </w:numPr>
        <w:spacing w:before="120"/>
        <w:ind w:left="993" w:hanging="426"/>
        <w:contextualSpacing w:val="0"/>
        <w:outlineLvl w:val="0"/>
        <w:rPr>
          <w:rFonts w:asciiTheme="minorHAnsi" w:hAnsiTheme="minorHAnsi" w:cstheme="minorHAnsi"/>
          <w:szCs w:val="24"/>
        </w:rPr>
      </w:pPr>
      <w:r w:rsidRPr="00101167">
        <w:rPr>
          <w:rFonts w:asciiTheme="minorHAnsi" w:hAnsiTheme="minorHAnsi" w:cstheme="minorHAnsi"/>
          <w:szCs w:val="24"/>
        </w:rPr>
        <w:t>It communicates the strategic directions, policies and procedures to new staff and includes an introduction to their role and their immediate work area. It is also a means by which information and resources are provided to new staff in a timely manner.</w:t>
      </w:r>
    </w:p>
    <w:p w14:paraId="078A1D95" w14:textId="77777777" w:rsidR="004C1A8B" w:rsidRPr="00101167" w:rsidRDefault="004C1A8B" w:rsidP="0045291D">
      <w:pPr>
        <w:pStyle w:val="ListParagraph"/>
        <w:numPr>
          <w:ilvl w:val="0"/>
          <w:numId w:val="68"/>
        </w:numPr>
        <w:spacing w:before="120"/>
        <w:ind w:left="992" w:hanging="425"/>
        <w:contextualSpacing w:val="0"/>
        <w:outlineLvl w:val="0"/>
        <w:rPr>
          <w:rFonts w:asciiTheme="minorHAnsi" w:hAnsiTheme="minorHAnsi" w:cstheme="minorHAnsi"/>
          <w:szCs w:val="24"/>
        </w:rPr>
      </w:pPr>
      <w:r w:rsidRPr="00101167">
        <w:rPr>
          <w:rFonts w:asciiTheme="minorHAnsi" w:hAnsiTheme="minorHAnsi" w:cstheme="minorHAnsi"/>
          <w:szCs w:val="24"/>
        </w:rPr>
        <w:t>Induction at CHS (trials environment) should provide the new staff member with:</w:t>
      </w:r>
    </w:p>
    <w:p w14:paraId="30E96EA9" w14:textId="77777777" w:rsidR="004C1A8B" w:rsidRDefault="004C1A8B" w:rsidP="0045291D">
      <w:pPr>
        <w:pStyle w:val="ListParagraph"/>
        <w:numPr>
          <w:ilvl w:val="0"/>
          <w:numId w:val="69"/>
        </w:numPr>
        <w:spacing w:before="120"/>
        <w:outlineLvl w:val="0"/>
        <w:rPr>
          <w:rFonts w:asciiTheme="minorHAnsi" w:hAnsiTheme="minorHAnsi" w:cstheme="minorHAnsi"/>
          <w:szCs w:val="24"/>
        </w:rPr>
      </w:pPr>
      <w:r w:rsidRPr="00A25CA0">
        <w:rPr>
          <w:rFonts w:asciiTheme="minorHAnsi" w:hAnsiTheme="minorHAnsi" w:cstheme="minorHAnsi"/>
          <w:szCs w:val="24"/>
        </w:rPr>
        <w:t>a thorough explanation of their role and responsibilities (referring to their position description)</w:t>
      </w:r>
      <w:r>
        <w:rPr>
          <w:rFonts w:asciiTheme="minorHAnsi" w:hAnsiTheme="minorHAnsi" w:cstheme="minorHAnsi"/>
          <w:szCs w:val="24"/>
        </w:rPr>
        <w:t>;</w:t>
      </w:r>
    </w:p>
    <w:p w14:paraId="06472051" w14:textId="77777777" w:rsidR="004C1A8B" w:rsidRPr="00A25CA0" w:rsidRDefault="004C1A8B" w:rsidP="0045291D">
      <w:pPr>
        <w:pStyle w:val="ListParagraph"/>
        <w:numPr>
          <w:ilvl w:val="0"/>
          <w:numId w:val="69"/>
        </w:numPr>
        <w:spacing w:before="120"/>
        <w:outlineLvl w:val="0"/>
        <w:rPr>
          <w:rFonts w:asciiTheme="minorHAnsi" w:hAnsiTheme="minorHAnsi" w:cstheme="minorHAnsi"/>
          <w:szCs w:val="24"/>
        </w:rPr>
      </w:pPr>
      <w:r w:rsidRPr="00A25CA0">
        <w:rPr>
          <w:rFonts w:asciiTheme="minorHAnsi" w:hAnsiTheme="minorHAnsi" w:cstheme="minorHAnsi"/>
          <w:szCs w:val="24"/>
        </w:rPr>
        <w:t>an understanding of their supervisor's expectations</w:t>
      </w:r>
      <w:r>
        <w:rPr>
          <w:rFonts w:asciiTheme="minorHAnsi" w:hAnsiTheme="minorHAnsi" w:cstheme="minorHAnsi"/>
          <w:szCs w:val="24"/>
        </w:rPr>
        <w:t>;</w:t>
      </w:r>
    </w:p>
    <w:p w14:paraId="71AF6B82" w14:textId="77777777" w:rsidR="004C1A8B" w:rsidRPr="00A25CA0" w:rsidRDefault="004C1A8B" w:rsidP="0045291D">
      <w:pPr>
        <w:pStyle w:val="ListParagraph"/>
        <w:numPr>
          <w:ilvl w:val="0"/>
          <w:numId w:val="69"/>
        </w:numPr>
        <w:spacing w:before="120"/>
        <w:outlineLvl w:val="0"/>
        <w:rPr>
          <w:rFonts w:asciiTheme="minorHAnsi" w:hAnsiTheme="minorHAnsi" w:cstheme="minorHAnsi"/>
          <w:szCs w:val="24"/>
        </w:rPr>
      </w:pPr>
      <w:r w:rsidRPr="00A25CA0">
        <w:rPr>
          <w:rFonts w:asciiTheme="minorHAnsi" w:hAnsiTheme="minorHAnsi" w:cstheme="minorHAnsi"/>
          <w:szCs w:val="24"/>
        </w:rPr>
        <w:t>an understanding of where their job fits into their immediate work area, their Division/</w:t>
      </w:r>
      <w:r>
        <w:rPr>
          <w:rFonts w:asciiTheme="minorHAnsi" w:hAnsiTheme="minorHAnsi" w:cstheme="minorHAnsi"/>
          <w:szCs w:val="24"/>
        </w:rPr>
        <w:t>Branch</w:t>
      </w:r>
      <w:r w:rsidRPr="00A25CA0">
        <w:rPr>
          <w:rFonts w:asciiTheme="minorHAnsi" w:hAnsiTheme="minorHAnsi" w:cstheme="minorHAnsi"/>
          <w:szCs w:val="24"/>
        </w:rPr>
        <w:t xml:space="preserve"> and the </w:t>
      </w:r>
      <w:r>
        <w:rPr>
          <w:rFonts w:asciiTheme="minorHAnsi" w:hAnsiTheme="minorHAnsi" w:cstheme="minorHAnsi"/>
          <w:szCs w:val="24"/>
        </w:rPr>
        <w:t xml:space="preserve">CHS </w:t>
      </w:r>
      <w:r w:rsidRPr="00A25CA0">
        <w:rPr>
          <w:rFonts w:asciiTheme="minorHAnsi" w:hAnsiTheme="minorHAnsi" w:cstheme="minorHAnsi"/>
          <w:szCs w:val="24"/>
        </w:rPr>
        <w:t>more broadly</w:t>
      </w:r>
      <w:r>
        <w:rPr>
          <w:rFonts w:asciiTheme="minorHAnsi" w:hAnsiTheme="minorHAnsi" w:cstheme="minorHAnsi"/>
          <w:szCs w:val="24"/>
        </w:rPr>
        <w:t>;</w:t>
      </w:r>
    </w:p>
    <w:p w14:paraId="71BC613F" w14:textId="77777777" w:rsidR="004C1A8B" w:rsidRPr="00A25CA0" w:rsidRDefault="004C1A8B" w:rsidP="0045291D">
      <w:pPr>
        <w:pStyle w:val="ListParagraph"/>
        <w:numPr>
          <w:ilvl w:val="0"/>
          <w:numId w:val="69"/>
        </w:numPr>
        <w:spacing w:before="120"/>
        <w:outlineLvl w:val="0"/>
        <w:rPr>
          <w:rFonts w:asciiTheme="minorHAnsi" w:hAnsiTheme="minorHAnsi" w:cstheme="minorHAnsi"/>
          <w:szCs w:val="24"/>
        </w:rPr>
      </w:pPr>
      <w:r w:rsidRPr="00A25CA0">
        <w:rPr>
          <w:rFonts w:asciiTheme="minorHAnsi" w:hAnsiTheme="minorHAnsi" w:cstheme="minorHAnsi"/>
          <w:szCs w:val="24"/>
        </w:rPr>
        <w:t>an explanation of the probation process</w:t>
      </w:r>
      <w:r>
        <w:rPr>
          <w:rFonts w:asciiTheme="minorHAnsi" w:hAnsiTheme="minorHAnsi" w:cstheme="minorHAnsi"/>
          <w:szCs w:val="24"/>
        </w:rPr>
        <w:t>;</w:t>
      </w:r>
    </w:p>
    <w:p w14:paraId="62EB9403" w14:textId="77777777" w:rsidR="004C1A8B" w:rsidRPr="00A25CA0" w:rsidRDefault="004C1A8B" w:rsidP="0045291D">
      <w:pPr>
        <w:pStyle w:val="ListParagraph"/>
        <w:numPr>
          <w:ilvl w:val="0"/>
          <w:numId w:val="69"/>
        </w:numPr>
        <w:spacing w:before="120"/>
        <w:outlineLvl w:val="0"/>
        <w:rPr>
          <w:rFonts w:asciiTheme="minorHAnsi" w:hAnsiTheme="minorHAnsi" w:cstheme="minorHAnsi"/>
          <w:szCs w:val="24"/>
        </w:rPr>
      </w:pPr>
      <w:r w:rsidRPr="00A25CA0">
        <w:rPr>
          <w:rFonts w:asciiTheme="minorHAnsi" w:hAnsiTheme="minorHAnsi" w:cstheme="minorHAnsi"/>
          <w:szCs w:val="24"/>
        </w:rPr>
        <w:t xml:space="preserve">attendance at relevant </w:t>
      </w:r>
      <w:r>
        <w:rPr>
          <w:rFonts w:asciiTheme="minorHAnsi" w:hAnsiTheme="minorHAnsi" w:cstheme="minorHAnsi"/>
          <w:szCs w:val="24"/>
        </w:rPr>
        <w:t xml:space="preserve">CHS </w:t>
      </w:r>
      <w:r w:rsidRPr="00A25CA0">
        <w:rPr>
          <w:rFonts w:asciiTheme="minorHAnsi" w:hAnsiTheme="minorHAnsi" w:cstheme="minorHAnsi"/>
          <w:szCs w:val="24"/>
        </w:rPr>
        <w:t>orientation programs and</w:t>
      </w:r>
      <w:r>
        <w:rPr>
          <w:rFonts w:asciiTheme="minorHAnsi" w:hAnsiTheme="minorHAnsi" w:cstheme="minorHAnsi"/>
          <w:szCs w:val="24"/>
        </w:rPr>
        <w:t xml:space="preserve"> related </w:t>
      </w:r>
      <w:r w:rsidRPr="00A25CA0">
        <w:rPr>
          <w:rFonts w:asciiTheme="minorHAnsi" w:hAnsiTheme="minorHAnsi" w:cstheme="minorHAnsi"/>
          <w:szCs w:val="24"/>
        </w:rPr>
        <w:t>events</w:t>
      </w:r>
      <w:r>
        <w:rPr>
          <w:rFonts w:asciiTheme="minorHAnsi" w:hAnsiTheme="minorHAnsi" w:cstheme="minorHAnsi"/>
          <w:szCs w:val="24"/>
        </w:rPr>
        <w:t>;</w:t>
      </w:r>
    </w:p>
    <w:p w14:paraId="029A271D" w14:textId="77777777" w:rsidR="004C1A8B" w:rsidRPr="00A25CA0" w:rsidRDefault="004C1A8B" w:rsidP="0045291D">
      <w:pPr>
        <w:pStyle w:val="ListParagraph"/>
        <w:numPr>
          <w:ilvl w:val="0"/>
          <w:numId w:val="69"/>
        </w:numPr>
        <w:spacing w:before="120"/>
        <w:outlineLvl w:val="0"/>
        <w:rPr>
          <w:rFonts w:asciiTheme="minorHAnsi" w:hAnsiTheme="minorHAnsi" w:cstheme="minorHAnsi"/>
          <w:szCs w:val="24"/>
        </w:rPr>
      </w:pPr>
      <w:r w:rsidRPr="00A25CA0">
        <w:rPr>
          <w:rFonts w:asciiTheme="minorHAnsi" w:hAnsiTheme="minorHAnsi" w:cstheme="minorHAnsi"/>
          <w:szCs w:val="24"/>
        </w:rPr>
        <w:t xml:space="preserve">access to </w:t>
      </w:r>
      <w:r>
        <w:rPr>
          <w:rFonts w:asciiTheme="minorHAnsi" w:hAnsiTheme="minorHAnsi" w:cstheme="minorHAnsi"/>
          <w:szCs w:val="24"/>
        </w:rPr>
        <w:t xml:space="preserve">CHS </w:t>
      </w:r>
      <w:proofErr w:type="spellStart"/>
      <w:r w:rsidRPr="00A25CA0">
        <w:rPr>
          <w:rFonts w:asciiTheme="minorHAnsi" w:hAnsiTheme="minorHAnsi" w:cstheme="minorHAnsi"/>
          <w:i/>
          <w:iCs/>
          <w:szCs w:val="24"/>
        </w:rPr>
        <w:t>Capabiliti</w:t>
      </w:r>
      <w:proofErr w:type="spellEnd"/>
      <w:r>
        <w:rPr>
          <w:rFonts w:asciiTheme="minorHAnsi" w:hAnsiTheme="minorHAnsi" w:cstheme="minorHAnsi"/>
          <w:szCs w:val="24"/>
        </w:rPr>
        <w:t xml:space="preserve"> </w:t>
      </w:r>
      <w:r w:rsidRPr="00A25CA0">
        <w:rPr>
          <w:rFonts w:asciiTheme="minorHAnsi" w:hAnsiTheme="minorHAnsi" w:cstheme="minorHAnsi"/>
          <w:szCs w:val="24"/>
        </w:rPr>
        <w:t>module</w:t>
      </w:r>
      <w:r>
        <w:rPr>
          <w:rFonts w:asciiTheme="minorHAnsi" w:hAnsiTheme="minorHAnsi" w:cstheme="minorHAnsi"/>
          <w:szCs w:val="24"/>
        </w:rPr>
        <w:t xml:space="preserve"> (training related system);</w:t>
      </w:r>
    </w:p>
    <w:p w14:paraId="6EDB25DA" w14:textId="77777777" w:rsidR="004C1A8B" w:rsidRPr="00A25CA0" w:rsidRDefault="004C1A8B" w:rsidP="0045291D">
      <w:pPr>
        <w:pStyle w:val="ListParagraph"/>
        <w:numPr>
          <w:ilvl w:val="0"/>
          <w:numId w:val="69"/>
        </w:numPr>
        <w:spacing w:before="120"/>
        <w:outlineLvl w:val="0"/>
        <w:rPr>
          <w:rFonts w:asciiTheme="minorHAnsi" w:hAnsiTheme="minorHAnsi" w:cstheme="minorHAnsi"/>
          <w:szCs w:val="24"/>
        </w:rPr>
      </w:pPr>
      <w:r w:rsidRPr="00A25CA0">
        <w:rPr>
          <w:rFonts w:asciiTheme="minorHAnsi" w:hAnsiTheme="minorHAnsi" w:cstheme="minorHAnsi"/>
          <w:szCs w:val="24"/>
        </w:rPr>
        <w:t>occupational health and safety information (including identification of any OHS training required for the role)</w:t>
      </w:r>
      <w:r>
        <w:rPr>
          <w:rFonts w:asciiTheme="minorHAnsi" w:hAnsiTheme="minorHAnsi" w:cstheme="minorHAnsi"/>
          <w:szCs w:val="24"/>
        </w:rPr>
        <w:t>;</w:t>
      </w:r>
    </w:p>
    <w:p w14:paraId="6847FD61" w14:textId="77777777" w:rsidR="004C1A8B" w:rsidRPr="00A25CA0" w:rsidRDefault="004C1A8B" w:rsidP="0045291D">
      <w:pPr>
        <w:pStyle w:val="ListParagraph"/>
        <w:numPr>
          <w:ilvl w:val="0"/>
          <w:numId w:val="69"/>
        </w:numPr>
        <w:spacing w:before="120"/>
        <w:outlineLvl w:val="0"/>
        <w:rPr>
          <w:rFonts w:asciiTheme="minorHAnsi" w:hAnsiTheme="minorHAnsi" w:cstheme="minorHAnsi"/>
          <w:szCs w:val="24"/>
        </w:rPr>
      </w:pPr>
      <w:r w:rsidRPr="00A25CA0">
        <w:rPr>
          <w:rFonts w:asciiTheme="minorHAnsi" w:hAnsiTheme="minorHAnsi" w:cstheme="minorHAnsi"/>
          <w:szCs w:val="24"/>
        </w:rPr>
        <w:t>an introduction to key colleagues in the work area</w:t>
      </w:r>
      <w:r>
        <w:rPr>
          <w:rFonts w:asciiTheme="minorHAnsi" w:hAnsiTheme="minorHAnsi" w:cstheme="minorHAnsi"/>
          <w:szCs w:val="24"/>
        </w:rPr>
        <w:t>;</w:t>
      </w:r>
    </w:p>
    <w:p w14:paraId="2CD05346" w14:textId="77777777" w:rsidR="004C1A8B" w:rsidRPr="00A25CA0" w:rsidRDefault="004C1A8B" w:rsidP="0045291D">
      <w:pPr>
        <w:pStyle w:val="ListParagraph"/>
        <w:numPr>
          <w:ilvl w:val="0"/>
          <w:numId w:val="69"/>
        </w:numPr>
        <w:spacing w:before="120"/>
        <w:outlineLvl w:val="0"/>
        <w:rPr>
          <w:rFonts w:asciiTheme="minorHAnsi" w:hAnsiTheme="minorHAnsi" w:cstheme="minorHAnsi"/>
          <w:szCs w:val="24"/>
        </w:rPr>
      </w:pPr>
      <w:r w:rsidRPr="00A25CA0">
        <w:rPr>
          <w:rFonts w:asciiTheme="minorHAnsi" w:hAnsiTheme="minorHAnsi" w:cstheme="minorHAnsi"/>
          <w:szCs w:val="24"/>
        </w:rPr>
        <w:t>an introduction to colleagues who can provide support and advice (i.e. administrative staff, HR staff, mentor)</w:t>
      </w:r>
    </w:p>
    <w:p w14:paraId="4F176086" w14:textId="77777777" w:rsidR="004C1A8B" w:rsidRPr="00A25CA0" w:rsidRDefault="004C1A8B" w:rsidP="0045291D">
      <w:pPr>
        <w:pStyle w:val="ListParagraph"/>
        <w:numPr>
          <w:ilvl w:val="0"/>
          <w:numId w:val="69"/>
        </w:numPr>
        <w:spacing w:before="120"/>
        <w:outlineLvl w:val="0"/>
        <w:rPr>
          <w:rFonts w:asciiTheme="minorHAnsi" w:hAnsiTheme="minorHAnsi" w:cstheme="minorHAnsi"/>
          <w:szCs w:val="24"/>
        </w:rPr>
      </w:pPr>
      <w:r w:rsidRPr="00A25CA0">
        <w:rPr>
          <w:rFonts w:asciiTheme="minorHAnsi" w:hAnsiTheme="minorHAnsi" w:cstheme="minorHAnsi"/>
          <w:szCs w:val="24"/>
        </w:rPr>
        <w:t xml:space="preserve">an appreciation of </w:t>
      </w:r>
      <w:r>
        <w:rPr>
          <w:rFonts w:asciiTheme="minorHAnsi" w:hAnsiTheme="minorHAnsi" w:cstheme="minorHAnsi"/>
          <w:szCs w:val="24"/>
        </w:rPr>
        <w:t xml:space="preserve">CHS </w:t>
      </w:r>
      <w:r w:rsidRPr="00A25CA0">
        <w:rPr>
          <w:rFonts w:asciiTheme="minorHAnsi" w:hAnsiTheme="minorHAnsi" w:cstheme="minorHAnsi"/>
          <w:szCs w:val="24"/>
        </w:rPr>
        <w:t>expectations with respect to professional behaviour</w:t>
      </w:r>
      <w:r>
        <w:rPr>
          <w:rFonts w:asciiTheme="minorHAnsi" w:hAnsiTheme="minorHAnsi" w:cstheme="minorHAnsi"/>
          <w:szCs w:val="24"/>
        </w:rPr>
        <w:t>;</w:t>
      </w:r>
    </w:p>
    <w:p w14:paraId="4EDEC214" w14:textId="77777777" w:rsidR="004C1A8B" w:rsidRDefault="004C1A8B" w:rsidP="0045291D">
      <w:pPr>
        <w:pStyle w:val="ListParagraph"/>
        <w:numPr>
          <w:ilvl w:val="0"/>
          <w:numId w:val="69"/>
        </w:numPr>
        <w:spacing w:before="120"/>
        <w:ind w:left="1349" w:hanging="357"/>
        <w:contextualSpacing w:val="0"/>
        <w:outlineLvl w:val="0"/>
        <w:rPr>
          <w:rFonts w:asciiTheme="minorHAnsi" w:hAnsiTheme="minorHAnsi" w:cstheme="minorHAnsi"/>
          <w:szCs w:val="24"/>
        </w:rPr>
      </w:pPr>
      <w:r w:rsidRPr="00A25CA0">
        <w:rPr>
          <w:rFonts w:asciiTheme="minorHAnsi" w:hAnsiTheme="minorHAnsi" w:cstheme="minorHAnsi"/>
          <w:szCs w:val="24"/>
        </w:rPr>
        <w:t xml:space="preserve">guidance on where to find </w:t>
      </w:r>
      <w:r>
        <w:rPr>
          <w:rFonts w:asciiTheme="minorHAnsi" w:hAnsiTheme="minorHAnsi" w:cstheme="minorHAnsi"/>
          <w:szCs w:val="24"/>
        </w:rPr>
        <w:t xml:space="preserve">CHS </w:t>
      </w:r>
      <w:r w:rsidRPr="00A25CA0">
        <w:rPr>
          <w:rFonts w:asciiTheme="minorHAnsi" w:hAnsiTheme="minorHAnsi" w:cstheme="minorHAnsi"/>
          <w:szCs w:val="24"/>
        </w:rPr>
        <w:t>policies</w:t>
      </w:r>
      <w:r>
        <w:rPr>
          <w:rFonts w:asciiTheme="minorHAnsi" w:hAnsiTheme="minorHAnsi" w:cstheme="minorHAnsi"/>
          <w:szCs w:val="24"/>
        </w:rPr>
        <w:t xml:space="preserve"> and procedures – including the trials Digital Library</w:t>
      </w:r>
      <w:r w:rsidRPr="00A25CA0">
        <w:rPr>
          <w:rFonts w:asciiTheme="minorHAnsi" w:hAnsiTheme="minorHAnsi" w:cstheme="minorHAnsi"/>
          <w:szCs w:val="24"/>
        </w:rPr>
        <w:t>.</w:t>
      </w:r>
    </w:p>
    <w:p w14:paraId="6DCF3A72" w14:textId="5CE25D0B" w:rsidR="004C1A8B" w:rsidRDefault="004C1A8B" w:rsidP="0045291D">
      <w:pPr>
        <w:pStyle w:val="ListParagraph"/>
        <w:numPr>
          <w:ilvl w:val="0"/>
          <w:numId w:val="68"/>
        </w:numPr>
        <w:spacing w:before="120"/>
        <w:ind w:left="992" w:hanging="425"/>
        <w:contextualSpacing w:val="0"/>
        <w:outlineLvl w:val="0"/>
        <w:rPr>
          <w:rFonts w:asciiTheme="minorHAnsi" w:hAnsiTheme="minorHAnsi" w:cstheme="minorHAnsi"/>
          <w:szCs w:val="24"/>
        </w:rPr>
      </w:pPr>
      <w:r>
        <w:rPr>
          <w:rFonts w:asciiTheme="minorHAnsi" w:hAnsiTheme="minorHAnsi" w:cstheme="minorHAnsi"/>
          <w:szCs w:val="24"/>
        </w:rPr>
        <w:t>Staff induction is only conducted once i.e. the commencement of duty in the new employment area.</w:t>
      </w:r>
    </w:p>
    <w:p w14:paraId="731869BA" w14:textId="77777777" w:rsidR="00101167" w:rsidRPr="00B41283" w:rsidRDefault="00101167" w:rsidP="00244696">
      <w:pPr>
        <w:pStyle w:val="ListParagraph"/>
        <w:ind w:left="1134"/>
        <w:contextualSpacing w:val="0"/>
        <w:outlineLvl w:val="0"/>
        <w:rPr>
          <w:rFonts w:asciiTheme="minorHAnsi" w:hAnsiTheme="minorHAnsi" w:cstheme="minorHAnsi"/>
          <w:szCs w:val="24"/>
        </w:rPr>
      </w:pPr>
    </w:p>
    <w:p w14:paraId="42022A8A" w14:textId="77777777" w:rsidR="004C1A8B" w:rsidRPr="00354F33" w:rsidRDefault="004C1A8B" w:rsidP="0045291D">
      <w:pPr>
        <w:pStyle w:val="ListParagraph"/>
        <w:numPr>
          <w:ilvl w:val="1"/>
          <w:numId w:val="3"/>
        </w:numPr>
        <w:ind w:left="567" w:hanging="567"/>
        <w:contextualSpacing w:val="0"/>
        <w:outlineLvl w:val="0"/>
        <w:rPr>
          <w:rFonts w:asciiTheme="minorHAnsi" w:hAnsiTheme="minorHAnsi" w:cstheme="minorHAnsi"/>
          <w:b/>
          <w:bCs/>
          <w:szCs w:val="24"/>
        </w:rPr>
      </w:pPr>
      <w:r w:rsidRPr="00354F33">
        <w:rPr>
          <w:rFonts w:asciiTheme="minorHAnsi" w:hAnsiTheme="minorHAnsi" w:cstheme="minorHAnsi"/>
          <w:b/>
          <w:bCs/>
          <w:szCs w:val="24"/>
        </w:rPr>
        <w:t>Why provide an induction?</w:t>
      </w:r>
    </w:p>
    <w:p w14:paraId="32672F68" w14:textId="77777777" w:rsidR="004C1A8B" w:rsidRPr="00C9034C" w:rsidRDefault="004C1A8B" w:rsidP="0045291D">
      <w:pPr>
        <w:pStyle w:val="ListParagraph"/>
        <w:numPr>
          <w:ilvl w:val="0"/>
          <w:numId w:val="68"/>
        </w:numPr>
        <w:spacing w:before="120"/>
        <w:ind w:left="993" w:hanging="426"/>
        <w:contextualSpacing w:val="0"/>
        <w:outlineLvl w:val="0"/>
        <w:rPr>
          <w:rFonts w:asciiTheme="minorHAnsi" w:hAnsiTheme="minorHAnsi" w:cstheme="minorHAnsi"/>
          <w:szCs w:val="24"/>
        </w:rPr>
      </w:pPr>
      <w:r w:rsidRPr="00C9034C">
        <w:rPr>
          <w:rFonts w:asciiTheme="minorHAnsi" w:hAnsiTheme="minorHAnsi" w:cstheme="minorHAnsi"/>
          <w:szCs w:val="24"/>
        </w:rPr>
        <w:t>Commencing a new job can be a daunting process. There are new people to meet, new systems and policies to understand, and a job to perform. The transition to the new workplace is made easier and more effective for both the individual and CHS Clinical Trials if there is an effective induction process in place.</w:t>
      </w:r>
    </w:p>
    <w:p w14:paraId="7DE0A87C" w14:textId="77777777" w:rsidR="004C1A8B" w:rsidRPr="00C9034C" w:rsidRDefault="004C1A8B" w:rsidP="0045291D">
      <w:pPr>
        <w:pStyle w:val="ListParagraph"/>
        <w:numPr>
          <w:ilvl w:val="0"/>
          <w:numId w:val="68"/>
        </w:numPr>
        <w:spacing w:before="120"/>
        <w:ind w:left="992" w:hanging="425"/>
        <w:contextualSpacing w:val="0"/>
        <w:outlineLvl w:val="0"/>
        <w:rPr>
          <w:rFonts w:asciiTheme="minorHAnsi" w:hAnsiTheme="minorHAnsi" w:cstheme="minorHAnsi"/>
          <w:szCs w:val="24"/>
        </w:rPr>
      </w:pPr>
      <w:r>
        <w:rPr>
          <w:rFonts w:asciiTheme="minorHAnsi" w:hAnsiTheme="minorHAnsi" w:cstheme="minorHAnsi"/>
          <w:szCs w:val="24"/>
        </w:rPr>
        <w:t>CHS</w:t>
      </w:r>
      <w:r w:rsidRPr="00C9034C">
        <w:rPr>
          <w:rFonts w:asciiTheme="minorHAnsi" w:hAnsiTheme="minorHAnsi" w:cstheme="minorHAnsi"/>
          <w:szCs w:val="24"/>
        </w:rPr>
        <w:t xml:space="preserve"> </w:t>
      </w:r>
      <w:r>
        <w:rPr>
          <w:rFonts w:asciiTheme="minorHAnsi" w:hAnsiTheme="minorHAnsi" w:cstheme="minorHAnsi"/>
          <w:szCs w:val="24"/>
        </w:rPr>
        <w:t xml:space="preserve">Clinical Trials </w:t>
      </w:r>
      <w:r w:rsidRPr="00C9034C">
        <w:rPr>
          <w:rFonts w:asciiTheme="minorHAnsi" w:hAnsiTheme="minorHAnsi" w:cstheme="minorHAnsi"/>
          <w:szCs w:val="24"/>
        </w:rPr>
        <w:t>is a large and complex organisation. Even if a new staff member has come from another</w:t>
      </w:r>
      <w:r>
        <w:rPr>
          <w:rFonts w:asciiTheme="minorHAnsi" w:hAnsiTheme="minorHAnsi" w:cstheme="minorHAnsi"/>
          <w:szCs w:val="24"/>
        </w:rPr>
        <w:t xml:space="preserve"> CHS area</w:t>
      </w:r>
      <w:r w:rsidRPr="00C9034C">
        <w:rPr>
          <w:rFonts w:asciiTheme="minorHAnsi" w:hAnsiTheme="minorHAnsi" w:cstheme="minorHAnsi"/>
          <w:szCs w:val="24"/>
        </w:rPr>
        <w:t xml:space="preserve">, all workplaces are different, and roles across </w:t>
      </w:r>
      <w:r>
        <w:rPr>
          <w:rFonts w:asciiTheme="minorHAnsi" w:hAnsiTheme="minorHAnsi" w:cstheme="minorHAnsi"/>
          <w:szCs w:val="24"/>
        </w:rPr>
        <w:t xml:space="preserve">CHS </w:t>
      </w:r>
      <w:r w:rsidRPr="00C9034C">
        <w:rPr>
          <w:rFonts w:asciiTheme="minorHAnsi" w:hAnsiTheme="minorHAnsi" w:cstheme="minorHAnsi"/>
          <w:szCs w:val="24"/>
        </w:rPr>
        <w:t xml:space="preserve">differ greatly. All new staff need, and deserve to be introduced to their new job, their workplace and </w:t>
      </w:r>
      <w:r>
        <w:rPr>
          <w:rFonts w:asciiTheme="minorHAnsi" w:hAnsiTheme="minorHAnsi" w:cstheme="minorHAnsi"/>
          <w:szCs w:val="24"/>
        </w:rPr>
        <w:t>CHS Clinical Trials</w:t>
      </w:r>
      <w:r w:rsidRPr="00C9034C">
        <w:rPr>
          <w:rFonts w:asciiTheme="minorHAnsi" w:hAnsiTheme="minorHAnsi" w:cstheme="minorHAnsi"/>
          <w:szCs w:val="24"/>
        </w:rPr>
        <w:t>, in a structured and supportive manner.</w:t>
      </w:r>
    </w:p>
    <w:p w14:paraId="5B02C691" w14:textId="14889B8B" w:rsidR="004C1A8B" w:rsidRPr="008F0625" w:rsidRDefault="0045291D" w:rsidP="0045291D">
      <w:pPr>
        <w:spacing w:after="200" w:line="276" w:lineRule="auto"/>
        <w:rPr>
          <w:rFonts w:asciiTheme="minorHAnsi" w:hAnsiTheme="minorHAnsi" w:cstheme="minorHAnsi"/>
          <w:b/>
          <w:bCs/>
          <w:szCs w:val="24"/>
        </w:rPr>
      </w:pPr>
      <w:r>
        <w:rPr>
          <w:rFonts w:asciiTheme="minorHAnsi" w:hAnsiTheme="minorHAnsi" w:cstheme="minorHAnsi"/>
          <w:b/>
          <w:bCs/>
          <w:szCs w:val="24"/>
        </w:rPr>
        <w:br w:type="page"/>
      </w:r>
    </w:p>
    <w:p w14:paraId="2C451297" w14:textId="30E02A57" w:rsidR="004C1A8B" w:rsidRPr="008F0625" w:rsidRDefault="004C1A8B" w:rsidP="0045291D">
      <w:pPr>
        <w:pStyle w:val="ListParagraph"/>
        <w:numPr>
          <w:ilvl w:val="1"/>
          <w:numId w:val="3"/>
        </w:numPr>
        <w:ind w:left="567" w:hanging="567"/>
        <w:contextualSpacing w:val="0"/>
        <w:outlineLvl w:val="0"/>
        <w:rPr>
          <w:rFonts w:asciiTheme="minorHAnsi" w:hAnsiTheme="minorHAnsi" w:cstheme="minorHAnsi"/>
          <w:b/>
          <w:bCs/>
          <w:szCs w:val="24"/>
        </w:rPr>
      </w:pPr>
      <w:r w:rsidRPr="008F0625">
        <w:rPr>
          <w:rFonts w:asciiTheme="minorHAnsi" w:hAnsiTheme="minorHAnsi" w:cstheme="minorHAnsi"/>
          <w:b/>
          <w:bCs/>
          <w:szCs w:val="24"/>
        </w:rPr>
        <w:lastRenderedPageBreak/>
        <w:t>Who provides an induction?</w:t>
      </w:r>
    </w:p>
    <w:p w14:paraId="654DC4A4" w14:textId="41A01739" w:rsidR="004C1A8B" w:rsidRDefault="004C1A8B" w:rsidP="0045291D">
      <w:pPr>
        <w:pStyle w:val="ListParagraph"/>
        <w:numPr>
          <w:ilvl w:val="0"/>
          <w:numId w:val="70"/>
        </w:numPr>
        <w:spacing w:before="120"/>
        <w:ind w:left="992" w:hanging="425"/>
        <w:contextualSpacing w:val="0"/>
        <w:outlineLvl w:val="0"/>
        <w:rPr>
          <w:rFonts w:asciiTheme="minorHAnsi" w:hAnsiTheme="minorHAnsi" w:cstheme="minorHAnsi"/>
          <w:szCs w:val="24"/>
        </w:rPr>
      </w:pPr>
      <w:r w:rsidRPr="00101167">
        <w:rPr>
          <w:rFonts w:asciiTheme="minorHAnsi" w:hAnsiTheme="minorHAnsi" w:cstheme="minorHAnsi"/>
          <w:szCs w:val="24"/>
        </w:rPr>
        <w:t>Under the Hub and Spoke model, the CTMH is responsible for inducting new trials staff into the organisation.  The CTMH has an Induction Checklist which is used to guide and complete the standardised induction process.</w:t>
      </w:r>
    </w:p>
    <w:p w14:paraId="35A7BF2C" w14:textId="77777777" w:rsidR="00101167" w:rsidRPr="0045291D" w:rsidRDefault="00101167" w:rsidP="0045291D">
      <w:pPr>
        <w:jc w:val="both"/>
        <w:outlineLvl w:val="0"/>
        <w:rPr>
          <w:rFonts w:asciiTheme="minorHAnsi" w:hAnsiTheme="minorHAnsi" w:cstheme="minorHAnsi"/>
          <w:szCs w:val="24"/>
        </w:rPr>
      </w:pPr>
    </w:p>
    <w:p w14:paraId="737DBF3C" w14:textId="77777777" w:rsidR="004C1A8B" w:rsidRDefault="004C1A8B" w:rsidP="004C1A8B">
      <w:pPr>
        <w:pStyle w:val="ProcedureTemplate"/>
        <w:framePr w:wrap="around"/>
      </w:pPr>
    </w:p>
    <w:bookmarkStart w:id="28" w:name="_Hlk25739013"/>
    <w:bookmarkStart w:id="29" w:name="_Hlk29456847"/>
    <w:bookmarkStart w:id="30" w:name="_Hlk25053200"/>
    <w:p w14:paraId="3A1E6412" w14:textId="77777777" w:rsidR="004C1A8B" w:rsidRPr="00865D5E" w:rsidRDefault="004C1A8B" w:rsidP="004C1A8B">
      <w:pPr>
        <w:jc w:val="right"/>
        <w:rPr>
          <w:rFonts w:cs="Arial"/>
          <w:i/>
          <w:szCs w:val="24"/>
        </w:rPr>
      </w:pPr>
      <w:r>
        <w:fldChar w:fldCharType="begin"/>
      </w:r>
      <w:r>
        <w:instrText xml:space="preserve"> HYPERLINK \l "Contents" </w:instrText>
      </w:r>
      <w:r>
        <w:fldChar w:fldCharType="separate"/>
      </w:r>
      <w:r w:rsidRPr="00590902">
        <w:rPr>
          <w:rStyle w:val="Hyperlink"/>
          <w:rFonts w:cs="Arial"/>
          <w:i/>
          <w:szCs w:val="24"/>
        </w:rPr>
        <w:t>Back to Table of Contents</w:t>
      </w:r>
      <w:r>
        <w:rPr>
          <w:rStyle w:val="Hyperlink"/>
          <w:rFonts w:cs="Arial"/>
          <w:i/>
          <w:szCs w:val="24"/>
        </w:rPr>
        <w:fldChar w:fldCharType="end"/>
      </w:r>
      <w:bookmarkEnd w:id="28"/>
      <w:r>
        <w:rPr>
          <w:rFonts w:cs="Arial"/>
          <w:i/>
          <w:szCs w:val="24"/>
        </w:rPr>
        <w:t xml:space="preserve"> </w:t>
      </w:r>
      <w:bookmarkEnd w:id="29"/>
    </w:p>
    <w:tbl>
      <w:tblPr>
        <w:tblpPr w:leftFromText="180" w:rightFromText="180" w:vertAnchor="text" w:horzAnchor="margin" w:tblpY="181"/>
        <w:tblW w:w="10065" w:type="dxa"/>
        <w:tblLook w:val="0000" w:firstRow="0" w:lastRow="0" w:firstColumn="0" w:lastColumn="0" w:noHBand="0" w:noVBand="0"/>
      </w:tblPr>
      <w:tblGrid>
        <w:gridCol w:w="10065"/>
      </w:tblGrid>
      <w:tr w:rsidR="004C1A8B" w:rsidRPr="00CD1C0E" w14:paraId="6D92AB63" w14:textId="77777777" w:rsidTr="004C1A8B">
        <w:trPr>
          <w:cantSplit/>
          <w:trHeight w:val="285"/>
        </w:trPr>
        <w:tc>
          <w:tcPr>
            <w:tcW w:w="10065" w:type="dxa"/>
            <w:shd w:val="clear" w:color="auto" w:fill="D9D9D9" w:themeFill="background1" w:themeFillShade="D9"/>
          </w:tcPr>
          <w:p w14:paraId="3AF1E95F" w14:textId="77777777" w:rsidR="004C1A8B" w:rsidRPr="00C76688" w:rsidRDefault="004C1A8B" w:rsidP="002B7F19">
            <w:pPr>
              <w:pStyle w:val="Heading2"/>
            </w:pPr>
            <w:bookmarkStart w:id="31" w:name="_Toc32582656"/>
            <w:bookmarkStart w:id="32" w:name="_Toc82969223"/>
            <w:r w:rsidRPr="00C76688">
              <w:t xml:space="preserve">Section </w:t>
            </w:r>
            <w:r>
              <w:t>2</w:t>
            </w:r>
            <w:r w:rsidRPr="00C76688">
              <w:t xml:space="preserve"> –</w:t>
            </w:r>
            <w:r>
              <w:t xml:space="preserve"> The Orientation Process</w:t>
            </w:r>
            <w:bookmarkEnd w:id="31"/>
            <w:bookmarkEnd w:id="32"/>
          </w:p>
        </w:tc>
      </w:tr>
    </w:tbl>
    <w:p w14:paraId="2EC5F8EA" w14:textId="77777777" w:rsidR="004C1A8B" w:rsidRPr="00D26E11" w:rsidRDefault="004C1A8B" w:rsidP="004C1A8B">
      <w:pPr>
        <w:jc w:val="both"/>
        <w:rPr>
          <w:rFonts w:cs="Arial"/>
          <w:iCs/>
          <w:szCs w:val="24"/>
        </w:rPr>
      </w:pPr>
    </w:p>
    <w:p w14:paraId="7BEAFDE6" w14:textId="695F43FF" w:rsidR="004C1A8B" w:rsidRDefault="004C1A8B" w:rsidP="0045291D">
      <w:pPr>
        <w:ind w:left="567" w:hanging="567"/>
        <w:rPr>
          <w:rFonts w:cs="Arial"/>
          <w:iCs/>
          <w:szCs w:val="24"/>
        </w:rPr>
      </w:pPr>
      <w:r w:rsidRPr="00101167">
        <w:rPr>
          <w:rFonts w:cs="Arial"/>
          <w:b/>
          <w:bCs/>
          <w:iCs/>
          <w:szCs w:val="24"/>
        </w:rPr>
        <w:t>2.1</w:t>
      </w:r>
      <w:r>
        <w:rPr>
          <w:rFonts w:cs="Arial"/>
          <w:iCs/>
          <w:szCs w:val="24"/>
        </w:rPr>
        <w:tab/>
      </w:r>
      <w:r w:rsidRPr="00D26E11">
        <w:rPr>
          <w:rFonts w:cs="Arial"/>
          <w:iCs/>
          <w:szCs w:val="24"/>
        </w:rPr>
        <w:t xml:space="preserve">All new employees of </w:t>
      </w:r>
      <w:r w:rsidR="00E80FB3">
        <w:rPr>
          <w:rFonts w:cs="Arial"/>
          <w:iCs/>
          <w:szCs w:val="24"/>
        </w:rPr>
        <w:t>CHS</w:t>
      </w:r>
      <w:r w:rsidRPr="00D26E11">
        <w:rPr>
          <w:rFonts w:cs="Arial"/>
          <w:iCs/>
          <w:szCs w:val="24"/>
        </w:rPr>
        <w:t xml:space="preserve"> are required to attend the </w:t>
      </w:r>
      <w:r w:rsidR="00E80FB3">
        <w:rPr>
          <w:rFonts w:cs="Arial"/>
          <w:iCs/>
          <w:szCs w:val="24"/>
        </w:rPr>
        <w:t>CHS</w:t>
      </w:r>
      <w:r w:rsidRPr="00D26E11">
        <w:rPr>
          <w:rFonts w:cs="Arial"/>
          <w:iCs/>
          <w:szCs w:val="24"/>
        </w:rPr>
        <w:t xml:space="preserve"> Orientation Program within the first month of commencing their employment.</w:t>
      </w:r>
      <w:r>
        <w:rPr>
          <w:rFonts w:cs="Arial"/>
          <w:iCs/>
          <w:szCs w:val="24"/>
        </w:rPr>
        <w:t xml:space="preserve"> Booking to this program can be made via </w:t>
      </w:r>
      <w:proofErr w:type="spellStart"/>
      <w:r>
        <w:rPr>
          <w:rFonts w:cs="Arial"/>
          <w:iCs/>
          <w:szCs w:val="24"/>
        </w:rPr>
        <w:t>Capabiliti</w:t>
      </w:r>
      <w:proofErr w:type="spellEnd"/>
      <w:r>
        <w:rPr>
          <w:rFonts w:cs="Arial"/>
          <w:iCs/>
          <w:szCs w:val="24"/>
        </w:rPr>
        <w:t>.</w:t>
      </w:r>
    </w:p>
    <w:p w14:paraId="1133B179" w14:textId="06C084A0" w:rsidR="004C1A8B" w:rsidRDefault="004C1A8B" w:rsidP="0045291D">
      <w:pPr>
        <w:spacing w:before="120"/>
        <w:ind w:left="567" w:hanging="567"/>
        <w:rPr>
          <w:rFonts w:cs="Arial"/>
          <w:iCs/>
          <w:szCs w:val="24"/>
        </w:rPr>
      </w:pPr>
      <w:r w:rsidRPr="00101167">
        <w:rPr>
          <w:rFonts w:cs="Arial"/>
          <w:b/>
          <w:bCs/>
          <w:iCs/>
          <w:szCs w:val="24"/>
        </w:rPr>
        <w:t>2.2</w:t>
      </w:r>
      <w:r>
        <w:rPr>
          <w:rFonts w:cs="Arial"/>
          <w:iCs/>
          <w:szCs w:val="24"/>
        </w:rPr>
        <w:tab/>
      </w:r>
      <w:r w:rsidRPr="00D26E11">
        <w:rPr>
          <w:rFonts w:cs="Arial"/>
          <w:iCs/>
          <w:szCs w:val="24"/>
        </w:rPr>
        <w:t xml:space="preserve">The Staff Development Unit provides a monthly Orientation Program for all new staff across all areas, services and employment categories within </w:t>
      </w:r>
      <w:r w:rsidR="00E80FB3">
        <w:rPr>
          <w:rFonts w:cs="Arial"/>
          <w:iCs/>
          <w:szCs w:val="24"/>
        </w:rPr>
        <w:t>CHS</w:t>
      </w:r>
      <w:r w:rsidRPr="00D26E11">
        <w:rPr>
          <w:rFonts w:cs="Arial"/>
          <w:iCs/>
          <w:szCs w:val="24"/>
        </w:rPr>
        <w:t>.</w:t>
      </w:r>
    </w:p>
    <w:p w14:paraId="437F7602" w14:textId="77777777" w:rsidR="004C1A8B" w:rsidRDefault="004C1A8B" w:rsidP="0045291D">
      <w:pPr>
        <w:spacing w:before="120"/>
        <w:ind w:left="567" w:hanging="567"/>
        <w:rPr>
          <w:rFonts w:cs="Arial"/>
          <w:iCs/>
          <w:szCs w:val="24"/>
        </w:rPr>
      </w:pPr>
      <w:r w:rsidRPr="00101167">
        <w:rPr>
          <w:rFonts w:cs="Arial"/>
          <w:b/>
          <w:bCs/>
          <w:iCs/>
          <w:szCs w:val="24"/>
        </w:rPr>
        <w:t>2.3</w:t>
      </w:r>
      <w:r>
        <w:rPr>
          <w:rFonts w:cs="Arial"/>
          <w:iCs/>
          <w:szCs w:val="24"/>
        </w:rPr>
        <w:tab/>
      </w:r>
      <w:r w:rsidRPr="00D26E11">
        <w:rPr>
          <w:rFonts w:cs="Arial"/>
          <w:iCs/>
          <w:szCs w:val="24"/>
        </w:rPr>
        <w:t>The program covers some Essential Education requirements including Fire, Emergency and Security training and Infection Control. Staff are provided with the Workplace Induction Pathway to complete in their workplaces within the first six weeks of commencement</w:t>
      </w:r>
      <w:r>
        <w:rPr>
          <w:rFonts w:cs="Arial"/>
          <w:iCs/>
          <w:szCs w:val="24"/>
        </w:rPr>
        <w:t xml:space="preserve"> (this is </w:t>
      </w:r>
      <w:r w:rsidRPr="00865D5E">
        <w:rPr>
          <w:rFonts w:cs="Arial"/>
          <w:iCs/>
          <w:szCs w:val="24"/>
          <w:u w:val="single"/>
        </w:rPr>
        <w:t>in addition to the Induction Program outlined in Section 1</w:t>
      </w:r>
      <w:r>
        <w:rPr>
          <w:rFonts w:cs="Arial"/>
          <w:iCs/>
          <w:szCs w:val="24"/>
        </w:rPr>
        <w:t xml:space="preserve"> above)</w:t>
      </w:r>
      <w:r w:rsidRPr="00D26E11">
        <w:rPr>
          <w:rFonts w:cs="Arial"/>
          <w:iCs/>
          <w:szCs w:val="24"/>
        </w:rPr>
        <w:t>.</w:t>
      </w:r>
      <w:r>
        <w:rPr>
          <w:rFonts w:cs="Arial"/>
          <w:iCs/>
          <w:szCs w:val="24"/>
        </w:rPr>
        <w:t xml:space="preserve"> Booking for these programs can be made via </w:t>
      </w:r>
      <w:proofErr w:type="spellStart"/>
      <w:r>
        <w:rPr>
          <w:rFonts w:cs="Arial"/>
          <w:iCs/>
          <w:szCs w:val="24"/>
        </w:rPr>
        <w:t>Capabiliti</w:t>
      </w:r>
      <w:proofErr w:type="spellEnd"/>
    </w:p>
    <w:p w14:paraId="02B2936D" w14:textId="77777777" w:rsidR="004C1A8B" w:rsidRDefault="004C1A8B" w:rsidP="0045291D">
      <w:pPr>
        <w:spacing w:before="120"/>
        <w:ind w:left="567" w:hanging="567"/>
        <w:rPr>
          <w:rFonts w:cs="Arial"/>
          <w:iCs/>
          <w:szCs w:val="24"/>
        </w:rPr>
      </w:pPr>
      <w:r w:rsidRPr="009D69FE">
        <w:rPr>
          <w:rFonts w:cs="Arial"/>
          <w:b/>
          <w:bCs/>
          <w:iCs/>
          <w:szCs w:val="24"/>
        </w:rPr>
        <w:t>2.4</w:t>
      </w:r>
      <w:r>
        <w:rPr>
          <w:rFonts w:cs="Arial"/>
          <w:iCs/>
          <w:szCs w:val="24"/>
        </w:rPr>
        <w:tab/>
      </w:r>
      <w:r w:rsidRPr="00D26E11">
        <w:rPr>
          <w:rFonts w:cs="Arial"/>
          <w:iCs/>
          <w:szCs w:val="24"/>
        </w:rPr>
        <w:t>Participants are introduced to:</w:t>
      </w:r>
    </w:p>
    <w:p w14:paraId="660A5670" w14:textId="77777777" w:rsidR="004C1A8B" w:rsidRPr="009D69FE" w:rsidRDefault="004C1A8B" w:rsidP="0045291D">
      <w:pPr>
        <w:pStyle w:val="ListParagraph"/>
        <w:numPr>
          <w:ilvl w:val="0"/>
          <w:numId w:val="70"/>
        </w:numPr>
        <w:spacing w:before="120"/>
        <w:ind w:left="992" w:hanging="425"/>
        <w:contextualSpacing w:val="0"/>
        <w:rPr>
          <w:rFonts w:cs="Arial"/>
          <w:iCs/>
          <w:szCs w:val="24"/>
        </w:rPr>
      </w:pPr>
      <w:r w:rsidRPr="009D69FE">
        <w:rPr>
          <w:rFonts w:cs="Arial"/>
          <w:iCs/>
          <w:szCs w:val="24"/>
        </w:rPr>
        <w:t>The Chief Executive Officer (CEO) and CHS as an organisation including our culture and core values.</w:t>
      </w:r>
    </w:p>
    <w:p w14:paraId="35A2E64C" w14:textId="77777777" w:rsidR="004C1A8B" w:rsidRPr="009D69FE" w:rsidRDefault="004C1A8B" w:rsidP="0045291D">
      <w:pPr>
        <w:pStyle w:val="ListParagraph"/>
        <w:numPr>
          <w:ilvl w:val="0"/>
          <w:numId w:val="70"/>
        </w:numPr>
        <w:spacing w:before="120"/>
        <w:ind w:left="992" w:hanging="425"/>
        <w:contextualSpacing w:val="0"/>
        <w:rPr>
          <w:rFonts w:cs="Arial"/>
          <w:iCs/>
          <w:szCs w:val="24"/>
        </w:rPr>
      </w:pPr>
      <w:r w:rsidRPr="009D69FE">
        <w:rPr>
          <w:rFonts w:cs="Arial"/>
          <w:iCs/>
          <w:szCs w:val="24"/>
        </w:rPr>
        <w:t>An outline of the structure and governance of the organisation.</w:t>
      </w:r>
    </w:p>
    <w:p w14:paraId="4569C2C2" w14:textId="77777777" w:rsidR="004C1A8B" w:rsidRPr="009D69FE" w:rsidRDefault="004C1A8B" w:rsidP="0045291D">
      <w:pPr>
        <w:pStyle w:val="ListParagraph"/>
        <w:numPr>
          <w:ilvl w:val="0"/>
          <w:numId w:val="70"/>
        </w:numPr>
        <w:spacing w:before="120"/>
        <w:ind w:left="992" w:hanging="425"/>
        <w:contextualSpacing w:val="0"/>
        <w:rPr>
          <w:rFonts w:cs="Arial"/>
          <w:iCs/>
          <w:szCs w:val="24"/>
        </w:rPr>
      </w:pPr>
      <w:r w:rsidRPr="009D69FE">
        <w:rPr>
          <w:rFonts w:cs="Arial"/>
          <w:iCs/>
          <w:szCs w:val="24"/>
        </w:rPr>
        <w:t>Summary outline expectations and responsibilities of our employees including confidentiality, privacy, priority on patient safety and accountabilities.</w:t>
      </w:r>
    </w:p>
    <w:p w14:paraId="05615B74" w14:textId="564FC521" w:rsidR="004C1A8B" w:rsidRPr="009D69FE" w:rsidRDefault="004C1A8B" w:rsidP="0045291D">
      <w:pPr>
        <w:pStyle w:val="ListParagraph"/>
        <w:numPr>
          <w:ilvl w:val="0"/>
          <w:numId w:val="70"/>
        </w:numPr>
        <w:spacing w:before="120"/>
        <w:ind w:left="992" w:hanging="425"/>
        <w:contextualSpacing w:val="0"/>
        <w:rPr>
          <w:rFonts w:cs="Arial"/>
          <w:iCs/>
          <w:szCs w:val="24"/>
        </w:rPr>
      </w:pPr>
      <w:r w:rsidRPr="009D69FE">
        <w:rPr>
          <w:rFonts w:cs="Arial"/>
          <w:iCs/>
          <w:szCs w:val="24"/>
        </w:rPr>
        <w:t>The ACT Health</w:t>
      </w:r>
      <w:r w:rsidR="00E80FB3" w:rsidRPr="009D69FE">
        <w:rPr>
          <w:rFonts w:cs="Arial"/>
          <w:iCs/>
          <w:szCs w:val="24"/>
        </w:rPr>
        <w:t xml:space="preserve"> and</w:t>
      </w:r>
      <w:r w:rsidR="005D0A81" w:rsidRPr="009D69FE">
        <w:rPr>
          <w:rFonts w:cs="Arial"/>
          <w:iCs/>
          <w:szCs w:val="24"/>
        </w:rPr>
        <w:t xml:space="preserve"> </w:t>
      </w:r>
      <w:r w:rsidRPr="009D69FE">
        <w:rPr>
          <w:rFonts w:cs="Arial"/>
          <w:iCs/>
          <w:szCs w:val="24"/>
        </w:rPr>
        <w:t>CHS intranet and where to locate important key policies and procedures, for example; Acceptable Use of IT Policy, Child Protection Reporting, Public Sector Management Code of Conduct.</w:t>
      </w:r>
    </w:p>
    <w:p w14:paraId="02FE35DB" w14:textId="77777777" w:rsidR="004C1A8B" w:rsidRPr="009D69FE" w:rsidRDefault="004C1A8B" w:rsidP="0045291D">
      <w:pPr>
        <w:pStyle w:val="ListParagraph"/>
        <w:numPr>
          <w:ilvl w:val="0"/>
          <w:numId w:val="70"/>
        </w:numPr>
        <w:spacing w:before="120"/>
        <w:ind w:left="992" w:hanging="425"/>
        <w:contextualSpacing w:val="0"/>
        <w:rPr>
          <w:rFonts w:cs="Arial"/>
          <w:iCs/>
          <w:szCs w:val="24"/>
        </w:rPr>
      </w:pPr>
      <w:r w:rsidRPr="009D69FE">
        <w:rPr>
          <w:rFonts w:cs="Arial"/>
          <w:iCs/>
          <w:szCs w:val="24"/>
        </w:rPr>
        <w:t>Staff safety, injury prevention and other workplace safety requirements.</w:t>
      </w:r>
    </w:p>
    <w:p w14:paraId="6D64B553" w14:textId="77777777" w:rsidR="004C1A8B" w:rsidRPr="009D69FE" w:rsidRDefault="004C1A8B" w:rsidP="0045291D">
      <w:pPr>
        <w:pStyle w:val="ListParagraph"/>
        <w:numPr>
          <w:ilvl w:val="0"/>
          <w:numId w:val="70"/>
        </w:numPr>
        <w:spacing w:before="120"/>
        <w:ind w:left="992" w:hanging="425"/>
        <w:contextualSpacing w:val="0"/>
        <w:rPr>
          <w:rFonts w:cs="Arial"/>
          <w:iCs/>
          <w:szCs w:val="24"/>
        </w:rPr>
      </w:pPr>
      <w:r w:rsidRPr="009D69FE">
        <w:rPr>
          <w:rFonts w:cs="Arial"/>
          <w:iCs/>
          <w:szCs w:val="24"/>
        </w:rPr>
        <w:t>Staff health including hand hygiene and immunisations.</w:t>
      </w:r>
    </w:p>
    <w:p w14:paraId="4B8D15C8" w14:textId="77777777" w:rsidR="004C1A8B" w:rsidRPr="009D69FE" w:rsidRDefault="004C1A8B" w:rsidP="0045291D">
      <w:pPr>
        <w:pStyle w:val="ListParagraph"/>
        <w:numPr>
          <w:ilvl w:val="0"/>
          <w:numId w:val="70"/>
        </w:numPr>
        <w:spacing w:before="120"/>
        <w:ind w:left="992" w:hanging="425"/>
        <w:contextualSpacing w:val="0"/>
        <w:rPr>
          <w:rFonts w:cs="Arial"/>
          <w:iCs/>
          <w:szCs w:val="24"/>
        </w:rPr>
      </w:pPr>
      <w:r w:rsidRPr="009D69FE">
        <w:rPr>
          <w:rFonts w:cs="Arial"/>
          <w:iCs/>
          <w:szCs w:val="24"/>
        </w:rPr>
        <w:t>Fire, emergency and security awareness.</w:t>
      </w:r>
    </w:p>
    <w:p w14:paraId="7E898852" w14:textId="77777777" w:rsidR="004C1A8B" w:rsidRPr="009D69FE" w:rsidRDefault="004C1A8B" w:rsidP="0045291D">
      <w:pPr>
        <w:pStyle w:val="ListParagraph"/>
        <w:numPr>
          <w:ilvl w:val="0"/>
          <w:numId w:val="70"/>
        </w:numPr>
        <w:spacing w:before="120"/>
        <w:ind w:left="992" w:hanging="425"/>
        <w:contextualSpacing w:val="0"/>
        <w:rPr>
          <w:rFonts w:cs="Arial"/>
          <w:iCs/>
          <w:szCs w:val="24"/>
        </w:rPr>
      </w:pPr>
      <w:r w:rsidRPr="009D69FE">
        <w:rPr>
          <w:rFonts w:cs="Arial"/>
          <w:iCs/>
          <w:szCs w:val="24"/>
        </w:rPr>
        <w:t>Direction for completing essential education.</w:t>
      </w:r>
    </w:p>
    <w:p w14:paraId="113CFC32" w14:textId="77777777" w:rsidR="004C1A8B" w:rsidRDefault="004C1A8B" w:rsidP="0045291D">
      <w:pPr>
        <w:spacing w:before="120"/>
        <w:ind w:left="567" w:hanging="567"/>
        <w:rPr>
          <w:rFonts w:cs="Arial"/>
          <w:iCs/>
          <w:szCs w:val="24"/>
        </w:rPr>
      </w:pPr>
      <w:r w:rsidRPr="009D69FE">
        <w:rPr>
          <w:rFonts w:cs="Arial"/>
          <w:b/>
          <w:bCs/>
          <w:iCs/>
          <w:szCs w:val="24"/>
        </w:rPr>
        <w:t>2.5</w:t>
      </w:r>
      <w:r>
        <w:rPr>
          <w:rFonts w:cs="Arial"/>
          <w:iCs/>
          <w:szCs w:val="24"/>
        </w:rPr>
        <w:tab/>
        <w:t>These monthly orientation programs are held in the Auditorium of Canberra Hospital and address all new staff members each session.</w:t>
      </w:r>
    </w:p>
    <w:p w14:paraId="65AF2A54" w14:textId="77777777" w:rsidR="00E80FB3" w:rsidRPr="002E5186" w:rsidRDefault="004C1A8B" w:rsidP="0045291D">
      <w:pPr>
        <w:spacing w:before="120"/>
        <w:ind w:left="567" w:hanging="567"/>
        <w:rPr>
          <w:rFonts w:cs="Arial"/>
          <w:b/>
          <w:bCs/>
          <w:iCs/>
          <w:szCs w:val="24"/>
        </w:rPr>
      </w:pPr>
      <w:r w:rsidRPr="009D69FE">
        <w:rPr>
          <w:rFonts w:cs="Arial"/>
          <w:b/>
          <w:bCs/>
          <w:iCs/>
          <w:szCs w:val="24"/>
        </w:rPr>
        <w:t>2.6</w:t>
      </w:r>
      <w:r w:rsidRPr="002E5186">
        <w:rPr>
          <w:rFonts w:cs="Arial"/>
          <w:b/>
          <w:bCs/>
          <w:iCs/>
          <w:szCs w:val="24"/>
        </w:rPr>
        <w:tab/>
      </w:r>
      <w:r w:rsidRPr="002E5186">
        <w:rPr>
          <w:rFonts w:cs="Arial"/>
          <w:iCs/>
          <w:szCs w:val="24"/>
        </w:rPr>
        <w:t xml:space="preserve">Participants must register via </w:t>
      </w:r>
      <w:proofErr w:type="spellStart"/>
      <w:r w:rsidRPr="002E5186">
        <w:rPr>
          <w:rFonts w:cs="Arial"/>
          <w:iCs/>
          <w:szCs w:val="24"/>
        </w:rPr>
        <w:t>Capabiliti</w:t>
      </w:r>
      <w:proofErr w:type="spellEnd"/>
      <w:r w:rsidRPr="002E5186">
        <w:rPr>
          <w:rFonts w:cs="Arial"/>
          <w:iCs/>
          <w:szCs w:val="24"/>
        </w:rPr>
        <w:t xml:space="preserve"> and sign into the program at a front desk inside the Auditorium foyer.</w:t>
      </w:r>
      <w:bookmarkEnd w:id="30"/>
    </w:p>
    <w:p w14:paraId="3E029F5C" w14:textId="77777777" w:rsidR="00E80FB3" w:rsidRDefault="00E80FB3" w:rsidP="00177BDB">
      <w:pPr>
        <w:pStyle w:val="ListParagraph"/>
        <w:jc w:val="right"/>
        <w:rPr>
          <w:rFonts w:cs="Arial"/>
          <w:iCs/>
          <w:szCs w:val="24"/>
        </w:rPr>
      </w:pPr>
    </w:p>
    <w:p w14:paraId="445F1FAF" w14:textId="0BF7D713" w:rsidR="004C1A8B" w:rsidRPr="00177BDB" w:rsidRDefault="003B0025" w:rsidP="00177BDB">
      <w:pPr>
        <w:pStyle w:val="ListParagraph"/>
        <w:jc w:val="right"/>
        <w:rPr>
          <w:rFonts w:cs="Arial"/>
          <w:i/>
          <w:color w:val="0000FF"/>
          <w:szCs w:val="24"/>
          <w:u w:val="single"/>
        </w:rPr>
      </w:pPr>
      <w:hyperlink w:anchor="Contents" w:history="1">
        <w:r w:rsidR="004C1A8B" w:rsidRPr="00590902">
          <w:rPr>
            <w:rStyle w:val="Hyperlink"/>
            <w:rFonts w:cs="Arial"/>
            <w:i/>
            <w:szCs w:val="24"/>
          </w:rPr>
          <w:t>Back to Table of Contents</w:t>
        </w:r>
      </w:hyperlink>
    </w:p>
    <w:p w14:paraId="20B39723" w14:textId="296FA87E" w:rsidR="004C1A8B" w:rsidRDefault="004C1A8B" w:rsidP="004C1A8B">
      <w:pPr>
        <w:rPr>
          <w:rFonts w:cs="Arial"/>
          <w:szCs w:val="24"/>
        </w:rPr>
        <w:sectPr w:rsidR="004C1A8B" w:rsidSect="00FD7970">
          <w:pgSz w:w="11906" w:h="16838"/>
          <w:pgMar w:top="1440" w:right="1080" w:bottom="1440" w:left="1080" w:header="357" w:footer="306" w:gutter="0"/>
          <w:cols w:space="708"/>
          <w:docGrid w:linePitch="360"/>
        </w:sectPr>
      </w:pPr>
    </w:p>
    <w:tbl>
      <w:tblPr>
        <w:tblpPr w:leftFromText="180" w:rightFromText="180" w:vertAnchor="text" w:horzAnchor="margin" w:tblpY="181"/>
        <w:tblW w:w="10065" w:type="dxa"/>
        <w:tblLook w:val="0000" w:firstRow="0" w:lastRow="0" w:firstColumn="0" w:lastColumn="0" w:noHBand="0" w:noVBand="0"/>
      </w:tblPr>
      <w:tblGrid>
        <w:gridCol w:w="10065"/>
      </w:tblGrid>
      <w:tr w:rsidR="004C1A8B" w:rsidRPr="00CD1C0E" w14:paraId="533DBCC7" w14:textId="77777777" w:rsidTr="004C1A8B">
        <w:trPr>
          <w:cantSplit/>
          <w:trHeight w:val="285"/>
        </w:trPr>
        <w:tc>
          <w:tcPr>
            <w:tcW w:w="10065" w:type="dxa"/>
            <w:shd w:val="clear" w:color="auto" w:fill="D9D9D9" w:themeFill="background1" w:themeFillShade="D9"/>
          </w:tcPr>
          <w:p w14:paraId="74F76DD7" w14:textId="4D4A6FDC" w:rsidR="004C1A8B" w:rsidRPr="00CD1C0E" w:rsidRDefault="004C1A8B" w:rsidP="004C1A8B">
            <w:pPr>
              <w:pStyle w:val="Heading1"/>
            </w:pPr>
            <w:bookmarkStart w:id="33" w:name="_Toc82969224"/>
            <w:r w:rsidRPr="00177BDB">
              <w:rPr>
                <w:sz w:val="36"/>
                <w:szCs w:val="24"/>
              </w:rPr>
              <w:lastRenderedPageBreak/>
              <w:t>Procedure 2 – CV Management</w:t>
            </w:r>
            <w:bookmarkEnd w:id="33"/>
          </w:p>
        </w:tc>
      </w:tr>
    </w:tbl>
    <w:p w14:paraId="027FF8E3" w14:textId="77777777" w:rsidR="004C1A8B" w:rsidRDefault="004C1A8B" w:rsidP="00F252DA">
      <w:pPr>
        <w:widowControl w:val="0"/>
        <w:kinsoku w:val="0"/>
        <w:overflowPunct w:val="0"/>
        <w:autoSpaceDE w:val="0"/>
        <w:autoSpaceDN w:val="0"/>
        <w:adjustRightInd w:val="0"/>
        <w:ind w:right="187"/>
      </w:pPr>
    </w:p>
    <w:p w14:paraId="027BC0BC" w14:textId="77777777" w:rsidR="004C1A8B" w:rsidRDefault="004C1A8B" w:rsidP="00F252DA">
      <w:pPr>
        <w:widowControl w:val="0"/>
        <w:kinsoku w:val="0"/>
        <w:overflowPunct w:val="0"/>
        <w:autoSpaceDE w:val="0"/>
        <w:autoSpaceDN w:val="0"/>
        <w:adjustRightInd w:val="0"/>
        <w:ind w:right="187"/>
      </w:pPr>
      <w:r w:rsidRPr="00090417">
        <w:t xml:space="preserve">Good Clinical Practice </w:t>
      </w:r>
      <w:r>
        <w:t xml:space="preserve">(GCP) </w:t>
      </w:r>
      <w:r w:rsidRPr="00090417">
        <w:t xml:space="preserve">stipulates that each member of the </w:t>
      </w:r>
      <w:r>
        <w:t xml:space="preserve">trial </w:t>
      </w:r>
      <w:r w:rsidRPr="00090417">
        <w:t xml:space="preserve">team be ‘qualified by education, training and experience to discharge his/her role in the study’. The Investigator is responsible for </w:t>
      </w:r>
      <w:r w:rsidRPr="00090417">
        <w:rPr>
          <w:bCs/>
        </w:rPr>
        <w:t>supervising</w:t>
      </w:r>
      <w:r w:rsidRPr="00090417">
        <w:t xml:space="preserve"> any individual or party to whom they have delegated tasks at the trial site.</w:t>
      </w:r>
    </w:p>
    <w:p w14:paraId="609D9C7A" w14:textId="046F6053" w:rsidR="004C1A8B" w:rsidRDefault="004C1A8B" w:rsidP="00F252DA">
      <w:pPr>
        <w:widowControl w:val="0"/>
        <w:kinsoku w:val="0"/>
        <w:overflowPunct w:val="0"/>
        <w:autoSpaceDE w:val="0"/>
        <w:autoSpaceDN w:val="0"/>
        <w:adjustRightInd w:val="0"/>
        <w:ind w:right="187"/>
      </w:pPr>
    </w:p>
    <w:p w14:paraId="1988DD4B" w14:textId="50D81233" w:rsidR="004C1A8B" w:rsidRDefault="004C1A8B" w:rsidP="00F252DA">
      <w:pPr>
        <w:widowControl w:val="0"/>
        <w:kinsoku w:val="0"/>
        <w:overflowPunct w:val="0"/>
        <w:autoSpaceDE w:val="0"/>
        <w:autoSpaceDN w:val="0"/>
        <w:adjustRightInd w:val="0"/>
        <w:ind w:right="187"/>
      </w:pPr>
      <w:r w:rsidRPr="00DA69FA">
        <w:t>The purpose of this P</w:t>
      </w:r>
      <w:r w:rsidR="00E80FB3">
        <w:t>rocedure</w:t>
      </w:r>
      <w:r w:rsidRPr="00DA69FA">
        <w:t xml:space="preserve"> is to outline the requirements of a </w:t>
      </w:r>
      <w:r>
        <w:t>Curriculum Vitae (CV) as it applies to a trial run at Canberra Health Services (CHS).</w:t>
      </w:r>
    </w:p>
    <w:p w14:paraId="0C3F05D3" w14:textId="77777777" w:rsidR="002B4A4F" w:rsidRPr="00DA69FA" w:rsidRDefault="002B4A4F" w:rsidP="002B4A4F">
      <w:pPr>
        <w:widowControl w:val="0"/>
        <w:kinsoku w:val="0"/>
        <w:overflowPunct w:val="0"/>
        <w:autoSpaceDE w:val="0"/>
        <w:autoSpaceDN w:val="0"/>
        <w:adjustRightInd w:val="0"/>
        <w:ind w:right="187"/>
      </w:pPr>
    </w:p>
    <w:p w14:paraId="329E4470" w14:textId="77777777" w:rsidR="004C1A8B" w:rsidRPr="00FD7970" w:rsidRDefault="003B0025" w:rsidP="004C1A8B">
      <w:pPr>
        <w:pStyle w:val="ListParagraph"/>
        <w:jc w:val="right"/>
        <w:rPr>
          <w:rFonts w:asciiTheme="minorHAnsi" w:hAnsiTheme="minorHAnsi" w:cstheme="minorHAnsi"/>
          <w:i/>
          <w:szCs w:val="24"/>
        </w:rPr>
      </w:pPr>
      <w:hyperlink w:anchor="Contents" w:history="1">
        <w:r w:rsidR="004C1A8B" w:rsidRPr="00FD7970">
          <w:rPr>
            <w:rStyle w:val="Hyperlink"/>
            <w:rFonts w:cs="Arial"/>
            <w:i/>
            <w:szCs w:val="24"/>
          </w:rPr>
          <w:t>Back to Table of Contents</w:t>
        </w:r>
      </w:hyperlink>
    </w:p>
    <w:tbl>
      <w:tblPr>
        <w:tblpPr w:leftFromText="180" w:rightFromText="180" w:vertAnchor="text" w:horzAnchor="margin" w:tblpY="181"/>
        <w:tblW w:w="10065" w:type="dxa"/>
        <w:tblLook w:val="0000" w:firstRow="0" w:lastRow="0" w:firstColumn="0" w:lastColumn="0" w:noHBand="0" w:noVBand="0"/>
      </w:tblPr>
      <w:tblGrid>
        <w:gridCol w:w="10065"/>
      </w:tblGrid>
      <w:tr w:rsidR="004C1A8B" w:rsidRPr="00CD1C0E" w14:paraId="2C099A7E" w14:textId="77777777" w:rsidTr="004C1A8B">
        <w:trPr>
          <w:cantSplit/>
          <w:trHeight w:val="285"/>
        </w:trPr>
        <w:tc>
          <w:tcPr>
            <w:tcW w:w="10065" w:type="dxa"/>
            <w:shd w:val="clear" w:color="auto" w:fill="D9D9D9" w:themeFill="background1" w:themeFillShade="D9"/>
          </w:tcPr>
          <w:p w14:paraId="7CB44D62" w14:textId="77777777" w:rsidR="004C1A8B" w:rsidRPr="00CD1C0E" w:rsidRDefault="004C1A8B" w:rsidP="002B7F19">
            <w:pPr>
              <w:pStyle w:val="Heading2"/>
            </w:pPr>
            <w:bookmarkStart w:id="34" w:name="_Toc32497893"/>
            <w:bookmarkStart w:id="35" w:name="_Toc82969225"/>
            <w:r>
              <w:t>Ownership and Responsibility</w:t>
            </w:r>
            <w:bookmarkEnd w:id="34"/>
            <w:bookmarkEnd w:id="35"/>
            <w:r>
              <w:t xml:space="preserve"> </w:t>
            </w:r>
          </w:p>
        </w:tc>
      </w:tr>
    </w:tbl>
    <w:p w14:paraId="0778B136" w14:textId="77777777" w:rsidR="004C1A8B" w:rsidRDefault="004C1A8B" w:rsidP="00F252DA">
      <w:pPr>
        <w:rPr>
          <w:rFonts w:asciiTheme="minorHAnsi" w:hAnsiTheme="minorHAnsi" w:cstheme="minorHAnsi"/>
          <w:szCs w:val="24"/>
        </w:rPr>
      </w:pPr>
    </w:p>
    <w:p w14:paraId="3C332B80" w14:textId="77777777" w:rsidR="004C1A8B" w:rsidRDefault="004C1A8B" w:rsidP="00F252DA">
      <w:pPr>
        <w:widowControl w:val="0"/>
        <w:kinsoku w:val="0"/>
        <w:overflowPunct w:val="0"/>
        <w:autoSpaceDE w:val="0"/>
        <w:autoSpaceDN w:val="0"/>
        <w:adjustRightInd w:val="0"/>
        <w:ind w:right="187"/>
      </w:pPr>
      <w:r>
        <w:t xml:space="preserve">The Principal Investigator (PI) is responsible for ensuring all supporting documentation for staff on the trial team is current and available for inspection by any relevant body. </w:t>
      </w:r>
    </w:p>
    <w:p w14:paraId="1218A0E6" w14:textId="77777777" w:rsidR="004C1A8B" w:rsidRDefault="004C1A8B" w:rsidP="00F252DA">
      <w:pPr>
        <w:widowControl w:val="0"/>
        <w:kinsoku w:val="0"/>
        <w:overflowPunct w:val="0"/>
        <w:autoSpaceDE w:val="0"/>
        <w:autoSpaceDN w:val="0"/>
        <w:adjustRightInd w:val="0"/>
        <w:ind w:right="187"/>
      </w:pPr>
    </w:p>
    <w:p w14:paraId="55E15166" w14:textId="77777777" w:rsidR="004C1A8B" w:rsidRDefault="004C1A8B" w:rsidP="00F252DA">
      <w:pPr>
        <w:widowControl w:val="0"/>
        <w:kinsoku w:val="0"/>
        <w:overflowPunct w:val="0"/>
        <w:autoSpaceDE w:val="0"/>
        <w:autoSpaceDN w:val="0"/>
        <w:adjustRightInd w:val="0"/>
        <w:ind w:right="187"/>
        <w:rPr>
          <w:color w:val="000000" w:themeColor="text1"/>
        </w:rPr>
      </w:pPr>
      <w:r w:rsidRPr="008C3B08">
        <w:rPr>
          <w:color w:val="000000" w:themeColor="text1"/>
        </w:rPr>
        <w:t>It is the responsibility of the study sponsor to ensure that the Principal Investigator (PI) and other key researchers have the necessary expertise and experience to successfully conduct proposed trials.</w:t>
      </w:r>
    </w:p>
    <w:p w14:paraId="3FFC9896" w14:textId="77777777" w:rsidR="004C1A8B" w:rsidRDefault="004C1A8B" w:rsidP="00F252DA">
      <w:pPr>
        <w:widowControl w:val="0"/>
        <w:kinsoku w:val="0"/>
        <w:overflowPunct w:val="0"/>
        <w:autoSpaceDE w:val="0"/>
        <w:autoSpaceDN w:val="0"/>
        <w:adjustRightInd w:val="0"/>
        <w:ind w:right="187"/>
      </w:pPr>
    </w:p>
    <w:p w14:paraId="587686DC" w14:textId="7C0A1B24" w:rsidR="004C1A8B" w:rsidRDefault="004C1A8B" w:rsidP="00F252DA">
      <w:pPr>
        <w:widowControl w:val="0"/>
        <w:kinsoku w:val="0"/>
        <w:overflowPunct w:val="0"/>
        <w:autoSpaceDE w:val="0"/>
        <w:autoSpaceDN w:val="0"/>
        <w:adjustRightInd w:val="0"/>
        <w:ind w:right="187"/>
        <w:rPr>
          <w:color w:val="000000" w:themeColor="text1"/>
        </w:rPr>
      </w:pPr>
      <w:r w:rsidRPr="00E5105F">
        <w:rPr>
          <w:color w:val="000000" w:themeColor="text1"/>
        </w:rPr>
        <w:t xml:space="preserve">It is the responsibility of </w:t>
      </w:r>
      <w:r>
        <w:rPr>
          <w:color w:val="000000" w:themeColor="text1"/>
        </w:rPr>
        <w:t xml:space="preserve">all trial </w:t>
      </w:r>
      <w:r w:rsidRPr="00E5105F">
        <w:rPr>
          <w:color w:val="000000" w:themeColor="text1"/>
        </w:rPr>
        <w:t xml:space="preserve">staff to maintain and update their own </w:t>
      </w:r>
      <w:r>
        <w:rPr>
          <w:color w:val="000000" w:themeColor="text1"/>
        </w:rPr>
        <w:t xml:space="preserve">CV </w:t>
      </w:r>
      <w:r w:rsidRPr="00E5105F">
        <w:rPr>
          <w:color w:val="000000" w:themeColor="text1"/>
        </w:rPr>
        <w:t>records.</w:t>
      </w:r>
    </w:p>
    <w:p w14:paraId="2AC028E5" w14:textId="77777777" w:rsidR="002B4A4F" w:rsidRDefault="002B4A4F" w:rsidP="002B4A4F">
      <w:pPr>
        <w:widowControl w:val="0"/>
        <w:kinsoku w:val="0"/>
        <w:overflowPunct w:val="0"/>
        <w:autoSpaceDE w:val="0"/>
        <w:autoSpaceDN w:val="0"/>
        <w:adjustRightInd w:val="0"/>
        <w:ind w:right="187"/>
        <w:jc w:val="both"/>
        <w:rPr>
          <w:color w:val="000000" w:themeColor="text1"/>
        </w:rPr>
      </w:pPr>
    </w:p>
    <w:p w14:paraId="3ADA4A98" w14:textId="77777777" w:rsidR="004C1A8B" w:rsidRPr="00FA2402" w:rsidRDefault="004C1A8B" w:rsidP="002B4A4F">
      <w:pPr>
        <w:widowControl w:val="0"/>
        <w:pBdr>
          <w:top w:val="single" w:sz="4" w:space="1" w:color="auto"/>
          <w:left w:val="single" w:sz="4" w:space="0" w:color="auto"/>
          <w:bottom w:val="single" w:sz="4" w:space="1" w:color="auto"/>
          <w:right w:val="single" w:sz="4" w:space="4" w:color="auto"/>
        </w:pBdr>
        <w:kinsoku w:val="0"/>
        <w:overflowPunct w:val="0"/>
        <w:autoSpaceDE w:val="0"/>
        <w:autoSpaceDN w:val="0"/>
        <w:adjustRightInd w:val="0"/>
        <w:spacing w:before="71"/>
        <w:ind w:right="187"/>
        <w:jc w:val="both"/>
        <w:rPr>
          <w:b/>
          <w:bCs/>
        </w:rPr>
      </w:pPr>
      <w:r w:rsidRPr="00FA2402">
        <w:rPr>
          <w:b/>
          <w:bCs/>
          <w:color w:val="000000" w:themeColor="text1"/>
        </w:rPr>
        <w:t xml:space="preserve">Note – </w:t>
      </w:r>
      <w:r>
        <w:rPr>
          <w:b/>
          <w:bCs/>
          <w:color w:val="000000" w:themeColor="text1"/>
        </w:rPr>
        <w:t>N</w:t>
      </w:r>
      <w:r w:rsidRPr="00FA2402">
        <w:rPr>
          <w:b/>
          <w:bCs/>
          <w:color w:val="000000" w:themeColor="text1"/>
        </w:rPr>
        <w:t>ew staff should ensure their CV contains their new affiliation with the trials unit when adding it to study folders.</w:t>
      </w:r>
    </w:p>
    <w:p w14:paraId="636C8275" w14:textId="77777777" w:rsidR="004C1A8B" w:rsidRDefault="004C1A8B" w:rsidP="004C1A8B">
      <w:pPr>
        <w:jc w:val="right"/>
      </w:pPr>
    </w:p>
    <w:p w14:paraId="54D5A928" w14:textId="77777777" w:rsidR="004C1A8B" w:rsidRPr="00CD1C0E" w:rsidRDefault="003B0025" w:rsidP="004C1A8B">
      <w:pPr>
        <w:jc w:val="right"/>
        <w:rPr>
          <w:rFonts w:cs="Arial"/>
          <w:szCs w:val="24"/>
        </w:rPr>
      </w:pPr>
      <w:hyperlink w:anchor="Contents" w:history="1">
        <w:r w:rsidR="004C1A8B" w:rsidRPr="00590902">
          <w:rPr>
            <w:rStyle w:val="Hyperlink"/>
            <w:rFonts w:cs="Arial"/>
            <w:i/>
            <w:szCs w:val="24"/>
          </w:rPr>
          <w:t>Back to Table of Contents</w:t>
        </w:r>
      </w:hyperlink>
    </w:p>
    <w:tbl>
      <w:tblPr>
        <w:tblpPr w:leftFromText="180" w:rightFromText="180" w:vertAnchor="text" w:horzAnchor="margin" w:tblpY="181"/>
        <w:tblW w:w="10065" w:type="dxa"/>
        <w:tblLook w:val="0000" w:firstRow="0" w:lastRow="0" w:firstColumn="0" w:lastColumn="0" w:noHBand="0" w:noVBand="0"/>
      </w:tblPr>
      <w:tblGrid>
        <w:gridCol w:w="10065"/>
      </w:tblGrid>
      <w:tr w:rsidR="004C1A8B" w:rsidRPr="00CD1C0E" w14:paraId="2CAA0146" w14:textId="77777777" w:rsidTr="004C1A8B">
        <w:trPr>
          <w:cantSplit/>
          <w:trHeight w:val="285"/>
        </w:trPr>
        <w:tc>
          <w:tcPr>
            <w:tcW w:w="10065" w:type="dxa"/>
            <w:shd w:val="clear" w:color="auto" w:fill="D9D9D9" w:themeFill="background1" w:themeFillShade="D9"/>
          </w:tcPr>
          <w:p w14:paraId="23C73787" w14:textId="3BC9038E" w:rsidR="004C1A8B" w:rsidRPr="00CD1C0E" w:rsidRDefault="004C1A8B" w:rsidP="002B7F19">
            <w:pPr>
              <w:pStyle w:val="Heading2"/>
            </w:pPr>
            <w:bookmarkStart w:id="36" w:name="_Toc82969226"/>
            <w:bookmarkStart w:id="37" w:name="_Toc32497894"/>
            <w:r>
              <w:t>Alerts</w:t>
            </w:r>
            <w:bookmarkEnd w:id="36"/>
            <w:r>
              <w:t xml:space="preserve"> </w:t>
            </w:r>
            <w:bookmarkEnd w:id="37"/>
          </w:p>
        </w:tc>
      </w:tr>
    </w:tbl>
    <w:p w14:paraId="10FF9BFF" w14:textId="77777777" w:rsidR="004C1A8B" w:rsidRDefault="004C1A8B" w:rsidP="002B4A4F">
      <w:pPr>
        <w:rPr>
          <w:iCs/>
        </w:rPr>
      </w:pPr>
    </w:p>
    <w:p w14:paraId="391036A4" w14:textId="77777777" w:rsidR="004C1A8B" w:rsidRDefault="004C1A8B" w:rsidP="00F252DA">
      <w:pPr>
        <w:rPr>
          <w:rFonts w:asciiTheme="minorHAnsi" w:hAnsiTheme="minorHAnsi" w:cstheme="minorHAnsi"/>
          <w:szCs w:val="24"/>
        </w:rPr>
      </w:pPr>
      <w:r w:rsidRPr="00DA69FA">
        <w:rPr>
          <w:rFonts w:asciiTheme="minorHAnsi" w:hAnsiTheme="minorHAnsi" w:cstheme="minorHAnsi"/>
          <w:iCs/>
          <w:szCs w:val="24"/>
        </w:rPr>
        <w:t xml:space="preserve">Must accord with </w:t>
      </w:r>
      <w:r w:rsidRPr="00DA69FA">
        <w:rPr>
          <w:rFonts w:asciiTheme="minorHAnsi" w:hAnsiTheme="minorHAnsi" w:cstheme="minorHAnsi"/>
          <w:color w:val="3C4043"/>
          <w:szCs w:val="24"/>
          <w:shd w:val="clear" w:color="auto" w:fill="FFFFFF"/>
        </w:rPr>
        <w:t>International Conference on Harmonisation</w:t>
      </w:r>
      <w:r w:rsidRPr="00DA69FA">
        <w:rPr>
          <w:rFonts w:asciiTheme="minorHAnsi" w:hAnsiTheme="minorHAnsi" w:cstheme="minorHAnsi"/>
          <w:szCs w:val="24"/>
        </w:rPr>
        <w:t xml:space="preserve"> Good Clinical Practice (ICH GCP) E6 R2.</w:t>
      </w:r>
    </w:p>
    <w:p w14:paraId="3E0D037A" w14:textId="77777777" w:rsidR="004C1A8B" w:rsidRDefault="004C1A8B" w:rsidP="00F252DA">
      <w:pPr>
        <w:rPr>
          <w:rFonts w:asciiTheme="minorHAnsi" w:hAnsiTheme="minorHAnsi" w:cstheme="minorHAnsi"/>
          <w:szCs w:val="24"/>
        </w:rPr>
      </w:pPr>
    </w:p>
    <w:p w14:paraId="144B2741" w14:textId="77777777" w:rsidR="004C1A8B" w:rsidRDefault="004C1A8B" w:rsidP="00F252DA">
      <w:pPr>
        <w:rPr>
          <w:rFonts w:asciiTheme="minorHAnsi" w:hAnsiTheme="minorHAnsi" w:cstheme="minorHAnsi"/>
          <w:szCs w:val="24"/>
        </w:rPr>
      </w:pPr>
      <w:r>
        <w:rPr>
          <w:rFonts w:asciiTheme="minorHAnsi" w:hAnsiTheme="minorHAnsi" w:cstheme="minorHAnsi"/>
          <w:szCs w:val="24"/>
        </w:rPr>
        <w:t xml:space="preserve">An </w:t>
      </w:r>
      <w:r w:rsidRPr="00A64888">
        <w:rPr>
          <w:rFonts w:asciiTheme="minorHAnsi" w:hAnsiTheme="minorHAnsi" w:cstheme="minorHAnsi"/>
          <w:i/>
          <w:iCs/>
          <w:szCs w:val="24"/>
        </w:rPr>
        <w:t>Abbreviated Curriculum Vitae (CV)</w:t>
      </w:r>
      <w:r>
        <w:rPr>
          <w:rFonts w:asciiTheme="minorHAnsi" w:hAnsiTheme="minorHAnsi" w:cstheme="minorHAnsi"/>
          <w:i/>
          <w:iCs/>
          <w:szCs w:val="24"/>
        </w:rPr>
        <w:t xml:space="preserve"> </w:t>
      </w:r>
      <w:r w:rsidRPr="00A64888">
        <w:rPr>
          <w:rFonts w:asciiTheme="minorHAnsi" w:hAnsiTheme="minorHAnsi" w:cstheme="minorHAnsi"/>
          <w:szCs w:val="24"/>
        </w:rPr>
        <w:t xml:space="preserve">from </w:t>
      </w:r>
      <w:proofErr w:type="spellStart"/>
      <w:r w:rsidRPr="00A64888">
        <w:rPr>
          <w:rFonts w:asciiTheme="minorHAnsi" w:hAnsiTheme="minorHAnsi" w:cstheme="minorHAnsi"/>
          <w:szCs w:val="24"/>
        </w:rPr>
        <w:t>TransCelerate</w:t>
      </w:r>
      <w:proofErr w:type="spellEnd"/>
      <w:r>
        <w:rPr>
          <w:rFonts w:asciiTheme="minorHAnsi" w:hAnsiTheme="minorHAnsi" w:cstheme="minorHAnsi"/>
          <w:szCs w:val="24"/>
        </w:rPr>
        <w:t xml:space="preserve"> can be used is lieu of a full CV.</w:t>
      </w:r>
    </w:p>
    <w:p w14:paraId="222DAA7A" w14:textId="77777777" w:rsidR="004C1A8B" w:rsidRDefault="004C1A8B" w:rsidP="00F252DA">
      <w:pPr>
        <w:rPr>
          <w:rFonts w:asciiTheme="minorHAnsi" w:hAnsiTheme="minorHAnsi" w:cstheme="minorHAnsi"/>
          <w:szCs w:val="24"/>
        </w:rPr>
      </w:pPr>
    </w:p>
    <w:p w14:paraId="4CF1D732" w14:textId="0FCE8DFE" w:rsidR="004C1A8B" w:rsidRDefault="004C1A8B" w:rsidP="00F252DA">
      <w:pPr>
        <w:rPr>
          <w:i/>
          <w:iCs/>
        </w:rPr>
      </w:pPr>
      <w:r>
        <w:rPr>
          <w:rFonts w:asciiTheme="minorHAnsi" w:hAnsiTheme="minorHAnsi" w:cstheme="minorHAnsi"/>
          <w:szCs w:val="24"/>
        </w:rPr>
        <w:t xml:space="preserve">Must be read in conjunction with </w:t>
      </w:r>
      <w:r w:rsidR="00224F3F">
        <w:rPr>
          <w:rFonts w:asciiTheme="minorHAnsi" w:hAnsiTheme="minorHAnsi" w:cstheme="minorHAnsi"/>
          <w:szCs w:val="24"/>
        </w:rPr>
        <w:t xml:space="preserve">Manual 3 </w:t>
      </w:r>
      <w:r>
        <w:rPr>
          <w:rFonts w:asciiTheme="minorHAnsi" w:hAnsiTheme="minorHAnsi" w:cstheme="minorHAnsi"/>
          <w:szCs w:val="24"/>
        </w:rPr>
        <w:t xml:space="preserve">SOP </w:t>
      </w:r>
      <w:r w:rsidR="00224F3F">
        <w:rPr>
          <w:rFonts w:asciiTheme="minorHAnsi" w:hAnsiTheme="minorHAnsi" w:cstheme="minorHAnsi"/>
          <w:szCs w:val="24"/>
        </w:rPr>
        <w:t xml:space="preserve">03 </w:t>
      </w:r>
      <w:r>
        <w:rPr>
          <w:rFonts w:asciiTheme="minorHAnsi" w:hAnsiTheme="minorHAnsi" w:cstheme="minorHAnsi"/>
          <w:szCs w:val="24"/>
        </w:rPr>
        <w:t xml:space="preserve">- </w:t>
      </w:r>
      <w:bookmarkStart w:id="38" w:name="_Hlk27571103"/>
      <w:r w:rsidRPr="00FB37F3">
        <w:rPr>
          <w:i/>
          <w:iCs/>
        </w:rPr>
        <w:t xml:space="preserve">Professional Development Requirements </w:t>
      </w:r>
      <w:r w:rsidR="00224F3F">
        <w:rPr>
          <w:i/>
          <w:iCs/>
        </w:rPr>
        <w:t>(</w:t>
      </w:r>
      <w:r w:rsidRPr="00FB37F3">
        <w:rPr>
          <w:i/>
          <w:iCs/>
        </w:rPr>
        <w:t>GCP</w:t>
      </w:r>
      <w:r w:rsidR="00224F3F">
        <w:rPr>
          <w:i/>
          <w:iCs/>
        </w:rPr>
        <w:t xml:space="preserve"> etc.</w:t>
      </w:r>
      <w:bookmarkEnd w:id="38"/>
      <w:r w:rsidR="00224F3F">
        <w:rPr>
          <w:i/>
          <w:iCs/>
        </w:rPr>
        <w:t>)</w:t>
      </w:r>
      <w:r>
        <w:rPr>
          <w:i/>
          <w:iCs/>
        </w:rPr>
        <w:t>.</w:t>
      </w:r>
    </w:p>
    <w:p w14:paraId="74D980F0" w14:textId="77777777" w:rsidR="004C1A8B" w:rsidRDefault="004C1A8B" w:rsidP="004C1A8B">
      <w:pPr>
        <w:jc w:val="both"/>
        <w:rPr>
          <w:i/>
          <w:iCs/>
        </w:rPr>
      </w:pPr>
    </w:p>
    <w:p w14:paraId="105F8553" w14:textId="0934D55C" w:rsidR="004C1A8B" w:rsidRDefault="004C1A8B" w:rsidP="004C1A8B">
      <w:pPr>
        <w:jc w:val="both"/>
        <w:rPr>
          <w:b/>
          <w:bCs/>
          <w:bdr w:val="single" w:sz="4" w:space="0" w:color="auto"/>
        </w:rPr>
      </w:pPr>
      <w:r w:rsidRPr="005D0A81">
        <w:rPr>
          <w:b/>
          <w:bCs/>
          <w:bdr w:val="single" w:sz="4" w:space="0" w:color="auto"/>
        </w:rPr>
        <w:t>Note – CV’s must be updated, signed and dated every 2 years.</w:t>
      </w:r>
      <w:r w:rsidR="002B4A4F">
        <w:rPr>
          <w:b/>
          <w:bCs/>
          <w:bdr w:val="single" w:sz="4" w:space="0" w:color="auto"/>
        </w:rPr>
        <w:t xml:space="preserve">  </w:t>
      </w:r>
    </w:p>
    <w:p w14:paraId="4AE9EEAE" w14:textId="77777777" w:rsidR="002B4A4F" w:rsidRDefault="002B4A4F" w:rsidP="004C1A8B">
      <w:pPr>
        <w:jc w:val="both"/>
        <w:rPr>
          <w:iCs/>
        </w:rPr>
      </w:pPr>
    </w:p>
    <w:p w14:paraId="2172F053" w14:textId="29FD574F" w:rsidR="004C1A8B" w:rsidRPr="00CD1C0E" w:rsidRDefault="003B0025">
      <w:pPr>
        <w:jc w:val="right"/>
      </w:pPr>
      <w:hyperlink w:anchor="Contents" w:history="1">
        <w:r w:rsidR="004C1A8B" w:rsidRPr="00590902">
          <w:rPr>
            <w:rStyle w:val="Hyperlink"/>
            <w:rFonts w:cs="Arial"/>
            <w:i/>
            <w:szCs w:val="24"/>
          </w:rPr>
          <w:t>Back to Table of Contents</w:t>
        </w:r>
      </w:hyperlink>
    </w:p>
    <w:tbl>
      <w:tblPr>
        <w:tblpPr w:leftFromText="180" w:rightFromText="180" w:vertAnchor="text" w:horzAnchor="margin" w:tblpY="181"/>
        <w:tblW w:w="10065" w:type="dxa"/>
        <w:tblLook w:val="0000" w:firstRow="0" w:lastRow="0" w:firstColumn="0" w:lastColumn="0" w:noHBand="0" w:noVBand="0"/>
      </w:tblPr>
      <w:tblGrid>
        <w:gridCol w:w="10065"/>
      </w:tblGrid>
      <w:tr w:rsidR="004C1A8B" w:rsidRPr="00CD1C0E" w14:paraId="5F6DDC0F" w14:textId="77777777" w:rsidTr="004C1A8B">
        <w:trPr>
          <w:cantSplit/>
          <w:trHeight w:val="285"/>
        </w:trPr>
        <w:tc>
          <w:tcPr>
            <w:tcW w:w="10065" w:type="dxa"/>
            <w:shd w:val="clear" w:color="auto" w:fill="D9D9D9" w:themeFill="background1" w:themeFillShade="D9"/>
          </w:tcPr>
          <w:p w14:paraId="517A647C" w14:textId="77777777" w:rsidR="004C1A8B" w:rsidRPr="00C76688" w:rsidRDefault="004C1A8B" w:rsidP="002B7F19">
            <w:pPr>
              <w:pStyle w:val="Heading2"/>
            </w:pPr>
            <w:bookmarkStart w:id="39" w:name="_Toc32497896"/>
            <w:bookmarkStart w:id="40" w:name="_Toc82969227"/>
            <w:r w:rsidRPr="00C76688">
              <w:lastRenderedPageBreak/>
              <w:t>Section 1 –</w:t>
            </w:r>
            <w:r>
              <w:t xml:space="preserve"> Curriculum Vitae Requirements</w:t>
            </w:r>
            <w:bookmarkEnd w:id="39"/>
            <w:bookmarkEnd w:id="40"/>
          </w:p>
        </w:tc>
      </w:tr>
    </w:tbl>
    <w:p w14:paraId="14A024B0" w14:textId="77777777" w:rsidR="004C1A8B" w:rsidRDefault="004C1A8B" w:rsidP="00244696">
      <w:pPr>
        <w:jc w:val="both"/>
        <w:outlineLvl w:val="0"/>
        <w:rPr>
          <w:rFonts w:asciiTheme="minorHAnsi" w:hAnsiTheme="minorHAnsi" w:cstheme="minorHAnsi"/>
          <w:szCs w:val="24"/>
        </w:rPr>
      </w:pPr>
    </w:p>
    <w:p w14:paraId="5EAC235E" w14:textId="77777777" w:rsidR="004C1A8B" w:rsidRPr="00B75103" w:rsidRDefault="004C1A8B" w:rsidP="00F252DA">
      <w:pPr>
        <w:outlineLvl w:val="0"/>
        <w:rPr>
          <w:rFonts w:asciiTheme="minorHAnsi" w:hAnsiTheme="minorHAnsi" w:cstheme="minorHAnsi"/>
          <w:szCs w:val="24"/>
        </w:rPr>
      </w:pPr>
      <w:r w:rsidRPr="00B75103">
        <w:rPr>
          <w:rFonts w:asciiTheme="minorHAnsi" w:hAnsiTheme="minorHAnsi" w:cstheme="minorHAnsi"/>
          <w:szCs w:val="24"/>
        </w:rPr>
        <w:t xml:space="preserve">All Canberra Health Services (CHS) trial staff that work on trials must prepare a Curriculum Vitae (CV), using either a full version CV or the </w:t>
      </w:r>
      <w:proofErr w:type="spellStart"/>
      <w:r w:rsidRPr="00B75103">
        <w:rPr>
          <w:rFonts w:asciiTheme="minorHAnsi" w:hAnsiTheme="minorHAnsi" w:cstheme="minorHAnsi"/>
          <w:szCs w:val="24"/>
        </w:rPr>
        <w:t>TransCelerate</w:t>
      </w:r>
      <w:proofErr w:type="spellEnd"/>
      <w:r w:rsidRPr="00B75103">
        <w:rPr>
          <w:rFonts w:asciiTheme="minorHAnsi" w:hAnsiTheme="minorHAnsi" w:cstheme="minorHAnsi"/>
          <w:szCs w:val="24"/>
        </w:rPr>
        <w:t xml:space="preserve"> template (refer template in Digital Library</w:t>
      </w:r>
      <w:r>
        <w:rPr>
          <w:rFonts w:asciiTheme="minorHAnsi" w:hAnsiTheme="minorHAnsi" w:cstheme="minorHAnsi"/>
          <w:szCs w:val="24"/>
        </w:rPr>
        <w:t>)</w:t>
      </w:r>
      <w:r w:rsidRPr="00B75103">
        <w:rPr>
          <w:rFonts w:asciiTheme="minorHAnsi" w:hAnsiTheme="minorHAnsi" w:cstheme="minorHAnsi"/>
          <w:szCs w:val="24"/>
        </w:rPr>
        <w:t xml:space="preserve">. </w:t>
      </w:r>
    </w:p>
    <w:p w14:paraId="0CD5A62B" w14:textId="77777777" w:rsidR="004C1A8B" w:rsidRPr="00B75103" w:rsidRDefault="004C1A8B" w:rsidP="00F252DA">
      <w:pPr>
        <w:outlineLvl w:val="0"/>
        <w:rPr>
          <w:rFonts w:asciiTheme="minorHAnsi" w:hAnsiTheme="minorHAnsi" w:cstheme="minorHAnsi"/>
          <w:szCs w:val="24"/>
        </w:rPr>
      </w:pPr>
    </w:p>
    <w:p w14:paraId="7B546B00" w14:textId="77777777" w:rsidR="004C1A8B" w:rsidRPr="00B75103" w:rsidRDefault="004C1A8B" w:rsidP="00F252DA">
      <w:pPr>
        <w:outlineLvl w:val="0"/>
        <w:rPr>
          <w:rFonts w:asciiTheme="minorHAnsi" w:hAnsiTheme="minorHAnsi" w:cstheme="minorHAnsi"/>
          <w:szCs w:val="24"/>
        </w:rPr>
      </w:pPr>
      <w:r w:rsidRPr="00B75103">
        <w:rPr>
          <w:rFonts w:asciiTheme="minorHAnsi" w:hAnsiTheme="minorHAnsi" w:cstheme="minorHAnsi"/>
          <w:szCs w:val="24"/>
        </w:rPr>
        <w:t xml:space="preserve">CVs include extensive information on </w:t>
      </w:r>
      <w:r>
        <w:rPr>
          <w:rFonts w:asciiTheme="minorHAnsi" w:hAnsiTheme="minorHAnsi" w:cstheme="minorHAnsi"/>
          <w:szCs w:val="24"/>
        </w:rPr>
        <w:t xml:space="preserve">clinical </w:t>
      </w:r>
      <w:r w:rsidRPr="00B75103">
        <w:rPr>
          <w:rFonts w:asciiTheme="minorHAnsi" w:hAnsiTheme="minorHAnsi" w:cstheme="minorHAnsi"/>
          <w:szCs w:val="24"/>
        </w:rPr>
        <w:t xml:space="preserve">experience, </w:t>
      </w:r>
      <w:r>
        <w:rPr>
          <w:rFonts w:asciiTheme="minorHAnsi" w:hAnsiTheme="minorHAnsi" w:cstheme="minorHAnsi"/>
          <w:szCs w:val="24"/>
        </w:rPr>
        <w:t xml:space="preserve">relevant training, </w:t>
      </w:r>
      <w:r w:rsidRPr="00B75103">
        <w:rPr>
          <w:rFonts w:asciiTheme="minorHAnsi" w:hAnsiTheme="minorHAnsi" w:cstheme="minorHAnsi"/>
          <w:szCs w:val="24"/>
        </w:rPr>
        <w:t>skills, academic and research background, including teaching experience, degrees, research, awards, publications, presentations, and other achievements.</w:t>
      </w:r>
    </w:p>
    <w:p w14:paraId="7099E5B8" w14:textId="77777777" w:rsidR="004C1A8B" w:rsidRDefault="004C1A8B" w:rsidP="004C1A8B">
      <w:pPr>
        <w:jc w:val="both"/>
        <w:outlineLvl w:val="0"/>
        <w:rPr>
          <w:rFonts w:asciiTheme="minorHAnsi" w:hAnsiTheme="minorHAnsi" w:cstheme="minorHAnsi"/>
          <w:szCs w:val="24"/>
        </w:rPr>
      </w:pPr>
    </w:p>
    <w:p w14:paraId="5B0EB476" w14:textId="1DC1439E" w:rsidR="004C1A8B" w:rsidRDefault="00B932D0" w:rsidP="005D0A81">
      <w:pPr>
        <w:pBdr>
          <w:top w:val="single" w:sz="4" w:space="1" w:color="auto"/>
          <w:left w:val="single" w:sz="4" w:space="4" w:color="auto"/>
          <w:bottom w:val="single" w:sz="4" w:space="1" w:color="auto"/>
          <w:right w:val="single" w:sz="4" w:space="4" w:color="auto"/>
        </w:pBdr>
        <w:jc w:val="both"/>
        <w:outlineLvl w:val="0"/>
        <w:rPr>
          <w:rFonts w:asciiTheme="minorHAnsi" w:hAnsiTheme="minorHAnsi" w:cstheme="minorHAnsi"/>
          <w:szCs w:val="24"/>
        </w:rPr>
      </w:pPr>
      <w:r>
        <w:rPr>
          <w:rFonts w:asciiTheme="minorHAnsi" w:hAnsiTheme="minorHAnsi" w:cstheme="minorHAnsi"/>
          <w:b/>
          <w:bCs/>
          <w:szCs w:val="24"/>
        </w:rPr>
        <w:t xml:space="preserve">Note - </w:t>
      </w:r>
      <w:r w:rsidR="004C1A8B" w:rsidRPr="00B75103">
        <w:rPr>
          <w:rFonts w:asciiTheme="minorHAnsi" w:hAnsiTheme="minorHAnsi" w:cstheme="minorHAnsi"/>
          <w:b/>
          <w:bCs/>
          <w:szCs w:val="24"/>
        </w:rPr>
        <w:t>A resume is not acceptable</w:t>
      </w:r>
      <w:r>
        <w:rPr>
          <w:rFonts w:asciiTheme="minorHAnsi" w:hAnsiTheme="minorHAnsi" w:cstheme="minorHAnsi"/>
          <w:b/>
          <w:bCs/>
          <w:szCs w:val="24"/>
        </w:rPr>
        <w:t xml:space="preserve"> for the requirements of being a record of education, training and experience of trial staff</w:t>
      </w:r>
      <w:r w:rsidR="004C1A8B">
        <w:rPr>
          <w:rFonts w:asciiTheme="minorHAnsi" w:hAnsiTheme="minorHAnsi" w:cstheme="minorHAnsi"/>
          <w:szCs w:val="24"/>
        </w:rPr>
        <w:t>.</w:t>
      </w:r>
    </w:p>
    <w:p w14:paraId="5E2DED01" w14:textId="77777777" w:rsidR="004C1A8B" w:rsidRPr="00B75103" w:rsidRDefault="004C1A8B" w:rsidP="002B4A4F">
      <w:pPr>
        <w:jc w:val="both"/>
        <w:outlineLvl w:val="0"/>
        <w:rPr>
          <w:rFonts w:asciiTheme="minorHAnsi" w:hAnsiTheme="minorHAnsi" w:cstheme="minorHAnsi"/>
          <w:szCs w:val="24"/>
        </w:rPr>
      </w:pPr>
    </w:p>
    <w:p w14:paraId="22EA2CE9" w14:textId="77777777" w:rsidR="004C1A8B" w:rsidRPr="00B75103" w:rsidRDefault="004C1A8B" w:rsidP="00F252DA">
      <w:pPr>
        <w:outlineLvl w:val="0"/>
        <w:rPr>
          <w:rFonts w:asciiTheme="minorHAnsi" w:hAnsiTheme="minorHAnsi" w:cstheme="minorHAnsi"/>
          <w:szCs w:val="24"/>
        </w:rPr>
      </w:pPr>
      <w:r>
        <w:rPr>
          <w:rFonts w:asciiTheme="minorHAnsi" w:hAnsiTheme="minorHAnsi" w:cstheme="minorHAnsi"/>
          <w:szCs w:val="24"/>
        </w:rPr>
        <w:t xml:space="preserve">The </w:t>
      </w:r>
      <w:r w:rsidRPr="00916BDD">
        <w:rPr>
          <w:rFonts w:asciiTheme="minorHAnsi" w:hAnsiTheme="minorHAnsi" w:cstheme="minorHAnsi"/>
          <w:szCs w:val="24"/>
          <w:u w:val="single"/>
        </w:rPr>
        <w:t>signed and dated</w:t>
      </w:r>
      <w:r>
        <w:rPr>
          <w:rFonts w:asciiTheme="minorHAnsi" w:hAnsiTheme="minorHAnsi" w:cstheme="minorHAnsi"/>
          <w:szCs w:val="24"/>
        </w:rPr>
        <w:t xml:space="preserve"> CV must</w:t>
      </w:r>
      <w:r w:rsidRPr="00B75103">
        <w:rPr>
          <w:rFonts w:asciiTheme="minorHAnsi" w:hAnsiTheme="minorHAnsi" w:cstheme="minorHAnsi"/>
          <w:szCs w:val="24"/>
        </w:rPr>
        <w:t xml:space="preserve"> be filed in the relevant Investigator Site File(s)</w:t>
      </w:r>
      <w:r>
        <w:rPr>
          <w:rFonts w:asciiTheme="minorHAnsi" w:hAnsiTheme="minorHAnsi" w:cstheme="minorHAnsi"/>
          <w:szCs w:val="24"/>
        </w:rPr>
        <w:t xml:space="preserve">, digital shared trial folder and </w:t>
      </w:r>
      <w:r w:rsidRPr="00B75103">
        <w:rPr>
          <w:rFonts w:asciiTheme="minorHAnsi" w:hAnsiTheme="minorHAnsi" w:cstheme="minorHAnsi"/>
          <w:szCs w:val="24"/>
        </w:rPr>
        <w:t>their personal training record.</w:t>
      </w:r>
    </w:p>
    <w:p w14:paraId="0CC9AF8E" w14:textId="77777777" w:rsidR="004C1A8B" w:rsidRPr="00B75103" w:rsidRDefault="004C1A8B" w:rsidP="00F252DA">
      <w:pPr>
        <w:outlineLvl w:val="0"/>
        <w:rPr>
          <w:rFonts w:asciiTheme="minorHAnsi" w:hAnsiTheme="minorHAnsi" w:cstheme="minorHAnsi"/>
          <w:szCs w:val="24"/>
        </w:rPr>
      </w:pPr>
    </w:p>
    <w:p w14:paraId="306083F3" w14:textId="29D1D016" w:rsidR="004C1A8B" w:rsidRDefault="004C1A8B" w:rsidP="00F252DA">
      <w:pPr>
        <w:outlineLvl w:val="0"/>
        <w:rPr>
          <w:rFonts w:asciiTheme="minorHAnsi" w:hAnsiTheme="minorHAnsi" w:cstheme="minorHAnsi"/>
          <w:szCs w:val="24"/>
        </w:rPr>
      </w:pPr>
      <w:r>
        <w:rPr>
          <w:rFonts w:asciiTheme="minorHAnsi" w:hAnsiTheme="minorHAnsi" w:cstheme="minorHAnsi"/>
          <w:szCs w:val="24"/>
        </w:rPr>
        <w:t>Trial staff CV’s must be updated every 2 years.</w:t>
      </w:r>
    </w:p>
    <w:p w14:paraId="7128A290" w14:textId="77777777" w:rsidR="002B4A4F" w:rsidRPr="00B75103" w:rsidRDefault="002B4A4F" w:rsidP="004C1A8B">
      <w:pPr>
        <w:jc w:val="both"/>
        <w:outlineLvl w:val="0"/>
        <w:rPr>
          <w:rFonts w:asciiTheme="minorHAnsi" w:hAnsiTheme="minorHAnsi" w:cstheme="minorHAnsi"/>
          <w:szCs w:val="24"/>
        </w:rPr>
      </w:pPr>
    </w:p>
    <w:p w14:paraId="01B2BEF3" w14:textId="77777777" w:rsidR="004C1A8B" w:rsidRPr="00B75103" w:rsidRDefault="003B0025" w:rsidP="004C1A8B">
      <w:pPr>
        <w:pStyle w:val="Default"/>
        <w:jc w:val="right"/>
        <w:rPr>
          <w:rFonts w:asciiTheme="minorHAnsi" w:hAnsiTheme="minorHAnsi" w:cstheme="minorHAnsi"/>
          <w:color w:val="auto"/>
        </w:rPr>
      </w:pPr>
      <w:hyperlink w:anchor="Contents" w:history="1">
        <w:r w:rsidR="004C1A8B" w:rsidRPr="00590902">
          <w:rPr>
            <w:rStyle w:val="Hyperlink"/>
            <w:rFonts w:ascii="Calibri" w:hAnsi="Calibri" w:cs="Arial"/>
            <w:i/>
          </w:rPr>
          <w:t>Back to Table of Contents</w:t>
        </w:r>
      </w:hyperlink>
    </w:p>
    <w:tbl>
      <w:tblPr>
        <w:tblpPr w:leftFromText="180" w:rightFromText="180" w:vertAnchor="text" w:horzAnchor="margin" w:tblpY="181"/>
        <w:tblW w:w="10065" w:type="dxa"/>
        <w:tblLook w:val="0000" w:firstRow="0" w:lastRow="0" w:firstColumn="0" w:lastColumn="0" w:noHBand="0" w:noVBand="0"/>
      </w:tblPr>
      <w:tblGrid>
        <w:gridCol w:w="10065"/>
      </w:tblGrid>
      <w:tr w:rsidR="004C1A8B" w:rsidRPr="00CD1C0E" w14:paraId="50FE368A" w14:textId="77777777" w:rsidTr="004C1A8B">
        <w:trPr>
          <w:cantSplit/>
          <w:trHeight w:val="285"/>
        </w:trPr>
        <w:tc>
          <w:tcPr>
            <w:tcW w:w="10065" w:type="dxa"/>
            <w:shd w:val="clear" w:color="auto" w:fill="D9D9D9" w:themeFill="background1" w:themeFillShade="D9"/>
          </w:tcPr>
          <w:p w14:paraId="41541032" w14:textId="77777777" w:rsidR="004C1A8B" w:rsidRPr="00C76688" w:rsidRDefault="004C1A8B" w:rsidP="002B7F19">
            <w:pPr>
              <w:pStyle w:val="Heading2"/>
            </w:pPr>
            <w:bookmarkStart w:id="41" w:name="_Toc32497897"/>
            <w:bookmarkStart w:id="42" w:name="_Toc82969228"/>
            <w:r w:rsidRPr="00C76688">
              <w:t xml:space="preserve">Section </w:t>
            </w:r>
            <w:r>
              <w:t>2</w:t>
            </w:r>
            <w:r w:rsidRPr="00C76688">
              <w:t xml:space="preserve"> –</w:t>
            </w:r>
            <w:r>
              <w:t xml:space="preserve"> Management of Curriculum Vitae Currency</w:t>
            </w:r>
            <w:bookmarkEnd w:id="41"/>
            <w:bookmarkEnd w:id="42"/>
          </w:p>
        </w:tc>
      </w:tr>
    </w:tbl>
    <w:p w14:paraId="437F3DF3" w14:textId="77777777" w:rsidR="004C1A8B" w:rsidRDefault="004C1A8B" w:rsidP="00F252DA">
      <w:pPr>
        <w:jc w:val="both"/>
        <w:outlineLvl w:val="0"/>
        <w:rPr>
          <w:rFonts w:asciiTheme="minorHAnsi" w:hAnsiTheme="minorHAnsi" w:cstheme="minorHAnsi"/>
          <w:szCs w:val="24"/>
        </w:rPr>
      </w:pPr>
    </w:p>
    <w:p w14:paraId="037869C0" w14:textId="77777777" w:rsidR="004C1A8B" w:rsidRDefault="004C1A8B" w:rsidP="00F252DA">
      <w:pPr>
        <w:outlineLvl w:val="0"/>
        <w:rPr>
          <w:rFonts w:asciiTheme="minorHAnsi" w:hAnsiTheme="minorHAnsi" w:cstheme="minorHAnsi"/>
          <w:szCs w:val="24"/>
        </w:rPr>
      </w:pPr>
      <w:r>
        <w:rPr>
          <w:rFonts w:asciiTheme="minorHAnsi" w:hAnsiTheme="minorHAnsi" w:cstheme="minorHAnsi"/>
          <w:szCs w:val="24"/>
        </w:rPr>
        <w:t>It is the responsibility of the PI to ensure that all documentation, including CV’s, associated with trial staff is current.  This responsibility can be delegated to another trial team member.</w:t>
      </w:r>
    </w:p>
    <w:p w14:paraId="3D7D8F64" w14:textId="77777777" w:rsidR="004C1A8B" w:rsidRDefault="004C1A8B" w:rsidP="00F252DA">
      <w:pPr>
        <w:outlineLvl w:val="0"/>
        <w:rPr>
          <w:rFonts w:asciiTheme="minorHAnsi" w:hAnsiTheme="minorHAnsi" w:cstheme="minorHAnsi"/>
          <w:szCs w:val="24"/>
        </w:rPr>
      </w:pPr>
    </w:p>
    <w:p w14:paraId="14F2C25A" w14:textId="77777777" w:rsidR="004C1A8B" w:rsidRDefault="004C1A8B" w:rsidP="00F252DA">
      <w:pPr>
        <w:outlineLvl w:val="0"/>
        <w:rPr>
          <w:rFonts w:asciiTheme="minorHAnsi" w:hAnsiTheme="minorHAnsi" w:cstheme="minorHAnsi"/>
          <w:szCs w:val="24"/>
        </w:rPr>
      </w:pPr>
      <w:r>
        <w:rPr>
          <w:rFonts w:asciiTheme="minorHAnsi" w:hAnsiTheme="minorHAnsi" w:cstheme="minorHAnsi"/>
          <w:szCs w:val="24"/>
        </w:rPr>
        <w:t>As many trials run across numerous years (even decades), it is not uncommon for trial staff to be required to update their CV’s multiple times throughout the life of the trial.</w:t>
      </w:r>
    </w:p>
    <w:p w14:paraId="4016B410" w14:textId="77777777" w:rsidR="004C1A8B" w:rsidRDefault="004C1A8B" w:rsidP="00F252DA">
      <w:pPr>
        <w:outlineLvl w:val="0"/>
        <w:rPr>
          <w:rFonts w:asciiTheme="minorHAnsi" w:hAnsiTheme="minorHAnsi" w:cstheme="minorHAnsi"/>
          <w:szCs w:val="24"/>
        </w:rPr>
      </w:pPr>
    </w:p>
    <w:p w14:paraId="42069A96" w14:textId="77777777" w:rsidR="004C1A8B" w:rsidRDefault="004C1A8B" w:rsidP="00F252DA">
      <w:pPr>
        <w:outlineLvl w:val="0"/>
        <w:rPr>
          <w:rFonts w:asciiTheme="minorHAnsi" w:hAnsiTheme="minorHAnsi" w:cstheme="minorHAnsi"/>
          <w:szCs w:val="24"/>
        </w:rPr>
      </w:pPr>
      <w:r>
        <w:rPr>
          <w:rFonts w:asciiTheme="minorHAnsi" w:hAnsiTheme="minorHAnsi" w:cstheme="minorHAnsi"/>
          <w:szCs w:val="24"/>
        </w:rPr>
        <w:t>The most efficient and effective tool for managing CV currency is through a digital calendar.  The following procedure should be followed:</w:t>
      </w:r>
    </w:p>
    <w:p w14:paraId="512E4939" w14:textId="77777777" w:rsidR="004C1A8B" w:rsidRDefault="004C1A8B" w:rsidP="00F252DA">
      <w:pPr>
        <w:pStyle w:val="ListParagraph"/>
        <w:numPr>
          <w:ilvl w:val="0"/>
          <w:numId w:val="4"/>
        </w:numPr>
        <w:spacing w:before="120"/>
        <w:ind w:left="425" w:hanging="425"/>
        <w:contextualSpacing w:val="0"/>
        <w:outlineLvl w:val="0"/>
        <w:rPr>
          <w:rFonts w:asciiTheme="minorHAnsi" w:hAnsiTheme="minorHAnsi" w:cstheme="minorHAnsi"/>
          <w:szCs w:val="24"/>
        </w:rPr>
      </w:pPr>
      <w:r>
        <w:rPr>
          <w:rFonts w:asciiTheme="minorHAnsi" w:hAnsiTheme="minorHAnsi" w:cstheme="minorHAnsi"/>
          <w:szCs w:val="24"/>
        </w:rPr>
        <w:t>Request initial CV;</w:t>
      </w:r>
    </w:p>
    <w:p w14:paraId="77BBFD53" w14:textId="77777777" w:rsidR="004C1A8B" w:rsidRDefault="004C1A8B" w:rsidP="00F252DA">
      <w:pPr>
        <w:pStyle w:val="ListParagraph"/>
        <w:numPr>
          <w:ilvl w:val="0"/>
          <w:numId w:val="4"/>
        </w:numPr>
        <w:spacing w:before="120"/>
        <w:ind w:left="425" w:hanging="425"/>
        <w:contextualSpacing w:val="0"/>
        <w:outlineLvl w:val="0"/>
        <w:rPr>
          <w:rFonts w:asciiTheme="minorHAnsi" w:hAnsiTheme="minorHAnsi" w:cstheme="minorHAnsi"/>
          <w:szCs w:val="24"/>
        </w:rPr>
      </w:pPr>
      <w:r>
        <w:rPr>
          <w:rFonts w:asciiTheme="minorHAnsi" w:hAnsiTheme="minorHAnsi" w:cstheme="minorHAnsi"/>
          <w:szCs w:val="24"/>
        </w:rPr>
        <w:t>Check to ensure that document is signed and dated;</w:t>
      </w:r>
    </w:p>
    <w:p w14:paraId="01F24F65" w14:textId="77777777" w:rsidR="004C1A8B" w:rsidRDefault="004C1A8B" w:rsidP="00F252DA">
      <w:pPr>
        <w:pStyle w:val="ListParagraph"/>
        <w:numPr>
          <w:ilvl w:val="0"/>
          <w:numId w:val="4"/>
        </w:numPr>
        <w:spacing w:before="120"/>
        <w:ind w:left="425" w:hanging="425"/>
        <w:contextualSpacing w:val="0"/>
        <w:outlineLvl w:val="0"/>
        <w:rPr>
          <w:rFonts w:asciiTheme="minorHAnsi" w:hAnsiTheme="minorHAnsi" w:cstheme="minorHAnsi"/>
          <w:szCs w:val="24"/>
        </w:rPr>
      </w:pPr>
      <w:r w:rsidRPr="00BE7153">
        <w:rPr>
          <w:rFonts w:asciiTheme="minorHAnsi" w:hAnsiTheme="minorHAnsi" w:cstheme="minorHAnsi"/>
          <w:szCs w:val="24"/>
        </w:rPr>
        <w:t>Record a reminder for the staff member to update the CV within the calendar – 2 years (less one month) from the date of signing this initial CV</w:t>
      </w:r>
      <w:r>
        <w:rPr>
          <w:rFonts w:asciiTheme="minorHAnsi" w:hAnsiTheme="minorHAnsi" w:cstheme="minorHAnsi"/>
          <w:szCs w:val="24"/>
        </w:rPr>
        <w:t>;</w:t>
      </w:r>
    </w:p>
    <w:p w14:paraId="47DC7B15" w14:textId="77777777" w:rsidR="004C1A8B" w:rsidRDefault="004C1A8B" w:rsidP="00F252DA">
      <w:pPr>
        <w:pStyle w:val="ListParagraph"/>
        <w:numPr>
          <w:ilvl w:val="0"/>
          <w:numId w:val="4"/>
        </w:numPr>
        <w:spacing w:before="120"/>
        <w:ind w:left="425" w:hanging="425"/>
        <w:contextualSpacing w:val="0"/>
        <w:outlineLvl w:val="0"/>
        <w:rPr>
          <w:rFonts w:asciiTheme="minorHAnsi" w:hAnsiTheme="minorHAnsi" w:cstheme="minorHAnsi"/>
          <w:szCs w:val="24"/>
        </w:rPr>
      </w:pPr>
      <w:r>
        <w:rPr>
          <w:rFonts w:asciiTheme="minorHAnsi" w:hAnsiTheme="minorHAnsi" w:cstheme="minorHAnsi"/>
          <w:szCs w:val="24"/>
        </w:rPr>
        <w:t xml:space="preserve">On receipt of new, updated CV, </w:t>
      </w:r>
      <w:r w:rsidRPr="00B75103">
        <w:rPr>
          <w:rFonts w:asciiTheme="minorHAnsi" w:hAnsiTheme="minorHAnsi" w:cstheme="minorHAnsi"/>
          <w:szCs w:val="24"/>
        </w:rPr>
        <w:t>file in the relevant Investigator Site File(s)</w:t>
      </w:r>
      <w:r>
        <w:rPr>
          <w:rFonts w:asciiTheme="minorHAnsi" w:hAnsiTheme="minorHAnsi" w:cstheme="minorHAnsi"/>
          <w:szCs w:val="24"/>
        </w:rPr>
        <w:t>, digital shared trial folder;</w:t>
      </w:r>
    </w:p>
    <w:p w14:paraId="706AA09B" w14:textId="77777777" w:rsidR="004C1A8B" w:rsidRPr="00BE7153" w:rsidRDefault="004C1A8B" w:rsidP="00F252DA">
      <w:pPr>
        <w:pStyle w:val="ListParagraph"/>
        <w:numPr>
          <w:ilvl w:val="0"/>
          <w:numId w:val="4"/>
        </w:numPr>
        <w:spacing w:before="120"/>
        <w:ind w:left="425" w:hanging="425"/>
        <w:contextualSpacing w:val="0"/>
        <w:outlineLvl w:val="0"/>
        <w:rPr>
          <w:rFonts w:asciiTheme="minorHAnsi" w:hAnsiTheme="minorHAnsi" w:cstheme="minorHAnsi"/>
          <w:szCs w:val="24"/>
        </w:rPr>
      </w:pPr>
      <w:r>
        <w:rPr>
          <w:rFonts w:asciiTheme="minorHAnsi" w:hAnsiTheme="minorHAnsi" w:cstheme="minorHAnsi"/>
          <w:szCs w:val="24"/>
        </w:rPr>
        <w:t>Move outdated CV (s) into archive – DO NOT DESTROY.</w:t>
      </w:r>
    </w:p>
    <w:p w14:paraId="45A05232" w14:textId="77777777" w:rsidR="004C1A8B" w:rsidRPr="00674C59" w:rsidRDefault="004C1A8B" w:rsidP="00244696">
      <w:pPr>
        <w:outlineLvl w:val="0"/>
        <w:rPr>
          <w:rFonts w:asciiTheme="minorHAnsi" w:hAnsiTheme="minorHAnsi" w:cstheme="minorHAnsi"/>
          <w:szCs w:val="24"/>
        </w:rPr>
      </w:pPr>
    </w:p>
    <w:p w14:paraId="6A7837FE" w14:textId="1ED6923A" w:rsidR="004C1A8B" w:rsidRDefault="003B0025" w:rsidP="00244696">
      <w:pPr>
        <w:jc w:val="right"/>
        <w:rPr>
          <w:rFonts w:cs="Arial"/>
          <w:szCs w:val="24"/>
        </w:rPr>
        <w:sectPr w:rsidR="004C1A8B" w:rsidSect="00FD7970">
          <w:pgSz w:w="11906" w:h="16838"/>
          <w:pgMar w:top="1440" w:right="1080" w:bottom="1440" w:left="1080" w:header="357" w:footer="306" w:gutter="0"/>
          <w:cols w:space="708"/>
          <w:docGrid w:linePitch="360"/>
        </w:sectPr>
      </w:pPr>
      <w:hyperlink w:anchor="Contents" w:history="1">
        <w:r w:rsidR="004C1A8B" w:rsidRPr="00590902">
          <w:rPr>
            <w:rStyle w:val="Hyperlink"/>
            <w:rFonts w:cs="Arial"/>
            <w:i/>
            <w:szCs w:val="24"/>
          </w:rPr>
          <w:t>Back to Table of Contents</w:t>
        </w:r>
      </w:hyperlink>
    </w:p>
    <w:tbl>
      <w:tblPr>
        <w:tblpPr w:leftFromText="180" w:rightFromText="180" w:vertAnchor="text" w:horzAnchor="margin" w:tblpY="181"/>
        <w:tblW w:w="10065" w:type="dxa"/>
        <w:tblLook w:val="0000" w:firstRow="0" w:lastRow="0" w:firstColumn="0" w:lastColumn="0" w:noHBand="0" w:noVBand="0"/>
      </w:tblPr>
      <w:tblGrid>
        <w:gridCol w:w="10065"/>
      </w:tblGrid>
      <w:tr w:rsidR="004C1A8B" w:rsidRPr="00CD1C0E" w14:paraId="4907B357" w14:textId="77777777" w:rsidTr="004C1A8B">
        <w:trPr>
          <w:cantSplit/>
          <w:trHeight w:val="285"/>
        </w:trPr>
        <w:tc>
          <w:tcPr>
            <w:tcW w:w="10065" w:type="dxa"/>
            <w:shd w:val="clear" w:color="auto" w:fill="D9D9D9" w:themeFill="background1" w:themeFillShade="D9"/>
          </w:tcPr>
          <w:p w14:paraId="55FC3EF2" w14:textId="1D791381" w:rsidR="004C1A8B" w:rsidRPr="00CD1C0E" w:rsidRDefault="004C1A8B" w:rsidP="004C1A8B">
            <w:pPr>
              <w:pStyle w:val="Heading1"/>
            </w:pPr>
            <w:bookmarkStart w:id="43" w:name="_Toc82969229"/>
            <w:r w:rsidRPr="00177BDB">
              <w:rPr>
                <w:sz w:val="36"/>
                <w:szCs w:val="24"/>
              </w:rPr>
              <w:lastRenderedPageBreak/>
              <w:t>Procedure 3 – Professional Development Requirements</w:t>
            </w:r>
            <w:bookmarkEnd w:id="43"/>
          </w:p>
        </w:tc>
      </w:tr>
    </w:tbl>
    <w:p w14:paraId="4777D9E3" w14:textId="77777777" w:rsidR="004C1A8B" w:rsidRDefault="004C1A8B" w:rsidP="00244696">
      <w:pPr>
        <w:widowControl w:val="0"/>
        <w:kinsoku w:val="0"/>
        <w:overflowPunct w:val="0"/>
        <w:autoSpaceDE w:val="0"/>
        <w:autoSpaceDN w:val="0"/>
        <w:adjustRightInd w:val="0"/>
        <w:ind w:right="187"/>
        <w:jc w:val="both"/>
      </w:pPr>
    </w:p>
    <w:p w14:paraId="5BEEA5AA" w14:textId="77777777" w:rsidR="004C1A8B" w:rsidRDefault="004C1A8B" w:rsidP="00F252DA">
      <w:pPr>
        <w:widowControl w:val="0"/>
        <w:kinsoku w:val="0"/>
        <w:overflowPunct w:val="0"/>
        <w:autoSpaceDE w:val="0"/>
        <w:autoSpaceDN w:val="0"/>
        <w:adjustRightInd w:val="0"/>
        <w:ind w:right="187"/>
      </w:pPr>
      <w:r w:rsidRPr="00090417">
        <w:t xml:space="preserve">Good Clinical Practice </w:t>
      </w:r>
      <w:r>
        <w:t xml:space="preserve">(GCP) </w:t>
      </w:r>
      <w:r w:rsidRPr="00090417">
        <w:t xml:space="preserve">stipulates that each member of the </w:t>
      </w:r>
      <w:r>
        <w:t xml:space="preserve">trial </w:t>
      </w:r>
      <w:r w:rsidRPr="00090417">
        <w:t xml:space="preserve">team be ‘qualified by education, training and experience to discharge his/her role in the study’. The Investigator is responsible for </w:t>
      </w:r>
      <w:r w:rsidRPr="00090417">
        <w:rPr>
          <w:bCs/>
        </w:rPr>
        <w:t>supervising</w:t>
      </w:r>
      <w:r w:rsidRPr="00090417">
        <w:t xml:space="preserve"> any individual or party to whom they have delegated tasks at the trial site.</w:t>
      </w:r>
    </w:p>
    <w:p w14:paraId="6D56608B" w14:textId="77777777" w:rsidR="004C1A8B" w:rsidRPr="00090417" w:rsidRDefault="004C1A8B" w:rsidP="00F252DA">
      <w:pPr>
        <w:widowControl w:val="0"/>
        <w:kinsoku w:val="0"/>
        <w:overflowPunct w:val="0"/>
        <w:autoSpaceDE w:val="0"/>
        <w:autoSpaceDN w:val="0"/>
        <w:adjustRightInd w:val="0"/>
        <w:ind w:right="187"/>
      </w:pPr>
    </w:p>
    <w:p w14:paraId="25C2A304" w14:textId="77777777" w:rsidR="004C1A8B" w:rsidRPr="00090417" w:rsidRDefault="004C1A8B" w:rsidP="00F252DA">
      <w:pPr>
        <w:widowControl w:val="0"/>
        <w:kinsoku w:val="0"/>
        <w:overflowPunct w:val="0"/>
        <w:autoSpaceDE w:val="0"/>
        <w:autoSpaceDN w:val="0"/>
        <w:adjustRightInd w:val="0"/>
        <w:ind w:right="187"/>
      </w:pPr>
      <w:r w:rsidRPr="00090417">
        <w:t xml:space="preserve">In order to provide evidence of compliance with this requirement to regulatory authorities, records of </w:t>
      </w:r>
      <w:r>
        <w:t xml:space="preserve">research </w:t>
      </w:r>
      <w:r w:rsidRPr="00090417">
        <w:t xml:space="preserve">team experience, education and training are required. The maintenance of up to date training records provides a means of demonstrating the adequate training and experience of </w:t>
      </w:r>
      <w:r>
        <w:t xml:space="preserve">trial </w:t>
      </w:r>
      <w:r w:rsidRPr="00090417">
        <w:t>staff involved in the conduct of clinical trials.</w:t>
      </w:r>
    </w:p>
    <w:p w14:paraId="36F4A74C" w14:textId="77777777" w:rsidR="004C1A8B" w:rsidRPr="00090417" w:rsidRDefault="004C1A8B" w:rsidP="00F252DA">
      <w:pPr>
        <w:widowControl w:val="0"/>
        <w:kinsoku w:val="0"/>
        <w:overflowPunct w:val="0"/>
        <w:autoSpaceDE w:val="0"/>
        <w:autoSpaceDN w:val="0"/>
        <w:adjustRightInd w:val="0"/>
        <w:ind w:right="187"/>
      </w:pPr>
    </w:p>
    <w:p w14:paraId="62C2D617" w14:textId="257C816A" w:rsidR="004C1A8B" w:rsidRDefault="004C1A8B" w:rsidP="00F252DA">
      <w:pPr>
        <w:widowControl w:val="0"/>
        <w:kinsoku w:val="0"/>
        <w:overflowPunct w:val="0"/>
        <w:autoSpaceDE w:val="0"/>
        <w:autoSpaceDN w:val="0"/>
        <w:adjustRightInd w:val="0"/>
        <w:ind w:right="187"/>
      </w:pPr>
      <w:r>
        <w:t>The purpose of this P</w:t>
      </w:r>
      <w:r w:rsidR="00B932D0">
        <w:t>rocedure</w:t>
      </w:r>
      <w:r>
        <w:t xml:space="preserve"> is t</w:t>
      </w:r>
      <w:r w:rsidRPr="00090417">
        <w:t xml:space="preserve">o outline the procedure for documenting training undertaken by </w:t>
      </w:r>
      <w:r>
        <w:t>t</w:t>
      </w:r>
      <w:r w:rsidRPr="00090417">
        <w:t>rials staff.</w:t>
      </w:r>
    </w:p>
    <w:p w14:paraId="347D8352" w14:textId="77777777" w:rsidR="00244696" w:rsidRPr="00090417" w:rsidRDefault="00244696" w:rsidP="00F252DA">
      <w:pPr>
        <w:widowControl w:val="0"/>
        <w:kinsoku w:val="0"/>
        <w:overflowPunct w:val="0"/>
        <w:autoSpaceDE w:val="0"/>
        <w:autoSpaceDN w:val="0"/>
        <w:adjustRightInd w:val="0"/>
        <w:ind w:right="187"/>
      </w:pPr>
    </w:p>
    <w:p w14:paraId="679C1522" w14:textId="77777777" w:rsidR="004C1A8B" w:rsidRPr="00FD7970" w:rsidRDefault="003B0025" w:rsidP="004C1A8B">
      <w:pPr>
        <w:pStyle w:val="ListParagraph"/>
        <w:jc w:val="right"/>
        <w:rPr>
          <w:rFonts w:asciiTheme="minorHAnsi" w:hAnsiTheme="minorHAnsi" w:cstheme="minorHAnsi"/>
          <w:i/>
          <w:szCs w:val="24"/>
        </w:rPr>
      </w:pPr>
      <w:hyperlink w:anchor="Contents" w:history="1">
        <w:r w:rsidR="004C1A8B" w:rsidRPr="00FD7970">
          <w:rPr>
            <w:rStyle w:val="Hyperlink"/>
            <w:rFonts w:cs="Arial"/>
            <w:i/>
            <w:szCs w:val="24"/>
          </w:rPr>
          <w:t>Back to Table of Contents</w:t>
        </w:r>
      </w:hyperlink>
    </w:p>
    <w:tbl>
      <w:tblPr>
        <w:tblpPr w:leftFromText="180" w:rightFromText="180" w:vertAnchor="text" w:horzAnchor="margin" w:tblpY="181"/>
        <w:tblW w:w="10065" w:type="dxa"/>
        <w:tblLook w:val="0000" w:firstRow="0" w:lastRow="0" w:firstColumn="0" w:lastColumn="0" w:noHBand="0" w:noVBand="0"/>
      </w:tblPr>
      <w:tblGrid>
        <w:gridCol w:w="10065"/>
      </w:tblGrid>
      <w:tr w:rsidR="004C1A8B" w:rsidRPr="00CD1C0E" w14:paraId="5C55DC2B" w14:textId="77777777" w:rsidTr="004C1A8B">
        <w:trPr>
          <w:cantSplit/>
          <w:trHeight w:val="285"/>
        </w:trPr>
        <w:tc>
          <w:tcPr>
            <w:tcW w:w="10065" w:type="dxa"/>
            <w:shd w:val="clear" w:color="auto" w:fill="D9D9D9" w:themeFill="background1" w:themeFillShade="D9"/>
          </w:tcPr>
          <w:p w14:paraId="69E39EF4" w14:textId="77777777" w:rsidR="004C1A8B" w:rsidRPr="00CD1C0E" w:rsidRDefault="004C1A8B" w:rsidP="002B7F19">
            <w:pPr>
              <w:pStyle w:val="Heading2"/>
            </w:pPr>
            <w:bookmarkStart w:id="44" w:name="_Toc30068082"/>
            <w:bookmarkStart w:id="45" w:name="_Toc82969230"/>
            <w:r>
              <w:t>Ownership and Responsibility</w:t>
            </w:r>
            <w:bookmarkEnd w:id="44"/>
            <w:bookmarkEnd w:id="45"/>
            <w:r>
              <w:t xml:space="preserve"> </w:t>
            </w:r>
          </w:p>
        </w:tc>
      </w:tr>
    </w:tbl>
    <w:p w14:paraId="64EC3C2E" w14:textId="77777777" w:rsidR="004C1A8B" w:rsidRDefault="004C1A8B" w:rsidP="00244696">
      <w:pPr>
        <w:rPr>
          <w:rFonts w:asciiTheme="minorHAnsi" w:hAnsiTheme="minorHAnsi" w:cstheme="minorHAnsi"/>
          <w:szCs w:val="24"/>
        </w:rPr>
      </w:pPr>
    </w:p>
    <w:p w14:paraId="55CD9364" w14:textId="77777777" w:rsidR="004C1A8B" w:rsidRPr="00E5105F" w:rsidRDefault="004C1A8B" w:rsidP="00F252DA">
      <w:pPr>
        <w:rPr>
          <w:color w:val="000000" w:themeColor="text1"/>
        </w:rPr>
      </w:pPr>
      <w:r w:rsidRPr="00E5105F">
        <w:rPr>
          <w:color w:val="000000" w:themeColor="text1"/>
        </w:rPr>
        <w:t xml:space="preserve">It is the responsibility of the study sponsor to ensure that the Principal Investigator </w:t>
      </w:r>
      <w:r>
        <w:rPr>
          <w:color w:val="000000" w:themeColor="text1"/>
        </w:rPr>
        <w:t xml:space="preserve">(PI) </w:t>
      </w:r>
      <w:r w:rsidRPr="00E5105F">
        <w:rPr>
          <w:color w:val="000000" w:themeColor="text1"/>
        </w:rPr>
        <w:t>and other key researchers have the necessary expertise and experience to successfully conduct proposed</w:t>
      </w:r>
      <w:r>
        <w:rPr>
          <w:color w:val="000000" w:themeColor="text1"/>
        </w:rPr>
        <w:t xml:space="preserve"> trials</w:t>
      </w:r>
      <w:r w:rsidRPr="00E5105F">
        <w:rPr>
          <w:color w:val="000000" w:themeColor="text1"/>
        </w:rPr>
        <w:t>.</w:t>
      </w:r>
    </w:p>
    <w:p w14:paraId="4A9C45A2" w14:textId="77777777" w:rsidR="004C1A8B" w:rsidRDefault="004C1A8B" w:rsidP="00F252DA">
      <w:pPr>
        <w:rPr>
          <w:color w:val="000000" w:themeColor="text1"/>
        </w:rPr>
      </w:pPr>
    </w:p>
    <w:p w14:paraId="68283DAD" w14:textId="77777777" w:rsidR="004C1A8B" w:rsidRPr="00E5105F" w:rsidRDefault="004C1A8B" w:rsidP="00F252DA">
      <w:pPr>
        <w:rPr>
          <w:color w:val="000000" w:themeColor="text1"/>
        </w:rPr>
      </w:pPr>
      <w:r w:rsidRPr="00E5105F">
        <w:rPr>
          <w:color w:val="000000" w:themeColor="text1"/>
        </w:rPr>
        <w:t>It is the PI</w:t>
      </w:r>
      <w:r>
        <w:rPr>
          <w:color w:val="000000" w:themeColor="text1"/>
        </w:rPr>
        <w:t xml:space="preserve">’s </w:t>
      </w:r>
      <w:r w:rsidRPr="00E5105F">
        <w:rPr>
          <w:color w:val="000000" w:themeColor="text1"/>
        </w:rPr>
        <w:t xml:space="preserve">responsibility to ensure that the staff members who work on their </w:t>
      </w:r>
      <w:r>
        <w:rPr>
          <w:color w:val="000000" w:themeColor="text1"/>
        </w:rPr>
        <w:t xml:space="preserve">trials </w:t>
      </w:r>
      <w:r w:rsidRPr="00E5105F">
        <w:rPr>
          <w:color w:val="000000" w:themeColor="text1"/>
        </w:rPr>
        <w:t>have the necessary expertise and experience in order to successfully conduct proposed</w:t>
      </w:r>
      <w:r>
        <w:rPr>
          <w:color w:val="000000" w:themeColor="text1"/>
        </w:rPr>
        <w:t xml:space="preserve"> trials</w:t>
      </w:r>
      <w:r w:rsidRPr="00E5105F">
        <w:rPr>
          <w:color w:val="000000" w:themeColor="text1"/>
        </w:rPr>
        <w:t>.</w:t>
      </w:r>
    </w:p>
    <w:p w14:paraId="6AD31047" w14:textId="77777777" w:rsidR="004C1A8B" w:rsidRDefault="004C1A8B" w:rsidP="00F252DA">
      <w:pPr>
        <w:rPr>
          <w:color w:val="000000" w:themeColor="text1"/>
        </w:rPr>
      </w:pPr>
    </w:p>
    <w:p w14:paraId="3E246C5A" w14:textId="6C3D002E" w:rsidR="004C1A8B" w:rsidRPr="00E5105F" w:rsidRDefault="004C1A8B" w:rsidP="00F252DA">
      <w:pPr>
        <w:rPr>
          <w:color w:val="000000" w:themeColor="text1"/>
        </w:rPr>
      </w:pPr>
      <w:r w:rsidRPr="00E5105F">
        <w:rPr>
          <w:color w:val="000000" w:themeColor="text1"/>
        </w:rPr>
        <w:t xml:space="preserve">Investigators are also responsible for managing the training and development of the </w:t>
      </w:r>
      <w:r>
        <w:rPr>
          <w:color w:val="000000" w:themeColor="text1"/>
        </w:rPr>
        <w:t xml:space="preserve">trial staff </w:t>
      </w:r>
      <w:r w:rsidRPr="00E5105F">
        <w:rPr>
          <w:color w:val="000000" w:themeColor="text1"/>
        </w:rPr>
        <w:t xml:space="preserve">they employ and supervising their role in a research project. These duties can be delegated to other members of the </w:t>
      </w:r>
      <w:r>
        <w:rPr>
          <w:color w:val="000000" w:themeColor="text1"/>
        </w:rPr>
        <w:t xml:space="preserve">trial </w:t>
      </w:r>
      <w:r w:rsidRPr="00E5105F">
        <w:rPr>
          <w:color w:val="000000" w:themeColor="text1"/>
        </w:rPr>
        <w:t xml:space="preserve">team but must be noted in the Delegation </w:t>
      </w:r>
      <w:r>
        <w:rPr>
          <w:color w:val="000000" w:themeColor="text1"/>
        </w:rPr>
        <w:t>and Signature L</w:t>
      </w:r>
      <w:r w:rsidRPr="00E5105F">
        <w:rPr>
          <w:color w:val="000000" w:themeColor="text1"/>
        </w:rPr>
        <w:t>og (</w:t>
      </w:r>
      <w:r w:rsidR="00224F3F">
        <w:rPr>
          <w:color w:val="000000" w:themeColor="text1"/>
        </w:rPr>
        <w:t xml:space="preserve">Manual 1 </w:t>
      </w:r>
      <w:r w:rsidRPr="00E5105F">
        <w:rPr>
          <w:color w:val="000000" w:themeColor="text1"/>
        </w:rPr>
        <w:t>P</w:t>
      </w:r>
      <w:r w:rsidR="00B932D0">
        <w:rPr>
          <w:color w:val="000000" w:themeColor="text1"/>
        </w:rPr>
        <w:t>rocedure</w:t>
      </w:r>
      <w:r w:rsidRPr="00E5105F">
        <w:rPr>
          <w:color w:val="000000" w:themeColor="text1"/>
        </w:rPr>
        <w:t xml:space="preserve"> </w:t>
      </w:r>
      <w:r w:rsidR="00224F3F">
        <w:rPr>
          <w:color w:val="000000" w:themeColor="text1"/>
        </w:rPr>
        <w:t>12</w:t>
      </w:r>
      <w:r w:rsidR="00224F3F" w:rsidRPr="00E5105F">
        <w:rPr>
          <w:color w:val="000000" w:themeColor="text1"/>
        </w:rPr>
        <w:t xml:space="preserve"> </w:t>
      </w:r>
      <w:r w:rsidR="00224F3F">
        <w:rPr>
          <w:color w:val="000000" w:themeColor="text1"/>
        </w:rPr>
        <w:t xml:space="preserve">– </w:t>
      </w:r>
      <w:r w:rsidRPr="002F4E38">
        <w:rPr>
          <w:i/>
          <w:iCs/>
          <w:color w:val="000000" w:themeColor="text1"/>
        </w:rPr>
        <w:t>Delegation and Signature Log</w:t>
      </w:r>
      <w:r w:rsidRPr="00E5105F">
        <w:rPr>
          <w:color w:val="000000" w:themeColor="text1"/>
        </w:rPr>
        <w:t xml:space="preserve">), which </w:t>
      </w:r>
      <w:r>
        <w:rPr>
          <w:color w:val="000000" w:themeColor="text1"/>
        </w:rPr>
        <w:t xml:space="preserve">must </w:t>
      </w:r>
      <w:r w:rsidRPr="00E5105F">
        <w:rPr>
          <w:color w:val="000000" w:themeColor="text1"/>
        </w:rPr>
        <w:t>be filed in the Investigator Site File</w:t>
      </w:r>
      <w:r>
        <w:rPr>
          <w:color w:val="000000" w:themeColor="text1"/>
        </w:rPr>
        <w:t xml:space="preserve"> (ISF)</w:t>
      </w:r>
      <w:r w:rsidRPr="00E5105F">
        <w:rPr>
          <w:color w:val="000000" w:themeColor="text1"/>
        </w:rPr>
        <w:t>.</w:t>
      </w:r>
    </w:p>
    <w:p w14:paraId="165D9C94" w14:textId="77777777" w:rsidR="004C1A8B" w:rsidRDefault="004C1A8B" w:rsidP="00F252DA">
      <w:pPr>
        <w:rPr>
          <w:color w:val="000000" w:themeColor="text1"/>
        </w:rPr>
      </w:pPr>
    </w:p>
    <w:p w14:paraId="204C921D" w14:textId="77777777" w:rsidR="004C1A8B" w:rsidRDefault="004C1A8B" w:rsidP="00F252DA">
      <w:pPr>
        <w:rPr>
          <w:color w:val="000000" w:themeColor="text1"/>
        </w:rPr>
      </w:pPr>
      <w:r w:rsidRPr="00E5105F">
        <w:rPr>
          <w:color w:val="000000" w:themeColor="text1"/>
        </w:rPr>
        <w:t xml:space="preserve">It is the responsibility of </w:t>
      </w:r>
      <w:r>
        <w:rPr>
          <w:color w:val="000000" w:themeColor="text1"/>
        </w:rPr>
        <w:t xml:space="preserve">trial </w:t>
      </w:r>
      <w:r w:rsidRPr="00E5105F">
        <w:rPr>
          <w:color w:val="000000" w:themeColor="text1"/>
        </w:rPr>
        <w:t>staff to maintain and update their own training records. Personal education and training folders are provided to every member of staff and staff are expected to attend all relevant training provided as well as maintain their own training logs</w:t>
      </w:r>
      <w:r w:rsidRPr="00693445">
        <w:rPr>
          <w:color w:val="000000" w:themeColor="text1"/>
        </w:rPr>
        <w:t>.</w:t>
      </w:r>
      <w:r w:rsidRPr="00E5105F">
        <w:rPr>
          <w:color w:val="000000" w:themeColor="text1"/>
        </w:rPr>
        <w:t xml:space="preserve"> </w:t>
      </w:r>
      <w:r w:rsidRPr="00693445">
        <w:rPr>
          <w:color w:val="000000" w:themeColor="text1"/>
        </w:rPr>
        <w:t>Training records must also be electronically filed within the shared drive</w:t>
      </w:r>
      <w:r w:rsidRPr="00E5105F">
        <w:rPr>
          <w:color w:val="000000" w:themeColor="text1"/>
        </w:rPr>
        <w:t>.</w:t>
      </w:r>
    </w:p>
    <w:p w14:paraId="348E2CCA" w14:textId="77777777" w:rsidR="004C1A8B" w:rsidRPr="00E5105F" w:rsidRDefault="004C1A8B" w:rsidP="00F252DA">
      <w:pPr>
        <w:rPr>
          <w:color w:val="000000" w:themeColor="text1"/>
        </w:rPr>
      </w:pPr>
    </w:p>
    <w:p w14:paraId="4D591B72" w14:textId="491D3D4F" w:rsidR="004C1A8B" w:rsidRPr="00E5105F" w:rsidRDefault="004C1A8B" w:rsidP="00F252DA">
      <w:pPr>
        <w:rPr>
          <w:color w:val="000000" w:themeColor="text1"/>
        </w:rPr>
      </w:pPr>
      <w:r w:rsidRPr="00E5105F">
        <w:rPr>
          <w:color w:val="000000" w:themeColor="text1"/>
        </w:rPr>
        <w:t xml:space="preserve">Each member of staff in </w:t>
      </w:r>
      <w:r w:rsidRPr="006342AC">
        <w:rPr>
          <w:color w:val="000000" w:themeColor="text1"/>
        </w:rPr>
        <w:t xml:space="preserve">clinical trials </w:t>
      </w:r>
      <w:r w:rsidRPr="00E5105F">
        <w:rPr>
          <w:color w:val="000000" w:themeColor="text1"/>
        </w:rPr>
        <w:t xml:space="preserve">is provided with a </w:t>
      </w:r>
      <w:r w:rsidRPr="00E5105F">
        <w:rPr>
          <w:color w:val="000000" w:themeColor="text1"/>
          <w:u w:val="single"/>
        </w:rPr>
        <w:t>Competency Framework</w:t>
      </w:r>
      <w:r w:rsidRPr="00E5105F">
        <w:rPr>
          <w:color w:val="000000" w:themeColor="text1"/>
        </w:rPr>
        <w:t xml:space="preserve"> specific to their role. All staff are expected to demonstrate evidence of their ability to work to these competencies and this will be evaluated at yearly performance reviews</w:t>
      </w:r>
      <w:r>
        <w:rPr>
          <w:color w:val="000000" w:themeColor="text1"/>
        </w:rPr>
        <w:t>,</w:t>
      </w:r>
      <w:r w:rsidRPr="00E5105F">
        <w:rPr>
          <w:color w:val="000000" w:themeColor="text1"/>
        </w:rPr>
        <w:t xml:space="preserve"> and on an ongoing basis to support staff training, education and development.</w:t>
      </w:r>
    </w:p>
    <w:p w14:paraId="6E7ECAFD" w14:textId="77777777" w:rsidR="004C1A8B" w:rsidRDefault="004C1A8B" w:rsidP="00F252DA">
      <w:pPr>
        <w:widowControl w:val="0"/>
        <w:kinsoku w:val="0"/>
        <w:overflowPunct w:val="0"/>
        <w:autoSpaceDE w:val="0"/>
        <w:autoSpaceDN w:val="0"/>
        <w:adjustRightInd w:val="0"/>
        <w:ind w:right="187"/>
        <w:rPr>
          <w:color w:val="000000" w:themeColor="text1"/>
        </w:rPr>
      </w:pPr>
    </w:p>
    <w:p w14:paraId="30D49F37" w14:textId="77777777" w:rsidR="00244696" w:rsidRDefault="00244696" w:rsidP="00244696">
      <w:pPr>
        <w:widowControl w:val="0"/>
        <w:kinsoku w:val="0"/>
        <w:overflowPunct w:val="0"/>
        <w:autoSpaceDE w:val="0"/>
        <w:autoSpaceDN w:val="0"/>
        <w:adjustRightInd w:val="0"/>
        <w:ind w:right="187"/>
        <w:jc w:val="both"/>
        <w:rPr>
          <w:color w:val="000000" w:themeColor="text1"/>
        </w:rPr>
      </w:pPr>
    </w:p>
    <w:p w14:paraId="113E3F4E" w14:textId="67ECCF47" w:rsidR="004C1A8B" w:rsidRDefault="004C1A8B" w:rsidP="00F252DA">
      <w:pPr>
        <w:widowControl w:val="0"/>
        <w:kinsoku w:val="0"/>
        <w:overflowPunct w:val="0"/>
        <w:autoSpaceDE w:val="0"/>
        <w:autoSpaceDN w:val="0"/>
        <w:adjustRightInd w:val="0"/>
        <w:ind w:right="187"/>
        <w:rPr>
          <w:color w:val="000000" w:themeColor="text1"/>
        </w:rPr>
      </w:pPr>
      <w:r>
        <w:rPr>
          <w:color w:val="000000" w:themeColor="text1"/>
        </w:rPr>
        <w:lastRenderedPageBreak/>
        <w:t>This P</w:t>
      </w:r>
      <w:r w:rsidR="00B932D0">
        <w:rPr>
          <w:color w:val="000000" w:themeColor="text1"/>
        </w:rPr>
        <w:t>rocedure</w:t>
      </w:r>
      <w:r>
        <w:rPr>
          <w:color w:val="000000" w:themeColor="text1"/>
        </w:rPr>
        <w:t xml:space="preserve"> applies to Principal Investigators (PI), Trial Coordinators and any other member of the trial team.</w:t>
      </w:r>
    </w:p>
    <w:p w14:paraId="02D8CFE2" w14:textId="77777777" w:rsidR="00244696" w:rsidRDefault="00244696" w:rsidP="00244696">
      <w:pPr>
        <w:widowControl w:val="0"/>
        <w:kinsoku w:val="0"/>
        <w:overflowPunct w:val="0"/>
        <w:autoSpaceDE w:val="0"/>
        <w:autoSpaceDN w:val="0"/>
        <w:adjustRightInd w:val="0"/>
        <w:ind w:right="187"/>
        <w:jc w:val="both"/>
        <w:rPr>
          <w:color w:val="000000" w:themeColor="text1"/>
        </w:rPr>
      </w:pPr>
    </w:p>
    <w:p w14:paraId="0D90DCF0" w14:textId="52ABB298" w:rsidR="004C1A8B" w:rsidRPr="00244696" w:rsidRDefault="003B0025" w:rsidP="00244696">
      <w:pPr>
        <w:jc w:val="right"/>
        <w:rPr>
          <w:rFonts w:cs="Arial"/>
          <w:szCs w:val="24"/>
        </w:rPr>
      </w:pPr>
      <w:hyperlink w:anchor="Contents" w:history="1">
        <w:r w:rsidR="004C1A8B" w:rsidRPr="00590902">
          <w:rPr>
            <w:rStyle w:val="Hyperlink"/>
            <w:rFonts w:cs="Arial"/>
            <w:i/>
            <w:szCs w:val="24"/>
          </w:rPr>
          <w:t>Back to Table of Contents</w:t>
        </w:r>
      </w:hyperlink>
    </w:p>
    <w:tbl>
      <w:tblPr>
        <w:tblpPr w:leftFromText="180" w:rightFromText="180" w:vertAnchor="text" w:horzAnchor="margin" w:tblpY="181"/>
        <w:tblW w:w="10065" w:type="dxa"/>
        <w:tblLook w:val="0000" w:firstRow="0" w:lastRow="0" w:firstColumn="0" w:lastColumn="0" w:noHBand="0" w:noVBand="0"/>
      </w:tblPr>
      <w:tblGrid>
        <w:gridCol w:w="10065"/>
      </w:tblGrid>
      <w:tr w:rsidR="004C1A8B" w:rsidRPr="00CD1C0E" w14:paraId="1E6803DC" w14:textId="77777777" w:rsidTr="004C1A8B">
        <w:trPr>
          <w:cantSplit/>
          <w:trHeight w:val="285"/>
        </w:trPr>
        <w:tc>
          <w:tcPr>
            <w:tcW w:w="10065" w:type="dxa"/>
            <w:shd w:val="clear" w:color="auto" w:fill="D9D9D9" w:themeFill="background1" w:themeFillShade="D9"/>
          </w:tcPr>
          <w:p w14:paraId="3BCC0EFE" w14:textId="77777777" w:rsidR="004C1A8B" w:rsidRPr="00C76688" w:rsidRDefault="004C1A8B" w:rsidP="002B7F19">
            <w:pPr>
              <w:pStyle w:val="Heading2"/>
            </w:pPr>
            <w:bookmarkStart w:id="46" w:name="_Toc30068085"/>
            <w:bookmarkStart w:id="47" w:name="_Toc82969231"/>
            <w:r w:rsidRPr="00C76688">
              <w:t>Section 1 –</w:t>
            </w:r>
            <w:r>
              <w:t xml:space="preserve"> Procedure</w:t>
            </w:r>
            <w:bookmarkEnd w:id="46"/>
            <w:bookmarkEnd w:id="47"/>
          </w:p>
        </w:tc>
      </w:tr>
    </w:tbl>
    <w:p w14:paraId="1768E3BE" w14:textId="77777777" w:rsidR="004C1A8B" w:rsidRDefault="004C1A8B" w:rsidP="00244696">
      <w:pPr>
        <w:jc w:val="both"/>
        <w:outlineLvl w:val="0"/>
        <w:rPr>
          <w:rFonts w:asciiTheme="minorHAnsi" w:hAnsiTheme="minorHAnsi" w:cstheme="minorHAnsi"/>
          <w:szCs w:val="24"/>
        </w:rPr>
      </w:pPr>
    </w:p>
    <w:p w14:paraId="2DF5BB2E" w14:textId="77777777" w:rsidR="004C1A8B" w:rsidRPr="009D3748" w:rsidRDefault="004C1A8B" w:rsidP="00F252DA">
      <w:pPr>
        <w:numPr>
          <w:ilvl w:val="0"/>
          <w:numId w:val="5"/>
        </w:numPr>
        <w:tabs>
          <w:tab w:val="clear" w:pos="360"/>
        </w:tabs>
        <w:ind w:left="567" w:hanging="567"/>
        <w:outlineLvl w:val="0"/>
        <w:rPr>
          <w:rFonts w:asciiTheme="minorHAnsi" w:hAnsiTheme="minorHAnsi" w:cstheme="minorHAnsi"/>
          <w:b/>
          <w:szCs w:val="24"/>
          <w:u w:val="single"/>
        </w:rPr>
      </w:pPr>
      <w:r w:rsidRPr="009D3748">
        <w:rPr>
          <w:rFonts w:asciiTheme="minorHAnsi" w:hAnsiTheme="minorHAnsi" w:cstheme="minorHAnsi"/>
          <w:b/>
          <w:szCs w:val="24"/>
          <w:u w:val="single"/>
        </w:rPr>
        <w:t>Procedure</w:t>
      </w:r>
    </w:p>
    <w:p w14:paraId="471A8E4E" w14:textId="77777777" w:rsidR="004C1A8B" w:rsidRPr="009D3748" w:rsidRDefault="004C1A8B" w:rsidP="004C1A8B">
      <w:pPr>
        <w:jc w:val="both"/>
        <w:outlineLvl w:val="0"/>
        <w:rPr>
          <w:rFonts w:asciiTheme="minorHAnsi" w:hAnsiTheme="minorHAnsi" w:cstheme="minorHAnsi"/>
          <w:szCs w:val="24"/>
        </w:rPr>
      </w:pPr>
    </w:p>
    <w:p w14:paraId="60D221D2" w14:textId="77777777" w:rsidR="004C1A8B" w:rsidRPr="009D3748" w:rsidRDefault="004C1A8B" w:rsidP="0045291D">
      <w:pPr>
        <w:numPr>
          <w:ilvl w:val="1"/>
          <w:numId w:val="5"/>
        </w:numPr>
        <w:tabs>
          <w:tab w:val="clear" w:pos="792"/>
        </w:tabs>
        <w:ind w:left="1134" w:hanging="567"/>
        <w:jc w:val="both"/>
        <w:outlineLvl w:val="0"/>
        <w:rPr>
          <w:rFonts w:asciiTheme="minorHAnsi" w:hAnsiTheme="minorHAnsi" w:cstheme="minorHAnsi"/>
          <w:b/>
          <w:szCs w:val="24"/>
        </w:rPr>
      </w:pPr>
      <w:r w:rsidRPr="009D3748">
        <w:rPr>
          <w:rFonts w:asciiTheme="minorHAnsi" w:hAnsiTheme="minorHAnsi" w:cstheme="minorHAnsi"/>
          <w:b/>
          <w:szCs w:val="24"/>
        </w:rPr>
        <w:t>General</w:t>
      </w:r>
    </w:p>
    <w:p w14:paraId="593122CD" w14:textId="11A29D01" w:rsidR="004C1A8B" w:rsidRPr="009D3748" w:rsidRDefault="004C1A8B" w:rsidP="00244696">
      <w:pPr>
        <w:ind w:left="567"/>
        <w:outlineLvl w:val="0"/>
        <w:rPr>
          <w:rFonts w:asciiTheme="minorHAnsi" w:hAnsiTheme="minorHAnsi" w:cstheme="minorHAnsi"/>
          <w:szCs w:val="24"/>
        </w:rPr>
      </w:pPr>
      <w:r w:rsidRPr="009D3748">
        <w:rPr>
          <w:rFonts w:asciiTheme="minorHAnsi" w:hAnsiTheme="minorHAnsi" w:cstheme="minorHAnsi"/>
          <w:szCs w:val="24"/>
        </w:rPr>
        <w:t xml:space="preserve">The training and development of staff are the on-going responsibility of the </w:t>
      </w:r>
      <w:r>
        <w:rPr>
          <w:rFonts w:asciiTheme="minorHAnsi" w:hAnsiTheme="minorHAnsi" w:cstheme="minorHAnsi"/>
          <w:szCs w:val="24"/>
        </w:rPr>
        <w:t>Manager Clinical Trials.</w:t>
      </w:r>
      <w:r w:rsidRPr="009D3748">
        <w:rPr>
          <w:rFonts w:asciiTheme="minorHAnsi" w:hAnsiTheme="minorHAnsi" w:cstheme="minorHAnsi"/>
          <w:szCs w:val="24"/>
        </w:rPr>
        <w:t xml:space="preserve"> </w:t>
      </w:r>
    </w:p>
    <w:p w14:paraId="4D10E904" w14:textId="77777777" w:rsidR="004C1A8B" w:rsidRPr="009D3748" w:rsidRDefault="004C1A8B" w:rsidP="00244696">
      <w:pPr>
        <w:ind w:left="567"/>
        <w:outlineLvl w:val="0"/>
        <w:rPr>
          <w:rFonts w:asciiTheme="minorHAnsi" w:hAnsiTheme="minorHAnsi" w:cstheme="minorHAnsi"/>
          <w:szCs w:val="24"/>
        </w:rPr>
      </w:pPr>
    </w:p>
    <w:p w14:paraId="1CC8106D" w14:textId="0B14B515" w:rsidR="004C1A8B" w:rsidRPr="009D3748" w:rsidRDefault="004C1A8B" w:rsidP="00244696">
      <w:pPr>
        <w:ind w:left="567"/>
        <w:outlineLvl w:val="0"/>
        <w:rPr>
          <w:rFonts w:asciiTheme="minorHAnsi" w:hAnsiTheme="minorHAnsi" w:cstheme="minorHAnsi"/>
          <w:szCs w:val="24"/>
        </w:rPr>
      </w:pPr>
      <w:r w:rsidRPr="009D3748">
        <w:rPr>
          <w:rFonts w:asciiTheme="minorHAnsi" w:hAnsiTheme="minorHAnsi" w:cstheme="minorHAnsi"/>
          <w:szCs w:val="24"/>
        </w:rPr>
        <w:t xml:space="preserve">All </w:t>
      </w:r>
      <w:r>
        <w:rPr>
          <w:rFonts w:asciiTheme="minorHAnsi" w:hAnsiTheme="minorHAnsi" w:cstheme="minorHAnsi"/>
          <w:szCs w:val="24"/>
        </w:rPr>
        <w:t>Canberra Health Services (CHS)</w:t>
      </w:r>
      <w:r w:rsidRPr="009D3748">
        <w:rPr>
          <w:rFonts w:asciiTheme="minorHAnsi" w:hAnsiTheme="minorHAnsi" w:cstheme="minorHAnsi"/>
          <w:szCs w:val="24"/>
        </w:rPr>
        <w:t xml:space="preserve"> trial staff that work on research studies must prepare a Curriculum Vitae (CV), </w:t>
      </w:r>
      <w:r w:rsidR="005D0A81">
        <w:rPr>
          <w:rFonts w:asciiTheme="minorHAnsi" w:hAnsiTheme="minorHAnsi" w:cstheme="minorHAnsi"/>
          <w:szCs w:val="24"/>
        </w:rPr>
        <w:t xml:space="preserve">refer to Manual 2 Procedure 2 – </w:t>
      </w:r>
      <w:r w:rsidR="005D0A81" w:rsidRPr="005F6109">
        <w:rPr>
          <w:rFonts w:asciiTheme="minorHAnsi" w:hAnsiTheme="minorHAnsi" w:cstheme="minorHAnsi"/>
          <w:i/>
          <w:iCs/>
          <w:szCs w:val="24"/>
        </w:rPr>
        <w:t>CV Management</w:t>
      </w:r>
      <w:r w:rsidR="005D0A81">
        <w:rPr>
          <w:rFonts w:asciiTheme="minorHAnsi" w:hAnsiTheme="minorHAnsi" w:cstheme="minorHAnsi"/>
          <w:i/>
          <w:iCs/>
          <w:szCs w:val="24"/>
        </w:rPr>
        <w:t xml:space="preserve"> </w:t>
      </w:r>
      <w:r w:rsidR="005D0A81">
        <w:rPr>
          <w:rFonts w:asciiTheme="minorHAnsi" w:hAnsiTheme="minorHAnsi" w:cstheme="minorHAnsi"/>
          <w:szCs w:val="24"/>
        </w:rPr>
        <w:t>for information on how to prepare a CV</w:t>
      </w:r>
      <w:r w:rsidRPr="009D3748">
        <w:rPr>
          <w:rFonts w:asciiTheme="minorHAnsi" w:hAnsiTheme="minorHAnsi" w:cstheme="minorHAnsi"/>
          <w:szCs w:val="24"/>
        </w:rPr>
        <w:t>.</w:t>
      </w:r>
    </w:p>
    <w:p w14:paraId="422AF47F" w14:textId="77777777" w:rsidR="004C1A8B" w:rsidRPr="009D3748" w:rsidRDefault="004C1A8B" w:rsidP="00244696">
      <w:pPr>
        <w:ind w:left="567"/>
        <w:outlineLvl w:val="0"/>
        <w:rPr>
          <w:rFonts w:asciiTheme="minorHAnsi" w:hAnsiTheme="minorHAnsi" w:cstheme="minorHAnsi"/>
          <w:szCs w:val="24"/>
        </w:rPr>
      </w:pPr>
    </w:p>
    <w:p w14:paraId="04F2903F" w14:textId="77777777" w:rsidR="004C1A8B" w:rsidRPr="009D3748" w:rsidRDefault="004C1A8B" w:rsidP="00244696">
      <w:pPr>
        <w:ind w:left="567"/>
        <w:outlineLvl w:val="0"/>
        <w:rPr>
          <w:rFonts w:asciiTheme="minorHAnsi" w:hAnsiTheme="minorHAnsi" w:cstheme="minorHAnsi"/>
          <w:szCs w:val="24"/>
        </w:rPr>
      </w:pPr>
      <w:r w:rsidRPr="009D3748">
        <w:rPr>
          <w:rFonts w:asciiTheme="minorHAnsi" w:hAnsiTheme="minorHAnsi" w:cstheme="minorHAnsi"/>
          <w:szCs w:val="24"/>
        </w:rPr>
        <w:t xml:space="preserve">All </w:t>
      </w:r>
      <w:r>
        <w:rPr>
          <w:rFonts w:asciiTheme="minorHAnsi" w:hAnsiTheme="minorHAnsi" w:cstheme="minorHAnsi"/>
          <w:szCs w:val="24"/>
        </w:rPr>
        <w:t xml:space="preserve">CHS </w:t>
      </w:r>
      <w:r w:rsidRPr="009D3748">
        <w:rPr>
          <w:rFonts w:asciiTheme="minorHAnsi" w:hAnsiTheme="minorHAnsi" w:cstheme="minorHAnsi"/>
          <w:szCs w:val="24"/>
        </w:rPr>
        <w:t xml:space="preserve">trial staff working on trials involving investigational </w:t>
      </w:r>
      <w:r>
        <w:rPr>
          <w:rFonts w:asciiTheme="minorHAnsi" w:hAnsiTheme="minorHAnsi" w:cstheme="minorHAnsi"/>
          <w:szCs w:val="24"/>
        </w:rPr>
        <w:t>products or techniques</w:t>
      </w:r>
      <w:r w:rsidRPr="009D3748">
        <w:rPr>
          <w:rFonts w:asciiTheme="minorHAnsi" w:hAnsiTheme="minorHAnsi" w:cstheme="minorHAnsi"/>
          <w:szCs w:val="24"/>
        </w:rPr>
        <w:t xml:space="preserve"> must </w:t>
      </w:r>
      <w:r>
        <w:rPr>
          <w:rFonts w:asciiTheme="minorHAnsi" w:hAnsiTheme="minorHAnsi" w:cstheme="minorHAnsi"/>
          <w:szCs w:val="24"/>
        </w:rPr>
        <w:t>complete</w:t>
      </w:r>
      <w:r w:rsidRPr="009D3748">
        <w:rPr>
          <w:rFonts w:asciiTheme="minorHAnsi" w:hAnsiTheme="minorHAnsi" w:cstheme="minorHAnsi"/>
          <w:szCs w:val="24"/>
        </w:rPr>
        <w:t xml:space="preserve"> ICH GCP training</w:t>
      </w:r>
      <w:r>
        <w:rPr>
          <w:rFonts w:asciiTheme="minorHAnsi" w:hAnsiTheme="minorHAnsi" w:cstheme="minorHAnsi"/>
          <w:szCs w:val="24"/>
        </w:rPr>
        <w:t xml:space="preserve">. GCP certification completed using pre-recorded training videos, slides or self-directed online learning is valid for two years unless otherwise stated on the certificate. GCP certification completed via face to face or live online training session is valid for three years. GCP certification for all staff </w:t>
      </w:r>
      <w:r w:rsidRPr="009D3748">
        <w:rPr>
          <w:rFonts w:asciiTheme="minorHAnsi" w:hAnsiTheme="minorHAnsi" w:cstheme="minorHAnsi"/>
          <w:szCs w:val="24"/>
        </w:rPr>
        <w:t xml:space="preserve">must be documented in the relevant Investigator Site File(s). </w:t>
      </w:r>
      <w:r>
        <w:rPr>
          <w:rFonts w:asciiTheme="minorHAnsi" w:hAnsiTheme="minorHAnsi" w:cstheme="minorHAnsi"/>
          <w:szCs w:val="24"/>
        </w:rPr>
        <w:t xml:space="preserve">All </w:t>
      </w:r>
      <w:r w:rsidRPr="009D3748">
        <w:rPr>
          <w:rFonts w:asciiTheme="minorHAnsi" w:hAnsiTheme="minorHAnsi" w:cstheme="minorHAnsi"/>
          <w:szCs w:val="24"/>
        </w:rPr>
        <w:t xml:space="preserve">GCP training must be </w:t>
      </w:r>
      <w:proofErr w:type="spellStart"/>
      <w:r w:rsidRPr="009D3748">
        <w:rPr>
          <w:rFonts w:asciiTheme="minorHAnsi" w:hAnsiTheme="minorHAnsi" w:cstheme="minorHAnsi"/>
          <w:szCs w:val="24"/>
        </w:rPr>
        <w:t>TransCelerate</w:t>
      </w:r>
      <w:proofErr w:type="spellEnd"/>
      <w:r w:rsidRPr="009D3748">
        <w:rPr>
          <w:rFonts w:asciiTheme="minorHAnsi" w:hAnsiTheme="minorHAnsi" w:cstheme="minorHAnsi"/>
          <w:szCs w:val="24"/>
        </w:rPr>
        <w:t xml:space="preserve"> accredited.</w:t>
      </w:r>
    </w:p>
    <w:p w14:paraId="689467C6" w14:textId="77777777" w:rsidR="004C1A8B" w:rsidRPr="009D3748" w:rsidRDefault="004C1A8B" w:rsidP="00244696">
      <w:pPr>
        <w:ind w:left="567"/>
        <w:outlineLvl w:val="0"/>
        <w:rPr>
          <w:rFonts w:asciiTheme="minorHAnsi" w:hAnsiTheme="minorHAnsi" w:cstheme="minorHAnsi"/>
          <w:szCs w:val="24"/>
        </w:rPr>
      </w:pPr>
    </w:p>
    <w:p w14:paraId="205DFB30" w14:textId="77777777" w:rsidR="004C1A8B" w:rsidRPr="009D3748" w:rsidRDefault="004C1A8B" w:rsidP="00244696">
      <w:pPr>
        <w:ind w:left="567"/>
        <w:outlineLvl w:val="0"/>
        <w:rPr>
          <w:rFonts w:asciiTheme="minorHAnsi" w:hAnsiTheme="minorHAnsi" w:cstheme="minorHAnsi"/>
          <w:szCs w:val="24"/>
        </w:rPr>
      </w:pPr>
      <w:r w:rsidRPr="009D3748">
        <w:rPr>
          <w:rFonts w:asciiTheme="minorHAnsi" w:hAnsiTheme="minorHAnsi" w:cstheme="minorHAnsi"/>
          <w:szCs w:val="24"/>
        </w:rPr>
        <w:t xml:space="preserve">Relevant </w:t>
      </w:r>
      <w:r>
        <w:rPr>
          <w:rFonts w:asciiTheme="minorHAnsi" w:hAnsiTheme="minorHAnsi" w:cstheme="minorHAnsi"/>
          <w:szCs w:val="24"/>
        </w:rPr>
        <w:t>trial-</w:t>
      </w:r>
      <w:r w:rsidRPr="009D3748">
        <w:rPr>
          <w:rFonts w:asciiTheme="minorHAnsi" w:hAnsiTheme="minorHAnsi" w:cstheme="minorHAnsi"/>
          <w:szCs w:val="24"/>
        </w:rPr>
        <w:t>specific team training should be recorded on the training log (</w:t>
      </w:r>
      <w:r>
        <w:rPr>
          <w:rFonts w:asciiTheme="minorHAnsi" w:hAnsiTheme="minorHAnsi" w:cstheme="minorHAnsi"/>
          <w:szCs w:val="24"/>
        </w:rPr>
        <w:t>refer Digital Library for template</w:t>
      </w:r>
      <w:r w:rsidRPr="009D3748">
        <w:rPr>
          <w:rFonts w:asciiTheme="minorHAnsi" w:hAnsiTheme="minorHAnsi" w:cstheme="minorHAnsi"/>
          <w:szCs w:val="24"/>
        </w:rPr>
        <w:t>) and filed in the Investigational Site File, in order to provide evidence of protocol specific training and continual professional development. The PI is responsible for ensuring all staff involved in a trial receive regular and timely protocol-specific training and supervision for their participation in the trial.</w:t>
      </w:r>
    </w:p>
    <w:p w14:paraId="507A1543" w14:textId="77777777" w:rsidR="004C1A8B" w:rsidRPr="009D3748" w:rsidRDefault="004C1A8B" w:rsidP="00244696">
      <w:pPr>
        <w:ind w:left="567"/>
        <w:outlineLvl w:val="0"/>
        <w:rPr>
          <w:rFonts w:asciiTheme="minorHAnsi" w:hAnsiTheme="minorHAnsi" w:cstheme="minorHAnsi"/>
          <w:szCs w:val="24"/>
        </w:rPr>
      </w:pPr>
    </w:p>
    <w:p w14:paraId="768E8759" w14:textId="77777777" w:rsidR="004C1A8B" w:rsidRPr="009D3748" w:rsidRDefault="004C1A8B" w:rsidP="00244696">
      <w:pPr>
        <w:ind w:left="567"/>
        <w:outlineLvl w:val="0"/>
        <w:rPr>
          <w:rFonts w:asciiTheme="minorHAnsi" w:hAnsiTheme="minorHAnsi" w:cstheme="minorHAnsi"/>
          <w:szCs w:val="24"/>
        </w:rPr>
      </w:pPr>
      <w:r w:rsidRPr="009D3748">
        <w:rPr>
          <w:rFonts w:asciiTheme="minorHAnsi" w:hAnsiTheme="minorHAnsi" w:cstheme="minorHAnsi"/>
          <w:szCs w:val="24"/>
        </w:rPr>
        <w:t xml:space="preserve">Senior research staff are required to utilize the </w:t>
      </w:r>
      <w:r w:rsidRPr="00031716">
        <w:rPr>
          <w:rFonts w:asciiTheme="minorHAnsi" w:hAnsiTheme="minorHAnsi" w:cstheme="minorHAnsi"/>
          <w:szCs w:val="24"/>
        </w:rPr>
        <w:t xml:space="preserve">CHS </w:t>
      </w:r>
      <w:r w:rsidRPr="009D3748">
        <w:rPr>
          <w:rFonts w:asciiTheme="minorHAnsi" w:hAnsiTheme="minorHAnsi" w:cstheme="minorHAnsi"/>
          <w:szCs w:val="24"/>
        </w:rPr>
        <w:t xml:space="preserve">Clinical Trials </w:t>
      </w:r>
      <w:r w:rsidRPr="00031716">
        <w:rPr>
          <w:rFonts w:asciiTheme="minorHAnsi" w:hAnsiTheme="minorHAnsi" w:cstheme="minorHAnsi"/>
          <w:szCs w:val="24"/>
        </w:rPr>
        <w:t>Hub</w:t>
      </w:r>
      <w:r w:rsidRPr="009D3748">
        <w:rPr>
          <w:rFonts w:asciiTheme="minorHAnsi" w:hAnsiTheme="minorHAnsi" w:cstheme="minorHAnsi"/>
          <w:szCs w:val="24"/>
        </w:rPr>
        <w:t xml:space="preserve"> Competency Framework for </w:t>
      </w:r>
      <w:r w:rsidRPr="00031716">
        <w:rPr>
          <w:rFonts w:asciiTheme="minorHAnsi" w:hAnsiTheme="minorHAnsi" w:cstheme="minorHAnsi"/>
          <w:szCs w:val="24"/>
        </w:rPr>
        <w:t>Clinical R</w:t>
      </w:r>
      <w:r w:rsidRPr="009D3748">
        <w:rPr>
          <w:rFonts w:asciiTheme="minorHAnsi" w:hAnsiTheme="minorHAnsi" w:cstheme="minorHAnsi"/>
          <w:szCs w:val="24"/>
        </w:rPr>
        <w:t>esearch</w:t>
      </w:r>
      <w:r w:rsidRPr="009D3748">
        <w:rPr>
          <w:rFonts w:asciiTheme="minorHAnsi" w:hAnsiTheme="minorHAnsi" w:cstheme="minorHAnsi"/>
          <w:color w:val="FF0000"/>
          <w:szCs w:val="24"/>
        </w:rPr>
        <w:t xml:space="preserve"> </w:t>
      </w:r>
      <w:r w:rsidRPr="009D3748">
        <w:rPr>
          <w:rFonts w:asciiTheme="minorHAnsi" w:hAnsiTheme="minorHAnsi" w:cstheme="minorHAnsi"/>
          <w:szCs w:val="24"/>
        </w:rPr>
        <w:t>staff to conduct an annual performance review in order to highlight areas requiring professional development and training.</w:t>
      </w:r>
    </w:p>
    <w:p w14:paraId="54EB63A2" w14:textId="77777777" w:rsidR="004C1A8B" w:rsidRPr="009D3748" w:rsidRDefault="004C1A8B" w:rsidP="004C1A8B">
      <w:pPr>
        <w:jc w:val="both"/>
        <w:outlineLvl w:val="0"/>
        <w:rPr>
          <w:rFonts w:asciiTheme="minorHAnsi" w:hAnsiTheme="minorHAnsi" w:cstheme="minorHAnsi"/>
          <w:szCs w:val="24"/>
        </w:rPr>
      </w:pPr>
    </w:p>
    <w:p w14:paraId="655A12E5" w14:textId="77777777" w:rsidR="004C1A8B" w:rsidRPr="009D3748" w:rsidRDefault="004C1A8B" w:rsidP="0045291D">
      <w:pPr>
        <w:numPr>
          <w:ilvl w:val="1"/>
          <w:numId w:val="5"/>
        </w:numPr>
        <w:tabs>
          <w:tab w:val="clear" w:pos="792"/>
        </w:tabs>
        <w:ind w:left="1134" w:hanging="567"/>
        <w:jc w:val="both"/>
        <w:outlineLvl w:val="0"/>
        <w:rPr>
          <w:rFonts w:asciiTheme="minorHAnsi" w:hAnsiTheme="minorHAnsi" w:cstheme="minorHAnsi"/>
          <w:b/>
          <w:szCs w:val="24"/>
        </w:rPr>
      </w:pPr>
      <w:r w:rsidRPr="009D3748">
        <w:rPr>
          <w:rFonts w:asciiTheme="minorHAnsi" w:hAnsiTheme="minorHAnsi" w:cstheme="minorHAnsi"/>
          <w:b/>
          <w:szCs w:val="24"/>
        </w:rPr>
        <w:t xml:space="preserve">Setting up and Maintaining Personal Training </w:t>
      </w:r>
      <w:r>
        <w:rPr>
          <w:rFonts w:asciiTheme="minorHAnsi" w:hAnsiTheme="minorHAnsi" w:cstheme="minorHAnsi"/>
          <w:b/>
          <w:szCs w:val="24"/>
        </w:rPr>
        <w:t>R</w:t>
      </w:r>
      <w:r w:rsidRPr="009D3748">
        <w:rPr>
          <w:rFonts w:asciiTheme="minorHAnsi" w:hAnsiTheme="minorHAnsi" w:cstheme="minorHAnsi"/>
          <w:b/>
          <w:szCs w:val="24"/>
        </w:rPr>
        <w:t>ecords</w:t>
      </w:r>
    </w:p>
    <w:p w14:paraId="7D835AD7" w14:textId="77777777" w:rsidR="004C1A8B" w:rsidRPr="009D3748" w:rsidRDefault="004C1A8B" w:rsidP="00244696">
      <w:pPr>
        <w:ind w:left="567"/>
        <w:outlineLvl w:val="0"/>
        <w:rPr>
          <w:rFonts w:asciiTheme="minorHAnsi" w:hAnsiTheme="minorHAnsi" w:cstheme="minorHAnsi"/>
          <w:szCs w:val="24"/>
        </w:rPr>
      </w:pPr>
      <w:r w:rsidRPr="009D3748">
        <w:rPr>
          <w:rFonts w:asciiTheme="minorHAnsi" w:hAnsiTheme="minorHAnsi" w:cstheme="minorHAnsi"/>
          <w:szCs w:val="24"/>
        </w:rPr>
        <w:t xml:space="preserve">Responsibility for the set-up and maintenance of a training record file lies with the individual. The relevant </w:t>
      </w:r>
      <w:r w:rsidRPr="00AB0787">
        <w:rPr>
          <w:rFonts w:asciiTheme="minorHAnsi" w:hAnsiTheme="minorHAnsi" w:cstheme="minorHAnsi"/>
          <w:szCs w:val="24"/>
        </w:rPr>
        <w:t>unit manager</w:t>
      </w:r>
      <w:r w:rsidRPr="009D3748">
        <w:rPr>
          <w:rFonts w:asciiTheme="minorHAnsi" w:hAnsiTheme="minorHAnsi" w:cstheme="minorHAnsi"/>
          <w:szCs w:val="24"/>
        </w:rPr>
        <w:t xml:space="preserve"> is responsible for ensuring the training record file is established and reviewed on an annual basis.</w:t>
      </w:r>
    </w:p>
    <w:p w14:paraId="3340ED15" w14:textId="77777777" w:rsidR="004C1A8B" w:rsidRPr="009D3748" w:rsidRDefault="004C1A8B" w:rsidP="004C1A8B">
      <w:pPr>
        <w:jc w:val="both"/>
        <w:outlineLvl w:val="0"/>
        <w:rPr>
          <w:rFonts w:asciiTheme="minorHAnsi" w:hAnsiTheme="minorHAnsi" w:cstheme="minorHAnsi"/>
          <w:szCs w:val="24"/>
        </w:rPr>
      </w:pPr>
    </w:p>
    <w:p w14:paraId="5CD40596" w14:textId="77777777" w:rsidR="004C1A8B" w:rsidRPr="00244696" w:rsidRDefault="004C1A8B" w:rsidP="0045291D">
      <w:pPr>
        <w:numPr>
          <w:ilvl w:val="1"/>
          <w:numId w:val="5"/>
        </w:numPr>
        <w:tabs>
          <w:tab w:val="clear" w:pos="792"/>
        </w:tabs>
        <w:ind w:left="1134" w:hanging="567"/>
        <w:jc w:val="both"/>
        <w:outlineLvl w:val="0"/>
        <w:rPr>
          <w:rFonts w:asciiTheme="minorHAnsi" w:hAnsiTheme="minorHAnsi" w:cstheme="minorHAnsi"/>
          <w:b/>
          <w:szCs w:val="24"/>
        </w:rPr>
      </w:pPr>
      <w:r w:rsidRPr="00244696">
        <w:rPr>
          <w:rFonts w:asciiTheme="minorHAnsi" w:hAnsiTheme="minorHAnsi" w:cstheme="minorHAnsi"/>
          <w:b/>
          <w:szCs w:val="24"/>
        </w:rPr>
        <w:t>Content of Personal Training Record file</w:t>
      </w:r>
    </w:p>
    <w:p w14:paraId="5AA41EA5" w14:textId="77777777" w:rsidR="004C1A8B" w:rsidRDefault="004C1A8B" w:rsidP="00244696">
      <w:pPr>
        <w:ind w:left="567"/>
        <w:outlineLvl w:val="0"/>
        <w:rPr>
          <w:rFonts w:asciiTheme="minorHAnsi" w:hAnsiTheme="minorHAnsi" w:cstheme="minorHAnsi"/>
          <w:szCs w:val="24"/>
        </w:rPr>
      </w:pPr>
      <w:r w:rsidRPr="00814D4D">
        <w:rPr>
          <w:rFonts w:asciiTheme="minorHAnsi" w:hAnsiTheme="minorHAnsi" w:cstheme="minorHAnsi"/>
          <w:szCs w:val="24"/>
        </w:rPr>
        <w:t>The p</w:t>
      </w:r>
      <w:r w:rsidRPr="009D3748">
        <w:rPr>
          <w:rFonts w:asciiTheme="minorHAnsi" w:hAnsiTheme="minorHAnsi" w:cstheme="minorHAnsi"/>
          <w:szCs w:val="24"/>
        </w:rPr>
        <w:t xml:space="preserve">ersonal training record file </w:t>
      </w:r>
      <w:r>
        <w:rPr>
          <w:rFonts w:asciiTheme="minorHAnsi" w:hAnsiTheme="minorHAnsi" w:cstheme="minorHAnsi"/>
          <w:szCs w:val="24"/>
        </w:rPr>
        <w:t xml:space="preserve">(hard copy and electronic) must </w:t>
      </w:r>
      <w:r w:rsidRPr="009D3748">
        <w:rPr>
          <w:rFonts w:asciiTheme="minorHAnsi" w:hAnsiTheme="minorHAnsi" w:cstheme="minorHAnsi"/>
          <w:szCs w:val="24"/>
        </w:rPr>
        <w:t>contain the following documents as a minimum:</w:t>
      </w:r>
    </w:p>
    <w:p w14:paraId="653882D8" w14:textId="77777777" w:rsidR="004C1A8B" w:rsidRPr="009D3748" w:rsidRDefault="004C1A8B" w:rsidP="00244696">
      <w:pPr>
        <w:jc w:val="both"/>
        <w:outlineLvl w:val="0"/>
        <w:rPr>
          <w:rFonts w:asciiTheme="minorHAnsi" w:hAnsiTheme="minorHAnsi" w:cstheme="minorHAnsi"/>
          <w:szCs w:val="24"/>
        </w:rPr>
      </w:pPr>
    </w:p>
    <w:p w14:paraId="44008FAE" w14:textId="77777777" w:rsidR="004C1A8B" w:rsidRDefault="004C1A8B" w:rsidP="00677C9A">
      <w:pPr>
        <w:numPr>
          <w:ilvl w:val="0"/>
          <w:numId w:val="71"/>
        </w:numPr>
        <w:tabs>
          <w:tab w:val="clear" w:pos="1440"/>
        </w:tabs>
        <w:spacing w:before="120"/>
        <w:ind w:left="993" w:hanging="426"/>
        <w:outlineLvl w:val="0"/>
        <w:rPr>
          <w:rFonts w:asciiTheme="minorHAnsi" w:hAnsiTheme="minorHAnsi" w:cstheme="minorHAnsi"/>
          <w:szCs w:val="24"/>
        </w:rPr>
      </w:pPr>
      <w:r w:rsidRPr="009D3748">
        <w:rPr>
          <w:rFonts w:asciiTheme="minorHAnsi" w:hAnsiTheme="minorHAnsi" w:cstheme="minorHAnsi"/>
          <w:b/>
          <w:bCs/>
          <w:szCs w:val="24"/>
        </w:rPr>
        <w:lastRenderedPageBreak/>
        <w:t>CV</w:t>
      </w:r>
      <w:r w:rsidRPr="009D3748">
        <w:rPr>
          <w:rFonts w:asciiTheme="minorHAnsi" w:hAnsiTheme="minorHAnsi" w:cstheme="minorHAnsi"/>
          <w:szCs w:val="24"/>
        </w:rPr>
        <w:t xml:space="preserve"> – current CV (</w:t>
      </w:r>
      <w:proofErr w:type="spellStart"/>
      <w:r w:rsidRPr="009D3748">
        <w:rPr>
          <w:rFonts w:asciiTheme="minorHAnsi" w:hAnsiTheme="minorHAnsi" w:cstheme="minorHAnsi"/>
          <w:szCs w:val="24"/>
        </w:rPr>
        <w:t>TransCelerate</w:t>
      </w:r>
      <w:proofErr w:type="spellEnd"/>
      <w:r w:rsidRPr="009D3748">
        <w:rPr>
          <w:rFonts w:asciiTheme="minorHAnsi" w:hAnsiTheme="minorHAnsi" w:cstheme="minorHAnsi"/>
          <w:szCs w:val="24"/>
        </w:rPr>
        <w:t xml:space="preserve"> CV Template) which contains evidence of education, training, qualifications and experience to date. Some evidence of the level of experience in trials should be indicated e.g. numbers, phases and therapy areas of trials and any research training should be listed. The CV </w:t>
      </w:r>
      <w:r>
        <w:rPr>
          <w:rFonts w:asciiTheme="minorHAnsi" w:hAnsiTheme="minorHAnsi" w:cstheme="minorHAnsi"/>
          <w:szCs w:val="24"/>
        </w:rPr>
        <w:t xml:space="preserve">must </w:t>
      </w:r>
      <w:r w:rsidRPr="009D3748">
        <w:rPr>
          <w:rFonts w:asciiTheme="minorHAnsi" w:hAnsiTheme="minorHAnsi" w:cstheme="minorHAnsi"/>
          <w:szCs w:val="24"/>
        </w:rPr>
        <w:t>also be signed and dated</w:t>
      </w:r>
      <w:r>
        <w:rPr>
          <w:rFonts w:asciiTheme="minorHAnsi" w:hAnsiTheme="minorHAnsi" w:cstheme="minorHAnsi"/>
          <w:szCs w:val="24"/>
        </w:rPr>
        <w:t>.</w:t>
      </w:r>
    </w:p>
    <w:p w14:paraId="3E55C50B" w14:textId="77777777" w:rsidR="004C1A8B" w:rsidRDefault="004C1A8B" w:rsidP="00677C9A">
      <w:pPr>
        <w:numPr>
          <w:ilvl w:val="0"/>
          <w:numId w:val="71"/>
        </w:numPr>
        <w:tabs>
          <w:tab w:val="clear" w:pos="1440"/>
        </w:tabs>
        <w:spacing w:before="120"/>
        <w:ind w:left="993" w:hanging="426"/>
        <w:outlineLvl w:val="0"/>
        <w:rPr>
          <w:rFonts w:asciiTheme="minorHAnsi" w:hAnsiTheme="minorHAnsi" w:cstheme="minorHAnsi"/>
          <w:szCs w:val="24"/>
        </w:rPr>
      </w:pPr>
      <w:r w:rsidRPr="009D3748">
        <w:rPr>
          <w:rFonts w:asciiTheme="minorHAnsi" w:hAnsiTheme="minorHAnsi" w:cstheme="minorHAnsi"/>
          <w:b/>
          <w:bCs/>
          <w:szCs w:val="24"/>
        </w:rPr>
        <w:t>Job description</w:t>
      </w:r>
      <w:r w:rsidRPr="009D3748">
        <w:rPr>
          <w:rFonts w:asciiTheme="minorHAnsi" w:hAnsiTheme="minorHAnsi" w:cstheme="minorHAnsi"/>
          <w:szCs w:val="24"/>
        </w:rPr>
        <w:t xml:space="preserve"> – current job description. Dates in position should be annotated on the job descriptions if not mentioned on CV.</w:t>
      </w:r>
    </w:p>
    <w:p w14:paraId="525932D7" w14:textId="77777777" w:rsidR="004C1A8B" w:rsidRPr="009D3748" w:rsidRDefault="004C1A8B" w:rsidP="00677C9A">
      <w:pPr>
        <w:numPr>
          <w:ilvl w:val="0"/>
          <w:numId w:val="71"/>
        </w:numPr>
        <w:tabs>
          <w:tab w:val="clear" w:pos="1440"/>
        </w:tabs>
        <w:spacing w:before="120"/>
        <w:ind w:left="993" w:hanging="426"/>
        <w:outlineLvl w:val="0"/>
        <w:rPr>
          <w:rFonts w:asciiTheme="minorHAnsi" w:hAnsiTheme="minorHAnsi" w:cstheme="minorHAnsi"/>
          <w:szCs w:val="24"/>
        </w:rPr>
      </w:pPr>
      <w:r w:rsidRPr="009D3748">
        <w:rPr>
          <w:rFonts w:asciiTheme="minorHAnsi" w:hAnsiTheme="minorHAnsi" w:cstheme="minorHAnsi"/>
          <w:b/>
          <w:bCs/>
          <w:szCs w:val="24"/>
        </w:rPr>
        <w:t>Training record logs</w:t>
      </w:r>
      <w:r w:rsidRPr="009D3748">
        <w:rPr>
          <w:rFonts w:asciiTheme="minorHAnsi" w:hAnsiTheme="minorHAnsi" w:cstheme="minorHAnsi"/>
          <w:szCs w:val="24"/>
        </w:rPr>
        <w:t xml:space="preserve"> – current and previous training record logs. These are on-going, cumulative lists of external and internal training received whilst in pos</w:t>
      </w:r>
      <w:r>
        <w:rPr>
          <w:rFonts w:asciiTheme="minorHAnsi" w:hAnsiTheme="minorHAnsi" w:cstheme="minorHAnsi"/>
          <w:szCs w:val="24"/>
        </w:rPr>
        <w:t>i</w:t>
      </w:r>
      <w:r w:rsidRPr="009D3748">
        <w:rPr>
          <w:rFonts w:asciiTheme="minorHAnsi" w:hAnsiTheme="minorHAnsi" w:cstheme="minorHAnsi"/>
          <w:szCs w:val="24"/>
        </w:rPr>
        <w:t>t</w:t>
      </w:r>
      <w:r>
        <w:rPr>
          <w:rFonts w:asciiTheme="minorHAnsi" w:hAnsiTheme="minorHAnsi" w:cstheme="minorHAnsi"/>
          <w:szCs w:val="24"/>
        </w:rPr>
        <w:t>ion</w:t>
      </w:r>
      <w:r w:rsidRPr="009D3748">
        <w:rPr>
          <w:rFonts w:asciiTheme="minorHAnsi" w:hAnsiTheme="minorHAnsi" w:cstheme="minorHAnsi"/>
          <w:szCs w:val="24"/>
        </w:rPr>
        <w:t xml:space="preserve">. They </w:t>
      </w:r>
      <w:r>
        <w:rPr>
          <w:rFonts w:asciiTheme="minorHAnsi" w:hAnsiTheme="minorHAnsi" w:cstheme="minorHAnsi"/>
          <w:szCs w:val="24"/>
        </w:rPr>
        <w:t xml:space="preserve">must </w:t>
      </w:r>
      <w:r w:rsidRPr="009D3748">
        <w:rPr>
          <w:rFonts w:asciiTheme="minorHAnsi" w:hAnsiTheme="minorHAnsi" w:cstheme="minorHAnsi"/>
          <w:szCs w:val="24"/>
        </w:rPr>
        <w:t xml:space="preserve">list all training undertaken which enables the individual to competently perform their job and the duties delegated to them in a trial. As a minimum the training record log </w:t>
      </w:r>
      <w:r>
        <w:rPr>
          <w:rFonts w:asciiTheme="minorHAnsi" w:hAnsiTheme="minorHAnsi" w:cstheme="minorHAnsi"/>
          <w:szCs w:val="24"/>
        </w:rPr>
        <w:t xml:space="preserve">must </w:t>
      </w:r>
      <w:r w:rsidRPr="009D3748">
        <w:rPr>
          <w:rFonts w:asciiTheme="minorHAnsi" w:hAnsiTheme="minorHAnsi" w:cstheme="minorHAnsi"/>
          <w:szCs w:val="24"/>
        </w:rPr>
        <w:t>document the following: all GCP or other professional training received through official courses or 1:1 coaching (e.g. informed consent), job shadowing, attendance at investigator or other trial related meetings/conferences, e-learning modules completed, relevant scientific articles or books read. The training record log must be maintained in paper form</w:t>
      </w:r>
      <w:r>
        <w:rPr>
          <w:rFonts w:asciiTheme="minorHAnsi" w:hAnsiTheme="minorHAnsi" w:cstheme="minorHAnsi"/>
          <w:szCs w:val="24"/>
        </w:rPr>
        <w:t xml:space="preserve"> and electronically</w:t>
      </w:r>
      <w:r w:rsidRPr="009D3748">
        <w:rPr>
          <w:rFonts w:asciiTheme="minorHAnsi" w:hAnsiTheme="minorHAnsi" w:cstheme="minorHAnsi"/>
          <w:szCs w:val="24"/>
        </w:rPr>
        <w:t xml:space="preserve">. </w:t>
      </w:r>
    </w:p>
    <w:p w14:paraId="43003F8B" w14:textId="77777777" w:rsidR="004C1A8B" w:rsidRPr="009D3748" w:rsidRDefault="004C1A8B" w:rsidP="00677C9A">
      <w:pPr>
        <w:numPr>
          <w:ilvl w:val="0"/>
          <w:numId w:val="72"/>
        </w:numPr>
        <w:tabs>
          <w:tab w:val="clear" w:pos="1353"/>
        </w:tabs>
        <w:spacing w:before="120"/>
        <w:ind w:left="1418" w:hanging="425"/>
        <w:jc w:val="both"/>
        <w:outlineLvl w:val="0"/>
        <w:rPr>
          <w:rFonts w:asciiTheme="minorHAnsi" w:hAnsiTheme="minorHAnsi" w:cstheme="minorHAnsi"/>
          <w:szCs w:val="24"/>
        </w:rPr>
      </w:pPr>
      <w:r w:rsidRPr="009D3748">
        <w:rPr>
          <w:rFonts w:asciiTheme="minorHAnsi" w:hAnsiTheme="minorHAnsi" w:cstheme="minorHAnsi"/>
          <w:szCs w:val="24"/>
        </w:rPr>
        <w:t>Certificates of course attendance and agenda of courses/meetings.</w:t>
      </w:r>
    </w:p>
    <w:p w14:paraId="7B927E60" w14:textId="77777777" w:rsidR="004C1A8B" w:rsidRPr="009D3748" w:rsidRDefault="004C1A8B" w:rsidP="00677C9A">
      <w:pPr>
        <w:numPr>
          <w:ilvl w:val="0"/>
          <w:numId w:val="72"/>
        </w:numPr>
        <w:tabs>
          <w:tab w:val="clear" w:pos="1353"/>
        </w:tabs>
        <w:spacing w:before="120"/>
        <w:ind w:left="1418" w:hanging="425"/>
        <w:jc w:val="both"/>
        <w:outlineLvl w:val="0"/>
        <w:rPr>
          <w:rFonts w:asciiTheme="minorHAnsi" w:hAnsiTheme="minorHAnsi" w:cstheme="minorHAnsi"/>
          <w:szCs w:val="24"/>
        </w:rPr>
      </w:pPr>
      <w:r w:rsidRPr="009D3748">
        <w:rPr>
          <w:rFonts w:asciiTheme="minorHAnsi" w:hAnsiTheme="minorHAnsi" w:cstheme="minorHAnsi"/>
          <w:szCs w:val="24"/>
        </w:rPr>
        <w:t>Details of any relevant training conducted prior to appointment, which is not listed in the current CV.</w:t>
      </w:r>
    </w:p>
    <w:p w14:paraId="3E0722A2" w14:textId="77777777" w:rsidR="004C1A8B" w:rsidRPr="009D3748" w:rsidRDefault="004C1A8B" w:rsidP="004C1A8B">
      <w:pPr>
        <w:jc w:val="both"/>
        <w:outlineLvl w:val="0"/>
        <w:rPr>
          <w:rFonts w:asciiTheme="minorHAnsi" w:hAnsiTheme="minorHAnsi" w:cstheme="minorHAnsi"/>
          <w:szCs w:val="24"/>
        </w:rPr>
      </w:pPr>
    </w:p>
    <w:p w14:paraId="32C88123" w14:textId="77777777" w:rsidR="004C1A8B" w:rsidRPr="00244696" w:rsidRDefault="004C1A8B" w:rsidP="0045291D">
      <w:pPr>
        <w:numPr>
          <w:ilvl w:val="1"/>
          <w:numId w:val="5"/>
        </w:numPr>
        <w:tabs>
          <w:tab w:val="clear" w:pos="792"/>
        </w:tabs>
        <w:ind w:left="1134" w:hanging="567"/>
        <w:outlineLvl w:val="0"/>
        <w:rPr>
          <w:rFonts w:asciiTheme="minorHAnsi" w:hAnsiTheme="minorHAnsi" w:cstheme="minorHAnsi"/>
          <w:b/>
          <w:szCs w:val="24"/>
        </w:rPr>
      </w:pPr>
      <w:r w:rsidRPr="00244696">
        <w:rPr>
          <w:rFonts w:asciiTheme="minorHAnsi" w:hAnsiTheme="minorHAnsi" w:cstheme="minorHAnsi"/>
          <w:b/>
          <w:szCs w:val="24"/>
        </w:rPr>
        <w:t>Creation, Updating and Archiving of Training Records</w:t>
      </w:r>
    </w:p>
    <w:p w14:paraId="42882172" w14:textId="77777777" w:rsidR="004C1A8B" w:rsidRDefault="004C1A8B" w:rsidP="00244696">
      <w:pPr>
        <w:ind w:firstLine="567"/>
        <w:outlineLvl w:val="0"/>
        <w:rPr>
          <w:rFonts w:asciiTheme="minorHAnsi" w:hAnsiTheme="minorHAnsi" w:cstheme="minorHAnsi"/>
          <w:szCs w:val="24"/>
        </w:rPr>
      </w:pPr>
      <w:r w:rsidRPr="009D3748">
        <w:rPr>
          <w:rFonts w:asciiTheme="minorHAnsi" w:hAnsiTheme="minorHAnsi" w:cstheme="minorHAnsi"/>
          <w:szCs w:val="24"/>
        </w:rPr>
        <w:t>The following process will be used for the creation, updating and archiving of training records:</w:t>
      </w:r>
    </w:p>
    <w:p w14:paraId="400609F0" w14:textId="77777777" w:rsidR="004C1A8B" w:rsidRDefault="004C1A8B" w:rsidP="0045291D">
      <w:pPr>
        <w:numPr>
          <w:ilvl w:val="0"/>
          <w:numId w:val="73"/>
        </w:numPr>
        <w:spacing w:before="120"/>
        <w:ind w:left="992" w:hanging="425"/>
        <w:outlineLvl w:val="0"/>
        <w:rPr>
          <w:rFonts w:asciiTheme="minorHAnsi" w:hAnsiTheme="minorHAnsi" w:cstheme="minorHAnsi"/>
          <w:szCs w:val="24"/>
        </w:rPr>
      </w:pPr>
      <w:r w:rsidRPr="009D3748">
        <w:rPr>
          <w:rFonts w:asciiTheme="minorHAnsi" w:hAnsiTheme="minorHAnsi" w:cstheme="minorHAnsi"/>
          <w:szCs w:val="24"/>
        </w:rPr>
        <w:t>Within two weeks of starting in a position with clinical research responsibilities, the individual will create a training record file containing the items listed above. This will include a copy of their current CV, which has been updated to include their current appointment.</w:t>
      </w:r>
    </w:p>
    <w:p w14:paraId="280740B0" w14:textId="77777777" w:rsidR="004C1A8B" w:rsidRDefault="004C1A8B" w:rsidP="0045291D">
      <w:pPr>
        <w:numPr>
          <w:ilvl w:val="0"/>
          <w:numId w:val="73"/>
        </w:numPr>
        <w:spacing w:before="120"/>
        <w:ind w:left="992" w:hanging="425"/>
        <w:outlineLvl w:val="0"/>
        <w:rPr>
          <w:rFonts w:asciiTheme="minorHAnsi" w:hAnsiTheme="minorHAnsi" w:cstheme="minorHAnsi"/>
          <w:szCs w:val="24"/>
        </w:rPr>
      </w:pPr>
      <w:r w:rsidRPr="009D3748">
        <w:rPr>
          <w:rFonts w:asciiTheme="minorHAnsi" w:hAnsiTheme="minorHAnsi" w:cstheme="minorHAnsi"/>
          <w:szCs w:val="24"/>
        </w:rPr>
        <w:t>The training record log should be maintained on an on-going basis.</w:t>
      </w:r>
    </w:p>
    <w:p w14:paraId="4EAFC88E" w14:textId="77777777" w:rsidR="004C1A8B" w:rsidRDefault="004C1A8B" w:rsidP="0045291D">
      <w:pPr>
        <w:numPr>
          <w:ilvl w:val="0"/>
          <w:numId w:val="73"/>
        </w:numPr>
        <w:spacing w:before="120"/>
        <w:ind w:left="992" w:hanging="425"/>
        <w:outlineLvl w:val="0"/>
        <w:rPr>
          <w:rFonts w:asciiTheme="minorHAnsi" w:hAnsiTheme="minorHAnsi" w:cstheme="minorHAnsi"/>
          <w:szCs w:val="24"/>
        </w:rPr>
      </w:pPr>
      <w:r w:rsidRPr="009D3748">
        <w:rPr>
          <w:rFonts w:asciiTheme="minorHAnsi" w:hAnsiTheme="minorHAnsi" w:cstheme="minorHAnsi"/>
          <w:szCs w:val="24"/>
        </w:rPr>
        <w:t>The training record file should be checked for completeness at least annually. Items to be checked are that CV and job description do not require updating, copies of all certificates, etc. are present.</w:t>
      </w:r>
    </w:p>
    <w:p w14:paraId="5111C9DE" w14:textId="77777777" w:rsidR="004C1A8B" w:rsidRDefault="004C1A8B" w:rsidP="0045291D">
      <w:pPr>
        <w:numPr>
          <w:ilvl w:val="0"/>
          <w:numId w:val="73"/>
        </w:numPr>
        <w:spacing w:before="120"/>
        <w:ind w:left="992" w:hanging="425"/>
        <w:outlineLvl w:val="0"/>
        <w:rPr>
          <w:rFonts w:asciiTheme="minorHAnsi" w:hAnsiTheme="minorHAnsi" w:cstheme="minorHAnsi"/>
          <w:szCs w:val="24"/>
        </w:rPr>
      </w:pPr>
      <w:r w:rsidRPr="009D3748">
        <w:rPr>
          <w:rFonts w:asciiTheme="minorHAnsi" w:hAnsiTheme="minorHAnsi" w:cstheme="minorHAnsi"/>
          <w:szCs w:val="24"/>
        </w:rPr>
        <w:t xml:space="preserve">The </w:t>
      </w:r>
      <w:r>
        <w:rPr>
          <w:rFonts w:asciiTheme="minorHAnsi" w:hAnsiTheme="minorHAnsi" w:cstheme="minorHAnsi"/>
          <w:szCs w:val="24"/>
        </w:rPr>
        <w:t xml:space="preserve">Manager Clinical Trials </w:t>
      </w:r>
      <w:r w:rsidRPr="009D3748">
        <w:rPr>
          <w:rFonts w:asciiTheme="minorHAnsi" w:hAnsiTheme="minorHAnsi" w:cstheme="minorHAnsi"/>
          <w:szCs w:val="24"/>
        </w:rPr>
        <w:t xml:space="preserve">will review training records and competency framework at least annually to ensure completeness and also to identify any future training requirements. This may need to be more frequent for individuals new to research depending on their individual requirements. </w:t>
      </w:r>
    </w:p>
    <w:p w14:paraId="1511A8AB" w14:textId="77777777" w:rsidR="004C1A8B" w:rsidRPr="009D3748" w:rsidRDefault="004C1A8B" w:rsidP="0045291D">
      <w:pPr>
        <w:numPr>
          <w:ilvl w:val="0"/>
          <w:numId w:val="73"/>
        </w:numPr>
        <w:spacing w:before="120"/>
        <w:ind w:left="992" w:hanging="425"/>
        <w:outlineLvl w:val="0"/>
        <w:rPr>
          <w:rFonts w:asciiTheme="minorHAnsi" w:hAnsiTheme="minorHAnsi" w:cstheme="minorHAnsi"/>
          <w:szCs w:val="24"/>
        </w:rPr>
      </w:pPr>
      <w:r w:rsidRPr="009D3748">
        <w:rPr>
          <w:rFonts w:asciiTheme="minorHAnsi" w:hAnsiTheme="minorHAnsi" w:cstheme="minorHAnsi"/>
          <w:szCs w:val="24"/>
        </w:rPr>
        <w:t>Whilst it is recognised that when an individual leaves their pos</w:t>
      </w:r>
      <w:r w:rsidRPr="00723883">
        <w:rPr>
          <w:rFonts w:asciiTheme="minorHAnsi" w:hAnsiTheme="minorHAnsi" w:cstheme="minorHAnsi"/>
          <w:szCs w:val="24"/>
        </w:rPr>
        <w:t>i</w:t>
      </w:r>
      <w:r w:rsidRPr="009D3748">
        <w:rPr>
          <w:rFonts w:asciiTheme="minorHAnsi" w:hAnsiTheme="minorHAnsi" w:cstheme="minorHAnsi"/>
          <w:szCs w:val="24"/>
        </w:rPr>
        <w:t>t</w:t>
      </w:r>
      <w:r w:rsidRPr="00723883">
        <w:rPr>
          <w:rFonts w:asciiTheme="minorHAnsi" w:hAnsiTheme="minorHAnsi" w:cstheme="minorHAnsi"/>
          <w:szCs w:val="24"/>
        </w:rPr>
        <w:t>ion</w:t>
      </w:r>
      <w:r w:rsidRPr="009D3748">
        <w:rPr>
          <w:rFonts w:asciiTheme="minorHAnsi" w:hAnsiTheme="minorHAnsi" w:cstheme="minorHAnsi"/>
          <w:szCs w:val="24"/>
        </w:rPr>
        <w:t xml:space="preserve"> they will wish to take their training records with them, a photocopy of the records should be retained in case of a future audit or inspection. The date of leaving should be added to the CV and the copy of the records kept in the departments training records archive file in the relevant manager’s office. These training records should be kept until they would no longer be required in the event of an audit or inspection.</w:t>
      </w:r>
    </w:p>
    <w:p w14:paraId="01249BE7" w14:textId="77777777" w:rsidR="00244696" w:rsidRDefault="00244696" w:rsidP="004C1A8B">
      <w:pPr>
        <w:jc w:val="right"/>
        <w:outlineLvl w:val="0"/>
      </w:pPr>
    </w:p>
    <w:p w14:paraId="15830008" w14:textId="312F5D8C" w:rsidR="004C1A8B" w:rsidRPr="009D3748" w:rsidRDefault="003B0025" w:rsidP="004C1A8B">
      <w:pPr>
        <w:jc w:val="right"/>
        <w:outlineLvl w:val="0"/>
        <w:rPr>
          <w:rFonts w:asciiTheme="minorHAnsi" w:hAnsiTheme="minorHAnsi" w:cstheme="minorHAnsi"/>
          <w:szCs w:val="24"/>
        </w:rPr>
      </w:pPr>
      <w:hyperlink w:anchor="Contents" w:history="1">
        <w:r w:rsidR="004C1A8B" w:rsidRPr="00723883">
          <w:rPr>
            <w:rStyle w:val="Hyperlink"/>
            <w:rFonts w:asciiTheme="minorHAnsi" w:hAnsiTheme="minorHAnsi" w:cstheme="minorHAnsi"/>
            <w:i/>
            <w:szCs w:val="24"/>
          </w:rPr>
          <w:t>Back to Table of Contents</w:t>
        </w:r>
      </w:hyperlink>
    </w:p>
    <w:tbl>
      <w:tblPr>
        <w:tblpPr w:leftFromText="180" w:rightFromText="180" w:vertAnchor="text" w:horzAnchor="margin" w:tblpY="181"/>
        <w:tblW w:w="10065" w:type="dxa"/>
        <w:tblLook w:val="0000" w:firstRow="0" w:lastRow="0" w:firstColumn="0" w:lastColumn="0" w:noHBand="0" w:noVBand="0"/>
      </w:tblPr>
      <w:tblGrid>
        <w:gridCol w:w="10065"/>
      </w:tblGrid>
      <w:tr w:rsidR="004C1A8B" w:rsidRPr="00CD1C0E" w14:paraId="1B2403E5" w14:textId="77777777" w:rsidTr="004C1A8B">
        <w:trPr>
          <w:cantSplit/>
          <w:trHeight w:val="285"/>
        </w:trPr>
        <w:tc>
          <w:tcPr>
            <w:tcW w:w="10065" w:type="dxa"/>
            <w:shd w:val="clear" w:color="auto" w:fill="D9D9D9" w:themeFill="background1" w:themeFillShade="D9"/>
          </w:tcPr>
          <w:p w14:paraId="5DA4ECF9" w14:textId="77777777" w:rsidR="004C1A8B" w:rsidRPr="00CD1C0E" w:rsidRDefault="004C1A8B" w:rsidP="002B7F19">
            <w:pPr>
              <w:pStyle w:val="Heading2"/>
            </w:pPr>
            <w:bookmarkStart w:id="48" w:name="_Toc30068086"/>
            <w:bookmarkStart w:id="49" w:name="_Toc82969232"/>
            <w:r>
              <w:t>Section 2 - Competency Framework for Clinical Research</w:t>
            </w:r>
            <w:bookmarkEnd w:id="48"/>
            <w:bookmarkEnd w:id="49"/>
          </w:p>
        </w:tc>
      </w:tr>
    </w:tbl>
    <w:p w14:paraId="4FB63032" w14:textId="77777777" w:rsidR="004C1A8B" w:rsidRDefault="004C1A8B" w:rsidP="00677C9A">
      <w:pPr>
        <w:jc w:val="both"/>
        <w:outlineLvl w:val="0"/>
        <w:rPr>
          <w:rFonts w:asciiTheme="minorHAnsi" w:hAnsiTheme="minorHAnsi" w:cstheme="minorHAnsi"/>
          <w:szCs w:val="24"/>
        </w:rPr>
      </w:pPr>
    </w:p>
    <w:p w14:paraId="1B63DD5C" w14:textId="77777777" w:rsidR="004C1A8B" w:rsidRDefault="004C1A8B" w:rsidP="00677C9A">
      <w:pPr>
        <w:jc w:val="both"/>
        <w:outlineLvl w:val="0"/>
        <w:rPr>
          <w:rFonts w:asciiTheme="minorHAnsi" w:hAnsiTheme="minorHAnsi" w:cstheme="minorHAnsi"/>
          <w:szCs w:val="24"/>
        </w:rPr>
      </w:pPr>
      <w:r>
        <w:rPr>
          <w:rFonts w:asciiTheme="minorHAnsi" w:hAnsiTheme="minorHAnsi" w:cstheme="minorHAnsi"/>
          <w:szCs w:val="24"/>
        </w:rPr>
        <w:t>T</w:t>
      </w:r>
      <w:r w:rsidRPr="00723883">
        <w:rPr>
          <w:rFonts w:asciiTheme="minorHAnsi" w:hAnsiTheme="minorHAnsi" w:cstheme="minorHAnsi"/>
          <w:szCs w:val="24"/>
        </w:rPr>
        <w:t xml:space="preserve">he Competency Framework for </w:t>
      </w:r>
      <w:r>
        <w:rPr>
          <w:rFonts w:asciiTheme="minorHAnsi" w:hAnsiTheme="minorHAnsi" w:cstheme="minorHAnsi"/>
          <w:szCs w:val="24"/>
        </w:rPr>
        <w:t>C</w:t>
      </w:r>
      <w:r w:rsidRPr="00723883">
        <w:rPr>
          <w:rFonts w:asciiTheme="minorHAnsi" w:hAnsiTheme="minorHAnsi" w:cstheme="minorHAnsi"/>
          <w:szCs w:val="24"/>
        </w:rPr>
        <w:t xml:space="preserve">linical </w:t>
      </w:r>
      <w:r>
        <w:rPr>
          <w:rFonts w:asciiTheme="minorHAnsi" w:hAnsiTheme="minorHAnsi" w:cstheme="minorHAnsi"/>
          <w:szCs w:val="24"/>
        </w:rPr>
        <w:t>R</w:t>
      </w:r>
      <w:r w:rsidRPr="00723883">
        <w:rPr>
          <w:rFonts w:asciiTheme="minorHAnsi" w:hAnsiTheme="minorHAnsi" w:cstheme="minorHAnsi"/>
          <w:szCs w:val="24"/>
        </w:rPr>
        <w:t>esearch is a</w:t>
      </w:r>
      <w:r>
        <w:rPr>
          <w:rFonts w:asciiTheme="minorHAnsi" w:hAnsiTheme="minorHAnsi" w:cstheme="minorHAnsi"/>
          <w:szCs w:val="24"/>
        </w:rPr>
        <w:t xml:space="preserve"> </w:t>
      </w:r>
      <w:r w:rsidRPr="00723883">
        <w:rPr>
          <w:rFonts w:asciiTheme="minorHAnsi" w:hAnsiTheme="minorHAnsi" w:cstheme="minorHAnsi"/>
          <w:szCs w:val="24"/>
        </w:rPr>
        <w:t xml:space="preserve">flexible framework which lists all the competencies that should be demonstrated by a </w:t>
      </w:r>
      <w:r>
        <w:rPr>
          <w:rFonts w:asciiTheme="minorHAnsi" w:hAnsiTheme="minorHAnsi" w:cstheme="minorHAnsi"/>
          <w:szCs w:val="24"/>
        </w:rPr>
        <w:t xml:space="preserve">trial </w:t>
      </w:r>
      <w:r w:rsidRPr="00723883">
        <w:rPr>
          <w:rFonts w:asciiTheme="minorHAnsi" w:hAnsiTheme="minorHAnsi" w:cstheme="minorHAnsi"/>
          <w:szCs w:val="24"/>
        </w:rPr>
        <w:t>team to carry out a successful</w:t>
      </w:r>
      <w:r>
        <w:rPr>
          <w:rFonts w:asciiTheme="minorHAnsi" w:hAnsiTheme="minorHAnsi" w:cstheme="minorHAnsi"/>
          <w:szCs w:val="24"/>
        </w:rPr>
        <w:t xml:space="preserve"> trial</w:t>
      </w:r>
      <w:r w:rsidRPr="00723883">
        <w:rPr>
          <w:rFonts w:asciiTheme="minorHAnsi" w:hAnsiTheme="minorHAnsi" w:cstheme="minorHAnsi"/>
          <w:szCs w:val="24"/>
        </w:rPr>
        <w:t xml:space="preserve">. The framework can be applied to any research study, regardless of the size of the team, place, disease focus and type of research. </w:t>
      </w:r>
    </w:p>
    <w:p w14:paraId="612FDB2D" w14:textId="77777777" w:rsidR="004C1A8B" w:rsidRDefault="004C1A8B" w:rsidP="00677C9A">
      <w:pPr>
        <w:jc w:val="both"/>
        <w:outlineLvl w:val="0"/>
        <w:rPr>
          <w:rFonts w:asciiTheme="minorHAnsi" w:hAnsiTheme="minorHAnsi" w:cstheme="minorHAnsi"/>
          <w:szCs w:val="24"/>
        </w:rPr>
      </w:pPr>
    </w:p>
    <w:p w14:paraId="03F83581" w14:textId="77777777" w:rsidR="004C1A8B" w:rsidRDefault="004C1A8B" w:rsidP="00677C9A">
      <w:pPr>
        <w:jc w:val="both"/>
        <w:outlineLvl w:val="0"/>
        <w:rPr>
          <w:rFonts w:asciiTheme="minorHAnsi" w:hAnsiTheme="minorHAnsi" w:cstheme="minorHAnsi"/>
          <w:szCs w:val="24"/>
        </w:rPr>
      </w:pPr>
      <w:r w:rsidRPr="00693445">
        <w:rPr>
          <w:rFonts w:asciiTheme="minorHAnsi" w:hAnsiTheme="minorHAnsi" w:cstheme="minorHAnsi"/>
          <w:szCs w:val="24"/>
        </w:rPr>
        <w:t>T</w:t>
      </w:r>
      <w:r w:rsidRPr="00723883">
        <w:rPr>
          <w:rFonts w:asciiTheme="minorHAnsi" w:hAnsiTheme="minorHAnsi" w:cstheme="minorHAnsi"/>
          <w:szCs w:val="24"/>
        </w:rPr>
        <w:t>he framework can be used to plan staffing requirements for a</w:t>
      </w:r>
      <w:r w:rsidRPr="00693445">
        <w:rPr>
          <w:rFonts w:asciiTheme="minorHAnsi" w:hAnsiTheme="minorHAnsi" w:cstheme="minorHAnsi"/>
          <w:szCs w:val="24"/>
        </w:rPr>
        <w:t xml:space="preserve"> trial</w:t>
      </w:r>
      <w:r w:rsidRPr="00723883">
        <w:rPr>
          <w:rFonts w:asciiTheme="minorHAnsi" w:hAnsiTheme="minorHAnsi" w:cstheme="minorHAnsi"/>
          <w:szCs w:val="24"/>
        </w:rPr>
        <w:t>, to carry out appraisals of staff, to guide career development, and to create educational curricula for research staff.</w:t>
      </w:r>
    </w:p>
    <w:p w14:paraId="64293568" w14:textId="77777777" w:rsidR="004C1A8B" w:rsidRPr="00723883" w:rsidRDefault="004C1A8B" w:rsidP="00677C9A">
      <w:pPr>
        <w:jc w:val="both"/>
        <w:outlineLvl w:val="0"/>
        <w:rPr>
          <w:rFonts w:asciiTheme="minorHAnsi" w:hAnsiTheme="minorHAnsi" w:cstheme="minorHAnsi"/>
          <w:szCs w:val="24"/>
        </w:rPr>
      </w:pPr>
    </w:p>
    <w:p w14:paraId="1BF2C2AE" w14:textId="5386DCFC" w:rsidR="004C1A8B" w:rsidRDefault="004C1A8B" w:rsidP="00677C9A">
      <w:pPr>
        <w:jc w:val="both"/>
        <w:outlineLvl w:val="0"/>
        <w:rPr>
          <w:rFonts w:asciiTheme="minorHAnsi" w:hAnsiTheme="minorHAnsi" w:cstheme="minorHAnsi"/>
          <w:szCs w:val="24"/>
        </w:rPr>
      </w:pPr>
      <w:r>
        <w:rPr>
          <w:rFonts w:asciiTheme="minorHAnsi" w:hAnsiTheme="minorHAnsi" w:cstheme="minorHAnsi"/>
          <w:szCs w:val="24"/>
        </w:rPr>
        <w:t>Refer</w:t>
      </w:r>
      <w:r w:rsidR="005D0A81">
        <w:rPr>
          <w:rFonts w:asciiTheme="minorHAnsi" w:hAnsiTheme="minorHAnsi" w:cstheme="minorHAnsi"/>
          <w:szCs w:val="24"/>
        </w:rPr>
        <w:t xml:space="preserve"> to the</w:t>
      </w:r>
      <w:r>
        <w:rPr>
          <w:rFonts w:asciiTheme="minorHAnsi" w:hAnsiTheme="minorHAnsi" w:cstheme="minorHAnsi"/>
          <w:szCs w:val="24"/>
        </w:rPr>
        <w:t xml:space="preserve"> Competency Wheel diagram</w:t>
      </w:r>
      <w:r w:rsidR="00B932D0">
        <w:rPr>
          <w:rFonts w:asciiTheme="minorHAnsi" w:hAnsiTheme="minorHAnsi" w:cstheme="minorHAnsi"/>
          <w:szCs w:val="24"/>
        </w:rPr>
        <w:t xml:space="preserve"> below</w:t>
      </w:r>
      <w:r>
        <w:rPr>
          <w:rFonts w:asciiTheme="minorHAnsi" w:hAnsiTheme="minorHAnsi" w:cstheme="minorHAnsi"/>
          <w:szCs w:val="24"/>
        </w:rPr>
        <w:t>.</w:t>
      </w:r>
    </w:p>
    <w:p w14:paraId="2DD21C46" w14:textId="60FDAD23" w:rsidR="004C1A8B" w:rsidRPr="00177BDB" w:rsidRDefault="004C1A8B" w:rsidP="002B7F19">
      <w:pPr>
        <w:jc w:val="both"/>
        <w:outlineLvl w:val="0"/>
        <w:rPr>
          <w:rFonts w:cs="Arial"/>
          <w:iCs/>
          <w:szCs w:val="24"/>
        </w:rPr>
      </w:pPr>
      <w:r>
        <w:rPr>
          <w:noProof/>
          <w:lang w:eastAsia="en-AU"/>
        </w:rPr>
        <w:lastRenderedPageBreak/>
        <w:drawing>
          <wp:inline distT="0" distB="0" distL="0" distR="0" wp14:anchorId="47A3F126" wp14:editId="483BE661">
            <wp:extent cx="5663821" cy="821101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676968" cy="8230070"/>
                    </a:xfrm>
                    <a:prstGeom prst="rect">
                      <a:avLst/>
                    </a:prstGeom>
                  </pic:spPr>
                </pic:pic>
              </a:graphicData>
            </a:graphic>
          </wp:inline>
        </w:drawing>
      </w:r>
    </w:p>
    <w:p w14:paraId="5FAAD1E6" w14:textId="66E514B9" w:rsidR="004C1A8B" w:rsidRDefault="004C1A8B" w:rsidP="004C1A8B">
      <w:pPr>
        <w:rPr>
          <w:rFonts w:cs="Arial"/>
          <w:szCs w:val="24"/>
        </w:rPr>
        <w:sectPr w:rsidR="004C1A8B" w:rsidSect="00FD7970">
          <w:pgSz w:w="11906" w:h="16838"/>
          <w:pgMar w:top="1440" w:right="1080" w:bottom="1440" w:left="1080" w:header="357" w:footer="306" w:gutter="0"/>
          <w:cols w:space="708"/>
          <w:docGrid w:linePitch="360"/>
        </w:sectPr>
      </w:pPr>
    </w:p>
    <w:tbl>
      <w:tblPr>
        <w:tblpPr w:leftFromText="180" w:rightFromText="180" w:vertAnchor="text" w:horzAnchor="margin" w:tblpY="181"/>
        <w:tblW w:w="10065" w:type="dxa"/>
        <w:tblLook w:val="0000" w:firstRow="0" w:lastRow="0" w:firstColumn="0" w:lastColumn="0" w:noHBand="0" w:noVBand="0"/>
      </w:tblPr>
      <w:tblGrid>
        <w:gridCol w:w="10065"/>
      </w:tblGrid>
      <w:tr w:rsidR="004C1A8B" w:rsidRPr="00CD1C0E" w14:paraId="47A30C63" w14:textId="77777777" w:rsidTr="004C1A8B">
        <w:trPr>
          <w:cantSplit/>
          <w:trHeight w:val="285"/>
        </w:trPr>
        <w:tc>
          <w:tcPr>
            <w:tcW w:w="10065" w:type="dxa"/>
            <w:shd w:val="clear" w:color="auto" w:fill="D9D9D9" w:themeFill="background1" w:themeFillShade="D9"/>
          </w:tcPr>
          <w:p w14:paraId="50A43C1D" w14:textId="3EC88A09" w:rsidR="004C1A8B" w:rsidRPr="00CD1C0E" w:rsidRDefault="004C1A8B" w:rsidP="004C1A8B">
            <w:pPr>
              <w:pStyle w:val="Heading1"/>
            </w:pPr>
            <w:bookmarkStart w:id="50" w:name="_Toc82969233"/>
            <w:r w:rsidRPr="00177BDB">
              <w:rPr>
                <w:sz w:val="36"/>
                <w:szCs w:val="24"/>
              </w:rPr>
              <w:lastRenderedPageBreak/>
              <w:t xml:space="preserve">Procedure </w:t>
            </w:r>
            <w:r w:rsidR="00177BDB" w:rsidRPr="00177BDB">
              <w:rPr>
                <w:sz w:val="36"/>
                <w:szCs w:val="24"/>
              </w:rPr>
              <w:t>4 – Record Keeping</w:t>
            </w:r>
            <w:bookmarkEnd w:id="50"/>
          </w:p>
        </w:tc>
      </w:tr>
    </w:tbl>
    <w:p w14:paraId="551F025D" w14:textId="77777777" w:rsidR="004C1A8B" w:rsidRDefault="004C1A8B" w:rsidP="00677C9A">
      <w:pPr>
        <w:widowControl w:val="0"/>
        <w:kinsoku w:val="0"/>
        <w:overflowPunct w:val="0"/>
        <w:autoSpaceDE w:val="0"/>
        <w:autoSpaceDN w:val="0"/>
        <w:adjustRightInd w:val="0"/>
        <w:ind w:right="187"/>
        <w:jc w:val="both"/>
      </w:pPr>
    </w:p>
    <w:p w14:paraId="21AA7FCE" w14:textId="38DF48ED" w:rsidR="004C1A8B" w:rsidRDefault="004C1A8B" w:rsidP="00677C9A">
      <w:pPr>
        <w:widowControl w:val="0"/>
        <w:kinsoku w:val="0"/>
        <w:overflowPunct w:val="0"/>
        <w:autoSpaceDE w:val="0"/>
        <w:autoSpaceDN w:val="0"/>
        <w:adjustRightInd w:val="0"/>
        <w:ind w:right="187"/>
      </w:pPr>
      <w:r w:rsidRPr="004355D6">
        <w:t>The purpose of this P</w:t>
      </w:r>
      <w:r w:rsidR="00B932D0">
        <w:t>rocedure</w:t>
      </w:r>
      <w:r w:rsidRPr="004355D6">
        <w:t xml:space="preserve"> is to ensure that trial records in </w:t>
      </w:r>
      <w:r>
        <w:t xml:space="preserve">all </w:t>
      </w:r>
      <w:r w:rsidRPr="004355D6">
        <w:t>format</w:t>
      </w:r>
      <w:r>
        <w:t>s</w:t>
      </w:r>
      <w:r w:rsidRPr="004355D6">
        <w:t xml:space="preserve"> (</w:t>
      </w:r>
      <w:r w:rsidR="00B932D0" w:rsidRPr="004355D6">
        <w:t>e.g.</w:t>
      </w:r>
      <w:r w:rsidRPr="004355D6">
        <w:t xml:space="preserve"> word processed documents, spreadsheets, presentations, databases, email etc) are managed </w:t>
      </w:r>
      <w:r w:rsidR="001B73CC">
        <w:t xml:space="preserve">and maintained </w:t>
      </w:r>
      <w:r w:rsidRPr="004355D6">
        <w:t>in accordance with</w:t>
      </w:r>
      <w:r w:rsidR="001B73CC">
        <w:t xml:space="preserve"> the legislation and with</w:t>
      </w:r>
      <w:r w:rsidRPr="004355D6">
        <w:t xml:space="preserve"> the Territory Records Office Guideline No. 6 – </w:t>
      </w:r>
      <w:r w:rsidRPr="009F02D6">
        <w:rPr>
          <w:i/>
          <w:iCs/>
        </w:rPr>
        <w:t>Digital Records and the Territory Records Office Principle 5: Protect Principle and Good Clinical Practice (GCP) Guidelines</w:t>
      </w:r>
      <w:r w:rsidRPr="004355D6">
        <w:t>.</w:t>
      </w:r>
    </w:p>
    <w:p w14:paraId="68FD73E0" w14:textId="5E535906" w:rsidR="001B73CC" w:rsidRDefault="001B73CC" w:rsidP="00677C9A">
      <w:pPr>
        <w:widowControl w:val="0"/>
        <w:kinsoku w:val="0"/>
        <w:overflowPunct w:val="0"/>
        <w:autoSpaceDE w:val="0"/>
        <w:autoSpaceDN w:val="0"/>
        <w:adjustRightInd w:val="0"/>
        <w:ind w:right="187"/>
      </w:pPr>
    </w:p>
    <w:p w14:paraId="3E8B36A9" w14:textId="11326103" w:rsidR="001B73CC" w:rsidRDefault="001B73CC" w:rsidP="00677C9A">
      <w:pPr>
        <w:widowControl w:val="0"/>
        <w:kinsoku w:val="0"/>
        <w:overflowPunct w:val="0"/>
        <w:autoSpaceDE w:val="0"/>
        <w:autoSpaceDN w:val="0"/>
        <w:adjustRightInd w:val="0"/>
        <w:ind w:right="187"/>
      </w:pPr>
      <w:r>
        <w:t>There are three types of records:</w:t>
      </w:r>
    </w:p>
    <w:p w14:paraId="7D27D773" w14:textId="581A4A45" w:rsidR="001B73CC" w:rsidRDefault="001B73CC" w:rsidP="00677C9A">
      <w:pPr>
        <w:pStyle w:val="ListBullet"/>
        <w:spacing w:before="120"/>
        <w:ind w:left="425" w:hanging="425"/>
      </w:pPr>
      <w:r>
        <w:t>Trail folders – documentation regarding the clinical trial not relating to participants. E.g. administration records related to approval of the trial.</w:t>
      </w:r>
    </w:p>
    <w:p w14:paraId="54C057CD" w14:textId="7011A1C0" w:rsidR="001B73CC" w:rsidRDefault="001B73CC" w:rsidP="00677C9A">
      <w:pPr>
        <w:pStyle w:val="ListBullet"/>
        <w:spacing w:before="120"/>
        <w:ind w:left="425" w:hanging="425"/>
      </w:pPr>
      <w:r>
        <w:t>Participation clinical trial folders – hardcopy documentation of the participant of a clinical trial.</w:t>
      </w:r>
    </w:p>
    <w:p w14:paraId="6F77279A" w14:textId="421267AC" w:rsidR="001B73CC" w:rsidRDefault="001B73CC" w:rsidP="00677C9A">
      <w:pPr>
        <w:pStyle w:val="ListBullet"/>
        <w:spacing w:before="120"/>
        <w:ind w:left="425" w:hanging="425"/>
      </w:pPr>
      <w:r>
        <w:t>CHS Clinical records – records relating to care of CHS patient by CSH staff.</w:t>
      </w:r>
    </w:p>
    <w:p w14:paraId="57200165" w14:textId="77777777" w:rsidR="001B73CC" w:rsidRPr="004355D6" w:rsidRDefault="001B73CC" w:rsidP="001B73CC">
      <w:pPr>
        <w:pStyle w:val="ListBullet"/>
        <w:numPr>
          <w:ilvl w:val="0"/>
          <w:numId w:val="0"/>
        </w:numPr>
        <w:ind w:left="426"/>
      </w:pPr>
    </w:p>
    <w:p w14:paraId="24F5C965" w14:textId="77777777" w:rsidR="004C1A8B" w:rsidRPr="00FD7970" w:rsidRDefault="003B0025" w:rsidP="004C1A8B">
      <w:pPr>
        <w:pStyle w:val="ListParagraph"/>
        <w:jc w:val="right"/>
        <w:rPr>
          <w:rFonts w:asciiTheme="minorHAnsi" w:hAnsiTheme="minorHAnsi" w:cstheme="minorHAnsi"/>
          <w:i/>
          <w:szCs w:val="24"/>
        </w:rPr>
      </w:pPr>
      <w:hyperlink w:anchor="Contents" w:history="1">
        <w:r w:rsidR="004C1A8B" w:rsidRPr="00FD7970">
          <w:rPr>
            <w:rStyle w:val="Hyperlink"/>
            <w:rFonts w:cs="Arial"/>
            <w:i/>
            <w:szCs w:val="24"/>
          </w:rPr>
          <w:t>Back to Table of Contents</w:t>
        </w:r>
      </w:hyperlink>
    </w:p>
    <w:tbl>
      <w:tblPr>
        <w:tblpPr w:leftFromText="180" w:rightFromText="180" w:vertAnchor="text" w:horzAnchor="margin" w:tblpY="181"/>
        <w:tblW w:w="10065" w:type="dxa"/>
        <w:tblLook w:val="0000" w:firstRow="0" w:lastRow="0" w:firstColumn="0" w:lastColumn="0" w:noHBand="0" w:noVBand="0"/>
      </w:tblPr>
      <w:tblGrid>
        <w:gridCol w:w="10065"/>
      </w:tblGrid>
      <w:tr w:rsidR="004C1A8B" w:rsidRPr="00CD1C0E" w14:paraId="0A02D363" w14:textId="77777777" w:rsidTr="004C1A8B">
        <w:trPr>
          <w:cantSplit/>
          <w:trHeight w:val="285"/>
        </w:trPr>
        <w:tc>
          <w:tcPr>
            <w:tcW w:w="10065" w:type="dxa"/>
            <w:shd w:val="clear" w:color="auto" w:fill="D9D9D9" w:themeFill="background1" w:themeFillShade="D9"/>
          </w:tcPr>
          <w:p w14:paraId="043BED14" w14:textId="77777777" w:rsidR="004C1A8B" w:rsidRPr="00CD1C0E" w:rsidRDefault="004C1A8B" w:rsidP="002B7F19">
            <w:pPr>
              <w:pStyle w:val="Heading2"/>
            </w:pPr>
            <w:bookmarkStart w:id="51" w:name="_Toc38958023"/>
            <w:bookmarkStart w:id="52" w:name="_Toc82969234"/>
            <w:r>
              <w:t>Ownership and Responsibility</w:t>
            </w:r>
            <w:bookmarkEnd w:id="51"/>
            <w:bookmarkEnd w:id="52"/>
            <w:r>
              <w:t xml:space="preserve"> </w:t>
            </w:r>
          </w:p>
        </w:tc>
      </w:tr>
    </w:tbl>
    <w:p w14:paraId="29743C81" w14:textId="77777777" w:rsidR="004C1A8B" w:rsidRDefault="004C1A8B" w:rsidP="00677C9A">
      <w:pPr>
        <w:rPr>
          <w:rFonts w:asciiTheme="minorHAnsi" w:hAnsiTheme="minorHAnsi" w:cstheme="minorHAnsi"/>
          <w:szCs w:val="24"/>
        </w:rPr>
      </w:pPr>
    </w:p>
    <w:p w14:paraId="6B41FBE6" w14:textId="3CF78BA4" w:rsidR="004C1A8B" w:rsidRDefault="004C1A8B" w:rsidP="00677C9A">
      <w:pPr>
        <w:widowControl w:val="0"/>
        <w:kinsoku w:val="0"/>
        <w:overflowPunct w:val="0"/>
        <w:autoSpaceDE w:val="0"/>
        <w:autoSpaceDN w:val="0"/>
        <w:adjustRightInd w:val="0"/>
        <w:rPr>
          <w:color w:val="000000" w:themeColor="text1"/>
        </w:rPr>
      </w:pPr>
      <w:r>
        <w:rPr>
          <w:color w:val="000000" w:themeColor="text1"/>
        </w:rPr>
        <w:t>This P</w:t>
      </w:r>
      <w:r w:rsidR="00B932D0">
        <w:rPr>
          <w:color w:val="000000" w:themeColor="text1"/>
        </w:rPr>
        <w:t>rocedure</w:t>
      </w:r>
      <w:r>
        <w:rPr>
          <w:color w:val="000000" w:themeColor="text1"/>
        </w:rPr>
        <w:t xml:space="preserve"> applies to Principal Investigators (PI), Trial Coordinators, Clinical Trials Hub team, and any other member of the trial team.</w:t>
      </w:r>
    </w:p>
    <w:p w14:paraId="7FB4DEC7" w14:textId="77777777" w:rsidR="00677C9A" w:rsidRDefault="00677C9A" w:rsidP="00677C9A">
      <w:pPr>
        <w:widowControl w:val="0"/>
        <w:kinsoku w:val="0"/>
        <w:overflowPunct w:val="0"/>
        <w:autoSpaceDE w:val="0"/>
        <w:autoSpaceDN w:val="0"/>
        <w:adjustRightInd w:val="0"/>
        <w:rPr>
          <w:color w:val="000000" w:themeColor="text1"/>
        </w:rPr>
      </w:pPr>
    </w:p>
    <w:p w14:paraId="376BE69A" w14:textId="35596CCA" w:rsidR="004C1A8B" w:rsidRDefault="004C1A8B" w:rsidP="00677C9A">
      <w:pPr>
        <w:widowControl w:val="0"/>
        <w:kinsoku w:val="0"/>
        <w:overflowPunct w:val="0"/>
        <w:autoSpaceDE w:val="0"/>
        <w:autoSpaceDN w:val="0"/>
        <w:adjustRightInd w:val="0"/>
        <w:ind w:right="-35"/>
        <w:rPr>
          <w:color w:val="000000" w:themeColor="text1"/>
        </w:rPr>
      </w:pPr>
      <w:r>
        <w:rPr>
          <w:color w:val="000000" w:themeColor="text1"/>
        </w:rPr>
        <w:t>It is the ultimate responsibility of the PI to ensure that their delegated trial staff are adequately trained in record (digital and hardcopy) keeping and that they conform with this P</w:t>
      </w:r>
      <w:r w:rsidR="00B932D0">
        <w:rPr>
          <w:color w:val="000000" w:themeColor="text1"/>
        </w:rPr>
        <w:t>rocedure</w:t>
      </w:r>
      <w:r>
        <w:rPr>
          <w:color w:val="000000" w:themeColor="text1"/>
        </w:rPr>
        <w:t>, CHS policy and Territory Records Office guidelines.</w:t>
      </w:r>
    </w:p>
    <w:p w14:paraId="42AF41E5" w14:textId="77777777" w:rsidR="00677C9A" w:rsidRDefault="00677C9A" w:rsidP="00677C9A">
      <w:pPr>
        <w:widowControl w:val="0"/>
        <w:kinsoku w:val="0"/>
        <w:overflowPunct w:val="0"/>
        <w:autoSpaceDE w:val="0"/>
        <w:autoSpaceDN w:val="0"/>
        <w:adjustRightInd w:val="0"/>
        <w:ind w:right="-35"/>
        <w:rPr>
          <w:color w:val="000000" w:themeColor="text1"/>
        </w:rPr>
      </w:pPr>
    </w:p>
    <w:p w14:paraId="417A841A" w14:textId="77777777" w:rsidR="004C1A8B" w:rsidRPr="00CD1C0E" w:rsidRDefault="003B0025" w:rsidP="00677C9A">
      <w:pPr>
        <w:jc w:val="right"/>
        <w:rPr>
          <w:rFonts w:cs="Arial"/>
          <w:szCs w:val="24"/>
        </w:rPr>
      </w:pPr>
      <w:hyperlink w:anchor="Contents" w:history="1">
        <w:r w:rsidR="004C1A8B" w:rsidRPr="00590902">
          <w:rPr>
            <w:rStyle w:val="Hyperlink"/>
            <w:rFonts w:cs="Arial"/>
            <w:i/>
            <w:szCs w:val="24"/>
          </w:rPr>
          <w:t>Back to Table of Contents</w:t>
        </w:r>
      </w:hyperlink>
    </w:p>
    <w:tbl>
      <w:tblPr>
        <w:tblpPr w:leftFromText="180" w:rightFromText="180" w:vertAnchor="text" w:horzAnchor="margin" w:tblpY="181"/>
        <w:tblW w:w="10065" w:type="dxa"/>
        <w:tblLook w:val="0000" w:firstRow="0" w:lastRow="0" w:firstColumn="0" w:lastColumn="0" w:noHBand="0" w:noVBand="0"/>
      </w:tblPr>
      <w:tblGrid>
        <w:gridCol w:w="10065"/>
      </w:tblGrid>
      <w:tr w:rsidR="004C1A8B" w:rsidRPr="00CD1C0E" w14:paraId="44E20C8E" w14:textId="77777777" w:rsidTr="004C1A8B">
        <w:trPr>
          <w:cantSplit/>
          <w:trHeight w:val="285"/>
        </w:trPr>
        <w:tc>
          <w:tcPr>
            <w:tcW w:w="10065" w:type="dxa"/>
            <w:shd w:val="clear" w:color="auto" w:fill="D9D9D9" w:themeFill="background1" w:themeFillShade="D9"/>
          </w:tcPr>
          <w:p w14:paraId="142AB157" w14:textId="45EE98A7" w:rsidR="004C1A8B" w:rsidRPr="00CD1C0E" w:rsidRDefault="004C1A8B" w:rsidP="002B7F19">
            <w:pPr>
              <w:pStyle w:val="Heading2"/>
            </w:pPr>
            <w:bookmarkStart w:id="53" w:name="_Toc82969235"/>
            <w:bookmarkStart w:id="54" w:name="_Toc38958024"/>
            <w:r>
              <w:t>Alerts</w:t>
            </w:r>
            <w:bookmarkEnd w:id="53"/>
            <w:r>
              <w:t xml:space="preserve"> </w:t>
            </w:r>
            <w:bookmarkEnd w:id="54"/>
          </w:p>
        </w:tc>
      </w:tr>
    </w:tbl>
    <w:p w14:paraId="2F087509" w14:textId="77777777" w:rsidR="004C1A8B" w:rsidRDefault="004C1A8B" w:rsidP="004C1A8B">
      <w:pPr>
        <w:jc w:val="both"/>
        <w:rPr>
          <w:iCs/>
        </w:rPr>
      </w:pPr>
    </w:p>
    <w:p w14:paraId="727E9EC0" w14:textId="6D63216C" w:rsidR="004C1A8B" w:rsidRDefault="004C1A8B" w:rsidP="00677C9A">
      <w:pPr>
        <w:rPr>
          <w:iCs/>
        </w:rPr>
      </w:pPr>
      <w:r>
        <w:rPr>
          <w:iCs/>
        </w:rPr>
        <w:t>PI’s and trial team members must comply with ACT Government minimum requirements as set out in this P</w:t>
      </w:r>
      <w:r w:rsidR="00B932D0">
        <w:rPr>
          <w:iCs/>
        </w:rPr>
        <w:t>rocedure</w:t>
      </w:r>
      <w:r>
        <w:rPr>
          <w:iCs/>
        </w:rPr>
        <w:t>.</w:t>
      </w:r>
    </w:p>
    <w:p w14:paraId="7E9D2CB3" w14:textId="77777777" w:rsidR="004C1A8B" w:rsidRDefault="004C1A8B" w:rsidP="00677C9A">
      <w:pPr>
        <w:rPr>
          <w:iCs/>
        </w:rPr>
      </w:pPr>
    </w:p>
    <w:p w14:paraId="6EC8C017" w14:textId="51DA6069" w:rsidR="004C1A8B" w:rsidRDefault="004C1A8B" w:rsidP="00677C9A">
      <w:pPr>
        <w:rPr>
          <w:iCs/>
        </w:rPr>
      </w:pPr>
      <w:r>
        <w:rPr>
          <w:iCs/>
        </w:rPr>
        <w:t>The preferred method of record keeping is digital format.</w:t>
      </w:r>
    </w:p>
    <w:p w14:paraId="41B18EA3" w14:textId="53B9CBAB" w:rsidR="006D69B1" w:rsidRDefault="006D69B1" w:rsidP="00677C9A">
      <w:pPr>
        <w:rPr>
          <w:iCs/>
        </w:rPr>
      </w:pPr>
    </w:p>
    <w:p w14:paraId="19C751C4" w14:textId="587FD717" w:rsidR="006D69B1" w:rsidRDefault="006D69B1" w:rsidP="00677C9A">
      <w:pPr>
        <w:rPr>
          <w:iCs/>
        </w:rPr>
      </w:pPr>
      <w:r w:rsidRPr="006D69B1">
        <w:rPr>
          <w:iCs/>
        </w:rPr>
        <w:t xml:space="preserve">Staff should be aware that, as per the </w:t>
      </w:r>
      <w:r w:rsidRPr="00AA32AA">
        <w:rPr>
          <w:i/>
        </w:rPr>
        <w:t>Epidemiological Studies (Confidentiality) Act</w:t>
      </w:r>
      <w:r w:rsidRPr="006D69B1">
        <w:rPr>
          <w:iCs/>
        </w:rPr>
        <w:t>, they must not to provide copies of any trial records/files to anyone unless authorised to do so by the Clinical Trials Manager</w:t>
      </w:r>
      <w:r>
        <w:rPr>
          <w:iCs/>
        </w:rPr>
        <w:t>.</w:t>
      </w:r>
    </w:p>
    <w:p w14:paraId="3B6B7296" w14:textId="77777777" w:rsidR="00677C9A" w:rsidRDefault="00677C9A" w:rsidP="00677C9A">
      <w:pPr>
        <w:rPr>
          <w:iCs/>
        </w:rPr>
      </w:pPr>
    </w:p>
    <w:p w14:paraId="4038C01C" w14:textId="7BF32E26" w:rsidR="004C1A8B" w:rsidRPr="00177BDB" w:rsidRDefault="003B0025" w:rsidP="00177BDB">
      <w:pPr>
        <w:jc w:val="right"/>
        <w:rPr>
          <w:rStyle w:val="Hyperlink"/>
          <w:rFonts w:cs="Arial"/>
          <w:i/>
          <w:szCs w:val="24"/>
        </w:rPr>
      </w:pPr>
      <w:hyperlink w:anchor="Contents" w:history="1">
        <w:r w:rsidR="003D21A0" w:rsidRPr="00590902">
          <w:rPr>
            <w:rStyle w:val="Hyperlink"/>
            <w:rFonts w:cs="Arial"/>
            <w:i/>
            <w:szCs w:val="24"/>
          </w:rPr>
          <w:t>Back to Table of Contents</w:t>
        </w:r>
      </w:hyperlink>
      <w:bookmarkStart w:id="55" w:name="_Hlk30159171"/>
    </w:p>
    <w:tbl>
      <w:tblPr>
        <w:tblpPr w:leftFromText="180" w:rightFromText="180" w:vertAnchor="text" w:horzAnchor="margin" w:tblpY="181"/>
        <w:tblW w:w="10065" w:type="dxa"/>
        <w:tblLook w:val="0000" w:firstRow="0" w:lastRow="0" w:firstColumn="0" w:lastColumn="0" w:noHBand="0" w:noVBand="0"/>
      </w:tblPr>
      <w:tblGrid>
        <w:gridCol w:w="10065"/>
      </w:tblGrid>
      <w:tr w:rsidR="004C1A8B" w:rsidRPr="00CD1C0E" w14:paraId="0AE7FA2B" w14:textId="77777777" w:rsidTr="004C1A8B">
        <w:trPr>
          <w:cantSplit/>
          <w:trHeight w:val="285"/>
        </w:trPr>
        <w:tc>
          <w:tcPr>
            <w:tcW w:w="10065" w:type="dxa"/>
            <w:shd w:val="clear" w:color="auto" w:fill="D9D9D9" w:themeFill="background1" w:themeFillShade="D9"/>
          </w:tcPr>
          <w:p w14:paraId="5C2ECFD5" w14:textId="77777777" w:rsidR="004C1A8B" w:rsidRPr="00C76688" w:rsidRDefault="004C1A8B" w:rsidP="002B7F19">
            <w:pPr>
              <w:pStyle w:val="Heading2"/>
            </w:pPr>
            <w:bookmarkStart w:id="56" w:name="_Toc38958026"/>
            <w:bookmarkStart w:id="57" w:name="_Toc82969236"/>
            <w:bookmarkStart w:id="58" w:name="_Hlk30155836"/>
            <w:bookmarkEnd w:id="55"/>
            <w:r w:rsidRPr="00C76688">
              <w:lastRenderedPageBreak/>
              <w:t>Section 1 –</w:t>
            </w:r>
            <w:r>
              <w:t xml:space="preserve"> Introduction – Record Keeping</w:t>
            </w:r>
            <w:bookmarkEnd w:id="56"/>
            <w:bookmarkEnd w:id="57"/>
          </w:p>
        </w:tc>
      </w:tr>
      <w:bookmarkEnd w:id="58"/>
    </w:tbl>
    <w:p w14:paraId="00750AA8" w14:textId="77777777" w:rsidR="004C1A8B" w:rsidRDefault="004C1A8B" w:rsidP="00677C9A">
      <w:pPr>
        <w:ind w:left="567" w:hanging="567"/>
        <w:jc w:val="both"/>
        <w:rPr>
          <w:rStyle w:val="Hyperlink"/>
          <w:rFonts w:cs="Arial"/>
          <w:iCs/>
          <w:color w:val="auto"/>
          <w:u w:val="none"/>
        </w:rPr>
      </w:pPr>
    </w:p>
    <w:p w14:paraId="25268A00" w14:textId="77777777" w:rsidR="004C1A8B" w:rsidRPr="004355D6" w:rsidRDefault="004C1A8B" w:rsidP="00351916">
      <w:pPr>
        <w:ind w:left="567" w:hanging="567"/>
        <w:rPr>
          <w:rStyle w:val="Hyperlink"/>
          <w:rFonts w:cs="Arial"/>
          <w:iCs/>
          <w:color w:val="auto"/>
          <w:u w:val="none"/>
        </w:rPr>
      </w:pPr>
      <w:r>
        <w:rPr>
          <w:rStyle w:val="Hyperlink"/>
          <w:rFonts w:cs="Arial"/>
          <w:iCs/>
          <w:color w:val="auto"/>
          <w:u w:val="none"/>
        </w:rPr>
        <w:t>1.1</w:t>
      </w:r>
      <w:r>
        <w:rPr>
          <w:rStyle w:val="Hyperlink"/>
          <w:rFonts w:cs="Arial"/>
          <w:iCs/>
          <w:color w:val="auto"/>
          <w:u w:val="none"/>
        </w:rPr>
        <w:tab/>
      </w:r>
      <w:r w:rsidRPr="004355D6">
        <w:rPr>
          <w:rStyle w:val="Hyperlink"/>
          <w:rFonts w:cs="Arial"/>
          <w:iCs/>
          <w:color w:val="auto"/>
          <w:u w:val="none"/>
        </w:rPr>
        <w:t xml:space="preserve">The </w:t>
      </w:r>
      <w:r w:rsidRPr="006D53C8">
        <w:rPr>
          <w:rStyle w:val="Hyperlink"/>
          <w:rFonts w:cs="Arial"/>
          <w:i/>
          <w:color w:val="auto"/>
          <w:u w:val="none"/>
        </w:rPr>
        <w:t>Territory Records Act 2002</w:t>
      </w:r>
      <w:r w:rsidRPr="004355D6">
        <w:rPr>
          <w:rStyle w:val="Hyperlink"/>
          <w:rFonts w:cs="Arial"/>
          <w:iCs/>
          <w:color w:val="auto"/>
          <w:u w:val="none"/>
        </w:rPr>
        <w:t xml:space="preserve"> requires all ACT agencies to make and keep records of their business activities. Digital </w:t>
      </w:r>
      <w:r>
        <w:rPr>
          <w:rStyle w:val="Hyperlink"/>
          <w:rFonts w:cs="Arial"/>
          <w:iCs/>
          <w:color w:val="auto"/>
          <w:u w:val="none"/>
        </w:rPr>
        <w:t xml:space="preserve">and hardcopy </w:t>
      </w:r>
      <w:r w:rsidRPr="004355D6">
        <w:rPr>
          <w:rStyle w:val="Hyperlink"/>
          <w:rFonts w:cs="Arial"/>
          <w:iCs/>
          <w:color w:val="auto"/>
          <w:u w:val="none"/>
        </w:rPr>
        <w:t>records</w:t>
      </w:r>
      <w:r>
        <w:rPr>
          <w:rStyle w:val="Hyperlink"/>
          <w:rFonts w:cs="Arial"/>
          <w:iCs/>
          <w:color w:val="auto"/>
          <w:u w:val="none"/>
        </w:rPr>
        <w:t xml:space="preserve"> </w:t>
      </w:r>
      <w:r w:rsidRPr="004355D6">
        <w:rPr>
          <w:rStyle w:val="Hyperlink"/>
          <w:rFonts w:cs="Arial"/>
          <w:iCs/>
          <w:color w:val="auto"/>
          <w:u w:val="none"/>
        </w:rPr>
        <w:t xml:space="preserve">are evidence of the day-to-day business activities and decisions of the ACT Government. They are subject to legislation such as the </w:t>
      </w:r>
      <w:r w:rsidRPr="006D53C8">
        <w:rPr>
          <w:rStyle w:val="Hyperlink"/>
          <w:rFonts w:cs="Arial"/>
          <w:i/>
          <w:color w:val="auto"/>
          <w:u w:val="none"/>
        </w:rPr>
        <w:t>Territory Records Act 2002</w:t>
      </w:r>
      <w:r w:rsidRPr="004355D6">
        <w:rPr>
          <w:rStyle w:val="Hyperlink"/>
          <w:rFonts w:cs="Arial"/>
          <w:iCs/>
          <w:color w:val="auto"/>
          <w:u w:val="none"/>
        </w:rPr>
        <w:t xml:space="preserve"> and the </w:t>
      </w:r>
      <w:r w:rsidRPr="006D53C8">
        <w:rPr>
          <w:rStyle w:val="Hyperlink"/>
          <w:rFonts w:cs="Arial"/>
          <w:i/>
          <w:color w:val="auto"/>
          <w:u w:val="none"/>
        </w:rPr>
        <w:t>Freedom of Information Act 1989</w:t>
      </w:r>
      <w:r w:rsidRPr="004355D6">
        <w:rPr>
          <w:rStyle w:val="Hyperlink"/>
          <w:rFonts w:cs="Arial"/>
          <w:iCs/>
          <w:color w:val="auto"/>
          <w:u w:val="none"/>
        </w:rPr>
        <w:t xml:space="preserve"> and to legal processes such as discovery and </w:t>
      </w:r>
      <w:bookmarkStart w:id="59" w:name="_Hlk38954046"/>
      <w:r w:rsidRPr="004355D6">
        <w:rPr>
          <w:rStyle w:val="Hyperlink"/>
          <w:rFonts w:cs="Arial"/>
          <w:iCs/>
          <w:color w:val="auto"/>
          <w:u w:val="none"/>
        </w:rPr>
        <w:t>subpoenas</w:t>
      </w:r>
      <w:bookmarkEnd w:id="59"/>
      <w:r w:rsidRPr="004355D6">
        <w:rPr>
          <w:rStyle w:val="Hyperlink"/>
          <w:rFonts w:cs="Arial"/>
          <w:iCs/>
          <w:color w:val="auto"/>
          <w:u w:val="none"/>
        </w:rPr>
        <w:t xml:space="preserve">. Hence, records made or received by </w:t>
      </w:r>
      <w:r>
        <w:rPr>
          <w:rStyle w:val="Hyperlink"/>
          <w:rFonts w:cs="Arial"/>
          <w:iCs/>
          <w:color w:val="auto"/>
          <w:u w:val="none"/>
        </w:rPr>
        <w:t xml:space="preserve">clinical trials </w:t>
      </w:r>
      <w:r w:rsidRPr="004355D6">
        <w:rPr>
          <w:rStyle w:val="Hyperlink"/>
          <w:rFonts w:cs="Arial"/>
          <w:iCs/>
          <w:color w:val="auto"/>
          <w:u w:val="none"/>
        </w:rPr>
        <w:t>or its officers</w:t>
      </w:r>
      <w:r>
        <w:rPr>
          <w:rStyle w:val="Hyperlink"/>
          <w:rFonts w:cs="Arial"/>
          <w:iCs/>
          <w:color w:val="auto"/>
          <w:u w:val="none"/>
        </w:rPr>
        <w:t>,</w:t>
      </w:r>
      <w:r w:rsidRPr="004355D6">
        <w:rPr>
          <w:rStyle w:val="Hyperlink"/>
          <w:rFonts w:cs="Arial"/>
          <w:iCs/>
          <w:color w:val="auto"/>
          <w:u w:val="none"/>
        </w:rPr>
        <w:t xml:space="preserve"> in the course of official duties</w:t>
      </w:r>
      <w:r>
        <w:rPr>
          <w:rStyle w:val="Hyperlink"/>
          <w:rFonts w:cs="Arial"/>
          <w:iCs/>
          <w:color w:val="auto"/>
          <w:u w:val="none"/>
        </w:rPr>
        <w:t>,</w:t>
      </w:r>
      <w:r w:rsidRPr="004355D6">
        <w:rPr>
          <w:rStyle w:val="Hyperlink"/>
          <w:rFonts w:cs="Arial"/>
          <w:iCs/>
          <w:color w:val="auto"/>
          <w:u w:val="none"/>
        </w:rPr>
        <w:t xml:space="preserve"> are Territory records.</w:t>
      </w:r>
    </w:p>
    <w:p w14:paraId="5288F9F7" w14:textId="77777777" w:rsidR="004C1A8B" w:rsidRPr="004355D6" w:rsidRDefault="004C1A8B" w:rsidP="00351916">
      <w:pPr>
        <w:ind w:left="567" w:hanging="567"/>
        <w:rPr>
          <w:rStyle w:val="Hyperlink"/>
          <w:rFonts w:cs="Arial"/>
          <w:iCs/>
          <w:color w:val="auto"/>
          <w:u w:val="none"/>
        </w:rPr>
      </w:pPr>
    </w:p>
    <w:p w14:paraId="6BEA6782" w14:textId="77777777" w:rsidR="004C1A8B" w:rsidRPr="004355D6" w:rsidRDefault="004C1A8B" w:rsidP="00351916">
      <w:pPr>
        <w:ind w:left="567" w:hanging="567"/>
        <w:rPr>
          <w:rStyle w:val="Hyperlink"/>
          <w:rFonts w:cs="Arial"/>
          <w:iCs/>
          <w:color w:val="auto"/>
          <w:u w:val="none"/>
        </w:rPr>
      </w:pPr>
      <w:r>
        <w:rPr>
          <w:rStyle w:val="Hyperlink"/>
          <w:rFonts w:cs="Arial"/>
          <w:iCs/>
          <w:color w:val="auto"/>
          <w:u w:val="none"/>
        </w:rPr>
        <w:t>1.2</w:t>
      </w:r>
      <w:r>
        <w:rPr>
          <w:rStyle w:val="Hyperlink"/>
          <w:rFonts w:cs="Arial"/>
          <w:iCs/>
          <w:color w:val="auto"/>
          <w:u w:val="none"/>
        </w:rPr>
        <w:tab/>
      </w:r>
      <w:r w:rsidRPr="004355D6">
        <w:rPr>
          <w:rStyle w:val="Hyperlink"/>
          <w:rFonts w:cs="Arial"/>
          <w:iCs/>
          <w:color w:val="auto"/>
          <w:u w:val="none"/>
        </w:rPr>
        <w:t xml:space="preserve">Digitally generated records (such as those produced by electronic office applications) need to be captured and managed in their original format to manage the content, context and structure of those records for ongoing business use. </w:t>
      </w:r>
    </w:p>
    <w:p w14:paraId="1A91E89B" w14:textId="77777777" w:rsidR="004C1A8B" w:rsidRPr="004355D6" w:rsidRDefault="004C1A8B" w:rsidP="00351916">
      <w:pPr>
        <w:ind w:left="567" w:hanging="567"/>
        <w:rPr>
          <w:rStyle w:val="Hyperlink"/>
          <w:rFonts w:cs="Arial"/>
          <w:iCs/>
          <w:color w:val="auto"/>
          <w:u w:val="none"/>
        </w:rPr>
      </w:pPr>
    </w:p>
    <w:p w14:paraId="6A9537E1" w14:textId="77777777" w:rsidR="004C1A8B" w:rsidRPr="00730C9C" w:rsidRDefault="004C1A8B" w:rsidP="00351916">
      <w:pPr>
        <w:ind w:left="567" w:hanging="567"/>
        <w:rPr>
          <w:rStyle w:val="Hyperlink"/>
          <w:rFonts w:cs="Arial"/>
          <w:iCs/>
          <w:color w:val="auto"/>
          <w:u w:val="none"/>
        </w:rPr>
      </w:pPr>
      <w:r>
        <w:rPr>
          <w:rStyle w:val="Hyperlink"/>
          <w:rFonts w:cs="Arial"/>
          <w:iCs/>
          <w:color w:val="auto"/>
          <w:u w:val="none"/>
        </w:rPr>
        <w:t>1.3</w:t>
      </w:r>
      <w:r>
        <w:rPr>
          <w:rStyle w:val="Hyperlink"/>
          <w:rFonts w:cs="Arial"/>
          <w:iCs/>
          <w:color w:val="auto"/>
          <w:u w:val="none"/>
        </w:rPr>
        <w:tab/>
      </w:r>
      <w:r w:rsidRPr="00730C9C">
        <w:rPr>
          <w:rStyle w:val="Hyperlink"/>
          <w:rFonts w:cs="Arial"/>
          <w:iCs/>
          <w:color w:val="auto"/>
          <w:u w:val="none"/>
        </w:rPr>
        <w:t>A digital record is simply one form of record. Digital records are records that are communicated and maintained by means of electronic equipment. It is a record in electronic form.  It may include, among other things, audio and video records that have been captured in electronic form, such as audio cassettes, CDs, VHS video tapes and DVDs. It includes electronic records in digital or analogue form, and/or records originally captured in analogue or paper form that have been converted to digital form.</w:t>
      </w:r>
    </w:p>
    <w:p w14:paraId="798DAE11" w14:textId="77777777" w:rsidR="004C1A8B" w:rsidRPr="00730C9C" w:rsidRDefault="004C1A8B" w:rsidP="00351916">
      <w:pPr>
        <w:ind w:left="567" w:hanging="567"/>
        <w:rPr>
          <w:rStyle w:val="Hyperlink"/>
          <w:rFonts w:cs="Arial"/>
          <w:iCs/>
          <w:color w:val="auto"/>
          <w:u w:val="none"/>
        </w:rPr>
      </w:pPr>
    </w:p>
    <w:p w14:paraId="4B5BC1A1" w14:textId="77777777" w:rsidR="004C1A8B" w:rsidRDefault="004C1A8B" w:rsidP="00351916">
      <w:pPr>
        <w:ind w:left="567" w:hanging="567"/>
        <w:rPr>
          <w:rStyle w:val="Hyperlink"/>
          <w:rFonts w:cs="Arial"/>
          <w:iCs/>
          <w:color w:val="auto"/>
          <w:u w:val="none"/>
        </w:rPr>
      </w:pPr>
      <w:r>
        <w:rPr>
          <w:rStyle w:val="Hyperlink"/>
          <w:rFonts w:cs="Arial"/>
          <w:iCs/>
          <w:color w:val="auto"/>
          <w:u w:val="none"/>
        </w:rPr>
        <w:t>1.4</w:t>
      </w:r>
      <w:r>
        <w:rPr>
          <w:rStyle w:val="Hyperlink"/>
          <w:rFonts w:cs="Arial"/>
          <w:iCs/>
          <w:color w:val="auto"/>
          <w:u w:val="none"/>
        </w:rPr>
        <w:tab/>
      </w:r>
      <w:r w:rsidRPr="00767993">
        <w:rPr>
          <w:rStyle w:val="Hyperlink"/>
          <w:rFonts w:cs="Arial"/>
          <w:iCs/>
          <w:color w:val="auto"/>
          <w:u w:val="none"/>
        </w:rPr>
        <w:t>Once a record of</w:t>
      </w:r>
      <w:r w:rsidRPr="00730C9C">
        <w:rPr>
          <w:rStyle w:val="Hyperlink"/>
          <w:rFonts w:cs="Arial"/>
          <w:iCs/>
          <w:color w:val="auto"/>
          <w:u w:val="none"/>
        </w:rPr>
        <w:t xml:space="preserve"> any sort becomes a digital object, it is treated as a digital record for records management purposes, regardless of content. Generally, the management practices for digital records will parallel the management practices for records in other forms. </w:t>
      </w:r>
    </w:p>
    <w:p w14:paraId="1A201648" w14:textId="77777777" w:rsidR="004C1A8B" w:rsidRDefault="004C1A8B" w:rsidP="00351916">
      <w:pPr>
        <w:ind w:left="567" w:hanging="567"/>
        <w:rPr>
          <w:rStyle w:val="Hyperlink"/>
          <w:rFonts w:cs="Arial"/>
          <w:iCs/>
          <w:color w:val="auto"/>
          <w:u w:val="none"/>
        </w:rPr>
      </w:pPr>
    </w:p>
    <w:p w14:paraId="5C0384FF" w14:textId="77777777" w:rsidR="004C1A8B" w:rsidRPr="00730C9C" w:rsidRDefault="004C1A8B" w:rsidP="00351916">
      <w:pPr>
        <w:ind w:left="567" w:hanging="567"/>
        <w:rPr>
          <w:rStyle w:val="Hyperlink"/>
          <w:rFonts w:cs="Arial"/>
          <w:iCs/>
          <w:color w:val="auto"/>
          <w:u w:val="none"/>
        </w:rPr>
      </w:pPr>
      <w:r>
        <w:rPr>
          <w:rStyle w:val="Hyperlink"/>
          <w:rFonts w:cs="Arial"/>
          <w:iCs/>
          <w:color w:val="auto"/>
          <w:u w:val="none"/>
        </w:rPr>
        <w:t>1.5</w:t>
      </w:r>
      <w:r>
        <w:rPr>
          <w:rStyle w:val="Hyperlink"/>
          <w:rFonts w:cs="Arial"/>
          <w:iCs/>
          <w:color w:val="auto"/>
          <w:u w:val="none"/>
        </w:rPr>
        <w:tab/>
      </w:r>
      <w:r w:rsidRPr="00730C9C">
        <w:rPr>
          <w:rStyle w:val="Hyperlink"/>
          <w:rFonts w:cs="Arial"/>
          <w:iCs/>
          <w:color w:val="auto"/>
          <w:u w:val="none"/>
        </w:rPr>
        <w:t xml:space="preserve">All records created or managed by </w:t>
      </w:r>
      <w:r>
        <w:rPr>
          <w:rStyle w:val="Hyperlink"/>
          <w:rFonts w:cs="Arial"/>
          <w:iCs/>
          <w:color w:val="auto"/>
          <w:u w:val="none"/>
        </w:rPr>
        <w:t>CHS info</w:t>
      </w:r>
      <w:r w:rsidRPr="00730C9C">
        <w:rPr>
          <w:rStyle w:val="Hyperlink"/>
          <w:rFonts w:cs="Arial"/>
          <w:iCs/>
          <w:color w:val="auto"/>
          <w:u w:val="none"/>
        </w:rPr>
        <w:t xml:space="preserve">rmation systems </w:t>
      </w:r>
      <w:r>
        <w:rPr>
          <w:rStyle w:val="Hyperlink"/>
          <w:rFonts w:cs="Arial"/>
          <w:iCs/>
          <w:color w:val="auto"/>
          <w:u w:val="none"/>
        </w:rPr>
        <w:t xml:space="preserve">(or Shared Services) </w:t>
      </w:r>
      <w:r w:rsidRPr="00730C9C">
        <w:rPr>
          <w:rStyle w:val="Hyperlink"/>
          <w:rFonts w:cs="Arial"/>
          <w:iCs/>
          <w:color w:val="auto"/>
          <w:u w:val="none"/>
        </w:rPr>
        <w:t xml:space="preserve">are the property of the ACT Government and not of the individuals that generated them. This includes information and records transmitted through </w:t>
      </w:r>
      <w:r>
        <w:rPr>
          <w:rStyle w:val="Hyperlink"/>
          <w:rFonts w:cs="Arial"/>
          <w:iCs/>
          <w:color w:val="auto"/>
          <w:u w:val="none"/>
        </w:rPr>
        <w:t xml:space="preserve">CHS </w:t>
      </w:r>
      <w:r w:rsidRPr="00730C9C">
        <w:rPr>
          <w:rStyle w:val="Hyperlink"/>
          <w:rFonts w:cs="Arial"/>
          <w:iCs/>
          <w:color w:val="auto"/>
          <w:u w:val="none"/>
        </w:rPr>
        <w:t xml:space="preserve">messaging systems. </w:t>
      </w:r>
      <w:r>
        <w:rPr>
          <w:rStyle w:val="Hyperlink"/>
          <w:rFonts w:cs="Arial"/>
          <w:iCs/>
          <w:color w:val="auto"/>
          <w:u w:val="none"/>
        </w:rPr>
        <w:t>B</w:t>
      </w:r>
      <w:r w:rsidRPr="00730C9C">
        <w:rPr>
          <w:rStyle w:val="Hyperlink"/>
          <w:rFonts w:cs="Arial"/>
          <w:iCs/>
          <w:color w:val="auto"/>
          <w:u w:val="none"/>
        </w:rPr>
        <w:t xml:space="preserve">oth the ownership of records and the records management responsibility legally remain with the agency responsible for the function.  </w:t>
      </w:r>
    </w:p>
    <w:p w14:paraId="0E12175C" w14:textId="77777777" w:rsidR="004C1A8B" w:rsidRPr="00730C9C" w:rsidRDefault="004C1A8B" w:rsidP="00351916">
      <w:pPr>
        <w:ind w:left="567" w:hanging="567"/>
        <w:rPr>
          <w:rStyle w:val="Hyperlink"/>
          <w:rFonts w:cs="Arial"/>
          <w:iCs/>
          <w:color w:val="auto"/>
          <w:u w:val="none"/>
        </w:rPr>
      </w:pPr>
    </w:p>
    <w:p w14:paraId="6716ED66" w14:textId="77777777" w:rsidR="004C1A8B" w:rsidRPr="00730C9C" w:rsidRDefault="004C1A8B" w:rsidP="00351916">
      <w:pPr>
        <w:ind w:left="567" w:hanging="567"/>
        <w:rPr>
          <w:rStyle w:val="Hyperlink"/>
          <w:rFonts w:cs="Arial"/>
          <w:iCs/>
          <w:color w:val="auto"/>
          <w:u w:val="none"/>
        </w:rPr>
      </w:pPr>
      <w:r>
        <w:rPr>
          <w:rStyle w:val="Hyperlink"/>
          <w:rFonts w:cs="Arial"/>
          <w:iCs/>
          <w:color w:val="auto"/>
          <w:u w:val="none"/>
        </w:rPr>
        <w:t>1.6</w:t>
      </w:r>
      <w:r>
        <w:rPr>
          <w:rStyle w:val="Hyperlink"/>
          <w:rFonts w:cs="Arial"/>
          <w:iCs/>
          <w:color w:val="auto"/>
          <w:u w:val="none"/>
        </w:rPr>
        <w:tab/>
      </w:r>
      <w:r w:rsidRPr="00730C9C">
        <w:rPr>
          <w:rStyle w:val="Hyperlink"/>
          <w:rFonts w:cs="Arial"/>
          <w:iCs/>
          <w:color w:val="auto"/>
          <w:u w:val="none"/>
        </w:rPr>
        <w:t xml:space="preserve">These factors mean that measures need to be in place to manage records for as long as needed, especially for those that have ongoing value to </w:t>
      </w:r>
      <w:r>
        <w:rPr>
          <w:rStyle w:val="Hyperlink"/>
          <w:rFonts w:cs="Arial"/>
          <w:iCs/>
          <w:color w:val="auto"/>
          <w:u w:val="none"/>
        </w:rPr>
        <w:t xml:space="preserve">CHS, </w:t>
      </w:r>
      <w:r w:rsidRPr="00730C9C">
        <w:rPr>
          <w:rStyle w:val="Hyperlink"/>
          <w:rFonts w:cs="Arial"/>
          <w:iCs/>
          <w:color w:val="auto"/>
          <w:u w:val="none"/>
        </w:rPr>
        <w:t>the Government and the community. Just as with records in other formats, digital records of ACT Government agencies are the responsibility of the agency that is responsible for that function for the duration of their existence.</w:t>
      </w:r>
    </w:p>
    <w:p w14:paraId="0B938ABD" w14:textId="77777777" w:rsidR="00677C9A" w:rsidRDefault="00677C9A" w:rsidP="00351916"/>
    <w:p w14:paraId="759E5F1B" w14:textId="169274B2" w:rsidR="004C1A8B" w:rsidRDefault="003B0025" w:rsidP="004C1A8B">
      <w:pPr>
        <w:jc w:val="right"/>
        <w:rPr>
          <w:rStyle w:val="Hyperlink"/>
          <w:rFonts w:cs="Arial"/>
          <w:iCs/>
          <w:color w:val="auto"/>
          <w:u w:val="none"/>
        </w:rPr>
      </w:pPr>
      <w:hyperlink w:anchor="Contents" w:history="1">
        <w:r w:rsidR="004C1A8B" w:rsidRPr="00590902">
          <w:rPr>
            <w:rStyle w:val="Hyperlink"/>
            <w:rFonts w:cs="Arial"/>
            <w:i/>
            <w:szCs w:val="24"/>
          </w:rPr>
          <w:t>Back to Table of Contents</w:t>
        </w:r>
      </w:hyperlink>
    </w:p>
    <w:tbl>
      <w:tblPr>
        <w:tblpPr w:leftFromText="180" w:rightFromText="180" w:vertAnchor="text" w:horzAnchor="margin" w:tblpY="181"/>
        <w:tblW w:w="10065" w:type="dxa"/>
        <w:tblLook w:val="0000" w:firstRow="0" w:lastRow="0" w:firstColumn="0" w:lastColumn="0" w:noHBand="0" w:noVBand="0"/>
      </w:tblPr>
      <w:tblGrid>
        <w:gridCol w:w="10065"/>
      </w:tblGrid>
      <w:tr w:rsidR="004C1A8B" w:rsidRPr="00CD1C0E" w14:paraId="1F6B0D4A" w14:textId="77777777" w:rsidTr="004C1A8B">
        <w:trPr>
          <w:cantSplit/>
          <w:trHeight w:val="285"/>
        </w:trPr>
        <w:tc>
          <w:tcPr>
            <w:tcW w:w="10065" w:type="dxa"/>
            <w:shd w:val="clear" w:color="auto" w:fill="D9D9D9" w:themeFill="background1" w:themeFillShade="D9"/>
          </w:tcPr>
          <w:p w14:paraId="57B39514" w14:textId="77777777" w:rsidR="004C1A8B" w:rsidRPr="00C76688" w:rsidRDefault="004C1A8B" w:rsidP="002B7F19">
            <w:pPr>
              <w:pStyle w:val="Heading2"/>
            </w:pPr>
            <w:bookmarkStart w:id="60" w:name="_Toc38958027"/>
            <w:bookmarkStart w:id="61" w:name="_Toc82969237"/>
            <w:r w:rsidRPr="00C76688">
              <w:t xml:space="preserve">Section </w:t>
            </w:r>
            <w:r>
              <w:t>2</w:t>
            </w:r>
            <w:r w:rsidRPr="00C76688">
              <w:t xml:space="preserve"> –</w:t>
            </w:r>
            <w:r>
              <w:t xml:space="preserve"> Digital records are to be maintained in digital form</w:t>
            </w:r>
            <w:bookmarkEnd w:id="60"/>
            <w:bookmarkEnd w:id="61"/>
          </w:p>
        </w:tc>
      </w:tr>
    </w:tbl>
    <w:p w14:paraId="68E98E5F" w14:textId="77777777" w:rsidR="004C1A8B" w:rsidRDefault="004C1A8B" w:rsidP="00677C9A">
      <w:pPr>
        <w:rPr>
          <w:rStyle w:val="Hyperlink"/>
          <w:rFonts w:cs="Arial"/>
          <w:iCs/>
          <w:color w:val="auto"/>
          <w:u w:val="none"/>
        </w:rPr>
      </w:pPr>
    </w:p>
    <w:p w14:paraId="6307BF15" w14:textId="77777777" w:rsidR="004C1A8B" w:rsidRPr="001F3A07" w:rsidRDefault="004C1A8B" w:rsidP="00351916">
      <w:pPr>
        <w:ind w:left="567" w:hanging="567"/>
        <w:rPr>
          <w:rStyle w:val="Hyperlink"/>
          <w:rFonts w:cs="Arial"/>
          <w:iCs/>
          <w:color w:val="auto"/>
          <w:u w:val="none"/>
        </w:rPr>
      </w:pPr>
      <w:r>
        <w:rPr>
          <w:rStyle w:val="Hyperlink"/>
          <w:rFonts w:cs="Arial"/>
          <w:iCs/>
          <w:color w:val="auto"/>
          <w:u w:val="none"/>
        </w:rPr>
        <w:t>2.1</w:t>
      </w:r>
      <w:r>
        <w:rPr>
          <w:rStyle w:val="Hyperlink"/>
          <w:rFonts w:cs="Arial"/>
          <w:iCs/>
          <w:color w:val="auto"/>
          <w:u w:val="none"/>
        </w:rPr>
        <w:tab/>
      </w:r>
      <w:r w:rsidRPr="009F02D6">
        <w:rPr>
          <w:rStyle w:val="Hyperlink"/>
          <w:rFonts w:cs="Arial"/>
          <w:iCs/>
          <w:color w:val="auto"/>
          <w:u w:val="none"/>
        </w:rPr>
        <w:t>CHS (and trial</w:t>
      </w:r>
      <w:r>
        <w:rPr>
          <w:rStyle w:val="Hyperlink"/>
          <w:rFonts w:cs="Arial"/>
          <w:iCs/>
          <w:color w:val="auto"/>
          <w:u w:val="none"/>
        </w:rPr>
        <w:t xml:space="preserve"> units) </w:t>
      </w:r>
      <w:r w:rsidRPr="001F3A07">
        <w:rPr>
          <w:rStyle w:val="Hyperlink"/>
          <w:rFonts w:cs="Arial"/>
          <w:iCs/>
          <w:color w:val="auto"/>
          <w:u w:val="none"/>
        </w:rPr>
        <w:t>create</w:t>
      </w:r>
      <w:r>
        <w:rPr>
          <w:rStyle w:val="Hyperlink"/>
          <w:rFonts w:cs="Arial"/>
          <w:iCs/>
          <w:color w:val="auto"/>
          <w:u w:val="none"/>
        </w:rPr>
        <w:t>s</w:t>
      </w:r>
      <w:r w:rsidRPr="001F3A07">
        <w:rPr>
          <w:rStyle w:val="Hyperlink"/>
          <w:rFonts w:cs="Arial"/>
          <w:iCs/>
          <w:color w:val="auto"/>
          <w:u w:val="none"/>
        </w:rPr>
        <w:t xml:space="preserve"> and receive</w:t>
      </w:r>
      <w:r>
        <w:rPr>
          <w:rStyle w:val="Hyperlink"/>
          <w:rFonts w:cs="Arial"/>
          <w:iCs/>
          <w:color w:val="auto"/>
          <w:u w:val="none"/>
        </w:rPr>
        <w:t>s</w:t>
      </w:r>
      <w:r w:rsidRPr="001F3A07">
        <w:rPr>
          <w:rStyle w:val="Hyperlink"/>
          <w:rFonts w:cs="Arial"/>
          <w:iCs/>
          <w:color w:val="auto"/>
          <w:u w:val="none"/>
        </w:rPr>
        <w:t xml:space="preserve"> records in digital format as a routine part of conducting business. It is the content, context and structure of the digital object, which </w:t>
      </w:r>
      <w:r w:rsidRPr="001F3A07">
        <w:rPr>
          <w:rStyle w:val="Hyperlink"/>
          <w:rFonts w:cs="Arial"/>
          <w:iCs/>
          <w:color w:val="auto"/>
          <w:u w:val="none"/>
        </w:rPr>
        <w:lastRenderedPageBreak/>
        <w:t>makes it a record.  Purpose-built electronic recordkeeping and document management systems (ERDMS) and similar products enable</w:t>
      </w:r>
      <w:r>
        <w:rPr>
          <w:rStyle w:val="Hyperlink"/>
          <w:rFonts w:cs="Arial"/>
          <w:iCs/>
          <w:color w:val="auto"/>
          <w:u w:val="none"/>
        </w:rPr>
        <w:t>s</w:t>
      </w:r>
      <w:r w:rsidRPr="001F3A07">
        <w:rPr>
          <w:rStyle w:val="Hyperlink"/>
          <w:rFonts w:cs="Arial"/>
          <w:iCs/>
          <w:color w:val="auto"/>
          <w:u w:val="none"/>
        </w:rPr>
        <w:t xml:space="preserve"> </w:t>
      </w:r>
      <w:r>
        <w:rPr>
          <w:rStyle w:val="Hyperlink"/>
          <w:rFonts w:cs="Arial"/>
          <w:iCs/>
          <w:color w:val="auto"/>
          <w:u w:val="none"/>
        </w:rPr>
        <w:t xml:space="preserve">CHS </w:t>
      </w:r>
      <w:r w:rsidRPr="001F3A07">
        <w:rPr>
          <w:rStyle w:val="Hyperlink"/>
          <w:rFonts w:cs="Arial"/>
          <w:iCs/>
          <w:color w:val="auto"/>
          <w:u w:val="none"/>
        </w:rPr>
        <w:t>to store and manage digital records in their original digital format for as long as required.</w:t>
      </w:r>
    </w:p>
    <w:p w14:paraId="3B3A6A09" w14:textId="77777777" w:rsidR="004C1A8B" w:rsidRPr="001F3A07" w:rsidRDefault="004C1A8B" w:rsidP="00677C9A">
      <w:pPr>
        <w:rPr>
          <w:rStyle w:val="Hyperlink"/>
          <w:rFonts w:cs="Arial"/>
          <w:iCs/>
          <w:color w:val="auto"/>
          <w:u w:val="none"/>
        </w:rPr>
      </w:pPr>
    </w:p>
    <w:p w14:paraId="4B02BA34" w14:textId="77777777" w:rsidR="004C1A8B" w:rsidRDefault="004C1A8B" w:rsidP="00677C9A">
      <w:pPr>
        <w:ind w:left="567" w:hanging="567"/>
        <w:rPr>
          <w:rStyle w:val="Hyperlink"/>
          <w:rFonts w:cs="Arial"/>
          <w:iCs/>
          <w:color w:val="auto"/>
          <w:u w:val="none"/>
        </w:rPr>
      </w:pPr>
      <w:r>
        <w:rPr>
          <w:rStyle w:val="Hyperlink"/>
          <w:rFonts w:cs="Arial"/>
          <w:iCs/>
          <w:color w:val="auto"/>
          <w:u w:val="none"/>
        </w:rPr>
        <w:t>2.2</w:t>
      </w:r>
      <w:r>
        <w:rPr>
          <w:rStyle w:val="Hyperlink"/>
          <w:rFonts w:cs="Arial"/>
          <w:iCs/>
          <w:color w:val="auto"/>
          <w:u w:val="none"/>
        </w:rPr>
        <w:tab/>
      </w:r>
      <w:r w:rsidRPr="001F3A07">
        <w:rPr>
          <w:rStyle w:val="Hyperlink"/>
          <w:rFonts w:cs="Arial"/>
          <w:iCs/>
          <w:color w:val="auto"/>
          <w:u w:val="none"/>
        </w:rPr>
        <w:t xml:space="preserve">Maintaining digital records in digital form: </w:t>
      </w:r>
    </w:p>
    <w:p w14:paraId="31428C6D" w14:textId="77777777" w:rsidR="004C1A8B" w:rsidRDefault="004C1A8B" w:rsidP="00677C9A">
      <w:pPr>
        <w:pStyle w:val="ListParagraph"/>
        <w:numPr>
          <w:ilvl w:val="0"/>
          <w:numId w:val="7"/>
        </w:numPr>
        <w:spacing w:before="120"/>
        <w:ind w:left="993" w:hanging="426"/>
        <w:contextualSpacing w:val="0"/>
        <w:rPr>
          <w:rStyle w:val="Hyperlink"/>
          <w:rFonts w:cs="Arial"/>
          <w:iCs/>
          <w:color w:val="auto"/>
          <w:u w:val="none"/>
        </w:rPr>
      </w:pPr>
      <w:r w:rsidRPr="001F3A07">
        <w:rPr>
          <w:rStyle w:val="Hyperlink"/>
          <w:rFonts w:cs="Arial"/>
          <w:iCs/>
          <w:color w:val="auto"/>
          <w:u w:val="none"/>
        </w:rPr>
        <w:t xml:space="preserve">Supports routine electronic work processes; </w:t>
      </w:r>
    </w:p>
    <w:p w14:paraId="08A1A3A7" w14:textId="77777777" w:rsidR="004C1A8B" w:rsidRDefault="004C1A8B" w:rsidP="00677C9A">
      <w:pPr>
        <w:pStyle w:val="ListParagraph"/>
        <w:numPr>
          <w:ilvl w:val="0"/>
          <w:numId w:val="7"/>
        </w:numPr>
        <w:spacing w:before="120"/>
        <w:ind w:left="993" w:hanging="426"/>
        <w:contextualSpacing w:val="0"/>
        <w:rPr>
          <w:rStyle w:val="Hyperlink"/>
          <w:rFonts w:cs="Arial"/>
          <w:iCs/>
          <w:color w:val="auto"/>
          <w:u w:val="none"/>
        </w:rPr>
      </w:pPr>
      <w:r w:rsidRPr="001F3A07">
        <w:rPr>
          <w:rStyle w:val="Hyperlink"/>
          <w:rFonts w:cs="Arial"/>
          <w:iCs/>
          <w:color w:val="auto"/>
          <w:u w:val="none"/>
        </w:rPr>
        <w:t xml:space="preserve">Saves the costs and other overheads of physical storage; </w:t>
      </w:r>
    </w:p>
    <w:p w14:paraId="4B4C827C" w14:textId="77777777" w:rsidR="004C1A8B" w:rsidRDefault="004C1A8B" w:rsidP="00677C9A">
      <w:pPr>
        <w:pStyle w:val="ListParagraph"/>
        <w:numPr>
          <w:ilvl w:val="0"/>
          <w:numId w:val="7"/>
        </w:numPr>
        <w:spacing w:before="120"/>
        <w:ind w:left="993" w:hanging="426"/>
        <w:contextualSpacing w:val="0"/>
        <w:rPr>
          <w:rStyle w:val="Hyperlink"/>
          <w:rFonts w:cs="Arial"/>
          <w:iCs/>
          <w:color w:val="auto"/>
          <w:u w:val="none"/>
        </w:rPr>
      </w:pPr>
      <w:r w:rsidRPr="001F3A07">
        <w:rPr>
          <w:rStyle w:val="Hyperlink"/>
          <w:rFonts w:cs="Arial"/>
          <w:iCs/>
          <w:color w:val="auto"/>
          <w:u w:val="none"/>
        </w:rPr>
        <w:t xml:space="preserve">Facilitates the use, re-use and sharing of information; </w:t>
      </w:r>
    </w:p>
    <w:p w14:paraId="36F75549" w14:textId="77777777" w:rsidR="004C1A8B" w:rsidRDefault="004C1A8B" w:rsidP="00677C9A">
      <w:pPr>
        <w:pStyle w:val="ListParagraph"/>
        <w:numPr>
          <w:ilvl w:val="0"/>
          <w:numId w:val="7"/>
        </w:numPr>
        <w:spacing w:before="120"/>
        <w:ind w:left="993" w:hanging="426"/>
        <w:contextualSpacing w:val="0"/>
        <w:rPr>
          <w:rStyle w:val="Hyperlink"/>
          <w:rFonts w:cs="Arial"/>
          <w:iCs/>
          <w:color w:val="auto"/>
          <w:u w:val="none"/>
        </w:rPr>
      </w:pPr>
      <w:r w:rsidRPr="001F3A07">
        <w:rPr>
          <w:rStyle w:val="Hyperlink"/>
          <w:rFonts w:cs="Arial"/>
          <w:iCs/>
          <w:color w:val="auto"/>
          <w:u w:val="none"/>
        </w:rPr>
        <w:t xml:space="preserve">Enables the secure storage and management of the records; and </w:t>
      </w:r>
    </w:p>
    <w:p w14:paraId="28ECCBBE" w14:textId="77777777" w:rsidR="004C1A8B" w:rsidRPr="001F3A07" w:rsidRDefault="004C1A8B" w:rsidP="00677C9A">
      <w:pPr>
        <w:pStyle w:val="ListParagraph"/>
        <w:numPr>
          <w:ilvl w:val="0"/>
          <w:numId w:val="7"/>
        </w:numPr>
        <w:spacing w:before="120"/>
        <w:ind w:left="993" w:hanging="426"/>
        <w:contextualSpacing w:val="0"/>
        <w:rPr>
          <w:rStyle w:val="Hyperlink"/>
          <w:rFonts w:cs="Arial"/>
          <w:iCs/>
          <w:color w:val="auto"/>
          <w:u w:val="none"/>
        </w:rPr>
      </w:pPr>
      <w:r w:rsidRPr="001F3A07">
        <w:rPr>
          <w:rStyle w:val="Hyperlink"/>
          <w:rFonts w:cs="Arial"/>
          <w:iCs/>
          <w:color w:val="auto"/>
          <w:u w:val="none"/>
        </w:rPr>
        <w:t xml:space="preserve">Means there is only one source of business information. </w:t>
      </w:r>
    </w:p>
    <w:p w14:paraId="1F50EDF9" w14:textId="77777777" w:rsidR="004C1A8B" w:rsidRPr="001F3A07" w:rsidRDefault="004C1A8B" w:rsidP="00677C9A">
      <w:pPr>
        <w:rPr>
          <w:rStyle w:val="Hyperlink"/>
          <w:rFonts w:cs="Arial"/>
          <w:iCs/>
          <w:color w:val="auto"/>
          <w:u w:val="none"/>
        </w:rPr>
      </w:pPr>
    </w:p>
    <w:p w14:paraId="15CE9AC5" w14:textId="142F0C48" w:rsidR="004C1A8B" w:rsidRPr="00677C9A" w:rsidRDefault="004C1A8B" w:rsidP="00677C9A">
      <w:pPr>
        <w:ind w:left="567" w:hanging="567"/>
        <w:rPr>
          <w:rStyle w:val="Hyperlink"/>
          <w:rFonts w:cs="Arial"/>
          <w:iCs/>
          <w:color w:val="auto"/>
          <w:u w:val="none"/>
        </w:rPr>
      </w:pPr>
      <w:r>
        <w:rPr>
          <w:rStyle w:val="Hyperlink"/>
          <w:rFonts w:cs="Arial"/>
          <w:iCs/>
          <w:color w:val="auto"/>
          <w:u w:val="none"/>
        </w:rPr>
        <w:t>2.2</w:t>
      </w:r>
      <w:r>
        <w:rPr>
          <w:rStyle w:val="Hyperlink"/>
          <w:rFonts w:cs="Arial"/>
          <w:iCs/>
          <w:color w:val="auto"/>
          <w:u w:val="none"/>
        </w:rPr>
        <w:tab/>
      </w:r>
      <w:r w:rsidRPr="001F3A07">
        <w:rPr>
          <w:rStyle w:val="Hyperlink"/>
          <w:rFonts w:cs="Arial"/>
          <w:iCs/>
          <w:color w:val="auto"/>
          <w:u w:val="none"/>
        </w:rPr>
        <w:t>To adequately maintain digital records in digital form</w:t>
      </w:r>
      <w:r>
        <w:rPr>
          <w:rStyle w:val="Hyperlink"/>
          <w:rFonts w:cs="Arial"/>
          <w:iCs/>
          <w:color w:val="auto"/>
          <w:u w:val="none"/>
        </w:rPr>
        <w:t>,</w:t>
      </w:r>
      <w:r w:rsidRPr="001F3A07">
        <w:rPr>
          <w:rStyle w:val="Hyperlink"/>
          <w:rFonts w:cs="Arial"/>
          <w:iCs/>
          <w:color w:val="auto"/>
          <w:u w:val="none"/>
        </w:rPr>
        <w:t xml:space="preserve"> </w:t>
      </w:r>
      <w:r>
        <w:rPr>
          <w:rStyle w:val="Hyperlink"/>
          <w:rFonts w:cs="Arial"/>
          <w:iCs/>
          <w:color w:val="auto"/>
          <w:u w:val="none"/>
        </w:rPr>
        <w:t>trial units must ensure that:</w:t>
      </w:r>
    </w:p>
    <w:p w14:paraId="4AE6951E" w14:textId="3B3285EE" w:rsidR="004C1A8B" w:rsidRPr="00677C9A" w:rsidRDefault="004C1A8B" w:rsidP="00677C9A">
      <w:pPr>
        <w:pStyle w:val="ListParagraph"/>
        <w:numPr>
          <w:ilvl w:val="0"/>
          <w:numId w:val="7"/>
        </w:numPr>
        <w:spacing w:before="120"/>
        <w:ind w:left="993" w:hanging="426"/>
        <w:contextualSpacing w:val="0"/>
        <w:rPr>
          <w:rStyle w:val="Hyperlink"/>
          <w:rFonts w:cs="Arial"/>
          <w:iCs/>
          <w:color w:val="auto"/>
          <w:u w:val="none"/>
        </w:rPr>
      </w:pPr>
      <w:r>
        <w:rPr>
          <w:rStyle w:val="Hyperlink"/>
          <w:rFonts w:cs="Arial"/>
          <w:iCs/>
          <w:color w:val="auto"/>
          <w:u w:val="none"/>
        </w:rPr>
        <w:t>Each trial is incorporated into a shared folder/drive within the formal CHS computing system;</w:t>
      </w:r>
    </w:p>
    <w:p w14:paraId="37D76D40" w14:textId="67E3C12F" w:rsidR="004C1A8B" w:rsidRPr="00677C9A" w:rsidRDefault="004C1A8B" w:rsidP="00677C9A">
      <w:pPr>
        <w:pStyle w:val="ListParagraph"/>
        <w:numPr>
          <w:ilvl w:val="0"/>
          <w:numId w:val="7"/>
        </w:numPr>
        <w:spacing w:before="120"/>
        <w:ind w:left="993" w:hanging="426"/>
        <w:contextualSpacing w:val="0"/>
        <w:rPr>
          <w:rStyle w:val="Hyperlink"/>
          <w:rFonts w:cs="Arial"/>
          <w:iCs/>
          <w:color w:val="auto"/>
          <w:u w:val="none"/>
        </w:rPr>
      </w:pPr>
      <w:r>
        <w:rPr>
          <w:rStyle w:val="Hyperlink"/>
          <w:rFonts w:cs="Arial"/>
          <w:iCs/>
          <w:color w:val="auto"/>
          <w:u w:val="none"/>
        </w:rPr>
        <w:t xml:space="preserve">Staff are trained on the use of the shared drive and the numbering and naming </w:t>
      </w:r>
      <w:r w:rsidRPr="006D53C8">
        <w:rPr>
          <w:rStyle w:val="Hyperlink"/>
          <w:rFonts w:cs="Arial"/>
          <w:iCs/>
          <w:color w:val="auto"/>
          <w:u w:val="none"/>
        </w:rPr>
        <w:t>protocols required for ease of filing, tracking and transparency;</w:t>
      </w:r>
    </w:p>
    <w:p w14:paraId="7AE90510" w14:textId="418CABC1" w:rsidR="004C1A8B" w:rsidRPr="00677C9A" w:rsidRDefault="004C1A8B" w:rsidP="00677C9A">
      <w:pPr>
        <w:pStyle w:val="ListParagraph"/>
        <w:numPr>
          <w:ilvl w:val="0"/>
          <w:numId w:val="7"/>
        </w:numPr>
        <w:spacing w:before="120"/>
        <w:ind w:left="993" w:hanging="426"/>
        <w:contextualSpacing w:val="0"/>
        <w:rPr>
          <w:rStyle w:val="Hyperlink"/>
          <w:rFonts w:cs="Arial"/>
          <w:iCs/>
          <w:color w:val="auto"/>
          <w:u w:val="none"/>
        </w:rPr>
      </w:pPr>
      <w:r w:rsidRPr="006D53C8">
        <w:rPr>
          <w:rStyle w:val="Hyperlink"/>
          <w:rFonts w:cs="Arial"/>
          <w:iCs/>
          <w:color w:val="auto"/>
          <w:u w:val="none"/>
        </w:rPr>
        <w:t>Record classification systems must be established</w:t>
      </w:r>
      <w:r>
        <w:rPr>
          <w:rStyle w:val="Hyperlink"/>
          <w:rFonts w:cs="Arial"/>
          <w:iCs/>
          <w:color w:val="auto"/>
          <w:u w:val="none"/>
        </w:rPr>
        <w:t xml:space="preserve"> and applied at all times</w:t>
      </w:r>
      <w:r w:rsidRPr="006D53C8">
        <w:rPr>
          <w:rStyle w:val="Hyperlink"/>
          <w:rFonts w:cs="Arial"/>
          <w:iCs/>
          <w:color w:val="auto"/>
          <w:u w:val="none"/>
        </w:rPr>
        <w:t>;</w:t>
      </w:r>
    </w:p>
    <w:p w14:paraId="7C1C3575" w14:textId="2A881050" w:rsidR="004C1A8B" w:rsidRPr="00677C9A" w:rsidRDefault="004C1A8B" w:rsidP="00677C9A">
      <w:pPr>
        <w:pStyle w:val="ListParagraph"/>
        <w:numPr>
          <w:ilvl w:val="0"/>
          <w:numId w:val="7"/>
        </w:numPr>
        <w:spacing w:before="120"/>
        <w:ind w:left="993" w:hanging="426"/>
        <w:contextualSpacing w:val="0"/>
        <w:rPr>
          <w:rStyle w:val="Hyperlink"/>
          <w:rFonts w:cs="Arial"/>
          <w:iCs/>
          <w:color w:val="auto"/>
          <w:u w:val="none"/>
        </w:rPr>
      </w:pPr>
      <w:r w:rsidRPr="006D53C8">
        <w:rPr>
          <w:rStyle w:val="Hyperlink"/>
          <w:rFonts w:cs="Arial"/>
          <w:iCs/>
          <w:color w:val="auto"/>
          <w:u w:val="none"/>
        </w:rPr>
        <w:t>Where necessary, digital records must be saved in PDF format so that alterations cannot be made</w:t>
      </w:r>
      <w:r>
        <w:rPr>
          <w:rStyle w:val="Hyperlink"/>
          <w:rFonts w:cs="Arial"/>
          <w:iCs/>
          <w:color w:val="auto"/>
          <w:u w:val="none"/>
        </w:rPr>
        <w:t xml:space="preserve"> to the original document; and</w:t>
      </w:r>
    </w:p>
    <w:p w14:paraId="613BC3C9" w14:textId="77777777" w:rsidR="004C1A8B" w:rsidRPr="006D53C8" w:rsidRDefault="004C1A8B" w:rsidP="00677C9A">
      <w:pPr>
        <w:pStyle w:val="ListParagraph"/>
        <w:numPr>
          <w:ilvl w:val="0"/>
          <w:numId w:val="7"/>
        </w:numPr>
        <w:spacing w:before="120"/>
        <w:ind w:left="993" w:hanging="426"/>
        <w:contextualSpacing w:val="0"/>
        <w:rPr>
          <w:rStyle w:val="Hyperlink"/>
          <w:rFonts w:cs="Arial"/>
          <w:iCs/>
          <w:color w:val="auto"/>
          <w:u w:val="none"/>
        </w:rPr>
      </w:pPr>
      <w:r w:rsidRPr="006D53C8">
        <w:rPr>
          <w:rStyle w:val="Hyperlink"/>
          <w:rFonts w:cs="Arial"/>
          <w:iCs/>
          <w:color w:val="auto"/>
          <w:u w:val="none"/>
        </w:rPr>
        <w:t>Only authorised personnel must be granted access privileges to digital records.</w:t>
      </w:r>
    </w:p>
    <w:p w14:paraId="4CD2E0A4" w14:textId="77777777" w:rsidR="004C1A8B" w:rsidRDefault="004C1A8B" w:rsidP="00677C9A">
      <w:pPr>
        <w:rPr>
          <w:rStyle w:val="Hyperlink"/>
          <w:rFonts w:cs="Arial"/>
          <w:iCs/>
          <w:color w:val="auto"/>
          <w:u w:val="none"/>
        </w:rPr>
      </w:pPr>
    </w:p>
    <w:p w14:paraId="5100DFA0" w14:textId="77777777" w:rsidR="004C1A8B" w:rsidRPr="00B13624" w:rsidRDefault="004C1A8B" w:rsidP="00677C9A">
      <w:pPr>
        <w:ind w:left="567" w:hanging="567"/>
        <w:rPr>
          <w:rStyle w:val="Hyperlink"/>
          <w:rFonts w:cs="Arial"/>
          <w:iCs/>
          <w:color w:val="auto"/>
          <w:u w:val="none"/>
        </w:rPr>
      </w:pPr>
      <w:r>
        <w:rPr>
          <w:rStyle w:val="Hyperlink"/>
          <w:rFonts w:cs="Arial"/>
          <w:iCs/>
          <w:color w:val="auto"/>
          <w:u w:val="none"/>
        </w:rPr>
        <w:t>2.3</w:t>
      </w:r>
      <w:r>
        <w:rPr>
          <w:rStyle w:val="Hyperlink"/>
          <w:rFonts w:cs="Arial"/>
          <w:iCs/>
          <w:color w:val="auto"/>
          <w:u w:val="none"/>
        </w:rPr>
        <w:tab/>
      </w:r>
      <w:r w:rsidRPr="00B13624">
        <w:rPr>
          <w:rStyle w:val="Hyperlink"/>
          <w:rFonts w:cs="Arial"/>
          <w:iCs/>
          <w:color w:val="auto"/>
          <w:u w:val="none"/>
        </w:rPr>
        <w:t xml:space="preserve">Not all digital records were originally created in digital form. Examples include digital records that are created by means of a digital scan of a paper document or an analogue media tape. In these cases, the original record is the paper document or analogue media tape. </w:t>
      </w:r>
    </w:p>
    <w:p w14:paraId="298FD41E" w14:textId="77777777" w:rsidR="004C1A8B" w:rsidRPr="00B13624" w:rsidRDefault="004C1A8B" w:rsidP="00677C9A">
      <w:pPr>
        <w:rPr>
          <w:rStyle w:val="Hyperlink"/>
          <w:rFonts w:cs="Arial"/>
          <w:iCs/>
          <w:color w:val="auto"/>
          <w:u w:val="none"/>
        </w:rPr>
      </w:pPr>
    </w:p>
    <w:p w14:paraId="4A2E7EB8" w14:textId="1D7C75DA" w:rsidR="004C1A8B" w:rsidRDefault="004C1A8B" w:rsidP="00677C9A">
      <w:pPr>
        <w:ind w:left="567" w:hanging="567"/>
        <w:rPr>
          <w:rStyle w:val="Hyperlink"/>
          <w:rFonts w:cs="Arial"/>
          <w:iCs/>
          <w:color w:val="auto"/>
          <w:u w:val="none"/>
        </w:rPr>
      </w:pPr>
      <w:r>
        <w:rPr>
          <w:rStyle w:val="Hyperlink"/>
          <w:rFonts w:cs="Arial"/>
          <w:iCs/>
          <w:color w:val="auto"/>
          <w:u w:val="none"/>
        </w:rPr>
        <w:t>2.4</w:t>
      </w:r>
      <w:r>
        <w:rPr>
          <w:rStyle w:val="Hyperlink"/>
          <w:rFonts w:cs="Arial"/>
          <w:iCs/>
          <w:color w:val="auto"/>
          <w:u w:val="none"/>
        </w:rPr>
        <w:tab/>
      </w:r>
      <w:r w:rsidRPr="00B13624">
        <w:rPr>
          <w:rStyle w:val="Hyperlink"/>
          <w:rFonts w:cs="Arial"/>
          <w:iCs/>
          <w:color w:val="auto"/>
          <w:u w:val="none"/>
        </w:rPr>
        <w:t xml:space="preserve">For operational reasons, a </w:t>
      </w:r>
      <w:r>
        <w:rPr>
          <w:rStyle w:val="Hyperlink"/>
          <w:rFonts w:cs="Arial"/>
          <w:iCs/>
          <w:color w:val="auto"/>
          <w:u w:val="none"/>
        </w:rPr>
        <w:t>trial unit</w:t>
      </w:r>
      <w:r w:rsidRPr="00B13624">
        <w:rPr>
          <w:rStyle w:val="Hyperlink"/>
          <w:rFonts w:cs="Arial"/>
          <w:iCs/>
          <w:color w:val="auto"/>
          <w:u w:val="none"/>
        </w:rPr>
        <w:t xml:space="preserve"> may decide to convert non-digital records to digital format. </w:t>
      </w:r>
      <w:r>
        <w:rPr>
          <w:rStyle w:val="Hyperlink"/>
          <w:rFonts w:cs="Arial"/>
          <w:iCs/>
          <w:color w:val="auto"/>
          <w:u w:val="none"/>
        </w:rPr>
        <w:t xml:space="preserve"> </w:t>
      </w:r>
      <w:r w:rsidRPr="00B13624">
        <w:rPr>
          <w:rStyle w:val="Hyperlink"/>
          <w:rFonts w:cs="Arial"/>
          <w:iCs/>
          <w:color w:val="auto"/>
          <w:u w:val="none"/>
        </w:rPr>
        <w:t xml:space="preserve">It is the responsibility of the converting </w:t>
      </w:r>
      <w:r>
        <w:rPr>
          <w:rStyle w:val="Hyperlink"/>
          <w:rFonts w:cs="Arial"/>
          <w:iCs/>
          <w:color w:val="auto"/>
          <w:u w:val="none"/>
        </w:rPr>
        <w:t>staff member</w:t>
      </w:r>
      <w:r w:rsidRPr="00B13624">
        <w:rPr>
          <w:rStyle w:val="Hyperlink"/>
          <w:rFonts w:cs="Arial"/>
          <w:iCs/>
          <w:color w:val="auto"/>
          <w:u w:val="none"/>
        </w:rPr>
        <w:t xml:space="preserve"> to ensure that the conversion of a record from non-digital to digital format is undertaken in a way that ensures that the digital record </w:t>
      </w:r>
      <w:r>
        <w:rPr>
          <w:rStyle w:val="Hyperlink"/>
          <w:rFonts w:cs="Arial"/>
          <w:iCs/>
          <w:color w:val="auto"/>
          <w:u w:val="none"/>
        </w:rPr>
        <w:t xml:space="preserve">being </w:t>
      </w:r>
      <w:r w:rsidRPr="00B13624">
        <w:rPr>
          <w:rStyle w:val="Hyperlink"/>
          <w:rFonts w:cs="Arial"/>
          <w:iCs/>
          <w:color w:val="auto"/>
          <w:u w:val="none"/>
        </w:rPr>
        <w:t xml:space="preserve">created is as accurate to the original record as is reasonably technically possible at the time of conversion in terms of content, structure and context. Any loss of accuracy is to be minimised.  </w:t>
      </w:r>
    </w:p>
    <w:p w14:paraId="74C03754" w14:textId="77777777" w:rsidR="004C1A8B" w:rsidRDefault="004C1A8B" w:rsidP="004C1A8B">
      <w:pPr>
        <w:jc w:val="both"/>
        <w:rPr>
          <w:rStyle w:val="Hyperlink"/>
          <w:rFonts w:cs="Arial"/>
          <w:iCs/>
          <w:color w:val="auto"/>
          <w:u w:val="none"/>
        </w:rPr>
      </w:pPr>
    </w:p>
    <w:p w14:paraId="58EE17AA" w14:textId="00B762FE" w:rsidR="004C1A8B" w:rsidRPr="00677C9A" w:rsidRDefault="004C1A8B" w:rsidP="00677C9A">
      <w:pPr>
        <w:ind w:left="567" w:hanging="567"/>
        <w:rPr>
          <w:rFonts w:cs="Arial"/>
          <w:iCs/>
        </w:rPr>
      </w:pPr>
      <w:r>
        <w:rPr>
          <w:rStyle w:val="Hyperlink"/>
          <w:rFonts w:cs="Arial"/>
          <w:iCs/>
          <w:color w:val="auto"/>
          <w:u w:val="none"/>
        </w:rPr>
        <w:t>2.5</w:t>
      </w:r>
      <w:r>
        <w:rPr>
          <w:rStyle w:val="Hyperlink"/>
          <w:rFonts w:cs="Arial"/>
          <w:iCs/>
          <w:color w:val="auto"/>
          <w:u w:val="none"/>
        </w:rPr>
        <w:tab/>
      </w:r>
      <w:r w:rsidRPr="00677C9A">
        <w:rPr>
          <w:rStyle w:val="Hyperlink"/>
          <w:rFonts w:cs="Arial"/>
          <w:iCs/>
          <w:color w:val="auto"/>
          <w:u w:val="none"/>
        </w:rPr>
        <w:t xml:space="preserve">The benefits of standardised digital record keeping systems include: </w:t>
      </w:r>
    </w:p>
    <w:p w14:paraId="6F326860" w14:textId="34083138" w:rsidR="004C1A8B" w:rsidRPr="00677C9A" w:rsidRDefault="004C1A8B" w:rsidP="00677C9A">
      <w:pPr>
        <w:pStyle w:val="ListParagraph"/>
        <w:numPr>
          <w:ilvl w:val="0"/>
          <w:numId w:val="7"/>
        </w:numPr>
        <w:spacing w:before="120"/>
        <w:ind w:left="993" w:hanging="426"/>
        <w:contextualSpacing w:val="0"/>
        <w:rPr>
          <w:rStyle w:val="Hyperlink"/>
          <w:rFonts w:cs="Arial"/>
          <w:color w:val="auto"/>
          <w:u w:val="none"/>
        </w:rPr>
      </w:pPr>
      <w:r w:rsidRPr="00677C9A">
        <w:rPr>
          <w:rStyle w:val="Hyperlink"/>
          <w:rFonts w:cs="Arial"/>
          <w:iCs/>
          <w:color w:val="auto"/>
          <w:u w:val="none"/>
        </w:rPr>
        <w:t xml:space="preserve">Improved compliance with recordkeeping and other business and statutory requirements; </w:t>
      </w:r>
    </w:p>
    <w:p w14:paraId="2069E2F3" w14:textId="3AF98269" w:rsidR="004C1A8B" w:rsidRPr="00677C9A" w:rsidRDefault="004C1A8B" w:rsidP="00677C9A">
      <w:pPr>
        <w:pStyle w:val="ListParagraph"/>
        <w:numPr>
          <w:ilvl w:val="0"/>
          <w:numId w:val="7"/>
        </w:numPr>
        <w:spacing w:before="120"/>
        <w:ind w:left="993" w:hanging="426"/>
        <w:contextualSpacing w:val="0"/>
        <w:rPr>
          <w:rStyle w:val="Hyperlink"/>
          <w:rFonts w:cs="Arial"/>
          <w:color w:val="auto"/>
          <w:u w:val="none"/>
        </w:rPr>
      </w:pPr>
      <w:r w:rsidRPr="00677C9A">
        <w:rPr>
          <w:rStyle w:val="Hyperlink"/>
          <w:rFonts w:cs="Arial"/>
          <w:iCs/>
          <w:color w:val="auto"/>
          <w:u w:val="none"/>
        </w:rPr>
        <w:t xml:space="preserve">improved processes such as workflow and action tracking; </w:t>
      </w:r>
    </w:p>
    <w:p w14:paraId="07C9850F" w14:textId="642828FD" w:rsidR="004C1A8B" w:rsidRPr="00677C9A" w:rsidRDefault="004C1A8B" w:rsidP="00677C9A">
      <w:pPr>
        <w:pStyle w:val="ListParagraph"/>
        <w:numPr>
          <w:ilvl w:val="0"/>
          <w:numId w:val="7"/>
        </w:numPr>
        <w:spacing w:before="120"/>
        <w:ind w:left="993" w:hanging="426"/>
        <w:contextualSpacing w:val="0"/>
        <w:rPr>
          <w:rFonts w:cs="Arial"/>
        </w:rPr>
      </w:pPr>
      <w:r w:rsidRPr="00677C9A">
        <w:rPr>
          <w:rStyle w:val="Hyperlink"/>
          <w:rFonts w:cs="Arial"/>
          <w:iCs/>
          <w:color w:val="auto"/>
          <w:u w:val="none"/>
        </w:rPr>
        <w:t xml:space="preserve">Improved ability to locate and access information; </w:t>
      </w:r>
    </w:p>
    <w:p w14:paraId="47116B7A" w14:textId="0E78C4C7" w:rsidR="004C1A8B" w:rsidRPr="00677C9A" w:rsidRDefault="004C1A8B" w:rsidP="00677C9A">
      <w:pPr>
        <w:pStyle w:val="ListParagraph"/>
        <w:numPr>
          <w:ilvl w:val="0"/>
          <w:numId w:val="7"/>
        </w:numPr>
        <w:spacing w:before="120"/>
        <w:ind w:left="993" w:hanging="426"/>
        <w:contextualSpacing w:val="0"/>
        <w:rPr>
          <w:rStyle w:val="Hyperlink"/>
          <w:rFonts w:cs="Arial"/>
          <w:color w:val="auto"/>
          <w:u w:val="none"/>
        </w:rPr>
      </w:pPr>
      <w:r w:rsidRPr="00677C9A">
        <w:rPr>
          <w:rStyle w:val="Hyperlink"/>
          <w:rFonts w:cs="Arial"/>
          <w:iCs/>
          <w:color w:val="auto"/>
          <w:u w:val="none"/>
        </w:rPr>
        <w:lastRenderedPageBreak/>
        <w:t xml:space="preserve">Improved accessibility to digital records in a controlled manner; </w:t>
      </w:r>
    </w:p>
    <w:p w14:paraId="119BD943" w14:textId="5E348FF5" w:rsidR="004C1A8B" w:rsidRPr="00677C9A" w:rsidRDefault="004C1A8B" w:rsidP="00677C9A">
      <w:pPr>
        <w:pStyle w:val="ListParagraph"/>
        <w:numPr>
          <w:ilvl w:val="0"/>
          <w:numId w:val="7"/>
        </w:numPr>
        <w:spacing w:before="120"/>
        <w:ind w:left="993" w:hanging="426"/>
        <w:contextualSpacing w:val="0"/>
        <w:rPr>
          <w:rStyle w:val="Hyperlink"/>
          <w:rFonts w:cs="Arial"/>
          <w:color w:val="auto"/>
          <w:u w:val="none"/>
        </w:rPr>
      </w:pPr>
      <w:r w:rsidRPr="00677C9A">
        <w:rPr>
          <w:rStyle w:val="Hyperlink"/>
          <w:rFonts w:cs="Arial"/>
          <w:iCs/>
          <w:color w:val="auto"/>
          <w:u w:val="none"/>
        </w:rPr>
        <w:t xml:space="preserve">Protection of sensitive information using security levels, permissions and access controls; </w:t>
      </w:r>
    </w:p>
    <w:p w14:paraId="1A6B977C" w14:textId="6F8D0F37" w:rsidR="004C1A8B" w:rsidRPr="00677C9A" w:rsidRDefault="004C1A8B" w:rsidP="00677C9A">
      <w:pPr>
        <w:pStyle w:val="ListParagraph"/>
        <w:numPr>
          <w:ilvl w:val="0"/>
          <w:numId w:val="7"/>
        </w:numPr>
        <w:spacing w:before="120"/>
        <w:ind w:left="993" w:hanging="426"/>
        <w:contextualSpacing w:val="0"/>
        <w:rPr>
          <w:rStyle w:val="Hyperlink"/>
          <w:rFonts w:cs="Arial"/>
          <w:color w:val="auto"/>
          <w:u w:val="none"/>
        </w:rPr>
      </w:pPr>
      <w:r w:rsidRPr="00677C9A">
        <w:rPr>
          <w:rStyle w:val="Hyperlink"/>
          <w:rFonts w:cs="Arial"/>
          <w:iCs/>
          <w:color w:val="auto"/>
          <w:u w:val="none"/>
        </w:rPr>
        <w:t xml:space="preserve">Classification and contextual linkage of digital records to paper-based records; </w:t>
      </w:r>
    </w:p>
    <w:p w14:paraId="2C9F343C" w14:textId="118D9B88" w:rsidR="004C1A8B" w:rsidRDefault="004C1A8B" w:rsidP="00677C9A">
      <w:pPr>
        <w:pStyle w:val="ListParagraph"/>
        <w:numPr>
          <w:ilvl w:val="0"/>
          <w:numId w:val="7"/>
        </w:numPr>
        <w:spacing w:before="120"/>
        <w:ind w:left="993" w:hanging="426"/>
        <w:contextualSpacing w:val="0"/>
        <w:rPr>
          <w:rStyle w:val="Hyperlink"/>
          <w:rFonts w:cs="Arial"/>
          <w:iCs/>
          <w:color w:val="auto"/>
          <w:u w:val="none"/>
        </w:rPr>
      </w:pPr>
      <w:r>
        <w:rPr>
          <w:rStyle w:val="Hyperlink"/>
          <w:rFonts w:cs="Arial"/>
          <w:iCs/>
          <w:color w:val="auto"/>
          <w:u w:val="none"/>
        </w:rPr>
        <w:t>Preferred record keeping system of ACT Government.</w:t>
      </w:r>
    </w:p>
    <w:p w14:paraId="00946F46" w14:textId="77777777" w:rsidR="00677C9A" w:rsidRPr="00115E02" w:rsidRDefault="00677C9A" w:rsidP="00677C9A">
      <w:pPr>
        <w:pStyle w:val="ListParagraph"/>
        <w:spacing w:before="120"/>
        <w:ind w:left="993"/>
        <w:contextualSpacing w:val="0"/>
        <w:rPr>
          <w:rStyle w:val="Hyperlink"/>
          <w:rFonts w:cs="Arial"/>
          <w:iCs/>
          <w:color w:val="auto"/>
          <w:u w:val="none"/>
        </w:rPr>
      </w:pPr>
    </w:p>
    <w:p w14:paraId="72A3A082" w14:textId="77777777" w:rsidR="004C1A8B" w:rsidRPr="00F93E2A" w:rsidRDefault="003B0025" w:rsidP="004C1A8B">
      <w:pPr>
        <w:pStyle w:val="ListParagraph"/>
        <w:jc w:val="right"/>
        <w:rPr>
          <w:rStyle w:val="Hyperlink"/>
          <w:rFonts w:cs="Arial"/>
          <w:iCs/>
          <w:color w:val="auto"/>
          <w:u w:val="none"/>
        </w:rPr>
      </w:pPr>
      <w:hyperlink w:anchor="Contents" w:history="1">
        <w:r w:rsidR="004C1A8B" w:rsidRPr="00F93E2A">
          <w:rPr>
            <w:rStyle w:val="Hyperlink"/>
            <w:rFonts w:cs="Arial"/>
            <w:i/>
            <w:szCs w:val="24"/>
          </w:rPr>
          <w:t>Back to Table of Contents</w:t>
        </w:r>
      </w:hyperlink>
    </w:p>
    <w:tbl>
      <w:tblPr>
        <w:tblpPr w:leftFromText="180" w:rightFromText="180" w:vertAnchor="text" w:horzAnchor="margin" w:tblpY="181"/>
        <w:tblW w:w="10065" w:type="dxa"/>
        <w:tblLook w:val="0000" w:firstRow="0" w:lastRow="0" w:firstColumn="0" w:lastColumn="0" w:noHBand="0" w:noVBand="0"/>
      </w:tblPr>
      <w:tblGrid>
        <w:gridCol w:w="10065"/>
      </w:tblGrid>
      <w:tr w:rsidR="004C1A8B" w:rsidRPr="00CD1C0E" w14:paraId="77F57A6E" w14:textId="77777777" w:rsidTr="004C1A8B">
        <w:trPr>
          <w:cantSplit/>
          <w:trHeight w:val="285"/>
        </w:trPr>
        <w:tc>
          <w:tcPr>
            <w:tcW w:w="10065" w:type="dxa"/>
            <w:shd w:val="clear" w:color="auto" w:fill="D9D9D9" w:themeFill="background1" w:themeFillShade="D9"/>
          </w:tcPr>
          <w:p w14:paraId="0A519CB5" w14:textId="77777777" w:rsidR="004C1A8B" w:rsidRPr="00C76688" w:rsidRDefault="004C1A8B" w:rsidP="002B7F19">
            <w:pPr>
              <w:pStyle w:val="Heading2"/>
            </w:pPr>
            <w:bookmarkStart w:id="62" w:name="_Toc38958028"/>
            <w:bookmarkStart w:id="63" w:name="_Toc82969238"/>
            <w:r w:rsidRPr="00C76688">
              <w:t xml:space="preserve">Section </w:t>
            </w:r>
            <w:r>
              <w:t>3</w:t>
            </w:r>
            <w:r w:rsidRPr="00C76688">
              <w:t xml:space="preserve"> –</w:t>
            </w:r>
            <w:r>
              <w:t xml:space="preserve"> Digital records - part of a comprehensive records management program</w:t>
            </w:r>
            <w:bookmarkEnd w:id="62"/>
            <w:bookmarkEnd w:id="63"/>
          </w:p>
        </w:tc>
      </w:tr>
    </w:tbl>
    <w:p w14:paraId="1F66D462" w14:textId="77777777" w:rsidR="004C1A8B" w:rsidRDefault="004C1A8B" w:rsidP="004C1A8B">
      <w:pPr>
        <w:jc w:val="both"/>
        <w:rPr>
          <w:rStyle w:val="Hyperlink"/>
          <w:rFonts w:cs="Arial"/>
          <w:iCs/>
          <w:color w:val="auto"/>
          <w:u w:val="none"/>
        </w:rPr>
      </w:pPr>
    </w:p>
    <w:p w14:paraId="46EE8858" w14:textId="77777777" w:rsidR="004C1A8B" w:rsidRPr="00B13624" w:rsidRDefault="004C1A8B" w:rsidP="00677C9A">
      <w:pPr>
        <w:ind w:left="567" w:hanging="567"/>
        <w:rPr>
          <w:rStyle w:val="Hyperlink"/>
          <w:rFonts w:cs="Arial"/>
          <w:iCs/>
          <w:color w:val="auto"/>
          <w:u w:val="none"/>
        </w:rPr>
      </w:pPr>
      <w:r>
        <w:rPr>
          <w:rStyle w:val="Hyperlink"/>
          <w:rFonts w:cs="Arial"/>
          <w:iCs/>
          <w:color w:val="auto"/>
          <w:u w:val="none"/>
        </w:rPr>
        <w:t>3.1</w:t>
      </w:r>
      <w:r>
        <w:rPr>
          <w:rStyle w:val="Hyperlink"/>
          <w:rFonts w:cs="Arial"/>
          <w:iCs/>
          <w:color w:val="auto"/>
          <w:u w:val="none"/>
        </w:rPr>
        <w:tab/>
        <w:t>Within the framework of the ACT Government records management policy (</w:t>
      </w:r>
      <w:r w:rsidRPr="00F93E2A">
        <w:rPr>
          <w:rStyle w:val="Hyperlink"/>
          <w:rFonts w:cs="Arial"/>
          <w:i/>
          <w:color w:val="auto"/>
          <w:u w:val="none"/>
        </w:rPr>
        <w:t>Territory Records Office Standard No 1 – Records Management Programs</w:t>
      </w:r>
      <w:r>
        <w:rPr>
          <w:rStyle w:val="Hyperlink"/>
          <w:rFonts w:cs="Arial"/>
          <w:iCs/>
          <w:color w:val="auto"/>
          <w:u w:val="none"/>
        </w:rPr>
        <w:t xml:space="preserve">), the Clinical Trials Hub is responsible for </w:t>
      </w:r>
      <w:r w:rsidRPr="00B13624">
        <w:rPr>
          <w:rStyle w:val="Hyperlink"/>
          <w:rFonts w:cs="Arial"/>
          <w:iCs/>
          <w:color w:val="auto"/>
          <w:u w:val="none"/>
        </w:rPr>
        <w:t>develop</w:t>
      </w:r>
      <w:r>
        <w:rPr>
          <w:rStyle w:val="Hyperlink"/>
          <w:rFonts w:cs="Arial"/>
          <w:iCs/>
          <w:color w:val="auto"/>
          <w:u w:val="none"/>
        </w:rPr>
        <w:t>ing</w:t>
      </w:r>
      <w:r w:rsidRPr="00B13624">
        <w:rPr>
          <w:rStyle w:val="Hyperlink"/>
          <w:rFonts w:cs="Arial"/>
          <w:iCs/>
          <w:color w:val="auto"/>
          <w:u w:val="none"/>
        </w:rPr>
        <w:t xml:space="preserve"> recordkeeping strategies, practices and systems </w:t>
      </w:r>
      <w:r>
        <w:rPr>
          <w:rStyle w:val="Hyperlink"/>
          <w:rFonts w:cs="Arial"/>
          <w:iCs/>
          <w:color w:val="auto"/>
          <w:u w:val="none"/>
        </w:rPr>
        <w:t>for all CHS trials units.  These will address both hardcopy and digital records.</w:t>
      </w:r>
    </w:p>
    <w:p w14:paraId="47F18284" w14:textId="77777777" w:rsidR="004C1A8B" w:rsidRPr="00B13624" w:rsidRDefault="004C1A8B" w:rsidP="00677C9A">
      <w:pPr>
        <w:rPr>
          <w:rStyle w:val="Hyperlink"/>
          <w:rFonts w:cs="Arial"/>
          <w:iCs/>
          <w:color w:val="auto"/>
          <w:u w:val="none"/>
        </w:rPr>
      </w:pPr>
    </w:p>
    <w:p w14:paraId="1728E709" w14:textId="77777777" w:rsidR="004C1A8B" w:rsidRPr="00B13624" w:rsidRDefault="004C1A8B" w:rsidP="00677C9A">
      <w:pPr>
        <w:ind w:left="567" w:hanging="567"/>
        <w:rPr>
          <w:rStyle w:val="Hyperlink"/>
          <w:rFonts w:cs="Arial"/>
          <w:iCs/>
          <w:color w:val="auto"/>
          <w:u w:val="none"/>
        </w:rPr>
      </w:pPr>
      <w:r>
        <w:rPr>
          <w:rStyle w:val="Hyperlink"/>
          <w:rFonts w:cs="Arial"/>
          <w:iCs/>
          <w:color w:val="auto"/>
          <w:u w:val="none"/>
        </w:rPr>
        <w:t>3.2</w:t>
      </w:r>
      <w:r>
        <w:rPr>
          <w:rStyle w:val="Hyperlink"/>
          <w:rFonts w:cs="Arial"/>
          <w:iCs/>
          <w:color w:val="auto"/>
          <w:u w:val="none"/>
        </w:rPr>
        <w:tab/>
        <w:t xml:space="preserve">Clinical trials units </w:t>
      </w:r>
      <w:r w:rsidRPr="00B13624">
        <w:rPr>
          <w:rStyle w:val="Hyperlink"/>
          <w:rFonts w:cs="Arial"/>
          <w:iCs/>
          <w:color w:val="auto"/>
          <w:u w:val="none"/>
        </w:rPr>
        <w:t xml:space="preserve">must ensure that the information in </w:t>
      </w:r>
      <w:r>
        <w:rPr>
          <w:rStyle w:val="Hyperlink"/>
          <w:rFonts w:cs="Arial"/>
          <w:iCs/>
          <w:color w:val="auto"/>
          <w:u w:val="none"/>
        </w:rPr>
        <w:t>their</w:t>
      </w:r>
      <w:r w:rsidRPr="00B13624">
        <w:rPr>
          <w:rStyle w:val="Hyperlink"/>
          <w:rFonts w:cs="Arial"/>
          <w:iCs/>
          <w:color w:val="auto"/>
          <w:u w:val="none"/>
        </w:rPr>
        <w:t xml:space="preserve"> records continues to be accessible in accordance with the </w:t>
      </w:r>
      <w:r w:rsidRPr="00677C9A">
        <w:rPr>
          <w:rStyle w:val="Hyperlink"/>
          <w:rFonts w:cs="Arial"/>
          <w:iCs/>
          <w:color w:val="auto"/>
          <w:u w:val="none"/>
        </w:rPr>
        <w:t>Freedom of Information Act</w:t>
      </w:r>
      <w:r w:rsidRPr="00B13624">
        <w:rPr>
          <w:rStyle w:val="Hyperlink"/>
          <w:rFonts w:cs="Arial"/>
          <w:iCs/>
          <w:color w:val="auto"/>
          <w:u w:val="none"/>
        </w:rPr>
        <w:t xml:space="preserve"> and the </w:t>
      </w:r>
      <w:r w:rsidRPr="00677C9A">
        <w:rPr>
          <w:rStyle w:val="Hyperlink"/>
          <w:rFonts w:cs="Arial"/>
          <w:iCs/>
          <w:color w:val="auto"/>
          <w:u w:val="none"/>
        </w:rPr>
        <w:t>Territory Records Act 2002.</w:t>
      </w:r>
      <w:r w:rsidRPr="00B13624">
        <w:rPr>
          <w:rStyle w:val="Hyperlink"/>
          <w:rFonts w:cs="Arial"/>
          <w:iCs/>
          <w:color w:val="auto"/>
          <w:u w:val="none"/>
        </w:rPr>
        <w:t xml:space="preserve">  </w:t>
      </w:r>
      <w:r>
        <w:rPr>
          <w:rStyle w:val="Hyperlink"/>
          <w:rFonts w:cs="Arial"/>
          <w:iCs/>
          <w:color w:val="auto"/>
          <w:u w:val="none"/>
        </w:rPr>
        <w:t>They</w:t>
      </w:r>
      <w:r w:rsidRPr="00B13624">
        <w:rPr>
          <w:rStyle w:val="Hyperlink"/>
          <w:rFonts w:cs="Arial"/>
          <w:iCs/>
          <w:color w:val="auto"/>
          <w:u w:val="none"/>
        </w:rPr>
        <w:t xml:space="preserve"> must also ensure the safekeeping and proper preservation of records. </w:t>
      </w:r>
    </w:p>
    <w:p w14:paraId="1733F906" w14:textId="77777777" w:rsidR="004C1A8B" w:rsidRPr="00B13624" w:rsidRDefault="004C1A8B" w:rsidP="00677C9A">
      <w:pPr>
        <w:ind w:left="567" w:hanging="567"/>
        <w:rPr>
          <w:rStyle w:val="Hyperlink"/>
          <w:rFonts w:cs="Arial"/>
          <w:iCs/>
          <w:color w:val="auto"/>
          <w:u w:val="none"/>
        </w:rPr>
      </w:pPr>
    </w:p>
    <w:p w14:paraId="3FE509DC" w14:textId="77777777" w:rsidR="004C1A8B" w:rsidRDefault="004C1A8B" w:rsidP="00677C9A">
      <w:pPr>
        <w:ind w:left="567" w:hanging="567"/>
        <w:rPr>
          <w:rStyle w:val="Hyperlink"/>
          <w:rFonts w:cs="Arial"/>
          <w:iCs/>
          <w:color w:val="auto"/>
          <w:u w:val="none"/>
        </w:rPr>
      </w:pPr>
      <w:r>
        <w:rPr>
          <w:rStyle w:val="Hyperlink"/>
          <w:rFonts w:cs="Arial"/>
          <w:iCs/>
          <w:color w:val="auto"/>
          <w:u w:val="none"/>
        </w:rPr>
        <w:t>3.3</w:t>
      </w:r>
      <w:r>
        <w:rPr>
          <w:rStyle w:val="Hyperlink"/>
          <w:rFonts w:cs="Arial"/>
          <w:iCs/>
          <w:color w:val="auto"/>
          <w:u w:val="none"/>
        </w:rPr>
        <w:tab/>
      </w:r>
      <w:r w:rsidRPr="00B13624">
        <w:rPr>
          <w:rStyle w:val="Hyperlink"/>
          <w:rFonts w:cs="Arial"/>
          <w:iCs/>
          <w:color w:val="auto"/>
          <w:u w:val="none"/>
        </w:rPr>
        <w:t xml:space="preserve">External providers, contractors or any other person involved in any way with the records of </w:t>
      </w:r>
      <w:r>
        <w:rPr>
          <w:rStyle w:val="Hyperlink"/>
          <w:rFonts w:cs="Arial"/>
          <w:iCs/>
          <w:color w:val="auto"/>
          <w:u w:val="none"/>
        </w:rPr>
        <w:t xml:space="preserve">trials </w:t>
      </w:r>
      <w:r w:rsidRPr="00B13624">
        <w:rPr>
          <w:rStyle w:val="Hyperlink"/>
          <w:rFonts w:cs="Arial"/>
          <w:iCs/>
          <w:color w:val="auto"/>
          <w:u w:val="none"/>
        </w:rPr>
        <w:t xml:space="preserve">must be subject to policies and procedures governing the creation, management and preservation of digital records that will ensure that all aspects of </w:t>
      </w:r>
      <w:r>
        <w:rPr>
          <w:rStyle w:val="Hyperlink"/>
          <w:rFonts w:cs="Arial"/>
          <w:iCs/>
          <w:color w:val="auto"/>
          <w:u w:val="none"/>
        </w:rPr>
        <w:t xml:space="preserve">trials </w:t>
      </w:r>
      <w:r w:rsidRPr="00B13624">
        <w:rPr>
          <w:rStyle w:val="Hyperlink"/>
          <w:rFonts w:cs="Arial"/>
          <w:iCs/>
          <w:color w:val="auto"/>
          <w:u w:val="none"/>
        </w:rPr>
        <w:t>recordkeeping responsibilities are met. Usually, external providers and contractors will be subject to the same policies and procedures governing the creation,</w:t>
      </w:r>
      <w:r>
        <w:rPr>
          <w:rStyle w:val="Hyperlink"/>
          <w:rFonts w:cs="Arial"/>
          <w:iCs/>
          <w:color w:val="auto"/>
          <w:u w:val="none"/>
        </w:rPr>
        <w:t xml:space="preserve"> </w:t>
      </w:r>
      <w:r w:rsidRPr="0097580E">
        <w:rPr>
          <w:rStyle w:val="Hyperlink"/>
          <w:rFonts w:cs="Arial"/>
          <w:iCs/>
          <w:color w:val="auto"/>
          <w:u w:val="none"/>
        </w:rPr>
        <w:t xml:space="preserve">management and preservation of digital records as </w:t>
      </w:r>
      <w:r>
        <w:rPr>
          <w:rStyle w:val="Hyperlink"/>
          <w:rFonts w:cs="Arial"/>
          <w:iCs/>
          <w:color w:val="auto"/>
          <w:u w:val="none"/>
        </w:rPr>
        <w:t xml:space="preserve">CHS </w:t>
      </w:r>
      <w:r w:rsidRPr="0097580E">
        <w:rPr>
          <w:rStyle w:val="Hyperlink"/>
          <w:rFonts w:cs="Arial"/>
          <w:iCs/>
          <w:color w:val="auto"/>
          <w:u w:val="none"/>
        </w:rPr>
        <w:t xml:space="preserve">staff. In addition, the provider’s systems should be compatible with those of the </w:t>
      </w:r>
      <w:r>
        <w:rPr>
          <w:rStyle w:val="Hyperlink"/>
          <w:rFonts w:cs="Arial"/>
          <w:iCs/>
          <w:color w:val="auto"/>
          <w:u w:val="none"/>
        </w:rPr>
        <w:t xml:space="preserve">CHS </w:t>
      </w:r>
      <w:r w:rsidRPr="0097580E">
        <w:rPr>
          <w:rStyle w:val="Hyperlink"/>
          <w:rFonts w:cs="Arial"/>
          <w:iCs/>
          <w:color w:val="auto"/>
          <w:u w:val="none"/>
        </w:rPr>
        <w:t xml:space="preserve">in order to facilitate transfer of digital records back to </w:t>
      </w:r>
      <w:r>
        <w:rPr>
          <w:rStyle w:val="Hyperlink"/>
          <w:rFonts w:cs="Arial"/>
          <w:iCs/>
          <w:color w:val="auto"/>
          <w:u w:val="none"/>
        </w:rPr>
        <w:t xml:space="preserve">CHS </w:t>
      </w:r>
      <w:r w:rsidRPr="0097580E">
        <w:rPr>
          <w:rStyle w:val="Hyperlink"/>
          <w:rFonts w:cs="Arial"/>
          <w:iCs/>
          <w:color w:val="auto"/>
          <w:u w:val="none"/>
        </w:rPr>
        <w:t xml:space="preserve">at the conclusion of the contract. Alternatively, some other method for data and object conversion and/or migration should be agreed. Appropriate provisions must be incorporated into agency/provider contracts.  </w:t>
      </w:r>
    </w:p>
    <w:p w14:paraId="50B81CFB" w14:textId="77777777" w:rsidR="004C1A8B" w:rsidRDefault="004C1A8B" w:rsidP="00677C9A">
      <w:pPr>
        <w:ind w:left="567" w:hanging="567"/>
        <w:rPr>
          <w:rStyle w:val="Hyperlink"/>
          <w:rFonts w:cs="Arial"/>
          <w:iCs/>
          <w:color w:val="auto"/>
          <w:u w:val="none"/>
        </w:rPr>
      </w:pPr>
    </w:p>
    <w:p w14:paraId="423C9DC7" w14:textId="77777777" w:rsidR="004C1A8B" w:rsidRDefault="004C1A8B" w:rsidP="00677C9A">
      <w:pPr>
        <w:ind w:left="567" w:hanging="567"/>
        <w:rPr>
          <w:rStyle w:val="Hyperlink"/>
          <w:rFonts w:cs="Arial"/>
          <w:iCs/>
          <w:color w:val="auto"/>
          <w:u w:val="none"/>
        </w:rPr>
      </w:pPr>
      <w:r>
        <w:rPr>
          <w:rStyle w:val="Hyperlink"/>
          <w:rFonts w:cs="Arial"/>
          <w:iCs/>
          <w:color w:val="auto"/>
          <w:u w:val="none"/>
        </w:rPr>
        <w:t>3.4</w:t>
      </w:r>
      <w:r>
        <w:rPr>
          <w:rStyle w:val="Hyperlink"/>
          <w:rFonts w:cs="Arial"/>
          <w:iCs/>
          <w:color w:val="auto"/>
          <w:u w:val="none"/>
        </w:rPr>
        <w:tab/>
      </w:r>
      <w:r w:rsidRPr="008F3000">
        <w:rPr>
          <w:rStyle w:val="Hyperlink"/>
          <w:rFonts w:cs="Arial"/>
          <w:b/>
          <w:bCs/>
          <w:iCs/>
          <w:color w:val="auto"/>
          <w:u w:val="none"/>
        </w:rPr>
        <w:t>Relevant email correspondence</w:t>
      </w:r>
      <w:r>
        <w:rPr>
          <w:rStyle w:val="Hyperlink"/>
          <w:rFonts w:cs="Arial"/>
          <w:iCs/>
          <w:color w:val="auto"/>
          <w:u w:val="none"/>
        </w:rPr>
        <w:t xml:space="preserve"> also forms part of CHS digital records.  Such emails are to be permanently recorded and stored in one of the following ways:</w:t>
      </w:r>
    </w:p>
    <w:p w14:paraId="3FCD2C86" w14:textId="049BDA7B" w:rsidR="004C1A8B" w:rsidRPr="00677C9A" w:rsidRDefault="004C1A8B" w:rsidP="00677C9A">
      <w:pPr>
        <w:pStyle w:val="ListParagraph"/>
        <w:numPr>
          <w:ilvl w:val="0"/>
          <w:numId w:val="7"/>
        </w:numPr>
        <w:spacing w:before="120"/>
        <w:ind w:left="993" w:hanging="426"/>
        <w:contextualSpacing w:val="0"/>
        <w:rPr>
          <w:rStyle w:val="Hyperlink"/>
          <w:rFonts w:cs="Arial"/>
          <w:iCs/>
          <w:color w:val="auto"/>
          <w:u w:val="none"/>
        </w:rPr>
      </w:pPr>
      <w:r w:rsidRPr="00892869">
        <w:rPr>
          <w:rStyle w:val="Hyperlink"/>
          <w:rFonts w:cs="Arial"/>
          <w:iCs/>
          <w:color w:val="auto"/>
          <w:u w:val="none"/>
        </w:rPr>
        <w:t>Depending on system programs available, the email must be immediately converted into a PDF and then filed appropriately within the shared folder/drive; or</w:t>
      </w:r>
    </w:p>
    <w:p w14:paraId="3D31ECC4" w14:textId="77777777" w:rsidR="004C1A8B" w:rsidRPr="00892869" w:rsidRDefault="004C1A8B" w:rsidP="00677C9A">
      <w:pPr>
        <w:pStyle w:val="ListParagraph"/>
        <w:numPr>
          <w:ilvl w:val="0"/>
          <w:numId w:val="7"/>
        </w:numPr>
        <w:spacing w:before="120"/>
        <w:ind w:left="993" w:hanging="426"/>
        <w:contextualSpacing w:val="0"/>
        <w:rPr>
          <w:rStyle w:val="Hyperlink"/>
          <w:rFonts w:cs="Arial"/>
          <w:iCs/>
          <w:color w:val="auto"/>
          <w:u w:val="none"/>
        </w:rPr>
      </w:pPr>
      <w:r w:rsidRPr="00892869">
        <w:rPr>
          <w:rStyle w:val="Hyperlink"/>
          <w:rFonts w:cs="Arial"/>
          <w:iCs/>
          <w:color w:val="auto"/>
          <w:u w:val="none"/>
        </w:rPr>
        <w:t xml:space="preserve">The email must be printed, scanned into the system and filed appropriately within the shared folder/drive. </w:t>
      </w:r>
    </w:p>
    <w:p w14:paraId="3F54FE1C" w14:textId="77777777" w:rsidR="004C1A8B" w:rsidRPr="0097580E" w:rsidRDefault="003B0025" w:rsidP="004C1A8B">
      <w:pPr>
        <w:pStyle w:val="ListParagraph"/>
        <w:jc w:val="right"/>
        <w:rPr>
          <w:rStyle w:val="Hyperlink"/>
          <w:rFonts w:cs="Arial"/>
          <w:iCs/>
          <w:color w:val="auto"/>
          <w:u w:val="none"/>
        </w:rPr>
      </w:pPr>
      <w:hyperlink w:anchor="Contents" w:history="1">
        <w:r w:rsidR="004C1A8B" w:rsidRPr="00F93E2A">
          <w:rPr>
            <w:rStyle w:val="Hyperlink"/>
            <w:rFonts w:cs="Arial"/>
            <w:i/>
            <w:szCs w:val="24"/>
          </w:rPr>
          <w:t>Back to Table of Contents</w:t>
        </w:r>
      </w:hyperlink>
    </w:p>
    <w:p w14:paraId="51E7A3D5" w14:textId="77777777" w:rsidR="00677C9A" w:rsidRDefault="00677C9A">
      <w:bookmarkStart w:id="64" w:name="_Toc38958029"/>
      <w:r>
        <w:rPr>
          <w:b/>
          <w:bCs/>
          <w:iCs/>
        </w:rPr>
        <w:br w:type="page"/>
      </w:r>
    </w:p>
    <w:tbl>
      <w:tblPr>
        <w:tblpPr w:leftFromText="180" w:rightFromText="180" w:vertAnchor="text" w:horzAnchor="margin" w:tblpY="181"/>
        <w:tblW w:w="10065" w:type="dxa"/>
        <w:tblLook w:val="0000" w:firstRow="0" w:lastRow="0" w:firstColumn="0" w:lastColumn="0" w:noHBand="0" w:noVBand="0"/>
      </w:tblPr>
      <w:tblGrid>
        <w:gridCol w:w="10065"/>
      </w:tblGrid>
      <w:tr w:rsidR="004C1A8B" w:rsidRPr="00CD1C0E" w14:paraId="71EF1E47" w14:textId="77777777" w:rsidTr="004C1A8B">
        <w:trPr>
          <w:cantSplit/>
          <w:trHeight w:val="285"/>
        </w:trPr>
        <w:tc>
          <w:tcPr>
            <w:tcW w:w="10065" w:type="dxa"/>
            <w:shd w:val="clear" w:color="auto" w:fill="D9D9D9" w:themeFill="background1" w:themeFillShade="D9"/>
          </w:tcPr>
          <w:p w14:paraId="3AA54905" w14:textId="2E4CC328" w:rsidR="004C1A8B" w:rsidRPr="00C76688" w:rsidRDefault="004C1A8B" w:rsidP="002B7F19">
            <w:pPr>
              <w:pStyle w:val="Heading2"/>
            </w:pPr>
            <w:bookmarkStart w:id="65" w:name="_Toc82969239"/>
            <w:r w:rsidRPr="00C76688">
              <w:lastRenderedPageBreak/>
              <w:t xml:space="preserve">Section </w:t>
            </w:r>
            <w:r>
              <w:t>4</w:t>
            </w:r>
            <w:r w:rsidRPr="00C76688">
              <w:t xml:space="preserve"> –</w:t>
            </w:r>
            <w:r>
              <w:t xml:space="preserve"> Recorded changes to digital documents</w:t>
            </w:r>
            <w:bookmarkEnd w:id="64"/>
            <w:bookmarkEnd w:id="65"/>
          </w:p>
        </w:tc>
      </w:tr>
    </w:tbl>
    <w:p w14:paraId="7D698559" w14:textId="77777777" w:rsidR="004C1A8B" w:rsidRDefault="004C1A8B" w:rsidP="004C1A8B">
      <w:pPr>
        <w:jc w:val="both"/>
        <w:rPr>
          <w:rStyle w:val="Hyperlink"/>
          <w:rFonts w:cs="Arial"/>
          <w:iCs/>
          <w:color w:val="auto"/>
          <w:u w:val="none"/>
        </w:rPr>
      </w:pPr>
    </w:p>
    <w:p w14:paraId="73C963CF" w14:textId="195467A1" w:rsidR="004C1A8B" w:rsidRPr="00677C9A" w:rsidRDefault="004C1A8B" w:rsidP="00351916">
      <w:pPr>
        <w:ind w:left="567" w:hanging="567"/>
        <w:rPr>
          <w:rFonts w:cs="Arial"/>
          <w:iCs/>
        </w:rPr>
      </w:pPr>
      <w:r>
        <w:t>4.1</w:t>
      </w:r>
      <w:r>
        <w:tab/>
      </w:r>
      <w:r w:rsidRPr="00F93E2A">
        <w:t xml:space="preserve">The PI or delegate </w:t>
      </w:r>
      <w:r>
        <w:t xml:space="preserve">must ensure that: </w:t>
      </w:r>
    </w:p>
    <w:p w14:paraId="100702C6" w14:textId="43E360C5" w:rsidR="004C1A8B" w:rsidRPr="00677C9A" w:rsidRDefault="004C1A8B" w:rsidP="00351916">
      <w:pPr>
        <w:pStyle w:val="ListParagraph"/>
        <w:numPr>
          <w:ilvl w:val="0"/>
          <w:numId w:val="6"/>
        </w:numPr>
        <w:spacing w:before="120"/>
        <w:ind w:left="993" w:hanging="426"/>
        <w:contextualSpacing w:val="0"/>
        <w:rPr>
          <w:rFonts w:cs="Arial"/>
          <w:iCs/>
        </w:rPr>
      </w:pPr>
      <w:r>
        <w:t xml:space="preserve">where a PI or delegate is using their own electronic CRF documents or other digital templates/systems, changes and amendments should be tracked, and version dates (and numbers, depending on the degree of change) should be altered to reflect the changed data. An explanation of the changes should be added in the footer or noted in a record of changes (ICH GCP 5.5.3). </w:t>
      </w:r>
    </w:p>
    <w:p w14:paraId="0504393A" w14:textId="77777777" w:rsidR="00677C9A" w:rsidRPr="00984ADE" w:rsidRDefault="00677C9A" w:rsidP="00351916">
      <w:pPr>
        <w:pStyle w:val="ListParagraph"/>
        <w:ind w:left="992"/>
        <w:contextualSpacing w:val="0"/>
        <w:rPr>
          <w:rFonts w:cs="Arial"/>
          <w:iCs/>
        </w:rPr>
      </w:pPr>
    </w:p>
    <w:p w14:paraId="78022218" w14:textId="77777777" w:rsidR="004C1A8B" w:rsidRDefault="003B0025" w:rsidP="004C1A8B">
      <w:pPr>
        <w:ind w:left="720"/>
        <w:jc w:val="right"/>
      </w:pPr>
      <w:hyperlink w:anchor="Contents" w:history="1">
        <w:r w:rsidR="004C1A8B" w:rsidRPr="005C42C9">
          <w:rPr>
            <w:rStyle w:val="Hyperlink"/>
            <w:rFonts w:cs="Arial"/>
            <w:i/>
            <w:szCs w:val="24"/>
          </w:rPr>
          <w:t>Back to Table of Contents</w:t>
        </w:r>
      </w:hyperlink>
    </w:p>
    <w:tbl>
      <w:tblPr>
        <w:tblpPr w:leftFromText="180" w:rightFromText="180" w:vertAnchor="text" w:horzAnchor="margin" w:tblpY="181"/>
        <w:tblW w:w="10065" w:type="dxa"/>
        <w:tblLook w:val="0000" w:firstRow="0" w:lastRow="0" w:firstColumn="0" w:lastColumn="0" w:noHBand="0" w:noVBand="0"/>
      </w:tblPr>
      <w:tblGrid>
        <w:gridCol w:w="10065"/>
      </w:tblGrid>
      <w:tr w:rsidR="004C1A8B" w:rsidRPr="00CD1C0E" w14:paraId="10BC4300" w14:textId="77777777" w:rsidTr="004C1A8B">
        <w:trPr>
          <w:cantSplit/>
          <w:trHeight w:val="285"/>
        </w:trPr>
        <w:tc>
          <w:tcPr>
            <w:tcW w:w="10065" w:type="dxa"/>
            <w:shd w:val="clear" w:color="auto" w:fill="D9D9D9" w:themeFill="background1" w:themeFillShade="D9"/>
          </w:tcPr>
          <w:p w14:paraId="04E2ED75" w14:textId="77777777" w:rsidR="004C1A8B" w:rsidRPr="00C76688" w:rsidRDefault="004C1A8B" w:rsidP="002B7F19">
            <w:pPr>
              <w:pStyle w:val="Heading2"/>
            </w:pPr>
            <w:bookmarkStart w:id="66" w:name="_Toc38958030"/>
            <w:bookmarkStart w:id="67" w:name="_Toc82969240"/>
            <w:r w:rsidRPr="00C76688">
              <w:t xml:space="preserve">Section </w:t>
            </w:r>
            <w:r>
              <w:t>5</w:t>
            </w:r>
            <w:r w:rsidRPr="00C76688">
              <w:t xml:space="preserve"> –</w:t>
            </w:r>
            <w:r>
              <w:t xml:space="preserve"> Digital Archiving</w:t>
            </w:r>
            <w:bookmarkEnd w:id="66"/>
            <w:bookmarkEnd w:id="67"/>
          </w:p>
        </w:tc>
      </w:tr>
    </w:tbl>
    <w:p w14:paraId="216311E5" w14:textId="77777777" w:rsidR="004C1A8B" w:rsidRDefault="004C1A8B" w:rsidP="004C1A8B">
      <w:pPr>
        <w:jc w:val="both"/>
      </w:pPr>
    </w:p>
    <w:p w14:paraId="0394CBD8" w14:textId="239E24EA" w:rsidR="004C1A8B" w:rsidRDefault="004C1A8B" w:rsidP="00351916">
      <w:pPr>
        <w:ind w:left="567" w:hanging="567"/>
      </w:pPr>
      <w:r>
        <w:t>5.1</w:t>
      </w:r>
      <w:r>
        <w:tab/>
        <w:t>Trial documentation (including digital documents) must be maintained</w:t>
      </w:r>
      <w:bookmarkStart w:id="68" w:name="_Hlk30498445"/>
      <w:r>
        <w:t xml:space="preserve"> </w:t>
      </w:r>
      <w:bookmarkEnd w:id="68"/>
      <w:r>
        <w:t>as indicated below:</w:t>
      </w:r>
    </w:p>
    <w:p w14:paraId="47DA3BD4" w14:textId="66495A8F" w:rsidR="004C1A8B" w:rsidRDefault="004C1A8B" w:rsidP="00351916">
      <w:pPr>
        <w:pStyle w:val="ListParagraph"/>
        <w:numPr>
          <w:ilvl w:val="0"/>
          <w:numId w:val="6"/>
        </w:numPr>
        <w:spacing w:before="120"/>
        <w:ind w:left="993" w:hanging="426"/>
        <w:contextualSpacing w:val="0"/>
      </w:pPr>
      <w:r>
        <w:t>For short term research projects, that are for assessment purposes only (e.g. research projects completed by students), retention of research data for 12 months after completion of the project may be sufficient;</w:t>
      </w:r>
    </w:p>
    <w:p w14:paraId="29703D32" w14:textId="0F697F4C" w:rsidR="004C1A8B" w:rsidRDefault="004C1A8B" w:rsidP="00351916">
      <w:pPr>
        <w:pStyle w:val="ListParagraph"/>
        <w:numPr>
          <w:ilvl w:val="0"/>
          <w:numId w:val="6"/>
        </w:numPr>
        <w:spacing w:before="120"/>
        <w:ind w:left="993" w:hanging="426"/>
        <w:contextualSpacing w:val="0"/>
      </w:pPr>
      <w:r>
        <w:t>For trials, data must be retained for a minimum of 15 years for adult studies or 25 years for paediatric studies after formal notification is received that all study procedures are completed, and the study is closed;</w:t>
      </w:r>
    </w:p>
    <w:p w14:paraId="5B1AC98A" w14:textId="440EB691" w:rsidR="004C1A8B" w:rsidRDefault="004C1A8B" w:rsidP="00351916">
      <w:pPr>
        <w:pStyle w:val="ListParagraph"/>
        <w:numPr>
          <w:ilvl w:val="0"/>
          <w:numId w:val="6"/>
        </w:numPr>
        <w:spacing w:before="120"/>
        <w:ind w:left="993" w:hanging="426"/>
        <w:contextualSpacing w:val="0"/>
      </w:pPr>
      <w:r>
        <w:t>For areas such as gene therapy, research data must be retained permanently (e.g. patient records).</w:t>
      </w:r>
    </w:p>
    <w:p w14:paraId="2DB2A40D" w14:textId="77777777" w:rsidR="004C1A8B" w:rsidRDefault="004C1A8B" w:rsidP="00351916">
      <w:pPr>
        <w:pStyle w:val="ListParagraph"/>
        <w:numPr>
          <w:ilvl w:val="0"/>
          <w:numId w:val="6"/>
        </w:numPr>
        <w:spacing w:before="120"/>
        <w:ind w:left="993" w:hanging="426"/>
        <w:contextualSpacing w:val="0"/>
      </w:pPr>
      <w:r>
        <w:t xml:space="preserve">For legal reasons, sites may consider indefinite archiving periods. </w:t>
      </w:r>
    </w:p>
    <w:p w14:paraId="394C564C" w14:textId="77777777" w:rsidR="004C1A8B" w:rsidRDefault="004C1A8B" w:rsidP="00351916"/>
    <w:p w14:paraId="409777B4" w14:textId="2CA223AC" w:rsidR="004C1A8B" w:rsidRDefault="00351916" w:rsidP="00351916">
      <w:pPr>
        <w:pStyle w:val="ListParagraph"/>
        <w:numPr>
          <w:ilvl w:val="1"/>
          <w:numId w:val="4"/>
        </w:numPr>
      </w:pPr>
      <w:r>
        <w:t>Shared Services ICT</w:t>
      </w:r>
      <w:r w:rsidR="004C1A8B">
        <w:t xml:space="preserve"> is the custodian of ACT Government digital records. Private archiving arrangement are not permitted.</w:t>
      </w:r>
    </w:p>
    <w:p w14:paraId="141CB6EB" w14:textId="77777777" w:rsidR="00351916" w:rsidRDefault="00351916" w:rsidP="00351916">
      <w:pPr>
        <w:jc w:val="both"/>
      </w:pPr>
    </w:p>
    <w:p w14:paraId="5F72A139" w14:textId="08B0EC2E" w:rsidR="004C1A8B" w:rsidRPr="00177BDB" w:rsidRDefault="003B0025" w:rsidP="00177BDB">
      <w:pPr>
        <w:pStyle w:val="ListParagraph"/>
        <w:ind w:left="735"/>
        <w:jc w:val="right"/>
        <w:rPr>
          <w:rStyle w:val="Hyperlink"/>
          <w:rFonts w:cs="Arial"/>
          <w:i/>
          <w:szCs w:val="24"/>
        </w:rPr>
      </w:pPr>
      <w:hyperlink w:anchor="Contents" w:history="1">
        <w:r w:rsidR="004C1A8B" w:rsidRPr="00BE3695">
          <w:rPr>
            <w:rStyle w:val="Hyperlink"/>
            <w:rFonts w:cs="Arial"/>
            <w:i/>
            <w:szCs w:val="24"/>
          </w:rPr>
          <w:t>Back to Table of Contents</w:t>
        </w:r>
      </w:hyperlink>
    </w:p>
    <w:tbl>
      <w:tblPr>
        <w:tblpPr w:leftFromText="180" w:rightFromText="180" w:vertAnchor="text" w:horzAnchor="margin" w:tblpY="181"/>
        <w:tblW w:w="10065" w:type="dxa"/>
        <w:tblLook w:val="0000" w:firstRow="0" w:lastRow="0" w:firstColumn="0" w:lastColumn="0" w:noHBand="0" w:noVBand="0"/>
      </w:tblPr>
      <w:tblGrid>
        <w:gridCol w:w="10065"/>
      </w:tblGrid>
      <w:tr w:rsidR="004C1A8B" w:rsidRPr="00CD1C0E" w14:paraId="4F2F4E72" w14:textId="77777777" w:rsidTr="004C1A8B">
        <w:trPr>
          <w:cantSplit/>
          <w:trHeight w:val="285"/>
        </w:trPr>
        <w:tc>
          <w:tcPr>
            <w:tcW w:w="10065" w:type="dxa"/>
            <w:shd w:val="clear" w:color="auto" w:fill="D9D9D9" w:themeFill="background1" w:themeFillShade="D9"/>
          </w:tcPr>
          <w:p w14:paraId="4B9FDEB3" w14:textId="77777777" w:rsidR="004C1A8B" w:rsidRPr="00C76688" w:rsidRDefault="004C1A8B" w:rsidP="002B7F19">
            <w:pPr>
              <w:pStyle w:val="Heading2"/>
            </w:pPr>
            <w:bookmarkStart w:id="69" w:name="_Toc38958031"/>
            <w:bookmarkStart w:id="70" w:name="_Toc82969241"/>
            <w:r w:rsidRPr="00C76688">
              <w:t xml:space="preserve">Section </w:t>
            </w:r>
            <w:r>
              <w:t>6</w:t>
            </w:r>
            <w:r w:rsidRPr="00C76688">
              <w:t xml:space="preserve"> –</w:t>
            </w:r>
            <w:r>
              <w:t xml:space="preserve"> Maintaining Hardcopy Records</w:t>
            </w:r>
            <w:bookmarkEnd w:id="69"/>
            <w:bookmarkEnd w:id="70"/>
          </w:p>
        </w:tc>
      </w:tr>
    </w:tbl>
    <w:p w14:paraId="64E147F3" w14:textId="77777777" w:rsidR="004C1A8B" w:rsidRPr="00767993" w:rsidRDefault="004C1A8B" w:rsidP="004C1A8B">
      <w:pPr>
        <w:pStyle w:val="ListParagraph"/>
        <w:ind w:left="0"/>
        <w:jc w:val="both"/>
        <w:rPr>
          <w:rStyle w:val="Hyperlink"/>
          <w:rFonts w:cs="Arial"/>
          <w:iCs/>
          <w:color w:val="auto"/>
          <w:szCs w:val="24"/>
          <w:u w:val="none"/>
        </w:rPr>
      </w:pPr>
    </w:p>
    <w:p w14:paraId="31921BA1" w14:textId="77777777" w:rsidR="004C1A8B" w:rsidRPr="0096203A" w:rsidRDefault="004C1A8B" w:rsidP="00351916">
      <w:pPr>
        <w:ind w:left="567" w:hanging="567"/>
        <w:jc w:val="both"/>
        <w:rPr>
          <w:b/>
          <w:bCs/>
        </w:rPr>
      </w:pPr>
      <w:r>
        <w:rPr>
          <w:b/>
          <w:bCs/>
        </w:rPr>
        <w:t>6.1</w:t>
      </w:r>
      <w:r>
        <w:rPr>
          <w:b/>
          <w:bCs/>
        </w:rPr>
        <w:tab/>
        <w:t>Trial Folders</w:t>
      </w:r>
    </w:p>
    <w:p w14:paraId="4D3ACDF9" w14:textId="77777777" w:rsidR="004C1A8B" w:rsidRPr="0096203A" w:rsidRDefault="004C1A8B" w:rsidP="004C1A8B">
      <w:pPr>
        <w:pStyle w:val="ListParagraph"/>
        <w:ind w:left="360"/>
        <w:jc w:val="both"/>
      </w:pPr>
    </w:p>
    <w:p w14:paraId="63FCA52B" w14:textId="77777777" w:rsidR="004C1A8B" w:rsidRDefault="004C1A8B" w:rsidP="00351916">
      <w:pPr>
        <w:ind w:left="1134" w:hanging="567"/>
      </w:pPr>
      <w:r>
        <w:t>6.1.1</w:t>
      </w:r>
      <w:r>
        <w:tab/>
        <w:t>Standardised CHS stationery folders must be ordered and created for each trial conducted.  These folders must be A4, 2-ringed, lever arch; with clear spine label slot.  Each trial must be made up of a single colour binder.</w:t>
      </w:r>
    </w:p>
    <w:p w14:paraId="6E59490C" w14:textId="77777777" w:rsidR="004C1A8B" w:rsidRDefault="004C1A8B" w:rsidP="00351916">
      <w:pPr>
        <w:ind w:left="1134" w:hanging="567"/>
      </w:pPr>
    </w:p>
    <w:p w14:paraId="725436CF" w14:textId="77777777" w:rsidR="004C1A8B" w:rsidRPr="0096203A" w:rsidRDefault="004C1A8B" w:rsidP="00351916">
      <w:pPr>
        <w:ind w:left="1134" w:hanging="567"/>
      </w:pPr>
      <w:r>
        <w:t>6.1.2</w:t>
      </w:r>
      <w:r>
        <w:tab/>
        <w:t>Folders must be divided according to the set contents listing provided by the sponsor.  Where the sponsor does not provide such a contents list (e.g. collaboratives) a standard contents list must be developed by the PI or their delegate.</w:t>
      </w:r>
    </w:p>
    <w:p w14:paraId="23C7A14E" w14:textId="77777777" w:rsidR="004C1A8B" w:rsidRPr="0096203A" w:rsidRDefault="004C1A8B" w:rsidP="004C1A8B">
      <w:pPr>
        <w:pStyle w:val="ListParagraph"/>
        <w:ind w:left="360"/>
        <w:jc w:val="both"/>
      </w:pPr>
    </w:p>
    <w:p w14:paraId="3C83FBC9" w14:textId="77777777" w:rsidR="004C1A8B" w:rsidRPr="00892869" w:rsidRDefault="004C1A8B" w:rsidP="00351916">
      <w:pPr>
        <w:ind w:left="567" w:hanging="567"/>
        <w:jc w:val="both"/>
        <w:rPr>
          <w:b/>
          <w:bCs/>
        </w:rPr>
      </w:pPr>
      <w:r>
        <w:rPr>
          <w:b/>
          <w:bCs/>
        </w:rPr>
        <w:t xml:space="preserve">6.2 </w:t>
      </w:r>
      <w:r>
        <w:rPr>
          <w:b/>
          <w:bCs/>
        </w:rPr>
        <w:tab/>
      </w:r>
      <w:r w:rsidRPr="00892869">
        <w:rPr>
          <w:b/>
          <w:bCs/>
        </w:rPr>
        <w:t>Environmental control</w:t>
      </w:r>
    </w:p>
    <w:p w14:paraId="2E5F2EAE" w14:textId="77777777" w:rsidR="004C1A8B" w:rsidRDefault="004C1A8B" w:rsidP="004C1A8B">
      <w:pPr>
        <w:pStyle w:val="ListParagraph"/>
        <w:jc w:val="both"/>
      </w:pPr>
    </w:p>
    <w:p w14:paraId="148E88D4" w14:textId="77777777" w:rsidR="004C1A8B" w:rsidRDefault="004C1A8B" w:rsidP="00351916">
      <w:pPr>
        <w:ind w:left="1134" w:hanging="567"/>
      </w:pPr>
      <w:r>
        <w:t>6.2.2</w:t>
      </w:r>
      <w:r>
        <w:tab/>
        <w:t xml:space="preserve">Records storage areas must meet the following minimum requirements: </w:t>
      </w:r>
    </w:p>
    <w:p w14:paraId="6BA16559" w14:textId="77777777" w:rsidR="004C1A8B" w:rsidRPr="00F80A21" w:rsidRDefault="004C1A8B" w:rsidP="00351916">
      <w:pPr>
        <w:pStyle w:val="ListParagraph"/>
        <w:numPr>
          <w:ilvl w:val="0"/>
          <w:numId w:val="11"/>
        </w:numPr>
        <w:spacing w:before="120"/>
        <w:ind w:left="1559" w:hanging="425"/>
        <w:contextualSpacing w:val="0"/>
        <w:rPr>
          <w:rFonts w:cs="Arial"/>
          <w:iCs/>
        </w:rPr>
      </w:pPr>
      <w:r>
        <w:t xml:space="preserve">Storage areas must be away from areas of environmental risk e.g. chemicals, water pipes, garbage; </w:t>
      </w:r>
    </w:p>
    <w:p w14:paraId="29B9EBE3" w14:textId="77777777" w:rsidR="004C1A8B" w:rsidRPr="009473C5" w:rsidRDefault="004C1A8B" w:rsidP="00351916">
      <w:pPr>
        <w:pStyle w:val="ListParagraph"/>
        <w:numPr>
          <w:ilvl w:val="0"/>
          <w:numId w:val="11"/>
        </w:numPr>
        <w:spacing w:before="120"/>
        <w:ind w:left="1559" w:hanging="425"/>
        <w:contextualSpacing w:val="0"/>
        <w:rPr>
          <w:rFonts w:cs="Arial"/>
          <w:iCs/>
        </w:rPr>
      </w:pPr>
      <w:r>
        <w:t>Storage areas must be well ventilated;</w:t>
      </w:r>
    </w:p>
    <w:p w14:paraId="5C9B3450" w14:textId="77777777" w:rsidR="004C1A8B" w:rsidRPr="009473C5" w:rsidRDefault="004C1A8B" w:rsidP="00351916">
      <w:pPr>
        <w:pStyle w:val="ListParagraph"/>
        <w:numPr>
          <w:ilvl w:val="0"/>
          <w:numId w:val="11"/>
        </w:numPr>
        <w:spacing w:before="120"/>
        <w:ind w:left="1559" w:hanging="425"/>
        <w:contextualSpacing w:val="0"/>
        <w:rPr>
          <w:rFonts w:cs="Arial"/>
          <w:iCs/>
        </w:rPr>
      </w:pPr>
      <w:r>
        <w:t xml:space="preserve">Temperature and humidity should be monitored, to provide early warning of potential damage such as mould. Humidity should not exceed 60% RH due to the risk of mould growth. Where possible archive storage should be air-conditioned, or have passive temperature and climate controls to ensure that temperature and humidity remain relatively constant; and </w:t>
      </w:r>
    </w:p>
    <w:p w14:paraId="4932BA87" w14:textId="77777777" w:rsidR="004C1A8B" w:rsidRPr="007C2D50" w:rsidRDefault="004C1A8B" w:rsidP="00351916">
      <w:pPr>
        <w:pStyle w:val="ListParagraph"/>
        <w:numPr>
          <w:ilvl w:val="0"/>
          <w:numId w:val="11"/>
        </w:numPr>
        <w:spacing w:before="120"/>
        <w:ind w:left="1559" w:hanging="425"/>
        <w:contextualSpacing w:val="0"/>
        <w:rPr>
          <w:rFonts w:cs="Arial"/>
          <w:iCs/>
        </w:rPr>
      </w:pPr>
      <w:r>
        <w:t>Storage areas should be cleaned regularly, and checked at least twice a year for insect or mould infestations.</w:t>
      </w:r>
    </w:p>
    <w:p w14:paraId="3A2AA23D" w14:textId="77777777" w:rsidR="004C1A8B" w:rsidRDefault="004C1A8B" w:rsidP="004C1A8B">
      <w:pPr>
        <w:jc w:val="both"/>
        <w:rPr>
          <w:rStyle w:val="Hyperlink"/>
          <w:rFonts w:cs="Arial"/>
          <w:iCs/>
          <w:color w:val="auto"/>
          <w:u w:val="none"/>
        </w:rPr>
      </w:pPr>
    </w:p>
    <w:p w14:paraId="109EC5CB" w14:textId="77777777" w:rsidR="004C1A8B" w:rsidRPr="00351916" w:rsidRDefault="004C1A8B" w:rsidP="00351916">
      <w:pPr>
        <w:ind w:left="567" w:hanging="567"/>
        <w:jc w:val="both"/>
        <w:rPr>
          <w:b/>
          <w:bCs/>
        </w:rPr>
      </w:pPr>
      <w:r w:rsidRPr="00351916">
        <w:rPr>
          <w:b/>
          <w:bCs/>
        </w:rPr>
        <w:t>6.3</w:t>
      </w:r>
      <w:r w:rsidRPr="00351916">
        <w:rPr>
          <w:b/>
          <w:bCs/>
        </w:rPr>
        <w:tab/>
        <w:t>Offsite Storage</w:t>
      </w:r>
    </w:p>
    <w:p w14:paraId="3616C919" w14:textId="77777777" w:rsidR="004C1A8B" w:rsidRPr="007C2D50" w:rsidRDefault="004C1A8B" w:rsidP="004C1A8B">
      <w:pPr>
        <w:jc w:val="both"/>
        <w:rPr>
          <w:rStyle w:val="Hyperlink"/>
          <w:rFonts w:cs="Arial"/>
          <w:iCs/>
          <w:color w:val="auto"/>
          <w:u w:val="none"/>
        </w:rPr>
      </w:pPr>
    </w:p>
    <w:p w14:paraId="232DA172" w14:textId="493CD368" w:rsidR="004C1A8B" w:rsidRPr="00351916" w:rsidRDefault="004C1A8B" w:rsidP="00351916">
      <w:pPr>
        <w:ind w:left="1134" w:hanging="567"/>
      </w:pPr>
      <w:r w:rsidRPr="00351916">
        <w:t>6.3.1</w:t>
      </w:r>
      <w:r w:rsidRPr="00351916">
        <w:tab/>
        <w:t xml:space="preserve">All trials hardcopy documentation is the property of the ACT Government.  As such, hardcopy documents will be stored offsite with the Act Government records storage facility – refer </w:t>
      </w:r>
      <w:bookmarkStart w:id="71" w:name="_Hlk38957130"/>
      <w:r w:rsidRPr="00351916">
        <w:t>Australian Capital Territory - Territory Records Office - Guideline for Records Management</w:t>
      </w:r>
      <w:r w:rsidR="003D21A0" w:rsidRPr="00351916">
        <w:t xml:space="preserve"> </w:t>
      </w:r>
      <w:r w:rsidRPr="00351916">
        <w:t xml:space="preserve">Number 7 – Physical Storage of Records - </w:t>
      </w:r>
      <w:hyperlink r:id="rId14" w:history="1">
        <w:r w:rsidR="00351916" w:rsidRPr="00F66728">
          <w:rPr>
            <w:rStyle w:val="Hyperlink"/>
          </w:rPr>
          <w:t>https://www.territoryrecords.act.gov.au/__data/assets/pdf_file/0005/472703/Guideline-No-7-Physical-Storage-August-2008.pdf</w:t>
        </w:r>
      </w:hyperlink>
      <w:r w:rsidR="00351916">
        <w:t xml:space="preserve"> </w:t>
      </w:r>
    </w:p>
    <w:bookmarkEnd w:id="71"/>
    <w:p w14:paraId="28975254" w14:textId="77777777" w:rsidR="004C1A8B" w:rsidRPr="007C2D50" w:rsidRDefault="004C1A8B" w:rsidP="004C1A8B">
      <w:pPr>
        <w:jc w:val="both"/>
        <w:rPr>
          <w:rStyle w:val="Hyperlink"/>
          <w:rFonts w:cs="Arial"/>
          <w:iCs/>
          <w:color w:val="auto"/>
          <w:u w:val="none"/>
        </w:rPr>
      </w:pPr>
    </w:p>
    <w:p w14:paraId="503E3808" w14:textId="48BD2FFA" w:rsidR="004C1A8B" w:rsidRPr="00351916" w:rsidRDefault="004C1A8B" w:rsidP="00351916">
      <w:pPr>
        <w:pStyle w:val="ListParagraph"/>
        <w:numPr>
          <w:ilvl w:val="1"/>
          <w:numId w:val="74"/>
        </w:numPr>
        <w:jc w:val="both"/>
        <w:rPr>
          <w:b/>
          <w:bCs/>
        </w:rPr>
      </w:pPr>
      <w:r w:rsidRPr="00351916">
        <w:rPr>
          <w:b/>
          <w:bCs/>
        </w:rPr>
        <w:t xml:space="preserve">Security </w:t>
      </w:r>
    </w:p>
    <w:p w14:paraId="3E23BAB7" w14:textId="45FBB122" w:rsidR="004C1A8B" w:rsidRPr="00351916" w:rsidRDefault="004C1A8B" w:rsidP="00351916">
      <w:pPr>
        <w:pStyle w:val="ListParagraph"/>
        <w:numPr>
          <w:ilvl w:val="0"/>
          <w:numId w:val="75"/>
        </w:numPr>
        <w:spacing w:before="120"/>
        <w:ind w:left="1560" w:hanging="426"/>
        <w:contextualSpacing w:val="0"/>
      </w:pPr>
      <w:r w:rsidRPr="00351916">
        <w:t xml:space="preserve">Hardcopy records must always be secure.  Storage areas should be secure, with limited and controlled access; and, </w:t>
      </w:r>
    </w:p>
    <w:p w14:paraId="7BBEC13D" w14:textId="1C451FD0" w:rsidR="004C1A8B" w:rsidRPr="00351916" w:rsidRDefault="004C1A8B" w:rsidP="00351916">
      <w:pPr>
        <w:pStyle w:val="ListParagraph"/>
        <w:numPr>
          <w:ilvl w:val="0"/>
          <w:numId w:val="75"/>
        </w:numPr>
        <w:spacing w:before="120"/>
        <w:ind w:left="1559" w:hanging="425"/>
        <w:contextualSpacing w:val="0"/>
      </w:pPr>
      <w:r w:rsidRPr="00351916">
        <w:t>Storage areas should be connected to a fire alarm, and have fire extinguishers to hand. Sprinkler systems should be fitted where possible.</w:t>
      </w:r>
    </w:p>
    <w:p w14:paraId="60083B4B" w14:textId="77777777" w:rsidR="004C1A8B" w:rsidRDefault="004C1A8B" w:rsidP="004C1A8B">
      <w:pPr>
        <w:jc w:val="both"/>
        <w:rPr>
          <w:rStyle w:val="Hyperlink"/>
          <w:rFonts w:cs="Arial"/>
          <w:iCs/>
          <w:color w:val="auto"/>
          <w:u w:val="none"/>
        </w:rPr>
      </w:pPr>
    </w:p>
    <w:p w14:paraId="36D78915" w14:textId="0F061583" w:rsidR="004C1A8B" w:rsidRDefault="004C1A8B" w:rsidP="004C1A8B">
      <w:pPr>
        <w:jc w:val="both"/>
      </w:pPr>
      <w:r>
        <w:t xml:space="preserve">Refer </w:t>
      </w:r>
      <w:r w:rsidR="00224F3F">
        <w:t xml:space="preserve">to Manual 1 </w:t>
      </w:r>
      <w:r>
        <w:t>P</w:t>
      </w:r>
      <w:r w:rsidR="003D5D52">
        <w:t>rocedure</w:t>
      </w:r>
      <w:r>
        <w:t xml:space="preserve"> </w:t>
      </w:r>
      <w:r w:rsidR="00224F3F">
        <w:t>15</w:t>
      </w:r>
      <w:r>
        <w:t xml:space="preserve"> – </w:t>
      </w:r>
      <w:r w:rsidRPr="009473C5">
        <w:rPr>
          <w:i/>
          <w:iCs/>
        </w:rPr>
        <w:t>Archiving</w:t>
      </w:r>
      <w:r>
        <w:t xml:space="preserve"> for instructions on archiving trials documentation.</w:t>
      </w:r>
    </w:p>
    <w:p w14:paraId="05B2C67F" w14:textId="77777777" w:rsidR="004C1A8B" w:rsidRDefault="004C1A8B" w:rsidP="004C1A8B">
      <w:pPr>
        <w:pStyle w:val="ListParagraph"/>
        <w:jc w:val="right"/>
      </w:pPr>
    </w:p>
    <w:p w14:paraId="36759DC6" w14:textId="77777777" w:rsidR="004C1A8B" w:rsidRPr="00984ADE" w:rsidRDefault="003B0025" w:rsidP="004C1A8B">
      <w:pPr>
        <w:pStyle w:val="ListParagraph"/>
        <w:jc w:val="right"/>
        <w:rPr>
          <w:rFonts w:cs="Arial"/>
          <w:iCs/>
        </w:rPr>
      </w:pPr>
      <w:hyperlink w:anchor="Contents" w:history="1">
        <w:r w:rsidR="004C1A8B" w:rsidRPr="00F93E2A">
          <w:rPr>
            <w:rStyle w:val="Hyperlink"/>
            <w:rFonts w:cs="Arial"/>
            <w:i/>
            <w:szCs w:val="24"/>
          </w:rPr>
          <w:t>Back to Table of Contents</w:t>
        </w:r>
      </w:hyperlink>
    </w:p>
    <w:tbl>
      <w:tblPr>
        <w:tblpPr w:leftFromText="180" w:rightFromText="180" w:vertAnchor="text" w:horzAnchor="margin" w:tblpY="181"/>
        <w:tblW w:w="10065" w:type="dxa"/>
        <w:tblLook w:val="0000" w:firstRow="0" w:lastRow="0" w:firstColumn="0" w:lastColumn="0" w:noHBand="0" w:noVBand="0"/>
      </w:tblPr>
      <w:tblGrid>
        <w:gridCol w:w="10065"/>
      </w:tblGrid>
      <w:tr w:rsidR="004C1A8B" w:rsidRPr="00CD1C0E" w14:paraId="041D476C" w14:textId="77777777" w:rsidTr="004C1A8B">
        <w:trPr>
          <w:cantSplit/>
          <w:trHeight w:val="285"/>
        </w:trPr>
        <w:tc>
          <w:tcPr>
            <w:tcW w:w="10065" w:type="dxa"/>
            <w:shd w:val="clear" w:color="auto" w:fill="D9D9D9" w:themeFill="background1" w:themeFillShade="D9"/>
          </w:tcPr>
          <w:p w14:paraId="59329224" w14:textId="77777777" w:rsidR="004C1A8B" w:rsidRPr="00C76688" w:rsidRDefault="004C1A8B" w:rsidP="002B7F19">
            <w:pPr>
              <w:pStyle w:val="Heading2"/>
            </w:pPr>
            <w:bookmarkStart w:id="72" w:name="_Toc38958032"/>
            <w:bookmarkStart w:id="73" w:name="_Toc82969242"/>
            <w:r w:rsidRPr="00C76688">
              <w:t xml:space="preserve">Section </w:t>
            </w:r>
            <w:r>
              <w:t xml:space="preserve">7 </w:t>
            </w:r>
            <w:r w:rsidRPr="00C76688">
              <w:t>–</w:t>
            </w:r>
            <w:r>
              <w:t xml:space="preserve"> Summary of the Destruction Process</w:t>
            </w:r>
            <w:bookmarkEnd w:id="72"/>
            <w:bookmarkEnd w:id="73"/>
          </w:p>
        </w:tc>
      </w:tr>
    </w:tbl>
    <w:p w14:paraId="7249B3A0" w14:textId="77777777" w:rsidR="004C1A8B" w:rsidRDefault="004C1A8B" w:rsidP="00351916">
      <w:pPr>
        <w:pStyle w:val="ListParagraph"/>
        <w:ind w:left="357"/>
        <w:contextualSpacing w:val="0"/>
        <w:jc w:val="both"/>
        <w:rPr>
          <w:rFonts w:cs="Arial"/>
          <w:iCs/>
        </w:rPr>
      </w:pPr>
    </w:p>
    <w:p w14:paraId="107D0693" w14:textId="78170075" w:rsidR="004C1A8B" w:rsidRPr="008F5370" w:rsidRDefault="004C1A8B" w:rsidP="00351916">
      <w:pPr>
        <w:autoSpaceDE w:val="0"/>
        <w:autoSpaceDN w:val="0"/>
        <w:adjustRightInd w:val="0"/>
        <w:ind w:left="567" w:hanging="567"/>
        <w:rPr>
          <w:color w:val="000000"/>
          <w:szCs w:val="23"/>
        </w:rPr>
      </w:pPr>
      <w:r>
        <w:rPr>
          <w:color w:val="000000"/>
          <w:szCs w:val="23"/>
        </w:rPr>
        <w:t>7.1</w:t>
      </w:r>
      <w:r>
        <w:rPr>
          <w:color w:val="000000"/>
          <w:szCs w:val="23"/>
        </w:rPr>
        <w:tab/>
      </w:r>
      <w:r w:rsidRPr="008F5370">
        <w:rPr>
          <w:color w:val="000000"/>
          <w:szCs w:val="23"/>
        </w:rPr>
        <w:t xml:space="preserve">In the first instance (you may be referred to Shared Services ICT), contact </w:t>
      </w:r>
      <w:r w:rsidR="003D5D52">
        <w:rPr>
          <w:color w:val="000000"/>
          <w:szCs w:val="23"/>
        </w:rPr>
        <w:t>Health Information Service</w:t>
      </w:r>
      <w:r w:rsidR="001B73CC">
        <w:rPr>
          <w:color w:val="000000"/>
          <w:szCs w:val="23"/>
        </w:rPr>
        <w:t>s</w:t>
      </w:r>
      <w:r w:rsidR="003D5D52">
        <w:rPr>
          <w:color w:val="000000"/>
          <w:szCs w:val="23"/>
        </w:rPr>
        <w:t xml:space="preserve"> (</w:t>
      </w:r>
      <w:r w:rsidR="001B73CC">
        <w:rPr>
          <w:color w:val="000000"/>
          <w:szCs w:val="23"/>
        </w:rPr>
        <w:t>HIS</w:t>
      </w:r>
      <w:r w:rsidR="003D5D52">
        <w:rPr>
          <w:color w:val="000000"/>
          <w:szCs w:val="23"/>
        </w:rPr>
        <w:t>)</w:t>
      </w:r>
      <w:r w:rsidRPr="008F5370">
        <w:rPr>
          <w:color w:val="000000"/>
          <w:szCs w:val="23"/>
        </w:rPr>
        <w:t xml:space="preserve"> (email to </w:t>
      </w:r>
      <w:hyperlink r:id="rId15" w:history="1">
        <w:r w:rsidR="003D5D52">
          <w:rPr>
            <w:color w:val="0000FF"/>
            <w:u w:val="single"/>
          </w:rPr>
          <w:t>CHS.HIS</w:t>
        </w:r>
        <w:r w:rsidR="003D5D52" w:rsidRPr="008F5370">
          <w:rPr>
            <w:color w:val="0000FF"/>
            <w:u w:val="single"/>
          </w:rPr>
          <w:t>@act.gov.au</w:t>
        </w:r>
      </w:hyperlink>
      <w:r w:rsidRPr="008F5370">
        <w:rPr>
          <w:color w:val="000000"/>
          <w:szCs w:val="23"/>
        </w:rPr>
        <w:t xml:space="preserve"> or phone 5124 2124, to verify applicable retention periods</w:t>
      </w:r>
      <w:r w:rsidR="001B73CC">
        <w:rPr>
          <w:color w:val="000000"/>
          <w:szCs w:val="23"/>
        </w:rPr>
        <w:t>. Territory Records Office</w:t>
      </w:r>
      <w:r w:rsidR="00351916">
        <w:rPr>
          <w:color w:val="000000"/>
          <w:szCs w:val="23"/>
        </w:rPr>
        <w:t xml:space="preserve"> </w:t>
      </w:r>
      <w:r w:rsidR="00C102AE">
        <w:rPr>
          <w:color w:val="000000"/>
          <w:szCs w:val="23"/>
        </w:rPr>
        <w:t>(TRO)</w:t>
      </w:r>
      <w:r w:rsidR="001B73CC">
        <w:rPr>
          <w:color w:val="000000"/>
          <w:szCs w:val="23"/>
        </w:rPr>
        <w:t xml:space="preserve"> approval is required prior to any record </w:t>
      </w:r>
      <w:r w:rsidR="00351916">
        <w:rPr>
          <w:color w:val="000000"/>
          <w:szCs w:val="23"/>
        </w:rPr>
        <w:t>destruction</w:t>
      </w:r>
      <w:r w:rsidR="001B73CC">
        <w:rPr>
          <w:color w:val="000000"/>
          <w:szCs w:val="23"/>
        </w:rPr>
        <w:t>.</w:t>
      </w:r>
      <w:r w:rsidRPr="008F5370">
        <w:rPr>
          <w:color w:val="000000"/>
          <w:szCs w:val="23"/>
        </w:rPr>
        <w:t xml:space="preserve">  Describe the date range of records, format and volume of records intended for sentencing/destruction</w:t>
      </w:r>
      <w:r w:rsidR="00351916">
        <w:rPr>
          <w:color w:val="000000"/>
          <w:szCs w:val="23"/>
        </w:rPr>
        <w:t>.</w:t>
      </w:r>
    </w:p>
    <w:p w14:paraId="2771FC36" w14:textId="77777777" w:rsidR="004C1A8B" w:rsidRPr="00F12873" w:rsidRDefault="004C1A8B" w:rsidP="004C1A8B">
      <w:pPr>
        <w:pStyle w:val="ListParagraph"/>
        <w:autoSpaceDE w:val="0"/>
        <w:autoSpaceDN w:val="0"/>
        <w:adjustRightInd w:val="0"/>
        <w:ind w:left="363"/>
        <w:jc w:val="both"/>
        <w:rPr>
          <w:color w:val="000000"/>
          <w:szCs w:val="23"/>
        </w:rPr>
      </w:pPr>
    </w:p>
    <w:p w14:paraId="5AE5700B" w14:textId="25798CAE" w:rsidR="004C1A8B" w:rsidRPr="00351916" w:rsidRDefault="004C1A8B" w:rsidP="00351916">
      <w:pPr>
        <w:pStyle w:val="ListParagraph"/>
        <w:numPr>
          <w:ilvl w:val="1"/>
          <w:numId w:val="14"/>
        </w:numPr>
        <w:autoSpaceDE w:val="0"/>
        <w:autoSpaceDN w:val="0"/>
        <w:adjustRightInd w:val="0"/>
        <w:ind w:left="567" w:hanging="567"/>
        <w:rPr>
          <w:color w:val="000000"/>
          <w:szCs w:val="23"/>
        </w:rPr>
      </w:pPr>
      <w:r w:rsidRPr="00351916">
        <w:rPr>
          <w:color w:val="000000"/>
          <w:szCs w:val="23"/>
        </w:rPr>
        <w:t>Carry out the appraisal and sentencing of records, i.e. determine from the Records Disposal Schedules which records can be disposed of, under what class and at what time</w:t>
      </w:r>
      <w:r w:rsidR="00351916">
        <w:rPr>
          <w:color w:val="000000"/>
          <w:szCs w:val="23"/>
        </w:rPr>
        <w:t>.</w:t>
      </w:r>
    </w:p>
    <w:p w14:paraId="34077BA4" w14:textId="77777777" w:rsidR="00351916" w:rsidRPr="00351916" w:rsidRDefault="00351916" w:rsidP="00351916">
      <w:pPr>
        <w:pStyle w:val="ListParagraph"/>
        <w:autoSpaceDE w:val="0"/>
        <w:autoSpaceDN w:val="0"/>
        <w:adjustRightInd w:val="0"/>
        <w:ind w:left="567" w:hanging="567"/>
        <w:rPr>
          <w:color w:val="000000"/>
          <w:szCs w:val="23"/>
        </w:rPr>
      </w:pPr>
    </w:p>
    <w:p w14:paraId="69D3372A" w14:textId="77777777" w:rsidR="004C1A8B" w:rsidRDefault="004C1A8B" w:rsidP="00351916">
      <w:pPr>
        <w:pStyle w:val="ListParagraph"/>
        <w:numPr>
          <w:ilvl w:val="1"/>
          <w:numId w:val="14"/>
        </w:numPr>
        <w:autoSpaceDE w:val="0"/>
        <w:autoSpaceDN w:val="0"/>
        <w:adjustRightInd w:val="0"/>
        <w:ind w:left="567" w:hanging="567"/>
        <w:rPr>
          <w:color w:val="000000"/>
          <w:szCs w:val="23"/>
        </w:rPr>
      </w:pPr>
      <w:r w:rsidRPr="00C656AA">
        <w:rPr>
          <w:color w:val="000000"/>
          <w:szCs w:val="23"/>
        </w:rPr>
        <w:t>Ensure that no restrictions to destruction apply including:</w:t>
      </w:r>
    </w:p>
    <w:p w14:paraId="5C71FD06" w14:textId="75B68988" w:rsidR="004C1A8B" w:rsidRDefault="004C1A8B" w:rsidP="00351916">
      <w:pPr>
        <w:pStyle w:val="ListParagraph"/>
        <w:numPr>
          <w:ilvl w:val="0"/>
          <w:numId w:val="10"/>
        </w:numPr>
        <w:spacing w:before="120"/>
        <w:ind w:left="992" w:hanging="425"/>
        <w:contextualSpacing w:val="0"/>
      </w:pPr>
      <w:r>
        <w:t>Current or known pending litigation (confirm with the Insurance and Legal Liaison Unit</w:t>
      </w:r>
      <w:r w:rsidR="00B41A78">
        <w:t xml:space="preserve"> </w:t>
      </w:r>
      <w:hyperlink r:id="rId16" w:history="1">
        <w:r w:rsidR="00B41A78" w:rsidRPr="008831EB">
          <w:rPr>
            <w:rStyle w:val="Hyperlink"/>
          </w:rPr>
          <w:t>CHS.ILLU@act.gov.au</w:t>
        </w:r>
      </w:hyperlink>
      <w:r w:rsidR="00B41A78">
        <w:t xml:space="preserve"> or 5124 9548 </w:t>
      </w:r>
      <w:r>
        <w:t>)</w:t>
      </w:r>
    </w:p>
    <w:p w14:paraId="1C04A9C5" w14:textId="77777777" w:rsidR="004C1A8B" w:rsidRDefault="004C1A8B" w:rsidP="00351916">
      <w:pPr>
        <w:pStyle w:val="ListParagraph"/>
        <w:numPr>
          <w:ilvl w:val="0"/>
          <w:numId w:val="10"/>
        </w:numPr>
        <w:spacing w:before="120"/>
        <w:ind w:left="992" w:hanging="425"/>
        <w:contextualSpacing w:val="0"/>
      </w:pPr>
      <w:r w:rsidRPr="009F68C3">
        <w:t xml:space="preserve">Records subject to a TRO Records Disposal Freeze (check the TRO website </w:t>
      </w:r>
      <w:hyperlink r:id="rId17" w:history="1">
        <w:r w:rsidRPr="002E2D9F">
          <w:rPr>
            <w:rStyle w:val="Hyperlink"/>
          </w:rPr>
          <w:t>http://www/territoryrecords.act.gov.au/recordsadvice</w:t>
        </w:r>
      </w:hyperlink>
      <w:r>
        <w:t>);</w:t>
      </w:r>
    </w:p>
    <w:p w14:paraId="79F1B531" w14:textId="77777777" w:rsidR="004C1A8B" w:rsidRPr="009F68C3" w:rsidRDefault="004C1A8B" w:rsidP="00351916">
      <w:pPr>
        <w:pStyle w:val="ListParagraph"/>
        <w:ind w:left="1080"/>
      </w:pPr>
    </w:p>
    <w:p w14:paraId="48C115B5" w14:textId="375815F3" w:rsidR="004C1A8B" w:rsidRPr="00C656AA" w:rsidRDefault="004C1A8B" w:rsidP="00351916">
      <w:pPr>
        <w:pStyle w:val="ListParagraph"/>
        <w:numPr>
          <w:ilvl w:val="1"/>
          <w:numId w:val="14"/>
        </w:numPr>
        <w:autoSpaceDE w:val="0"/>
        <w:autoSpaceDN w:val="0"/>
        <w:adjustRightInd w:val="0"/>
        <w:ind w:left="567" w:hanging="567"/>
        <w:rPr>
          <w:color w:val="000000"/>
          <w:szCs w:val="23"/>
        </w:rPr>
      </w:pPr>
      <w:r w:rsidRPr="00C656AA">
        <w:rPr>
          <w:color w:val="000000"/>
          <w:szCs w:val="23"/>
        </w:rPr>
        <w:t xml:space="preserve">Assist </w:t>
      </w:r>
      <w:r w:rsidR="001B73CC">
        <w:rPr>
          <w:color w:val="000000"/>
          <w:szCs w:val="23"/>
        </w:rPr>
        <w:t>HIS</w:t>
      </w:r>
      <w:r w:rsidRPr="00C656AA">
        <w:rPr>
          <w:color w:val="000000"/>
          <w:szCs w:val="23"/>
        </w:rPr>
        <w:t xml:space="preserve"> to complete a formal Notification to TRO of Records Destroyed form with a listing of all sentenced records; and </w:t>
      </w:r>
    </w:p>
    <w:p w14:paraId="326A92CD" w14:textId="77777777" w:rsidR="004C1A8B" w:rsidRPr="00E25EEF" w:rsidRDefault="004C1A8B" w:rsidP="00351916">
      <w:pPr>
        <w:pStyle w:val="ListParagraph"/>
        <w:autoSpaceDE w:val="0"/>
        <w:autoSpaceDN w:val="0"/>
        <w:adjustRightInd w:val="0"/>
        <w:ind w:left="567"/>
        <w:rPr>
          <w:color w:val="000000"/>
          <w:szCs w:val="23"/>
        </w:rPr>
      </w:pPr>
    </w:p>
    <w:p w14:paraId="6C3DF2CB" w14:textId="32D3E6EF" w:rsidR="00351916" w:rsidRPr="00351916" w:rsidRDefault="00C102AE" w:rsidP="00351916">
      <w:pPr>
        <w:pStyle w:val="ListParagraph"/>
        <w:numPr>
          <w:ilvl w:val="1"/>
          <w:numId w:val="14"/>
        </w:numPr>
        <w:autoSpaceDE w:val="0"/>
        <w:autoSpaceDN w:val="0"/>
        <w:adjustRightInd w:val="0"/>
        <w:ind w:left="567" w:hanging="567"/>
        <w:rPr>
          <w:color w:val="000000"/>
          <w:szCs w:val="23"/>
        </w:rPr>
      </w:pPr>
      <w:r>
        <w:rPr>
          <w:color w:val="000000"/>
          <w:szCs w:val="23"/>
        </w:rPr>
        <w:t>Following TRO approval, e</w:t>
      </w:r>
      <w:r w:rsidR="004C1A8B" w:rsidRPr="00C656AA">
        <w:rPr>
          <w:color w:val="000000"/>
          <w:szCs w:val="23"/>
        </w:rPr>
        <w:t xml:space="preserve">nsure the records are securely destroyed. </w:t>
      </w:r>
    </w:p>
    <w:p w14:paraId="6128908A" w14:textId="77777777" w:rsidR="00351916" w:rsidRPr="00C656AA" w:rsidRDefault="00351916" w:rsidP="00351916">
      <w:pPr>
        <w:pStyle w:val="ListParagraph"/>
        <w:autoSpaceDE w:val="0"/>
        <w:autoSpaceDN w:val="0"/>
        <w:adjustRightInd w:val="0"/>
        <w:ind w:left="567"/>
        <w:contextualSpacing w:val="0"/>
        <w:jc w:val="both"/>
        <w:rPr>
          <w:color w:val="000000"/>
          <w:szCs w:val="23"/>
        </w:rPr>
      </w:pPr>
    </w:p>
    <w:p w14:paraId="31BB6830" w14:textId="1DC280B0" w:rsidR="00351916" w:rsidRPr="00351916" w:rsidRDefault="003B0025" w:rsidP="00351916">
      <w:pPr>
        <w:pStyle w:val="ListParagraph"/>
        <w:jc w:val="right"/>
        <w:rPr>
          <w:rFonts w:cs="Arial"/>
          <w:i/>
          <w:color w:val="0000FF"/>
          <w:szCs w:val="24"/>
          <w:u w:val="single"/>
        </w:rPr>
      </w:pPr>
      <w:hyperlink w:anchor="Contents" w:history="1">
        <w:r w:rsidR="004C1A8B" w:rsidRPr="00590902">
          <w:rPr>
            <w:rStyle w:val="Hyperlink"/>
            <w:rFonts w:cs="Arial"/>
            <w:i/>
            <w:szCs w:val="24"/>
          </w:rPr>
          <w:t>Back to Table of Contents</w:t>
        </w:r>
      </w:hyperlink>
      <w:r w:rsidR="00177BDB" w:rsidRPr="00177BDB">
        <w:rPr>
          <w:rStyle w:val="Hyperlink"/>
          <w:rFonts w:cs="Arial"/>
          <w:i/>
          <w:szCs w:val="24"/>
        </w:rPr>
        <w:t xml:space="preserve"> </w:t>
      </w:r>
    </w:p>
    <w:tbl>
      <w:tblPr>
        <w:tblpPr w:leftFromText="180" w:rightFromText="180" w:vertAnchor="text" w:horzAnchor="margin" w:tblpY="181"/>
        <w:tblW w:w="10065" w:type="dxa"/>
        <w:tblLook w:val="0000" w:firstRow="0" w:lastRow="0" w:firstColumn="0" w:lastColumn="0" w:noHBand="0" w:noVBand="0"/>
      </w:tblPr>
      <w:tblGrid>
        <w:gridCol w:w="10065"/>
      </w:tblGrid>
      <w:tr w:rsidR="00033818" w:rsidRPr="001B2BAC" w14:paraId="3FA2F4C0" w14:textId="77777777" w:rsidTr="00033818">
        <w:trPr>
          <w:cantSplit/>
          <w:trHeight w:val="285"/>
        </w:trPr>
        <w:tc>
          <w:tcPr>
            <w:tcW w:w="10065" w:type="dxa"/>
            <w:shd w:val="clear" w:color="auto" w:fill="D9D9D9" w:themeFill="background1" w:themeFillShade="D9"/>
          </w:tcPr>
          <w:p w14:paraId="0B651352" w14:textId="67807047" w:rsidR="00033818" w:rsidRPr="002B7F19" w:rsidRDefault="00033818" w:rsidP="00033818">
            <w:pPr>
              <w:pStyle w:val="Heading1"/>
              <w:ind w:right="-569"/>
              <w:rPr>
                <w:sz w:val="36"/>
                <w:szCs w:val="36"/>
              </w:rPr>
            </w:pPr>
            <w:bookmarkStart w:id="74" w:name="_Toc82969243"/>
            <w:r w:rsidRPr="002B7F19">
              <w:rPr>
                <w:sz w:val="36"/>
                <w:szCs w:val="36"/>
              </w:rPr>
              <w:t>Procedure 5 – Document Version Control</w:t>
            </w:r>
            <w:bookmarkEnd w:id="74"/>
          </w:p>
        </w:tc>
      </w:tr>
    </w:tbl>
    <w:p w14:paraId="699439EC" w14:textId="77777777" w:rsidR="00033818" w:rsidRDefault="00033818" w:rsidP="00033818">
      <w:pPr>
        <w:ind w:right="-569"/>
        <w:rPr>
          <w:rFonts w:cs="Arial"/>
          <w:b/>
          <w:szCs w:val="24"/>
        </w:rPr>
      </w:pPr>
    </w:p>
    <w:p w14:paraId="767EFA35" w14:textId="77777777" w:rsidR="00033818" w:rsidRPr="00955558" w:rsidRDefault="00033818" w:rsidP="00351916">
      <w:pPr>
        <w:ind w:right="-34"/>
        <w:rPr>
          <w:rFonts w:cs="Arial"/>
          <w:bCs/>
          <w:szCs w:val="24"/>
        </w:rPr>
      </w:pPr>
      <w:r w:rsidRPr="00955558">
        <w:rPr>
          <w:rFonts w:cs="Arial"/>
          <w:bCs/>
          <w:szCs w:val="24"/>
        </w:rPr>
        <w:t>Version control ensures that amendments to documents are tracked and verifiable and that the correct version of a document is in use according to the relevant ethical, regulatory or local approval.</w:t>
      </w:r>
    </w:p>
    <w:p w14:paraId="0051BD8B" w14:textId="77777777" w:rsidR="00033818" w:rsidRPr="00955558" w:rsidRDefault="00033818" w:rsidP="00351916">
      <w:pPr>
        <w:ind w:right="-34"/>
        <w:rPr>
          <w:rFonts w:cs="Arial"/>
          <w:b/>
          <w:szCs w:val="24"/>
        </w:rPr>
      </w:pPr>
    </w:p>
    <w:p w14:paraId="5AE11B64" w14:textId="7D75F49B" w:rsidR="00033818" w:rsidRDefault="00033818" w:rsidP="00351916">
      <w:pPr>
        <w:ind w:right="-34"/>
        <w:rPr>
          <w:rFonts w:cs="Arial"/>
          <w:bCs/>
          <w:szCs w:val="24"/>
          <w:lang w:val="en-GB"/>
        </w:rPr>
      </w:pPr>
      <w:r w:rsidRPr="00955558">
        <w:rPr>
          <w:rFonts w:cs="Arial"/>
          <w:bCs/>
          <w:szCs w:val="24"/>
        </w:rPr>
        <w:t>This P</w:t>
      </w:r>
      <w:r w:rsidR="00B41A78">
        <w:rPr>
          <w:rFonts w:cs="Arial"/>
          <w:bCs/>
          <w:szCs w:val="24"/>
        </w:rPr>
        <w:t>rocedure</w:t>
      </w:r>
      <w:r w:rsidRPr="00955558">
        <w:rPr>
          <w:rFonts w:cs="Arial"/>
          <w:bCs/>
          <w:szCs w:val="24"/>
        </w:rPr>
        <w:t xml:space="preserve"> provides guidance on the version numbering and amendment of documents used in the administration of any</w:t>
      </w:r>
      <w:r>
        <w:rPr>
          <w:rFonts w:cs="Arial"/>
          <w:bCs/>
          <w:szCs w:val="24"/>
        </w:rPr>
        <w:t xml:space="preserve"> trials </w:t>
      </w:r>
      <w:r w:rsidRPr="00955558">
        <w:rPr>
          <w:rFonts w:cs="Arial"/>
          <w:bCs/>
          <w:szCs w:val="24"/>
        </w:rPr>
        <w:t>at Canberra Health Services (CHS</w:t>
      </w:r>
      <w:r>
        <w:rPr>
          <w:rFonts w:cs="Arial"/>
          <w:bCs/>
          <w:szCs w:val="24"/>
        </w:rPr>
        <w:t xml:space="preserve">) </w:t>
      </w:r>
      <w:r w:rsidRPr="00311554">
        <w:rPr>
          <w:rFonts w:cs="Arial"/>
          <w:bCs/>
          <w:szCs w:val="24"/>
          <w:lang w:val="en-GB"/>
        </w:rPr>
        <w:t>and complies with the principles of Good Clinical Practice (GCP).</w:t>
      </w:r>
    </w:p>
    <w:p w14:paraId="3135E3E8" w14:textId="77777777" w:rsidR="00492D7E" w:rsidRPr="00955558" w:rsidRDefault="00492D7E" w:rsidP="00351916">
      <w:pPr>
        <w:ind w:right="-34"/>
        <w:rPr>
          <w:rFonts w:cs="Arial"/>
          <w:bCs/>
          <w:szCs w:val="24"/>
        </w:rPr>
      </w:pPr>
    </w:p>
    <w:p w14:paraId="08E4B761" w14:textId="77777777" w:rsidR="00033818" w:rsidRDefault="003B0025" w:rsidP="00D32EFE">
      <w:pPr>
        <w:ind w:right="-35"/>
        <w:jc w:val="right"/>
        <w:rPr>
          <w:rStyle w:val="Hyperlink"/>
          <w:rFonts w:eastAsiaTheme="majorEastAsia" w:cs="Arial"/>
          <w:i/>
          <w:szCs w:val="24"/>
        </w:rPr>
      </w:pPr>
      <w:hyperlink w:anchor="Contents" w:history="1">
        <w:r w:rsidR="00033818" w:rsidRPr="00C91F3F">
          <w:rPr>
            <w:rStyle w:val="Hyperlink"/>
            <w:rFonts w:eastAsiaTheme="majorEastAsia" w:cs="Arial"/>
            <w:i/>
            <w:szCs w:val="24"/>
          </w:rPr>
          <w:t>Back to Table of Contents</w:t>
        </w:r>
      </w:hyperlink>
    </w:p>
    <w:tbl>
      <w:tblPr>
        <w:tblpPr w:leftFromText="180" w:rightFromText="180" w:vertAnchor="text" w:horzAnchor="margin" w:tblpY="181"/>
        <w:tblW w:w="10065" w:type="dxa"/>
        <w:tblLook w:val="0000" w:firstRow="0" w:lastRow="0" w:firstColumn="0" w:lastColumn="0" w:noHBand="0" w:noVBand="0"/>
      </w:tblPr>
      <w:tblGrid>
        <w:gridCol w:w="10065"/>
      </w:tblGrid>
      <w:tr w:rsidR="00033818" w:rsidRPr="001B2BAC" w14:paraId="605E653C" w14:textId="77777777" w:rsidTr="00033818">
        <w:trPr>
          <w:cantSplit/>
          <w:trHeight w:val="285"/>
        </w:trPr>
        <w:tc>
          <w:tcPr>
            <w:tcW w:w="10065" w:type="dxa"/>
            <w:shd w:val="clear" w:color="auto" w:fill="D9D9D9" w:themeFill="background1" w:themeFillShade="D9"/>
          </w:tcPr>
          <w:p w14:paraId="495BC341" w14:textId="77777777" w:rsidR="00033818" w:rsidRPr="002E3BFE" w:rsidRDefault="00033818" w:rsidP="002B7F19">
            <w:pPr>
              <w:pStyle w:val="Heading2"/>
            </w:pPr>
            <w:bookmarkStart w:id="75" w:name="_Toc29388995"/>
            <w:bookmarkStart w:id="76" w:name="_Toc82969244"/>
            <w:r>
              <w:t>Ownership and Responsibility</w:t>
            </w:r>
            <w:bookmarkEnd w:id="75"/>
            <w:bookmarkEnd w:id="76"/>
          </w:p>
        </w:tc>
      </w:tr>
    </w:tbl>
    <w:p w14:paraId="205E99B9" w14:textId="77777777" w:rsidR="00033818" w:rsidRPr="0002498E" w:rsidRDefault="00033818" w:rsidP="00D32EFE">
      <w:pPr>
        <w:ind w:right="-35"/>
        <w:jc w:val="both"/>
        <w:rPr>
          <w:rStyle w:val="Hyperlink"/>
          <w:rFonts w:eastAsiaTheme="majorEastAsia" w:cs="Arial"/>
          <w:iCs/>
          <w:color w:val="auto"/>
          <w:szCs w:val="24"/>
          <w:u w:val="none"/>
        </w:rPr>
      </w:pPr>
    </w:p>
    <w:p w14:paraId="683C0966" w14:textId="7B751006" w:rsidR="00033818" w:rsidRDefault="00033818" w:rsidP="00492D7E">
      <w:pPr>
        <w:ind w:right="-35"/>
        <w:rPr>
          <w:rFonts w:eastAsiaTheme="majorEastAsia" w:cs="Arial"/>
          <w:iCs/>
          <w:szCs w:val="24"/>
        </w:rPr>
      </w:pPr>
      <w:r w:rsidRPr="00C124D7">
        <w:rPr>
          <w:rFonts w:eastAsiaTheme="majorEastAsia" w:cs="Arial"/>
          <w:iCs/>
          <w:szCs w:val="24"/>
        </w:rPr>
        <w:t>This P</w:t>
      </w:r>
      <w:r w:rsidR="00B41A78">
        <w:rPr>
          <w:rFonts w:eastAsiaTheme="majorEastAsia" w:cs="Arial"/>
          <w:iCs/>
          <w:szCs w:val="24"/>
        </w:rPr>
        <w:t>rocedure</w:t>
      </w:r>
      <w:r w:rsidRPr="00C124D7">
        <w:rPr>
          <w:rFonts w:eastAsiaTheme="majorEastAsia" w:cs="Arial"/>
          <w:iCs/>
          <w:szCs w:val="24"/>
        </w:rPr>
        <w:t xml:space="preserve"> applies to all staff who create and edit documents.</w:t>
      </w:r>
    </w:p>
    <w:p w14:paraId="54F4A0BA" w14:textId="77777777" w:rsidR="00492D7E" w:rsidRPr="00C124D7" w:rsidRDefault="00492D7E" w:rsidP="00D32EFE">
      <w:pPr>
        <w:ind w:right="-35"/>
        <w:jc w:val="both"/>
        <w:rPr>
          <w:rFonts w:eastAsiaTheme="majorEastAsia" w:cs="Arial"/>
          <w:iCs/>
          <w:szCs w:val="24"/>
        </w:rPr>
      </w:pPr>
    </w:p>
    <w:p w14:paraId="62417AEC" w14:textId="77777777" w:rsidR="00033818" w:rsidRDefault="003B0025" w:rsidP="00D32EFE">
      <w:pPr>
        <w:ind w:right="-35"/>
        <w:jc w:val="right"/>
        <w:rPr>
          <w:rStyle w:val="Hyperlink"/>
          <w:rFonts w:eastAsiaTheme="majorEastAsia"/>
          <w:i/>
          <w:szCs w:val="24"/>
        </w:rPr>
      </w:pPr>
      <w:hyperlink w:anchor="Contents" w:history="1">
        <w:r w:rsidR="00033818" w:rsidRPr="00C91F3F">
          <w:rPr>
            <w:rStyle w:val="Hyperlink"/>
            <w:rFonts w:eastAsiaTheme="majorEastAsia" w:cs="Arial"/>
            <w:i/>
            <w:szCs w:val="24"/>
          </w:rPr>
          <w:t>Back to Table of Contents</w:t>
        </w:r>
      </w:hyperlink>
    </w:p>
    <w:tbl>
      <w:tblPr>
        <w:tblpPr w:leftFromText="180" w:rightFromText="180" w:vertAnchor="text" w:horzAnchor="margin" w:tblpY="181"/>
        <w:tblW w:w="5164" w:type="pct"/>
        <w:tblLook w:val="0000" w:firstRow="0" w:lastRow="0" w:firstColumn="0" w:lastColumn="0" w:noHBand="0" w:noVBand="0"/>
      </w:tblPr>
      <w:tblGrid>
        <w:gridCol w:w="4874"/>
        <w:gridCol w:w="5192"/>
      </w:tblGrid>
      <w:tr w:rsidR="00033818" w:rsidRPr="001B2BAC" w14:paraId="7E15BE92" w14:textId="77777777" w:rsidTr="00D32EFE">
        <w:trPr>
          <w:cantSplit/>
          <w:trHeight w:val="285"/>
        </w:trPr>
        <w:tc>
          <w:tcPr>
            <w:tcW w:w="2421" w:type="pct"/>
            <w:shd w:val="clear" w:color="auto" w:fill="D9D9D9" w:themeFill="background1" w:themeFillShade="D9"/>
          </w:tcPr>
          <w:p w14:paraId="0515AD05" w14:textId="1D553D5F" w:rsidR="00033818" w:rsidRPr="002E3BFE" w:rsidRDefault="00033818" w:rsidP="002B7F19">
            <w:pPr>
              <w:pStyle w:val="Heading2"/>
            </w:pPr>
            <w:bookmarkStart w:id="77" w:name="_Toc82969245"/>
            <w:bookmarkStart w:id="78" w:name="_Toc29388996"/>
            <w:r>
              <w:t>Alerts</w:t>
            </w:r>
            <w:bookmarkEnd w:id="77"/>
            <w:r>
              <w:t xml:space="preserve"> </w:t>
            </w:r>
            <w:bookmarkEnd w:id="78"/>
          </w:p>
        </w:tc>
        <w:tc>
          <w:tcPr>
            <w:tcW w:w="2579" w:type="pct"/>
            <w:shd w:val="clear" w:color="auto" w:fill="D9D9D9" w:themeFill="background1" w:themeFillShade="D9"/>
          </w:tcPr>
          <w:p w14:paraId="2B9B40E8" w14:textId="77777777" w:rsidR="00033818" w:rsidRDefault="00033818" w:rsidP="00D32EFE">
            <w:pPr>
              <w:pStyle w:val="Heading1"/>
              <w:ind w:right="-35"/>
            </w:pPr>
          </w:p>
        </w:tc>
      </w:tr>
    </w:tbl>
    <w:p w14:paraId="233CF362" w14:textId="77777777" w:rsidR="00033818" w:rsidRPr="0002498E" w:rsidRDefault="00033818" w:rsidP="00D32EFE">
      <w:pPr>
        <w:ind w:right="-35"/>
        <w:jc w:val="both"/>
        <w:rPr>
          <w:rStyle w:val="Hyperlink"/>
          <w:rFonts w:eastAsiaTheme="majorEastAsia"/>
          <w:iCs/>
          <w:color w:val="auto"/>
          <w:szCs w:val="24"/>
          <w:u w:val="none"/>
        </w:rPr>
      </w:pPr>
    </w:p>
    <w:p w14:paraId="7451B251" w14:textId="77777777" w:rsidR="00033818" w:rsidRPr="00311554" w:rsidRDefault="00033818" w:rsidP="00492D7E">
      <w:pPr>
        <w:ind w:right="-34"/>
        <w:rPr>
          <w:rFonts w:eastAsiaTheme="majorEastAsia"/>
          <w:bCs/>
          <w:iCs/>
          <w:szCs w:val="24"/>
          <w:lang w:val="en-GB"/>
        </w:rPr>
      </w:pPr>
      <w:r w:rsidRPr="00311554">
        <w:rPr>
          <w:rFonts w:eastAsiaTheme="majorEastAsia"/>
          <w:bCs/>
          <w:iCs/>
          <w:szCs w:val="24"/>
          <w:lang w:val="en-GB"/>
        </w:rPr>
        <w:t>As part of version control, documents should be subject to:</w:t>
      </w:r>
    </w:p>
    <w:p w14:paraId="7D32C4B5" w14:textId="77777777" w:rsidR="00033818" w:rsidRPr="00311554" w:rsidRDefault="00033818" w:rsidP="00492D7E">
      <w:pPr>
        <w:numPr>
          <w:ilvl w:val="0"/>
          <w:numId w:val="62"/>
        </w:numPr>
        <w:spacing w:before="120"/>
        <w:ind w:left="1145" w:right="-34" w:hanging="357"/>
        <w:rPr>
          <w:rFonts w:eastAsiaTheme="majorEastAsia"/>
          <w:bCs/>
          <w:iCs/>
          <w:szCs w:val="24"/>
          <w:lang w:val="en-GB"/>
        </w:rPr>
      </w:pPr>
      <w:r w:rsidRPr="00311554">
        <w:rPr>
          <w:rFonts w:eastAsiaTheme="majorEastAsia"/>
          <w:bCs/>
          <w:iCs/>
          <w:szCs w:val="24"/>
          <w:lang w:val="en-GB"/>
        </w:rPr>
        <w:t>Approval prior to use</w:t>
      </w:r>
      <w:r>
        <w:rPr>
          <w:rFonts w:eastAsiaTheme="majorEastAsia"/>
          <w:bCs/>
          <w:iCs/>
          <w:szCs w:val="24"/>
          <w:lang w:val="en-GB"/>
        </w:rPr>
        <w:t>;</w:t>
      </w:r>
    </w:p>
    <w:p w14:paraId="1FB15A8D" w14:textId="77777777" w:rsidR="00033818" w:rsidRPr="00311554" w:rsidRDefault="00033818" w:rsidP="00492D7E">
      <w:pPr>
        <w:numPr>
          <w:ilvl w:val="0"/>
          <w:numId w:val="62"/>
        </w:numPr>
        <w:spacing w:before="120"/>
        <w:ind w:left="1145" w:right="-34" w:hanging="357"/>
        <w:rPr>
          <w:rFonts w:eastAsiaTheme="majorEastAsia"/>
          <w:bCs/>
          <w:iCs/>
          <w:szCs w:val="24"/>
          <w:lang w:val="en-GB"/>
        </w:rPr>
      </w:pPr>
      <w:r w:rsidRPr="00311554">
        <w:rPr>
          <w:rFonts w:eastAsiaTheme="majorEastAsia"/>
          <w:bCs/>
          <w:iCs/>
          <w:szCs w:val="24"/>
          <w:lang w:val="en-GB"/>
        </w:rPr>
        <w:t>Review and update as necessary</w:t>
      </w:r>
      <w:r>
        <w:rPr>
          <w:rFonts w:eastAsiaTheme="majorEastAsia"/>
          <w:bCs/>
          <w:iCs/>
          <w:szCs w:val="24"/>
          <w:lang w:val="en-GB"/>
        </w:rPr>
        <w:t>;</w:t>
      </w:r>
    </w:p>
    <w:p w14:paraId="71EBA45E" w14:textId="77777777" w:rsidR="00033818" w:rsidRPr="00311554" w:rsidRDefault="00033818" w:rsidP="00492D7E">
      <w:pPr>
        <w:numPr>
          <w:ilvl w:val="0"/>
          <w:numId w:val="62"/>
        </w:numPr>
        <w:spacing w:before="120"/>
        <w:ind w:left="1145" w:right="-34" w:hanging="357"/>
        <w:rPr>
          <w:rFonts w:eastAsiaTheme="majorEastAsia"/>
          <w:bCs/>
          <w:iCs/>
          <w:szCs w:val="24"/>
          <w:lang w:val="en-GB"/>
        </w:rPr>
      </w:pPr>
      <w:r w:rsidRPr="00311554">
        <w:rPr>
          <w:rFonts w:eastAsiaTheme="majorEastAsia"/>
          <w:bCs/>
          <w:iCs/>
          <w:szCs w:val="24"/>
          <w:lang w:val="en-GB"/>
        </w:rPr>
        <w:t>Identification as either draft, approved or superseded</w:t>
      </w:r>
      <w:r>
        <w:rPr>
          <w:rFonts w:eastAsiaTheme="majorEastAsia"/>
          <w:bCs/>
          <w:iCs/>
          <w:szCs w:val="24"/>
          <w:lang w:val="en-GB"/>
        </w:rPr>
        <w:t>; and</w:t>
      </w:r>
    </w:p>
    <w:p w14:paraId="3544DA15" w14:textId="4D86A237" w:rsidR="003D21A0" w:rsidRPr="00492D7E" w:rsidRDefault="00033818" w:rsidP="00492D7E">
      <w:pPr>
        <w:numPr>
          <w:ilvl w:val="0"/>
          <w:numId w:val="62"/>
        </w:numPr>
        <w:spacing w:before="120"/>
        <w:ind w:left="1145" w:right="-34" w:hanging="357"/>
        <w:rPr>
          <w:rFonts w:eastAsiaTheme="majorEastAsia"/>
          <w:iCs/>
          <w:szCs w:val="24"/>
          <w:lang w:val="en-GB"/>
        </w:rPr>
      </w:pPr>
      <w:r w:rsidRPr="00311554">
        <w:rPr>
          <w:rFonts w:eastAsiaTheme="majorEastAsia"/>
          <w:bCs/>
          <w:iCs/>
          <w:szCs w:val="24"/>
          <w:lang w:val="en-GB"/>
        </w:rPr>
        <w:lastRenderedPageBreak/>
        <w:t>Restricted access ensuring only the currently approved version is in use and obsolete versions are clearly identified and removed from circulation.</w:t>
      </w:r>
      <w:r w:rsidR="003D21A0" w:rsidRPr="003D21A0">
        <w:t xml:space="preserve"> </w:t>
      </w:r>
    </w:p>
    <w:p w14:paraId="4109E6F5" w14:textId="77777777" w:rsidR="00492D7E" w:rsidRPr="002B7F19" w:rsidRDefault="00492D7E" w:rsidP="00492D7E">
      <w:pPr>
        <w:ind w:left="1145" w:right="-34"/>
        <w:rPr>
          <w:rFonts w:eastAsiaTheme="majorEastAsia"/>
          <w:iCs/>
          <w:szCs w:val="24"/>
          <w:lang w:val="en-GB"/>
        </w:rPr>
      </w:pPr>
    </w:p>
    <w:p w14:paraId="780D9F7C" w14:textId="513339FF" w:rsidR="00033818" w:rsidRPr="00311554" w:rsidRDefault="003B0025" w:rsidP="002B7F19">
      <w:pPr>
        <w:ind w:right="-35"/>
        <w:jc w:val="right"/>
        <w:rPr>
          <w:rFonts w:eastAsiaTheme="majorEastAsia"/>
          <w:iCs/>
          <w:szCs w:val="24"/>
          <w:lang w:val="en-GB"/>
        </w:rPr>
      </w:pPr>
      <w:hyperlink w:anchor="Contents" w:history="1">
        <w:r w:rsidR="003D21A0" w:rsidRPr="00C91F3F">
          <w:rPr>
            <w:rStyle w:val="Hyperlink"/>
            <w:rFonts w:eastAsiaTheme="majorEastAsia" w:cs="Arial"/>
            <w:i/>
            <w:szCs w:val="24"/>
          </w:rPr>
          <w:t>Back to Table of Contents</w:t>
        </w:r>
      </w:hyperlink>
    </w:p>
    <w:tbl>
      <w:tblPr>
        <w:tblpPr w:leftFromText="180" w:rightFromText="180" w:vertAnchor="text" w:horzAnchor="margin" w:tblpY="181"/>
        <w:tblW w:w="20130" w:type="dxa"/>
        <w:tblLook w:val="0000" w:firstRow="0" w:lastRow="0" w:firstColumn="0" w:lastColumn="0" w:noHBand="0" w:noVBand="0"/>
      </w:tblPr>
      <w:tblGrid>
        <w:gridCol w:w="10065"/>
        <w:gridCol w:w="10065"/>
      </w:tblGrid>
      <w:tr w:rsidR="00492D7E" w:rsidRPr="00CD1C0E" w14:paraId="61ED9D2C" w14:textId="22949674" w:rsidTr="00492D7E">
        <w:trPr>
          <w:cantSplit/>
          <w:trHeight w:val="285"/>
        </w:trPr>
        <w:tc>
          <w:tcPr>
            <w:tcW w:w="10065" w:type="dxa"/>
            <w:shd w:val="clear" w:color="auto" w:fill="D9D9D9" w:themeFill="background1" w:themeFillShade="D9"/>
          </w:tcPr>
          <w:p w14:paraId="3FDB7A3F" w14:textId="77777777" w:rsidR="00492D7E" w:rsidRPr="00C76688" w:rsidRDefault="00492D7E" w:rsidP="002B7F19">
            <w:pPr>
              <w:pStyle w:val="Heading2"/>
            </w:pPr>
            <w:bookmarkStart w:id="79" w:name="_Toc29388998"/>
            <w:bookmarkStart w:id="80" w:name="_Toc82969246"/>
            <w:bookmarkStart w:id="81" w:name="_Hlk29386383"/>
            <w:r w:rsidRPr="00C76688">
              <w:t>Section 1 –</w:t>
            </w:r>
            <w:r>
              <w:t xml:space="preserve"> Version Control Procedure</w:t>
            </w:r>
            <w:bookmarkEnd w:id="79"/>
            <w:bookmarkEnd w:id="80"/>
            <w:r>
              <w:t xml:space="preserve"> </w:t>
            </w:r>
          </w:p>
        </w:tc>
        <w:tc>
          <w:tcPr>
            <w:tcW w:w="10065" w:type="dxa"/>
            <w:shd w:val="clear" w:color="auto" w:fill="D9D9D9" w:themeFill="background1" w:themeFillShade="D9"/>
          </w:tcPr>
          <w:p w14:paraId="395CA9A5" w14:textId="77777777" w:rsidR="00492D7E" w:rsidRPr="00C76688" w:rsidRDefault="00492D7E" w:rsidP="002B7F19">
            <w:pPr>
              <w:pStyle w:val="Heading2"/>
            </w:pPr>
          </w:p>
        </w:tc>
      </w:tr>
      <w:bookmarkEnd w:id="81"/>
    </w:tbl>
    <w:p w14:paraId="73B39C77" w14:textId="77777777" w:rsidR="00033818" w:rsidRDefault="00033818" w:rsidP="00D32EFE">
      <w:pPr>
        <w:ind w:right="-35"/>
        <w:outlineLvl w:val="0"/>
        <w:rPr>
          <w:szCs w:val="24"/>
        </w:rPr>
      </w:pPr>
    </w:p>
    <w:p w14:paraId="4C866842" w14:textId="77777777" w:rsidR="00033818" w:rsidRPr="0058106D" w:rsidRDefault="00033818" w:rsidP="00492D7E">
      <w:pPr>
        <w:pStyle w:val="ListParagraph"/>
        <w:numPr>
          <w:ilvl w:val="1"/>
          <w:numId w:val="63"/>
        </w:numPr>
        <w:ind w:left="567" w:right="-35" w:hanging="567"/>
        <w:outlineLvl w:val="0"/>
        <w:rPr>
          <w:b/>
          <w:szCs w:val="24"/>
        </w:rPr>
      </w:pPr>
      <w:bookmarkStart w:id="82" w:name="_Hlk29385453"/>
      <w:r w:rsidRPr="0058106D">
        <w:rPr>
          <w:b/>
          <w:szCs w:val="24"/>
        </w:rPr>
        <w:t>Version numbering</w:t>
      </w:r>
    </w:p>
    <w:bookmarkEnd w:id="82"/>
    <w:p w14:paraId="396804A2" w14:textId="77777777" w:rsidR="00033818" w:rsidRPr="0058106D" w:rsidRDefault="00033818" w:rsidP="008B3A08">
      <w:pPr>
        <w:spacing w:before="120"/>
        <w:ind w:left="567" w:right="-34"/>
        <w:outlineLvl w:val="0"/>
        <w:rPr>
          <w:bCs/>
          <w:szCs w:val="24"/>
        </w:rPr>
      </w:pPr>
      <w:r w:rsidRPr="0058106D">
        <w:rPr>
          <w:bCs/>
          <w:szCs w:val="24"/>
        </w:rPr>
        <w:t>The following procedure is to be applied when allocating and tracking document versions:</w:t>
      </w:r>
    </w:p>
    <w:p w14:paraId="25CA5393" w14:textId="7F636EB4" w:rsidR="00033818" w:rsidRPr="00492D7E" w:rsidRDefault="00033818" w:rsidP="008B3A08">
      <w:pPr>
        <w:numPr>
          <w:ilvl w:val="0"/>
          <w:numId w:val="64"/>
        </w:numPr>
        <w:spacing w:before="120"/>
        <w:ind w:left="993" w:right="-34" w:hanging="426"/>
        <w:outlineLvl w:val="0"/>
        <w:rPr>
          <w:bCs/>
          <w:szCs w:val="24"/>
        </w:rPr>
      </w:pPr>
      <w:r w:rsidRPr="0058106D">
        <w:rPr>
          <w:bCs/>
          <w:szCs w:val="24"/>
        </w:rPr>
        <w:t>All draft documents will be initially numbered Version 0.1.</w:t>
      </w:r>
    </w:p>
    <w:p w14:paraId="5DF4EB18" w14:textId="77777777" w:rsidR="00033818" w:rsidRDefault="00033818" w:rsidP="008B3A08">
      <w:pPr>
        <w:numPr>
          <w:ilvl w:val="0"/>
          <w:numId w:val="64"/>
        </w:numPr>
        <w:spacing w:before="120"/>
        <w:ind w:left="993" w:right="-34" w:hanging="426"/>
        <w:outlineLvl w:val="0"/>
        <w:rPr>
          <w:bCs/>
          <w:szCs w:val="24"/>
        </w:rPr>
      </w:pPr>
      <w:r w:rsidRPr="0058106D">
        <w:rPr>
          <w:bCs/>
          <w:szCs w:val="24"/>
        </w:rPr>
        <w:t>After each revision the number to the right of the dot point increases by 0.1 (</w:t>
      </w:r>
      <w:r>
        <w:rPr>
          <w:bCs/>
          <w:szCs w:val="24"/>
        </w:rPr>
        <w:t>V</w:t>
      </w:r>
      <w:r w:rsidRPr="0058106D">
        <w:rPr>
          <w:bCs/>
          <w:szCs w:val="24"/>
        </w:rPr>
        <w:t>ersion 0.2, 0.3</w:t>
      </w:r>
      <w:r>
        <w:rPr>
          <w:bCs/>
          <w:szCs w:val="24"/>
        </w:rPr>
        <w:t xml:space="preserve"> etc</w:t>
      </w:r>
      <w:r w:rsidRPr="0058106D">
        <w:rPr>
          <w:bCs/>
          <w:szCs w:val="24"/>
        </w:rPr>
        <w:t xml:space="preserve">). </w:t>
      </w:r>
    </w:p>
    <w:p w14:paraId="4D90E416" w14:textId="77777777" w:rsidR="00033818" w:rsidRDefault="00033818" w:rsidP="008B3A08">
      <w:pPr>
        <w:numPr>
          <w:ilvl w:val="0"/>
          <w:numId w:val="64"/>
        </w:numPr>
        <w:spacing w:before="120"/>
        <w:ind w:left="993" w:right="-34" w:hanging="426"/>
        <w:outlineLvl w:val="0"/>
        <w:rPr>
          <w:bCs/>
          <w:szCs w:val="24"/>
        </w:rPr>
      </w:pPr>
      <w:r w:rsidRPr="0058106D">
        <w:rPr>
          <w:bCs/>
          <w:szCs w:val="24"/>
        </w:rPr>
        <w:t>When the document is authorised, the number converts to Version 1.0 and the document is published.</w:t>
      </w:r>
    </w:p>
    <w:p w14:paraId="200273CD" w14:textId="70CBF6CD" w:rsidR="00033818" w:rsidRPr="00492D7E" w:rsidRDefault="00033818" w:rsidP="008B3A08">
      <w:pPr>
        <w:numPr>
          <w:ilvl w:val="0"/>
          <w:numId w:val="64"/>
        </w:numPr>
        <w:spacing w:before="120"/>
        <w:ind w:left="993" w:right="-34" w:hanging="426"/>
        <w:outlineLvl w:val="0"/>
        <w:rPr>
          <w:bCs/>
          <w:szCs w:val="24"/>
        </w:rPr>
      </w:pPr>
      <w:r w:rsidRPr="0058106D">
        <w:rPr>
          <w:bCs/>
          <w:szCs w:val="24"/>
        </w:rPr>
        <w:t>Once published the number to the right will increase with each minor amendment approved (Version 1.1, 1.2</w:t>
      </w:r>
      <w:r>
        <w:rPr>
          <w:bCs/>
          <w:szCs w:val="24"/>
        </w:rPr>
        <w:t xml:space="preserve"> etc</w:t>
      </w:r>
      <w:r w:rsidRPr="0058106D">
        <w:rPr>
          <w:bCs/>
          <w:szCs w:val="24"/>
        </w:rPr>
        <w:t>).</w:t>
      </w:r>
    </w:p>
    <w:p w14:paraId="2AC33968" w14:textId="69B9BC9C" w:rsidR="00033818" w:rsidRPr="00492D7E" w:rsidRDefault="00033818" w:rsidP="008B3A08">
      <w:pPr>
        <w:numPr>
          <w:ilvl w:val="0"/>
          <w:numId w:val="64"/>
        </w:numPr>
        <w:spacing w:before="120"/>
        <w:ind w:left="993" w:right="-34" w:hanging="426"/>
        <w:outlineLvl w:val="0"/>
        <w:rPr>
          <w:bCs/>
          <w:szCs w:val="24"/>
        </w:rPr>
      </w:pPr>
      <w:r w:rsidRPr="0058106D">
        <w:rPr>
          <w:bCs/>
          <w:szCs w:val="24"/>
        </w:rPr>
        <w:t>A full review of a document will result in the number to the left of the point increasing by 1 and the number to the right of the dot point returning to 0 (Version 2.0</w:t>
      </w:r>
      <w:r>
        <w:rPr>
          <w:bCs/>
          <w:szCs w:val="24"/>
        </w:rPr>
        <w:t>, 3.0 etc</w:t>
      </w:r>
      <w:r w:rsidRPr="0058106D">
        <w:rPr>
          <w:bCs/>
          <w:szCs w:val="24"/>
        </w:rPr>
        <w:t>).</w:t>
      </w:r>
    </w:p>
    <w:p w14:paraId="65D47603" w14:textId="7B8F3329" w:rsidR="00033818" w:rsidRPr="00492D7E" w:rsidRDefault="00033818" w:rsidP="008B3A08">
      <w:pPr>
        <w:numPr>
          <w:ilvl w:val="0"/>
          <w:numId w:val="64"/>
        </w:numPr>
        <w:spacing w:before="120"/>
        <w:ind w:left="993" w:right="-34" w:hanging="426"/>
        <w:outlineLvl w:val="0"/>
        <w:rPr>
          <w:bCs/>
          <w:szCs w:val="24"/>
        </w:rPr>
      </w:pPr>
      <w:r w:rsidRPr="0058106D">
        <w:rPr>
          <w:bCs/>
          <w:szCs w:val="24"/>
        </w:rPr>
        <w:t xml:space="preserve">There may be circumstances when a document may require immediate and significant change, such as to comply with new legislation or other external factors. In these circumstances, a change from </w:t>
      </w:r>
      <w:r>
        <w:rPr>
          <w:bCs/>
          <w:szCs w:val="24"/>
        </w:rPr>
        <w:t xml:space="preserve">say </w:t>
      </w:r>
      <w:r w:rsidRPr="0058106D">
        <w:rPr>
          <w:bCs/>
          <w:szCs w:val="24"/>
        </w:rPr>
        <w:t>Version 1.3 to Version 2.0 will need to be made in order to show that the new version is a major revision from the previous version.</w:t>
      </w:r>
    </w:p>
    <w:p w14:paraId="22C046E1" w14:textId="77777777" w:rsidR="00033818" w:rsidRPr="00FF03BE" w:rsidRDefault="00033818" w:rsidP="008B3A08">
      <w:pPr>
        <w:pStyle w:val="ListParagraph"/>
        <w:numPr>
          <w:ilvl w:val="0"/>
          <w:numId w:val="64"/>
        </w:numPr>
        <w:spacing w:before="120"/>
        <w:ind w:left="993" w:right="-34" w:hanging="426"/>
        <w:contextualSpacing w:val="0"/>
        <w:outlineLvl w:val="0"/>
        <w:rPr>
          <w:bCs/>
          <w:szCs w:val="24"/>
        </w:rPr>
      </w:pPr>
      <w:r>
        <w:rPr>
          <w:bCs/>
          <w:szCs w:val="24"/>
        </w:rPr>
        <w:t>Every draft document must be watermarked with ‘Draft’ across every page.</w:t>
      </w:r>
    </w:p>
    <w:p w14:paraId="456BEDE5" w14:textId="77777777" w:rsidR="00033818" w:rsidRPr="0058106D" w:rsidRDefault="00033818" w:rsidP="00492D7E">
      <w:pPr>
        <w:ind w:right="-35"/>
        <w:outlineLvl w:val="0"/>
        <w:rPr>
          <w:bCs/>
          <w:szCs w:val="24"/>
        </w:rPr>
      </w:pPr>
    </w:p>
    <w:p w14:paraId="589240F5" w14:textId="77777777" w:rsidR="00033818" w:rsidRDefault="00033818" w:rsidP="00492D7E">
      <w:pPr>
        <w:ind w:right="-35"/>
        <w:outlineLvl w:val="0"/>
        <w:rPr>
          <w:szCs w:val="24"/>
        </w:rPr>
      </w:pPr>
      <w:r w:rsidRPr="00E24751">
        <w:rPr>
          <w:szCs w:val="24"/>
        </w:rPr>
        <w:t>Use a unique version number to distinguish one version from another. Use this procedure for all documents where more than one version exists or is likely to exist in the future.</w:t>
      </w:r>
    </w:p>
    <w:p w14:paraId="7DD2DDE1" w14:textId="77777777" w:rsidR="00033818" w:rsidRDefault="00033818" w:rsidP="00492D7E">
      <w:pPr>
        <w:ind w:right="-35"/>
        <w:outlineLvl w:val="0"/>
        <w:rPr>
          <w:szCs w:val="24"/>
        </w:rPr>
      </w:pPr>
    </w:p>
    <w:p w14:paraId="1D96E9A4" w14:textId="77777777" w:rsidR="00033818" w:rsidRDefault="00033818" w:rsidP="00492D7E">
      <w:pPr>
        <w:ind w:right="-35"/>
        <w:outlineLvl w:val="0"/>
        <w:rPr>
          <w:szCs w:val="24"/>
        </w:rPr>
      </w:pPr>
      <w:r>
        <w:rPr>
          <w:szCs w:val="24"/>
        </w:rPr>
        <w:t>Refer Version Control Flow Chart in Section 2 below.</w:t>
      </w:r>
    </w:p>
    <w:p w14:paraId="418DF771" w14:textId="77777777" w:rsidR="00033818" w:rsidRPr="00E24751" w:rsidRDefault="00033818" w:rsidP="00492D7E">
      <w:pPr>
        <w:ind w:left="1080" w:right="-35"/>
        <w:outlineLvl w:val="0"/>
        <w:rPr>
          <w:szCs w:val="24"/>
        </w:rPr>
      </w:pPr>
    </w:p>
    <w:p w14:paraId="7E5A9319" w14:textId="77777777" w:rsidR="00033818" w:rsidRPr="00AF3A8A" w:rsidRDefault="00033818" w:rsidP="00492D7E">
      <w:pPr>
        <w:pStyle w:val="ListParagraph"/>
        <w:numPr>
          <w:ilvl w:val="1"/>
          <w:numId w:val="63"/>
        </w:numPr>
        <w:ind w:left="567" w:right="-35" w:hanging="567"/>
        <w:outlineLvl w:val="0"/>
        <w:rPr>
          <w:b/>
          <w:szCs w:val="24"/>
        </w:rPr>
      </w:pPr>
      <w:r w:rsidRPr="00AF3A8A">
        <w:rPr>
          <w:b/>
          <w:szCs w:val="24"/>
        </w:rPr>
        <w:t>Document footer</w:t>
      </w:r>
    </w:p>
    <w:p w14:paraId="2B3766C5" w14:textId="77777777" w:rsidR="00033818" w:rsidRPr="00AF3A8A" w:rsidRDefault="00033818" w:rsidP="008B3A08">
      <w:pPr>
        <w:spacing w:before="120"/>
        <w:ind w:left="567" w:right="-34"/>
        <w:outlineLvl w:val="0"/>
        <w:rPr>
          <w:szCs w:val="24"/>
        </w:rPr>
      </w:pPr>
      <w:r w:rsidRPr="00AF3A8A">
        <w:rPr>
          <w:szCs w:val="24"/>
        </w:rPr>
        <w:t>Include the version number on the document itself. In all internal compliance related documents, the version control number is to be indicated in the footer section. The version number is to be updated after each amendment.</w:t>
      </w:r>
    </w:p>
    <w:p w14:paraId="076E682A" w14:textId="77777777" w:rsidR="00033818" w:rsidRDefault="00033818" w:rsidP="00492D7E">
      <w:pPr>
        <w:ind w:right="-35"/>
        <w:outlineLvl w:val="0"/>
        <w:rPr>
          <w:szCs w:val="24"/>
        </w:rPr>
      </w:pPr>
    </w:p>
    <w:p w14:paraId="319EC982" w14:textId="2B7555C7" w:rsidR="00033818" w:rsidRPr="00354EA4" w:rsidRDefault="00033818" w:rsidP="00492D7E">
      <w:pPr>
        <w:pStyle w:val="ListParagraph"/>
        <w:numPr>
          <w:ilvl w:val="1"/>
          <w:numId w:val="63"/>
        </w:numPr>
        <w:ind w:left="567" w:right="-35" w:hanging="567"/>
        <w:outlineLvl w:val="0"/>
        <w:rPr>
          <w:b/>
          <w:szCs w:val="24"/>
        </w:rPr>
      </w:pPr>
      <w:r>
        <w:rPr>
          <w:b/>
          <w:szCs w:val="24"/>
        </w:rPr>
        <w:t>Document n</w:t>
      </w:r>
      <w:r w:rsidRPr="00354EA4">
        <w:rPr>
          <w:b/>
          <w:szCs w:val="24"/>
        </w:rPr>
        <w:t>aming convention</w:t>
      </w:r>
    </w:p>
    <w:p w14:paraId="708594C6" w14:textId="74106906" w:rsidR="00033818" w:rsidRPr="00492D7E" w:rsidRDefault="00033818" w:rsidP="00492D7E">
      <w:pPr>
        <w:pStyle w:val="ListParagraph"/>
        <w:numPr>
          <w:ilvl w:val="0"/>
          <w:numId w:val="57"/>
        </w:numPr>
        <w:tabs>
          <w:tab w:val="clear" w:pos="1080"/>
        </w:tabs>
        <w:spacing w:before="120"/>
        <w:ind w:left="993" w:right="-34" w:hanging="426"/>
        <w:contextualSpacing w:val="0"/>
        <w:outlineLvl w:val="0"/>
        <w:rPr>
          <w:szCs w:val="24"/>
        </w:rPr>
      </w:pPr>
      <w:r w:rsidRPr="00C13E30">
        <w:rPr>
          <w:szCs w:val="24"/>
        </w:rPr>
        <w:t>Always add the date and new version number to the footer when any changes are made to the document.</w:t>
      </w:r>
    </w:p>
    <w:p w14:paraId="2DDBAC97" w14:textId="2781D66F" w:rsidR="00033818" w:rsidRPr="00492D7E" w:rsidRDefault="00033818" w:rsidP="00492D7E">
      <w:pPr>
        <w:pStyle w:val="ListParagraph"/>
        <w:numPr>
          <w:ilvl w:val="0"/>
          <w:numId w:val="57"/>
        </w:numPr>
        <w:tabs>
          <w:tab w:val="clear" w:pos="1080"/>
        </w:tabs>
        <w:spacing w:before="120"/>
        <w:ind w:left="993" w:right="-34" w:hanging="426"/>
        <w:contextualSpacing w:val="0"/>
        <w:outlineLvl w:val="0"/>
        <w:rPr>
          <w:szCs w:val="24"/>
        </w:rPr>
      </w:pPr>
      <w:r w:rsidRPr="00C13E30">
        <w:rPr>
          <w:szCs w:val="24"/>
        </w:rPr>
        <w:t xml:space="preserve">The word ‘Draft’ </w:t>
      </w:r>
      <w:r>
        <w:rPr>
          <w:szCs w:val="24"/>
        </w:rPr>
        <w:t xml:space="preserve">must </w:t>
      </w:r>
      <w:r w:rsidRPr="00C13E30">
        <w:rPr>
          <w:szCs w:val="24"/>
        </w:rPr>
        <w:t xml:space="preserve">be added to the file name </w:t>
      </w:r>
      <w:r>
        <w:rPr>
          <w:szCs w:val="24"/>
        </w:rPr>
        <w:t xml:space="preserve">(title of the document) </w:t>
      </w:r>
      <w:r w:rsidRPr="00C13E30">
        <w:rPr>
          <w:szCs w:val="24"/>
        </w:rPr>
        <w:t>to indicate the status of the version.</w:t>
      </w:r>
    </w:p>
    <w:p w14:paraId="3E8E7CFC" w14:textId="32A22A3E" w:rsidR="00033818" w:rsidRPr="00492D7E" w:rsidRDefault="00033818" w:rsidP="00492D7E">
      <w:pPr>
        <w:pStyle w:val="ListParagraph"/>
        <w:numPr>
          <w:ilvl w:val="0"/>
          <w:numId w:val="57"/>
        </w:numPr>
        <w:tabs>
          <w:tab w:val="clear" w:pos="1080"/>
        </w:tabs>
        <w:spacing w:before="120"/>
        <w:ind w:left="993" w:right="-34" w:hanging="426"/>
        <w:contextualSpacing w:val="0"/>
        <w:outlineLvl w:val="0"/>
        <w:rPr>
          <w:szCs w:val="24"/>
        </w:rPr>
      </w:pPr>
      <w:r w:rsidRPr="00C13E30">
        <w:rPr>
          <w:szCs w:val="24"/>
        </w:rPr>
        <w:lastRenderedPageBreak/>
        <w:t>Avoid the use of full stops in file names: use underscores</w:t>
      </w:r>
      <w:r>
        <w:rPr>
          <w:szCs w:val="24"/>
        </w:rPr>
        <w:t>,</w:t>
      </w:r>
      <w:r w:rsidRPr="00C13E30">
        <w:rPr>
          <w:szCs w:val="24"/>
        </w:rPr>
        <w:t xml:space="preserve"> commas or dashes instead.</w:t>
      </w:r>
    </w:p>
    <w:p w14:paraId="7B5D972D" w14:textId="77777777" w:rsidR="00033818" w:rsidRPr="00E24751" w:rsidRDefault="00033818" w:rsidP="00492D7E">
      <w:pPr>
        <w:numPr>
          <w:ilvl w:val="0"/>
          <w:numId w:val="54"/>
        </w:numPr>
        <w:tabs>
          <w:tab w:val="clear" w:pos="1353"/>
        </w:tabs>
        <w:ind w:left="1418" w:right="-35" w:hanging="425"/>
        <w:outlineLvl w:val="0"/>
        <w:rPr>
          <w:szCs w:val="24"/>
        </w:rPr>
      </w:pPr>
      <w:r w:rsidRPr="00E24751">
        <w:rPr>
          <w:szCs w:val="24"/>
        </w:rPr>
        <w:t>To save files chronologically, save with the date in the file name, (and add the time if needed)</w:t>
      </w:r>
      <w:r>
        <w:rPr>
          <w:szCs w:val="24"/>
        </w:rPr>
        <w:t xml:space="preserve"> -</w:t>
      </w:r>
      <w:r w:rsidRPr="00E24751">
        <w:rPr>
          <w:szCs w:val="24"/>
        </w:rPr>
        <w:t xml:space="preserve"> </w:t>
      </w:r>
      <w:r>
        <w:rPr>
          <w:szCs w:val="24"/>
        </w:rPr>
        <w:t>e</w:t>
      </w:r>
      <w:r w:rsidRPr="00E24751">
        <w:rPr>
          <w:szCs w:val="24"/>
        </w:rPr>
        <w:t>.g. 1:30pm on 5th August 202</w:t>
      </w:r>
      <w:r>
        <w:rPr>
          <w:szCs w:val="24"/>
        </w:rPr>
        <w:t>0</w:t>
      </w:r>
      <w:r w:rsidRPr="00E24751">
        <w:rPr>
          <w:szCs w:val="24"/>
        </w:rPr>
        <w:t xml:space="preserve"> would be written as “05Aug202</w:t>
      </w:r>
      <w:r>
        <w:rPr>
          <w:szCs w:val="24"/>
        </w:rPr>
        <w:t>0</w:t>
      </w:r>
      <w:r w:rsidRPr="00E24751">
        <w:rPr>
          <w:szCs w:val="24"/>
        </w:rPr>
        <w:t xml:space="preserve"> 1330”. To record the identity of the member of the team amending a file add their initials to the end of the file name. </w:t>
      </w:r>
    </w:p>
    <w:p w14:paraId="507D8C10" w14:textId="77777777" w:rsidR="00033818" w:rsidRDefault="00033818" w:rsidP="00492D7E">
      <w:pPr>
        <w:ind w:right="-35"/>
        <w:outlineLvl w:val="0"/>
        <w:rPr>
          <w:b/>
          <w:szCs w:val="24"/>
        </w:rPr>
      </w:pPr>
    </w:p>
    <w:p w14:paraId="0A82A123" w14:textId="4235DD48" w:rsidR="00033818" w:rsidRPr="00492D7E" w:rsidRDefault="00033818" w:rsidP="00492D7E">
      <w:pPr>
        <w:pStyle w:val="ListParagraph"/>
        <w:numPr>
          <w:ilvl w:val="1"/>
          <w:numId w:val="65"/>
        </w:numPr>
        <w:ind w:left="567" w:right="-35" w:hanging="567"/>
        <w:outlineLvl w:val="0"/>
        <w:rPr>
          <w:b/>
          <w:szCs w:val="24"/>
        </w:rPr>
      </w:pPr>
      <w:r w:rsidRPr="00AF3A8A">
        <w:rPr>
          <w:b/>
          <w:szCs w:val="24"/>
        </w:rPr>
        <w:t>Read-only option</w:t>
      </w:r>
    </w:p>
    <w:p w14:paraId="6A010755" w14:textId="079259E3" w:rsidR="00033818" w:rsidRPr="00492D7E" w:rsidRDefault="00033818" w:rsidP="00492D7E">
      <w:pPr>
        <w:numPr>
          <w:ilvl w:val="0"/>
          <w:numId w:val="58"/>
        </w:numPr>
        <w:spacing w:before="120"/>
        <w:ind w:left="993" w:right="-34" w:hanging="426"/>
        <w:outlineLvl w:val="0"/>
        <w:rPr>
          <w:szCs w:val="24"/>
        </w:rPr>
      </w:pPr>
      <w:r w:rsidRPr="00E24751">
        <w:rPr>
          <w:szCs w:val="24"/>
        </w:rPr>
        <w:t>To reduce the likelihood of one version being overwritten with another</w:t>
      </w:r>
      <w:r>
        <w:rPr>
          <w:szCs w:val="24"/>
        </w:rPr>
        <w:t>,</w:t>
      </w:r>
      <w:r w:rsidRPr="00E24751">
        <w:rPr>
          <w:szCs w:val="24"/>
        </w:rPr>
        <w:t xml:space="preserve"> use the </w:t>
      </w:r>
      <w:r>
        <w:rPr>
          <w:szCs w:val="24"/>
        </w:rPr>
        <w:t>‘</w:t>
      </w:r>
      <w:r w:rsidRPr="00E24751">
        <w:rPr>
          <w:szCs w:val="24"/>
        </w:rPr>
        <w:t>read-only</w:t>
      </w:r>
      <w:r>
        <w:rPr>
          <w:szCs w:val="24"/>
        </w:rPr>
        <w:t>’</w:t>
      </w:r>
      <w:r w:rsidRPr="00E24751">
        <w:rPr>
          <w:szCs w:val="24"/>
        </w:rPr>
        <w:t xml:space="preserve"> tag. Applying the </w:t>
      </w:r>
      <w:r>
        <w:rPr>
          <w:szCs w:val="24"/>
        </w:rPr>
        <w:t>‘</w:t>
      </w:r>
      <w:r w:rsidRPr="00E24751">
        <w:rPr>
          <w:szCs w:val="24"/>
        </w:rPr>
        <w:t>read only</w:t>
      </w:r>
      <w:r>
        <w:rPr>
          <w:szCs w:val="24"/>
        </w:rPr>
        <w:t>’</w:t>
      </w:r>
      <w:r w:rsidRPr="00E24751">
        <w:rPr>
          <w:szCs w:val="24"/>
        </w:rPr>
        <w:t xml:space="preserve"> tag will prompt users to save the document with a new version number if they make any changes to the original document.</w:t>
      </w:r>
    </w:p>
    <w:p w14:paraId="7B825E85" w14:textId="37C44C70" w:rsidR="00033818" w:rsidRPr="00492D7E" w:rsidRDefault="00033818" w:rsidP="00492D7E">
      <w:pPr>
        <w:numPr>
          <w:ilvl w:val="0"/>
          <w:numId w:val="58"/>
        </w:numPr>
        <w:spacing w:before="120"/>
        <w:ind w:left="993" w:right="-34" w:hanging="426"/>
        <w:outlineLvl w:val="0"/>
        <w:rPr>
          <w:szCs w:val="24"/>
        </w:rPr>
      </w:pPr>
      <w:r w:rsidRPr="00E24751">
        <w:rPr>
          <w:szCs w:val="24"/>
        </w:rPr>
        <w:t>Use this procedure for finalised documents where loss of the original would be problem</w:t>
      </w:r>
      <w:r>
        <w:rPr>
          <w:szCs w:val="24"/>
        </w:rPr>
        <w:t xml:space="preserve">atic </w:t>
      </w:r>
      <w:r w:rsidRPr="00E24751">
        <w:rPr>
          <w:szCs w:val="24"/>
        </w:rPr>
        <w:t>e.g. clinical study participant documentation.</w:t>
      </w:r>
    </w:p>
    <w:p w14:paraId="537121B5" w14:textId="77777777" w:rsidR="00033818" w:rsidRDefault="00033818" w:rsidP="00492D7E">
      <w:pPr>
        <w:numPr>
          <w:ilvl w:val="0"/>
          <w:numId w:val="58"/>
        </w:numPr>
        <w:spacing w:before="120"/>
        <w:ind w:left="993" w:right="-34" w:hanging="426"/>
        <w:outlineLvl w:val="0"/>
        <w:rPr>
          <w:szCs w:val="24"/>
        </w:rPr>
      </w:pPr>
      <w:r w:rsidRPr="00E24751">
        <w:rPr>
          <w:szCs w:val="24"/>
        </w:rPr>
        <w:t xml:space="preserve">To add a </w:t>
      </w:r>
      <w:r>
        <w:rPr>
          <w:szCs w:val="24"/>
        </w:rPr>
        <w:t>‘</w:t>
      </w:r>
      <w:r w:rsidRPr="00E24751">
        <w:rPr>
          <w:szCs w:val="24"/>
        </w:rPr>
        <w:t>read-only</w:t>
      </w:r>
      <w:r>
        <w:rPr>
          <w:szCs w:val="24"/>
        </w:rPr>
        <w:t>’</w:t>
      </w:r>
      <w:r w:rsidRPr="00E24751">
        <w:rPr>
          <w:szCs w:val="24"/>
        </w:rPr>
        <w:t xml:space="preserve"> tag to your document:</w:t>
      </w:r>
    </w:p>
    <w:p w14:paraId="0E6A86EE" w14:textId="77777777" w:rsidR="00033818" w:rsidRPr="00E24751" w:rsidRDefault="00033818" w:rsidP="00492D7E">
      <w:pPr>
        <w:numPr>
          <w:ilvl w:val="0"/>
          <w:numId w:val="54"/>
        </w:numPr>
        <w:tabs>
          <w:tab w:val="clear" w:pos="1353"/>
        </w:tabs>
        <w:ind w:left="1418" w:right="-35" w:hanging="425"/>
        <w:outlineLvl w:val="0"/>
        <w:rPr>
          <w:szCs w:val="24"/>
        </w:rPr>
      </w:pPr>
      <w:r w:rsidRPr="00E24751">
        <w:rPr>
          <w:szCs w:val="24"/>
        </w:rPr>
        <w:t>On your computer screen, navigate to your document.</w:t>
      </w:r>
    </w:p>
    <w:p w14:paraId="27C717C7" w14:textId="77777777" w:rsidR="00033818" w:rsidRPr="00E24751" w:rsidRDefault="00033818" w:rsidP="00492D7E">
      <w:pPr>
        <w:numPr>
          <w:ilvl w:val="0"/>
          <w:numId w:val="54"/>
        </w:numPr>
        <w:tabs>
          <w:tab w:val="clear" w:pos="1353"/>
        </w:tabs>
        <w:ind w:left="1418" w:right="-35" w:hanging="425"/>
        <w:outlineLvl w:val="0"/>
        <w:rPr>
          <w:szCs w:val="24"/>
        </w:rPr>
      </w:pPr>
      <w:r>
        <w:rPr>
          <w:szCs w:val="24"/>
        </w:rPr>
        <w:t>R</w:t>
      </w:r>
      <w:r w:rsidRPr="00E24751">
        <w:rPr>
          <w:szCs w:val="24"/>
        </w:rPr>
        <w:t xml:space="preserve">ight click </w:t>
      </w:r>
      <w:r>
        <w:rPr>
          <w:szCs w:val="24"/>
        </w:rPr>
        <w:t xml:space="preserve">mouse </w:t>
      </w:r>
      <w:r w:rsidRPr="00E24751">
        <w:rPr>
          <w:szCs w:val="24"/>
        </w:rPr>
        <w:t>on the document name and select ‘Properties’.</w:t>
      </w:r>
    </w:p>
    <w:p w14:paraId="1BE7F36E" w14:textId="77777777" w:rsidR="00033818" w:rsidRPr="00E24751" w:rsidRDefault="00033818" w:rsidP="00492D7E">
      <w:pPr>
        <w:numPr>
          <w:ilvl w:val="0"/>
          <w:numId w:val="54"/>
        </w:numPr>
        <w:tabs>
          <w:tab w:val="clear" w:pos="1353"/>
        </w:tabs>
        <w:ind w:left="1418" w:right="-35" w:hanging="425"/>
        <w:outlineLvl w:val="0"/>
        <w:rPr>
          <w:szCs w:val="24"/>
        </w:rPr>
      </w:pPr>
      <w:r w:rsidRPr="00E24751">
        <w:rPr>
          <w:szCs w:val="24"/>
        </w:rPr>
        <w:t>On the ‘General’ tab check the ‘Read-Only’ box.</w:t>
      </w:r>
    </w:p>
    <w:p w14:paraId="2C72770A" w14:textId="77777777" w:rsidR="00033818" w:rsidRDefault="00033818" w:rsidP="00492D7E">
      <w:pPr>
        <w:numPr>
          <w:ilvl w:val="0"/>
          <w:numId w:val="54"/>
        </w:numPr>
        <w:tabs>
          <w:tab w:val="clear" w:pos="1353"/>
        </w:tabs>
        <w:ind w:left="1418" w:right="-35" w:hanging="425"/>
        <w:outlineLvl w:val="0"/>
        <w:rPr>
          <w:szCs w:val="24"/>
        </w:rPr>
      </w:pPr>
      <w:r w:rsidRPr="00E24751">
        <w:rPr>
          <w:szCs w:val="24"/>
        </w:rPr>
        <w:t>Select ‘Apply’ and then ’OK’.</w:t>
      </w:r>
    </w:p>
    <w:p w14:paraId="3E4D7753" w14:textId="77777777" w:rsidR="00033818" w:rsidRPr="00E24751" w:rsidRDefault="00033818" w:rsidP="00492D7E">
      <w:pPr>
        <w:ind w:left="1418" w:right="-35"/>
        <w:outlineLvl w:val="0"/>
        <w:rPr>
          <w:szCs w:val="24"/>
        </w:rPr>
      </w:pPr>
    </w:p>
    <w:p w14:paraId="19A38D6A" w14:textId="7B156234" w:rsidR="00033818" w:rsidRPr="00492D7E" w:rsidRDefault="00033818" w:rsidP="00492D7E">
      <w:pPr>
        <w:pStyle w:val="ListParagraph"/>
        <w:numPr>
          <w:ilvl w:val="1"/>
          <w:numId w:val="65"/>
        </w:numPr>
        <w:ind w:left="567" w:right="-35" w:hanging="567"/>
        <w:outlineLvl w:val="0"/>
        <w:rPr>
          <w:b/>
          <w:szCs w:val="24"/>
        </w:rPr>
      </w:pPr>
      <w:r w:rsidRPr="00F0637F">
        <w:rPr>
          <w:b/>
          <w:szCs w:val="24"/>
        </w:rPr>
        <w:t>PDF option</w:t>
      </w:r>
    </w:p>
    <w:p w14:paraId="3274CB17" w14:textId="77777777" w:rsidR="00033818" w:rsidRPr="00F0637F" w:rsidRDefault="00033818" w:rsidP="00492D7E">
      <w:pPr>
        <w:pStyle w:val="ListParagraph"/>
        <w:numPr>
          <w:ilvl w:val="0"/>
          <w:numId w:val="59"/>
        </w:numPr>
        <w:spacing w:before="120"/>
        <w:ind w:left="993" w:right="-34" w:hanging="426"/>
        <w:contextualSpacing w:val="0"/>
        <w:outlineLvl w:val="0"/>
        <w:rPr>
          <w:szCs w:val="24"/>
        </w:rPr>
      </w:pPr>
      <w:r w:rsidRPr="00F0637F">
        <w:rPr>
          <w:szCs w:val="24"/>
        </w:rPr>
        <w:t xml:space="preserve">If you are not keeping an editable version, a PDF (Portable Document Format) copy of the document can be created. The creation of these files will involve different methods dependent on which computer systems you may have. If help is required, please contact the IT department </w:t>
      </w:r>
      <w:r>
        <w:rPr>
          <w:szCs w:val="24"/>
        </w:rPr>
        <w:t xml:space="preserve">of Shared Services </w:t>
      </w:r>
      <w:r w:rsidRPr="00F0637F">
        <w:rPr>
          <w:szCs w:val="24"/>
        </w:rPr>
        <w:t>for advice.</w:t>
      </w:r>
    </w:p>
    <w:p w14:paraId="459FF1F2" w14:textId="77777777" w:rsidR="00033818" w:rsidRPr="00E24751" w:rsidRDefault="00033818" w:rsidP="00492D7E">
      <w:pPr>
        <w:ind w:right="-35"/>
        <w:outlineLvl w:val="0"/>
        <w:rPr>
          <w:szCs w:val="24"/>
        </w:rPr>
      </w:pPr>
    </w:p>
    <w:p w14:paraId="525DDBFA" w14:textId="402CEEC9" w:rsidR="00033818" w:rsidRPr="00492D7E" w:rsidRDefault="00033818" w:rsidP="00492D7E">
      <w:pPr>
        <w:pStyle w:val="ListParagraph"/>
        <w:numPr>
          <w:ilvl w:val="1"/>
          <w:numId w:val="65"/>
        </w:numPr>
        <w:ind w:left="567" w:right="-35" w:hanging="567"/>
        <w:outlineLvl w:val="0"/>
        <w:rPr>
          <w:b/>
          <w:szCs w:val="24"/>
        </w:rPr>
      </w:pPr>
      <w:bookmarkStart w:id="83" w:name="_Hlk29386022"/>
      <w:r w:rsidRPr="00E24751">
        <w:rPr>
          <w:b/>
          <w:szCs w:val="24"/>
        </w:rPr>
        <w:t>Document Tracking</w:t>
      </w:r>
      <w:bookmarkEnd w:id="83"/>
    </w:p>
    <w:p w14:paraId="52030D2A" w14:textId="08BC8E92" w:rsidR="00033818" w:rsidRPr="00492D7E" w:rsidRDefault="00033818" w:rsidP="00492D7E">
      <w:pPr>
        <w:pStyle w:val="ListParagraph"/>
        <w:numPr>
          <w:ilvl w:val="0"/>
          <w:numId w:val="59"/>
        </w:numPr>
        <w:spacing w:before="120"/>
        <w:ind w:left="993" w:right="-34" w:hanging="426"/>
        <w:contextualSpacing w:val="0"/>
        <w:outlineLvl w:val="0"/>
        <w:rPr>
          <w:szCs w:val="24"/>
        </w:rPr>
      </w:pPr>
      <w:r w:rsidRPr="00E24751">
        <w:rPr>
          <w:szCs w:val="24"/>
        </w:rPr>
        <w:t>For regulatory requirements, it is necessary to keep track of document changes to show when and which changes were made. This can be done by a version control/history table or a saved ‘tracked changes’ file.</w:t>
      </w:r>
    </w:p>
    <w:p w14:paraId="5A1CF6F9" w14:textId="77777777" w:rsidR="00033818" w:rsidRDefault="00033818" w:rsidP="00492D7E">
      <w:pPr>
        <w:pStyle w:val="ListParagraph"/>
        <w:numPr>
          <w:ilvl w:val="0"/>
          <w:numId w:val="59"/>
        </w:numPr>
        <w:spacing w:before="120"/>
        <w:ind w:left="993" w:right="-34" w:hanging="426"/>
        <w:contextualSpacing w:val="0"/>
        <w:outlineLvl w:val="0"/>
        <w:rPr>
          <w:szCs w:val="24"/>
        </w:rPr>
      </w:pPr>
      <w:r w:rsidRPr="00E24751">
        <w:rPr>
          <w:szCs w:val="24"/>
        </w:rPr>
        <w:t>A ‘track changes’ file can be created for every new version by using the ‘Track Changes’ option found on the Microsoft ‘Tools</w:t>
      </w:r>
      <w:r>
        <w:rPr>
          <w:szCs w:val="24"/>
        </w:rPr>
        <w:t>’</w:t>
      </w:r>
      <w:r w:rsidRPr="00E24751">
        <w:rPr>
          <w:szCs w:val="24"/>
        </w:rPr>
        <w:t xml:space="preserve"> menu bar. This shows all changes that have been made to the previous version.</w:t>
      </w:r>
    </w:p>
    <w:p w14:paraId="243B8BD2" w14:textId="77777777" w:rsidR="00033818" w:rsidRDefault="00033818" w:rsidP="00492D7E">
      <w:pPr>
        <w:ind w:left="1077" w:right="-34"/>
        <w:outlineLvl w:val="0"/>
        <w:rPr>
          <w:szCs w:val="24"/>
        </w:rPr>
      </w:pPr>
    </w:p>
    <w:p w14:paraId="27D41D69" w14:textId="1A12C114" w:rsidR="00033818" w:rsidRPr="00E24751" w:rsidRDefault="00033818" w:rsidP="00492D7E">
      <w:pPr>
        <w:pBdr>
          <w:top w:val="single" w:sz="4" w:space="1" w:color="auto"/>
          <w:left w:val="single" w:sz="4" w:space="4" w:color="auto"/>
          <w:bottom w:val="single" w:sz="4" w:space="1" w:color="auto"/>
          <w:right w:val="single" w:sz="4" w:space="4" w:color="auto"/>
        </w:pBdr>
        <w:ind w:left="1080" w:right="-35"/>
        <w:outlineLvl w:val="0"/>
        <w:rPr>
          <w:szCs w:val="24"/>
        </w:rPr>
      </w:pPr>
      <w:r w:rsidRPr="00E24751">
        <w:rPr>
          <w:szCs w:val="24"/>
        </w:rPr>
        <w:t>N</w:t>
      </w:r>
      <w:r w:rsidR="00B41A78">
        <w:rPr>
          <w:szCs w:val="24"/>
        </w:rPr>
        <w:t>ote:</w:t>
      </w:r>
      <w:r w:rsidRPr="00E24751">
        <w:rPr>
          <w:szCs w:val="24"/>
        </w:rPr>
        <w:t xml:space="preserve"> The ‘tracked changes’ option must be selected prior to making the changes in order for them to be recorded. This document should be saved and filed in the same folder as the document concerned.</w:t>
      </w:r>
    </w:p>
    <w:p w14:paraId="2FCCB317" w14:textId="20989ED9" w:rsidR="00033818" w:rsidRPr="00492D7E" w:rsidRDefault="00033818" w:rsidP="00492D7E">
      <w:pPr>
        <w:pStyle w:val="ListParagraph"/>
        <w:numPr>
          <w:ilvl w:val="0"/>
          <w:numId w:val="59"/>
        </w:numPr>
        <w:spacing w:before="240"/>
        <w:ind w:left="992" w:right="-34" w:hanging="425"/>
        <w:contextualSpacing w:val="0"/>
        <w:outlineLvl w:val="0"/>
        <w:rPr>
          <w:szCs w:val="24"/>
        </w:rPr>
      </w:pPr>
      <w:r>
        <w:rPr>
          <w:szCs w:val="24"/>
        </w:rPr>
        <w:t>Ensure that ‘</w:t>
      </w:r>
      <w:r w:rsidRPr="00E24751">
        <w:rPr>
          <w:szCs w:val="24"/>
        </w:rPr>
        <w:t>track change</w:t>
      </w:r>
      <w:r>
        <w:rPr>
          <w:szCs w:val="24"/>
        </w:rPr>
        <w:t>’</w:t>
      </w:r>
      <w:r w:rsidRPr="00E24751">
        <w:rPr>
          <w:szCs w:val="24"/>
        </w:rPr>
        <w:t xml:space="preserve"> information </w:t>
      </w:r>
      <w:r>
        <w:rPr>
          <w:szCs w:val="24"/>
        </w:rPr>
        <w:t xml:space="preserve">is removed </w:t>
      </w:r>
      <w:r w:rsidRPr="00E24751">
        <w:rPr>
          <w:szCs w:val="24"/>
        </w:rPr>
        <w:t>from the final version of the document.</w:t>
      </w:r>
    </w:p>
    <w:p w14:paraId="5AFF3BF7" w14:textId="77777777" w:rsidR="00033818" w:rsidRDefault="00033818" w:rsidP="00492D7E">
      <w:pPr>
        <w:pStyle w:val="ListParagraph"/>
        <w:numPr>
          <w:ilvl w:val="0"/>
          <w:numId w:val="59"/>
        </w:numPr>
        <w:spacing w:before="120"/>
        <w:ind w:left="993" w:right="-34" w:hanging="426"/>
        <w:contextualSpacing w:val="0"/>
        <w:outlineLvl w:val="0"/>
        <w:rPr>
          <w:szCs w:val="24"/>
        </w:rPr>
      </w:pPr>
      <w:r w:rsidRPr="00E24751">
        <w:rPr>
          <w:szCs w:val="24"/>
        </w:rPr>
        <w:t>An alternative method is to use a table which is updated each time a change is made to the document, with the answers to the following questions:</w:t>
      </w:r>
    </w:p>
    <w:p w14:paraId="0CAC5EEE" w14:textId="77777777" w:rsidR="00033818" w:rsidRPr="00E24751" w:rsidRDefault="00033818" w:rsidP="00492D7E">
      <w:pPr>
        <w:ind w:left="1080" w:right="-35"/>
        <w:outlineLvl w:val="0"/>
        <w:rPr>
          <w:szCs w:val="24"/>
        </w:rPr>
      </w:pPr>
    </w:p>
    <w:p w14:paraId="4BC28F07" w14:textId="77777777" w:rsidR="00033818" w:rsidRPr="00E24751" w:rsidRDefault="00033818" w:rsidP="00492D7E">
      <w:pPr>
        <w:numPr>
          <w:ilvl w:val="1"/>
          <w:numId w:val="56"/>
        </w:numPr>
        <w:tabs>
          <w:tab w:val="clear" w:pos="1440"/>
        </w:tabs>
        <w:ind w:left="1418" w:right="-35" w:hanging="425"/>
        <w:outlineLvl w:val="0"/>
        <w:rPr>
          <w:szCs w:val="24"/>
        </w:rPr>
      </w:pPr>
      <w:r w:rsidRPr="00E24751">
        <w:rPr>
          <w:szCs w:val="24"/>
        </w:rPr>
        <w:lastRenderedPageBreak/>
        <w:t>What is the new version number?</w:t>
      </w:r>
    </w:p>
    <w:p w14:paraId="01F5CCB9" w14:textId="77777777" w:rsidR="00033818" w:rsidRPr="00E24751" w:rsidRDefault="00033818" w:rsidP="00492D7E">
      <w:pPr>
        <w:numPr>
          <w:ilvl w:val="1"/>
          <w:numId w:val="56"/>
        </w:numPr>
        <w:tabs>
          <w:tab w:val="clear" w:pos="1440"/>
        </w:tabs>
        <w:ind w:left="1418" w:right="-35" w:hanging="425"/>
        <w:outlineLvl w:val="0"/>
        <w:rPr>
          <w:szCs w:val="24"/>
        </w:rPr>
      </w:pPr>
      <w:r w:rsidRPr="00E24751">
        <w:rPr>
          <w:szCs w:val="24"/>
        </w:rPr>
        <w:t>What was the change?</w:t>
      </w:r>
    </w:p>
    <w:p w14:paraId="4DBB8C21" w14:textId="77777777" w:rsidR="00033818" w:rsidRPr="00E24751" w:rsidRDefault="00033818" w:rsidP="00492D7E">
      <w:pPr>
        <w:numPr>
          <w:ilvl w:val="1"/>
          <w:numId w:val="56"/>
        </w:numPr>
        <w:tabs>
          <w:tab w:val="clear" w:pos="1440"/>
        </w:tabs>
        <w:ind w:left="1418" w:right="-35" w:hanging="425"/>
        <w:outlineLvl w:val="0"/>
        <w:rPr>
          <w:szCs w:val="24"/>
        </w:rPr>
      </w:pPr>
      <w:r w:rsidRPr="00E24751">
        <w:rPr>
          <w:szCs w:val="24"/>
        </w:rPr>
        <w:t>Who made the change?</w:t>
      </w:r>
    </w:p>
    <w:p w14:paraId="08342F41" w14:textId="2F224800" w:rsidR="00033818" w:rsidRPr="00492D7E" w:rsidRDefault="00033818" w:rsidP="00492D7E">
      <w:pPr>
        <w:numPr>
          <w:ilvl w:val="1"/>
          <w:numId w:val="56"/>
        </w:numPr>
        <w:tabs>
          <w:tab w:val="clear" w:pos="1440"/>
        </w:tabs>
        <w:ind w:left="1418" w:right="-35" w:hanging="425"/>
        <w:outlineLvl w:val="0"/>
        <w:rPr>
          <w:szCs w:val="24"/>
        </w:rPr>
      </w:pPr>
      <w:r w:rsidRPr="00E24751">
        <w:rPr>
          <w:szCs w:val="24"/>
        </w:rPr>
        <w:t>When was the change made?</w:t>
      </w:r>
    </w:p>
    <w:p w14:paraId="4F24FDFA" w14:textId="1F07F05D" w:rsidR="00033818" w:rsidRDefault="00033818" w:rsidP="00492D7E">
      <w:pPr>
        <w:pStyle w:val="ListParagraph"/>
        <w:numPr>
          <w:ilvl w:val="0"/>
          <w:numId w:val="59"/>
        </w:numPr>
        <w:spacing w:before="120"/>
        <w:ind w:left="993" w:right="-34" w:hanging="426"/>
        <w:contextualSpacing w:val="0"/>
        <w:outlineLvl w:val="0"/>
        <w:rPr>
          <w:szCs w:val="24"/>
        </w:rPr>
      </w:pPr>
      <w:r w:rsidRPr="00311554">
        <w:rPr>
          <w:szCs w:val="24"/>
        </w:rPr>
        <w:t>The table can either be included at the start or end of the document, e.g. as in SOPs, or it can be created as a separate document and filed in the same folder as the document concerned.</w:t>
      </w:r>
    </w:p>
    <w:p w14:paraId="0E9CDCEE" w14:textId="77777777" w:rsidR="00492D7E" w:rsidRPr="00492D7E" w:rsidRDefault="00492D7E" w:rsidP="00492D7E">
      <w:pPr>
        <w:pStyle w:val="ListParagraph"/>
        <w:ind w:left="992" w:right="-34"/>
        <w:contextualSpacing w:val="0"/>
        <w:outlineLvl w:val="0"/>
        <w:rPr>
          <w:szCs w:val="24"/>
        </w:rPr>
      </w:pPr>
    </w:p>
    <w:p w14:paraId="593036F6" w14:textId="77777777" w:rsidR="00033818" w:rsidRPr="00A5368E" w:rsidRDefault="00033818" w:rsidP="008B3A08">
      <w:pPr>
        <w:pStyle w:val="ListParagraph"/>
        <w:numPr>
          <w:ilvl w:val="1"/>
          <w:numId w:val="65"/>
        </w:numPr>
        <w:ind w:left="567" w:right="-35" w:hanging="567"/>
        <w:outlineLvl w:val="0"/>
        <w:rPr>
          <w:b/>
          <w:szCs w:val="24"/>
        </w:rPr>
      </w:pPr>
      <w:r w:rsidRPr="00A5368E">
        <w:rPr>
          <w:b/>
          <w:szCs w:val="24"/>
        </w:rPr>
        <w:t>Document distribution</w:t>
      </w:r>
    </w:p>
    <w:p w14:paraId="4773B380" w14:textId="77777777" w:rsidR="00033818" w:rsidRDefault="00033818" w:rsidP="008B3A08">
      <w:pPr>
        <w:spacing w:before="120"/>
        <w:ind w:left="567" w:right="-34"/>
        <w:outlineLvl w:val="0"/>
        <w:rPr>
          <w:szCs w:val="24"/>
        </w:rPr>
      </w:pPr>
      <w:r w:rsidRPr="00AF3A8A">
        <w:rPr>
          <w:szCs w:val="24"/>
        </w:rPr>
        <w:t>Where documentation must be distributed away from a central location, this is to be conducted systematically and formally with the recipient required to acknowledge the receipt of a new document version and that old versions have been discarded. A read reply email is to be sent notifying staff of when version updates occur</w:t>
      </w:r>
      <w:r>
        <w:rPr>
          <w:szCs w:val="24"/>
        </w:rPr>
        <w:t>.</w:t>
      </w:r>
    </w:p>
    <w:p w14:paraId="3CBA1C9A" w14:textId="77777777" w:rsidR="00033818" w:rsidRDefault="00033818" w:rsidP="00492D7E">
      <w:pPr>
        <w:ind w:right="-35"/>
        <w:outlineLvl w:val="0"/>
        <w:rPr>
          <w:szCs w:val="24"/>
        </w:rPr>
      </w:pPr>
    </w:p>
    <w:p w14:paraId="4AE81763" w14:textId="77777777" w:rsidR="00033818" w:rsidRPr="00A5368E" w:rsidRDefault="00033818" w:rsidP="008B3A08">
      <w:pPr>
        <w:pStyle w:val="ListParagraph"/>
        <w:numPr>
          <w:ilvl w:val="1"/>
          <w:numId w:val="65"/>
        </w:numPr>
        <w:ind w:left="567" w:right="-35" w:hanging="567"/>
        <w:outlineLvl w:val="0"/>
        <w:rPr>
          <w:b/>
          <w:szCs w:val="24"/>
        </w:rPr>
      </w:pPr>
      <w:r w:rsidRPr="00A5368E">
        <w:rPr>
          <w:b/>
          <w:szCs w:val="24"/>
        </w:rPr>
        <w:t xml:space="preserve">Document </w:t>
      </w:r>
      <w:r>
        <w:rPr>
          <w:b/>
          <w:szCs w:val="24"/>
        </w:rPr>
        <w:t>approval</w:t>
      </w:r>
    </w:p>
    <w:p w14:paraId="44D609D4" w14:textId="77777777" w:rsidR="00033818" w:rsidRDefault="00033818" w:rsidP="00492D7E">
      <w:pPr>
        <w:ind w:right="-35"/>
        <w:outlineLvl w:val="0"/>
        <w:rPr>
          <w:szCs w:val="24"/>
        </w:rPr>
      </w:pPr>
    </w:p>
    <w:p w14:paraId="6243F430" w14:textId="60AB2B0B" w:rsidR="00033818" w:rsidRDefault="00033818" w:rsidP="008B3A08">
      <w:pPr>
        <w:ind w:left="567" w:right="-35"/>
        <w:outlineLvl w:val="0"/>
        <w:rPr>
          <w:szCs w:val="24"/>
        </w:rPr>
      </w:pPr>
      <w:r>
        <w:rPr>
          <w:szCs w:val="24"/>
        </w:rPr>
        <w:t>Revisions to documents must be approved by a delegate or formalised governance committee.</w:t>
      </w:r>
      <w:r>
        <w:rPr>
          <w:szCs w:val="24"/>
        </w:rPr>
        <w:br/>
      </w:r>
    </w:p>
    <w:p w14:paraId="17F65891" w14:textId="0AE8C567" w:rsidR="003D21A0" w:rsidRDefault="003B0025">
      <w:pPr>
        <w:ind w:right="-35"/>
        <w:jc w:val="right"/>
        <w:rPr>
          <w:rStyle w:val="Hyperlink"/>
          <w:rFonts w:eastAsiaTheme="majorEastAsia" w:cs="Arial"/>
          <w:i/>
          <w:szCs w:val="24"/>
        </w:rPr>
      </w:pPr>
      <w:hyperlink w:anchor="Contents" w:history="1">
        <w:r w:rsidR="00033818" w:rsidRPr="00C91F3F">
          <w:rPr>
            <w:rStyle w:val="Hyperlink"/>
            <w:rFonts w:eastAsiaTheme="majorEastAsia" w:cs="Arial"/>
            <w:i/>
            <w:szCs w:val="24"/>
          </w:rPr>
          <w:t>Back to Table of Contents</w:t>
        </w:r>
      </w:hyperlink>
    </w:p>
    <w:p w14:paraId="6CBB56EF" w14:textId="77777777" w:rsidR="00033818" w:rsidRPr="00FF03BE" w:rsidRDefault="00033818">
      <w:pPr>
        <w:ind w:right="-35"/>
        <w:jc w:val="right"/>
        <w:rPr>
          <w:rFonts w:cs="Arial"/>
          <w:bCs/>
          <w:iCs/>
          <w:szCs w:val="24"/>
        </w:rPr>
      </w:pPr>
    </w:p>
    <w:p w14:paraId="3DBF1533" w14:textId="77777777" w:rsidR="003D21A0" w:rsidRDefault="003D21A0">
      <w:bookmarkStart w:id="84" w:name="_Toc29388999"/>
      <w:r>
        <w:rPr>
          <w:b/>
          <w:bCs/>
          <w:iCs/>
        </w:rPr>
        <w:br w:type="page"/>
      </w:r>
    </w:p>
    <w:tbl>
      <w:tblPr>
        <w:tblpPr w:leftFromText="180" w:rightFromText="180" w:vertAnchor="text" w:horzAnchor="margin" w:tblpY="181"/>
        <w:tblW w:w="10065" w:type="dxa"/>
        <w:tblLook w:val="0000" w:firstRow="0" w:lastRow="0" w:firstColumn="0" w:lastColumn="0" w:noHBand="0" w:noVBand="0"/>
      </w:tblPr>
      <w:tblGrid>
        <w:gridCol w:w="10065"/>
      </w:tblGrid>
      <w:tr w:rsidR="00033818" w:rsidRPr="00CD1C0E" w14:paraId="7228B0F2" w14:textId="77777777" w:rsidTr="00033818">
        <w:trPr>
          <w:cantSplit/>
          <w:trHeight w:val="285"/>
        </w:trPr>
        <w:tc>
          <w:tcPr>
            <w:tcW w:w="10065" w:type="dxa"/>
            <w:shd w:val="clear" w:color="auto" w:fill="D9D9D9" w:themeFill="background1" w:themeFillShade="D9"/>
          </w:tcPr>
          <w:p w14:paraId="183CDE4B" w14:textId="7DB256F6" w:rsidR="00033818" w:rsidRPr="00C76688" w:rsidRDefault="00033818" w:rsidP="002B7F19">
            <w:pPr>
              <w:pStyle w:val="Heading2"/>
            </w:pPr>
            <w:bookmarkStart w:id="85" w:name="_Toc82969247"/>
            <w:r w:rsidRPr="00C76688">
              <w:lastRenderedPageBreak/>
              <w:t xml:space="preserve">Section </w:t>
            </w:r>
            <w:r>
              <w:t>2</w:t>
            </w:r>
            <w:r w:rsidRPr="00C76688">
              <w:t xml:space="preserve"> –</w:t>
            </w:r>
            <w:r>
              <w:t xml:space="preserve"> Version Control Flow Chart</w:t>
            </w:r>
            <w:bookmarkEnd w:id="84"/>
            <w:bookmarkEnd w:id="85"/>
          </w:p>
        </w:tc>
      </w:tr>
    </w:tbl>
    <w:p w14:paraId="1E19271E" w14:textId="77777777" w:rsidR="00033818" w:rsidRPr="00FF03BE" w:rsidRDefault="00033818" w:rsidP="00D32EFE">
      <w:pPr>
        <w:ind w:right="-35"/>
        <w:jc w:val="both"/>
        <w:rPr>
          <w:rFonts w:cs="Arial"/>
          <w:bCs/>
          <w:iCs/>
          <w:szCs w:val="24"/>
        </w:rPr>
      </w:pPr>
    </w:p>
    <w:p w14:paraId="45FE7B0C" w14:textId="77777777" w:rsidR="00033818" w:rsidRDefault="00033818" w:rsidP="00D32EFE">
      <w:pPr>
        <w:ind w:right="-35"/>
        <w:jc w:val="both"/>
        <w:rPr>
          <w:rFonts w:cs="Arial"/>
          <w:bCs/>
          <w:iCs/>
          <w:szCs w:val="24"/>
        </w:rPr>
      </w:pPr>
      <w:r w:rsidRPr="00FF03BE">
        <w:rPr>
          <w:rFonts w:cs="Arial"/>
          <w:bCs/>
          <w:iCs/>
          <w:noProof/>
          <w:szCs w:val="24"/>
        </w:rPr>
        <mc:AlternateContent>
          <mc:Choice Requires="wps">
            <w:drawing>
              <wp:anchor distT="45720" distB="45720" distL="114300" distR="114300" simplePos="0" relativeHeight="251671552" behindDoc="0" locked="0" layoutInCell="1" allowOverlap="1" wp14:anchorId="0DFB7064" wp14:editId="02135BE9">
                <wp:simplePos x="0" y="0"/>
                <wp:positionH relativeFrom="column">
                  <wp:posOffset>1756410</wp:posOffset>
                </wp:positionH>
                <wp:positionV relativeFrom="paragraph">
                  <wp:posOffset>49530</wp:posOffset>
                </wp:positionV>
                <wp:extent cx="2360930" cy="1404620"/>
                <wp:effectExtent l="0" t="0" r="20320" b="27940"/>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chemeClr val="tx2">
                            <a:lumMod val="40000"/>
                            <a:lumOff val="60000"/>
                          </a:schemeClr>
                        </a:solidFill>
                        <a:ln w="9525">
                          <a:solidFill>
                            <a:srgbClr val="000000"/>
                          </a:solidFill>
                          <a:miter lim="800000"/>
                          <a:headEnd/>
                          <a:tailEnd/>
                        </a:ln>
                      </wps:spPr>
                      <wps:txbx>
                        <w:txbxContent>
                          <w:p w14:paraId="251500E1" w14:textId="77777777" w:rsidR="00D02D55" w:rsidRPr="00FF03BE" w:rsidRDefault="00D02D55" w:rsidP="00033818">
                            <w:pPr>
                              <w:jc w:val="center"/>
                              <w:rPr>
                                <w:b/>
                                <w:bCs/>
                                <w:sz w:val="40"/>
                                <w:szCs w:val="40"/>
                              </w:rPr>
                            </w:pPr>
                            <w:r w:rsidRPr="00FF03BE">
                              <w:rPr>
                                <w:b/>
                                <w:bCs/>
                                <w:sz w:val="40"/>
                                <w:szCs w:val="40"/>
                              </w:rPr>
                              <w:t>Version Control</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0DFB7064" id="_x0000_t202" coordsize="21600,21600" o:spt="202" path="m,l,21600r21600,l21600,xe">
                <v:stroke joinstyle="miter"/>
                <v:path gradientshapeok="t" o:connecttype="rect"/>
              </v:shapetype>
              <v:shape id="Text Box 2" o:spid="_x0000_s1026" type="#_x0000_t202" style="position:absolute;left:0;text-align:left;margin-left:138.3pt;margin-top:3.9pt;width:185.9pt;height:110.6pt;z-index:251671552;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" fillcolor="#8db3e2 [1311]">
                <v:textbox style="mso-fit-shape-to-text:t">
                  <w:txbxContent>
                    <w:p w14:paraId="251500E1" w14:textId="77777777" w:rsidR="00D02D55" w:rsidRPr="00FF03BE" w:rsidRDefault="00D02D55" w:rsidP="00033818">
                      <w:pPr>
                        <w:jc w:val="center"/>
                        <w:rPr>
                          <w:b/>
                          <w:bCs/>
                          <w:sz w:val="40"/>
                          <w:szCs w:val="40"/>
                        </w:rPr>
                      </w:pPr>
                      <w:r w:rsidRPr="00FF03BE">
                        <w:rPr>
                          <w:b/>
                          <w:bCs/>
                          <w:sz w:val="40"/>
                          <w:szCs w:val="40"/>
                        </w:rPr>
                        <w:t>Version Control</w:t>
                      </w:r>
                    </w:p>
                  </w:txbxContent>
                </v:textbox>
                <w10:wrap type="square"/>
              </v:shape>
            </w:pict>
          </mc:Fallback>
        </mc:AlternateContent>
      </w:r>
    </w:p>
    <w:p w14:paraId="4EC34A55" w14:textId="77777777" w:rsidR="00033818" w:rsidRPr="00FF03BE" w:rsidRDefault="00033818" w:rsidP="00D32EFE">
      <w:pPr>
        <w:ind w:right="-35"/>
        <w:jc w:val="both"/>
        <w:rPr>
          <w:rFonts w:cs="Arial"/>
          <w:bCs/>
          <w:iCs/>
          <w:szCs w:val="24"/>
        </w:rPr>
      </w:pPr>
    </w:p>
    <w:p w14:paraId="350789F4" w14:textId="77777777" w:rsidR="00033818" w:rsidRPr="00FF03BE" w:rsidRDefault="00033818" w:rsidP="00D32EFE">
      <w:pPr>
        <w:ind w:right="-35"/>
        <w:jc w:val="both"/>
        <w:rPr>
          <w:rFonts w:cs="Arial"/>
          <w:bCs/>
          <w:iCs/>
          <w:szCs w:val="24"/>
        </w:rPr>
      </w:pPr>
      <w:r>
        <w:rPr>
          <w:rFonts w:cs="Arial"/>
          <w:bCs/>
          <w:iCs/>
          <w:noProof/>
          <w:szCs w:val="24"/>
        </w:rPr>
        <mc:AlternateContent>
          <mc:Choice Requires="wps">
            <w:drawing>
              <wp:anchor distT="0" distB="0" distL="114300" distR="114300" simplePos="0" relativeHeight="251678720" behindDoc="0" locked="0" layoutInCell="1" allowOverlap="1" wp14:anchorId="3BB9BA3C" wp14:editId="5F2A594D">
                <wp:simplePos x="0" y="0"/>
                <wp:positionH relativeFrom="column">
                  <wp:posOffset>2900045</wp:posOffset>
                </wp:positionH>
                <wp:positionV relativeFrom="paragraph">
                  <wp:posOffset>85725</wp:posOffset>
                </wp:positionV>
                <wp:extent cx="9525" cy="332740"/>
                <wp:effectExtent l="95250" t="19050" r="66675" b="48260"/>
                <wp:wrapNone/>
                <wp:docPr id="14" name="Straight Arrow Connector 14"/>
                <wp:cNvGraphicFramePr/>
                <a:graphic xmlns:a="http://schemas.openxmlformats.org/drawingml/2006/main">
                  <a:graphicData uri="http://schemas.microsoft.com/office/word/2010/wordprocessingShape">
                    <wps:wsp>
                      <wps:cNvCnPr/>
                      <wps:spPr>
                        <a:xfrm>
                          <a:off x="0" y="0"/>
                          <a:ext cx="9525" cy="332740"/>
                        </a:xfrm>
                        <a:prstGeom prst="straightConnector1">
                          <a:avLst/>
                        </a:prstGeom>
                        <a:ln w="285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38E2F7D7" id="_x0000_t32" coordsize="21600,21600" o:spt="32" o:oned="t" path="m,l21600,21600e" filled="f">
                <v:path arrowok="t" fillok="f" o:connecttype="none"/>
                <o:lock v:ext="edit" shapetype="t"/>
              </v:shapetype>
              <v:shape id="Straight Arrow Connector 14" o:spid="_x0000_s1026" type="#_x0000_t32" style="position:absolute;margin-left:228.35pt;margin-top:6.75pt;width:.75pt;height:26.2pt;z-index:2516787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" strokecolor="black [3213]" strokeweight="2.25pt">
                <v:stroke endarrow="block"/>
              </v:shape>
            </w:pict>
          </mc:Fallback>
        </mc:AlternateContent>
      </w:r>
    </w:p>
    <w:p w14:paraId="7D441EC4" w14:textId="77777777" w:rsidR="00033818" w:rsidRDefault="00033818" w:rsidP="00D32EFE">
      <w:pPr>
        <w:ind w:right="-35"/>
        <w:jc w:val="both"/>
        <w:rPr>
          <w:rFonts w:cs="Arial"/>
          <w:bCs/>
          <w:iCs/>
          <w:szCs w:val="24"/>
        </w:rPr>
      </w:pPr>
      <w:r>
        <w:rPr>
          <w:rFonts w:cs="Arial"/>
          <w:bCs/>
          <w:iCs/>
          <w:noProof/>
          <w:szCs w:val="24"/>
        </w:rPr>
        <mc:AlternateContent>
          <mc:Choice Requires="wps">
            <w:drawing>
              <wp:anchor distT="0" distB="0" distL="114300" distR="114300" simplePos="0" relativeHeight="251679744" behindDoc="0" locked="0" layoutInCell="1" allowOverlap="1" wp14:anchorId="76B0D714" wp14:editId="793820FC">
                <wp:simplePos x="0" y="0"/>
                <wp:positionH relativeFrom="column">
                  <wp:posOffset>2928620</wp:posOffset>
                </wp:positionH>
                <wp:positionV relativeFrom="paragraph">
                  <wp:posOffset>899160</wp:posOffset>
                </wp:positionV>
                <wp:extent cx="0" cy="419100"/>
                <wp:effectExtent l="95250" t="0" r="76200" b="38100"/>
                <wp:wrapNone/>
                <wp:docPr id="15" name="Straight Arrow Connector 15"/>
                <wp:cNvGraphicFramePr/>
                <a:graphic xmlns:a="http://schemas.openxmlformats.org/drawingml/2006/main">
                  <a:graphicData uri="http://schemas.microsoft.com/office/word/2010/wordprocessingShape">
                    <wps:wsp>
                      <wps:cNvCnPr/>
                      <wps:spPr>
                        <a:xfrm>
                          <a:off x="0" y="0"/>
                          <a:ext cx="0" cy="419100"/>
                        </a:xfrm>
                        <a:prstGeom prst="straightConnector1">
                          <a:avLst/>
                        </a:prstGeom>
                        <a:ln w="285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2C55C33" id="Straight Arrow Connector 15" o:spid="_x0000_s1026" type="#_x0000_t32" style="position:absolute;margin-left:230.6pt;margin-top:70.8pt;width:0;height:33pt;z-index:2516797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" strokecolor="black [3213]" strokeweight="2.25pt">
                <v:stroke endarrow="block"/>
              </v:shape>
            </w:pict>
          </mc:Fallback>
        </mc:AlternateContent>
      </w:r>
      <w:r w:rsidRPr="00FF03BE">
        <w:rPr>
          <w:rFonts w:cs="Arial"/>
          <w:bCs/>
          <w:iCs/>
          <w:noProof/>
          <w:szCs w:val="24"/>
        </w:rPr>
        <mc:AlternateContent>
          <mc:Choice Requires="wps">
            <w:drawing>
              <wp:anchor distT="45720" distB="45720" distL="114300" distR="114300" simplePos="0" relativeHeight="251672576" behindDoc="0" locked="0" layoutInCell="1" allowOverlap="1" wp14:anchorId="79565429" wp14:editId="7FE7A965">
                <wp:simplePos x="0" y="0"/>
                <wp:positionH relativeFrom="margin">
                  <wp:align>left</wp:align>
                </wp:positionH>
                <wp:positionV relativeFrom="paragraph">
                  <wp:posOffset>232410</wp:posOffset>
                </wp:positionV>
                <wp:extent cx="6276975" cy="647700"/>
                <wp:effectExtent l="0" t="0" r="28575" b="19050"/>
                <wp:wrapSquare wrapText="bothSides"/>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76975" cy="647700"/>
                        </a:xfrm>
                        <a:prstGeom prst="rect">
                          <a:avLst/>
                        </a:prstGeom>
                        <a:solidFill>
                          <a:schemeClr val="accent1">
                            <a:lumMod val="20000"/>
                            <a:lumOff val="80000"/>
                          </a:schemeClr>
                        </a:solidFill>
                        <a:ln w="9525">
                          <a:solidFill>
                            <a:srgbClr val="000000"/>
                          </a:solidFill>
                          <a:miter lim="800000"/>
                          <a:headEnd/>
                          <a:tailEnd/>
                        </a:ln>
                      </wps:spPr>
                      <wps:txbx>
                        <w:txbxContent>
                          <w:p w14:paraId="7E5682E1" w14:textId="77777777" w:rsidR="00D02D55" w:rsidRPr="00141782" w:rsidRDefault="00D02D55" w:rsidP="00033818">
                            <w:pPr>
                              <w:jc w:val="center"/>
                              <w:rPr>
                                <w:b/>
                                <w:bCs/>
                              </w:rPr>
                            </w:pPr>
                            <w:r w:rsidRPr="00141782">
                              <w:rPr>
                                <w:b/>
                                <w:bCs/>
                              </w:rPr>
                              <w:t>Document Date</w:t>
                            </w:r>
                          </w:p>
                          <w:p w14:paraId="57E7FA1B" w14:textId="77777777" w:rsidR="00D02D55" w:rsidRDefault="00D02D55" w:rsidP="00033818">
                            <w:pPr>
                              <w:jc w:val="center"/>
                            </w:pPr>
                            <w:r>
                              <w:t>Date the document is created or revised is identified on the first page and is incorporated into the footer of the document and appears on every succeeding page.</w:t>
                            </w:r>
                          </w:p>
                          <w:p w14:paraId="7972CE1F" w14:textId="77777777" w:rsidR="00D02D55" w:rsidRDefault="00D02D55" w:rsidP="00033818">
                            <w:pPr>
                              <w:jc w:val="center"/>
                            </w:pPr>
                          </w:p>
                          <w:p w14:paraId="445A862E" w14:textId="77777777" w:rsidR="00D02D55" w:rsidRDefault="00D02D55" w:rsidP="0003381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9565429" id="_x0000_s1027" type="#_x0000_t202" style="position:absolute;left:0;text-align:left;margin-left:0;margin-top:18.3pt;width:494.25pt;height:51pt;z-index:25167257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" fillcolor="#dbe5f1 [660]">
                <v:textbox>
                  <w:txbxContent>
                    <w:p w14:paraId="7E5682E1" w14:textId="77777777" w:rsidR="00D02D55" w:rsidRPr="00141782" w:rsidRDefault="00D02D55" w:rsidP="00033818">
                      <w:pPr>
                        <w:jc w:val="center"/>
                        <w:rPr>
                          <w:b/>
                          <w:bCs/>
                        </w:rPr>
                      </w:pPr>
                      <w:r w:rsidRPr="00141782">
                        <w:rPr>
                          <w:b/>
                          <w:bCs/>
                        </w:rPr>
                        <w:t>Document Date</w:t>
                      </w:r>
                    </w:p>
                    <w:p w14:paraId="57E7FA1B" w14:textId="77777777" w:rsidR="00D02D55" w:rsidRDefault="00D02D55" w:rsidP="00033818">
                      <w:pPr>
                        <w:jc w:val="center"/>
                      </w:pPr>
                      <w:r>
                        <w:t>Date the document is created or revised is identified on the first page and is incorporated into the footer of the document and appears on every succeeding page.</w:t>
                      </w:r>
                    </w:p>
                    <w:p w14:paraId="7972CE1F" w14:textId="77777777" w:rsidR="00D02D55" w:rsidRDefault="00D02D55" w:rsidP="00033818">
                      <w:pPr>
                        <w:jc w:val="center"/>
                      </w:pPr>
                    </w:p>
                    <w:p w14:paraId="445A862E" w14:textId="77777777" w:rsidR="00D02D55" w:rsidRDefault="00D02D55" w:rsidP="00033818"/>
                  </w:txbxContent>
                </v:textbox>
                <w10:wrap type="square" anchorx="margin"/>
              </v:shape>
            </w:pict>
          </mc:Fallback>
        </mc:AlternateContent>
      </w:r>
    </w:p>
    <w:p w14:paraId="395D5032" w14:textId="77777777" w:rsidR="00033818" w:rsidRDefault="00033818" w:rsidP="00D32EFE">
      <w:pPr>
        <w:ind w:right="-35"/>
        <w:jc w:val="both"/>
        <w:rPr>
          <w:rFonts w:cs="Arial"/>
          <w:bCs/>
          <w:iCs/>
          <w:szCs w:val="24"/>
        </w:rPr>
      </w:pPr>
      <w:r>
        <w:rPr>
          <w:rFonts w:cs="Arial"/>
          <w:bCs/>
          <w:iCs/>
          <w:noProof/>
          <w:szCs w:val="24"/>
        </w:rPr>
        <mc:AlternateContent>
          <mc:Choice Requires="wps">
            <w:drawing>
              <wp:anchor distT="0" distB="0" distL="114300" distR="114300" simplePos="0" relativeHeight="251680768" behindDoc="0" locked="0" layoutInCell="1" allowOverlap="1" wp14:anchorId="755A754F" wp14:editId="2A534E03">
                <wp:simplePos x="0" y="0"/>
                <wp:positionH relativeFrom="column">
                  <wp:posOffset>2947670</wp:posOffset>
                </wp:positionH>
                <wp:positionV relativeFrom="paragraph">
                  <wp:posOffset>1779905</wp:posOffset>
                </wp:positionV>
                <wp:extent cx="0" cy="333375"/>
                <wp:effectExtent l="95250" t="0" r="57150" b="47625"/>
                <wp:wrapNone/>
                <wp:docPr id="17" name="Straight Arrow Connector 17"/>
                <wp:cNvGraphicFramePr/>
                <a:graphic xmlns:a="http://schemas.openxmlformats.org/drawingml/2006/main">
                  <a:graphicData uri="http://schemas.microsoft.com/office/word/2010/wordprocessingShape">
                    <wps:wsp>
                      <wps:cNvCnPr/>
                      <wps:spPr>
                        <a:xfrm>
                          <a:off x="0" y="0"/>
                          <a:ext cx="0" cy="333375"/>
                        </a:xfrm>
                        <a:prstGeom prst="straightConnector1">
                          <a:avLst/>
                        </a:prstGeom>
                        <a:ln w="285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67ACEAA" id="Straight Arrow Connector 17" o:spid="_x0000_s1026" type="#_x0000_t32" style="position:absolute;margin-left:232.1pt;margin-top:140.15pt;width:0;height:26.25pt;z-index:2516807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" strokecolor="black [3213]" strokeweight="2.25pt">
                <v:stroke endarrow="block"/>
              </v:shape>
            </w:pict>
          </mc:Fallback>
        </mc:AlternateContent>
      </w:r>
      <w:r w:rsidRPr="00141782">
        <w:rPr>
          <w:rFonts w:cs="Arial"/>
          <w:bCs/>
          <w:iCs/>
          <w:noProof/>
          <w:szCs w:val="24"/>
        </w:rPr>
        <mc:AlternateContent>
          <mc:Choice Requires="wps">
            <w:drawing>
              <wp:anchor distT="45720" distB="45720" distL="114300" distR="114300" simplePos="0" relativeHeight="251673600" behindDoc="0" locked="0" layoutInCell="1" allowOverlap="1" wp14:anchorId="58E49BBC" wp14:editId="5537628C">
                <wp:simplePos x="0" y="0"/>
                <wp:positionH relativeFrom="margin">
                  <wp:align>left</wp:align>
                </wp:positionH>
                <wp:positionV relativeFrom="paragraph">
                  <wp:posOffset>1114425</wp:posOffset>
                </wp:positionV>
                <wp:extent cx="6276975" cy="647700"/>
                <wp:effectExtent l="0" t="0" r="28575" b="19050"/>
                <wp:wrapSquare wrapText="bothSides"/>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76975" cy="647700"/>
                        </a:xfrm>
                        <a:prstGeom prst="rect">
                          <a:avLst/>
                        </a:prstGeom>
                        <a:solidFill>
                          <a:schemeClr val="accent1">
                            <a:lumMod val="20000"/>
                            <a:lumOff val="80000"/>
                          </a:schemeClr>
                        </a:solidFill>
                        <a:ln w="9525">
                          <a:solidFill>
                            <a:srgbClr val="000000"/>
                          </a:solidFill>
                          <a:miter lim="800000"/>
                          <a:headEnd/>
                          <a:tailEnd/>
                        </a:ln>
                      </wps:spPr>
                      <wps:txbx>
                        <w:txbxContent>
                          <w:p w14:paraId="582A3E6A" w14:textId="77777777" w:rsidR="00D02D55" w:rsidRPr="00141782" w:rsidRDefault="00D02D55" w:rsidP="00033818">
                            <w:pPr>
                              <w:jc w:val="center"/>
                              <w:rPr>
                                <w:b/>
                                <w:bCs/>
                              </w:rPr>
                            </w:pPr>
                            <w:r>
                              <w:rPr>
                                <w:b/>
                                <w:bCs/>
                              </w:rPr>
                              <w:t>Version Number</w:t>
                            </w:r>
                          </w:p>
                          <w:p w14:paraId="67A93DB3" w14:textId="77777777" w:rsidR="00D02D55" w:rsidRDefault="00D02D55" w:rsidP="00033818">
                            <w:pPr>
                              <w:jc w:val="center"/>
                            </w:pPr>
                            <w:r w:rsidRPr="00141782">
                              <w:t>Current version number is identified on the first page and</w:t>
                            </w:r>
                            <w:r>
                              <w:t xml:space="preserve"> </w:t>
                            </w:r>
                            <w:r w:rsidRPr="00141782">
                              <w:t>is incorporated into the footer of the document and appears on every succeeding page</w:t>
                            </w:r>
                            <w:r>
                              <w:t>.</w:t>
                            </w:r>
                          </w:p>
                          <w:p w14:paraId="62B0EA05" w14:textId="77777777" w:rsidR="00D02D55" w:rsidRDefault="00D02D55" w:rsidP="00033818">
                            <w:pPr>
                              <w:jc w:val="center"/>
                            </w:pPr>
                          </w:p>
                          <w:p w14:paraId="380EB488" w14:textId="77777777" w:rsidR="00D02D55" w:rsidRDefault="00D02D55" w:rsidP="0003381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E49BBC" id="_x0000_s1028" type="#_x0000_t202" style="position:absolute;left:0;text-align:left;margin-left:0;margin-top:87.75pt;width:494.25pt;height:51pt;z-index:25167360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" fillcolor="#dbe5f1 [660]">
                <v:textbox>
                  <w:txbxContent>
                    <w:p w14:paraId="582A3E6A" w14:textId="77777777" w:rsidR="00D02D55" w:rsidRPr="00141782" w:rsidRDefault="00D02D55" w:rsidP="00033818">
                      <w:pPr>
                        <w:jc w:val="center"/>
                        <w:rPr>
                          <w:b/>
                          <w:bCs/>
                        </w:rPr>
                      </w:pPr>
                      <w:r>
                        <w:rPr>
                          <w:b/>
                          <w:bCs/>
                        </w:rPr>
                        <w:t>Version Number</w:t>
                      </w:r>
                    </w:p>
                    <w:p w14:paraId="67A93DB3" w14:textId="77777777" w:rsidR="00D02D55" w:rsidRDefault="00D02D55" w:rsidP="00033818">
                      <w:pPr>
                        <w:jc w:val="center"/>
                      </w:pPr>
                      <w:r w:rsidRPr="00141782">
                        <w:t>Current version number is identified on the first page and</w:t>
                      </w:r>
                      <w:r>
                        <w:t xml:space="preserve"> </w:t>
                      </w:r>
                      <w:r w:rsidRPr="00141782">
                        <w:t>is incorporated into the footer of the document and appears on every succeeding page</w:t>
                      </w:r>
                      <w:r>
                        <w:t>.</w:t>
                      </w:r>
                    </w:p>
                    <w:p w14:paraId="62B0EA05" w14:textId="77777777" w:rsidR="00D02D55" w:rsidRDefault="00D02D55" w:rsidP="00033818">
                      <w:pPr>
                        <w:jc w:val="center"/>
                      </w:pPr>
                    </w:p>
                    <w:p w14:paraId="380EB488" w14:textId="77777777" w:rsidR="00D02D55" w:rsidRDefault="00D02D55" w:rsidP="00033818"/>
                  </w:txbxContent>
                </v:textbox>
                <w10:wrap type="square" anchorx="margin"/>
              </v:shape>
            </w:pict>
          </mc:Fallback>
        </mc:AlternateContent>
      </w:r>
    </w:p>
    <w:p w14:paraId="4BDA65E8" w14:textId="77777777" w:rsidR="00033818" w:rsidRDefault="00033818" w:rsidP="00D32EFE">
      <w:pPr>
        <w:ind w:right="-35"/>
        <w:jc w:val="both"/>
        <w:rPr>
          <w:rFonts w:cs="Arial"/>
          <w:bCs/>
          <w:iCs/>
          <w:szCs w:val="24"/>
        </w:rPr>
      </w:pPr>
      <w:r>
        <w:rPr>
          <w:rFonts w:cs="Arial"/>
          <w:bCs/>
          <w:iCs/>
          <w:noProof/>
          <w:szCs w:val="24"/>
        </w:rPr>
        <mc:AlternateContent>
          <mc:Choice Requires="wps">
            <w:drawing>
              <wp:anchor distT="0" distB="0" distL="114300" distR="114300" simplePos="0" relativeHeight="251681792" behindDoc="0" locked="0" layoutInCell="1" allowOverlap="1" wp14:anchorId="48CC7A3D" wp14:editId="677A46C8">
                <wp:simplePos x="0" y="0"/>
                <wp:positionH relativeFrom="column">
                  <wp:posOffset>2947670</wp:posOffset>
                </wp:positionH>
                <wp:positionV relativeFrom="paragraph">
                  <wp:posOffset>1816100</wp:posOffset>
                </wp:positionV>
                <wp:extent cx="0" cy="381000"/>
                <wp:effectExtent l="76200" t="0" r="76200" b="38100"/>
                <wp:wrapNone/>
                <wp:docPr id="19" name="Straight Arrow Connector 19"/>
                <wp:cNvGraphicFramePr/>
                <a:graphic xmlns:a="http://schemas.openxmlformats.org/drawingml/2006/main">
                  <a:graphicData uri="http://schemas.microsoft.com/office/word/2010/wordprocessingShape">
                    <wps:wsp>
                      <wps:cNvCnPr/>
                      <wps:spPr>
                        <a:xfrm>
                          <a:off x="0" y="0"/>
                          <a:ext cx="0" cy="381000"/>
                        </a:xfrm>
                        <a:prstGeom prst="straightConnector1">
                          <a:avLst/>
                        </a:prstGeom>
                        <a:ln w="285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360EE39" id="Straight Arrow Connector 19" o:spid="_x0000_s1026" type="#_x0000_t32" style="position:absolute;margin-left:232.1pt;margin-top:143pt;width:0;height:30pt;z-index:2516817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" strokecolor="black [3213]" strokeweight="2.25pt">
                <v:stroke endarrow="block"/>
              </v:shape>
            </w:pict>
          </mc:Fallback>
        </mc:AlternateContent>
      </w:r>
      <w:r w:rsidRPr="00141782">
        <w:rPr>
          <w:rFonts w:cs="Arial"/>
          <w:bCs/>
          <w:iCs/>
          <w:noProof/>
          <w:szCs w:val="24"/>
        </w:rPr>
        <mc:AlternateContent>
          <mc:Choice Requires="wps">
            <w:drawing>
              <wp:anchor distT="45720" distB="45720" distL="114300" distR="114300" simplePos="0" relativeHeight="251674624" behindDoc="0" locked="0" layoutInCell="1" allowOverlap="1" wp14:anchorId="58FA5194" wp14:editId="16187C53">
                <wp:simplePos x="0" y="0"/>
                <wp:positionH relativeFrom="margin">
                  <wp:align>left</wp:align>
                </wp:positionH>
                <wp:positionV relativeFrom="paragraph">
                  <wp:posOffset>1156970</wp:posOffset>
                </wp:positionV>
                <wp:extent cx="6276975" cy="647700"/>
                <wp:effectExtent l="0" t="0" r="28575" b="19050"/>
                <wp:wrapSquare wrapText="bothSides"/>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76975" cy="647700"/>
                        </a:xfrm>
                        <a:prstGeom prst="rect">
                          <a:avLst/>
                        </a:prstGeom>
                        <a:solidFill>
                          <a:schemeClr val="accent1">
                            <a:lumMod val="20000"/>
                            <a:lumOff val="80000"/>
                          </a:schemeClr>
                        </a:solidFill>
                        <a:ln w="9525">
                          <a:solidFill>
                            <a:srgbClr val="000000"/>
                          </a:solidFill>
                          <a:miter lim="800000"/>
                          <a:headEnd/>
                          <a:tailEnd/>
                        </a:ln>
                      </wps:spPr>
                      <wps:txbx>
                        <w:txbxContent>
                          <w:p w14:paraId="0FE11F7C" w14:textId="77777777" w:rsidR="00D02D55" w:rsidRPr="00141782" w:rsidRDefault="00D02D55" w:rsidP="00033818">
                            <w:pPr>
                              <w:jc w:val="center"/>
                              <w:rPr>
                                <w:b/>
                                <w:bCs/>
                              </w:rPr>
                            </w:pPr>
                            <w:r>
                              <w:rPr>
                                <w:b/>
                                <w:bCs/>
                              </w:rPr>
                              <w:t>First Draft</w:t>
                            </w:r>
                          </w:p>
                          <w:p w14:paraId="4A818933" w14:textId="77777777" w:rsidR="00D02D55" w:rsidRDefault="00D02D55" w:rsidP="00033818">
                            <w:pPr>
                              <w:jc w:val="center"/>
                            </w:pPr>
                            <w:r>
                              <w:t>1</w:t>
                            </w:r>
                            <w:r w:rsidRPr="00141782">
                              <w:rPr>
                                <w:vertAlign w:val="superscript"/>
                              </w:rPr>
                              <w:t>st</w:t>
                            </w:r>
                            <w:r>
                              <w:t xml:space="preserve"> draft is Version 0.1 – subsequent drafts will increase by ‘0.1’.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FA5194" id="_x0000_s1029" type="#_x0000_t202" style="position:absolute;left:0;text-align:left;margin-left:0;margin-top:91.1pt;width:494.25pt;height:51pt;z-index:25167462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" fillcolor="#dbe5f1 [660]">
                <v:textbox>
                  <w:txbxContent>
                    <w:p w14:paraId="0FE11F7C" w14:textId="77777777" w:rsidR="00D02D55" w:rsidRPr="00141782" w:rsidRDefault="00D02D55" w:rsidP="00033818">
                      <w:pPr>
                        <w:jc w:val="center"/>
                        <w:rPr>
                          <w:b/>
                          <w:bCs/>
                        </w:rPr>
                      </w:pPr>
                      <w:r>
                        <w:rPr>
                          <w:b/>
                          <w:bCs/>
                        </w:rPr>
                        <w:t>First Draft</w:t>
                      </w:r>
                    </w:p>
                    <w:p w14:paraId="4A818933" w14:textId="77777777" w:rsidR="00D02D55" w:rsidRDefault="00D02D55" w:rsidP="00033818">
                      <w:pPr>
                        <w:jc w:val="center"/>
                      </w:pPr>
                      <w:r>
                        <w:t>1</w:t>
                      </w:r>
                      <w:r w:rsidRPr="00141782">
                        <w:rPr>
                          <w:vertAlign w:val="superscript"/>
                        </w:rPr>
                        <w:t>st</w:t>
                      </w:r>
                      <w:r>
                        <w:t xml:space="preserve"> draft is Version 0.1 – subsequent drafts will increase by ‘0.1’.</w:t>
                      </w:r>
                    </w:p>
                  </w:txbxContent>
                </v:textbox>
                <w10:wrap type="square" anchorx="margin"/>
              </v:shape>
            </w:pict>
          </mc:Fallback>
        </mc:AlternateContent>
      </w:r>
    </w:p>
    <w:p w14:paraId="148443A9" w14:textId="77777777" w:rsidR="00033818" w:rsidRDefault="00033818" w:rsidP="00D32EFE">
      <w:pPr>
        <w:ind w:right="-35"/>
        <w:jc w:val="both"/>
        <w:rPr>
          <w:rFonts w:cs="Arial"/>
          <w:bCs/>
          <w:iCs/>
          <w:szCs w:val="24"/>
        </w:rPr>
      </w:pPr>
      <w:r>
        <w:rPr>
          <w:rFonts w:cs="Arial"/>
          <w:bCs/>
          <w:iCs/>
          <w:noProof/>
          <w:szCs w:val="24"/>
        </w:rPr>
        <mc:AlternateContent>
          <mc:Choice Requires="wps">
            <w:drawing>
              <wp:anchor distT="0" distB="0" distL="114300" distR="114300" simplePos="0" relativeHeight="251682816" behindDoc="0" locked="0" layoutInCell="1" allowOverlap="1" wp14:anchorId="446642A9" wp14:editId="22182450">
                <wp:simplePos x="0" y="0"/>
                <wp:positionH relativeFrom="column">
                  <wp:posOffset>2976245</wp:posOffset>
                </wp:positionH>
                <wp:positionV relativeFrom="paragraph">
                  <wp:posOffset>1643380</wp:posOffset>
                </wp:positionV>
                <wp:extent cx="0" cy="409575"/>
                <wp:effectExtent l="95250" t="0" r="76200" b="47625"/>
                <wp:wrapNone/>
                <wp:docPr id="21" name="Straight Arrow Connector 21"/>
                <wp:cNvGraphicFramePr/>
                <a:graphic xmlns:a="http://schemas.openxmlformats.org/drawingml/2006/main">
                  <a:graphicData uri="http://schemas.microsoft.com/office/word/2010/wordprocessingShape">
                    <wps:wsp>
                      <wps:cNvCnPr/>
                      <wps:spPr>
                        <a:xfrm>
                          <a:off x="0" y="0"/>
                          <a:ext cx="0" cy="409575"/>
                        </a:xfrm>
                        <a:prstGeom prst="straightConnector1">
                          <a:avLst/>
                        </a:prstGeom>
                        <a:ln w="285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6698AF9" id="Straight Arrow Connector 21" o:spid="_x0000_s1026" type="#_x0000_t32" style="position:absolute;margin-left:234.35pt;margin-top:129.4pt;width:0;height:32.25pt;z-index:2516828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" strokecolor="black [3213]" strokeweight="2.25pt">
                <v:stroke endarrow="block"/>
              </v:shape>
            </w:pict>
          </mc:Fallback>
        </mc:AlternateContent>
      </w:r>
      <w:r w:rsidRPr="00141782">
        <w:rPr>
          <w:rFonts w:cs="Arial"/>
          <w:bCs/>
          <w:iCs/>
          <w:noProof/>
          <w:szCs w:val="24"/>
        </w:rPr>
        <mc:AlternateContent>
          <mc:Choice Requires="wps">
            <w:drawing>
              <wp:anchor distT="45720" distB="45720" distL="114300" distR="114300" simplePos="0" relativeHeight="251675648" behindDoc="0" locked="0" layoutInCell="1" allowOverlap="1" wp14:anchorId="1335DF84" wp14:editId="14CC8540">
                <wp:simplePos x="0" y="0"/>
                <wp:positionH relativeFrom="margin">
                  <wp:posOffset>23495</wp:posOffset>
                </wp:positionH>
                <wp:positionV relativeFrom="paragraph">
                  <wp:posOffset>1115695</wp:posOffset>
                </wp:positionV>
                <wp:extent cx="6276975" cy="533400"/>
                <wp:effectExtent l="0" t="0" r="28575" b="19050"/>
                <wp:wrapSquare wrapText="bothSides"/>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76975" cy="533400"/>
                        </a:xfrm>
                        <a:prstGeom prst="rect">
                          <a:avLst/>
                        </a:prstGeom>
                        <a:solidFill>
                          <a:schemeClr val="accent1">
                            <a:lumMod val="20000"/>
                            <a:lumOff val="80000"/>
                          </a:schemeClr>
                        </a:solidFill>
                        <a:ln w="9525">
                          <a:solidFill>
                            <a:srgbClr val="000000"/>
                          </a:solidFill>
                          <a:miter lim="800000"/>
                          <a:headEnd/>
                          <a:tailEnd/>
                        </a:ln>
                      </wps:spPr>
                      <wps:txbx>
                        <w:txbxContent>
                          <w:p w14:paraId="56003479" w14:textId="77777777" w:rsidR="00D02D55" w:rsidRPr="00141782" w:rsidRDefault="00D02D55" w:rsidP="00033818">
                            <w:pPr>
                              <w:jc w:val="center"/>
                              <w:rPr>
                                <w:b/>
                                <w:bCs/>
                              </w:rPr>
                            </w:pPr>
                            <w:r>
                              <w:rPr>
                                <w:b/>
                                <w:bCs/>
                              </w:rPr>
                              <w:t>First Final</w:t>
                            </w:r>
                          </w:p>
                          <w:p w14:paraId="60E9EEEE" w14:textId="77777777" w:rsidR="00D02D55" w:rsidRDefault="00D02D55" w:rsidP="00033818">
                            <w:pPr>
                              <w:jc w:val="center"/>
                            </w:pPr>
                            <w:r>
                              <w:t>1</w:t>
                            </w:r>
                            <w:r w:rsidRPr="00141782">
                              <w:rPr>
                                <w:vertAlign w:val="superscript"/>
                              </w:rPr>
                              <w:t>st</w:t>
                            </w:r>
                            <w:r>
                              <w:t xml:space="preserve"> final version will be Version 1.0.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35DF84" id="_x0000_s1030" type="#_x0000_t202" style="position:absolute;left:0;text-align:left;margin-left:1.85pt;margin-top:87.85pt;width:494.25pt;height:42pt;z-index:2516756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" fillcolor="#dbe5f1 [660]">
                <v:textbox>
                  <w:txbxContent>
                    <w:p w14:paraId="56003479" w14:textId="77777777" w:rsidR="00D02D55" w:rsidRPr="00141782" w:rsidRDefault="00D02D55" w:rsidP="00033818">
                      <w:pPr>
                        <w:jc w:val="center"/>
                        <w:rPr>
                          <w:b/>
                          <w:bCs/>
                        </w:rPr>
                      </w:pPr>
                      <w:r>
                        <w:rPr>
                          <w:b/>
                          <w:bCs/>
                        </w:rPr>
                        <w:t>First Final</w:t>
                      </w:r>
                    </w:p>
                    <w:p w14:paraId="60E9EEEE" w14:textId="77777777" w:rsidR="00D02D55" w:rsidRDefault="00D02D55" w:rsidP="00033818">
                      <w:pPr>
                        <w:jc w:val="center"/>
                      </w:pPr>
                      <w:r>
                        <w:t>1</w:t>
                      </w:r>
                      <w:r w:rsidRPr="00141782">
                        <w:rPr>
                          <w:vertAlign w:val="superscript"/>
                        </w:rPr>
                        <w:t>st</w:t>
                      </w:r>
                      <w:r>
                        <w:t xml:space="preserve"> final version will be Version 1.0.</w:t>
                      </w:r>
                    </w:p>
                  </w:txbxContent>
                </v:textbox>
                <w10:wrap type="square" anchorx="margin"/>
              </v:shape>
            </w:pict>
          </mc:Fallback>
        </mc:AlternateContent>
      </w:r>
    </w:p>
    <w:p w14:paraId="31245DB9" w14:textId="77777777" w:rsidR="00033818" w:rsidRDefault="00033818" w:rsidP="00D32EFE">
      <w:pPr>
        <w:ind w:right="-35"/>
        <w:jc w:val="both"/>
        <w:rPr>
          <w:rFonts w:cs="Arial"/>
          <w:bCs/>
          <w:iCs/>
          <w:szCs w:val="24"/>
        </w:rPr>
      </w:pPr>
      <w:r>
        <w:rPr>
          <w:rFonts w:cs="Arial"/>
          <w:bCs/>
          <w:iCs/>
          <w:noProof/>
          <w:szCs w:val="24"/>
        </w:rPr>
        <mc:AlternateContent>
          <mc:Choice Requires="wps">
            <w:drawing>
              <wp:anchor distT="0" distB="0" distL="114300" distR="114300" simplePos="0" relativeHeight="251683840" behindDoc="0" locked="0" layoutInCell="1" allowOverlap="1" wp14:anchorId="0520A7DE" wp14:editId="50D4AB4A">
                <wp:simplePos x="0" y="0"/>
                <wp:positionH relativeFrom="column">
                  <wp:posOffset>2995295</wp:posOffset>
                </wp:positionH>
                <wp:positionV relativeFrom="paragraph">
                  <wp:posOffset>2008505</wp:posOffset>
                </wp:positionV>
                <wp:extent cx="0" cy="400050"/>
                <wp:effectExtent l="95250" t="0" r="76200" b="38100"/>
                <wp:wrapNone/>
                <wp:docPr id="23" name="Straight Arrow Connector 23"/>
                <wp:cNvGraphicFramePr/>
                <a:graphic xmlns:a="http://schemas.openxmlformats.org/drawingml/2006/main">
                  <a:graphicData uri="http://schemas.microsoft.com/office/word/2010/wordprocessingShape">
                    <wps:wsp>
                      <wps:cNvCnPr/>
                      <wps:spPr>
                        <a:xfrm>
                          <a:off x="0" y="0"/>
                          <a:ext cx="0" cy="400050"/>
                        </a:xfrm>
                        <a:prstGeom prst="straightConnector1">
                          <a:avLst/>
                        </a:prstGeom>
                        <a:ln w="285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B47826E" id="Straight Arrow Connector 23" o:spid="_x0000_s1026" type="#_x0000_t32" style="position:absolute;margin-left:235.85pt;margin-top:158.15pt;width:0;height:31.5pt;z-index:2516838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" strokecolor="black [3213]" strokeweight="2.25pt">
                <v:stroke endarrow="block"/>
              </v:shape>
            </w:pict>
          </mc:Fallback>
        </mc:AlternateContent>
      </w:r>
      <w:r w:rsidRPr="00141782">
        <w:rPr>
          <w:rFonts w:cs="Arial"/>
          <w:bCs/>
          <w:iCs/>
          <w:noProof/>
          <w:szCs w:val="24"/>
        </w:rPr>
        <mc:AlternateContent>
          <mc:Choice Requires="wps">
            <w:drawing>
              <wp:anchor distT="45720" distB="45720" distL="114300" distR="114300" simplePos="0" relativeHeight="251676672" behindDoc="0" locked="0" layoutInCell="1" allowOverlap="1" wp14:anchorId="09BC2634" wp14:editId="12125716">
                <wp:simplePos x="0" y="0"/>
                <wp:positionH relativeFrom="margin">
                  <wp:posOffset>42545</wp:posOffset>
                </wp:positionH>
                <wp:positionV relativeFrom="paragraph">
                  <wp:posOffset>1076960</wp:posOffset>
                </wp:positionV>
                <wp:extent cx="6276975" cy="914400"/>
                <wp:effectExtent l="0" t="0" r="28575" b="19050"/>
                <wp:wrapSquare wrapText="bothSides"/>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76975" cy="914400"/>
                        </a:xfrm>
                        <a:prstGeom prst="rect">
                          <a:avLst/>
                        </a:prstGeom>
                        <a:solidFill>
                          <a:schemeClr val="accent1">
                            <a:lumMod val="20000"/>
                            <a:lumOff val="80000"/>
                          </a:schemeClr>
                        </a:solidFill>
                        <a:ln w="9525">
                          <a:solidFill>
                            <a:srgbClr val="000000"/>
                          </a:solidFill>
                          <a:miter lim="800000"/>
                          <a:headEnd/>
                          <a:tailEnd/>
                        </a:ln>
                      </wps:spPr>
                      <wps:txbx>
                        <w:txbxContent>
                          <w:p w14:paraId="10726DF6" w14:textId="77777777" w:rsidR="00D02D55" w:rsidRPr="00141782" w:rsidRDefault="00D02D55" w:rsidP="00033818">
                            <w:pPr>
                              <w:jc w:val="center"/>
                              <w:rPr>
                                <w:b/>
                                <w:bCs/>
                              </w:rPr>
                            </w:pPr>
                            <w:r>
                              <w:rPr>
                                <w:b/>
                                <w:bCs/>
                              </w:rPr>
                              <w:t>Revisions to a Final Version</w:t>
                            </w:r>
                          </w:p>
                          <w:p w14:paraId="10F1438C" w14:textId="77777777" w:rsidR="00D02D55" w:rsidRDefault="00D02D55" w:rsidP="00033818">
                            <w:pPr>
                              <w:jc w:val="center"/>
                            </w:pPr>
                            <w:r w:rsidRPr="00141782">
                              <w:t xml:space="preserve">Final documents undergoing revisions will be Version X.1 </w:t>
                            </w:r>
                            <w:r>
                              <w:t>f</w:t>
                            </w:r>
                            <w:r w:rsidRPr="00141782">
                              <w:t xml:space="preserve">or the 1st revision; subsequent drafts will increase by “0.1” </w:t>
                            </w:r>
                            <w:r>
                              <w:t>e</w:t>
                            </w:r>
                            <w:r w:rsidRPr="00141782">
                              <w:t xml:space="preserve">.g. 1.1, 1.2, 1.3. </w:t>
                            </w:r>
                          </w:p>
                          <w:p w14:paraId="12B908C9" w14:textId="77777777" w:rsidR="00D02D55" w:rsidRDefault="00D02D55" w:rsidP="00033818">
                            <w:pPr>
                              <w:jc w:val="center"/>
                            </w:pPr>
                            <w:r w:rsidRPr="00141782">
                              <w:t>All changes will be documented</w:t>
                            </w:r>
                            <w: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9BC2634" id="_x0000_s1031" type="#_x0000_t202" style="position:absolute;left:0;text-align:left;margin-left:3.35pt;margin-top:84.8pt;width:494.25pt;height:1in;z-index:2516766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" fillcolor="#dbe5f1 [660]">
                <v:textbox>
                  <w:txbxContent>
                    <w:p w14:paraId="10726DF6" w14:textId="77777777" w:rsidR="00D02D55" w:rsidRPr="00141782" w:rsidRDefault="00D02D55" w:rsidP="00033818">
                      <w:pPr>
                        <w:jc w:val="center"/>
                        <w:rPr>
                          <w:b/>
                          <w:bCs/>
                        </w:rPr>
                      </w:pPr>
                      <w:r>
                        <w:rPr>
                          <w:b/>
                          <w:bCs/>
                        </w:rPr>
                        <w:t>Revisions to a Final Version</w:t>
                      </w:r>
                    </w:p>
                    <w:p w14:paraId="10F1438C" w14:textId="77777777" w:rsidR="00D02D55" w:rsidRDefault="00D02D55" w:rsidP="00033818">
                      <w:pPr>
                        <w:jc w:val="center"/>
                      </w:pPr>
                      <w:r w:rsidRPr="00141782">
                        <w:t xml:space="preserve">Final documents undergoing revisions will be Version X.1 </w:t>
                      </w:r>
                      <w:r>
                        <w:t>f</w:t>
                      </w:r>
                      <w:r w:rsidRPr="00141782">
                        <w:t xml:space="preserve">or the 1st revision; subsequent drafts will increase by “0.1” </w:t>
                      </w:r>
                      <w:r>
                        <w:t>e</w:t>
                      </w:r>
                      <w:r w:rsidRPr="00141782">
                        <w:t xml:space="preserve">.g. 1.1, 1.2, 1.3. </w:t>
                      </w:r>
                    </w:p>
                    <w:p w14:paraId="12B908C9" w14:textId="77777777" w:rsidR="00D02D55" w:rsidRDefault="00D02D55" w:rsidP="00033818">
                      <w:pPr>
                        <w:jc w:val="center"/>
                      </w:pPr>
                      <w:r w:rsidRPr="00141782">
                        <w:t>All changes will be documented</w:t>
                      </w:r>
                      <w:r>
                        <w:t>.</w:t>
                      </w:r>
                    </w:p>
                  </w:txbxContent>
                </v:textbox>
                <w10:wrap type="square" anchorx="margin"/>
              </v:shape>
            </w:pict>
          </mc:Fallback>
        </mc:AlternateContent>
      </w:r>
    </w:p>
    <w:p w14:paraId="5B2C45F1" w14:textId="77777777" w:rsidR="00033818" w:rsidRDefault="00033818" w:rsidP="00D32EFE">
      <w:pPr>
        <w:ind w:right="-35"/>
        <w:jc w:val="both"/>
        <w:rPr>
          <w:rFonts w:cs="Arial"/>
          <w:bCs/>
          <w:iCs/>
          <w:szCs w:val="24"/>
        </w:rPr>
      </w:pPr>
      <w:r w:rsidRPr="00141782">
        <w:rPr>
          <w:rFonts w:cs="Arial"/>
          <w:bCs/>
          <w:iCs/>
          <w:noProof/>
          <w:szCs w:val="24"/>
        </w:rPr>
        <mc:AlternateContent>
          <mc:Choice Requires="wps">
            <w:drawing>
              <wp:anchor distT="45720" distB="45720" distL="114300" distR="114300" simplePos="0" relativeHeight="251677696" behindDoc="0" locked="0" layoutInCell="1" allowOverlap="1" wp14:anchorId="64A39153" wp14:editId="720B0F0A">
                <wp:simplePos x="0" y="0"/>
                <wp:positionH relativeFrom="margin">
                  <wp:posOffset>61595</wp:posOffset>
                </wp:positionH>
                <wp:positionV relativeFrom="paragraph">
                  <wp:posOffset>1486535</wp:posOffset>
                </wp:positionV>
                <wp:extent cx="6276975" cy="733425"/>
                <wp:effectExtent l="0" t="0" r="28575" b="28575"/>
                <wp:wrapSquare wrapText="bothSides"/>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76975" cy="733425"/>
                        </a:xfrm>
                        <a:prstGeom prst="rect">
                          <a:avLst/>
                        </a:prstGeom>
                        <a:solidFill>
                          <a:schemeClr val="accent1">
                            <a:lumMod val="20000"/>
                            <a:lumOff val="80000"/>
                          </a:schemeClr>
                        </a:solidFill>
                        <a:ln w="9525">
                          <a:solidFill>
                            <a:srgbClr val="000000"/>
                          </a:solidFill>
                          <a:miter lim="800000"/>
                          <a:headEnd/>
                          <a:tailEnd/>
                        </a:ln>
                      </wps:spPr>
                      <wps:txbx>
                        <w:txbxContent>
                          <w:p w14:paraId="1BDB425F" w14:textId="77777777" w:rsidR="00D02D55" w:rsidRPr="00141782" w:rsidRDefault="00D02D55" w:rsidP="00033818">
                            <w:pPr>
                              <w:jc w:val="center"/>
                              <w:rPr>
                                <w:b/>
                                <w:bCs/>
                              </w:rPr>
                            </w:pPr>
                            <w:r>
                              <w:rPr>
                                <w:b/>
                                <w:bCs/>
                              </w:rPr>
                              <w:t>Subsequent Finals</w:t>
                            </w:r>
                          </w:p>
                          <w:p w14:paraId="458DEF9B" w14:textId="77777777" w:rsidR="00D02D55" w:rsidRDefault="00D02D55" w:rsidP="00033818">
                            <w:pPr>
                              <w:jc w:val="center"/>
                            </w:pPr>
                            <w:r w:rsidRPr="00141782">
                              <w:t xml:space="preserve">Version </w:t>
                            </w:r>
                            <w:r>
                              <w:t>number will increase by ‘1.0’ above the version being revised e.</w:t>
                            </w:r>
                            <w:r w:rsidRPr="00141782">
                              <w:t>g. 1.</w:t>
                            </w:r>
                            <w:r>
                              <w:t>0 becomes 2.0</w:t>
                            </w:r>
                            <w:r w:rsidRPr="00141782">
                              <w:t>, 2</w:t>
                            </w:r>
                            <w:r>
                              <w:t>.0 becomes 3.0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4A39153" id="_x0000_s1032" type="#_x0000_t202" style="position:absolute;left:0;text-align:left;margin-left:4.85pt;margin-top:117.05pt;width:494.25pt;height:57.75pt;z-index:2516776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" fillcolor="#dbe5f1 [660]">
                <v:textbox>
                  <w:txbxContent>
                    <w:p w14:paraId="1BDB425F" w14:textId="77777777" w:rsidR="00D02D55" w:rsidRPr="00141782" w:rsidRDefault="00D02D55" w:rsidP="00033818">
                      <w:pPr>
                        <w:jc w:val="center"/>
                        <w:rPr>
                          <w:b/>
                          <w:bCs/>
                        </w:rPr>
                      </w:pPr>
                      <w:r>
                        <w:rPr>
                          <w:b/>
                          <w:bCs/>
                        </w:rPr>
                        <w:t>Subsequent Finals</w:t>
                      </w:r>
                    </w:p>
                    <w:p w14:paraId="458DEF9B" w14:textId="77777777" w:rsidR="00D02D55" w:rsidRDefault="00D02D55" w:rsidP="00033818">
                      <w:pPr>
                        <w:jc w:val="center"/>
                      </w:pPr>
                      <w:r w:rsidRPr="00141782">
                        <w:t xml:space="preserve">Version </w:t>
                      </w:r>
                      <w:r>
                        <w:t>number will increase by ‘1.0’ above the version being revised e.</w:t>
                      </w:r>
                      <w:r w:rsidRPr="00141782">
                        <w:t>g. 1.</w:t>
                      </w:r>
                      <w:r>
                        <w:t>0 becomes 2.0</w:t>
                      </w:r>
                      <w:r w:rsidRPr="00141782">
                        <w:t>, 2</w:t>
                      </w:r>
                      <w:r>
                        <w:t>.0 becomes 3.0</w:t>
                      </w:r>
                    </w:p>
                  </w:txbxContent>
                </v:textbox>
                <w10:wrap type="square" anchorx="margin"/>
              </v:shape>
            </w:pict>
          </mc:Fallback>
        </mc:AlternateContent>
      </w:r>
    </w:p>
    <w:p w14:paraId="4C84102F" w14:textId="77777777" w:rsidR="00033818" w:rsidRPr="00DA3910" w:rsidRDefault="003B0025" w:rsidP="00D32EFE">
      <w:pPr>
        <w:pStyle w:val="ListParagraph"/>
        <w:ind w:right="-35"/>
        <w:jc w:val="right"/>
        <w:rPr>
          <w:szCs w:val="24"/>
        </w:rPr>
      </w:pPr>
      <w:hyperlink w:anchor="Contents" w:history="1">
        <w:r w:rsidR="00033818" w:rsidRPr="00C91F3F">
          <w:rPr>
            <w:rStyle w:val="Hyperlink"/>
            <w:rFonts w:eastAsiaTheme="majorEastAsia" w:cs="Arial"/>
            <w:i/>
            <w:szCs w:val="24"/>
          </w:rPr>
          <w:t>Back to Table of Contents</w:t>
        </w:r>
      </w:hyperlink>
    </w:p>
    <w:p w14:paraId="016DA88E" w14:textId="77777777" w:rsidR="00033818" w:rsidRDefault="00033818" w:rsidP="00D32EFE">
      <w:pPr>
        <w:ind w:right="-35"/>
        <w:jc w:val="both"/>
        <w:rPr>
          <w:rFonts w:cs="Arial"/>
          <w:bCs/>
          <w:iCs/>
          <w:szCs w:val="24"/>
        </w:rPr>
      </w:pPr>
    </w:p>
    <w:p w14:paraId="66E7FC04" w14:textId="77777777" w:rsidR="00033818" w:rsidRPr="00FF03BE" w:rsidRDefault="00033818" w:rsidP="00D32EFE">
      <w:pPr>
        <w:ind w:right="-35"/>
        <w:jc w:val="both"/>
        <w:rPr>
          <w:rFonts w:cs="Arial"/>
          <w:bCs/>
          <w:iCs/>
          <w:szCs w:val="24"/>
        </w:rPr>
      </w:pPr>
    </w:p>
    <w:p w14:paraId="05CA6E81" w14:textId="18C70146" w:rsidR="00177BDB" w:rsidRDefault="00177BDB" w:rsidP="004C1A8B">
      <w:pPr>
        <w:rPr>
          <w:rFonts w:cs="Arial"/>
          <w:szCs w:val="24"/>
        </w:rPr>
        <w:sectPr w:rsidR="00177BDB" w:rsidSect="00FD7970">
          <w:pgSz w:w="11906" w:h="16838"/>
          <w:pgMar w:top="1440" w:right="1080" w:bottom="1440" w:left="1080" w:header="357" w:footer="306" w:gutter="0"/>
          <w:cols w:space="708"/>
          <w:docGrid w:linePitch="360"/>
        </w:sectPr>
      </w:pPr>
    </w:p>
    <w:tbl>
      <w:tblPr>
        <w:tblpPr w:leftFromText="180" w:rightFromText="180" w:vertAnchor="text" w:horzAnchor="margin" w:tblpY="181"/>
        <w:tblW w:w="10065" w:type="dxa"/>
        <w:tblLook w:val="0000" w:firstRow="0" w:lastRow="0" w:firstColumn="0" w:lastColumn="0" w:noHBand="0" w:noVBand="0"/>
      </w:tblPr>
      <w:tblGrid>
        <w:gridCol w:w="10065"/>
      </w:tblGrid>
      <w:tr w:rsidR="00177BDB" w:rsidRPr="00CD1C0E" w14:paraId="73670767" w14:textId="77777777" w:rsidTr="00177BDB">
        <w:trPr>
          <w:cantSplit/>
          <w:trHeight w:val="285"/>
        </w:trPr>
        <w:tc>
          <w:tcPr>
            <w:tcW w:w="10065" w:type="dxa"/>
            <w:shd w:val="clear" w:color="auto" w:fill="D9D9D9" w:themeFill="background1" w:themeFillShade="D9"/>
          </w:tcPr>
          <w:p w14:paraId="1D3ACA13" w14:textId="70AFC26F" w:rsidR="00177BDB" w:rsidRPr="00CD1C0E" w:rsidRDefault="00177BDB" w:rsidP="00177BDB">
            <w:pPr>
              <w:pStyle w:val="Heading1"/>
            </w:pPr>
            <w:bookmarkStart w:id="86" w:name="_Toc82969248"/>
            <w:r w:rsidRPr="00177BDB">
              <w:rPr>
                <w:sz w:val="36"/>
                <w:szCs w:val="24"/>
              </w:rPr>
              <w:lastRenderedPageBreak/>
              <w:t>Procedure 6 – Financial Management</w:t>
            </w:r>
            <w:bookmarkEnd w:id="86"/>
          </w:p>
        </w:tc>
      </w:tr>
    </w:tbl>
    <w:p w14:paraId="5293E5B7" w14:textId="77777777" w:rsidR="00177BDB" w:rsidRDefault="00177BDB" w:rsidP="00A710F9">
      <w:pPr>
        <w:widowControl w:val="0"/>
        <w:kinsoku w:val="0"/>
        <w:overflowPunct w:val="0"/>
        <w:autoSpaceDE w:val="0"/>
        <w:autoSpaceDN w:val="0"/>
        <w:adjustRightInd w:val="0"/>
        <w:ind w:right="187"/>
      </w:pPr>
    </w:p>
    <w:p w14:paraId="0EE07B85" w14:textId="77777777" w:rsidR="00177BDB" w:rsidRDefault="00177BDB" w:rsidP="00A710F9">
      <w:pPr>
        <w:widowControl w:val="0"/>
        <w:kinsoku w:val="0"/>
        <w:overflowPunct w:val="0"/>
        <w:autoSpaceDE w:val="0"/>
        <w:autoSpaceDN w:val="0"/>
        <w:adjustRightInd w:val="0"/>
        <w:ind w:right="-35"/>
      </w:pPr>
      <w:r w:rsidRPr="00E2744A">
        <w:t>I</w:t>
      </w:r>
      <w:r>
        <w:t xml:space="preserve">nternational </w:t>
      </w:r>
      <w:r w:rsidRPr="00E2744A">
        <w:t>C</w:t>
      </w:r>
      <w:r>
        <w:t xml:space="preserve">onference on </w:t>
      </w:r>
      <w:r w:rsidRPr="00E2744A">
        <w:t>H</w:t>
      </w:r>
      <w:r>
        <w:t>armonisation (ICH)</w:t>
      </w:r>
      <w:r w:rsidRPr="00E2744A">
        <w:t xml:space="preserve"> guidelines on G</w:t>
      </w:r>
      <w:r>
        <w:t xml:space="preserve">ood </w:t>
      </w:r>
      <w:r w:rsidRPr="00E2744A">
        <w:t>C</w:t>
      </w:r>
      <w:r>
        <w:t xml:space="preserve">linical </w:t>
      </w:r>
      <w:r w:rsidRPr="00E2744A">
        <w:t>P</w:t>
      </w:r>
      <w:r>
        <w:t>ractice (GCP)</w:t>
      </w:r>
      <w:r w:rsidRPr="00E2744A">
        <w:t xml:space="preserve"> state that for any funded trial, adequate resources should be available to support the planned investigation(s). </w:t>
      </w:r>
    </w:p>
    <w:p w14:paraId="54EF4F38" w14:textId="77777777" w:rsidR="00177BDB" w:rsidRDefault="00177BDB" w:rsidP="00A710F9">
      <w:pPr>
        <w:widowControl w:val="0"/>
        <w:kinsoku w:val="0"/>
        <w:overflowPunct w:val="0"/>
        <w:autoSpaceDE w:val="0"/>
        <w:autoSpaceDN w:val="0"/>
        <w:adjustRightInd w:val="0"/>
        <w:ind w:right="187"/>
      </w:pPr>
    </w:p>
    <w:p w14:paraId="7BBEF021" w14:textId="377F9A5C" w:rsidR="00177BDB" w:rsidRDefault="00177BDB" w:rsidP="00A710F9">
      <w:pPr>
        <w:widowControl w:val="0"/>
        <w:kinsoku w:val="0"/>
        <w:overflowPunct w:val="0"/>
        <w:autoSpaceDE w:val="0"/>
        <w:autoSpaceDN w:val="0"/>
        <w:adjustRightInd w:val="0"/>
        <w:ind w:right="-35"/>
      </w:pPr>
      <w:r w:rsidRPr="0035694D">
        <w:t>T</w:t>
      </w:r>
      <w:r>
        <w:t>he purpose of this P</w:t>
      </w:r>
      <w:r w:rsidR="00427A8E">
        <w:t>rocedure</w:t>
      </w:r>
      <w:r>
        <w:t xml:space="preserve"> is t</w:t>
      </w:r>
      <w:r w:rsidRPr="0035694D">
        <w:t xml:space="preserve">o </w:t>
      </w:r>
      <w:r w:rsidRPr="00E2744A">
        <w:t xml:space="preserve">describe the procedures for the financial management of </w:t>
      </w:r>
      <w:r>
        <w:t>t</w:t>
      </w:r>
      <w:r w:rsidRPr="00E2744A">
        <w:t xml:space="preserve">rials conducted </w:t>
      </w:r>
      <w:r>
        <w:t>at Canberra Health Services (CHS)</w:t>
      </w:r>
      <w:r w:rsidRPr="00E2744A">
        <w:t>.</w:t>
      </w:r>
    </w:p>
    <w:p w14:paraId="355190D7" w14:textId="77777777" w:rsidR="00A710F9" w:rsidRDefault="00A710F9" w:rsidP="00A710F9">
      <w:pPr>
        <w:widowControl w:val="0"/>
        <w:kinsoku w:val="0"/>
        <w:overflowPunct w:val="0"/>
        <w:autoSpaceDE w:val="0"/>
        <w:autoSpaceDN w:val="0"/>
        <w:adjustRightInd w:val="0"/>
        <w:ind w:right="-35"/>
      </w:pPr>
    </w:p>
    <w:p w14:paraId="670F2B8E" w14:textId="77777777" w:rsidR="00177BDB" w:rsidRPr="00FD7970" w:rsidRDefault="003B0025" w:rsidP="00177BDB">
      <w:pPr>
        <w:pStyle w:val="ListParagraph"/>
        <w:jc w:val="right"/>
        <w:rPr>
          <w:rFonts w:asciiTheme="minorHAnsi" w:hAnsiTheme="minorHAnsi" w:cstheme="minorHAnsi"/>
          <w:i/>
          <w:szCs w:val="24"/>
        </w:rPr>
      </w:pPr>
      <w:hyperlink w:anchor="Contents" w:history="1">
        <w:r w:rsidR="00177BDB" w:rsidRPr="00FD7970">
          <w:rPr>
            <w:rStyle w:val="Hyperlink"/>
            <w:rFonts w:cs="Arial"/>
            <w:i/>
            <w:szCs w:val="24"/>
          </w:rPr>
          <w:t>Back to Table of Contents</w:t>
        </w:r>
      </w:hyperlink>
    </w:p>
    <w:tbl>
      <w:tblPr>
        <w:tblpPr w:leftFromText="180" w:rightFromText="180" w:vertAnchor="text" w:horzAnchor="margin" w:tblpY="181"/>
        <w:tblW w:w="10065" w:type="dxa"/>
        <w:tblLook w:val="0000" w:firstRow="0" w:lastRow="0" w:firstColumn="0" w:lastColumn="0" w:noHBand="0" w:noVBand="0"/>
      </w:tblPr>
      <w:tblGrid>
        <w:gridCol w:w="10065"/>
      </w:tblGrid>
      <w:tr w:rsidR="00177BDB" w:rsidRPr="00CD1C0E" w14:paraId="3CE546AE" w14:textId="77777777" w:rsidTr="00177BDB">
        <w:trPr>
          <w:cantSplit/>
          <w:trHeight w:val="285"/>
        </w:trPr>
        <w:tc>
          <w:tcPr>
            <w:tcW w:w="10065" w:type="dxa"/>
            <w:shd w:val="clear" w:color="auto" w:fill="D9D9D9" w:themeFill="background1" w:themeFillShade="D9"/>
          </w:tcPr>
          <w:p w14:paraId="4C06D34E" w14:textId="77777777" w:rsidR="00177BDB" w:rsidRPr="00CD1C0E" w:rsidRDefault="00177BDB" w:rsidP="002B7F19">
            <w:pPr>
              <w:pStyle w:val="Heading2"/>
            </w:pPr>
            <w:bookmarkStart w:id="87" w:name="_Toc30414419"/>
            <w:bookmarkStart w:id="88" w:name="_Toc82969249"/>
            <w:r>
              <w:t>Ownership and Responsibility</w:t>
            </w:r>
            <w:bookmarkEnd w:id="87"/>
            <w:bookmarkEnd w:id="88"/>
            <w:r>
              <w:t xml:space="preserve"> </w:t>
            </w:r>
          </w:p>
        </w:tc>
      </w:tr>
    </w:tbl>
    <w:p w14:paraId="42D557E7" w14:textId="77777777" w:rsidR="00177BDB" w:rsidRDefault="00177BDB" w:rsidP="00177BDB">
      <w:pPr>
        <w:rPr>
          <w:rFonts w:asciiTheme="minorHAnsi" w:hAnsiTheme="minorHAnsi" w:cstheme="minorHAnsi"/>
          <w:szCs w:val="24"/>
        </w:rPr>
      </w:pPr>
    </w:p>
    <w:p w14:paraId="0D9A18D4" w14:textId="56216DAB" w:rsidR="00177BDB" w:rsidRDefault="00177BDB" w:rsidP="00A710F9">
      <w:pPr>
        <w:widowControl w:val="0"/>
        <w:kinsoku w:val="0"/>
        <w:overflowPunct w:val="0"/>
        <w:autoSpaceDE w:val="0"/>
        <w:autoSpaceDN w:val="0"/>
        <w:adjustRightInd w:val="0"/>
        <w:ind w:right="-35"/>
        <w:rPr>
          <w:color w:val="000000" w:themeColor="text1"/>
        </w:rPr>
      </w:pPr>
      <w:r>
        <w:rPr>
          <w:color w:val="000000" w:themeColor="text1"/>
        </w:rPr>
        <w:t>This P</w:t>
      </w:r>
      <w:r w:rsidR="00427A8E">
        <w:rPr>
          <w:color w:val="000000" w:themeColor="text1"/>
        </w:rPr>
        <w:t>rocedure</w:t>
      </w:r>
      <w:r>
        <w:rPr>
          <w:color w:val="000000" w:themeColor="text1"/>
        </w:rPr>
        <w:t xml:space="preserve"> applies to Principal Investigators (PI), Trial Coordinators, Clinical Trials Hub Finance team, and any other member of the trial team.</w:t>
      </w:r>
    </w:p>
    <w:p w14:paraId="6BB743AC" w14:textId="77777777" w:rsidR="00177BDB" w:rsidRDefault="00177BDB" w:rsidP="00A710F9">
      <w:pPr>
        <w:widowControl w:val="0"/>
        <w:kinsoku w:val="0"/>
        <w:overflowPunct w:val="0"/>
        <w:autoSpaceDE w:val="0"/>
        <w:autoSpaceDN w:val="0"/>
        <w:adjustRightInd w:val="0"/>
        <w:rPr>
          <w:color w:val="000000" w:themeColor="text1"/>
        </w:rPr>
      </w:pPr>
    </w:p>
    <w:p w14:paraId="70AC0256" w14:textId="77777777" w:rsidR="00177BDB" w:rsidRDefault="00177BDB" w:rsidP="00A710F9">
      <w:pPr>
        <w:widowControl w:val="0"/>
        <w:kinsoku w:val="0"/>
        <w:overflowPunct w:val="0"/>
        <w:autoSpaceDE w:val="0"/>
        <w:autoSpaceDN w:val="0"/>
        <w:adjustRightInd w:val="0"/>
        <w:ind w:right="187"/>
      </w:pPr>
      <w:r w:rsidRPr="00E2744A">
        <w:t xml:space="preserve">The </w:t>
      </w:r>
      <w:r>
        <w:t>responsible Principal I</w:t>
      </w:r>
      <w:r w:rsidRPr="00E2744A">
        <w:t>nvestigator</w:t>
      </w:r>
      <w:r>
        <w:t xml:space="preserve"> (PI)</w:t>
      </w:r>
      <w:r w:rsidRPr="00E2744A">
        <w:t xml:space="preserve"> should</w:t>
      </w:r>
      <w:r>
        <w:t>:</w:t>
      </w:r>
    </w:p>
    <w:p w14:paraId="3AD391C9" w14:textId="77777777" w:rsidR="00177BDB" w:rsidRDefault="00177BDB" w:rsidP="00A710F9">
      <w:pPr>
        <w:pStyle w:val="ListParagraph"/>
        <w:widowControl w:val="0"/>
        <w:numPr>
          <w:ilvl w:val="0"/>
          <w:numId w:val="15"/>
        </w:numPr>
        <w:kinsoku w:val="0"/>
        <w:overflowPunct w:val="0"/>
        <w:autoSpaceDE w:val="0"/>
        <w:autoSpaceDN w:val="0"/>
        <w:adjustRightInd w:val="0"/>
        <w:spacing w:before="120"/>
        <w:ind w:left="425" w:right="-34" w:hanging="425"/>
        <w:contextualSpacing w:val="0"/>
      </w:pPr>
      <w:r w:rsidRPr="00E2744A">
        <w:t>be able to demonstrate (e</w:t>
      </w:r>
      <w:r>
        <w:t>.</w:t>
      </w:r>
      <w:r w:rsidRPr="00E2744A">
        <w:t xml:space="preserve">g. based on retrospective data) a potential for recruiting the required number of suitable subjects within the agreed recruitment period. </w:t>
      </w:r>
    </w:p>
    <w:p w14:paraId="618CA9AE" w14:textId="77777777" w:rsidR="00177BDB" w:rsidRDefault="00177BDB" w:rsidP="00A710F9">
      <w:pPr>
        <w:pStyle w:val="ListParagraph"/>
        <w:widowControl w:val="0"/>
        <w:numPr>
          <w:ilvl w:val="0"/>
          <w:numId w:val="15"/>
        </w:numPr>
        <w:kinsoku w:val="0"/>
        <w:overflowPunct w:val="0"/>
        <w:autoSpaceDE w:val="0"/>
        <w:autoSpaceDN w:val="0"/>
        <w:adjustRightInd w:val="0"/>
        <w:spacing w:before="120"/>
        <w:ind w:left="425" w:right="-34" w:hanging="425"/>
        <w:contextualSpacing w:val="0"/>
      </w:pPr>
      <w:r w:rsidRPr="00E2744A">
        <w:t xml:space="preserve">have sufficient time to properly conduct and complete the trial within the agreed trial period. </w:t>
      </w:r>
    </w:p>
    <w:p w14:paraId="6C5653FF" w14:textId="77777777" w:rsidR="00177BDB" w:rsidRDefault="00177BDB" w:rsidP="00A710F9">
      <w:pPr>
        <w:pStyle w:val="ListParagraph"/>
        <w:widowControl w:val="0"/>
        <w:numPr>
          <w:ilvl w:val="0"/>
          <w:numId w:val="15"/>
        </w:numPr>
        <w:kinsoku w:val="0"/>
        <w:overflowPunct w:val="0"/>
        <w:autoSpaceDE w:val="0"/>
        <w:autoSpaceDN w:val="0"/>
        <w:adjustRightInd w:val="0"/>
        <w:spacing w:before="120"/>
        <w:ind w:left="425" w:right="-34" w:hanging="425"/>
        <w:contextualSpacing w:val="0"/>
      </w:pPr>
      <w:r w:rsidRPr="00E2744A">
        <w:t xml:space="preserve">have available an adequate number of qualified staff and adequate facilities for the foreseen duration of the trial to conduct the trial properly and safely. </w:t>
      </w:r>
    </w:p>
    <w:p w14:paraId="46E14B08" w14:textId="77777777" w:rsidR="00177BDB" w:rsidRDefault="00177BDB" w:rsidP="00A710F9">
      <w:pPr>
        <w:pStyle w:val="ListParagraph"/>
        <w:widowControl w:val="0"/>
        <w:numPr>
          <w:ilvl w:val="0"/>
          <w:numId w:val="15"/>
        </w:numPr>
        <w:kinsoku w:val="0"/>
        <w:overflowPunct w:val="0"/>
        <w:autoSpaceDE w:val="0"/>
        <w:autoSpaceDN w:val="0"/>
        <w:adjustRightInd w:val="0"/>
        <w:spacing w:before="120"/>
        <w:ind w:left="425" w:right="-34" w:hanging="425"/>
        <w:contextualSpacing w:val="0"/>
      </w:pPr>
      <w:r w:rsidRPr="00E2744A">
        <w:t xml:space="preserve">ensure that all persons assisting with the trial are adequately informed about the protocol, the investigational product(s), and their trial-related duties and functions. </w:t>
      </w:r>
    </w:p>
    <w:p w14:paraId="4C08533D" w14:textId="77777777" w:rsidR="00177BDB" w:rsidRDefault="00177BDB" w:rsidP="00A710F9">
      <w:pPr>
        <w:widowControl w:val="0"/>
        <w:kinsoku w:val="0"/>
        <w:overflowPunct w:val="0"/>
        <w:autoSpaceDE w:val="0"/>
        <w:autoSpaceDN w:val="0"/>
        <w:adjustRightInd w:val="0"/>
        <w:ind w:left="360" w:right="-35"/>
      </w:pPr>
    </w:p>
    <w:p w14:paraId="766E231F" w14:textId="77777777" w:rsidR="00177BDB" w:rsidRDefault="00177BDB" w:rsidP="00A710F9">
      <w:pPr>
        <w:widowControl w:val="0"/>
        <w:kinsoku w:val="0"/>
        <w:overflowPunct w:val="0"/>
        <w:autoSpaceDE w:val="0"/>
        <w:autoSpaceDN w:val="0"/>
        <w:adjustRightInd w:val="0"/>
        <w:ind w:right="-34"/>
      </w:pPr>
      <w:r w:rsidRPr="00E2744A">
        <w:t>In addition, the financial aspects of the trial should be documented in an agreement between the sponsor and the investigator/institution.</w:t>
      </w:r>
    </w:p>
    <w:p w14:paraId="7A4665E7" w14:textId="77777777" w:rsidR="00177BDB" w:rsidRDefault="00177BDB" w:rsidP="00A710F9">
      <w:pPr>
        <w:widowControl w:val="0"/>
        <w:kinsoku w:val="0"/>
        <w:overflowPunct w:val="0"/>
        <w:autoSpaceDE w:val="0"/>
        <w:autoSpaceDN w:val="0"/>
        <w:adjustRightInd w:val="0"/>
        <w:ind w:right="-35"/>
        <w:rPr>
          <w:color w:val="000000" w:themeColor="text1"/>
        </w:rPr>
      </w:pPr>
    </w:p>
    <w:p w14:paraId="79C042AE" w14:textId="1AC9751A" w:rsidR="00177BDB" w:rsidRDefault="00177BDB" w:rsidP="00A710F9">
      <w:pPr>
        <w:widowControl w:val="0"/>
        <w:kinsoku w:val="0"/>
        <w:overflowPunct w:val="0"/>
        <w:autoSpaceDE w:val="0"/>
        <w:autoSpaceDN w:val="0"/>
        <w:adjustRightInd w:val="0"/>
        <w:ind w:right="-35"/>
        <w:rPr>
          <w:color w:val="000000" w:themeColor="text1"/>
        </w:rPr>
      </w:pPr>
      <w:r>
        <w:rPr>
          <w:color w:val="000000" w:themeColor="text1"/>
        </w:rPr>
        <w:t>Trial budgets must be developed by the Clinical Trials Hub, in consultation with the Start-Up Specialist, PI, Trial Coordinators, and other suppliers (Imaging, Pharmacy, Pathology etc).</w:t>
      </w:r>
    </w:p>
    <w:p w14:paraId="3D9E3929" w14:textId="77777777" w:rsidR="00A710F9" w:rsidRDefault="00A710F9" w:rsidP="00A710F9">
      <w:pPr>
        <w:widowControl w:val="0"/>
        <w:kinsoku w:val="0"/>
        <w:overflowPunct w:val="0"/>
        <w:autoSpaceDE w:val="0"/>
        <w:autoSpaceDN w:val="0"/>
        <w:adjustRightInd w:val="0"/>
        <w:ind w:right="-35"/>
        <w:rPr>
          <w:color w:val="000000" w:themeColor="text1"/>
        </w:rPr>
      </w:pPr>
    </w:p>
    <w:p w14:paraId="5FCAFF7A" w14:textId="77777777" w:rsidR="00177BDB" w:rsidRPr="00CD1C0E" w:rsidRDefault="003B0025" w:rsidP="00177BDB">
      <w:pPr>
        <w:jc w:val="right"/>
        <w:rPr>
          <w:rFonts w:cs="Arial"/>
          <w:szCs w:val="24"/>
        </w:rPr>
      </w:pPr>
      <w:hyperlink w:anchor="Contents" w:history="1">
        <w:r w:rsidR="00177BDB" w:rsidRPr="00590902">
          <w:rPr>
            <w:rStyle w:val="Hyperlink"/>
            <w:rFonts w:cs="Arial"/>
            <w:i/>
            <w:szCs w:val="24"/>
          </w:rPr>
          <w:t>Back to Table of Contents</w:t>
        </w:r>
      </w:hyperlink>
    </w:p>
    <w:tbl>
      <w:tblPr>
        <w:tblpPr w:leftFromText="180" w:rightFromText="180" w:vertAnchor="text" w:horzAnchor="margin" w:tblpY="181"/>
        <w:tblW w:w="10065" w:type="dxa"/>
        <w:tblLook w:val="0000" w:firstRow="0" w:lastRow="0" w:firstColumn="0" w:lastColumn="0" w:noHBand="0" w:noVBand="0"/>
      </w:tblPr>
      <w:tblGrid>
        <w:gridCol w:w="10065"/>
      </w:tblGrid>
      <w:tr w:rsidR="00177BDB" w:rsidRPr="00CD1C0E" w14:paraId="6A19474E" w14:textId="77777777" w:rsidTr="00177BDB">
        <w:trPr>
          <w:cantSplit/>
          <w:trHeight w:val="285"/>
        </w:trPr>
        <w:tc>
          <w:tcPr>
            <w:tcW w:w="10065" w:type="dxa"/>
            <w:shd w:val="clear" w:color="auto" w:fill="D9D9D9" w:themeFill="background1" w:themeFillShade="D9"/>
          </w:tcPr>
          <w:p w14:paraId="09B7C550" w14:textId="5B791056" w:rsidR="00177BDB" w:rsidRPr="00CD1C0E" w:rsidRDefault="00177BDB" w:rsidP="002B7F19">
            <w:pPr>
              <w:pStyle w:val="Heading2"/>
            </w:pPr>
            <w:bookmarkStart w:id="89" w:name="_Toc82969250"/>
            <w:bookmarkStart w:id="90" w:name="_Toc30414420"/>
            <w:r>
              <w:t>Alerts</w:t>
            </w:r>
            <w:bookmarkEnd w:id="89"/>
            <w:r>
              <w:t xml:space="preserve"> </w:t>
            </w:r>
            <w:bookmarkEnd w:id="90"/>
          </w:p>
        </w:tc>
      </w:tr>
    </w:tbl>
    <w:p w14:paraId="66D172D8" w14:textId="77777777" w:rsidR="00177BDB" w:rsidRDefault="00177BDB" w:rsidP="00177BDB">
      <w:pPr>
        <w:jc w:val="both"/>
        <w:rPr>
          <w:iCs/>
        </w:rPr>
      </w:pPr>
    </w:p>
    <w:p w14:paraId="0C2FBDCF" w14:textId="6ACD93D9" w:rsidR="00177BDB" w:rsidRDefault="00177BDB" w:rsidP="00A710F9">
      <w:pPr>
        <w:rPr>
          <w:iCs/>
        </w:rPr>
      </w:pPr>
      <w:r>
        <w:rPr>
          <w:iCs/>
        </w:rPr>
        <w:t>This P</w:t>
      </w:r>
      <w:r w:rsidR="00427A8E">
        <w:rPr>
          <w:iCs/>
        </w:rPr>
        <w:t>rocedure</w:t>
      </w:r>
      <w:r>
        <w:rPr>
          <w:iCs/>
        </w:rPr>
        <w:t xml:space="preserve"> must be read in conjunction with </w:t>
      </w:r>
      <w:bookmarkStart w:id="91" w:name="_Hlk30410585"/>
      <w:r w:rsidR="00224F3F">
        <w:rPr>
          <w:iCs/>
        </w:rPr>
        <w:t xml:space="preserve">Manual 1 </w:t>
      </w:r>
      <w:r>
        <w:rPr>
          <w:iCs/>
        </w:rPr>
        <w:t>P</w:t>
      </w:r>
      <w:r w:rsidR="00427A8E">
        <w:rPr>
          <w:iCs/>
        </w:rPr>
        <w:t>rocedure</w:t>
      </w:r>
      <w:r>
        <w:rPr>
          <w:iCs/>
        </w:rPr>
        <w:t xml:space="preserve"> 0</w:t>
      </w:r>
      <w:r w:rsidR="00224F3F">
        <w:rPr>
          <w:iCs/>
        </w:rPr>
        <w:t>6</w:t>
      </w:r>
      <w:r>
        <w:rPr>
          <w:iCs/>
        </w:rPr>
        <w:t xml:space="preserve"> – </w:t>
      </w:r>
      <w:r w:rsidRPr="00207EE7">
        <w:rPr>
          <w:i/>
        </w:rPr>
        <w:t>Budgeting for Trials</w:t>
      </w:r>
      <w:r>
        <w:rPr>
          <w:iCs/>
        </w:rPr>
        <w:t>.</w:t>
      </w:r>
      <w:bookmarkEnd w:id="91"/>
    </w:p>
    <w:p w14:paraId="1E9172E9" w14:textId="77777777" w:rsidR="00177BDB" w:rsidRDefault="00177BDB" w:rsidP="00177BDB">
      <w:pPr>
        <w:jc w:val="both"/>
        <w:rPr>
          <w:iCs/>
        </w:rPr>
      </w:pPr>
    </w:p>
    <w:p w14:paraId="3DFF0984" w14:textId="25ADC9CD" w:rsidR="00177BDB" w:rsidRPr="000764F7" w:rsidRDefault="003B0025" w:rsidP="005D0A81">
      <w:pPr>
        <w:jc w:val="right"/>
        <w:rPr>
          <w:rStyle w:val="Hyperlink"/>
          <w:rFonts w:cs="Arial"/>
          <w:iCs/>
          <w:color w:val="auto"/>
          <w:u w:val="none"/>
        </w:rPr>
      </w:pPr>
      <w:hyperlink w:anchor="Contents" w:history="1">
        <w:r w:rsidR="00177BDB" w:rsidRPr="00590902">
          <w:rPr>
            <w:rStyle w:val="Hyperlink"/>
            <w:rFonts w:cs="Arial"/>
            <w:i/>
            <w:szCs w:val="24"/>
          </w:rPr>
          <w:t>Back to Table of Contents</w:t>
        </w:r>
      </w:hyperlink>
      <w:r w:rsidR="003D21A0" w:rsidDel="003D21A0">
        <w:rPr>
          <w:rStyle w:val="Hyperlink"/>
          <w:rFonts w:cs="Arial"/>
          <w:i/>
          <w:szCs w:val="24"/>
        </w:rPr>
        <w:t xml:space="preserve"> </w:t>
      </w:r>
    </w:p>
    <w:p w14:paraId="061CB838" w14:textId="77777777" w:rsidR="00A710F9" w:rsidRDefault="00A710F9">
      <w:bookmarkStart w:id="92" w:name="_Toc30414422"/>
      <w:r>
        <w:rPr>
          <w:b/>
          <w:bCs/>
          <w:iCs/>
        </w:rPr>
        <w:br w:type="page"/>
      </w:r>
    </w:p>
    <w:tbl>
      <w:tblPr>
        <w:tblpPr w:leftFromText="180" w:rightFromText="180" w:vertAnchor="text" w:horzAnchor="margin" w:tblpY="181"/>
        <w:tblW w:w="10065" w:type="dxa"/>
        <w:tblLook w:val="0000" w:firstRow="0" w:lastRow="0" w:firstColumn="0" w:lastColumn="0" w:noHBand="0" w:noVBand="0"/>
      </w:tblPr>
      <w:tblGrid>
        <w:gridCol w:w="10065"/>
      </w:tblGrid>
      <w:tr w:rsidR="00177BDB" w:rsidRPr="00CD1C0E" w14:paraId="7AF7351D" w14:textId="77777777" w:rsidTr="00177BDB">
        <w:trPr>
          <w:cantSplit/>
          <w:trHeight w:val="285"/>
        </w:trPr>
        <w:tc>
          <w:tcPr>
            <w:tcW w:w="10065" w:type="dxa"/>
            <w:shd w:val="clear" w:color="auto" w:fill="D9D9D9" w:themeFill="background1" w:themeFillShade="D9"/>
          </w:tcPr>
          <w:p w14:paraId="7C1CE12B" w14:textId="5BE5488A" w:rsidR="00177BDB" w:rsidRPr="00C76688" w:rsidRDefault="00177BDB" w:rsidP="002B7F19">
            <w:pPr>
              <w:pStyle w:val="Heading2"/>
            </w:pPr>
            <w:bookmarkStart w:id="93" w:name="_Toc82969251"/>
            <w:r w:rsidRPr="00C76688">
              <w:lastRenderedPageBreak/>
              <w:t>Section 1 –</w:t>
            </w:r>
            <w:r>
              <w:t>Trial budget development</w:t>
            </w:r>
            <w:bookmarkEnd w:id="92"/>
            <w:bookmarkEnd w:id="93"/>
          </w:p>
        </w:tc>
      </w:tr>
    </w:tbl>
    <w:p w14:paraId="78BD9B88" w14:textId="77777777" w:rsidR="00177BDB" w:rsidRDefault="00177BDB" w:rsidP="00A710F9">
      <w:pPr>
        <w:rPr>
          <w:rStyle w:val="Hyperlink"/>
          <w:rFonts w:cs="Arial"/>
          <w:iCs/>
          <w:color w:val="auto"/>
          <w:u w:val="none"/>
        </w:rPr>
      </w:pPr>
    </w:p>
    <w:p w14:paraId="1D04B64E" w14:textId="77777777" w:rsidR="00177BDB" w:rsidRPr="00B83C6A" w:rsidRDefault="00177BDB" w:rsidP="00A710F9">
      <w:pPr>
        <w:ind w:left="567" w:hanging="567"/>
        <w:rPr>
          <w:b/>
          <w:bCs/>
        </w:rPr>
      </w:pPr>
      <w:r w:rsidRPr="00B83C6A">
        <w:rPr>
          <w:b/>
          <w:bCs/>
        </w:rPr>
        <w:t>1.1</w:t>
      </w:r>
      <w:r w:rsidRPr="00B83C6A">
        <w:rPr>
          <w:b/>
          <w:bCs/>
        </w:rPr>
        <w:tab/>
        <w:t>Prospective Reimbursement Analysis (PRA)</w:t>
      </w:r>
    </w:p>
    <w:p w14:paraId="2234B2EC" w14:textId="77777777" w:rsidR="00177BDB" w:rsidRDefault="00177BDB" w:rsidP="00A710F9">
      <w:pPr>
        <w:spacing w:before="120"/>
        <w:ind w:left="567"/>
      </w:pPr>
      <w:r w:rsidRPr="00716729">
        <w:t xml:space="preserve">A PRA is the process of determining and documenting what procedures, items and tests in a protocol are standard of care or strictly related to </w:t>
      </w:r>
      <w:r>
        <w:t>the trial</w:t>
      </w:r>
      <w:r w:rsidRPr="00716729">
        <w:t xml:space="preserve">. This information is then used to determine the appropriate </w:t>
      </w:r>
      <w:r>
        <w:t>funder</w:t>
      </w:r>
      <w:r w:rsidRPr="00716729">
        <w:t xml:space="preserve"> of such activities. </w:t>
      </w:r>
    </w:p>
    <w:p w14:paraId="5AC0C7F2" w14:textId="77777777" w:rsidR="00177BDB" w:rsidRDefault="00177BDB" w:rsidP="00A710F9">
      <w:pPr>
        <w:ind w:left="567"/>
      </w:pPr>
    </w:p>
    <w:p w14:paraId="30C3824E" w14:textId="77777777" w:rsidR="00177BDB" w:rsidRDefault="00177BDB" w:rsidP="00A710F9">
      <w:pPr>
        <w:ind w:left="567"/>
      </w:pPr>
      <w:r w:rsidRPr="00716729">
        <w:t xml:space="preserve">A PRA is mandatory for each trial unless it is determined that the trial is exempt. </w:t>
      </w:r>
      <w:r>
        <w:t>Exemptions can only be deemed applicable by the Clinical Trials Management Group (CTMG). Budget exemptions are in the following table.</w:t>
      </w:r>
    </w:p>
    <w:p w14:paraId="576AB9AF" w14:textId="77777777" w:rsidR="00177BDB" w:rsidRDefault="00177BDB" w:rsidP="00177BDB">
      <w:pPr>
        <w:jc w:val="both"/>
      </w:pPr>
    </w:p>
    <w:p w14:paraId="34625620" w14:textId="77777777" w:rsidR="00177BDB" w:rsidRPr="00305F51" w:rsidRDefault="00177BDB" w:rsidP="00177BDB">
      <w:pPr>
        <w:jc w:val="both"/>
        <w:rPr>
          <w:sz w:val="20"/>
        </w:rPr>
      </w:pPr>
      <w:bookmarkStart w:id="94" w:name="_Hlk30165190"/>
      <w:r w:rsidRPr="00305F51">
        <w:rPr>
          <w:sz w:val="20"/>
        </w:rPr>
        <w:t>Table 1</w:t>
      </w:r>
    </w:p>
    <w:tbl>
      <w:tblPr>
        <w:tblStyle w:val="TableGrid"/>
        <w:tblW w:w="9918" w:type="dxa"/>
        <w:tblLook w:val="04A0" w:firstRow="1" w:lastRow="0" w:firstColumn="1" w:lastColumn="0" w:noHBand="0" w:noVBand="1"/>
      </w:tblPr>
      <w:tblGrid>
        <w:gridCol w:w="5382"/>
        <w:gridCol w:w="2268"/>
        <w:gridCol w:w="2268"/>
      </w:tblGrid>
      <w:tr w:rsidR="00177BDB" w:rsidRPr="00B44803" w14:paraId="5EEE07D6" w14:textId="77777777" w:rsidTr="00177BDB">
        <w:tc>
          <w:tcPr>
            <w:tcW w:w="5382" w:type="dxa"/>
            <w:shd w:val="clear" w:color="auto" w:fill="B8CCE4" w:themeFill="accent1" w:themeFillTint="66"/>
            <w:vAlign w:val="center"/>
          </w:tcPr>
          <w:bookmarkEnd w:id="94"/>
          <w:p w14:paraId="3B8EE483" w14:textId="77777777" w:rsidR="00177BDB" w:rsidRPr="00B44803" w:rsidRDefault="00177BDB" w:rsidP="00177BDB">
            <w:pPr>
              <w:jc w:val="center"/>
              <w:rPr>
                <w:b/>
                <w:bCs/>
                <w:lang w:eastAsia="en-US"/>
              </w:rPr>
            </w:pPr>
            <w:r w:rsidRPr="00207EE7">
              <w:rPr>
                <w:b/>
                <w:bCs/>
                <w:lang w:eastAsia="en-US"/>
              </w:rPr>
              <w:t>Type</w:t>
            </w:r>
          </w:p>
        </w:tc>
        <w:tc>
          <w:tcPr>
            <w:tcW w:w="2268" w:type="dxa"/>
            <w:shd w:val="clear" w:color="auto" w:fill="8DB3E2" w:themeFill="text2" w:themeFillTint="66"/>
          </w:tcPr>
          <w:p w14:paraId="73E15C17" w14:textId="77777777" w:rsidR="00177BDB" w:rsidRPr="00B44803" w:rsidRDefault="00177BDB" w:rsidP="00177BDB">
            <w:pPr>
              <w:jc w:val="both"/>
              <w:rPr>
                <w:b/>
                <w:bCs/>
                <w:lang w:eastAsia="en-US"/>
              </w:rPr>
            </w:pPr>
            <w:r w:rsidRPr="00B44803">
              <w:rPr>
                <w:b/>
                <w:bCs/>
                <w:lang w:eastAsia="en-US"/>
              </w:rPr>
              <w:t>Pharmaceutical &amp; Industry</w:t>
            </w:r>
          </w:p>
        </w:tc>
        <w:tc>
          <w:tcPr>
            <w:tcW w:w="2268" w:type="dxa"/>
            <w:shd w:val="clear" w:color="auto" w:fill="8DB3E2" w:themeFill="text2" w:themeFillTint="66"/>
          </w:tcPr>
          <w:p w14:paraId="2796CAC7" w14:textId="77777777" w:rsidR="00177BDB" w:rsidRPr="00B44803" w:rsidRDefault="00177BDB" w:rsidP="00177BDB">
            <w:pPr>
              <w:jc w:val="both"/>
              <w:rPr>
                <w:b/>
                <w:bCs/>
                <w:lang w:eastAsia="en-US"/>
              </w:rPr>
            </w:pPr>
            <w:r w:rsidRPr="00B44803">
              <w:rPr>
                <w:b/>
                <w:bCs/>
                <w:lang w:eastAsia="en-US"/>
              </w:rPr>
              <w:t>Collaborative, Registries, Biobanks &amp; Investigator Led</w:t>
            </w:r>
          </w:p>
        </w:tc>
      </w:tr>
      <w:tr w:rsidR="00177BDB" w:rsidRPr="00B44803" w14:paraId="40D9BB55" w14:textId="77777777" w:rsidTr="00177BDB">
        <w:tc>
          <w:tcPr>
            <w:tcW w:w="5382" w:type="dxa"/>
            <w:shd w:val="clear" w:color="auto" w:fill="auto"/>
          </w:tcPr>
          <w:p w14:paraId="6CAF8AE2" w14:textId="77777777" w:rsidR="00177BDB" w:rsidRPr="00B44803" w:rsidRDefault="00177BDB" w:rsidP="00177BDB">
            <w:pPr>
              <w:jc w:val="both"/>
              <w:rPr>
                <w:lang w:eastAsia="en-US"/>
              </w:rPr>
            </w:pPr>
            <w:r w:rsidRPr="00B44803">
              <w:rPr>
                <w:lang w:eastAsia="en-US"/>
              </w:rPr>
              <w:t>PI Salary</w:t>
            </w:r>
          </w:p>
        </w:tc>
        <w:tc>
          <w:tcPr>
            <w:tcW w:w="2268" w:type="dxa"/>
            <w:shd w:val="clear" w:color="auto" w:fill="00FF00"/>
          </w:tcPr>
          <w:p w14:paraId="257000C1" w14:textId="77777777" w:rsidR="00177BDB" w:rsidRPr="00B44803" w:rsidRDefault="00177BDB" w:rsidP="00177BDB">
            <w:pPr>
              <w:jc w:val="center"/>
              <w:rPr>
                <w:b/>
                <w:bCs/>
                <w:lang w:eastAsia="en-US"/>
              </w:rPr>
            </w:pPr>
            <w:r w:rsidRPr="00B44803">
              <w:rPr>
                <w:b/>
                <w:bCs/>
                <w:lang w:eastAsia="en-US"/>
              </w:rPr>
              <w:t>Y</w:t>
            </w:r>
          </w:p>
        </w:tc>
        <w:tc>
          <w:tcPr>
            <w:tcW w:w="2268" w:type="dxa"/>
            <w:shd w:val="clear" w:color="auto" w:fill="FF0000"/>
          </w:tcPr>
          <w:p w14:paraId="54D9C14E" w14:textId="77777777" w:rsidR="00177BDB" w:rsidRPr="00B44803" w:rsidRDefault="00177BDB" w:rsidP="00177BDB">
            <w:pPr>
              <w:jc w:val="center"/>
              <w:rPr>
                <w:b/>
                <w:bCs/>
                <w:lang w:eastAsia="en-US"/>
              </w:rPr>
            </w:pPr>
            <w:r w:rsidRPr="00B44803">
              <w:rPr>
                <w:b/>
                <w:bCs/>
                <w:lang w:eastAsia="en-US"/>
              </w:rPr>
              <w:t>X</w:t>
            </w:r>
          </w:p>
        </w:tc>
      </w:tr>
      <w:tr w:rsidR="00177BDB" w:rsidRPr="00B44803" w14:paraId="4F70F383" w14:textId="77777777" w:rsidTr="00177BDB">
        <w:tc>
          <w:tcPr>
            <w:tcW w:w="5382" w:type="dxa"/>
            <w:shd w:val="clear" w:color="auto" w:fill="auto"/>
          </w:tcPr>
          <w:p w14:paraId="7BF4783A" w14:textId="77777777" w:rsidR="00177BDB" w:rsidRPr="00B44803" w:rsidRDefault="00177BDB" w:rsidP="00177BDB">
            <w:pPr>
              <w:jc w:val="both"/>
              <w:rPr>
                <w:lang w:eastAsia="en-US"/>
              </w:rPr>
            </w:pPr>
            <w:r w:rsidRPr="00B44803">
              <w:rPr>
                <w:lang w:eastAsia="en-US"/>
              </w:rPr>
              <w:t>Coordinator Salary</w:t>
            </w:r>
          </w:p>
        </w:tc>
        <w:tc>
          <w:tcPr>
            <w:tcW w:w="2268" w:type="dxa"/>
            <w:shd w:val="clear" w:color="auto" w:fill="00FF00"/>
          </w:tcPr>
          <w:p w14:paraId="6CB54CCB" w14:textId="77777777" w:rsidR="00177BDB" w:rsidRPr="00B44803" w:rsidRDefault="00177BDB" w:rsidP="00177BDB">
            <w:pPr>
              <w:jc w:val="center"/>
              <w:rPr>
                <w:b/>
                <w:bCs/>
                <w:lang w:eastAsia="en-US"/>
              </w:rPr>
            </w:pPr>
            <w:r w:rsidRPr="00B44803">
              <w:rPr>
                <w:b/>
                <w:bCs/>
                <w:lang w:eastAsia="en-US"/>
              </w:rPr>
              <w:t>Y</w:t>
            </w:r>
          </w:p>
        </w:tc>
        <w:tc>
          <w:tcPr>
            <w:tcW w:w="2268" w:type="dxa"/>
            <w:shd w:val="clear" w:color="auto" w:fill="00FF00"/>
          </w:tcPr>
          <w:p w14:paraId="024FEE2D" w14:textId="77777777" w:rsidR="00177BDB" w:rsidRPr="00B44803" w:rsidRDefault="00177BDB" w:rsidP="00177BDB">
            <w:pPr>
              <w:jc w:val="center"/>
              <w:rPr>
                <w:b/>
                <w:bCs/>
                <w:lang w:eastAsia="en-US"/>
              </w:rPr>
            </w:pPr>
            <w:r w:rsidRPr="00B44803">
              <w:rPr>
                <w:b/>
                <w:bCs/>
                <w:lang w:eastAsia="en-US"/>
              </w:rPr>
              <w:t>Y</w:t>
            </w:r>
          </w:p>
        </w:tc>
      </w:tr>
      <w:tr w:rsidR="00177BDB" w:rsidRPr="00B44803" w14:paraId="5D1BB0F4" w14:textId="77777777" w:rsidTr="00177BDB">
        <w:tc>
          <w:tcPr>
            <w:tcW w:w="5382" w:type="dxa"/>
          </w:tcPr>
          <w:p w14:paraId="3B3AC727" w14:textId="77777777" w:rsidR="00177BDB" w:rsidRPr="00B44803" w:rsidRDefault="00177BDB" w:rsidP="00177BDB">
            <w:pPr>
              <w:jc w:val="both"/>
              <w:rPr>
                <w:lang w:eastAsia="en-US"/>
              </w:rPr>
            </w:pPr>
            <w:r w:rsidRPr="00B44803">
              <w:rPr>
                <w:lang w:eastAsia="en-US"/>
              </w:rPr>
              <w:t>Standard of Care activities</w:t>
            </w:r>
          </w:p>
        </w:tc>
        <w:tc>
          <w:tcPr>
            <w:tcW w:w="2268" w:type="dxa"/>
            <w:shd w:val="clear" w:color="auto" w:fill="FF0000"/>
          </w:tcPr>
          <w:p w14:paraId="58F6F67D" w14:textId="77777777" w:rsidR="00177BDB" w:rsidRPr="00B44803" w:rsidRDefault="00177BDB" w:rsidP="00177BDB">
            <w:pPr>
              <w:jc w:val="center"/>
              <w:rPr>
                <w:b/>
                <w:bCs/>
                <w:lang w:eastAsia="en-US"/>
              </w:rPr>
            </w:pPr>
            <w:r w:rsidRPr="00B44803">
              <w:rPr>
                <w:b/>
                <w:bCs/>
                <w:lang w:eastAsia="en-US"/>
              </w:rPr>
              <w:t>X</w:t>
            </w:r>
          </w:p>
        </w:tc>
        <w:tc>
          <w:tcPr>
            <w:tcW w:w="2268" w:type="dxa"/>
            <w:shd w:val="clear" w:color="auto" w:fill="FF0000"/>
          </w:tcPr>
          <w:p w14:paraId="155AF2A7" w14:textId="77777777" w:rsidR="00177BDB" w:rsidRPr="00B44803" w:rsidRDefault="00177BDB" w:rsidP="00177BDB">
            <w:pPr>
              <w:jc w:val="center"/>
              <w:rPr>
                <w:b/>
                <w:bCs/>
                <w:lang w:eastAsia="en-US"/>
              </w:rPr>
            </w:pPr>
            <w:r w:rsidRPr="00B44803">
              <w:rPr>
                <w:b/>
                <w:bCs/>
                <w:lang w:eastAsia="en-US"/>
              </w:rPr>
              <w:t>X</w:t>
            </w:r>
          </w:p>
        </w:tc>
      </w:tr>
      <w:tr w:rsidR="00177BDB" w:rsidRPr="00B44803" w14:paraId="3F801001" w14:textId="77777777" w:rsidTr="00177BDB">
        <w:tc>
          <w:tcPr>
            <w:tcW w:w="5382" w:type="dxa"/>
          </w:tcPr>
          <w:p w14:paraId="0A607B01" w14:textId="77777777" w:rsidR="00177BDB" w:rsidRPr="00B44803" w:rsidRDefault="00177BDB" w:rsidP="00177BDB">
            <w:pPr>
              <w:jc w:val="both"/>
              <w:rPr>
                <w:lang w:eastAsia="en-US"/>
              </w:rPr>
            </w:pPr>
            <w:r w:rsidRPr="00B44803">
              <w:rPr>
                <w:lang w:eastAsia="en-US"/>
              </w:rPr>
              <w:t>Standard Fees</w:t>
            </w:r>
          </w:p>
        </w:tc>
        <w:tc>
          <w:tcPr>
            <w:tcW w:w="2268" w:type="dxa"/>
            <w:shd w:val="clear" w:color="auto" w:fill="00FF00"/>
          </w:tcPr>
          <w:p w14:paraId="325B7A3B" w14:textId="77777777" w:rsidR="00177BDB" w:rsidRPr="00B44803" w:rsidRDefault="00177BDB" w:rsidP="00177BDB">
            <w:pPr>
              <w:jc w:val="center"/>
              <w:rPr>
                <w:b/>
                <w:bCs/>
                <w:lang w:eastAsia="en-US"/>
              </w:rPr>
            </w:pPr>
            <w:r w:rsidRPr="00B44803">
              <w:rPr>
                <w:b/>
                <w:bCs/>
                <w:lang w:eastAsia="en-US"/>
              </w:rPr>
              <w:t>Y</w:t>
            </w:r>
          </w:p>
        </w:tc>
        <w:tc>
          <w:tcPr>
            <w:tcW w:w="2268" w:type="dxa"/>
            <w:shd w:val="clear" w:color="auto" w:fill="FF0000"/>
          </w:tcPr>
          <w:p w14:paraId="7A6CEAFE" w14:textId="77777777" w:rsidR="00177BDB" w:rsidRPr="00B44803" w:rsidRDefault="00177BDB" w:rsidP="00177BDB">
            <w:pPr>
              <w:jc w:val="center"/>
              <w:rPr>
                <w:b/>
                <w:bCs/>
                <w:lang w:eastAsia="en-US"/>
              </w:rPr>
            </w:pPr>
            <w:r w:rsidRPr="00B44803">
              <w:rPr>
                <w:b/>
                <w:bCs/>
                <w:lang w:eastAsia="en-US"/>
              </w:rPr>
              <w:t>X</w:t>
            </w:r>
          </w:p>
        </w:tc>
      </w:tr>
      <w:tr w:rsidR="00177BDB" w:rsidRPr="00B44803" w14:paraId="276F5788" w14:textId="77777777" w:rsidTr="00177BDB">
        <w:tc>
          <w:tcPr>
            <w:tcW w:w="5382" w:type="dxa"/>
          </w:tcPr>
          <w:p w14:paraId="2EF2C869" w14:textId="77777777" w:rsidR="00177BDB" w:rsidRPr="00B44803" w:rsidRDefault="00177BDB" w:rsidP="00177BDB">
            <w:pPr>
              <w:jc w:val="both"/>
              <w:rPr>
                <w:lang w:eastAsia="en-US"/>
              </w:rPr>
            </w:pPr>
            <w:r w:rsidRPr="00B44803">
              <w:rPr>
                <w:lang w:eastAsia="en-US"/>
              </w:rPr>
              <w:t>HREC Fees</w:t>
            </w:r>
          </w:p>
        </w:tc>
        <w:tc>
          <w:tcPr>
            <w:tcW w:w="2268" w:type="dxa"/>
            <w:shd w:val="clear" w:color="auto" w:fill="00FF00"/>
          </w:tcPr>
          <w:p w14:paraId="32FF3A03" w14:textId="77777777" w:rsidR="00177BDB" w:rsidRPr="00B44803" w:rsidRDefault="00177BDB" w:rsidP="00177BDB">
            <w:pPr>
              <w:jc w:val="center"/>
              <w:rPr>
                <w:b/>
                <w:bCs/>
                <w:lang w:eastAsia="en-US"/>
              </w:rPr>
            </w:pPr>
            <w:r w:rsidRPr="00B44803">
              <w:rPr>
                <w:b/>
                <w:bCs/>
                <w:lang w:eastAsia="en-US"/>
              </w:rPr>
              <w:t>Y</w:t>
            </w:r>
          </w:p>
        </w:tc>
        <w:tc>
          <w:tcPr>
            <w:tcW w:w="2268" w:type="dxa"/>
            <w:shd w:val="clear" w:color="auto" w:fill="00FF00"/>
          </w:tcPr>
          <w:p w14:paraId="04616514" w14:textId="77777777" w:rsidR="00177BDB" w:rsidRPr="00B44803" w:rsidRDefault="00177BDB" w:rsidP="00177BDB">
            <w:pPr>
              <w:jc w:val="center"/>
              <w:rPr>
                <w:b/>
                <w:bCs/>
                <w:lang w:eastAsia="en-US"/>
              </w:rPr>
            </w:pPr>
            <w:r w:rsidRPr="00B44803">
              <w:rPr>
                <w:b/>
                <w:bCs/>
                <w:lang w:eastAsia="en-US"/>
              </w:rPr>
              <w:t>Y</w:t>
            </w:r>
          </w:p>
        </w:tc>
      </w:tr>
      <w:tr w:rsidR="00177BDB" w:rsidRPr="00B44803" w14:paraId="11C2CD7D" w14:textId="77777777" w:rsidTr="00177BDB">
        <w:tc>
          <w:tcPr>
            <w:tcW w:w="5382" w:type="dxa"/>
          </w:tcPr>
          <w:p w14:paraId="757DB6C6" w14:textId="77777777" w:rsidR="00177BDB" w:rsidRPr="00B44803" w:rsidRDefault="00177BDB" w:rsidP="00177BDB">
            <w:pPr>
              <w:jc w:val="both"/>
              <w:rPr>
                <w:lang w:eastAsia="en-US"/>
              </w:rPr>
            </w:pPr>
            <w:r w:rsidRPr="00B44803">
              <w:rPr>
                <w:lang w:eastAsia="en-US"/>
              </w:rPr>
              <w:t>Quoted Services</w:t>
            </w:r>
          </w:p>
        </w:tc>
        <w:tc>
          <w:tcPr>
            <w:tcW w:w="2268" w:type="dxa"/>
            <w:shd w:val="clear" w:color="auto" w:fill="00FF00"/>
          </w:tcPr>
          <w:p w14:paraId="72D9B6DF" w14:textId="77777777" w:rsidR="00177BDB" w:rsidRPr="00B44803" w:rsidRDefault="00177BDB" w:rsidP="00177BDB">
            <w:pPr>
              <w:jc w:val="center"/>
              <w:rPr>
                <w:b/>
                <w:bCs/>
                <w:lang w:eastAsia="en-US"/>
              </w:rPr>
            </w:pPr>
            <w:r w:rsidRPr="00B44803">
              <w:rPr>
                <w:b/>
                <w:bCs/>
                <w:lang w:eastAsia="en-US"/>
              </w:rPr>
              <w:t>Y</w:t>
            </w:r>
          </w:p>
        </w:tc>
        <w:tc>
          <w:tcPr>
            <w:tcW w:w="2268" w:type="dxa"/>
            <w:shd w:val="clear" w:color="auto" w:fill="00FF00"/>
          </w:tcPr>
          <w:p w14:paraId="25498D69" w14:textId="77777777" w:rsidR="00177BDB" w:rsidRPr="00B44803" w:rsidRDefault="00177BDB" w:rsidP="00177BDB">
            <w:pPr>
              <w:jc w:val="center"/>
              <w:rPr>
                <w:b/>
                <w:bCs/>
                <w:lang w:eastAsia="en-US"/>
              </w:rPr>
            </w:pPr>
            <w:r w:rsidRPr="00B44803">
              <w:rPr>
                <w:b/>
                <w:bCs/>
                <w:lang w:eastAsia="en-US"/>
              </w:rPr>
              <w:t>Y</w:t>
            </w:r>
          </w:p>
        </w:tc>
      </w:tr>
      <w:tr w:rsidR="00177BDB" w:rsidRPr="00B44803" w14:paraId="7A98BAEB" w14:textId="77777777" w:rsidTr="00177BDB">
        <w:tc>
          <w:tcPr>
            <w:tcW w:w="5382" w:type="dxa"/>
          </w:tcPr>
          <w:p w14:paraId="7951EDCD" w14:textId="77777777" w:rsidR="00177BDB" w:rsidRPr="00B44803" w:rsidRDefault="00177BDB" w:rsidP="00177BDB">
            <w:pPr>
              <w:jc w:val="both"/>
              <w:rPr>
                <w:lang w:eastAsia="en-US"/>
              </w:rPr>
            </w:pPr>
            <w:r w:rsidRPr="00B44803">
              <w:rPr>
                <w:lang w:eastAsia="en-US"/>
              </w:rPr>
              <w:t>Other costs</w:t>
            </w:r>
          </w:p>
        </w:tc>
        <w:tc>
          <w:tcPr>
            <w:tcW w:w="2268" w:type="dxa"/>
            <w:shd w:val="clear" w:color="auto" w:fill="00FF00"/>
          </w:tcPr>
          <w:p w14:paraId="571CD6EB" w14:textId="77777777" w:rsidR="00177BDB" w:rsidRPr="00B44803" w:rsidRDefault="00177BDB" w:rsidP="00177BDB">
            <w:pPr>
              <w:jc w:val="center"/>
              <w:rPr>
                <w:b/>
                <w:bCs/>
                <w:lang w:eastAsia="en-US"/>
              </w:rPr>
            </w:pPr>
            <w:r w:rsidRPr="00B44803">
              <w:rPr>
                <w:b/>
                <w:bCs/>
                <w:lang w:eastAsia="en-US"/>
              </w:rPr>
              <w:t>Y</w:t>
            </w:r>
          </w:p>
        </w:tc>
        <w:tc>
          <w:tcPr>
            <w:tcW w:w="2268" w:type="dxa"/>
            <w:shd w:val="clear" w:color="auto" w:fill="00FF00"/>
          </w:tcPr>
          <w:p w14:paraId="086DE28C" w14:textId="77777777" w:rsidR="00177BDB" w:rsidRPr="00B44803" w:rsidRDefault="00177BDB" w:rsidP="00177BDB">
            <w:pPr>
              <w:jc w:val="center"/>
              <w:rPr>
                <w:b/>
                <w:bCs/>
                <w:lang w:eastAsia="en-US"/>
              </w:rPr>
            </w:pPr>
            <w:r w:rsidRPr="00B44803">
              <w:rPr>
                <w:b/>
                <w:bCs/>
                <w:lang w:eastAsia="en-US"/>
              </w:rPr>
              <w:t>Y</w:t>
            </w:r>
          </w:p>
        </w:tc>
      </w:tr>
      <w:tr w:rsidR="00177BDB" w:rsidRPr="00B44803" w14:paraId="413A49E6" w14:textId="77777777" w:rsidTr="00177BDB">
        <w:tc>
          <w:tcPr>
            <w:tcW w:w="5382" w:type="dxa"/>
          </w:tcPr>
          <w:p w14:paraId="5047D410" w14:textId="77777777" w:rsidR="00177BDB" w:rsidRPr="00B44803" w:rsidRDefault="00177BDB" w:rsidP="00177BDB">
            <w:pPr>
              <w:jc w:val="both"/>
              <w:rPr>
                <w:lang w:eastAsia="en-US"/>
              </w:rPr>
            </w:pPr>
            <w:r w:rsidRPr="00B44803">
              <w:rPr>
                <w:lang w:eastAsia="en-US"/>
              </w:rPr>
              <w:t>Overhead charges</w:t>
            </w:r>
          </w:p>
        </w:tc>
        <w:tc>
          <w:tcPr>
            <w:tcW w:w="2268" w:type="dxa"/>
            <w:shd w:val="clear" w:color="auto" w:fill="00FF00"/>
          </w:tcPr>
          <w:p w14:paraId="6E9F4C0A" w14:textId="77777777" w:rsidR="00177BDB" w:rsidRPr="00B44803" w:rsidRDefault="00177BDB" w:rsidP="00177BDB">
            <w:pPr>
              <w:jc w:val="center"/>
              <w:rPr>
                <w:b/>
                <w:bCs/>
                <w:lang w:eastAsia="en-US"/>
              </w:rPr>
            </w:pPr>
            <w:r w:rsidRPr="00B44803">
              <w:rPr>
                <w:b/>
                <w:bCs/>
                <w:lang w:eastAsia="en-US"/>
              </w:rPr>
              <w:t>Y</w:t>
            </w:r>
          </w:p>
        </w:tc>
        <w:tc>
          <w:tcPr>
            <w:tcW w:w="2268" w:type="dxa"/>
            <w:shd w:val="clear" w:color="auto" w:fill="FF0000"/>
          </w:tcPr>
          <w:p w14:paraId="703520DA" w14:textId="77777777" w:rsidR="00177BDB" w:rsidRPr="00B44803" w:rsidRDefault="00177BDB" w:rsidP="00177BDB">
            <w:pPr>
              <w:jc w:val="center"/>
              <w:rPr>
                <w:b/>
                <w:bCs/>
                <w:lang w:eastAsia="en-US"/>
              </w:rPr>
            </w:pPr>
            <w:r w:rsidRPr="00B44803">
              <w:rPr>
                <w:b/>
                <w:bCs/>
                <w:lang w:eastAsia="en-US"/>
              </w:rPr>
              <w:t>X</w:t>
            </w:r>
          </w:p>
        </w:tc>
      </w:tr>
    </w:tbl>
    <w:p w14:paraId="7431DC63" w14:textId="77777777" w:rsidR="00177BDB" w:rsidRDefault="00177BDB" w:rsidP="00177BDB">
      <w:pPr>
        <w:jc w:val="both"/>
      </w:pPr>
    </w:p>
    <w:p w14:paraId="37E0A805" w14:textId="77777777" w:rsidR="00177BDB" w:rsidRDefault="00177BDB" w:rsidP="00A710F9">
      <w:r>
        <w:t>PRA spreadsheets are held and maintained by the Clinical Trials Hub – Finance team.</w:t>
      </w:r>
    </w:p>
    <w:p w14:paraId="409A8A94" w14:textId="77777777" w:rsidR="00177BDB" w:rsidRDefault="00177BDB" w:rsidP="00A710F9"/>
    <w:p w14:paraId="03C3238A" w14:textId="77777777" w:rsidR="00177BDB" w:rsidRPr="00B44803" w:rsidRDefault="00177BDB" w:rsidP="00A710F9">
      <w:pPr>
        <w:ind w:left="567" w:hanging="567"/>
        <w:rPr>
          <w:b/>
          <w:bCs/>
        </w:rPr>
      </w:pPr>
      <w:r w:rsidRPr="00B44803">
        <w:rPr>
          <w:b/>
          <w:bCs/>
        </w:rPr>
        <w:t>1.2</w:t>
      </w:r>
      <w:r w:rsidRPr="00B44803">
        <w:rPr>
          <w:b/>
          <w:bCs/>
        </w:rPr>
        <w:tab/>
        <w:t>Participant-Related Costs</w:t>
      </w:r>
    </w:p>
    <w:p w14:paraId="0D25256F" w14:textId="77777777" w:rsidR="00177BDB" w:rsidRDefault="00177BDB" w:rsidP="00A710F9">
      <w:pPr>
        <w:spacing w:before="120"/>
        <w:ind w:left="567"/>
      </w:pPr>
      <w:r w:rsidRPr="00B44803">
        <w:t xml:space="preserve">All procedures, items and tests to be paid by the trial sponsor as per the PRA are to be included on a </w:t>
      </w:r>
      <w:r>
        <w:t xml:space="preserve">budget template </w:t>
      </w:r>
      <w:r w:rsidRPr="00B44803">
        <w:t xml:space="preserve">which is created using the protocol narrative and schedule of events contained within the trial agreement. </w:t>
      </w:r>
    </w:p>
    <w:p w14:paraId="28627E5B" w14:textId="77777777" w:rsidR="00177BDB" w:rsidRDefault="00177BDB" w:rsidP="00A710F9">
      <w:pPr>
        <w:ind w:left="567"/>
      </w:pPr>
    </w:p>
    <w:p w14:paraId="65962214" w14:textId="77777777" w:rsidR="00177BDB" w:rsidRDefault="00177BDB" w:rsidP="00A710F9">
      <w:pPr>
        <w:ind w:left="567"/>
      </w:pPr>
      <w:r>
        <w:t>Every activity and procedure are to be costed out by the Finance team in conjunction with other relevant and appropriate trial team members.</w:t>
      </w:r>
    </w:p>
    <w:p w14:paraId="4BA63BDF" w14:textId="77777777" w:rsidR="00177BDB" w:rsidRDefault="00177BDB" w:rsidP="00A710F9">
      <w:pPr>
        <w:ind w:left="567"/>
      </w:pPr>
    </w:p>
    <w:p w14:paraId="4353B559" w14:textId="77777777" w:rsidR="00177BDB" w:rsidRDefault="00177BDB" w:rsidP="00A710F9">
      <w:pPr>
        <w:ind w:left="567"/>
      </w:pPr>
      <w:r w:rsidRPr="00891206">
        <w:t>Applicable budget</w:t>
      </w:r>
      <w:r>
        <w:t xml:space="preserve"> rates or fees are provided in the following reference table which must be applied to Table 1 above.</w:t>
      </w:r>
    </w:p>
    <w:p w14:paraId="7D610147" w14:textId="3E0FDA86" w:rsidR="00177BDB" w:rsidRDefault="00177BDB" w:rsidP="00A710F9"/>
    <w:p w14:paraId="013F17E8" w14:textId="6C84CEDC" w:rsidR="00A710F9" w:rsidRDefault="00A710F9" w:rsidP="00A710F9"/>
    <w:p w14:paraId="3E00B4E0" w14:textId="3C27CA6B" w:rsidR="00A710F9" w:rsidRDefault="00A710F9" w:rsidP="00A710F9"/>
    <w:p w14:paraId="5D8D4AED" w14:textId="1080610F" w:rsidR="00A710F9" w:rsidRDefault="00A710F9" w:rsidP="00A710F9"/>
    <w:p w14:paraId="7F3474E8" w14:textId="77777777" w:rsidR="00A710F9" w:rsidRDefault="00A710F9">
      <w:pPr>
        <w:spacing w:after="200" w:line="276" w:lineRule="auto"/>
        <w:rPr>
          <w:sz w:val="20"/>
        </w:rPr>
      </w:pPr>
      <w:r>
        <w:rPr>
          <w:sz w:val="20"/>
        </w:rPr>
        <w:br w:type="page"/>
      </w:r>
    </w:p>
    <w:p w14:paraId="0D7AFADB" w14:textId="435DC3FC" w:rsidR="00177BDB" w:rsidRDefault="00177BDB" w:rsidP="00177BDB">
      <w:pPr>
        <w:jc w:val="both"/>
        <w:rPr>
          <w:sz w:val="20"/>
        </w:rPr>
      </w:pPr>
      <w:r w:rsidRPr="00305F51">
        <w:rPr>
          <w:sz w:val="20"/>
        </w:rPr>
        <w:lastRenderedPageBreak/>
        <w:t xml:space="preserve">Table </w:t>
      </w:r>
      <w:r>
        <w:rPr>
          <w:sz w:val="20"/>
        </w:rPr>
        <w:t>2</w:t>
      </w:r>
    </w:p>
    <w:p w14:paraId="41F652FD" w14:textId="77777777" w:rsidR="00177BDB" w:rsidRPr="00305F51" w:rsidRDefault="00177BDB" w:rsidP="00177BDB">
      <w:pPr>
        <w:jc w:val="both"/>
        <w:rPr>
          <w:sz w:val="20"/>
        </w:rPr>
      </w:pPr>
    </w:p>
    <w:tbl>
      <w:tblPr>
        <w:tblStyle w:val="TableGrid"/>
        <w:tblW w:w="9776" w:type="dxa"/>
        <w:tblLook w:val="04A0" w:firstRow="1" w:lastRow="0" w:firstColumn="1" w:lastColumn="0" w:noHBand="0" w:noVBand="1"/>
      </w:tblPr>
      <w:tblGrid>
        <w:gridCol w:w="3397"/>
        <w:gridCol w:w="6379"/>
      </w:tblGrid>
      <w:tr w:rsidR="00177BDB" w14:paraId="585D31D8" w14:textId="77777777" w:rsidTr="00177BDB">
        <w:tc>
          <w:tcPr>
            <w:tcW w:w="9776" w:type="dxa"/>
            <w:gridSpan w:val="2"/>
            <w:shd w:val="clear" w:color="auto" w:fill="B8CCE4" w:themeFill="accent1" w:themeFillTint="66"/>
          </w:tcPr>
          <w:p w14:paraId="21DA8CED" w14:textId="77777777" w:rsidR="00177BDB" w:rsidRPr="00191BC8" w:rsidRDefault="00177BDB" w:rsidP="00177BDB">
            <w:pPr>
              <w:jc w:val="center"/>
              <w:rPr>
                <w:b/>
                <w:bCs/>
              </w:rPr>
            </w:pPr>
            <w:bookmarkStart w:id="95" w:name="_Hlk30165915"/>
            <w:r>
              <w:rPr>
                <w:b/>
                <w:bCs/>
              </w:rPr>
              <w:t>Commercial</w:t>
            </w:r>
          </w:p>
        </w:tc>
      </w:tr>
      <w:tr w:rsidR="00177BDB" w14:paraId="01E10765" w14:textId="77777777" w:rsidTr="00177BDB">
        <w:tc>
          <w:tcPr>
            <w:tcW w:w="3397" w:type="dxa"/>
          </w:tcPr>
          <w:p w14:paraId="0A4E0BD5" w14:textId="77777777" w:rsidR="00177BDB" w:rsidRPr="00191BC8" w:rsidRDefault="00177BDB" w:rsidP="00177BDB">
            <w:pPr>
              <w:jc w:val="center"/>
              <w:rPr>
                <w:b/>
                <w:bCs/>
              </w:rPr>
            </w:pPr>
            <w:r w:rsidRPr="00191BC8">
              <w:rPr>
                <w:b/>
                <w:bCs/>
              </w:rPr>
              <w:t>Type</w:t>
            </w:r>
          </w:p>
        </w:tc>
        <w:tc>
          <w:tcPr>
            <w:tcW w:w="6379" w:type="dxa"/>
          </w:tcPr>
          <w:p w14:paraId="6F288E1E" w14:textId="77777777" w:rsidR="00177BDB" w:rsidRPr="00191BC8" w:rsidRDefault="00177BDB" w:rsidP="00177BDB">
            <w:pPr>
              <w:jc w:val="center"/>
              <w:rPr>
                <w:b/>
                <w:bCs/>
              </w:rPr>
            </w:pPr>
            <w:r w:rsidRPr="00191BC8">
              <w:rPr>
                <w:b/>
                <w:bCs/>
              </w:rPr>
              <w:t>Applicable Budget Rates or Fees</w:t>
            </w:r>
          </w:p>
        </w:tc>
      </w:tr>
      <w:tr w:rsidR="00177BDB" w14:paraId="78EFB700" w14:textId="77777777" w:rsidTr="00177BDB">
        <w:tc>
          <w:tcPr>
            <w:tcW w:w="3397" w:type="dxa"/>
          </w:tcPr>
          <w:p w14:paraId="30E54FC9" w14:textId="77777777" w:rsidR="00177BDB" w:rsidRDefault="00177BDB" w:rsidP="00177BDB">
            <w:pPr>
              <w:jc w:val="both"/>
            </w:pPr>
            <w:r>
              <w:t>PI salary</w:t>
            </w:r>
          </w:p>
        </w:tc>
        <w:tc>
          <w:tcPr>
            <w:tcW w:w="6379" w:type="dxa"/>
          </w:tcPr>
          <w:p w14:paraId="68329E4C" w14:textId="77777777" w:rsidR="00177BDB" w:rsidRDefault="00177BDB" w:rsidP="00177BDB">
            <w:pPr>
              <w:jc w:val="both"/>
            </w:pPr>
            <w:r>
              <w:t>Per Australian Medical Association (AMA) specialist rates – per hour rate</w:t>
            </w:r>
          </w:p>
        </w:tc>
      </w:tr>
      <w:tr w:rsidR="00177BDB" w14:paraId="6326E9A3" w14:textId="77777777" w:rsidTr="00177BDB">
        <w:tc>
          <w:tcPr>
            <w:tcW w:w="3397" w:type="dxa"/>
          </w:tcPr>
          <w:p w14:paraId="1F4C82B3" w14:textId="77777777" w:rsidR="00177BDB" w:rsidRDefault="00177BDB" w:rsidP="00177BDB">
            <w:pPr>
              <w:jc w:val="both"/>
            </w:pPr>
            <w:r>
              <w:t>Health Professional</w:t>
            </w:r>
          </w:p>
        </w:tc>
        <w:tc>
          <w:tcPr>
            <w:tcW w:w="6379" w:type="dxa"/>
          </w:tcPr>
          <w:p w14:paraId="553EBEB4" w14:textId="77777777" w:rsidR="00177BDB" w:rsidRPr="00C94B32" w:rsidRDefault="00177BDB" w:rsidP="00177BDB">
            <w:pPr>
              <w:jc w:val="both"/>
            </w:pPr>
            <w:r w:rsidRPr="00C94B32">
              <w:t xml:space="preserve">Per </w:t>
            </w:r>
            <w:bookmarkStart w:id="96" w:name="_Hlk30412881"/>
            <w:r w:rsidRPr="00C94B32">
              <w:t xml:space="preserve">Enterprise Bargain Agreement </w:t>
            </w:r>
            <w:bookmarkEnd w:id="96"/>
            <w:r w:rsidRPr="00C94B32">
              <w:t>(EBA)</w:t>
            </w:r>
          </w:p>
        </w:tc>
      </w:tr>
      <w:tr w:rsidR="00177BDB" w14:paraId="418F2E29" w14:textId="77777777" w:rsidTr="00177BDB">
        <w:tc>
          <w:tcPr>
            <w:tcW w:w="3397" w:type="dxa"/>
          </w:tcPr>
          <w:p w14:paraId="66DE01C8" w14:textId="77777777" w:rsidR="00177BDB" w:rsidRDefault="00177BDB" w:rsidP="00177BDB">
            <w:pPr>
              <w:jc w:val="both"/>
            </w:pPr>
            <w:r>
              <w:t>Nurse Coordinator salary</w:t>
            </w:r>
          </w:p>
        </w:tc>
        <w:tc>
          <w:tcPr>
            <w:tcW w:w="6379" w:type="dxa"/>
          </w:tcPr>
          <w:p w14:paraId="6DF74140" w14:textId="77777777" w:rsidR="00177BDB" w:rsidRDefault="00177BDB" w:rsidP="00177BDB">
            <w:pPr>
              <w:jc w:val="both"/>
            </w:pPr>
            <w:r w:rsidRPr="00C94B32">
              <w:t>Per Enterprise Bargain Agreement (EBA)</w:t>
            </w:r>
          </w:p>
        </w:tc>
      </w:tr>
      <w:tr w:rsidR="00177BDB" w14:paraId="03CBFABA" w14:textId="77777777" w:rsidTr="00177BDB">
        <w:tc>
          <w:tcPr>
            <w:tcW w:w="3397" w:type="dxa"/>
          </w:tcPr>
          <w:p w14:paraId="2CEAA2C1" w14:textId="77777777" w:rsidR="00177BDB" w:rsidRDefault="00177BDB" w:rsidP="00177BDB">
            <w:pPr>
              <w:jc w:val="both"/>
            </w:pPr>
            <w:r>
              <w:t>Research Officer</w:t>
            </w:r>
          </w:p>
        </w:tc>
        <w:tc>
          <w:tcPr>
            <w:tcW w:w="6379" w:type="dxa"/>
          </w:tcPr>
          <w:p w14:paraId="40728102" w14:textId="77777777" w:rsidR="00177BDB" w:rsidRDefault="00177BDB" w:rsidP="00177BDB">
            <w:pPr>
              <w:jc w:val="both"/>
            </w:pPr>
            <w:r>
              <w:t>Per Enterprise Bargain Agreement (EBA)</w:t>
            </w:r>
          </w:p>
        </w:tc>
      </w:tr>
      <w:tr w:rsidR="00177BDB" w14:paraId="03489D82" w14:textId="77777777" w:rsidTr="00177BDB">
        <w:tc>
          <w:tcPr>
            <w:tcW w:w="3397" w:type="dxa"/>
            <w:vAlign w:val="center"/>
          </w:tcPr>
          <w:p w14:paraId="435E729C" w14:textId="77777777" w:rsidR="00177BDB" w:rsidRDefault="00177BDB" w:rsidP="00177BDB">
            <w:pPr>
              <w:jc w:val="center"/>
            </w:pPr>
            <w:r>
              <w:t>Imaging Fees</w:t>
            </w:r>
          </w:p>
        </w:tc>
        <w:tc>
          <w:tcPr>
            <w:tcW w:w="6379" w:type="dxa"/>
          </w:tcPr>
          <w:p w14:paraId="195F97A0" w14:textId="77777777" w:rsidR="00177BDB" w:rsidRDefault="00177BDB" w:rsidP="00177BDB">
            <w:pPr>
              <w:jc w:val="both"/>
            </w:pPr>
            <w:r>
              <w:t>As per quote provided by internal or external third-party provider</w:t>
            </w:r>
          </w:p>
        </w:tc>
      </w:tr>
      <w:tr w:rsidR="00177BDB" w14:paraId="7869B62E" w14:textId="77777777" w:rsidTr="00177BDB">
        <w:tc>
          <w:tcPr>
            <w:tcW w:w="3397" w:type="dxa"/>
            <w:vAlign w:val="center"/>
          </w:tcPr>
          <w:p w14:paraId="13CF498A" w14:textId="77777777" w:rsidR="00177BDB" w:rsidRDefault="00177BDB" w:rsidP="00177BDB">
            <w:pPr>
              <w:jc w:val="center"/>
            </w:pPr>
            <w:r>
              <w:t>Pathology</w:t>
            </w:r>
          </w:p>
        </w:tc>
        <w:tc>
          <w:tcPr>
            <w:tcW w:w="6379" w:type="dxa"/>
          </w:tcPr>
          <w:p w14:paraId="1244E74A" w14:textId="77777777" w:rsidR="00177BDB" w:rsidRDefault="00177BDB" w:rsidP="00177BDB">
            <w:pPr>
              <w:jc w:val="both"/>
            </w:pPr>
            <w:r w:rsidRPr="00C94B32">
              <w:t>As per quote provided by internal or external third-party provider</w:t>
            </w:r>
          </w:p>
        </w:tc>
      </w:tr>
      <w:tr w:rsidR="00177BDB" w14:paraId="350BF880" w14:textId="77777777" w:rsidTr="00177BDB">
        <w:tc>
          <w:tcPr>
            <w:tcW w:w="3397" w:type="dxa"/>
            <w:vAlign w:val="center"/>
          </w:tcPr>
          <w:p w14:paraId="0A7EFAAD" w14:textId="77777777" w:rsidR="00177BDB" w:rsidRDefault="00177BDB" w:rsidP="00177BDB">
            <w:pPr>
              <w:jc w:val="center"/>
            </w:pPr>
            <w:r>
              <w:t>Pharmacy</w:t>
            </w:r>
          </w:p>
        </w:tc>
        <w:tc>
          <w:tcPr>
            <w:tcW w:w="6379" w:type="dxa"/>
          </w:tcPr>
          <w:p w14:paraId="44636AFB" w14:textId="77777777" w:rsidR="00177BDB" w:rsidRDefault="00177BDB" w:rsidP="00177BDB">
            <w:pPr>
              <w:jc w:val="both"/>
            </w:pPr>
            <w:r w:rsidRPr="00C94B32">
              <w:t>As per quote provided by internal or external third-party provider</w:t>
            </w:r>
          </w:p>
        </w:tc>
      </w:tr>
      <w:tr w:rsidR="00177BDB" w14:paraId="2AD1974D" w14:textId="77777777" w:rsidTr="00177BDB">
        <w:tc>
          <w:tcPr>
            <w:tcW w:w="3397" w:type="dxa"/>
            <w:vAlign w:val="center"/>
          </w:tcPr>
          <w:p w14:paraId="27490DC2" w14:textId="77777777" w:rsidR="00177BDB" w:rsidRDefault="00177BDB" w:rsidP="00177BDB">
            <w:pPr>
              <w:jc w:val="center"/>
            </w:pPr>
            <w:r>
              <w:t>Other trial specific requirements</w:t>
            </w:r>
          </w:p>
        </w:tc>
        <w:tc>
          <w:tcPr>
            <w:tcW w:w="6379" w:type="dxa"/>
          </w:tcPr>
          <w:p w14:paraId="38A19B5A" w14:textId="77777777" w:rsidR="00177BDB" w:rsidRPr="00C94B32" w:rsidRDefault="00177BDB" w:rsidP="00177BDB">
            <w:pPr>
              <w:jc w:val="both"/>
            </w:pPr>
            <w:r>
              <w:t>As per quote</w:t>
            </w:r>
          </w:p>
        </w:tc>
      </w:tr>
      <w:tr w:rsidR="00177BDB" w14:paraId="5EDFF8C0" w14:textId="77777777" w:rsidTr="00177BDB">
        <w:tc>
          <w:tcPr>
            <w:tcW w:w="3397" w:type="dxa"/>
            <w:vAlign w:val="center"/>
          </w:tcPr>
          <w:p w14:paraId="45A62303" w14:textId="77777777" w:rsidR="00177BDB" w:rsidRDefault="00177BDB" w:rsidP="00177BDB">
            <w:pPr>
              <w:jc w:val="center"/>
            </w:pPr>
            <w:r>
              <w:t>Overhead</w:t>
            </w:r>
          </w:p>
        </w:tc>
        <w:tc>
          <w:tcPr>
            <w:tcW w:w="6379" w:type="dxa"/>
          </w:tcPr>
          <w:p w14:paraId="119A1338" w14:textId="77777777" w:rsidR="00177BDB" w:rsidRDefault="00177BDB" w:rsidP="00177BDB">
            <w:pPr>
              <w:jc w:val="both"/>
            </w:pPr>
            <w:r>
              <w:t>40%</w:t>
            </w:r>
          </w:p>
        </w:tc>
      </w:tr>
      <w:bookmarkEnd w:id="95"/>
    </w:tbl>
    <w:p w14:paraId="5156BA70" w14:textId="77777777" w:rsidR="00177BDB" w:rsidRDefault="00177BDB" w:rsidP="00177BDB">
      <w:pPr>
        <w:jc w:val="both"/>
      </w:pPr>
    </w:p>
    <w:tbl>
      <w:tblPr>
        <w:tblStyle w:val="TableGrid"/>
        <w:tblW w:w="9776" w:type="dxa"/>
        <w:tblLook w:val="04A0" w:firstRow="1" w:lastRow="0" w:firstColumn="1" w:lastColumn="0" w:noHBand="0" w:noVBand="1"/>
      </w:tblPr>
      <w:tblGrid>
        <w:gridCol w:w="3397"/>
        <w:gridCol w:w="6379"/>
      </w:tblGrid>
      <w:tr w:rsidR="00177BDB" w:rsidRPr="00C94B32" w14:paraId="0391E548" w14:textId="77777777" w:rsidTr="00177BDB">
        <w:tc>
          <w:tcPr>
            <w:tcW w:w="9776" w:type="dxa"/>
            <w:gridSpan w:val="2"/>
            <w:shd w:val="clear" w:color="auto" w:fill="E5B8B7" w:themeFill="accent2" w:themeFillTint="66"/>
          </w:tcPr>
          <w:p w14:paraId="073B289E" w14:textId="77777777" w:rsidR="00177BDB" w:rsidRPr="00C94B32" w:rsidRDefault="00177BDB" w:rsidP="00177BDB">
            <w:pPr>
              <w:jc w:val="center"/>
              <w:rPr>
                <w:b/>
                <w:bCs/>
                <w:lang w:eastAsia="en-US"/>
              </w:rPr>
            </w:pPr>
            <w:r w:rsidRPr="00B44803">
              <w:rPr>
                <w:b/>
                <w:bCs/>
                <w:lang w:eastAsia="en-US"/>
              </w:rPr>
              <w:t>Collaborative, Registries, Biobanks &amp; Investigator Led</w:t>
            </w:r>
          </w:p>
        </w:tc>
      </w:tr>
      <w:tr w:rsidR="00177BDB" w:rsidRPr="00C94B32" w14:paraId="3846BE3E" w14:textId="77777777" w:rsidTr="00177BDB">
        <w:tc>
          <w:tcPr>
            <w:tcW w:w="3397" w:type="dxa"/>
          </w:tcPr>
          <w:p w14:paraId="0F15B142" w14:textId="77777777" w:rsidR="00177BDB" w:rsidRPr="00C94B32" w:rsidRDefault="00177BDB" w:rsidP="00177BDB">
            <w:pPr>
              <w:jc w:val="both"/>
              <w:rPr>
                <w:b/>
                <w:bCs/>
                <w:lang w:eastAsia="en-US"/>
              </w:rPr>
            </w:pPr>
            <w:r w:rsidRPr="00C94B32">
              <w:rPr>
                <w:b/>
                <w:bCs/>
                <w:lang w:eastAsia="en-US"/>
              </w:rPr>
              <w:t>Type</w:t>
            </w:r>
          </w:p>
        </w:tc>
        <w:tc>
          <w:tcPr>
            <w:tcW w:w="6379" w:type="dxa"/>
          </w:tcPr>
          <w:p w14:paraId="4E3DE9FF" w14:textId="77777777" w:rsidR="00177BDB" w:rsidRPr="00C94B32" w:rsidRDefault="00177BDB" w:rsidP="00177BDB">
            <w:pPr>
              <w:jc w:val="both"/>
              <w:rPr>
                <w:b/>
                <w:bCs/>
                <w:lang w:eastAsia="en-US"/>
              </w:rPr>
            </w:pPr>
            <w:r w:rsidRPr="00C94B32">
              <w:rPr>
                <w:b/>
                <w:bCs/>
                <w:lang w:eastAsia="en-US"/>
              </w:rPr>
              <w:t>Applicable Budget Rates or Fees</w:t>
            </w:r>
          </w:p>
        </w:tc>
      </w:tr>
      <w:tr w:rsidR="00177BDB" w:rsidRPr="00C94B32" w14:paraId="7AC4BEB4" w14:textId="77777777" w:rsidTr="00177BDB">
        <w:tc>
          <w:tcPr>
            <w:tcW w:w="3397" w:type="dxa"/>
          </w:tcPr>
          <w:p w14:paraId="0CFD2BDD" w14:textId="77777777" w:rsidR="00177BDB" w:rsidRPr="00C94B32" w:rsidRDefault="00177BDB" w:rsidP="00177BDB">
            <w:pPr>
              <w:jc w:val="both"/>
              <w:rPr>
                <w:lang w:eastAsia="en-US"/>
              </w:rPr>
            </w:pPr>
            <w:r w:rsidRPr="00C94B32">
              <w:rPr>
                <w:lang w:eastAsia="en-US"/>
              </w:rPr>
              <w:t>PI salary</w:t>
            </w:r>
          </w:p>
        </w:tc>
        <w:tc>
          <w:tcPr>
            <w:tcW w:w="6379" w:type="dxa"/>
          </w:tcPr>
          <w:p w14:paraId="678880DE" w14:textId="77777777" w:rsidR="00177BDB" w:rsidRPr="00C94B32" w:rsidRDefault="00177BDB" w:rsidP="00177BDB">
            <w:pPr>
              <w:jc w:val="both"/>
              <w:rPr>
                <w:lang w:eastAsia="en-US"/>
              </w:rPr>
            </w:pPr>
            <w:r w:rsidRPr="00C94B32">
              <w:rPr>
                <w:lang w:eastAsia="en-US"/>
              </w:rPr>
              <w:t>Per Enterprise Bargain Agreement (EBA)</w:t>
            </w:r>
          </w:p>
        </w:tc>
      </w:tr>
      <w:tr w:rsidR="00177BDB" w:rsidRPr="00C94B32" w14:paraId="5F0BB33B" w14:textId="77777777" w:rsidTr="00177BDB">
        <w:tc>
          <w:tcPr>
            <w:tcW w:w="3397" w:type="dxa"/>
          </w:tcPr>
          <w:p w14:paraId="68D4FB78" w14:textId="77777777" w:rsidR="00177BDB" w:rsidRPr="00C94B32" w:rsidRDefault="00177BDB" w:rsidP="00177BDB">
            <w:pPr>
              <w:jc w:val="both"/>
              <w:rPr>
                <w:lang w:eastAsia="en-US"/>
              </w:rPr>
            </w:pPr>
            <w:r w:rsidRPr="00C94B32">
              <w:rPr>
                <w:lang w:eastAsia="en-US"/>
              </w:rPr>
              <w:t>Health Professional</w:t>
            </w:r>
          </w:p>
        </w:tc>
        <w:tc>
          <w:tcPr>
            <w:tcW w:w="6379" w:type="dxa"/>
          </w:tcPr>
          <w:p w14:paraId="4DC02301" w14:textId="77777777" w:rsidR="00177BDB" w:rsidRPr="00C94B32" w:rsidRDefault="00177BDB" w:rsidP="00177BDB">
            <w:pPr>
              <w:jc w:val="both"/>
              <w:rPr>
                <w:lang w:eastAsia="en-US"/>
              </w:rPr>
            </w:pPr>
            <w:r w:rsidRPr="00C94B32">
              <w:t>Per Enterprise Bargain Agreement (EBA)</w:t>
            </w:r>
          </w:p>
        </w:tc>
      </w:tr>
      <w:tr w:rsidR="00177BDB" w:rsidRPr="00C94B32" w14:paraId="1997D4DF" w14:textId="77777777" w:rsidTr="00177BDB">
        <w:tc>
          <w:tcPr>
            <w:tcW w:w="3397" w:type="dxa"/>
          </w:tcPr>
          <w:p w14:paraId="5EE7BE6A" w14:textId="77777777" w:rsidR="00177BDB" w:rsidRPr="00C94B32" w:rsidRDefault="00177BDB" w:rsidP="00177BDB">
            <w:pPr>
              <w:jc w:val="both"/>
              <w:rPr>
                <w:lang w:eastAsia="en-US"/>
              </w:rPr>
            </w:pPr>
            <w:r w:rsidRPr="00C94B32">
              <w:rPr>
                <w:lang w:eastAsia="en-US"/>
              </w:rPr>
              <w:t>Nurse Coordinator salary</w:t>
            </w:r>
          </w:p>
        </w:tc>
        <w:tc>
          <w:tcPr>
            <w:tcW w:w="6379" w:type="dxa"/>
          </w:tcPr>
          <w:p w14:paraId="7B80DC7E" w14:textId="77777777" w:rsidR="00177BDB" w:rsidRPr="00C94B32" w:rsidRDefault="00177BDB" w:rsidP="00177BDB">
            <w:pPr>
              <w:jc w:val="both"/>
              <w:rPr>
                <w:lang w:eastAsia="en-US"/>
              </w:rPr>
            </w:pPr>
            <w:r w:rsidRPr="00C94B32">
              <w:rPr>
                <w:lang w:eastAsia="en-US"/>
              </w:rPr>
              <w:t>Per Enterprise Bargain Agreement (EBA)</w:t>
            </w:r>
          </w:p>
        </w:tc>
      </w:tr>
      <w:tr w:rsidR="00177BDB" w:rsidRPr="00C94B32" w14:paraId="09D0CE2E" w14:textId="77777777" w:rsidTr="00177BDB">
        <w:tc>
          <w:tcPr>
            <w:tcW w:w="3397" w:type="dxa"/>
          </w:tcPr>
          <w:p w14:paraId="70CE35AB" w14:textId="77777777" w:rsidR="00177BDB" w:rsidRPr="00C94B32" w:rsidRDefault="00177BDB" w:rsidP="00177BDB">
            <w:pPr>
              <w:jc w:val="both"/>
              <w:rPr>
                <w:lang w:eastAsia="en-US"/>
              </w:rPr>
            </w:pPr>
            <w:r w:rsidRPr="00C94B32">
              <w:rPr>
                <w:lang w:eastAsia="en-US"/>
              </w:rPr>
              <w:t>Research Officer</w:t>
            </w:r>
          </w:p>
        </w:tc>
        <w:tc>
          <w:tcPr>
            <w:tcW w:w="6379" w:type="dxa"/>
          </w:tcPr>
          <w:p w14:paraId="31EDC5FA" w14:textId="77777777" w:rsidR="00177BDB" w:rsidRPr="00C94B32" w:rsidRDefault="00177BDB" w:rsidP="00177BDB">
            <w:pPr>
              <w:jc w:val="both"/>
              <w:rPr>
                <w:lang w:eastAsia="en-US"/>
              </w:rPr>
            </w:pPr>
            <w:r w:rsidRPr="00C94B32">
              <w:rPr>
                <w:lang w:eastAsia="en-US"/>
              </w:rPr>
              <w:t>Per Enterprise Bargain Agreement (EBA)</w:t>
            </w:r>
          </w:p>
        </w:tc>
      </w:tr>
      <w:tr w:rsidR="00177BDB" w:rsidRPr="00C94B32" w14:paraId="4857372E" w14:textId="77777777" w:rsidTr="00177BDB">
        <w:tc>
          <w:tcPr>
            <w:tcW w:w="3397" w:type="dxa"/>
            <w:vAlign w:val="center"/>
          </w:tcPr>
          <w:p w14:paraId="2A8283B1" w14:textId="77777777" w:rsidR="00177BDB" w:rsidRPr="00C94B32" w:rsidRDefault="00177BDB" w:rsidP="00177BDB">
            <w:pPr>
              <w:jc w:val="both"/>
              <w:rPr>
                <w:lang w:eastAsia="en-US"/>
              </w:rPr>
            </w:pPr>
            <w:r w:rsidRPr="00C94B32">
              <w:rPr>
                <w:lang w:eastAsia="en-US"/>
              </w:rPr>
              <w:t>Imaging Fees</w:t>
            </w:r>
          </w:p>
        </w:tc>
        <w:tc>
          <w:tcPr>
            <w:tcW w:w="6379" w:type="dxa"/>
          </w:tcPr>
          <w:p w14:paraId="6C02F3FE" w14:textId="77777777" w:rsidR="00177BDB" w:rsidRPr="00C94B32" w:rsidRDefault="00177BDB" w:rsidP="00177BDB">
            <w:pPr>
              <w:jc w:val="both"/>
              <w:rPr>
                <w:lang w:eastAsia="en-US"/>
              </w:rPr>
            </w:pPr>
            <w:r w:rsidRPr="00C94B32">
              <w:rPr>
                <w:lang w:eastAsia="en-US"/>
              </w:rPr>
              <w:t>As per quote provided by internal or external third-party provider</w:t>
            </w:r>
          </w:p>
        </w:tc>
      </w:tr>
      <w:tr w:rsidR="00177BDB" w:rsidRPr="00C94B32" w14:paraId="404C3997" w14:textId="77777777" w:rsidTr="00177BDB">
        <w:tc>
          <w:tcPr>
            <w:tcW w:w="3397" w:type="dxa"/>
            <w:vAlign w:val="center"/>
          </w:tcPr>
          <w:p w14:paraId="54ECCCBB" w14:textId="77777777" w:rsidR="00177BDB" w:rsidRPr="00C94B32" w:rsidRDefault="00177BDB" w:rsidP="00177BDB">
            <w:pPr>
              <w:jc w:val="both"/>
              <w:rPr>
                <w:lang w:eastAsia="en-US"/>
              </w:rPr>
            </w:pPr>
            <w:r w:rsidRPr="00C94B32">
              <w:rPr>
                <w:lang w:eastAsia="en-US"/>
              </w:rPr>
              <w:t>Pathology</w:t>
            </w:r>
          </w:p>
        </w:tc>
        <w:tc>
          <w:tcPr>
            <w:tcW w:w="6379" w:type="dxa"/>
          </w:tcPr>
          <w:p w14:paraId="1B7706CA" w14:textId="77777777" w:rsidR="00177BDB" w:rsidRPr="00C94B32" w:rsidRDefault="00177BDB" w:rsidP="00177BDB">
            <w:pPr>
              <w:jc w:val="both"/>
              <w:rPr>
                <w:lang w:eastAsia="en-US"/>
              </w:rPr>
            </w:pPr>
            <w:r w:rsidRPr="00C94B32">
              <w:rPr>
                <w:lang w:eastAsia="en-US"/>
              </w:rPr>
              <w:t>As per quote provided by internal or external third-party provider</w:t>
            </w:r>
          </w:p>
        </w:tc>
      </w:tr>
      <w:tr w:rsidR="00177BDB" w:rsidRPr="00C94B32" w14:paraId="25E03097" w14:textId="77777777" w:rsidTr="00177BDB">
        <w:tc>
          <w:tcPr>
            <w:tcW w:w="3397" w:type="dxa"/>
            <w:vAlign w:val="center"/>
          </w:tcPr>
          <w:p w14:paraId="474A3743" w14:textId="77777777" w:rsidR="00177BDB" w:rsidRPr="00C94B32" w:rsidRDefault="00177BDB" w:rsidP="00177BDB">
            <w:pPr>
              <w:jc w:val="both"/>
              <w:rPr>
                <w:lang w:eastAsia="en-US"/>
              </w:rPr>
            </w:pPr>
            <w:r w:rsidRPr="00C94B32">
              <w:rPr>
                <w:lang w:eastAsia="en-US"/>
              </w:rPr>
              <w:t>Pharmacy</w:t>
            </w:r>
          </w:p>
        </w:tc>
        <w:tc>
          <w:tcPr>
            <w:tcW w:w="6379" w:type="dxa"/>
          </w:tcPr>
          <w:p w14:paraId="0536E447" w14:textId="77777777" w:rsidR="00177BDB" w:rsidRPr="00C94B32" w:rsidRDefault="00177BDB" w:rsidP="00177BDB">
            <w:pPr>
              <w:jc w:val="both"/>
              <w:rPr>
                <w:lang w:eastAsia="en-US"/>
              </w:rPr>
            </w:pPr>
            <w:r w:rsidRPr="00C94B32">
              <w:rPr>
                <w:lang w:eastAsia="en-US"/>
              </w:rPr>
              <w:t>As per quote provided by internal or external third-party provider</w:t>
            </w:r>
          </w:p>
        </w:tc>
      </w:tr>
      <w:tr w:rsidR="00177BDB" w:rsidRPr="00C94B32" w14:paraId="05653A59" w14:textId="77777777" w:rsidTr="00177BDB">
        <w:tc>
          <w:tcPr>
            <w:tcW w:w="3397" w:type="dxa"/>
            <w:vAlign w:val="center"/>
          </w:tcPr>
          <w:p w14:paraId="24B4DE8F" w14:textId="77777777" w:rsidR="00177BDB" w:rsidRPr="00C94B32" w:rsidRDefault="00177BDB" w:rsidP="00177BDB">
            <w:pPr>
              <w:jc w:val="both"/>
            </w:pPr>
            <w:r>
              <w:t>Other trial specific requirements</w:t>
            </w:r>
          </w:p>
        </w:tc>
        <w:tc>
          <w:tcPr>
            <w:tcW w:w="6379" w:type="dxa"/>
          </w:tcPr>
          <w:p w14:paraId="49CAD549" w14:textId="77777777" w:rsidR="00177BDB" w:rsidRPr="00C94B32" w:rsidRDefault="00177BDB" w:rsidP="00177BDB">
            <w:pPr>
              <w:jc w:val="both"/>
            </w:pPr>
            <w:r>
              <w:t>As per quote</w:t>
            </w:r>
          </w:p>
        </w:tc>
      </w:tr>
      <w:tr w:rsidR="00177BDB" w:rsidRPr="00C94B32" w14:paraId="1B799CF4" w14:textId="77777777" w:rsidTr="00177BDB">
        <w:tc>
          <w:tcPr>
            <w:tcW w:w="3397" w:type="dxa"/>
            <w:vAlign w:val="center"/>
          </w:tcPr>
          <w:p w14:paraId="177C203B" w14:textId="77777777" w:rsidR="00177BDB" w:rsidRDefault="00177BDB" w:rsidP="00177BDB">
            <w:pPr>
              <w:jc w:val="both"/>
            </w:pPr>
            <w:r>
              <w:t>Overhead</w:t>
            </w:r>
          </w:p>
        </w:tc>
        <w:tc>
          <w:tcPr>
            <w:tcW w:w="6379" w:type="dxa"/>
          </w:tcPr>
          <w:p w14:paraId="0FED3E3E" w14:textId="77777777" w:rsidR="00177BDB" w:rsidRDefault="00177BDB" w:rsidP="00177BDB">
            <w:pPr>
              <w:jc w:val="both"/>
            </w:pPr>
            <w:r>
              <w:t>NIL – not applicable to such trials</w:t>
            </w:r>
          </w:p>
        </w:tc>
      </w:tr>
    </w:tbl>
    <w:p w14:paraId="2386FA9C" w14:textId="77777777" w:rsidR="00177BDB" w:rsidRDefault="00177BDB" w:rsidP="00177BDB">
      <w:pPr>
        <w:jc w:val="both"/>
      </w:pPr>
    </w:p>
    <w:p w14:paraId="0C48EE78" w14:textId="77777777" w:rsidR="00177BDB" w:rsidRDefault="00177BDB" w:rsidP="00A710F9">
      <w:r>
        <w:t>These fees and charges are attributed to patient visits and also reimbursed by the sponsor on a per visit basis.</w:t>
      </w:r>
    </w:p>
    <w:p w14:paraId="11DD3894" w14:textId="77777777" w:rsidR="00177BDB" w:rsidRDefault="00177BDB" w:rsidP="00177BDB">
      <w:pPr>
        <w:jc w:val="both"/>
      </w:pPr>
    </w:p>
    <w:p w14:paraId="6ED030D9" w14:textId="77777777" w:rsidR="00177BDB" w:rsidRPr="00096297" w:rsidRDefault="00177BDB" w:rsidP="00A710F9">
      <w:pPr>
        <w:ind w:left="567" w:hanging="567"/>
        <w:jc w:val="both"/>
        <w:rPr>
          <w:b/>
          <w:bCs/>
        </w:rPr>
      </w:pPr>
      <w:r w:rsidRPr="00096297">
        <w:rPr>
          <w:b/>
          <w:bCs/>
        </w:rPr>
        <w:t>1.3</w:t>
      </w:r>
      <w:r>
        <w:tab/>
      </w:r>
      <w:r w:rsidRPr="00096297">
        <w:rPr>
          <w:b/>
          <w:bCs/>
        </w:rPr>
        <w:t>Identification of the trial budget</w:t>
      </w:r>
    </w:p>
    <w:p w14:paraId="43EEDFAE" w14:textId="77777777" w:rsidR="00177BDB" w:rsidRDefault="00177BDB" w:rsidP="00177BDB">
      <w:pPr>
        <w:jc w:val="both"/>
      </w:pPr>
    </w:p>
    <w:p w14:paraId="3E07F0F3" w14:textId="77777777" w:rsidR="00177BDB" w:rsidRDefault="00177BDB" w:rsidP="00A710F9">
      <w:pPr>
        <w:ind w:left="567"/>
      </w:pPr>
      <w:r>
        <w:t>The trial budget must be identified and agreed by both parties ahead of the execution of the trial contract.</w:t>
      </w:r>
    </w:p>
    <w:p w14:paraId="51B372D8" w14:textId="77777777" w:rsidR="00177BDB" w:rsidRDefault="00177BDB" w:rsidP="00177BDB">
      <w:pPr>
        <w:jc w:val="both"/>
      </w:pPr>
    </w:p>
    <w:p w14:paraId="6C4996C4" w14:textId="77777777" w:rsidR="00177BDB" w:rsidRDefault="00177BDB" w:rsidP="00A710F9">
      <w:r>
        <w:t xml:space="preserve">This budget will have </w:t>
      </w:r>
      <w:r w:rsidRPr="00096297">
        <w:rPr>
          <w:u w:val="single"/>
        </w:rPr>
        <w:t>set out the expected costs</w:t>
      </w:r>
      <w:r>
        <w:t xml:space="preserve"> which must reflect the complete cost of the trial and include investigator time, investigation procedures etc and CHS overhead recovery. </w:t>
      </w:r>
    </w:p>
    <w:p w14:paraId="5E29D649" w14:textId="77777777" w:rsidR="00177BDB" w:rsidRDefault="00177BDB" w:rsidP="00A710F9"/>
    <w:p w14:paraId="060E9CBE" w14:textId="77777777" w:rsidR="00177BDB" w:rsidRDefault="00177BDB" w:rsidP="00A710F9">
      <w:r>
        <w:t>The overall trial costs must be covered by sponsor payments, unless the trials falls into an exempt category.</w:t>
      </w:r>
    </w:p>
    <w:p w14:paraId="799FDFEA" w14:textId="77777777" w:rsidR="00177BDB" w:rsidRDefault="00177BDB" w:rsidP="00177BDB">
      <w:pPr>
        <w:jc w:val="both"/>
      </w:pPr>
    </w:p>
    <w:p w14:paraId="055E0B5F" w14:textId="77777777" w:rsidR="00177BDB" w:rsidRDefault="003B0025" w:rsidP="00177BDB">
      <w:pPr>
        <w:jc w:val="right"/>
      </w:pPr>
      <w:hyperlink w:anchor="Contents" w:history="1">
        <w:r w:rsidR="00177BDB" w:rsidRPr="00590902">
          <w:rPr>
            <w:rStyle w:val="Hyperlink"/>
            <w:rFonts w:cs="Arial"/>
            <w:i/>
            <w:szCs w:val="24"/>
          </w:rPr>
          <w:t>Back to Table of Contents</w:t>
        </w:r>
      </w:hyperlink>
    </w:p>
    <w:tbl>
      <w:tblPr>
        <w:tblpPr w:leftFromText="180" w:rightFromText="180" w:vertAnchor="text" w:horzAnchor="margin" w:tblpY="181"/>
        <w:tblW w:w="10065" w:type="dxa"/>
        <w:tblLook w:val="0000" w:firstRow="0" w:lastRow="0" w:firstColumn="0" w:lastColumn="0" w:noHBand="0" w:noVBand="0"/>
      </w:tblPr>
      <w:tblGrid>
        <w:gridCol w:w="10065"/>
      </w:tblGrid>
      <w:tr w:rsidR="00177BDB" w:rsidRPr="00CD1C0E" w14:paraId="4F765A0B" w14:textId="77777777" w:rsidTr="00177BDB">
        <w:trPr>
          <w:cantSplit/>
          <w:trHeight w:val="285"/>
        </w:trPr>
        <w:tc>
          <w:tcPr>
            <w:tcW w:w="10065" w:type="dxa"/>
            <w:shd w:val="clear" w:color="auto" w:fill="D9D9D9" w:themeFill="background1" w:themeFillShade="D9"/>
          </w:tcPr>
          <w:p w14:paraId="03E6FCA1" w14:textId="77777777" w:rsidR="00177BDB" w:rsidRPr="00C76688" w:rsidRDefault="00177BDB" w:rsidP="002B7F19">
            <w:pPr>
              <w:pStyle w:val="Heading2"/>
            </w:pPr>
            <w:bookmarkStart w:id="97" w:name="_Toc30414423"/>
            <w:bookmarkStart w:id="98" w:name="_Toc82969252"/>
            <w:r w:rsidRPr="00C76688">
              <w:t xml:space="preserve">Section </w:t>
            </w:r>
            <w:r>
              <w:t>2</w:t>
            </w:r>
            <w:r w:rsidRPr="00C76688">
              <w:t xml:space="preserve"> –</w:t>
            </w:r>
            <w:r>
              <w:t xml:space="preserve"> Managing the budget throughout the trial</w:t>
            </w:r>
            <w:bookmarkEnd w:id="97"/>
            <w:bookmarkEnd w:id="98"/>
          </w:p>
        </w:tc>
      </w:tr>
    </w:tbl>
    <w:p w14:paraId="0A69429F" w14:textId="77777777" w:rsidR="00177BDB" w:rsidRDefault="00177BDB" w:rsidP="00A710F9"/>
    <w:p w14:paraId="032D9373" w14:textId="77777777" w:rsidR="00177BDB" w:rsidRPr="004235BD" w:rsidRDefault="00177BDB" w:rsidP="00A710F9">
      <w:pPr>
        <w:ind w:left="567" w:hanging="567"/>
        <w:rPr>
          <w:b/>
          <w:bCs/>
        </w:rPr>
      </w:pPr>
      <w:r w:rsidRPr="004235BD">
        <w:rPr>
          <w:b/>
          <w:bCs/>
        </w:rPr>
        <w:t>2.1</w:t>
      </w:r>
      <w:r w:rsidRPr="004235BD">
        <w:rPr>
          <w:b/>
          <w:bCs/>
        </w:rPr>
        <w:tab/>
      </w:r>
      <w:bookmarkStart w:id="99" w:name="_Hlk30412010"/>
      <w:r w:rsidRPr="004235BD">
        <w:rPr>
          <w:b/>
          <w:bCs/>
        </w:rPr>
        <w:t>Special Purpose Account (SPA)</w:t>
      </w:r>
      <w:bookmarkEnd w:id="99"/>
    </w:p>
    <w:p w14:paraId="37529234" w14:textId="77777777" w:rsidR="00177BDB" w:rsidRDefault="00177BDB" w:rsidP="00A710F9">
      <w:pPr>
        <w:spacing w:before="120"/>
        <w:ind w:left="567"/>
      </w:pPr>
      <w:r>
        <w:t>An account with a designated cost code will be established for each study. These project accounts, SPA’s, will operate for the life of the trial.  Most expenses and income associated with the trial, or PI, will be funnelled into the SPA.  The most significant expenses to a trial, staff salaries, are not posted to an SPA.  Rather, salary costs are posted to a Recurrent Account.  Refer to Section 4 – Biannual salary transfers.</w:t>
      </w:r>
    </w:p>
    <w:p w14:paraId="75BFA20E" w14:textId="77777777" w:rsidR="00177BDB" w:rsidRDefault="00177BDB" w:rsidP="00A710F9">
      <w:pPr>
        <w:ind w:left="567"/>
      </w:pPr>
    </w:p>
    <w:p w14:paraId="53B8E773" w14:textId="77777777" w:rsidR="00177BDB" w:rsidRDefault="00177BDB" w:rsidP="00A710F9">
      <w:pPr>
        <w:ind w:left="567"/>
      </w:pPr>
      <w:r>
        <w:t>The contract will also stipulate the agreed time points for invoicing the commercial sponsor.  Expenses will be recorded as and when they are incurred.</w:t>
      </w:r>
    </w:p>
    <w:p w14:paraId="7794040F" w14:textId="77777777" w:rsidR="00177BDB" w:rsidRDefault="00177BDB" w:rsidP="00A710F9">
      <w:pPr>
        <w:ind w:left="567"/>
      </w:pPr>
    </w:p>
    <w:p w14:paraId="046CB920" w14:textId="77777777" w:rsidR="00177BDB" w:rsidRDefault="00177BDB" w:rsidP="00A710F9">
      <w:pPr>
        <w:ind w:left="567"/>
      </w:pPr>
      <w:r>
        <w:t>It is the responsibility of the Clinical Trials Hub, Finance team to ensure all transactions correctly appear, at the appropriate time, within the SPA.  This includes debt recovery from sponsors.</w:t>
      </w:r>
    </w:p>
    <w:p w14:paraId="5A06B5E6" w14:textId="77777777" w:rsidR="00177BDB" w:rsidRDefault="00177BDB" w:rsidP="00A710F9">
      <w:pPr>
        <w:ind w:left="567"/>
      </w:pPr>
    </w:p>
    <w:p w14:paraId="4E7D1803" w14:textId="77777777" w:rsidR="00177BDB" w:rsidRDefault="00177BDB" w:rsidP="00A710F9">
      <w:pPr>
        <w:ind w:left="567"/>
      </w:pPr>
      <w:r>
        <w:t>Monthly SPA Reports are provided to the Clinical Trials Hub from the central Finance and Business Intelligence branch.  Each Report must be reconciled monthly by the Finance team.  Any incorrect or unexpected postings must be immediately corrected or investigated.</w:t>
      </w:r>
    </w:p>
    <w:p w14:paraId="300F14AA" w14:textId="77777777" w:rsidR="00177BDB" w:rsidRDefault="00177BDB" w:rsidP="00A710F9">
      <w:pPr>
        <w:ind w:left="567"/>
      </w:pPr>
    </w:p>
    <w:p w14:paraId="4D9894F9" w14:textId="77777777" w:rsidR="00177BDB" w:rsidRDefault="00177BDB" w:rsidP="00A710F9">
      <w:pPr>
        <w:ind w:left="567"/>
      </w:pPr>
      <w:r>
        <w:t>At no point during the life of the SPA is a negative balance to be recorded.  If this occurs, the PI must provide an immediate explanation and suggested remedy.</w:t>
      </w:r>
    </w:p>
    <w:p w14:paraId="7197FEC7" w14:textId="77777777" w:rsidR="00177BDB" w:rsidRDefault="00177BDB" w:rsidP="00A710F9"/>
    <w:p w14:paraId="6F160ED4" w14:textId="77777777" w:rsidR="00177BDB" w:rsidRPr="00113FD0" w:rsidRDefault="00177BDB" w:rsidP="00A710F9">
      <w:pPr>
        <w:ind w:left="567" w:hanging="567"/>
        <w:rPr>
          <w:b/>
          <w:bCs/>
        </w:rPr>
      </w:pPr>
      <w:r w:rsidRPr="00113FD0">
        <w:rPr>
          <w:b/>
          <w:bCs/>
        </w:rPr>
        <w:t>2.2</w:t>
      </w:r>
      <w:r w:rsidRPr="00113FD0">
        <w:rPr>
          <w:b/>
          <w:bCs/>
        </w:rPr>
        <w:tab/>
        <w:t>Budget adjustments throughout the trial</w:t>
      </w:r>
    </w:p>
    <w:p w14:paraId="0E8EEF83" w14:textId="77777777" w:rsidR="00177BDB" w:rsidRDefault="00177BDB" w:rsidP="00A710F9">
      <w:pPr>
        <w:spacing w:before="120"/>
        <w:ind w:left="567"/>
      </w:pPr>
      <w:r>
        <w:t>Throughout the life of the trial, it is not uncommon that various base costs used to establish the initial budget will change.  These changes may be driven by:</w:t>
      </w:r>
    </w:p>
    <w:p w14:paraId="0A6BEB15" w14:textId="77777777" w:rsidR="00177BDB" w:rsidRDefault="00177BDB" w:rsidP="00A710F9">
      <w:pPr>
        <w:pStyle w:val="ListParagraph"/>
        <w:numPr>
          <w:ilvl w:val="0"/>
          <w:numId w:val="16"/>
        </w:numPr>
        <w:spacing w:before="120"/>
        <w:ind w:left="992" w:hanging="425"/>
        <w:contextualSpacing w:val="0"/>
      </w:pPr>
      <w:r>
        <w:t>increases in salary rates;</w:t>
      </w:r>
    </w:p>
    <w:p w14:paraId="69262E96" w14:textId="77777777" w:rsidR="00177BDB" w:rsidRDefault="00177BDB" w:rsidP="00A710F9">
      <w:pPr>
        <w:pStyle w:val="ListParagraph"/>
        <w:numPr>
          <w:ilvl w:val="0"/>
          <w:numId w:val="16"/>
        </w:numPr>
        <w:spacing w:before="120"/>
        <w:ind w:left="992" w:hanging="425"/>
        <w:contextualSpacing w:val="0"/>
      </w:pPr>
      <w:r>
        <w:t>changes to protocol procedures;</w:t>
      </w:r>
    </w:p>
    <w:p w14:paraId="78D625E7" w14:textId="77777777" w:rsidR="00177BDB" w:rsidRDefault="00177BDB" w:rsidP="00A710F9">
      <w:pPr>
        <w:pStyle w:val="ListParagraph"/>
        <w:numPr>
          <w:ilvl w:val="0"/>
          <w:numId w:val="16"/>
        </w:numPr>
        <w:spacing w:before="120"/>
        <w:ind w:left="992" w:hanging="425"/>
        <w:contextualSpacing w:val="0"/>
      </w:pPr>
      <w:r>
        <w:t>changes to length of trial; and increases in standard costs.</w:t>
      </w:r>
    </w:p>
    <w:p w14:paraId="4A7900F5" w14:textId="77777777" w:rsidR="00177BDB" w:rsidRDefault="00177BDB" w:rsidP="00A710F9"/>
    <w:p w14:paraId="1F26A287" w14:textId="77777777" w:rsidR="00177BDB" w:rsidRDefault="00177BDB" w:rsidP="00A710F9">
      <w:pPr>
        <w:rPr>
          <w:rStyle w:val="Hyperlink"/>
          <w:rFonts w:cs="Arial"/>
          <w:iCs/>
          <w:color w:val="auto"/>
          <w:u w:val="none"/>
        </w:rPr>
      </w:pPr>
      <w:r>
        <w:t>As soon as these additional budget costs are recognised, the Clinical Trials Hub must renegotiate the budget with the sponsor.</w:t>
      </w:r>
    </w:p>
    <w:p w14:paraId="2835E19F" w14:textId="77777777" w:rsidR="00177BDB" w:rsidRDefault="003B0025" w:rsidP="00177BDB">
      <w:pPr>
        <w:pStyle w:val="ListParagraph"/>
        <w:ind w:left="735"/>
        <w:jc w:val="right"/>
        <w:rPr>
          <w:rFonts w:asciiTheme="minorHAnsi" w:hAnsiTheme="minorHAnsi" w:cstheme="minorHAnsi"/>
          <w:szCs w:val="24"/>
        </w:rPr>
      </w:pPr>
      <w:hyperlink w:anchor="Contents" w:history="1">
        <w:r w:rsidR="00177BDB" w:rsidRPr="00BE3695">
          <w:rPr>
            <w:rStyle w:val="Hyperlink"/>
            <w:rFonts w:cs="Arial"/>
            <w:i/>
            <w:szCs w:val="24"/>
          </w:rPr>
          <w:t>Back to Table of Contents</w:t>
        </w:r>
      </w:hyperlink>
    </w:p>
    <w:tbl>
      <w:tblPr>
        <w:tblpPr w:leftFromText="180" w:rightFromText="180" w:vertAnchor="text" w:horzAnchor="margin" w:tblpY="181"/>
        <w:tblW w:w="10065" w:type="dxa"/>
        <w:tblLook w:val="0000" w:firstRow="0" w:lastRow="0" w:firstColumn="0" w:lastColumn="0" w:noHBand="0" w:noVBand="0"/>
      </w:tblPr>
      <w:tblGrid>
        <w:gridCol w:w="10065"/>
      </w:tblGrid>
      <w:tr w:rsidR="00177BDB" w:rsidRPr="00CD1C0E" w14:paraId="1F78BFAD" w14:textId="77777777" w:rsidTr="00177BDB">
        <w:trPr>
          <w:cantSplit/>
          <w:trHeight w:val="285"/>
        </w:trPr>
        <w:tc>
          <w:tcPr>
            <w:tcW w:w="10065" w:type="dxa"/>
            <w:shd w:val="clear" w:color="auto" w:fill="D9D9D9" w:themeFill="background1" w:themeFillShade="D9"/>
          </w:tcPr>
          <w:p w14:paraId="361D5CAA" w14:textId="77777777" w:rsidR="00177BDB" w:rsidRPr="00C76688" w:rsidRDefault="00177BDB" w:rsidP="002B7F19">
            <w:pPr>
              <w:pStyle w:val="Heading2"/>
            </w:pPr>
            <w:bookmarkStart w:id="100" w:name="_Toc30414424"/>
            <w:bookmarkStart w:id="101" w:name="_Toc82969253"/>
            <w:r w:rsidRPr="00C76688">
              <w:t xml:space="preserve">Section </w:t>
            </w:r>
            <w:r>
              <w:t xml:space="preserve">3 </w:t>
            </w:r>
            <w:r w:rsidRPr="00C76688">
              <w:t>–</w:t>
            </w:r>
            <w:r>
              <w:t xml:space="preserve"> Monthly Reporting to the Office of the Chief Executive Officer</w:t>
            </w:r>
            <w:bookmarkEnd w:id="100"/>
            <w:bookmarkEnd w:id="101"/>
          </w:p>
        </w:tc>
      </w:tr>
    </w:tbl>
    <w:p w14:paraId="765E021F" w14:textId="77777777" w:rsidR="00177BDB" w:rsidRDefault="00177BDB" w:rsidP="00177BDB">
      <w:pPr>
        <w:jc w:val="both"/>
        <w:outlineLvl w:val="0"/>
        <w:rPr>
          <w:rFonts w:asciiTheme="minorHAnsi" w:hAnsiTheme="minorHAnsi" w:cstheme="minorHAnsi"/>
          <w:szCs w:val="24"/>
        </w:rPr>
      </w:pPr>
    </w:p>
    <w:p w14:paraId="0F845AE6" w14:textId="34A01667" w:rsidR="00177BDB" w:rsidRDefault="00177BDB" w:rsidP="00A710F9">
      <w:pPr>
        <w:outlineLvl w:val="0"/>
        <w:rPr>
          <w:rFonts w:asciiTheme="minorHAnsi" w:hAnsiTheme="minorHAnsi" w:cstheme="minorHAnsi"/>
          <w:szCs w:val="24"/>
        </w:rPr>
      </w:pPr>
      <w:r>
        <w:rPr>
          <w:rFonts w:asciiTheme="minorHAnsi" w:hAnsiTheme="minorHAnsi" w:cstheme="minorHAnsi"/>
          <w:szCs w:val="24"/>
        </w:rPr>
        <w:t xml:space="preserve">On a monthly basis a summary report and Director’s briefing on clinical trial finances is required by the Chief Executive Officer (CEO), Canberra Health Services.  </w:t>
      </w:r>
    </w:p>
    <w:p w14:paraId="7C884934" w14:textId="77777777" w:rsidR="00A710F9" w:rsidRDefault="00A710F9" w:rsidP="00A710F9">
      <w:pPr>
        <w:outlineLvl w:val="0"/>
        <w:rPr>
          <w:rFonts w:asciiTheme="minorHAnsi" w:hAnsiTheme="minorHAnsi" w:cstheme="minorHAnsi"/>
          <w:szCs w:val="24"/>
        </w:rPr>
      </w:pPr>
    </w:p>
    <w:p w14:paraId="639FD1F0" w14:textId="77777777" w:rsidR="00177BDB" w:rsidRDefault="003B0025" w:rsidP="00177BDB">
      <w:pPr>
        <w:jc w:val="right"/>
        <w:rPr>
          <w:rFonts w:asciiTheme="minorHAnsi" w:hAnsiTheme="minorHAnsi" w:cstheme="minorHAnsi"/>
          <w:szCs w:val="24"/>
        </w:rPr>
      </w:pPr>
      <w:hyperlink w:anchor="Contents" w:history="1">
        <w:r w:rsidR="00177BDB" w:rsidRPr="00590902">
          <w:rPr>
            <w:rStyle w:val="Hyperlink"/>
            <w:rFonts w:cs="Arial"/>
            <w:i/>
            <w:szCs w:val="24"/>
          </w:rPr>
          <w:t>Back to Table of Contents</w:t>
        </w:r>
      </w:hyperlink>
      <w:r w:rsidR="00177BDB">
        <w:rPr>
          <w:rFonts w:cs="Arial"/>
          <w:i/>
          <w:szCs w:val="24"/>
        </w:rPr>
        <w:t xml:space="preserve"> </w:t>
      </w:r>
    </w:p>
    <w:tbl>
      <w:tblPr>
        <w:tblpPr w:leftFromText="180" w:rightFromText="180" w:vertAnchor="text" w:horzAnchor="margin" w:tblpY="181"/>
        <w:tblW w:w="10065" w:type="dxa"/>
        <w:tblLook w:val="0000" w:firstRow="0" w:lastRow="0" w:firstColumn="0" w:lastColumn="0" w:noHBand="0" w:noVBand="0"/>
      </w:tblPr>
      <w:tblGrid>
        <w:gridCol w:w="10065"/>
      </w:tblGrid>
      <w:tr w:rsidR="00177BDB" w:rsidRPr="00CD1C0E" w14:paraId="64CAC856" w14:textId="77777777" w:rsidTr="00177BDB">
        <w:trPr>
          <w:cantSplit/>
          <w:trHeight w:val="285"/>
        </w:trPr>
        <w:tc>
          <w:tcPr>
            <w:tcW w:w="10065" w:type="dxa"/>
            <w:shd w:val="clear" w:color="auto" w:fill="D9D9D9" w:themeFill="background1" w:themeFillShade="D9"/>
          </w:tcPr>
          <w:p w14:paraId="0545E0B9" w14:textId="77777777" w:rsidR="00177BDB" w:rsidRPr="00C76688" w:rsidRDefault="00177BDB" w:rsidP="002B7F19">
            <w:pPr>
              <w:pStyle w:val="Heading2"/>
            </w:pPr>
            <w:bookmarkStart w:id="102" w:name="_Toc30414425"/>
            <w:bookmarkStart w:id="103" w:name="_Toc82969254"/>
            <w:r w:rsidRPr="00C76688">
              <w:t xml:space="preserve">Section </w:t>
            </w:r>
            <w:r>
              <w:t>4</w:t>
            </w:r>
            <w:r w:rsidRPr="00C76688">
              <w:t xml:space="preserve"> –</w:t>
            </w:r>
            <w:r>
              <w:t xml:space="preserve"> Biannual Salary Transfers</w:t>
            </w:r>
            <w:bookmarkEnd w:id="102"/>
            <w:bookmarkEnd w:id="103"/>
          </w:p>
        </w:tc>
      </w:tr>
    </w:tbl>
    <w:p w14:paraId="52746EBF" w14:textId="77777777" w:rsidR="00177BDB" w:rsidRDefault="00177BDB" w:rsidP="00FD6AC2">
      <w:pPr>
        <w:jc w:val="both"/>
        <w:outlineLvl w:val="0"/>
        <w:rPr>
          <w:rFonts w:asciiTheme="minorHAnsi" w:hAnsiTheme="minorHAnsi" w:cstheme="minorHAnsi"/>
          <w:szCs w:val="24"/>
        </w:rPr>
      </w:pPr>
    </w:p>
    <w:p w14:paraId="57C9779E" w14:textId="55B80B69" w:rsidR="00177BDB" w:rsidRDefault="00177BDB" w:rsidP="00FD6AC2">
      <w:pPr>
        <w:outlineLvl w:val="0"/>
        <w:rPr>
          <w:rFonts w:asciiTheme="minorHAnsi" w:hAnsiTheme="minorHAnsi" w:cstheme="minorHAnsi"/>
          <w:szCs w:val="24"/>
        </w:rPr>
      </w:pPr>
      <w:r>
        <w:rPr>
          <w:rFonts w:asciiTheme="minorHAnsi" w:hAnsiTheme="minorHAnsi" w:cstheme="minorHAnsi"/>
          <w:szCs w:val="24"/>
        </w:rPr>
        <w:t>On a biannual basis (January and June) the Clinical Trials Hub, Finance team is required to transfer funds from individual SPA’s into the salary Recurrent Account.  There is an obligation upon central Clinical Trials to cover 100% clinical coordination salaries from sponsor payments.</w:t>
      </w:r>
    </w:p>
    <w:p w14:paraId="48F9CAF6" w14:textId="143F0E2C" w:rsidR="004C330E" w:rsidRPr="004C330E" w:rsidRDefault="003B0025" w:rsidP="00FD6AC2">
      <w:pPr>
        <w:spacing w:before="160" w:after="160"/>
        <w:jc w:val="right"/>
        <w:rPr>
          <w:rFonts w:cs="Arial"/>
          <w:iCs/>
        </w:rPr>
      </w:pPr>
      <w:hyperlink w:anchor="Contents" w:history="1">
        <w:r w:rsidR="00177BDB" w:rsidRPr="00590902">
          <w:rPr>
            <w:rStyle w:val="Hyperlink"/>
            <w:rFonts w:cs="Arial"/>
            <w:i/>
            <w:szCs w:val="24"/>
          </w:rPr>
          <w:t>Back to Table of Contents</w:t>
        </w:r>
      </w:hyperlink>
      <w:r w:rsidR="00177BDB">
        <w:rPr>
          <w:rFonts w:cs="Arial"/>
          <w:i/>
          <w:szCs w:val="24"/>
        </w:rPr>
        <w:t xml:space="preserve"> </w:t>
      </w:r>
    </w:p>
    <w:tbl>
      <w:tblPr>
        <w:tblpPr w:leftFromText="180" w:rightFromText="180" w:vertAnchor="text" w:horzAnchor="margin" w:tblpY="52"/>
        <w:tblW w:w="10065" w:type="dxa"/>
        <w:tblLook w:val="0000" w:firstRow="0" w:lastRow="0" w:firstColumn="0" w:lastColumn="0" w:noHBand="0" w:noVBand="0"/>
      </w:tblPr>
      <w:tblGrid>
        <w:gridCol w:w="10065"/>
      </w:tblGrid>
      <w:tr w:rsidR="00177BDB" w:rsidRPr="00CD1C0E" w14:paraId="0CC5DE86" w14:textId="77777777" w:rsidTr="00177BDB">
        <w:trPr>
          <w:cantSplit/>
          <w:trHeight w:val="285"/>
        </w:trPr>
        <w:tc>
          <w:tcPr>
            <w:tcW w:w="10065" w:type="dxa"/>
            <w:shd w:val="clear" w:color="auto" w:fill="D9D9D9" w:themeFill="background1" w:themeFillShade="D9"/>
          </w:tcPr>
          <w:p w14:paraId="7B19184B" w14:textId="069051B3" w:rsidR="00177BDB" w:rsidRPr="00CD1C0E" w:rsidRDefault="00177BDB" w:rsidP="00177BDB">
            <w:pPr>
              <w:pStyle w:val="Heading1"/>
            </w:pPr>
            <w:bookmarkStart w:id="104" w:name="_Toc82969255"/>
            <w:r w:rsidRPr="00177BDB">
              <w:rPr>
                <w:sz w:val="36"/>
                <w:szCs w:val="24"/>
              </w:rPr>
              <w:t>Procedure 7 – Patient and Staff Reimbursements</w:t>
            </w:r>
            <w:bookmarkEnd w:id="104"/>
          </w:p>
        </w:tc>
      </w:tr>
    </w:tbl>
    <w:p w14:paraId="1DF6761A" w14:textId="77777777" w:rsidR="00177BDB" w:rsidRPr="00427A8E" w:rsidRDefault="00177BDB" w:rsidP="00FD6AC2">
      <w:pPr>
        <w:widowControl w:val="0"/>
        <w:kinsoku w:val="0"/>
        <w:overflowPunct w:val="0"/>
        <w:autoSpaceDE w:val="0"/>
        <w:autoSpaceDN w:val="0"/>
        <w:adjustRightInd w:val="0"/>
        <w:ind w:right="187"/>
      </w:pPr>
    </w:p>
    <w:p w14:paraId="131D787F" w14:textId="77777777" w:rsidR="00177BDB" w:rsidRPr="005D0A81" w:rsidRDefault="00177BDB" w:rsidP="00FD6AC2">
      <w:pPr>
        <w:widowControl w:val="0"/>
        <w:kinsoku w:val="0"/>
        <w:overflowPunct w:val="0"/>
        <w:autoSpaceDE w:val="0"/>
        <w:autoSpaceDN w:val="0"/>
        <w:adjustRightInd w:val="0"/>
        <w:ind w:right="187"/>
        <w:rPr>
          <w:rFonts w:asciiTheme="minorHAnsi" w:hAnsiTheme="minorHAnsi" w:cstheme="minorHAnsi"/>
          <w:szCs w:val="24"/>
          <w:shd w:val="clear" w:color="auto" w:fill="FFFFFF"/>
        </w:rPr>
      </w:pPr>
      <w:r w:rsidRPr="005D0A81">
        <w:rPr>
          <w:rFonts w:asciiTheme="minorHAnsi" w:hAnsiTheme="minorHAnsi" w:cstheme="minorHAnsi"/>
          <w:szCs w:val="24"/>
          <w:shd w:val="clear" w:color="auto" w:fill="FFFFFF"/>
        </w:rPr>
        <w:t>Participants and trial staff are entitled to receive reimbursement for trial related expenses.  Such reimbursement will be covered, at least initially, from the trial specific Special Purpose Account (SPA).</w:t>
      </w:r>
    </w:p>
    <w:p w14:paraId="6CA46AB0" w14:textId="77777777" w:rsidR="00177BDB" w:rsidRPr="005D0A81" w:rsidRDefault="00177BDB" w:rsidP="00FD6AC2">
      <w:pPr>
        <w:widowControl w:val="0"/>
        <w:kinsoku w:val="0"/>
        <w:overflowPunct w:val="0"/>
        <w:autoSpaceDE w:val="0"/>
        <w:autoSpaceDN w:val="0"/>
        <w:adjustRightInd w:val="0"/>
        <w:ind w:right="187"/>
        <w:rPr>
          <w:rFonts w:asciiTheme="minorHAnsi" w:hAnsiTheme="minorHAnsi" w:cstheme="minorHAnsi"/>
          <w:szCs w:val="24"/>
          <w:shd w:val="clear" w:color="auto" w:fill="FFFFFF"/>
        </w:rPr>
      </w:pPr>
    </w:p>
    <w:p w14:paraId="7A9DD7DF" w14:textId="77777777" w:rsidR="00177BDB" w:rsidRPr="005D0A81" w:rsidRDefault="00177BDB" w:rsidP="00FD6AC2">
      <w:pPr>
        <w:widowControl w:val="0"/>
        <w:kinsoku w:val="0"/>
        <w:overflowPunct w:val="0"/>
        <w:autoSpaceDE w:val="0"/>
        <w:autoSpaceDN w:val="0"/>
        <w:adjustRightInd w:val="0"/>
        <w:ind w:right="187"/>
        <w:rPr>
          <w:rFonts w:asciiTheme="minorHAnsi" w:hAnsiTheme="minorHAnsi" w:cstheme="minorHAnsi"/>
          <w:szCs w:val="24"/>
          <w:shd w:val="clear" w:color="auto" w:fill="FFFFFF"/>
        </w:rPr>
      </w:pPr>
      <w:r w:rsidRPr="005D0A81">
        <w:rPr>
          <w:rFonts w:asciiTheme="minorHAnsi" w:hAnsiTheme="minorHAnsi" w:cstheme="minorHAnsi"/>
          <w:szCs w:val="24"/>
          <w:shd w:val="clear" w:color="auto" w:fill="FFFFFF"/>
        </w:rPr>
        <w:t>In the case of industry sponsored trials, once the participant or staff member has been reimbursed agreed expenses, the Clinical Trials Hub Finance Team (CTHFT) will seek the equivalent compensation from the industry sponsor.  Industry trials must be cost neutral to Canberra Health Services (CHS).</w:t>
      </w:r>
    </w:p>
    <w:p w14:paraId="146F829F" w14:textId="77777777" w:rsidR="00177BDB" w:rsidRPr="005D0A81" w:rsidRDefault="00177BDB" w:rsidP="00FD6AC2">
      <w:pPr>
        <w:widowControl w:val="0"/>
        <w:kinsoku w:val="0"/>
        <w:overflowPunct w:val="0"/>
        <w:autoSpaceDE w:val="0"/>
        <w:autoSpaceDN w:val="0"/>
        <w:adjustRightInd w:val="0"/>
        <w:ind w:right="187"/>
        <w:rPr>
          <w:rFonts w:asciiTheme="minorHAnsi" w:hAnsiTheme="minorHAnsi" w:cstheme="minorHAnsi"/>
          <w:szCs w:val="24"/>
          <w:shd w:val="clear" w:color="auto" w:fill="FFFFFF"/>
        </w:rPr>
      </w:pPr>
    </w:p>
    <w:p w14:paraId="14F2C3F0" w14:textId="77777777" w:rsidR="00177BDB" w:rsidRPr="005D0A81" w:rsidRDefault="00177BDB" w:rsidP="00FD6AC2">
      <w:pPr>
        <w:widowControl w:val="0"/>
        <w:kinsoku w:val="0"/>
        <w:overflowPunct w:val="0"/>
        <w:autoSpaceDE w:val="0"/>
        <w:autoSpaceDN w:val="0"/>
        <w:adjustRightInd w:val="0"/>
        <w:ind w:right="187"/>
        <w:rPr>
          <w:rFonts w:asciiTheme="minorHAnsi" w:hAnsiTheme="minorHAnsi" w:cstheme="minorHAnsi"/>
          <w:szCs w:val="24"/>
          <w:shd w:val="clear" w:color="auto" w:fill="FFFFFF"/>
        </w:rPr>
      </w:pPr>
      <w:r w:rsidRPr="005D0A81">
        <w:rPr>
          <w:rFonts w:asciiTheme="minorHAnsi" w:hAnsiTheme="minorHAnsi" w:cstheme="minorHAnsi"/>
          <w:szCs w:val="24"/>
          <w:shd w:val="clear" w:color="auto" w:fill="FFFFFF"/>
        </w:rPr>
        <w:t>In the case of cooperative or collaborative trials, the participant or staff member will be reimbursed from the trial specific SPA.  As it is unusual for the sponsors to pay anything more than a minimal per participant fee, the cost of reimbursement will come directly from this fee.</w:t>
      </w:r>
    </w:p>
    <w:p w14:paraId="40538E2D" w14:textId="77777777" w:rsidR="00177BDB" w:rsidRDefault="00177BDB" w:rsidP="00FD6AC2">
      <w:pPr>
        <w:widowControl w:val="0"/>
        <w:kinsoku w:val="0"/>
        <w:overflowPunct w:val="0"/>
        <w:autoSpaceDE w:val="0"/>
        <w:autoSpaceDN w:val="0"/>
        <w:adjustRightInd w:val="0"/>
        <w:ind w:right="187"/>
        <w:rPr>
          <w:rFonts w:asciiTheme="minorHAnsi" w:hAnsiTheme="minorHAnsi" w:cstheme="minorHAnsi"/>
          <w:color w:val="444444"/>
          <w:szCs w:val="24"/>
          <w:shd w:val="clear" w:color="auto" w:fill="FFFFFF"/>
        </w:rPr>
      </w:pPr>
    </w:p>
    <w:p w14:paraId="608232D5" w14:textId="699AE4F7" w:rsidR="00177BDB" w:rsidRDefault="00177BDB" w:rsidP="00FD6AC2">
      <w:pPr>
        <w:widowControl w:val="0"/>
        <w:kinsoku w:val="0"/>
        <w:overflowPunct w:val="0"/>
        <w:autoSpaceDE w:val="0"/>
        <w:autoSpaceDN w:val="0"/>
        <w:adjustRightInd w:val="0"/>
        <w:ind w:right="187"/>
      </w:pPr>
      <w:r>
        <w:t>The purpose of this P</w:t>
      </w:r>
      <w:r w:rsidR="00427A8E">
        <w:t>rocedure</w:t>
      </w:r>
      <w:r>
        <w:t xml:space="preserve"> is t</w:t>
      </w:r>
      <w:r w:rsidRPr="00090417">
        <w:t xml:space="preserve">o outline the </w:t>
      </w:r>
      <w:r>
        <w:t>procedure for accounting for participant or staff reimbursements related to trials within Canberra Health Services (CHS).</w:t>
      </w:r>
    </w:p>
    <w:p w14:paraId="7DE4F116" w14:textId="77777777" w:rsidR="00177BDB" w:rsidRDefault="00177BDB" w:rsidP="00FD6AC2">
      <w:pPr>
        <w:widowControl w:val="0"/>
        <w:kinsoku w:val="0"/>
        <w:overflowPunct w:val="0"/>
        <w:autoSpaceDE w:val="0"/>
        <w:autoSpaceDN w:val="0"/>
        <w:adjustRightInd w:val="0"/>
        <w:ind w:right="187"/>
      </w:pPr>
    </w:p>
    <w:p w14:paraId="5301E5C8" w14:textId="77777777" w:rsidR="00177BDB" w:rsidRDefault="00177BDB" w:rsidP="00FD6AC2">
      <w:pPr>
        <w:widowControl w:val="0"/>
        <w:kinsoku w:val="0"/>
        <w:overflowPunct w:val="0"/>
        <w:autoSpaceDE w:val="0"/>
        <w:autoSpaceDN w:val="0"/>
        <w:adjustRightInd w:val="0"/>
        <w:ind w:right="187"/>
      </w:pPr>
      <w:r>
        <w:t>It is intended to complement the finance policies at the organisational level.</w:t>
      </w:r>
    </w:p>
    <w:p w14:paraId="44285CA2" w14:textId="77777777" w:rsidR="00177BDB" w:rsidRPr="00FD7970" w:rsidRDefault="003B0025" w:rsidP="00FD6AC2">
      <w:pPr>
        <w:pStyle w:val="ListParagraph"/>
        <w:spacing w:before="160"/>
        <w:ind w:left="0"/>
        <w:contextualSpacing w:val="0"/>
        <w:jc w:val="right"/>
        <w:rPr>
          <w:rFonts w:asciiTheme="minorHAnsi" w:hAnsiTheme="minorHAnsi" w:cstheme="minorHAnsi"/>
          <w:i/>
          <w:szCs w:val="24"/>
        </w:rPr>
      </w:pPr>
      <w:hyperlink w:anchor="Contents" w:history="1">
        <w:r w:rsidR="00177BDB" w:rsidRPr="00FD7970">
          <w:rPr>
            <w:rStyle w:val="Hyperlink"/>
            <w:rFonts w:cs="Arial"/>
            <w:i/>
            <w:szCs w:val="24"/>
          </w:rPr>
          <w:t>Back to Table of Contents</w:t>
        </w:r>
      </w:hyperlink>
    </w:p>
    <w:tbl>
      <w:tblPr>
        <w:tblpPr w:leftFromText="180" w:rightFromText="180" w:vertAnchor="text" w:horzAnchor="margin" w:tblpY="181"/>
        <w:tblW w:w="10065" w:type="dxa"/>
        <w:tblLook w:val="0000" w:firstRow="0" w:lastRow="0" w:firstColumn="0" w:lastColumn="0" w:noHBand="0" w:noVBand="0"/>
      </w:tblPr>
      <w:tblGrid>
        <w:gridCol w:w="10065"/>
      </w:tblGrid>
      <w:tr w:rsidR="00177BDB" w:rsidRPr="00CD1C0E" w14:paraId="6F5364B6" w14:textId="77777777" w:rsidTr="00177BDB">
        <w:trPr>
          <w:cantSplit/>
          <w:trHeight w:val="285"/>
        </w:trPr>
        <w:tc>
          <w:tcPr>
            <w:tcW w:w="10065" w:type="dxa"/>
            <w:shd w:val="clear" w:color="auto" w:fill="D9D9D9" w:themeFill="background1" w:themeFillShade="D9"/>
          </w:tcPr>
          <w:p w14:paraId="5B769588" w14:textId="77777777" w:rsidR="00177BDB" w:rsidRPr="00CD1C0E" w:rsidRDefault="00177BDB" w:rsidP="002B7F19">
            <w:pPr>
              <w:pStyle w:val="Heading2"/>
            </w:pPr>
            <w:bookmarkStart w:id="105" w:name="_Toc38443163"/>
            <w:bookmarkStart w:id="106" w:name="_Toc82969256"/>
            <w:r>
              <w:t>Ownership and Responsibility</w:t>
            </w:r>
            <w:bookmarkEnd w:id="105"/>
            <w:bookmarkEnd w:id="106"/>
            <w:r>
              <w:t xml:space="preserve"> </w:t>
            </w:r>
          </w:p>
        </w:tc>
      </w:tr>
    </w:tbl>
    <w:p w14:paraId="6D4B7FF1" w14:textId="77777777" w:rsidR="00177BDB" w:rsidRDefault="00177BDB" w:rsidP="00FD6AC2">
      <w:pPr>
        <w:rPr>
          <w:rFonts w:asciiTheme="minorHAnsi" w:hAnsiTheme="minorHAnsi" w:cstheme="minorHAnsi"/>
          <w:szCs w:val="24"/>
        </w:rPr>
      </w:pPr>
    </w:p>
    <w:p w14:paraId="04783B10" w14:textId="764EC69F" w:rsidR="00177BDB" w:rsidRDefault="00177BDB" w:rsidP="00FD6AC2">
      <w:pPr>
        <w:widowControl w:val="0"/>
        <w:kinsoku w:val="0"/>
        <w:overflowPunct w:val="0"/>
        <w:autoSpaceDE w:val="0"/>
        <w:autoSpaceDN w:val="0"/>
        <w:adjustRightInd w:val="0"/>
        <w:ind w:right="187"/>
      </w:pPr>
      <w:r w:rsidRPr="00284CA0">
        <w:t>This P</w:t>
      </w:r>
      <w:r w:rsidR="00427A8E">
        <w:t>rocedure</w:t>
      </w:r>
      <w:r w:rsidRPr="00284CA0">
        <w:t xml:space="preserve"> applies to Principal Investigators (PI), Trial Coordinators and any other member of the trial team</w:t>
      </w:r>
      <w:r>
        <w:t xml:space="preserve"> or extended medical services team</w:t>
      </w:r>
      <w:r w:rsidRPr="00284CA0">
        <w:t>.</w:t>
      </w:r>
    </w:p>
    <w:p w14:paraId="137E87B1" w14:textId="77777777" w:rsidR="00177BDB" w:rsidRPr="00CD1C0E" w:rsidRDefault="003B0025" w:rsidP="00FD6AC2">
      <w:pPr>
        <w:spacing w:before="160" w:after="160"/>
        <w:jc w:val="right"/>
        <w:rPr>
          <w:rFonts w:cs="Arial"/>
          <w:szCs w:val="24"/>
        </w:rPr>
      </w:pPr>
      <w:hyperlink w:anchor="Contents" w:history="1">
        <w:r w:rsidR="00177BDB" w:rsidRPr="00590902">
          <w:rPr>
            <w:rStyle w:val="Hyperlink"/>
            <w:rFonts w:cs="Arial"/>
            <w:i/>
            <w:szCs w:val="24"/>
          </w:rPr>
          <w:t>Back to Table of Contents</w:t>
        </w:r>
      </w:hyperlink>
    </w:p>
    <w:tbl>
      <w:tblPr>
        <w:tblpPr w:leftFromText="180" w:rightFromText="180" w:vertAnchor="text" w:horzAnchor="margin" w:tblpY="181"/>
        <w:tblW w:w="10065" w:type="dxa"/>
        <w:tblLook w:val="0000" w:firstRow="0" w:lastRow="0" w:firstColumn="0" w:lastColumn="0" w:noHBand="0" w:noVBand="0"/>
      </w:tblPr>
      <w:tblGrid>
        <w:gridCol w:w="10065"/>
      </w:tblGrid>
      <w:tr w:rsidR="00177BDB" w:rsidRPr="00CD1C0E" w14:paraId="3DCEE1DA" w14:textId="77777777" w:rsidTr="00177BDB">
        <w:trPr>
          <w:cantSplit/>
          <w:trHeight w:val="285"/>
        </w:trPr>
        <w:tc>
          <w:tcPr>
            <w:tcW w:w="10065" w:type="dxa"/>
            <w:shd w:val="clear" w:color="auto" w:fill="D9D9D9" w:themeFill="background1" w:themeFillShade="D9"/>
          </w:tcPr>
          <w:p w14:paraId="78285196" w14:textId="4726BB5F" w:rsidR="00177BDB" w:rsidRPr="00CD1C0E" w:rsidRDefault="00177BDB" w:rsidP="002B7F19">
            <w:pPr>
              <w:pStyle w:val="Heading2"/>
            </w:pPr>
            <w:bookmarkStart w:id="107" w:name="_Toc82969257"/>
            <w:bookmarkStart w:id="108" w:name="_Toc38443164"/>
            <w:r>
              <w:lastRenderedPageBreak/>
              <w:t>Alerts</w:t>
            </w:r>
            <w:bookmarkEnd w:id="107"/>
            <w:r>
              <w:t xml:space="preserve"> </w:t>
            </w:r>
            <w:bookmarkEnd w:id="108"/>
          </w:p>
        </w:tc>
      </w:tr>
    </w:tbl>
    <w:p w14:paraId="44BB3380" w14:textId="77777777" w:rsidR="00177BDB" w:rsidRDefault="00177BDB" w:rsidP="00FD6AC2">
      <w:pPr>
        <w:rPr>
          <w:iCs/>
        </w:rPr>
      </w:pPr>
    </w:p>
    <w:p w14:paraId="5CB37E07" w14:textId="77777777" w:rsidR="00177BDB" w:rsidRDefault="00177BDB" w:rsidP="00FD6AC2">
      <w:pPr>
        <w:rPr>
          <w:iCs/>
        </w:rPr>
      </w:pPr>
      <w:r>
        <w:rPr>
          <w:iCs/>
        </w:rPr>
        <w:t>For industry trials, reimbursements must be approved by the sponsor prior to any reimbursement being made available to participants or staff.  Prior approval may be included in the Clinical Trials Research Agreement (CTRA) or subsequently via additional written approval from sponsor.</w:t>
      </w:r>
    </w:p>
    <w:p w14:paraId="6CF6CC26" w14:textId="77777777" w:rsidR="00177BDB" w:rsidRDefault="00177BDB" w:rsidP="00FD6AC2">
      <w:pPr>
        <w:rPr>
          <w:iCs/>
        </w:rPr>
      </w:pPr>
    </w:p>
    <w:p w14:paraId="5302C670" w14:textId="77777777" w:rsidR="00177BDB" w:rsidRDefault="00177BDB" w:rsidP="00FD6AC2">
      <w:pPr>
        <w:rPr>
          <w:iCs/>
        </w:rPr>
      </w:pPr>
      <w:r w:rsidRPr="00FD6CAB">
        <w:rPr>
          <w:iCs/>
        </w:rPr>
        <w:t>For cooperative or collaborative trials, the PI and the SPA delegate must provide written approval to reimburse expenses associated with the specific trial.</w:t>
      </w:r>
    </w:p>
    <w:p w14:paraId="2C83A19D" w14:textId="77777777" w:rsidR="00177BDB" w:rsidRDefault="00177BDB" w:rsidP="00FD6AC2">
      <w:pPr>
        <w:rPr>
          <w:iCs/>
        </w:rPr>
      </w:pPr>
    </w:p>
    <w:p w14:paraId="60E4F477" w14:textId="0E0573E8" w:rsidR="00177BDB" w:rsidRDefault="00177BDB" w:rsidP="00FD6AC2">
      <w:pPr>
        <w:rPr>
          <w:iCs/>
        </w:rPr>
      </w:pPr>
      <w:r>
        <w:rPr>
          <w:iCs/>
        </w:rPr>
        <w:t>Standard finance practices and policies apply to this P</w:t>
      </w:r>
      <w:r w:rsidR="00427A8E">
        <w:rPr>
          <w:iCs/>
        </w:rPr>
        <w:t>rocedure</w:t>
      </w:r>
      <w:r>
        <w:rPr>
          <w:iCs/>
        </w:rPr>
        <w:t>.</w:t>
      </w:r>
    </w:p>
    <w:p w14:paraId="023C50D2" w14:textId="77777777" w:rsidR="00FD6AC2" w:rsidRPr="009121F9" w:rsidRDefault="00FD6AC2" w:rsidP="00FD6AC2">
      <w:pPr>
        <w:rPr>
          <w:rFonts w:cs="Arial"/>
          <w:b/>
          <w:szCs w:val="24"/>
        </w:rPr>
      </w:pPr>
    </w:p>
    <w:p w14:paraId="3BACFC9C" w14:textId="7985123F" w:rsidR="00177BDB" w:rsidRPr="00CD1C0E" w:rsidRDefault="003B0025" w:rsidP="00177BDB">
      <w:pPr>
        <w:jc w:val="right"/>
      </w:pPr>
      <w:hyperlink w:anchor="Contents" w:history="1">
        <w:r w:rsidR="00104D0A" w:rsidRPr="00590902">
          <w:rPr>
            <w:rStyle w:val="Hyperlink"/>
            <w:rFonts w:cs="Arial"/>
            <w:i/>
            <w:szCs w:val="24"/>
          </w:rPr>
          <w:t>Back to Table of Contents</w:t>
        </w:r>
      </w:hyperlink>
      <w:bookmarkStart w:id="109" w:name="_Hlk32908450"/>
    </w:p>
    <w:tbl>
      <w:tblPr>
        <w:tblpPr w:leftFromText="180" w:rightFromText="180" w:vertAnchor="text" w:horzAnchor="margin" w:tblpY="181"/>
        <w:tblW w:w="10065" w:type="dxa"/>
        <w:tblLook w:val="0000" w:firstRow="0" w:lastRow="0" w:firstColumn="0" w:lastColumn="0" w:noHBand="0" w:noVBand="0"/>
      </w:tblPr>
      <w:tblGrid>
        <w:gridCol w:w="10065"/>
      </w:tblGrid>
      <w:tr w:rsidR="00177BDB" w:rsidRPr="00CD1C0E" w14:paraId="6A9E59F6" w14:textId="77777777" w:rsidTr="00177BDB">
        <w:trPr>
          <w:cantSplit/>
          <w:trHeight w:val="285"/>
        </w:trPr>
        <w:tc>
          <w:tcPr>
            <w:tcW w:w="10065" w:type="dxa"/>
            <w:shd w:val="clear" w:color="auto" w:fill="D9D9D9" w:themeFill="background1" w:themeFillShade="D9"/>
          </w:tcPr>
          <w:p w14:paraId="7663B832" w14:textId="77777777" w:rsidR="00177BDB" w:rsidRPr="00C76688" w:rsidRDefault="00177BDB" w:rsidP="002B7F19">
            <w:pPr>
              <w:pStyle w:val="Heading2"/>
            </w:pPr>
            <w:bookmarkStart w:id="110" w:name="_Toc38443166"/>
            <w:bookmarkStart w:id="111" w:name="_Toc82969258"/>
            <w:bookmarkEnd w:id="109"/>
            <w:r w:rsidRPr="00C76688">
              <w:t>Section 1 –</w:t>
            </w:r>
            <w:r>
              <w:t xml:space="preserve"> Types of expenses covered</w:t>
            </w:r>
            <w:bookmarkEnd w:id="110"/>
            <w:bookmarkEnd w:id="111"/>
          </w:p>
        </w:tc>
      </w:tr>
    </w:tbl>
    <w:p w14:paraId="57EE1FB0" w14:textId="77777777" w:rsidR="00177BDB" w:rsidRDefault="00177BDB" w:rsidP="00FD6AC2">
      <w:pPr>
        <w:outlineLvl w:val="0"/>
        <w:rPr>
          <w:rFonts w:asciiTheme="minorHAnsi" w:hAnsiTheme="minorHAnsi" w:cstheme="minorHAnsi"/>
          <w:szCs w:val="24"/>
        </w:rPr>
      </w:pPr>
    </w:p>
    <w:p w14:paraId="65427D4D" w14:textId="77777777" w:rsidR="00177BDB" w:rsidRDefault="00177BDB" w:rsidP="00FD6AC2">
      <w:pPr>
        <w:ind w:left="567" w:hanging="567"/>
        <w:outlineLvl w:val="0"/>
        <w:rPr>
          <w:rFonts w:asciiTheme="minorHAnsi" w:hAnsiTheme="minorHAnsi" w:cstheme="minorHAnsi"/>
          <w:szCs w:val="24"/>
        </w:rPr>
      </w:pPr>
      <w:r>
        <w:rPr>
          <w:rFonts w:asciiTheme="minorHAnsi" w:hAnsiTheme="minorHAnsi" w:cstheme="minorHAnsi"/>
          <w:szCs w:val="24"/>
        </w:rPr>
        <w:t>1.1</w:t>
      </w:r>
      <w:r>
        <w:rPr>
          <w:rFonts w:asciiTheme="minorHAnsi" w:hAnsiTheme="minorHAnsi" w:cstheme="minorHAnsi"/>
          <w:szCs w:val="24"/>
        </w:rPr>
        <w:tab/>
        <w:t>O</w:t>
      </w:r>
      <w:r w:rsidRPr="00D27C33">
        <w:rPr>
          <w:rFonts w:asciiTheme="minorHAnsi" w:hAnsiTheme="minorHAnsi" w:cstheme="minorHAnsi"/>
          <w:szCs w:val="24"/>
        </w:rPr>
        <w:t xml:space="preserve">ut-of-pocket expenses incurred by the </w:t>
      </w:r>
      <w:r>
        <w:rPr>
          <w:rFonts w:asciiTheme="minorHAnsi" w:hAnsiTheme="minorHAnsi" w:cstheme="minorHAnsi"/>
          <w:szCs w:val="24"/>
        </w:rPr>
        <w:t>participant</w:t>
      </w:r>
      <w:r w:rsidRPr="00D27C33">
        <w:rPr>
          <w:rFonts w:asciiTheme="minorHAnsi" w:hAnsiTheme="minorHAnsi" w:cstheme="minorHAnsi"/>
          <w:szCs w:val="24"/>
        </w:rPr>
        <w:t xml:space="preserve"> directly as a result of participating in a </w:t>
      </w:r>
      <w:r>
        <w:rPr>
          <w:rFonts w:asciiTheme="minorHAnsi" w:hAnsiTheme="minorHAnsi" w:cstheme="minorHAnsi"/>
          <w:szCs w:val="24"/>
        </w:rPr>
        <w:t xml:space="preserve">trial </w:t>
      </w:r>
      <w:r w:rsidRPr="00D27C33">
        <w:rPr>
          <w:rFonts w:asciiTheme="minorHAnsi" w:hAnsiTheme="minorHAnsi" w:cstheme="minorHAnsi"/>
          <w:szCs w:val="24"/>
        </w:rPr>
        <w:t>may be</w:t>
      </w:r>
      <w:r>
        <w:rPr>
          <w:rFonts w:asciiTheme="minorHAnsi" w:hAnsiTheme="minorHAnsi" w:cstheme="minorHAnsi"/>
          <w:szCs w:val="24"/>
        </w:rPr>
        <w:t xml:space="preserve"> reimbursed by either the sponsor or the cooperative/collaborative SPA.</w:t>
      </w:r>
    </w:p>
    <w:p w14:paraId="42CDCF0F" w14:textId="77777777" w:rsidR="00177BDB" w:rsidRDefault="00177BDB" w:rsidP="00FD6AC2">
      <w:pPr>
        <w:ind w:left="567" w:hanging="567"/>
        <w:outlineLvl w:val="0"/>
        <w:rPr>
          <w:rFonts w:asciiTheme="minorHAnsi" w:hAnsiTheme="minorHAnsi" w:cstheme="minorHAnsi"/>
          <w:szCs w:val="24"/>
        </w:rPr>
      </w:pPr>
    </w:p>
    <w:p w14:paraId="6C8D555A" w14:textId="77777777" w:rsidR="00177BDB" w:rsidRDefault="00177BDB" w:rsidP="00FD6AC2">
      <w:pPr>
        <w:ind w:left="567" w:hanging="567"/>
        <w:outlineLvl w:val="0"/>
        <w:rPr>
          <w:rFonts w:asciiTheme="minorHAnsi" w:hAnsiTheme="minorHAnsi" w:cstheme="minorHAnsi"/>
          <w:szCs w:val="24"/>
        </w:rPr>
      </w:pPr>
      <w:r>
        <w:rPr>
          <w:rFonts w:asciiTheme="minorHAnsi" w:hAnsiTheme="minorHAnsi" w:cstheme="minorHAnsi"/>
          <w:szCs w:val="24"/>
        </w:rPr>
        <w:t>1.2</w:t>
      </w:r>
      <w:r>
        <w:rPr>
          <w:rFonts w:asciiTheme="minorHAnsi" w:hAnsiTheme="minorHAnsi" w:cstheme="minorHAnsi"/>
          <w:szCs w:val="24"/>
        </w:rPr>
        <w:tab/>
      </w:r>
      <w:bookmarkStart w:id="112" w:name="_Hlk38440156"/>
      <w:r>
        <w:rPr>
          <w:rFonts w:asciiTheme="minorHAnsi" w:hAnsiTheme="minorHAnsi" w:cstheme="minorHAnsi"/>
          <w:szCs w:val="24"/>
        </w:rPr>
        <w:t>Standard (reasonable) reimbursements include:</w:t>
      </w:r>
      <w:bookmarkEnd w:id="112"/>
    </w:p>
    <w:p w14:paraId="5E9621D2" w14:textId="77777777" w:rsidR="00177BDB" w:rsidRDefault="00177BDB" w:rsidP="00FD6AC2">
      <w:pPr>
        <w:pStyle w:val="ListParagraph"/>
        <w:numPr>
          <w:ilvl w:val="0"/>
          <w:numId w:val="17"/>
        </w:numPr>
        <w:spacing w:before="120"/>
        <w:ind w:left="993" w:hanging="426"/>
        <w:contextualSpacing w:val="0"/>
        <w:outlineLvl w:val="0"/>
        <w:rPr>
          <w:rFonts w:asciiTheme="minorHAnsi" w:hAnsiTheme="minorHAnsi" w:cstheme="minorHAnsi"/>
          <w:szCs w:val="24"/>
        </w:rPr>
      </w:pPr>
      <w:r w:rsidRPr="00AF0E3A">
        <w:rPr>
          <w:rFonts w:asciiTheme="minorHAnsi" w:hAnsiTheme="minorHAnsi" w:cstheme="minorHAnsi"/>
          <w:szCs w:val="24"/>
        </w:rPr>
        <w:t>parking, meals, travel</w:t>
      </w:r>
      <w:r>
        <w:rPr>
          <w:rFonts w:asciiTheme="minorHAnsi" w:hAnsiTheme="minorHAnsi" w:cstheme="minorHAnsi"/>
          <w:szCs w:val="24"/>
        </w:rPr>
        <w:t xml:space="preserve"> (taxi fares, bus, motor vehicle allowance).</w:t>
      </w:r>
    </w:p>
    <w:p w14:paraId="409C5173" w14:textId="77777777" w:rsidR="00177BDB" w:rsidRDefault="00177BDB" w:rsidP="00FD6AC2">
      <w:pPr>
        <w:ind w:left="567" w:hanging="567"/>
        <w:outlineLvl w:val="0"/>
        <w:rPr>
          <w:rFonts w:asciiTheme="minorHAnsi" w:hAnsiTheme="minorHAnsi" w:cstheme="minorHAnsi"/>
          <w:szCs w:val="24"/>
        </w:rPr>
      </w:pPr>
    </w:p>
    <w:p w14:paraId="47ED92A7" w14:textId="77777777" w:rsidR="00177BDB" w:rsidRDefault="00177BDB" w:rsidP="00FD6AC2">
      <w:pPr>
        <w:ind w:left="567" w:hanging="567"/>
        <w:outlineLvl w:val="0"/>
        <w:rPr>
          <w:rFonts w:asciiTheme="minorHAnsi" w:hAnsiTheme="minorHAnsi" w:cstheme="minorHAnsi"/>
          <w:szCs w:val="24"/>
        </w:rPr>
      </w:pPr>
      <w:r>
        <w:rPr>
          <w:rFonts w:asciiTheme="minorHAnsi" w:hAnsiTheme="minorHAnsi" w:cstheme="minorHAnsi"/>
          <w:szCs w:val="24"/>
        </w:rPr>
        <w:t>1.3</w:t>
      </w:r>
      <w:r>
        <w:rPr>
          <w:rFonts w:asciiTheme="minorHAnsi" w:hAnsiTheme="minorHAnsi" w:cstheme="minorHAnsi"/>
          <w:szCs w:val="24"/>
        </w:rPr>
        <w:tab/>
        <w:t>More significant reimbursements can be negotiated for reimbursement. These include:</w:t>
      </w:r>
    </w:p>
    <w:p w14:paraId="617D4587" w14:textId="77777777" w:rsidR="00177BDB" w:rsidRPr="00AF0E3A" w:rsidRDefault="00177BDB" w:rsidP="00FD6AC2">
      <w:pPr>
        <w:pStyle w:val="ListParagraph"/>
        <w:numPr>
          <w:ilvl w:val="0"/>
          <w:numId w:val="17"/>
        </w:numPr>
        <w:spacing w:before="120"/>
        <w:ind w:left="993" w:hanging="426"/>
        <w:contextualSpacing w:val="0"/>
        <w:outlineLvl w:val="0"/>
        <w:rPr>
          <w:rFonts w:asciiTheme="minorHAnsi" w:hAnsiTheme="minorHAnsi" w:cstheme="minorHAnsi"/>
          <w:szCs w:val="24"/>
        </w:rPr>
      </w:pPr>
      <w:r>
        <w:rPr>
          <w:rFonts w:asciiTheme="minorHAnsi" w:hAnsiTheme="minorHAnsi" w:cstheme="minorHAnsi"/>
          <w:szCs w:val="24"/>
        </w:rPr>
        <w:t>airfares, hotel accommodation, and hospital bed rates.</w:t>
      </w:r>
    </w:p>
    <w:p w14:paraId="1DE14415" w14:textId="77777777" w:rsidR="00177BDB" w:rsidRDefault="00177BDB" w:rsidP="00FD6AC2">
      <w:pPr>
        <w:ind w:left="567" w:hanging="567"/>
        <w:outlineLvl w:val="0"/>
        <w:rPr>
          <w:rFonts w:asciiTheme="minorHAnsi" w:hAnsiTheme="minorHAnsi" w:cstheme="minorHAnsi"/>
          <w:szCs w:val="24"/>
        </w:rPr>
      </w:pPr>
    </w:p>
    <w:p w14:paraId="65FD9B0A" w14:textId="77777777" w:rsidR="00177BDB" w:rsidRDefault="00177BDB" w:rsidP="00FD6AC2">
      <w:pPr>
        <w:ind w:left="567" w:hanging="567"/>
        <w:outlineLvl w:val="0"/>
        <w:rPr>
          <w:rFonts w:asciiTheme="minorHAnsi" w:hAnsiTheme="minorHAnsi" w:cstheme="minorHAnsi"/>
          <w:szCs w:val="24"/>
        </w:rPr>
      </w:pPr>
      <w:r>
        <w:rPr>
          <w:rFonts w:asciiTheme="minorHAnsi" w:hAnsiTheme="minorHAnsi" w:cstheme="minorHAnsi"/>
          <w:szCs w:val="24"/>
        </w:rPr>
        <w:t>1.4</w:t>
      </w:r>
      <w:r>
        <w:rPr>
          <w:rFonts w:asciiTheme="minorHAnsi" w:hAnsiTheme="minorHAnsi" w:cstheme="minorHAnsi"/>
          <w:szCs w:val="24"/>
        </w:rPr>
        <w:tab/>
        <w:t>Such reimbursements should be included in a clause within the CTRA. However, if any reimbursement was unforeseen at the time if signing the CTRA, trial staff should subsequently negotiate reimbursement with the sponsor.  This must be in writing.</w:t>
      </w:r>
    </w:p>
    <w:p w14:paraId="4D31BE6D" w14:textId="77777777" w:rsidR="00177BDB" w:rsidRDefault="00177BDB" w:rsidP="00FD6AC2">
      <w:pPr>
        <w:ind w:left="720" w:hanging="720"/>
        <w:outlineLvl w:val="0"/>
        <w:rPr>
          <w:rFonts w:asciiTheme="minorHAnsi" w:hAnsiTheme="minorHAnsi" w:cstheme="minorHAnsi"/>
          <w:szCs w:val="24"/>
        </w:rPr>
      </w:pPr>
    </w:p>
    <w:p w14:paraId="086335BD" w14:textId="77777777" w:rsidR="00177BDB" w:rsidRDefault="003B0025" w:rsidP="00177BDB">
      <w:pPr>
        <w:jc w:val="right"/>
      </w:pPr>
      <w:hyperlink w:anchor="Contents" w:history="1">
        <w:r w:rsidR="00177BDB" w:rsidRPr="00590902">
          <w:rPr>
            <w:rStyle w:val="Hyperlink"/>
            <w:rFonts w:cs="Arial"/>
            <w:i/>
            <w:szCs w:val="24"/>
          </w:rPr>
          <w:t>Back to Table of Contents</w:t>
        </w:r>
      </w:hyperlink>
    </w:p>
    <w:tbl>
      <w:tblPr>
        <w:tblpPr w:leftFromText="180" w:rightFromText="180" w:vertAnchor="text" w:horzAnchor="margin" w:tblpY="181"/>
        <w:tblW w:w="10065" w:type="dxa"/>
        <w:tblLook w:val="0000" w:firstRow="0" w:lastRow="0" w:firstColumn="0" w:lastColumn="0" w:noHBand="0" w:noVBand="0"/>
      </w:tblPr>
      <w:tblGrid>
        <w:gridCol w:w="10065"/>
      </w:tblGrid>
      <w:tr w:rsidR="00177BDB" w:rsidRPr="00CD1C0E" w14:paraId="71D6D95F" w14:textId="77777777" w:rsidTr="00177BDB">
        <w:trPr>
          <w:cantSplit/>
          <w:trHeight w:val="285"/>
        </w:trPr>
        <w:tc>
          <w:tcPr>
            <w:tcW w:w="10065" w:type="dxa"/>
            <w:shd w:val="clear" w:color="auto" w:fill="D9D9D9" w:themeFill="background1" w:themeFillShade="D9"/>
          </w:tcPr>
          <w:p w14:paraId="61115AD7" w14:textId="77777777" w:rsidR="00177BDB" w:rsidRPr="00C76688" w:rsidRDefault="00177BDB" w:rsidP="002B7F19">
            <w:pPr>
              <w:pStyle w:val="Heading2"/>
            </w:pPr>
            <w:bookmarkStart w:id="113" w:name="_Toc38443167"/>
            <w:bookmarkStart w:id="114" w:name="_Toc82969259"/>
            <w:bookmarkStart w:id="115" w:name="_Hlk32908860"/>
            <w:r w:rsidRPr="00C76688">
              <w:t xml:space="preserve">Section </w:t>
            </w:r>
            <w:r>
              <w:t>2</w:t>
            </w:r>
            <w:r w:rsidRPr="00C76688">
              <w:t xml:space="preserve"> –</w:t>
            </w:r>
            <w:r>
              <w:t xml:space="preserve"> Reimbursing Participants</w:t>
            </w:r>
            <w:bookmarkEnd w:id="113"/>
            <w:bookmarkEnd w:id="114"/>
          </w:p>
        </w:tc>
      </w:tr>
      <w:bookmarkEnd w:id="115"/>
    </w:tbl>
    <w:p w14:paraId="5A5E0799" w14:textId="77777777" w:rsidR="00177BDB" w:rsidRDefault="00177BDB" w:rsidP="00FD6AC2">
      <w:pPr>
        <w:outlineLvl w:val="0"/>
      </w:pPr>
    </w:p>
    <w:p w14:paraId="64565C9C" w14:textId="77777777" w:rsidR="00177BDB" w:rsidRDefault="00177BDB" w:rsidP="00FD6AC2">
      <w:pPr>
        <w:ind w:left="567" w:hanging="567"/>
        <w:outlineLvl w:val="0"/>
      </w:pPr>
      <w:r>
        <w:t>2.1</w:t>
      </w:r>
      <w:r>
        <w:tab/>
        <w:t>A request for expense reimbursement must be accompanied by receipts or some form of record.</w:t>
      </w:r>
    </w:p>
    <w:p w14:paraId="602BB951" w14:textId="77777777" w:rsidR="00177BDB" w:rsidRDefault="00177BDB" w:rsidP="00FD6AC2">
      <w:pPr>
        <w:pStyle w:val="ListParagraph"/>
        <w:ind w:left="567" w:hanging="567"/>
        <w:outlineLvl w:val="0"/>
      </w:pPr>
    </w:p>
    <w:p w14:paraId="087140CE" w14:textId="77777777" w:rsidR="00177BDB" w:rsidRDefault="00177BDB" w:rsidP="00FD6AC2">
      <w:pPr>
        <w:ind w:left="567" w:hanging="567"/>
        <w:outlineLvl w:val="0"/>
      </w:pPr>
      <w:r>
        <w:t>2.2</w:t>
      </w:r>
      <w:r>
        <w:tab/>
        <w:t>Unless large expenses are incurred, it is standard practice to reimburse participants on a quarterly or six-monthly basis.</w:t>
      </w:r>
    </w:p>
    <w:p w14:paraId="7BCFD348" w14:textId="77777777" w:rsidR="00177BDB" w:rsidRDefault="00177BDB" w:rsidP="00FD6AC2">
      <w:pPr>
        <w:ind w:left="567" w:hanging="567"/>
        <w:outlineLvl w:val="0"/>
      </w:pPr>
    </w:p>
    <w:p w14:paraId="6EE9770D" w14:textId="77777777" w:rsidR="00177BDB" w:rsidRDefault="00177BDB" w:rsidP="00FD6AC2">
      <w:pPr>
        <w:ind w:left="567" w:hanging="567"/>
        <w:outlineLvl w:val="0"/>
      </w:pPr>
      <w:r>
        <w:t>2.3</w:t>
      </w:r>
      <w:r>
        <w:tab/>
        <w:t>Reimbursements are paid directly into the participants bank account via Electronic Funds Transfer (EFT) by Shared Services.</w:t>
      </w:r>
    </w:p>
    <w:p w14:paraId="0D891E58" w14:textId="77777777" w:rsidR="00177BDB" w:rsidRDefault="00177BDB" w:rsidP="00177BDB">
      <w:pPr>
        <w:ind w:left="709" w:hanging="709"/>
        <w:jc w:val="both"/>
        <w:outlineLvl w:val="0"/>
      </w:pPr>
    </w:p>
    <w:p w14:paraId="605DC9BE" w14:textId="77777777" w:rsidR="00177BDB" w:rsidRDefault="00177BDB" w:rsidP="00FD6AC2">
      <w:pPr>
        <w:ind w:left="567" w:hanging="567"/>
        <w:outlineLvl w:val="0"/>
      </w:pPr>
      <w:r>
        <w:lastRenderedPageBreak/>
        <w:t>2.3</w:t>
      </w:r>
      <w:r>
        <w:tab/>
      </w:r>
      <w:bookmarkStart w:id="116" w:name="_Hlk38440898"/>
      <w:r>
        <w:t>The process steps for reimbursement are:</w:t>
      </w:r>
      <w:bookmarkEnd w:id="116"/>
    </w:p>
    <w:p w14:paraId="7C5888F1" w14:textId="77777777" w:rsidR="00177BDB" w:rsidRDefault="00177BDB" w:rsidP="00FD6AC2">
      <w:pPr>
        <w:spacing w:before="120"/>
        <w:ind w:left="1134" w:hanging="567"/>
        <w:outlineLvl w:val="0"/>
      </w:pPr>
      <w:r>
        <w:t>2.3.1</w:t>
      </w:r>
      <w:r>
        <w:tab/>
        <w:t>Confirm that participant is eligible for reimbursement;</w:t>
      </w:r>
    </w:p>
    <w:p w14:paraId="3AB6003F" w14:textId="77777777" w:rsidR="00177BDB" w:rsidRDefault="00177BDB" w:rsidP="00FD6AC2">
      <w:pPr>
        <w:spacing w:before="120"/>
        <w:ind w:left="1134" w:hanging="567"/>
        <w:outlineLvl w:val="0"/>
        <w:rPr>
          <w:i/>
          <w:iCs/>
        </w:rPr>
      </w:pPr>
      <w:r>
        <w:t>2.3.2</w:t>
      </w:r>
      <w:r>
        <w:tab/>
        <w:t xml:space="preserve">Request participant to complete an ACT Government Health – </w:t>
      </w:r>
      <w:r w:rsidRPr="00202E78">
        <w:rPr>
          <w:i/>
          <w:iCs/>
        </w:rPr>
        <w:t>Bank Details Form</w:t>
      </w:r>
      <w:r>
        <w:rPr>
          <w:i/>
          <w:iCs/>
        </w:rPr>
        <w:t>;</w:t>
      </w:r>
    </w:p>
    <w:p w14:paraId="353834DE" w14:textId="77777777" w:rsidR="00177BDB" w:rsidRDefault="00177BDB" w:rsidP="00FD6AC2">
      <w:pPr>
        <w:spacing w:before="120"/>
        <w:ind w:left="1134" w:hanging="567"/>
        <w:outlineLvl w:val="0"/>
      </w:pPr>
      <w:r>
        <w:t>2.3.3</w:t>
      </w:r>
      <w:r>
        <w:tab/>
        <w:t>Upload the signed and completed form into the shared drive;</w:t>
      </w:r>
    </w:p>
    <w:p w14:paraId="66664C41" w14:textId="77777777" w:rsidR="00177BDB" w:rsidRDefault="00177BDB" w:rsidP="00FD6AC2">
      <w:pPr>
        <w:spacing w:before="120"/>
        <w:ind w:left="1134" w:hanging="567"/>
        <w:outlineLvl w:val="0"/>
      </w:pPr>
      <w:r>
        <w:t>2.3.4</w:t>
      </w:r>
      <w:r>
        <w:tab/>
        <w:t>Annotate details in the Visit and Payment Schedule (VPS);</w:t>
      </w:r>
    </w:p>
    <w:p w14:paraId="6ECE67EE" w14:textId="77777777" w:rsidR="00177BDB" w:rsidRDefault="00177BDB" w:rsidP="00FD6AC2">
      <w:pPr>
        <w:spacing w:before="120"/>
        <w:ind w:left="1134" w:hanging="567"/>
        <w:outlineLvl w:val="0"/>
      </w:pPr>
      <w:r>
        <w:t>2.3.5</w:t>
      </w:r>
      <w:r>
        <w:tab/>
        <w:t>Collect receipts from participant;</w:t>
      </w:r>
    </w:p>
    <w:p w14:paraId="6C2A9A8B" w14:textId="77777777" w:rsidR="00177BDB" w:rsidRDefault="00177BDB" w:rsidP="00FD6AC2">
      <w:pPr>
        <w:spacing w:before="120"/>
        <w:ind w:left="1134" w:hanging="567"/>
        <w:outlineLvl w:val="0"/>
      </w:pPr>
      <w:r>
        <w:t>2.3.6</w:t>
      </w:r>
      <w:r>
        <w:tab/>
        <w:t>Forward receipts and reimbursement request to the Clinical Trials Hub Finance Team (CTHFT);</w:t>
      </w:r>
    </w:p>
    <w:p w14:paraId="3FB03992" w14:textId="7E87538E" w:rsidR="00177BDB" w:rsidRDefault="00177BDB" w:rsidP="00FD6AC2">
      <w:pPr>
        <w:spacing w:before="120"/>
        <w:ind w:left="1134" w:hanging="567"/>
        <w:outlineLvl w:val="0"/>
      </w:pPr>
      <w:r>
        <w:t>2.3.7</w:t>
      </w:r>
      <w:r>
        <w:tab/>
        <w:t>CTHFT will process the reimbursement request through the accounts payable system (using an Accounts Payable Invoice Cover Sheet).</w:t>
      </w:r>
    </w:p>
    <w:p w14:paraId="289D662C" w14:textId="77777777" w:rsidR="00FD6AC2" w:rsidRDefault="00FD6AC2" w:rsidP="00FD6AC2">
      <w:pPr>
        <w:ind w:left="1134" w:hanging="567"/>
        <w:outlineLvl w:val="0"/>
      </w:pPr>
    </w:p>
    <w:bookmarkStart w:id="117" w:name="_Hlk32909909"/>
    <w:p w14:paraId="669D7F16" w14:textId="77777777" w:rsidR="00177BDB" w:rsidRDefault="00177BDB" w:rsidP="00177BDB">
      <w:pPr>
        <w:pStyle w:val="ListParagraph"/>
        <w:jc w:val="right"/>
        <w:outlineLvl w:val="0"/>
        <w:rPr>
          <w:rStyle w:val="Hyperlink"/>
          <w:rFonts w:cs="Arial"/>
          <w:i/>
        </w:rPr>
      </w:pPr>
      <w:r>
        <w:fldChar w:fldCharType="begin"/>
      </w:r>
      <w:r>
        <w:instrText xml:space="preserve"> HYPERLINK \l "Contents" </w:instrText>
      </w:r>
      <w:r>
        <w:fldChar w:fldCharType="separate"/>
      </w:r>
      <w:r w:rsidRPr="00590902">
        <w:rPr>
          <w:rStyle w:val="Hyperlink"/>
          <w:rFonts w:cs="Arial"/>
          <w:i/>
        </w:rPr>
        <w:t>Back to Table of Contents</w:t>
      </w:r>
      <w:r>
        <w:rPr>
          <w:rStyle w:val="Hyperlink"/>
          <w:rFonts w:cs="Arial"/>
          <w:i/>
        </w:rPr>
        <w:fldChar w:fldCharType="end"/>
      </w:r>
    </w:p>
    <w:tbl>
      <w:tblPr>
        <w:tblpPr w:leftFromText="180" w:rightFromText="180" w:vertAnchor="text" w:horzAnchor="margin" w:tblpY="198"/>
        <w:tblW w:w="10065" w:type="dxa"/>
        <w:tblLook w:val="0000" w:firstRow="0" w:lastRow="0" w:firstColumn="0" w:lastColumn="0" w:noHBand="0" w:noVBand="0"/>
      </w:tblPr>
      <w:tblGrid>
        <w:gridCol w:w="10065"/>
      </w:tblGrid>
      <w:tr w:rsidR="00177BDB" w:rsidRPr="00CD1C0E" w14:paraId="72BF7956" w14:textId="77777777" w:rsidTr="00177BDB">
        <w:trPr>
          <w:cantSplit/>
          <w:trHeight w:val="285"/>
        </w:trPr>
        <w:tc>
          <w:tcPr>
            <w:tcW w:w="10065" w:type="dxa"/>
            <w:shd w:val="clear" w:color="auto" w:fill="D9D9D9" w:themeFill="background1" w:themeFillShade="D9"/>
          </w:tcPr>
          <w:p w14:paraId="43216228" w14:textId="77777777" w:rsidR="00177BDB" w:rsidRPr="00C76688" w:rsidRDefault="00177BDB" w:rsidP="00177BDB">
            <w:pPr>
              <w:pStyle w:val="Heading1"/>
            </w:pPr>
            <w:bookmarkStart w:id="118" w:name="_Toc38443168"/>
            <w:bookmarkStart w:id="119" w:name="_Toc82969260"/>
            <w:r w:rsidRPr="00C76688">
              <w:t xml:space="preserve">Section </w:t>
            </w:r>
            <w:r>
              <w:t>3</w:t>
            </w:r>
            <w:r w:rsidRPr="00C76688">
              <w:t xml:space="preserve"> –</w:t>
            </w:r>
            <w:r>
              <w:t xml:space="preserve"> Reimbursing Staff</w:t>
            </w:r>
            <w:bookmarkEnd w:id="118"/>
            <w:bookmarkEnd w:id="119"/>
          </w:p>
        </w:tc>
      </w:tr>
    </w:tbl>
    <w:p w14:paraId="369ECC28" w14:textId="77777777" w:rsidR="00177BDB" w:rsidRPr="00C50220" w:rsidRDefault="00177BDB" w:rsidP="00FD6AC2">
      <w:pPr>
        <w:pStyle w:val="NormalWeb"/>
        <w:spacing w:before="0" w:beforeAutospacing="0" w:after="0" w:afterAutospacing="0"/>
        <w:jc w:val="both"/>
        <w:outlineLvl w:val="0"/>
        <w:rPr>
          <w:rStyle w:val="Hyperlink"/>
          <w:rFonts w:asciiTheme="minorHAnsi" w:hAnsiTheme="minorHAnsi" w:cstheme="minorHAnsi"/>
          <w:iCs/>
          <w:color w:val="auto"/>
          <w:u w:val="none"/>
        </w:rPr>
      </w:pPr>
    </w:p>
    <w:p w14:paraId="050AF460" w14:textId="77777777" w:rsidR="00177BDB" w:rsidRDefault="00177BDB" w:rsidP="00FD6AC2">
      <w:pPr>
        <w:ind w:left="567" w:hanging="567"/>
        <w:outlineLvl w:val="0"/>
      </w:pPr>
      <w:r w:rsidRPr="00C50220">
        <w:t>3.1</w:t>
      </w:r>
      <w:r w:rsidRPr="00C50220">
        <w:tab/>
      </w:r>
      <w:r>
        <w:t>There may be occasion where trial staff will submit requests for trial related reimbursements.  This is more frequent for cooperative/collaborative trials.</w:t>
      </w:r>
    </w:p>
    <w:p w14:paraId="104DB230" w14:textId="77777777" w:rsidR="00177BDB" w:rsidRDefault="00177BDB" w:rsidP="00FD6AC2">
      <w:pPr>
        <w:ind w:left="567" w:hanging="567"/>
        <w:outlineLvl w:val="0"/>
      </w:pPr>
    </w:p>
    <w:p w14:paraId="0FB98E78" w14:textId="77777777" w:rsidR="00177BDB" w:rsidRDefault="00177BDB" w:rsidP="00FD6AC2">
      <w:pPr>
        <w:ind w:left="567" w:hanging="567"/>
        <w:outlineLvl w:val="0"/>
      </w:pPr>
      <w:r>
        <w:t>3.2</w:t>
      </w:r>
      <w:r>
        <w:tab/>
      </w:r>
      <w:r w:rsidRPr="00F6552A">
        <w:t>A request for expense reimbursement must be accompanied by receipts or some form of record.</w:t>
      </w:r>
    </w:p>
    <w:p w14:paraId="5C9B3974" w14:textId="77777777" w:rsidR="00177BDB" w:rsidRDefault="00177BDB" w:rsidP="00FD6AC2">
      <w:pPr>
        <w:ind w:left="567" w:hanging="567"/>
        <w:outlineLvl w:val="0"/>
      </w:pPr>
    </w:p>
    <w:p w14:paraId="4B87F4F4" w14:textId="7B6163B4" w:rsidR="00177BDB" w:rsidRDefault="00177BDB" w:rsidP="00FD6AC2">
      <w:pPr>
        <w:ind w:left="567" w:hanging="567"/>
        <w:outlineLvl w:val="0"/>
      </w:pPr>
      <w:r>
        <w:t>3.3</w:t>
      </w:r>
      <w:r>
        <w:tab/>
      </w:r>
      <w:r w:rsidRPr="00E528D1">
        <w:t>Standard (reasonable) reimbursements include:</w:t>
      </w:r>
    </w:p>
    <w:p w14:paraId="39CD1586" w14:textId="77777777" w:rsidR="00177BDB" w:rsidRDefault="00177BDB" w:rsidP="00FD6AC2">
      <w:pPr>
        <w:pStyle w:val="ListParagraph"/>
        <w:numPr>
          <w:ilvl w:val="0"/>
          <w:numId w:val="17"/>
        </w:numPr>
        <w:spacing w:before="120"/>
        <w:ind w:left="992" w:hanging="425"/>
        <w:contextualSpacing w:val="0"/>
        <w:outlineLvl w:val="0"/>
      </w:pPr>
      <w:r>
        <w:t>postage, parking, stationery, travel mileage.</w:t>
      </w:r>
    </w:p>
    <w:p w14:paraId="0BBF8A34" w14:textId="77777777" w:rsidR="00177BDB" w:rsidRDefault="00177BDB" w:rsidP="00FD6AC2">
      <w:pPr>
        <w:outlineLvl w:val="0"/>
      </w:pPr>
    </w:p>
    <w:p w14:paraId="4E259C2B" w14:textId="77777777" w:rsidR="00177BDB" w:rsidRDefault="00177BDB" w:rsidP="00FD6AC2">
      <w:pPr>
        <w:ind w:left="567" w:hanging="567"/>
        <w:outlineLvl w:val="0"/>
      </w:pPr>
      <w:r>
        <w:t>3.4</w:t>
      </w:r>
      <w:r>
        <w:tab/>
        <w:t>Reimbursements up to $200 may be obtained directly from a Petty Cash holder (delegate) or from the Cash Office, CHS;</w:t>
      </w:r>
    </w:p>
    <w:p w14:paraId="13E50F11" w14:textId="77777777" w:rsidR="00177BDB" w:rsidRDefault="00177BDB" w:rsidP="00FD6AC2">
      <w:pPr>
        <w:ind w:left="567" w:hanging="567"/>
        <w:outlineLvl w:val="0"/>
      </w:pPr>
    </w:p>
    <w:p w14:paraId="557FB2CD" w14:textId="77777777" w:rsidR="00177BDB" w:rsidRDefault="00177BDB" w:rsidP="00FD6AC2">
      <w:pPr>
        <w:ind w:left="567" w:hanging="567"/>
        <w:outlineLvl w:val="0"/>
      </w:pPr>
      <w:r>
        <w:t>3.5</w:t>
      </w:r>
      <w:r>
        <w:tab/>
        <w:t>Reimbursements greater than $200 or for vehicle mileage will be processed through the individual’s salary;</w:t>
      </w:r>
    </w:p>
    <w:p w14:paraId="1EFB4215" w14:textId="77777777" w:rsidR="00177BDB" w:rsidRDefault="00177BDB" w:rsidP="00FD6AC2">
      <w:pPr>
        <w:ind w:left="567" w:hanging="567"/>
        <w:outlineLvl w:val="0"/>
      </w:pPr>
    </w:p>
    <w:p w14:paraId="2822F0C7" w14:textId="77777777" w:rsidR="00177BDB" w:rsidRDefault="00177BDB" w:rsidP="00FD6AC2">
      <w:pPr>
        <w:ind w:left="567" w:hanging="567"/>
        <w:outlineLvl w:val="0"/>
      </w:pPr>
      <w:r>
        <w:t>3.6</w:t>
      </w:r>
      <w:r>
        <w:tab/>
      </w:r>
      <w:r w:rsidRPr="00F6552A">
        <w:t>The process steps for reimbursement are:</w:t>
      </w:r>
    </w:p>
    <w:p w14:paraId="2C1808C7" w14:textId="77777777" w:rsidR="00177BDB" w:rsidRDefault="00177BDB" w:rsidP="00FD6AC2">
      <w:pPr>
        <w:spacing w:before="120"/>
        <w:ind w:left="1276" w:hanging="567"/>
        <w:outlineLvl w:val="0"/>
      </w:pPr>
      <w:r>
        <w:t>3.6.1</w:t>
      </w:r>
      <w:r>
        <w:tab/>
        <w:t>Confirm the staff member is eligible for reimbursement;</w:t>
      </w:r>
    </w:p>
    <w:p w14:paraId="215FAADE" w14:textId="77777777" w:rsidR="00177BDB" w:rsidRDefault="00177BDB" w:rsidP="00FD6AC2">
      <w:pPr>
        <w:spacing w:before="120"/>
        <w:ind w:left="1276" w:hanging="567"/>
        <w:outlineLvl w:val="0"/>
      </w:pPr>
      <w:r>
        <w:t>3.6.2</w:t>
      </w:r>
      <w:r>
        <w:tab/>
        <w:t>Request the staff member to complete a Petty Cash Voucher (available from Shared Services website). Note – each receipt must have a separate line completed for it and attached to the Petty Cash Voucher form;</w:t>
      </w:r>
    </w:p>
    <w:p w14:paraId="77DFD30B" w14:textId="77777777" w:rsidR="00177BDB" w:rsidRDefault="00177BDB" w:rsidP="00FD6AC2">
      <w:pPr>
        <w:spacing w:before="120"/>
        <w:ind w:left="1276" w:hanging="567"/>
        <w:outlineLvl w:val="0"/>
      </w:pPr>
      <w:r>
        <w:t>3.6.3</w:t>
      </w:r>
      <w:r>
        <w:tab/>
        <w:t>Advise the staff member where to collect the reimbursement.</w:t>
      </w:r>
    </w:p>
    <w:p w14:paraId="60B0513E" w14:textId="77777777" w:rsidR="00177BDB" w:rsidRDefault="00177BDB" w:rsidP="00FD6AC2">
      <w:pPr>
        <w:ind w:left="709" w:hanging="709"/>
        <w:outlineLvl w:val="0"/>
      </w:pPr>
    </w:p>
    <w:p w14:paraId="6729A84A" w14:textId="77777777" w:rsidR="00177BDB" w:rsidRDefault="00177BDB" w:rsidP="00FD6AC2">
      <w:pPr>
        <w:ind w:left="567" w:hanging="567"/>
        <w:outlineLvl w:val="0"/>
      </w:pPr>
      <w:r>
        <w:t>3.7</w:t>
      </w:r>
      <w:r>
        <w:tab/>
        <w:t>For motor vehicle allowance reimbursement, rates are listed within the Motor Vehicle Allowance policy on the ACT Government Health Hub.</w:t>
      </w:r>
    </w:p>
    <w:p w14:paraId="442A06E2" w14:textId="77777777" w:rsidR="00177BDB" w:rsidRDefault="00177BDB" w:rsidP="00177BDB">
      <w:pPr>
        <w:ind w:left="709" w:hanging="709"/>
        <w:jc w:val="both"/>
        <w:outlineLvl w:val="0"/>
      </w:pPr>
    </w:p>
    <w:p w14:paraId="1B56EA70" w14:textId="77777777" w:rsidR="00177BDB" w:rsidRDefault="00177BDB" w:rsidP="00FD6AC2">
      <w:pPr>
        <w:ind w:left="567" w:hanging="567"/>
        <w:outlineLvl w:val="0"/>
      </w:pPr>
      <w:r>
        <w:t>3.8</w:t>
      </w:r>
      <w:r>
        <w:tab/>
        <w:t>To seek reimbursement, the staff member must complete a Motor Vehicle Reimbursement Form (found in HR Forms, Shared Services).</w:t>
      </w:r>
    </w:p>
    <w:p w14:paraId="706C9876" w14:textId="77777777" w:rsidR="00177BDB" w:rsidRDefault="00177BDB" w:rsidP="00FD6AC2">
      <w:pPr>
        <w:ind w:left="567" w:hanging="567"/>
        <w:outlineLvl w:val="0"/>
      </w:pPr>
    </w:p>
    <w:p w14:paraId="1121D58A" w14:textId="77777777" w:rsidR="00177BDB" w:rsidRDefault="00177BDB" w:rsidP="00FD6AC2">
      <w:pPr>
        <w:ind w:left="567" w:hanging="567"/>
        <w:outlineLvl w:val="0"/>
      </w:pPr>
      <w:r>
        <w:t>3.9</w:t>
      </w:r>
      <w:r>
        <w:tab/>
        <w:t>Once complete, the staff member must obtain the delegates approval and signature prior to the form being sent to Shared Services for processing (</w:t>
      </w:r>
      <w:r w:rsidRPr="00C167B3">
        <w:t>HRSharedServices@act.gov.au</w:t>
      </w:r>
      <w:r>
        <w:t>).</w:t>
      </w:r>
    </w:p>
    <w:p w14:paraId="5A09CD8C" w14:textId="77777777" w:rsidR="00177BDB" w:rsidRDefault="00177BDB" w:rsidP="00FD6AC2">
      <w:pPr>
        <w:ind w:left="567" w:hanging="567"/>
        <w:outlineLvl w:val="0"/>
      </w:pPr>
    </w:p>
    <w:p w14:paraId="451F5976" w14:textId="77777777" w:rsidR="00177BDB" w:rsidRPr="00C50220" w:rsidRDefault="003B0025" w:rsidP="00177BDB">
      <w:pPr>
        <w:ind w:left="720"/>
        <w:jc w:val="right"/>
        <w:outlineLvl w:val="0"/>
        <w:rPr>
          <w:rStyle w:val="Hyperlink"/>
          <w:rFonts w:asciiTheme="minorHAnsi" w:hAnsiTheme="minorHAnsi" w:cstheme="minorHAnsi"/>
          <w:iCs/>
          <w:color w:val="auto"/>
          <w:u w:val="none"/>
        </w:rPr>
      </w:pPr>
      <w:hyperlink w:anchor="Contents" w:history="1">
        <w:r w:rsidR="00177BDB" w:rsidRPr="00590902">
          <w:rPr>
            <w:rStyle w:val="Hyperlink"/>
            <w:rFonts w:cs="Arial"/>
            <w:i/>
          </w:rPr>
          <w:t>Back to Table of Contents</w:t>
        </w:r>
      </w:hyperlink>
    </w:p>
    <w:tbl>
      <w:tblPr>
        <w:tblpPr w:leftFromText="180" w:rightFromText="180" w:vertAnchor="text" w:horzAnchor="margin" w:tblpY="198"/>
        <w:tblW w:w="10065" w:type="dxa"/>
        <w:tblLook w:val="0000" w:firstRow="0" w:lastRow="0" w:firstColumn="0" w:lastColumn="0" w:noHBand="0" w:noVBand="0"/>
      </w:tblPr>
      <w:tblGrid>
        <w:gridCol w:w="10065"/>
      </w:tblGrid>
      <w:tr w:rsidR="00177BDB" w:rsidRPr="00CD1C0E" w14:paraId="5081A640" w14:textId="77777777" w:rsidTr="00177BDB">
        <w:trPr>
          <w:cantSplit/>
          <w:trHeight w:val="285"/>
        </w:trPr>
        <w:tc>
          <w:tcPr>
            <w:tcW w:w="10065" w:type="dxa"/>
            <w:shd w:val="clear" w:color="auto" w:fill="D9D9D9" w:themeFill="background1" w:themeFillShade="D9"/>
          </w:tcPr>
          <w:p w14:paraId="5EB7E965" w14:textId="77777777" w:rsidR="00177BDB" w:rsidRPr="00C76688" w:rsidRDefault="00177BDB" w:rsidP="002B7F19">
            <w:pPr>
              <w:pStyle w:val="Heading2"/>
            </w:pPr>
            <w:bookmarkStart w:id="120" w:name="_Toc38443169"/>
            <w:bookmarkStart w:id="121" w:name="_Toc82969261"/>
            <w:r w:rsidRPr="00C76688">
              <w:t xml:space="preserve">Section </w:t>
            </w:r>
            <w:r>
              <w:t>4</w:t>
            </w:r>
            <w:r w:rsidRPr="00C76688">
              <w:t xml:space="preserve"> –</w:t>
            </w:r>
            <w:r>
              <w:t xml:space="preserve"> Record Keeping</w:t>
            </w:r>
            <w:bookmarkEnd w:id="120"/>
            <w:bookmarkEnd w:id="121"/>
          </w:p>
        </w:tc>
      </w:tr>
    </w:tbl>
    <w:p w14:paraId="18D3C7EF" w14:textId="77777777" w:rsidR="00177BDB" w:rsidRPr="0041450D" w:rsidRDefault="00177BDB" w:rsidP="00177BDB">
      <w:pPr>
        <w:pStyle w:val="NormalWeb"/>
        <w:spacing w:before="0" w:beforeAutospacing="0" w:after="0" w:afterAutospacing="0"/>
        <w:jc w:val="both"/>
        <w:rPr>
          <w:rStyle w:val="Hyperlink"/>
          <w:rFonts w:ascii="Calibri" w:hAnsi="Calibri" w:cs="Calibri"/>
          <w:iCs/>
          <w:color w:val="auto"/>
          <w:u w:val="none"/>
        </w:rPr>
      </w:pPr>
    </w:p>
    <w:bookmarkEnd w:id="117"/>
    <w:p w14:paraId="0FA9D7C5" w14:textId="43CC7805" w:rsidR="00177BDB" w:rsidRDefault="00177BDB" w:rsidP="00FD6AC2">
      <w:pPr>
        <w:pStyle w:val="NormalWeb"/>
        <w:spacing w:before="0" w:beforeAutospacing="0" w:after="0" w:afterAutospacing="0"/>
        <w:ind w:left="567" w:hanging="567"/>
        <w:rPr>
          <w:rFonts w:ascii="Calibri" w:hAnsi="Calibri" w:cs="Calibri"/>
          <w:color w:val="000000"/>
        </w:rPr>
      </w:pPr>
      <w:r>
        <w:rPr>
          <w:rFonts w:ascii="Calibri" w:hAnsi="Calibri" w:cs="Calibri"/>
          <w:color w:val="000000"/>
        </w:rPr>
        <w:t>4.1</w:t>
      </w:r>
      <w:r>
        <w:rPr>
          <w:rFonts w:ascii="Calibri" w:hAnsi="Calibri" w:cs="Calibri"/>
          <w:color w:val="000000"/>
        </w:rPr>
        <w:tab/>
        <w:t>Irrespective of type of reimbursement and for whom the reimbursement relates, all related documents must be held, either hardcopy or electronically for audit purposes.</w:t>
      </w:r>
    </w:p>
    <w:p w14:paraId="16253D59" w14:textId="77777777" w:rsidR="00FD6AC2" w:rsidRPr="00D93D85" w:rsidRDefault="00FD6AC2" w:rsidP="00FD6AC2">
      <w:pPr>
        <w:pStyle w:val="NormalWeb"/>
        <w:spacing w:before="0" w:beforeAutospacing="0" w:after="0" w:afterAutospacing="0"/>
        <w:ind w:left="709" w:hanging="709"/>
        <w:rPr>
          <w:rFonts w:asciiTheme="minorHAnsi" w:hAnsiTheme="minorHAnsi" w:cstheme="minorHAnsi"/>
          <w:color w:val="000000"/>
        </w:rPr>
      </w:pPr>
    </w:p>
    <w:p w14:paraId="099F7D3A" w14:textId="7ABF0F15" w:rsidR="00FD6AC2" w:rsidRDefault="003B0025" w:rsidP="00FD6AC2">
      <w:pPr>
        <w:pStyle w:val="Default"/>
        <w:jc w:val="right"/>
      </w:pPr>
      <w:hyperlink w:anchor="Contents" w:history="1">
        <w:r w:rsidR="00177BDB" w:rsidRPr="001E0E13">
          <w:rPr>
            <w:rStyle w:val="Hyperlink"/>
            <w:rFonts w:ascii="Calibri" w:hAnsi="Calibri" w:cs="Arial"/>
            <w:i/>
            <w:lang w:eastAsia="en-US"/>
          </w:rPr>
          <w:t>Back to Table of Contents</w:t>
        </w:r>
      </w:hyperlink>
    </w:p>
    <w:tbl>
      <w:tblPr>
        <w:tblpPr w:leftFromText="180" w:rightFromText="180" w:vertAnchor="text" w:horzAnchor="margin" w:tblpY="181"/>
        <w:tblW w:w="10065" w:type="dxa"/>
        <w:tblLook w:val="0000" w:firstRow="0" w:lastRow="0" w:firstColumn="0" w:lastColumn="0" w:noHBand="0" w:noVBand="0"/>
      </w:tblPr>
      <w:tblGrid>
        <w:gridCol w:w="10065"/>
      </w:tblGrid>
      <w:tr w:rsidR="00177BDB" w:rsidRPr="00CD1C0E" w14:paraId="447F5AAD" w14:textId="77777777" w:rsidTr="00177BDB">
        <w:trPr>
          <w:cantSplit/>
          <w:trHeight w:val="285"/>
        </w:trPr>
        <w:tc>
          <w:tcPr>
            <w:tcW w:w="10065" w:type="dxa"/>
            <w:shd w:val="clear" w:color="auto" w:fill="D9D9D9" w:themeFill="background1" w:themeFillShade="D9"/>
          </w:tcPr>
          <w:p w14:paraId="317083DC" w14:textId="728DAC4C" w:rsidR="00177BDB" w:rsidRPr="002B7F19" w:rsidRDefault="00177BDB" w:rsidP="00EE3B4D">
            <w:pPr>
              <w:pStyle w:val="Heading1"/>
              <w:rPr>
                <w:sz w:val="36"/>
                <w:szCs w:val="36"/>
              </w:rPr>
            </w:pPr>
            <w:bookmarkStart w:id="122" w:name="_Toc82969262"/>
            <w:r w:rsidRPr="002B7F19">
              <w:rPr>
                <w:sz w:val="36"/>
                <w:szCs w:val="36"/>
              </w:rPr>
              <w:t>Procedure 8 – Agenda Preparation, Meeting Procedures and Recording of Minutes</w:t>
            </w:r>
            <w:bookmarkEnd w:id="122"/>
          </w:p>
        </w:tc>
      </w:tr>
    </w:tbl>
    <w:p w14:paraId="64C66AD3" w14:textId="77777777" w:rsidR="00177BDB" w:rsidRDefault="00177BDB" w:rsidP="00FD6AC2">
      <w:pPr>
        <w:widowControl w:val="0"/>
        <w:kinsoku w:val="0"/>
        <w:overflowPunct w:val="0"/>
        <w:autoSpaceDE w:val="0"/>
        <w:autoSpaceDN w:val="0"/>
        <w:adjustRightInd w:val="0"/>
        <w:ind w:right="187"/>
        <w:jc w:val="both"/>
      </w:pPr>
    </w:p>
    <w:p w14:paraId="2AFD0189" w14:textId="4017D579" w:rsidR="00177BDB" w:rsidRDefault="00177BDB" w:rsidP="00FD6AC2">
      <w:pPr>
        <w:widowControl w:val="0"/>
        <w:kinsoku w:val="0"/>
        <w:overflowPunct w:val="0"/>
        <w:autoSpaceDE w:val="0"/>
        <w:autoSpaceDN w:val="0"/>
        <w:adjustRightInd w:val="0"/>
        <w:ind w:right="187"/>
      </w:pPr>
      <w:r>
        <w:t>The purpose of this P</w:t>
      </w:r>
      <w:r w:rsidR="00427A8E">
        <w:t>rocedure</w:t>
      </w:r>
      <w:r>
        <w:t xml:space="preserve"> is to identify and describe the administrative processes and provide instructions for the preparation, review, approval and distribution of meeting agenda, minutes, actions and notification letters.</w:t>
      </w:r>
    </w:p>
    <w:p w14:paraId="4730B94A" w14:textId="77777777" w:rsidR="00177BDB" w:rsidRDefault="00177BDB" w:rsidP="00FD6AC2">
      <w:pPr>
        <w:widowControl w:val="0"/>
        <w:kinsoku w:val="0"/>
        <w:overflowPunct w:val="0"/>
        <w:autoSpaceDE w:val="0"/>
        <w:autoSpaceDN w:val="0"/>
        <w:adjustRightInd w:val="0"/>
        <w:ind w:right="187"/>
      </w:pPr>
    </w:p>
    <w:p w14:paraId="64B0031F" w14:textId="405DE6D2" w:rsidR="00177BDB" w:rsidRDefault="00177BDB" w:rsidP="00FD6AC2">
      <w:pPr>
        <w:widowControl w:val="0"/>
        <w:kinsoku w:val="0"/>
        <w:overflowPunct w:val="0"/>
        <w:autoSpaceDE w:val="0"/>
        <w:autoSpaceDN w:val="0"/>
        <w:adjustRightInd w:val="0"/>
        <w:ind w:right="187"/>
      </w:pPr>
      <w:r>
        <w:t>This P</w:t>
      </w:r>
      <w:r w:rsidR="00427A8E">
        <w:t>rocedure</w:t>
      </w:r>
      <w:r>
        <w:t xml:space="preserve"> applies to those formal meetings associated with trials at Canberra Health Services (CHS).</w:t>
      </w:r>
    </w:p>
    <w:p w14:paraId="6D6CD21D" w14:textId="77777777" w:rsidR="00FD6AC2" w:rsidRPr="00C26638" w:rsidRDefault="00FD6AC2" w:rsidP="00FD6AC2">
      <w:pPr>
        <w:widowControl w:val="0"/>
        <w:kinsoku w:val="0"/>
        <w:overflowPunct w:val="0"/>
        <w:autoSpaceDE w:val="0"/>
        <w:autoSpaceDN w:val="0"/>
        <w:adjustRightInd w:val="0"/>
        <w:ind w:right="187"/>
        <w:jc w:val="both"/>
      </w:pPr>
    </w:p>
    <w:p w14:paraId="4F749640" w14:textId="77777777" w:rsidR="00177BDB" w:rsidRPr="00FD7970" w:rsidRDefault="003B0025" w:rsidP="00177BDB">
      <w:pPr>
        <w:pStyle w:val="ListParagraph"/>
        <w:jc w:val="right"/>
        <w:rPr>
          <w:rFonts w:asciiTheme="minorHAnsi" w:hAnsiTheme="minorHAnsi" w:cstheme="minorHAnsi"/>
          <w:i/>
          <w:szCs w:val="24"/>
        </w:rPr>
      </w:pPr>
      <w:hyperlink w:anchor="Contents" w:history="1">
        <w:r w:rsidR="00177BDB" w:rsidRPr="00FD7970">
          <w:rPr>
            <w:rStyle w:val="Hyperlink"/>
            <w:rFonts w:cs="Arial"/>
            <w:i/>
            <w:szCs w:val="24"/>
          </w:rPr>
          <w:t>Back to Table of Contents</w:t>
        </w:r>
      </w:hyperlink>
    </w:p>
    <w:tbl>
      <w:tblPr>
        <w:tblpPr w:leftFromText="180" w:rightFromText="180" w:vertAnchor="text" w:horzAnchor="margin" w:tblpY="181"/>
        <w:tblW w:w="10065" w:type="dxa"/>
        <w:tblLook w:val="0000" w:firstRow="0" w:lastRow="0" w:firstColumn="0" w:lastColumn="0" w:noHBand="0" w:noVBand="0"/>
      </w:tblPr>
      <w:tblGrid>
        <w:gridCol w:w="10065"/>
      </w:tblGrid>
      <w:tr w:rsidR="00177BDB" w:rsidRPr="00CD1C0E" w14:paraId="27226D12" w14:textId="77777777" w:rsidTr="00177BDB">
        <w:trPr>
          <w:cantSplit/>
          <w:trHeight w:val="285"/>
        </w:trPr>
        <w:tc>
          <w:tcPr>
            <w:tcW w:w="10065" w:type="dxa"/>
            <w:shd w:val="clear" w:color="auto" w:fill="D9D9D9" w:themeFill="background1" w:themeFillShade="D9"/>
          </w:tcPr>
          <w:p w14:paraId="46B4F4DC" w14:textId="77777777" w:rsidR="00177BDB" w:rsidRPr="00CD1C0E" w:rsidRDefault="00177BDB" w:rsidP="002B7F19">
            <w:pPr>
              <w:pStyle w:val="Heading2"/>
            </w:pPr>
            <w:bookmarkStart w:id="123" w:name="_Toc32577311"/>
            <w:bookmarkStart w:id="124" w:name="_Toc82969263"/>
            <w:r>
              <w:t>Ownership and Responsibility</w:t>
            </w:r>
            <w:bookmarkEnd w:id="123"/>
            <w:bookmarkEnd w:id="124"/>
            <w:r>
              <w:t xml:space="preserve"> </w:t>
            </w:r>
          </w:p>
        </w:tc>
      </w:tr>
    </w:tbl>
    <w:p w14:paraId="6EBF1A83" w14:textId="77777777" w:rsidR="00177BDB" w:rsidRDefault="00177BDB" w:rsidP="00177BDB">
      <w:pPr>
        <w:rPr>
          <w:rFonts w:asciiTheme="minorHAnsi" w:hAnsiTheme="minorHAnsi" w:cstheme="minorHAnsi"/>
          <w:szCs w:val="24"/>
        </w:rPr>
      </w:pPr>
    </w:p>
    <w:p w14:paraId="3468FEAA" w14:textId="77777777" w:rsidR="00177BDB" w:rsidRDefault="00177BDB" w:rsidP="00FD6AC2">
      <w:pPr>
        <w:widowControl w:val="0"/>
        <w:kinsoku w:val="0"/>
        <w:overflowPunct w:val="0"/>
        <w:autoSpaceDE w:val="0"/>
        <w:autoSpaceDN w:val="0"/>
        <w:adjustRightInd w:val="0"/>
        <w:ind w:right="187"/>
      </w:pPr>
      <w:r>
        <w:t>The appointed meeting Chair and assigned meeting Secretariat (individual or team) are responsible for ensuring that formal meeting documentation is created and distributed to meeting members in an agreed timely manner.</w:t>
      </w:r>
    </w:p>
    <w:p w14:paraId="3AFE88F7" w14:textId="77777777" w:rsidR="00177BDB" w:rsidRDefault="00177BDB" w:rsidP="00FD6AC2">
      <w:pPr>
        <w:widowControl w:val="0"/>
        <w:kinsoku w:val="0"/>
        <w:overflowPunct w:val="0"/>
        <w:autoSpaceDE w:val="0"/>
        <w:autoSpaceDN w:val="0"/>
        <w:adjustRightInd w:val="0"/>
        <w:ind w:right="187"/>
      </w:pPr>
      <w:r>
        <w:t>It is the responsibility of the Chair to approve meeting agendas and final minutes.</w:t>
      </w:r>
    </w:p>
    <w:p w14:paraId="51D930F7" w14:textId="77777777" w:rsidR="00177BDB" w:rsidRDefault="00177BDB" w:rsidP="00FD6AC2">
      <w:pPr>
        <w:widowControl w:val="0"/>
        <w:kinsoku w:val="0"/>
        <w:overflowPunct w:val="0"/>
        <w:autoSpaceDE w:val="0"/>
        <w:autoSpaceDN w:val="0"/>
        <w:adjustRightInd w:val="0"/>
        <w:ind w:right="187"/>
      </w:pPr>
    </w:p>
    <w:p w14:paraId="14384747" w14:textId="77777777" w:rsidR="00177BDB" w:rsidRDefault="00177BDB" w:rsidP="00FD6AC2">
      <w:pPr>
        <w:widowControl w:val="0"/>
        <w:kinsoku w:val="0"/>
        <w:overflowPunct w:val="0"/>
        <w:autoSpaceDE w:val="0"/>
        <w:autoSpaceDN w:val="0"/>
        <w:adjustRightInd w:val="0"/>
        <w:ind w:right="187"/>
      </w:pPr>
      <w:r>
        <w:t>It is the responsibility of the Chair to ensure that such documentation is correctly recorded and retained for possible review or inspection at a later date.</w:t>
      </w:r>
    </w:p>
    <w:p w14:paraId="4E133693" w14:textId="77777777" w:rsidR="00177BDB" w:rsidRDefault="00177BDB" w:rsidP="00FD6AC2">
      <w:pPr>
        <w:widowControl w:val="0"/>
        <w:kinsoku w:val="0"/>
        <w:overflowPunct w:val="0"/>
        <w:autoSpaceDE w:val="0"/>
        <w:autoSpaceDN w:val="0"/>
        <w:adjustRightInd w:val="0"/>
        <w:ind w:right="187"/>
      </w:pPr>
    </w:p>
    <w:p w14:paraId="52217FB1" w14:textId="77777777" w:rsidR="00177BDB" w:rsidRDefault="00177BDB" w:rsidP="00FD6AC2">
      <w:pPr>
        <w:widowControl w:val="0"/>
        <w:kinsoku w:val="0"/>
        <w:overflowPunct w:val="0"/>
        <w:autoSpaceDE w:val="0"/>
        <w:autoSpaceDN w:val="0"/>
        <w:adjustRightInd w:val="0"/>
        <w:ind w:right="187"/>
      </w:pPr>
      <w:r>
        <w:t>It is the responsibility of meeting attendees to retain hard and digital copies of meeting documentation.</w:t>
      </w:r>
    </w:p>
    <w:bookmarkStart w:id="125" w:name="_Hlk32573584"/>
    <w:p w14:paraId="6A2C7E6B" w14:textId="77777777" w:rsidR="00177BDB" w:rsidRPr="00CD1C0E" w:rsidRDefault="00177BDB" w:rsidP="00177BDB">
      <w:pPr>
        <w:jc w:val="right"/>
        <w:rPr>
          <w:rFonts w:cs="Arial"/>
          <w:szCs w:val="24"/>
        </w:rPr>
      </w:pPr>
      <w:r>
        <w:fldChar w:fldCharType="begin"/>
      </w:r>
      <w:r>
        <w:instrText xml:space="preserve"> HYPERLINK \l "Contents" </w:instrText>
      </w:r>
      <w:r>
        <w:fldChar w:fldCharType="separate"/>
      </w:r>
      <w:r w:rsidRPr="00590902">
        <w:rPr>
          <w:rStyle w:val="Hyperlink"/>
          <w:rFonts w:cs="Arial"/>
          <w:i/>
          <w:szCs w:val="24"/>
        </w:rPr>
        <w:t>Back to Table of Contents</w:t>
      </w:r>
      <w:r>
        <w:rPr>
          <w:rStyle w:val="Hyperlink"/>
          <w:rFonts w:cs="Arial"/>
          <w:i/>
          <w:szCs w:val="24"/>
        </w:rPr>
        <w:fldChar w:fldCharType="end"/>
      </w:r>
    </w:p>
    <w:bookmarkEnd w:id="125"/>
    <w:p w14:paraId="28378789" w14:textId="630DA225" w:rsidR="00177BDB" w:rsidRPr="00CD1C0E" w:rsidRDefault="00177BDB" w:rsidP="00FD6AC2"/>
    <w:tbl>
      <w:tblPr>
        <w:tblpPr w:leftFromText="180" w:rightFromText="180" w:vertAnchor="text" w:horzAnchor="margin" w:tblpY="181"/>
        <w:tblW w:w="10065" w:type="dxa"/>
        <w:tblLook w:val="0000" w:firstRow="0" w:lastRow="0" w:firstColumn="0" w:lastColumn="0" w:noHBand="0" w:noVBand="0"/>
      </w:tblPr>
      <w:tblGrid>
        <w:gridCol w:w="10065"/>
      </w:tblGrid>
      <w:tr w:rsidR="00177BDB" w:rsidRPr="00CD1C0E" w14:paraId="35AC5152" w14:textId="77777777" w:rsidTr="00177BDB">
        <w:trPr>
          <w:cantSplit/>
          <w:trHeight w:val="285"/>
        </w:trPr>
        <w:tc>
          <w:tcPr>
            <w:tcW w:w="10065" w:type="dxa"/>
            <w:shd w:val="clear" w:color="auto" w:fill="D9D9D9" w:themeFill="background1" w:themeFillShade="D9"/>
          </w:tcPr>
          <w:p w14:paraId="75576AE2" w14:textId="77777777" w:rsidR="00177BDB" w:rsidRPr="00C76688" w:rsidRDefault="00177BDB" w:rsidP="002B7F19">
            <w:pPr>
              <w:pStyle w:val="Heading2"/>
            </w:pPr>
            <w:bookmarkStart w:id="126" w:name="_Toc32577314"/>
            <w:bookmarkStart w:id="127" w:name="_Toc82969264"/>
            <w:bookmarkStart w:id="128" w:name="_Hlk32562214"/>
            <w:r w:rsidRPr="00C76688">
              <w:lastRenderedPageBreak/>
              <w:t>Section 1 –</w:t>
            </w:r>
            <w:r>
              <w:t xml:space="preserve"> Introduction and Initial Instructions</w:t>
            </w:r>
            <w:bookmarkEnd w:id="126"/>
            <w:bookmarkEnd w:id="127"/>
          </w:p>
        </w:tc>
      </w:tr>
      <w:bookmarkEnd w:id="128"/>
    </w:tbl>
    <w:p w14:paraId="2EB87BF3" w14:textId="77777777" w:rsidR="00177BDB" w:rsidRDefault="00177BDB" w:rsidP="00177BDB">
      <w:pPr>
        <w:jc w:val="both"/>
        <w:outlineLvl w:val="0"/>
        <w:rPr>
          <w:rFonts w:asciiTheme="minorHAnsi" w:hAnsiTheme="minorHAnsi" w:cstheme="minorHAnsi"/>
          <w:szCs w:val="24"/>
        </w:rPr>
      </w:pPr>
    </w:p>
    <w:p w14:paraId="7677E5DA" w14:textId="77777777" w:rsidR="00177BDB" w:rsidRDefault="00177BDB" w:rsidP="00FD6AC2">
      <w:pPr>
        <w:outlineLvl w:val="0"/>
        <w:rPr>
          <w:rFonts w:asciiTheme="minorHAnsi" w:hAnsiTheme="minorHAnsi" w:cstheme="minorHAnsi"/>
          <w:szCs w:val="24"/>
        </w:rPr>
      </w:pPr>
      <w:r>
        <w:rPr>
          <w:rFonts w:asciiTheme="minorHAnsi" w:hAnsiTheme="minorHAnsi" w:cstheme="minorHAnsi"/>
          <w:szCs w:val="24"/>
        </w:rPr>
        <w:t>Meetings may be on an irregular and unplanned basis or an ongoing, scheduled timeframe.  Due to this timing difference and nature of meetings, elements of the following instructions may be not be appropriate or may have to be tailored – particularly for ad hoc meetings.</w:t>
      </w:r>
    </w:p>
    <w:p w14:paraId="70B9CE75" w14:textId="77777777" w:rsidR="00177BDB" w:rsidRDefault="00177BDB" w:rsidP="00FD6AC2">
      <w:pPr>
        <w:outlineLvl w:val="0"/>
        <w:rPr>
          <w:rFonts w:asciiTheme="minorHAnsi" w:hAnsiTheme="minorHAnsi" w:cstheme="minorHAnsi"/>
          <w:szCs w:val="24"/>
        </w:rPr>
      </w:pPr>
    </w:p>
    <w:p w14:paraId="23325EDC" w14:textId="77777777" w:rsidR="00177BDB" w:rsidRDefault="00177BDB" w:rsidP="00FD6AC2">
      <w:pPr>
        <w:outlineLvl w:val="0"/>
        <w:rPr>
          <w:rFonts w:asciiTheme="minorHAnsi" w:hAnsiTheme="minorHAnsi" w:cstheme="minorHAnsi"/>
          <w:szCs w:val="24"/>
        </w:rPr>
      </w:pPr>
      <w:r w:rsidRPr="00B808A0">
        <w:rPr>
          <w:rFonts w:asciiTheme="minorHAnsi" w:hAnsiTheme="minorHAnsi" w:cstheme="minorHAnsi"/>
          <w:szCs w:val="24"/>
        </w:rPr>
        <w:t>The Secretary is crucial to the smooth running of a meeting.  This involves activities before, during and after meetings</w:t>
      </w:r>
      <w:r>
        <w:rPr>
          <w:rFonts w:asciiTheme="minorHAnsi" w:hAnsiTheme="minorHAnsi" w:cstheme="minorHAnsi"/>
          <w:szCs w:val="24"/>
        </w:rPr>
        <w:t>.</w:t>
      </w:r>
    </w:p>
    <w:p w14:paraId="5E6DD73E" w14:textId="77777777" w:rsidR="00177BDB" w:rsidRPr="00D045B5" w:rsidRDefault="00177BDB" w:rsidP="00FD6AC2">
      <w:pPr>
        <w:outlineLvl w:val="0"/>
        <w:rPr>
          <w:rFonts w:asciiTheme="minorHAnsi" w:hAnsiTheme="minorHAnsi" w:cstheme="minorHAnsi"/>
          <w:b/>
          <w:bCs/>
          <w:szCs w:val="24"/>
        </w:rPr>
      </w:pPr>
    </w:p>
    <w:p w14:paraId="36E73DA4" w14:textId="77777777" w:rsidR="00177BDB" w:rsidRPr="00D045B5" w:rsidRDefault="00177BDB" w:rsidP="002B3484">
      <w:pPr>
        <w:pStyle w:val="ListParagraph"/>
        <w:numPr>
          <w:ilvl w:val="1"/>
          <w:numId w:val="19"/>
        </w:numPr>
        <w:ind w:left="567" w:hanging="567"/>
        <w:outlineLvl w:val="0"/>
        <w:rPr>
          <w:rFonts w:asciiTheme="minorHAnsi" w:hAnsiTheme="minorHAnsi" w:cstheme="minorHAnsi"/>
          <w:b/>
          <w:bCs/>
          <w:szCs w:val="24"/>
        </w:rPr>
      </w:pPr>
      <w:r w:rsidRPr="00D045B5">
        <w:rPr>
          <w:rFonts w:asciiTheme="minorHAnsi" w:hAnsiTheme="minorHAnsi" w:cstheme="minorHAnsi"/>
          <w:b/>
          <w:bCs/>
          <w:szCs w:val="24"/>
        </w:rPr>
        <w:t>Meeting venue</w:t>
      </w:r>
    </w:p>
    <w:p w14:paraId="5A3C7268" w14:textId="77777777" w:rsidR="00177BDB" w:rsidRPr="00D045B5" w:rsidRDefault="00177BDB" w:rsidP="002B3484">
      <w:pPr>
        <w:pStyle w:val="ListParagraph"/>
        <w:numPr>
          <w:ilvl w:val="0"/>
          <w:numId w:val="20"/>
        </w:numPr>
        <w:spacing w:before="120"/>
        <w:ind w:left="993" w:hanging="426"/>
        <w:contextualSpacing w:val="0"/>
        <w:outlineLvl w:val="0"/>
        <w:rPr>
          <w:rFonts w:asciiTheme="minorHAnsi" w:hAnsiTheme="minorHAnsi" w:cstheme="minorHAnsi"/>
          <w:szCs w:val="24"/>
        </w:rPr>
      </w:pPr>
      <w:r w:rsidRPr="00D045B5">
        <w:rPr>
          <w:rFonts w:asciiTheme="minorHAnsi" w:hAnsiTheme="minorHAnsi" w:cstheme="minorHAnsi"/>
          <w:szCs w:val="24"/>
        </w:rPr>
        <w:t>The Secretariat will ensure that the meeting venue, equipment and facilities are</w:t>
      </w:r>
      <w:r>
        <w:rPr>
          <w:rFonts w:asciiTheme="minorHAnsi" w:hAnsiTheme="minorHAnsi" w:cstheme="minorHAnsi"/>
          <w:szCs w:val="24"/>
        </w:rPr>
        <w:t xml:space="preserve"> </w:t>
      </w:r>
      <w:r w:rsidRPr="00D045B5">
        <w:rPr>
          <w:rFonts w:asciiTheme="minorHAnsi" w:hAnsiTheme="minorHAnsi" w:cstheme="minorHAnsi"/>
          <w:szCs w:val="24"/>
        </w:rPr>
        <w:t>available for the meeting day</w:t>
      </w:r>
      <w:r>
        <w:rPr>
          <w:rFonts w:asciiTheme="minorHAnsi" w:hAnsiTheme="minorHAnsi" w:cstheme="minorHAnsi"/>
          <w:szCs w:val="24"/>
        </w:rPr>
        <w:t>/s</w:t>
      </w:r>
      <w:r w:rsidRPr="00D045B5">
        <w:rPr>
          <w:rFonts w:asciiTheme="minorHAnsi" w:hAnsiTheme="minorHAnsi" w:cstheme="minorHAnsi"/>
          <w:szCs w:val="24"/>
        </w:rPr>
        <w:t>.</w:t>
      </w:r>
    </w:p>
    <w:p w14:paraId="5BFDEBC0" w14:textId="77777777" w:rsidR="00177BDB" w:rsidRPr="00E728FD" w:rsidRDefault="00177BDB" w:rsidP="002B3484">
      <w:pPr>
        <w:ind w:left="567" w:hanging="567"/>
        <w:outlineLvl w:val="0"/>
        <w:rPr>
          <w:rFonts w:asciiTheme="minorHAnsi" w:hAnsiTheme="minorHAnsi" w:cstheme="minorHAnsi"/>
          <w:b/>
          <w:bCs/>
          <w:szCs w:val="24"/>
        </w:rPr>
      </w:pPr>
    </w:p>
    <w:p w14:paraId="30FFE741" w14:textId="4E82A4FA" w:rsidR="00177BDB" w:rsidRPr="002B3484" w:rsidRDefault="00177BDB" w:rsidP="002B3484">
      <w:pPr>
        <w:pStyle w:val="ListParagraph"/>
        <w:numPr>
          <w:ilvl w:val="1"/>
          <w:numId w:val="19"/>
        </w:numPr>
        <w:ind w:left="567" w:hanging="567"/>
        <w:outlineLvl w:val="0"/>
        <w:rPr>
          <w:rFonts w:asciiTheme="minorHAnsi" w:hAnsiTheme="minorHAnsi" w:cstheme="minorHAnsi"/>
          <w:b/>
          <w:bCs/>
          <w:szCs w:val="24"/>
        </w:rPr>
      </w:pPr>
      <w:r w:rsidRPr="00E728FD">
        <w:rPr>
          <w:rFonts w:asciiTheme="minorHAnsi" w:hAnsiTheme="minorHAnsi" w:cstheme="minorHAnsi"/>
          <w:b/>
          <w:bCs/>
          <w:szCs w:val="24"/>
        </w:rPr>
        <w:t>At its first meeting</w:t>
      </w:r>
    </w:p>
    <w:p w14:paraId="0C8D89CF" w14:textId="6955EF24" w:rsidR="00177BDB" w:rsidRPr="002B3484" w:rsidRDefault="00177BDB" w:rsidP="002B3484">
      <w:pPr>
        <w:pStyle w:val="ListParagraph"/>
        <w:numPr>
          <w:ilvl w:val="0"/>
          <w:numId w:val="20"/>
        </w:numPr>
        <w:spacing w:before="120"/>
        <w:ind w:left="993" w:hanging="426"/>
        <w:contextualSpacing w:val="0"/>
        <w:outlineLvl w:val="0"/>
        <w:rPr>
          <w:rFonts w:asciiTheme="minorHAnsi" w:hAnsiTheme="minorHAnsi" w:cstheme="minorHAnsi"/>
          <w:szCs w:val="24"/>
        </w:rPr>
      </w:pPr>
      <w:r w:rsidRPr="00FF46BC">
        <w:rPr>
          <w:rFonts w:asciiTheme="minorHAnsi" w:hAnsiTheme="minorHAnsi" w:cstheme="minorHAnsi"/>
          <w:szCs w:val="24"/>
        </w:rPr>
        <w:t>The Chair will schedule regular meetings, at agreed intervals, for the year ahead. It is preferable to keep a fixed day in a month such as 4th Friday or 3rd Tuesday of every month for convenience and to ensure regularity. The gap between two meetings will not exceed 8 weeks.  In case a meeting is to be rescheduled due to unavoidable circumstances, the date and time will be informed to the members telephonically and/or via e-mail.</w:t>
      </w:r>
    </w:p>
    <w:p w14:paraId="2CEC7090" w14:textId="77777777" w:rsidR="00177BDB" w:rsidRPr="0023295D" w:rsidRDefault="00177BDB" w:rsidP="002B3484">
      <w:pPr>
        <w:pStyle w:val="ListParagraph"/>
        <w:numPr>
          <w:ilvl w:val="0"/>
          <w:numId w:val="20"/>
        </w:numPr>
        <w:spacing w:before="120"/>
        <w:ind w:left="993" w:hanging="426"/>
        <w:contextualSpacing w:val="0"/>
        <w:outlineLvl w:val="0"/>
        <w:rPr>
          <w:rFonts w:asciiTheme="minorHAnsi" w:hAnsiTheme="minorHAnsi" w:cstheme="minorHAnsi"/>
          <w:szCs w:val="24"/>
        </w:rPr>
      </w:pPr>
      <w:r>
        <w:rPr>
          <w:rFonts w:asciiTheme="minorHAnsi" w:hAnsiTheme="minorHAnsi" w:cstheme="minorHAnsi"/>
          <w:szCs w:val="24"/>
        </w:rPr>
        <w:t>The Chair will provide the membership with the meeting Terms of Reference (if applicable) and specifically note the required quorum and its composition for the meeting to proceed.</w:t>
      </w:r>
    </w:p>
    <w:p w14:paraId="05A71E28" w14:textId="77777777" w:rsidR="00177BDB" w:rsidRDefault="00177BDB" w:rsidP="002B3484">
      <w:pPr>
        <w:ind w:left="567" w:hanging="567"/>
        <w:outlineLvl w:val="0"/>
        <w:rPr>
          <w:rFonts w:asciiTheme="minorHAnsi" w:hAnsiTheme="minorHAnsi" w:cstheme="minorHAnsi"/>
          <w:szCs w:val="24"/>
        </w:rPr>
      </w:pPr>
    </w:p>
    <w:p w14:paraId="6967047E" w14:textId="1CC0822B" w:rsidR="00177BDB" w:rsidRDefault="00177BDB" w:rsidP="002B3484">
      <w:pPr>
        <w:ind w:left="567" w:hanging="567"/>
        <w:outlineLvl w:val="0"/>
        <w:rPr>
          <w:rFonts w:asciiTheme="minorHAnsi" w:hAnsiTheme="minorHAnsi" w:cstheme="minorHAnsi"/>
          <w:szCs w:val="24"/>
        </w:rPr>
      </w:pPr>
      <w:r w:rsidRPr="00E1668A">
        <w:rPr>
          <w:rFonts w:asciiTheme="minorHAnsi" w:hAnsiTheme="minorHAnsi" w:cstheme="minorHAnsi"/>
          <w:b/>
          <w:bCs/>
          <w:szCs w:val="24"/>
        </w:rPr>
        <w:t>1.</w:t>
      </w:r>
      <w:r>
        <w:rPr>
          <w:rFonts w:asciiTheme="minorHAnsi" w:hAnsiTheme="minorHAnsi" w:cstheme="minorHAnsi"/>
          <w:b/>
          <w:bCs/>
          <w:szCs w:val="24"/>
        </w:rPr>
        <w:t>3</w:t>
      </w:r>
      <w:r>
        <w:rPr>
          <w:rFonts w:asciiTheme="minorHAnsi" w:hAnsiTheme="minorHAnsi" w:cstheme="minorHAnsi"/>
          <w:b/>
          <w:bCs/>
          <w:szCs w:val="24"/>
        </w:rPr>
        <w:tab/>
      </w:r>
      <w:r w:rsidRPr="00E1668A">
        <w:rPr>
          <w:rFonts w:asciiTheme="minorHAnsi" w:hAnsiTheme="minorHAnsi" w:cstheme="minorHAnsi"/>
          <w:b/>
          <w:bCs/>
          <w:szCs w:val="24"/>
        </w:rPr>
        <w:t>Preparation</w:t>
      </w:r>
      <w:r w:rsidRPr="00F7499D">
        <w:rPr>
          <w:rFonts w:asciiTheme="minorHAnsi" w:hAnsiTheme="minorHAnsi" w:cstheme="minorHAnsi"/>
          <w:b/>
          <w:bCs/>
          <w:szCs w:val="24"/>
        </w:rPr>
        <w:t xml:space="preserve"> of meeting agenda</w:t>
      </w:r>
    </w:p>
    <w:p w14:paraId="7B487D68" w14:textId="41D8BEC8" w:rsidR="00177BDB" w:rsidRPr="002B3484" w:rsidRDefault="00177BDB" w:rsidP="002B3484">
      <w:pPr>
        <w:pStyle w:val="ListParagraph"/>
        <w:numPr>
          <w:ilvl w:val="0"/>
          <w:numId w:val="18"/>
        </w:numPr>
        <w:spacing w:before="120"/>
        <w:ind w:left="992" w:hanging="425"/>
        <w:contextualSpacing w:val="0"/>
        <w:outlineLvl w:val="0"/>
        <w:rPr>
          <w:rFonts w:asciiTheme="minorHAnsi" w:hAnsiTheme="minorHAnsi" w:cstheme="minorHAnsi"/>
          <w:szCs w:val="24"/>
        </w:rPr>
      </w:pPr>
      <w:r w:rsidRPr="00F7499D">
        <w:rPr>
          <w:rFonts w:asciiTheme="minorHAnsi" w:hAnsiTheme="minorHAnsi" w:cstheme="minorHAnsi"/>
          <w:szCs w:val="24"/>
        </w:rPr>
        <w:t>It is the responsibility of the meeting Chair assisted by an appointed Secretariat (individual or team) to prepare the agenda for trial related meetings:</w:t>
      </w:r>
    </w:p>
    <w:p w14:paraId="26FFED01" w14:textId="77777777" w:rsidR="00177BDB" w:rsidRDefault="00177BDB" w:rsidP="002B3484">
      <w:pPr>
        <w:pStyle w:val="ListParagraph"/>
        <w:numPr>
          <w:ilvl w:val="4"/>
          <w:numId w:val="18"/>
        </w:numPr>
        <w:spacing w:before="120"/>
        <w:ind w:left="1418" w:hanging="426"/>
        <w:contextualSpacing w:val="0"/>
        <w:outlineLvl w:val="0"/>
        <w:rPr>
          <w:rFonts w:asciiTheme="minorHAnsi" w:hAnsiTheme="minorHAnsi" w:cstheme="minorHAnsi"/>
          <w:szCs w:val="24"/>
        </w:rPr>
      </w:pPr>
      <w:r w:rsidRPr="00F7499D">
        <w:rPr>
          <w:rFonts w:asciiTheme="minorHAnsi" w:hAnsiTheme="minorHAnsi" w:cstheme="minorHAnsi"/>
          <w:szCs w:val="24"/>
        </w:rPr>
        <w:t xml:space="preserve">The Chair </w:t>
      </w:r>
      <w:r>
        <w:rPr>
          <w:rFonts w:asciiTheme="minorHAnsi" w:hAnsiTheme="minorHAnsi" w:cstheme="minorHAnsi"/>
          <w:szCs w:val="24"/>
        </w:rPr>
        <w:t>may set the meeting agenda and/or call for agenda items from the membership;</w:t>
      </w:r>
    </w:p>
    <w:p w14:paraId="4333FA55" w14:textId="77777777" w:rsidR="00177BDB" w:rsidRDefault="00177BDB" w:rsidP="002B3484">
      <w:pPr>
        <w:pStyle w:val="ListParagraph"/>
        <w:numPr>
          <w:ilvl w:val="4"/>
          <w:numId w:val="18"/>
        </w:numPr>
        <w:spacing w:before="120"/>
        <w:ind w:left="1418" w:hanging="426"/>
        <w:contextualSpacing w:val="0"/>
        <w:outlineLvl w:val="0"/>
        <w:rPr>
          <w:rFonts w:asciiTheme="minorHAnsi" w:hAnsiTheme="minorHAnsi" w:cstheme="minorHAnsi"/>
          <w:szCs w:val="24"/>
        </w:rPr>
      </w:pPr>
      <w:r>
        <w:rPr>
          <w:rFonts w:asciiTheme="minorHAnsi" w:hAnsiTheme="minorHAnsi" w:cstheme="minorHAnsi"/>
          <w:szCs w:val="24"/>
        </w:rPr>
        <w:t>The Chair will decide what further documentation is to be attached to the agenda; and</w:t>
      </w:r>
    </w:p>
    <w:p w14:paraId="68D14FBF" w14:textId="17EA5C2C" w:rsidR="00177BDB" w:rsidRPr="002B3484" w:rsidRDefault="00177BDB" w:rsidP="002B3484">
      <w:pPr>
        <w:pStyle w:val="ListParagraph"/>
        <w:numPr>
          <w:ilvl w:val="4"/>
          <w:numId w:val="18"/>
        </w:numPr>
        <w:spacing w:before="120"/>
        <w:ind w:left="1418" w:hanging="426"/>
        <w:contextualSpacing w:val="0"/>
        <w:outlineLvl w:val="0"/>
        <w:rPr>
          <w:rFonts w:asciiTheme="minorHAnsi" w:hAnsiTheme="minorHAnsi" w:cstheme="minorHAnsi"/>
          <w:szCs w:val="24"/>
        </w:rPr>
      </w:pPr>
      <w:r>
        <w:rPr>
          <w:rFonts w:asciiTheme="minorHAnsi" w:hAnsiTheme="minorHAnsi" w:cstheme="minorHAnsi"/>
          <w:szCs w:val="24"/>
        </w:rPr>
        <w:t xml:space="preserve">The Chair </w:t>
      </w:r>
      <w:r w:rsidRPr="00F7499D">
        <w:rPr>
          <w:rFonts w:asciiTheme="minorHAnsi" w:hAnsiTheme="minorHAnsi" w:cstheme="minorHAnsi"/>
          <w:szCs w:val="24"/>
        </w:rPr>
        <w:t>will review and approve the agenda</w:t>
      </w:r>
      <w:r>
        <w:rPr>
          <w:rFonts w:asciiTheme="minorHAnsi" w:hAnsiTheme="minorHAnsi" w:cstheme="minorHAnsi"/>
          <w:szCs w:val="24"/>
        </w:rPr>
        <w:t>.</w:t>
      </w:r>
    </w:p>
    <w:p w14:paraId="69A6321F" w14:textId="0123DBCD" w:rsidR="00177BDB" w:rsidRPr="002B3484" w:rsidRDefault="00177BDB" w:rsidP="002B3484">
      <w:pPr>
        <w:pStyle w:val="ListParagraph"/>
        <w:numPr>
          <w:ilvl w:val="0"/>
          <w:numId w:val="18"/>
        </w:numPr>
        <w:spacing w:before="120"/>
        <w:ind w:left="992" w:hanging="425"/>
        <w:contextualSpacing w:val="0"/>
        <w:outlineLvl w:val="0"/>
        <w:rPr>
          <w:rFonts w:asciiTheme="minorHAnsi" w:hAnsiTheme="minorHAnsi" w:cstheme="minorHAnsi"/>
          <w:szCs w:val="24"/>
        </w:rPr>
      </w:pPr>
      <w:r>
        <w:rPr>
          <w:rFonts w:asciiTheme="minorHAnsi" w:hAnsiTheme="minorHAnsi" w:cstheme="minorHAnsi"/>
          <w:szCs w:val="24"/>
        </w:rPr>
        <w:t>The Secretariat must ensure that meeting agendas, together with other associated documentation (i.e. previous minutes, supporting documentation), are sent (via email) to the membership at least 72 hours prior to the scheduled meeting.</w:t>
      </w:r>
    </w:p>
    <w:p w14:paraId="03027EB1" w14:textId="6C6ED920" w:rsidR="00177BDB" w:rsidRPr="002B3484" w:rsidRDefault="00177BDB" w:rsidP="002B3484">
      <w:pPr>
        <w:pStyle w:val="ListParagraph"/>
        <w:numPr>
          <w:ilvl w:val="0"/>
          <w:numId w:val="18"/>
        </w:numPr>
        <w:spacing w:before="120"/>
        <w:ind w:left="992" w:hanging="425"/>
        <w:contextualSpacing w:val="0"/>
        <w:outlineLvl w:val="0"/>
        <w:rPr>
          <w:rFonts w:asciiTheme="minorHAnsi" w:hAnsiTheme="minorHAnsi" w:cstheme="minorHAnsi"/>
          <w:szCs w:val="24"/>
        </w:rPr>
      </w:pPr>
      <w:r>
        <w:rPr>
          <w:rFonts w:asciiTheme="minorHAnsi" w:hAnsiTheme="minorHAnsi" w:cstheme="minorHAnsi"/>
          <w:szCs w:val="24"/>
        </w:rPr>
        <w:t>It is at the discretion of the Chair as to whether late agenda items will be accepted.  If not accepted, the item will be deferred to the next meeting.</w:t>
      </w:r>
    </w:p>
    <w:p w14:paraId="00A4A96E" w14:textId="797ACD97" w:rsidR="00177BDB" w:rsidRPr="002B3484" w:rsidRDefault="00177BDB" w:rsidP="002B3484">
      <w:pPr>
        <w:pStyle w:val="ListParagraph"/>
        <w:numPr>
          <w:ilvl w:val="0"/>
          <w:numId w:val="18"/>
        </w:numPr>
        <w:spacing w:before="120"/>
        <w:ind w:left="992" w:hanging="425"/>
        <w:contextualSpacing w:val="0"/>
        <w:outlineLvl w:val="0"/>
        <w:rPr>
          <w:rFonts w:asciiTheme="minorHAnsi" w:hAnsiTheme="minorHAnsi" w:cstheme="minorHAnsi"/>
          <w:szCs w:val="24"/>
        </w:rPr>
      </w:pPr>
      <w:r>
        <w:rPr>
          <w:rFonts w:asciiTheme="minorHAnsi" w:hAnsiTheme="minorHAnsi" w:cstheme="minorHAnsi"/>
          <w:szCs w:val="24"/>
        </w:rPr>
        <w:t>An example of a meeting agenda template is held in the Digital Library.</w:t>
      </w:r>
    </w:p>
    <w:p w14:paraId="709D36EE" w14:textId="0F731B15" w:rsidR="00177BDB" w:rsidRDefault="00177BDB" w:rsidP="002B3484">
      <w:pPr>
        <w:pStyle w:val="ListParagraph"/>
        <w:numPr>
          <w:ilvl w:val="0"/>
          <w:numId w:val="18"/>
        </w:numPr>
        <w:spacing w:before="120"/>
        <w:ind w:left="992" w:hanging="425"/>
        <w:contextualSpacing w:val="0"/>
        <w:outlineLvl w:val="0"/>
        <w:rPr>
          <w:rFonts w:asciiTheme="minorHAnsi" w:hAnsiTheme="minorHAnsi" w:cstheme="minorHAnsi"/>
          <w:szCs w:val="24"/>
        </w:rPr>
      </w:pPr>
      <w:r>
        <w:rPr>
          <w:rFonts w:asciiTheme="minorHAnsi" w:hAnsiTheme="minorHAnsi" w:cstheme="minorHAnsi"/>
          <w:szCs w:val="24"/>
        </w:rPr>
        <w:lastRenderedPageBreak/>
        <w:t>On receipt of the meeting agenda and documentation, it is the responsibility of the membership to read and appropriately prepare for the upcoming meeting.</w:t>
      </w:r>
    </w:p>
    <w:p w14:paraId="4DE2B78A" w14:textId="77777777" w:rsidR="002B3484" w:rsidRPr="002B3484" w:rsidRDefault="002B3484" w:rsidP="002B3484">
      <w:pPr>
        <w:outlineLvl w:val="0"/>
        <w:rPr>
          <w:rFonts w:asciiTheme="minorHAnsi" w:hAnsiTheme="minorHAnsi" w:cstheme="minorHAnsi"/>
          <w:szCs w:val="24"/>
        </w:rPr>
      </w:pPr>
    </w:p>
    <w:p w14:paraId="5A513D0C" w14:textId="77777777" w:rsidR="00177BDB" w:rsidRPr="00676901" w:rsidRDefault="003B0025" w:rsidP="00177BDB">
      <w:pPr>
        <w:pStyle w:val="ListParagraph"/>
        <w:ind w:left="1080"/>
        <w:jc w:val="right"/>
        <w:outlineLvl w:val="0"/>
        <w:rPr>
          <w:rFonts w:asciiTheme="minorHAnsi" w:hAnsiTheme="minorHAnsi" w:cstheme="minorHAnsi"/>
          <w:szCs w:val="24"/>
        </w:rPr>
      </w:pPr>
      <w:hyperlink w:anchor="Contents" w:history="1">
        <w:r w:rsidR="00177BDB" w:rsidRPr="00676901">
          <w:rPr>
            <w:rStyle w:val="Hyperlink"/>
            <w:rFonts w:cs="Arial"/>
            <w:i/>
            <w:szCs w:val="24"/>
          </w:rPr>
          <w:t>Back to Table of Contents</w:t>
        </w:r>
      </w:hyperlink>
    </w:p>
    <w:tbl>
      <w:tblPr>
        <w:tblpPr w:leftFromText="180" w:rightFromText="180" w:vertAnchor="text" w:horzAnchor="margin" w:tblpY="181"/>
        <w:tblW w:w="10065" w:type="dxa"/>
        <w:tblLook w:val="0000" w:firstRow="0" w:lastRow="0" w:firstColumn="0" w:lastColumn="0" w:noHBand="0" w:noVBand="0"/>
      </w:tblPr>
      <w:tblGrid>
        <w:gridCol w:w="10065"/>
      </w:tblGrid>
      <w:tr w:rsidR="00177BDB" w:rsidRPr="00CD1C0E" w14:paraId="067FFF4D" w14:textId="77777777" w:rsidTr="00177BDB">
        <w:trPr>
          <w:cantSplit/>
          <w:trHeight w:val="285"/>
        </w:trPr>
        <w:tc>
          <w:tcPr>
            <w:tcW w:w="10065" w:type="dxa"/>
            <w:shd w:val="clear" w:color="auto" w:fill="D9D9D9" w:themeFill="background1" w:themeFillShade="D9"/>
          </w:tcPr>
          <w:p w14:paraId="799FE779" w14:textId="77777777" w:rsidR="00177BDB" w:rsidRPr="00C76688" w:rsidRDefault="00177BDB" w:rsidP="002B7F19">
            <w:pPr>
              <w:pStyle w:val="Heading2"/>
            </w:pPr>
            <w:bookmarkStart w:id="129" w:name="_Toc32577315"/>
            <w:bookmarkStart w:id="130" w:name="_Toc82969265"/>
            <w:r w:rsidRPr="00C76688">
              <w:t xml:space="preserve">Section </w:t>
            </w:r>
            <w:r>
              <w:t>2</w:t>
            </w:r>
            <w:r w:rsidRPr="00C76688">
              <w:t xml:space="preserve"> –</w:t>
            </w:r>
            <w:r>
              <w:t xml:space="preserve"> Commencing the Meeting and Minute Taking</w:t>
            </w:r>
            <w:bookmarkEnd w:id="129"/>
            <w:bookmarkEnd w:id="130"/>
          </w:p>
        </w:tc>
      </w:tr>
    </w:tbl>
    <w:p w14:paraId="7771E7A3" w14:textId="77777777" w:rsidR="00177BDB" w:rsidRDefault="00177BDB" w:rsidP="002B3484">
      <w:pPr>
        <w:ind w:left="567" w:hanging="567"/>
        <w:jc w:val="both"/>
        <w:outlineLvl w:val="0"/>
        <w:rPr>
          <w:rFonts w:asciiTheme="minorHAnsi" w:hAnsiTheme="minorHAnsi" w:cstheme="minorHAnsi"/>
          <w:szCs w:val="24"/>
        </w:rPr>
      </w:pPr>
    </w:p>
    <w:p w14:paraId="67D06108" w14:textId="77777777" w:rsidR="00177BDB" w:rsidRDefault="00177BDB" w:rsidP="002B3484">
      <w:pPr>
        <w:ind w:left="567" w:hanging="567"/>
        <w:outlineLvl w:val="0"/>
        <w:rPr>
          <w:rFonts w:asciiTheme="minorHAnsi" w:hAnsiTheme="minorHAnsi" w:cstheme="minorHAnsi"/>
          <w:szCs w:val="24"/>
        </w:rPr>
      </w:pPr>
      <w:r>
        <w:rPr>
          <w:rFonts w:asciiTheme="minorHAnsi" w:hAnsiTheme="minorHAnsi" w:cstheme="minorHAnsi"/>
          <w:szCs w:val="24"/>
        </w:rPr>
        <w:t>2.1</w:t>
      </w:r>
      <w:r>
        <w:rPr>
          <w:rFonts w:asciiTheme="minorHAnsi" w:hAnsiTheme="minorHAnsi" w:cstheme="minorHAnsi"/>
          <w:szCs w:val="24"/>
        </w:rPr>
        <w:tab/>
        <w:t xml:space="preserve">The Secretary will record the membership attendance and apologies.  This will include any </w:t>
      </w:r>
      <w:r w:rsidRPr="001E445B">
        <w:rPr>
          <w:rFonts w:asciiTheme="minorHAnsi" w:hAnsiTheme="minorHAnsi" w:cstheme="minorHAnsi"/>
          <w:szCs w:val="24"/>
        </w:rPr>
        <w:t>invited guests</w:t>
      </w:r>
      <w:r>
        <w:rPr>
          <w:rFonts w:asciiTheme="minorHAnsi" w:hAnsiTheme="minorHAnsi" w:cstheme="minorHAnsi"/>
          <w:szCs w:val="24"/>
        </w:rPr>
        <w:t xml:space="preserve"> (see Section 3 below).</w:t>
      </w:r>
    </w:p>
    <w:p w14:paraId="402763D2" w14:textId="77777777" w:rsidR="00177BDB" w:rsidRDefault="00177BDB" w:rsidP="002B3484">
      <w:pPr>
        <w:ind w:left="567" w:hanging="567"/>
        <w:outlineLvl w:val="0"/>
        <w:rPr>
          <w:rFonts w:asciiTheme="minorHAnsi" w:hAnsiTheme="minorHAnsi" w:cstheme="minorHAnsi"/>
          <w:szCs w:val="24"/>
        </w:rPr>
      </w:pPr>
    </w:p>
    <w:p w14:paraId="422D490E" w14:textId="77777777" w:rsidR="00177BDB" w:rsidRDefault="00177BDB" w:rsidP="002B3484">
      <w:pPr>
        <w:ind w:left="567" w:hanging="567"/>
        <w:outlineLvl w:val="0"/>
        <w:rPr>
          <w:rFonts w:asciiTheme="minorHAnsi" w:hAnsiTheme="minorHAnsi" w:cstheme="minorHAnsi"/>
          <w:szCs w:val="24"/>
        </w:rPr>
      </w:pPr>
      <w:r>
        <w:rPr>
          <w:rFonts w:asciiTheme="minorHAnsi" w:hAnsiTheme="minorHAnsi" w:cstheme="minorHAnsi"/>
          <w:szCs w:val="24"/>
        </w:rPr>
        <w:t>2.2</w:t>
      </w:r>
      <w:r>
        <w:rPr>
          <w:rFonts w:asciiTheme="minorHAnsi" w:hAnsiTheme="minorHAnsi" w:cstheme="minorHAnsi"/>
          <w:szCs w:val="24"/>
        </w:rPr>
        <w:tab/>
        <w:t>Prior to the meeting commencing discussions on the agenda items, the Chair must ensure a quorum.  Where there is a quorum, the meeting will proceed.  If a quorum has not been met, the Chair must cancel the meeting and reschedule for another agreed time.</w:t>
      </w:r>
    </w:p>
    <w:p w14:paraId="5E5868CA" w14:textId="77777777" w:rsidR="00177BDB" w:rsidRDefault="00177BDB" w:rsidP="002B3484">
      <w:pPr>
        <w:ind w:left="567" w:hanging="567"/>
        <w:outlineLvl w:val="0"/>
        <w:rPr>
          <w:rFonts w:asciiTheme="minorHAnsi" w:hAnsiTheme="minorHAnsi" w:cstheme="minorHAnsi"/>
          <w:szCs w:val="24"/>
        </w:rPr>
      </w:pPr>
    </w:p>
    <w:p w14:paraId="00B8EAE6" w14:textId="77777777" w:rsidR="00177BDB" w:rsidRDefault="00177BDB" w:rsidP="002B3484">
      <w:pPr>
        <w:ind w:left="567" w:hanging="567"/>
        <w:outlineLvl w:val="0"/>
        <w:rPr>
          <w:rFonts w:asciiTheme="minorHAnsi" w:hAnsiTheme="minorHAnsi" w:cstheme="minorHAnsi"/>
          <w:szCs w:val="24"/>
        </w:rPr>
      </w:pPr>
      <w:r>
        <w:rPr>
          <w:rFonts w:asciiTheme="minorHAnsi" w:hAnsiTheme="minorHAnsi" w:cstheme="minorHAnsi"/>
          <w:szCs w:val="24"/>
        </w:rPr>
        <w:t>2.3</w:t>
      </w:r>
      <w:r>
        <w:rPr>
          <w:rFonts w:asciiTheme="minorHAnsi" w:hAnsiTheme="minorHAnsi" w:cstheme="minorHAnsi"/>
          <w:szCs w:val="24"/>
        </w:rPr>
        <w:tab/>
      </w:r>
      <w:r w:rsidRPr="001E445B">
        <w:rPr>
          <w:rFonts w:asciiTheme="minorHAnsi" w:hAnsiTheme="minorHAnsi" w:cstheme="minorHAnsi"/>
          <w:szCs w:val="24"/>
        </w:rPr>
        <w:t xml:space="preserve">The Chair </w:t>
      </w:r>
      <w:r>
        <w:rPr>
          <w:rFonts w:asciiTheme="minorHAnsi" w:hAnsiTheme="minorHAnsi" w:cstheme="minorHAnsi"/>
          <w:szCs w:val="24"/>
        </w:rPr>
        <w:t>must</w:t>
      </w:r>
      <w:r w:rsidRPr="001E445B">
        <w:rPr>
          <w:rFonts w:asciiTheme="minorHAnsi" w:hAnsiTheme="minorHAnsi" w:cstheme="minorHAnsi"/>
          <w:szCs w:val="24"/>
        </w:rPr>
        <w:t xml:space="preserve"> ask the members whether anyone has any conflict(s) of interest</w:t>
      </w:r>
      <w:r>
        <w:rPr>
          <w:rFonts w:asciiTheme="minorHAnsi" w:hAnsiTheme="minorHAnsi" w:cstheme="minorHAnsi"/>
          <w:szCs w:val="24"/>
        </w:rPr>
        <w:t xml:space="preserve"> </w:t>
      </w:r>
      <w:r w:rsidRPr="001E445B">
        <w:rPr>
          <w:rFonts w:asciiTheme="minorHAnsi" w:hAnsiTheme="minorHAnsi" w:cstheme="minorHAnsi"/>
          <w:szCs w:val="24"/>
        </w:rPr>
        <w:t xml:space="preserve">in the </w:t>
      </w:r>
      <w:r>
        <w:rPr>
          <w:rFonts w:asciiTheme="minorHAnsi" w:hAnsiTheme="minorHAnsi" w:cstheme="minorHAnsi"/>
          <w:szCs w:val="24"/>
        </w:rPr>
        <w:t xml:space="preserve">items </w:t>
      </w:r>
      <w:r w:rsidRPr="001E445B">
        <w:rPr>
          <w:rFonts w:asciiTheme="minorHAnsi" w:hAnsiTheme="minorHAnsi" w:cstheme="minorHAnsi"/>
          <w:szCs w:val="24"/>
        </w:rPr>
        <w:t>to be discussed and if so, to declare the conflict.</w:t>
      </w:r>
      <w:r>
        <w:rPr>
          <w:rFonts w:asciiTheme="minorHAnsi" w:hAnsiTheme="minorHAnsi" w:cstheme="minorHAnsi"/>
          <w:szCs w:val="24"/>
        </w:rPr>
        <w:t xml:space="preserve">  This conflict must be recorded by the Secretary and the member requested to leave the meeting room at the time of discussion around that particular item.</w:t>
      </w:r>
    </w:p>
    <w:p w14:paraId="5118210B" w14:textId="77777777" w:rsidR="00177BDB" w:rsidRDefault="00177BDB" w:rsidP="002B3484">
      <w:pPr>
        <w:ind w:left="567" w:hanging="567"/>
        <w:outlineLvl w:val="0"/>
        <w:rPr>
          <w:rFonts w:asciiTheme="minorHAnsi" w:hAnsiTheme="minorHAnsi" w:cstheme="minorHAnsi"/>
          <w:szCs w:val="24"/>
        </w:rPr>
      </w:pPr>
    </w:p>
    <w:p w14:paraId="3004AD1D" w14:textId="2BEF5759" w:rsidR="00177BDB" w:rsidRDefault="00177BDB" w:rsidP="002B3484">
      <w:pPr>
        <w:ind w:left="567" w:hanging="567"/>
        <w:outlineLvl w:val="0"/>
        <w:rPr>
          <w:rFonts w:asciiTheme="minorHAnsi" w:hAnsiTheme="minorHAnsi" w:cstheme="minorHAnsi"/>
          <w:szCs w:val="24"/>
        </w:rPr>
      </w:pPr>
      <w:r>
        <w:rPr>
          <w:rFonts w:asciiTheme="minorHAnsi" w:hAnsiTheme="minorHAnsi" w:cstheme="minorHAnsi"/>
          <w:szCs w:val="24"/>
        </w:rPr>
        <w:t>2.4</w:t>
      </w:r>
      <w:r>
        <w:rPr>
          <w:rFonts w:asciiTheme="minorHAnsi" w:hAnsiTheme="minorHAnsi" w:cstheme="minorHAnsi"/>
          <w:szCs w:val="24"/>
        </w:rPr>
        <w:tab/>
        <w:t>The Chair will declare the meeting open and progress through the agenda items:</w:t>
      </w:r>
    </w:p>
    <w:p w14:paraId="3E720887" w14:textId="77777777" w:rsidR="00177BDB" w:rsidRDefault="00177BDB" w:rsidP="002B3484">
      <w:pPr>
        <w:pStyle w:val="ListParagraph"/>
        <w:numPr>
          <w:ilvl w:val="0"/>
          <w:numId w:val="21"/>
        </w:numPr>
        <w:spacing w:before="120"/>
        <w:ind w:left="992" w:hanging="425"/>
        <w:contextualSpacing w:val="0"/>
        <w:outlineLvl w:val="0"/>
        <w:rPr>
          <w:rFonts w:asciiTheme="minorHAnsi" w:hAnsiTheme="minorHAnsi" w:cstheme="minorHAnsi"/>
          <w:szCs w:val="24"/>
        </w:rPr>
      </w:pPr>
      <w:r>
        <w:rPr>
          <w:rFonts w:asciiTheme="minorHAnsi" w:hAnsiTheme="minorHAnsi" w:cstheme="minorHAnsi"/>
          <w:szCs w:val="24"/>
        </w:rPr>
        <w:t>This includes reading and approving the previous meeting minutes.  Previous minutes will only be confirmed (with or without amendment) if acceptance is put forward by a ‘proposer’ and then ‘seconded’ by at least one other member; and</w:t>
      </w:r>
    </w:p>
    <w:p w14:paraId="0DF1A368" w14:textId="77777777" w:rsidR="00177BDB" w:rsidRDefault="00177BDB" w:rsidP="002B3484">
      <w:pPr>
        <w:pStyle w:val="ListParagraph"/>
        <w:numPr>
          <w:ilvl w:val="0"/>
          <w:numId w:val="21"/>
        </w:numPr>
        <w:spacing w:before="120"/>
        <w:ind w:left="992" w:hanging="425"/>
        <w:contextualSpacing w:val="0"/>
        <w:outlineLvl w:val="0"/>
        <w:rPr>
          <w:rFonts w:asciiTheme="minorHAnsi" w:hAnsiTheme="minorHAnsi" w:cstheme="minorHAnsi"/>
          <w:szCs w:val="24"/>
        </w:rPr>
      </w:pPr>
      <w:r w:rsidRPr="001667BC">
        <w:rPr>
          <w:rFonts w:asciiTheme="minorHAnsi" w:hAnsiTheme="minorHAnsi" w:cstheme="minorHAnsi"/>
          <w:szCs w:val="24"/>
        </w:rPr>
        <w:t>Report</w:t>
      </w:r>
      <w:r>
        <w:rPr>
          <w:rFonts w:asciiTheme="minorHAnsi" w:hAnsiTheme="minorHAnsi" w:cstheme="minorHAnsi"/>
          <w:szCs w:val="24"/>
        </w:rPr>
        <w:t>ing</w:t>
      </w:r>
      <w:r w:rsidRPr="001667BC">
        <w:rPr>
          <w:rFonts w:asciiTheme="minorHAnsi" w:hAnsiTheme="minorHAnsi" w:cstheme="minorHAnsi"/>
          <w:szCs w:val="24"/>
        </w:rPr>
        <w:t xml:space="preserve"> on action or matters arising from the previous minutes.  Read any important correspondence that has been received</w:t>
      </w:r>
      <w:r>
        <w:rPr>
          <w:rFonts w:asciiTheme="minorHAnsi" w:hAnsiTheme="minorHAnsi" w:cstheme="minorHAnsi"/>
          <w:szCs w:val="24"/>
        </w:rPr>
        <w:t>.</w:t>
      </w:r>
    </w:p>
    <w:p w14:paraId="0A168CC6" w14:textId="77777777" w:rsidR="00177BDB" w:rsidRDefault="00177BDB" w:rsidP="002B3484">
      <w:pPr>
        <w:ind w:left="993" w:hanging="426"/>
        <w:outlineLvl w:val="0"/>
        <w:rPr>
          <w:rFonts w:asciiTheme="minorHAnsi" w:hAnsiTheme="minorHAnsi" w:cstheme="minorHAnsi"/>
          <w:szCs w:val="24"/>
        </w:rPr>
      </w:pPr>
    </w:p>
    <w:p w14:paraId="1E23400E" w14:textId="77777777" w:rsidR="00177BDB" w:rsidRPr="00FC5274" w:rsidRDefault="00177BDB" w:rsidP="002B3484">
      <w:pPr>
        <w:ind w:left="567" w:hanging="567"/>
        <w:outlineLvl w:val="0"/>
        <w:rPr>
          <w:rFonts w:asciiTheme="minorHAnsi" w:hAnsiTheme="minorHAnsi" w:cstheme="minorHAnsi"/>
          <w:szCs w:val="24"/>
        </w:rPr>
      </w:pPr>
      <w:r>
        <w:rPr>
          <w:rFonts w:asciiTheme="minorHAnsi" w:hAnsiTheme="minorHAnsi" w:cstheme="minorHAnsi"/>
          <w:szCs w:val="24"/>
        </w:rPr>
        <w:t>2.5</w:t>
      </w:r>
      <w:r>
        <w:rPr>
          <w:rFonts w:asciiTheme="minorHAnsi" w:hAnsiTheme="minorHAnsi" w:cstheme="minorHAnsi"/>
          <w:szCs w:val="24"/>
        </w:rPr>
        <w:tab/>
      </w:r>
      <w:r w:rsidRPr="00FC5274">
        <w:rPr>
          <w:rFonts w:asciiTheme="minorHAnsi" w:hAnsiTheme="minorHAnsi" w:cstheme="minorHAnsi"/>
          <w:szCs w:val="24"/>
        </w:rPr>
        <w:t xml:space="preserve">The meeting </w:t>
      </w:r>
      <w:r>
        <w:rPr>
          <w:rFonts w:asciiTheme="minorHAnsi" w:hAnsiTheme="minorHAnsi" w:cstheme="minorHAnsi"/>
          <w:szCs w:val="24"/>
        </w:rPr>
        <w:t xml:space="preserve">will </w:t>
      </w:r>
      <w:r w:rsidRPr="00FC5274">
        <w:rPr>
          <w:rFonts w:asciiTheme="minorHAnsi" w:hAnsiTheme="minorHAnsi" w:cstheme="minorHAnsi"/>
          <w:szCs w:val="24"/>
        </w:rPr>
        <w:t>generally proceed in the order organized in the agenda. However,</w:t>
      </w:r>
      <w:r>
        <w:rPr>
          <w:rFonts w:asciiTheme="minorHAnsi" w:hAnsiTheme="minorHAnsi" w:cstheme="minorHAnsi"/>
          <w:szCs w:val="24"/>
        </w:rPr>
        <w:t xml:space="preserve"> </w:t>
      </w:r>
      <w:r w:rsidRPr="00FC5274">
        <w:rPr>
          <w:rFonts w:asciiTheme="minorHAnsi" w:hAnsiTheme="minorHAnsi" w:cstheme="minorHAnsi"/>
          <w:szCs w:val="24"/>
        </w:rPr>
        <w:t>the Chair may allow adjustments in the order of issues to be discussed</w:t>
      </w:r>
      <w:r>
        <w:rPr>
          <w:rFonts w:asciiTheme="minorHAnsi" w:hAnsiTheme="minorHAnsi" w:cstheme="minorHAnsi"/>
          <w:szCs w:val="24"/>
        </w:rPr>
        <w:t xml:space="preserve"> </w:t>
      </w:r>
      <w:r w:rsidRPr="00FC5274">
        <w:rPr>
          <w:rFonts w:asciiTheme="minorHAnsi" w:hAnsiTheme="minorHAnsi" w:cstheme="minorHAnsi"/>
          <w:szCs w:val="24"/>
        </w:rPr>
        <w:t>depending on the situation.</w:t>
      </w:r>
    </w:p>
    <w:p w14:paraId="495D0E6F" w14:textId="77777777" w:rsidR="00177BDB" w:rsidRDefault="00177BDB" w:rsidP="002B3484">
      <w:pPr>
        <w:ind w:left="567" w:hanging="567"/>
        <w:outlineLvl w:val="0"/>
        <w:rPr>
          <w:rFonts w:asciiTheme="minorHAnsi" w:hAnsiTheme="minorHAnsi" w:cstheme="minorHAnsi"/>
          <w:szCs w:val="24"/>
        </w:rPr>
      </w:pPr>
    </w:p>
    <w:p w14:paraId="11FF9EC1" w14:textId="77777777" w:rsidR="00177BDB" w:rsidRDefault="00177BDB" w:rsidP="002B3484">
      <w:pPr>
        <w:ind w:left="567" w:hanging="567"/>
        <w:outlineLvl w:val="0"/>
        <w:rPr>
          <w:rFonts w:asciiTheme="minorHAnsi" w:hAnsiTheme="minorHAnsi" w:cstheme="minorHAnsi"/>
          <w:szCs w:val="24"/>
        </w:rPr>
      </w:pPr>
      <w:r>
        <w:rPr>
          <w:rFonts w:asciiTheme="minorHAnsi" w:hAnsiTheme="minorHAnsi" w:cstheme="minorHAnsi"/>
          <w:szCs w:val="24"/>
        </w:rPr>
        <w:t>2.6</w:t>
      </w:r>
      <w:r>
        <w:rPr>
          <w:rFonts w:asciiTheme="minorHAnsi" w:hAnsiTheme="minorHAnsi" w:cstheme="minorHAnsi"/>
          <w:szCs w:val="24"/>
        </w:rPr>
        <w:tab/>
        <w:t>The Secretary will ensure that all important discussion items and decisions/agreements/proposals are recorded under the specific agenda item.  This does not need to be word-for-word.  Rather, it should be a brief synopsis.  If the Secretary wishes to initially record the meeting via electronic media, the Chair and the membership must agree to being recorded beforehand.  The final minutes must be in written format.</w:t>
      </w:r>
    </w:p>
    <w:p w14:paraId="167A1135" w14:textId="77777777" w:rsidR="00177BDB" w:rsidRDefault="00177BDB" w:rsidP="002B3484">
      <w:pPr>
        <w:ind w:left="567" w:hanging="567"/>
        <w:outlineLvl w:val="0"/>
        <w:rPr>
          <w:rFonts w:asciiTheme="minorHAnsi" w:hAnsiTheme="minorHAnsi" w:cstheme="minorHAnsi"/>
          <w:szCs w:val="24"/>
        </w:rPr>
      </w:pPr>
    </w:p>
    <w:p w14:paraId="63F2CF7B" w14:textId="77777777" w:rsidR="00177BDB" w:rsidRDefault="00177BDB" w:rsidP="002B3484">
      <w:pPr>
        <w:ind w:left="567" w:hanging="567"/>
        <w:outlineLvl w:val="0"/>
        <w:rPr>
          <w:rFonts w:asciiTheme="minorHAnsi" w:hAnsiTheme="minorHAnsi" w:cstheme="minorHAnsi"/>
          <w:szCs w:val="24"/>
        </w:rPr>
      </w:pPr>
      <w:r>
        <w:rPr>
          <w:rFonts w:asciiTheme="minorHAnsi" w:hAnsiTheme="minorHAnsi" w:cstheme="minorHAnsi"/>
          <w:szCs w:val="24"/>
        </w:rPr>
        <w:t>2.7</w:t>
      </w:r>
      <w:r>
        <w:rPr>
          <w:rFonts w:asciiTheme="minorHAnsi" w:hAnsiTheme="minorHAnsi" w:cstheme="minorHAnsi"/>
          <w:szCs w:val="24"/>
        </w:rPr>
        <w:tab/>
      </w:r>
      <w:r w:rsidRPr="00652F57">
        <w:rPr>
          <w:rFonts w:asciiTheme="minorHAnsi" w:hAnsiTheme="minorHAnsi" w:cstheme="minorHAnsi"/>
          <w:szCs w:val="24"/>
        </w:rPr>
        <w:t>The final decision on each proposal/issue discussed in the meeting shall be by voting.</w:t>
      </w:r>
      <w:r>
        <w:rPr>
          <w:rFonts w:asciiTheme="minorHAnsi" w:hAnsiTheme="minorHAnsi" w:cstheme="minorHAnsi"/>
          <w:szCs w:val="24"/>
        </w:rPr>
        <w:t xml:space="preserve"> </w:t>
      </w:r>
      <w:r w:rsidRPr="00652F57">
        <w:rPr>
          <w:rFonts w:asciiTheme="minorHAnsi" w:hAnsiTheme="minorHAnsi" w:cstheme="minorHAnsi"/>
          <w:szCs w:val="24"/>
        </w:rPr>
        <w:t>A majority vote is defined as 2/3rd of the members (who have reviewed the</w:t>
      </w:r>
      <w:r>
        <w:rPr>
          <w:rFonts w:asciiTheme="minorHAnsi" w:hAnsiTheme="minorHAnsi" w:cstheme="minorHAnsi"/>
          <w:szCs w:val="24"/>
        </w:rPr>
        <w:t xml:space="preserve"> proposal/issue</w:t>
      </w:r>
      <w:r w:rsidRPr="00652F57">
        <w:rPr>
          <w:rFonts w:asciiTheme="minorHAnsi" w:hAnsiTheme="minorHAnsi" w:cstheme="minorHAnsi"/>
          <w:szCs w:val="24"/>
        </w:rPr>
        <w:t>),</w:t>
      </w:r>
      <w:r>
        <w:rPr>
          <w:rFonts w:asciiTheme="minorHAnsi" w:hAnsiTheme="minorHAnsi" w:cstheme="minorHAnsi"/>
          <w:szCs w:val="24"/>
        </w:rPr>
        <w:t xml:space="preserve"> </w:t>
      </w:r>
      <w:r w:rsidRPr="00652F57">
        <w:rPr>
          <w:rFonts w:asciiTheme="minorHAnsi" w:hAnsiTheme="minorHAnsi" w:cstheme="minorHAnsi"/>
          <w:szCs w:val="24"/>
        </w:rPr>
        <w:t>present at the meeting and voting.</w:t>
      </w:r>
      <w:r>
        <w:rPr>
          <w:rFonts w:asciiTheme="minorHAnsi" w:hAnsiTheme="minorHAnsi" w:cstheme="minorHAnsi"/>
          <w:szCs w:val="24"/>
        </w:rPr>
        <w:t xml:space="preserve">  </w:t>
      </w:r>
      <w:r w:rsidRPr="00652F57">
        <w:rPr>
          <w:rFonts w:asciiTheme="minorHAnsi" w:hAnsiTheme="minorHAnsi" w:cstheme="minorHAnsi"/>
          <w:szCs w:val="24"/>
        </w:rPr>
        <w:t>Decisions will include approval, disapproval, request for modifications</w:t>
      </w:r>
      <w:r>
        <w:rPr>
          <w:rFonts w:asciiTheme="minorHAnsi" w:hAnsiTheme="minorHAnsi" w:cstheme="minorHAnsi"/>
          <w:szCs w:val="24"/>
        </w:rPr>
        <w:t>.</w:t>
      </w:r>
    </w:p>
    <w:p w14:paraId="4996DEFA" w14:textId="77777777" w:rsidR="00177BDB" w:rsidRPr="00A10656" w:rsidRDefault="00177BDB" w:rsidP="002B3484">
      <w:pPr>
        <w:pStyle w:val="ListParagraph"/>
        <w:numPr>
          <w:ilvl w:val="0"/>
          <w:numId w:val="22"/>
        </w:numPr>
        <w:spacing w:before="120"/>
        <w:ind w:left="992" w:hanging="425"/>
        <w:contextualSpacing w:val="0"/>
        <w:outlineLvl w:val="0"/>
        <w:rPr>
          <w:rFonts w:asciiTheme="minorHAnsi" w:hAnsiTheme="minorHAnsi" w:cstheme="minorHAnsi"/>
          <w:szCs w:val="24"/>
        </w:rPr>
      </w:pPr>
      <w:r w:rsidRPr="00A10656">
        <w:rPr>
          <w:rFonts w:asciiTheme="minorHAnsi" w:hAnsiTheme="minorHAnsi" w:cstheme="minorHAnsi"/>
          <w:szCs w:val="24"/>
        </w:rPr>
        <w:t xml:space="preserve">The following will not be invited to vote </w:t>
      </w:r>
      <w:r>
        <w:rPr>
          <w:rFonts w:asciiTheme="minorHAnsi" w:hAnsiTheme="minorHAnsi" w:cstheme="minorHAnsi"/>
          <w:szCs w:val="24"/>
        </w:rPr>
        <w:t xml:space="preserve">on items </w:t>
      </w:r>
      <w:r w:rsidRPr="00A10656">
        <w:rPr>
          <w:rFonts w:asciiTheme="minorHAnsi" w:hAnsiTheme="minorHAnsi" w:cstheme="minorHAnsi"/>
          <w:szCs w:val="24"/>
        </w:rPr>
        <w:t>at the meeting:</w:t>
      </w:r>
    </w:p>
    <w:p w14:paraId="41FD682B" w14:textId="77777777" w:rsidR="00177BDB" w:rsidRDefault="00177BDB" w:rsidP="002B3484">
      <w:pPr>
        <w:pStyle w:val="ListParagraph"/>
        <w:numPr>
          <w:ilvl w:val="0"/>
          <w:numId w:val="23"/>
        </w:numPr>
        <w:spacing w:before="120"/>
        <w:ind w:left="1417" w:hanging="425"/>
        <w:contextualSpacing w:val="0"/>
        <w:outlineLvl w:val="0"/>
        <w:rPr>
          <w:rFonts w:asciiTheme="minorHAnsi" w:hAnsiTheme="minorHAnsi" w:cstheme="minorHAnsi"/>
          <w:szCs w:val="24"/>
        </w:rPr>
      </w:pPr>
      <w:r w:rsidRPr="00676901">
        <w:rPr>
          <w:rFonts w:asciiTheme="minorHAnsi" w:hAnsiTheme="minorHAnsi" w:cstheme="minorHAnsi"/>
          <w:szCs w:val="24"/>
        </w:rPr>
        <w:t>Member(s) of the committee who is/are listed as the proposer of an item for decision</w:t>
      </w:r>
      <w:r>
        <w:rPr>
          <w:rFonts w:asciiTheme="minorHAnsi" w:hAnsiTheme="minorHAnsi" w:cstheme="minorHAnsi"/>
          <w:szCs w:val="24"/>
        </w:rPr>
        <w:t xml:space="preserve">; </w:t>
      </w:r>
    </w:p>
    <w:p w14:paraId="319205D3" w14:textId="77777777" w:rsidR="00177BDB" w:rsidRDefault="00177BDB" w:rsidP="002B3484">
      <w:pPr>
        <w:pStyle w:val="ListParagraph"/>
        <w:numPr>
          <w:ilvl w:val="0"/>
          <w:numId w:val="23"/>
        </w:numPr>
        <w:spacing w:before="120"/>
        <w:ind w:left="1417" w:hanging="425"/>
        <w:contextualSpacing w:val="0"/>
        <w:outlineLvl w:val="0"/>
        <w:rPr>
          <w:rFonts w:asciiTheme="minorHAnsi" w:hAnsiTheme="minorHAnsi" w:cstheme="minorHAnsi"/>
          <w:szCs w:val="24"/>
        </w:rPr>
      </w:pPr>
      <w:r>
        <w:rPr>
          <w:rFonts w:asciiTheme="minorHAnsi" w:hAnsiTheme="minorHAnsi" w:cstheme="minorHAnsi"/>
          <w:szCs w:val="24"/>
        </w:rPr>
        <w:lastRenderedPageBreak/>
        <w:t>Members who have declared a conflict of interest; and</w:t>
      </w:r>
    </w:p>
    <w:p w14:paraId="49F63F13" w14:textId="77777777" w:rsidR="00177BDB" w:rsidRDefault="00177BDB" w:rsidP="002B3484">
      <w:pPr>
        <w:pStyle w:val="ListParagraph"/>
        <w:numPr>
          <w:ilvl w:val="0"/>
          <w:numId w:val="23"/>
        </w:numPr>
        <w:spacing w:before="120"/>
        <w:ind w:left="1417" w:hanging="425"/>
        <w:contextualSpacing w:val="0"/>
        <w:outlineLvl w:val="0"/>
        <w:rPr>
          <w:rFonts w:asciiTheme="minorHAnsi" w:hAnsiTheme="minorHAnsi" w:cstheme="minorHAnsi"/>
          <w:szCs w:val="24"/>
        </w:rPr>
      </w:pPr>
      <w:r>
        <w:rPr>
          <w:rFonts w:asciiTheme="minorHAnsi" w:hAnsiTheme="minorHAnsi" w:cstheme="minorHAnsi"/>
          <w:szCs w:val="24"/>
        </w:rPr>
        <w:t>A guest of the committee.</w:t>
      </w:r>
    </w:p>
    <w:p w14:paraId="06DEAA6D" w14:textId="77777777" w:rsidR="00177BDB" w:rsidRDefault="00177BDB" w:rsidP="002B3484">
      <w:pPr>
        <w:outlineLvl w:val="0"/>
        <w:rPr>
          <w:rFonts w:asciiTheme="minorHAnsi" w:hAnsiTheme="minorHAnsi" w:cstheme="minorHAnsi"/>
          <w:szCs w:val="24"/>
        </w:rPr>
      </w:pPr>
    </w:p>
    <w:p w14:paraId="273CC801" w14:textId="77777777" w:rsidR="00177BDB" w:rsidRPr="0085619F" w:rsidRDefault="00177BDB" w:rsidP="002B3484">
      <w:pPr>
        <w:pStyle w:val="ListParagraph"/>
        <w:numPr>
          <w:ilvl w:val="0"/>
          <w:numId w:val="22"/>
        </w:numPr>
        <w:spacing w:before="120"/>
        <w:ind w:left="992" w:hanging="425"/>
        <w:contextualSpacing w:val="0"/>
        <w:outlineLvl w:val="0"/>
        <w:rPr>
          <w:rFonts w:asciiTheme="minorHAnsi" w:hAnsiTheme="minorHAnsi" w:cstheme="minorHAnsi"/>
          <w:szCs w:val="24"/>
        </w:rPr>
      </w:pPr>
      <w:r w:rsidRPr="0085619F">
        <w:rPr>
          <w:rFonts w:asciiTheme="minorHAnsi" w:hAnsiTheme="minorHAnsi" w:cstheme="minorHAnsi"/>
          <w:szCs w:val="24"/>
        </w:rPr>
        <w:t>The Chair determines if the number of voting members is enough to constitute a quorum and proceeds accordingly</w:t>
      </w:r>
      <w:r>
        <w:rPr>
          <w:rFonts w:asciiTheme="minorHAnsi" w:hAnsiTheme="minorHAnsi" w:cstheme="minorHAnsi"/>
          <w:szCs w:val="24"/>
        </w:rPr>
        <w:t>.</w:t>
      </w:r>
    </w:p>
    <w:p w14:paraId="61D18EE0" w14:textId="77777777" w:rsidR="00177BDB" w:rsidRDefault="00177BDB" w:rsidP="002B3484">
      <w:pPr>
        <w:outlineLvl w:val="0"/>
        <w:rPr>
          <w:rFonts w:asciiTheme="minorHAnsi" w:hAnsiTheme="minorHAnsi" w:cstheme="minorHAnsi"/>
          <w:szCs w:val="24"/>
        </w:rPr>
      </w:pPr>
    </w:p>
    <w:p w14:paraId="3F631046" w14:textId="77777777" w:rsidR="00177BDB" w:rsidRDefault="00177BDB" w:rsidP="002B3484">
      <w:pPr>
        <w:ind w:left="567" w:hanging="567"/>
        <w:outlineLvl w:val="0"/>
        <w:rPr>
          <w:rFonts w:asciiTheme="minorHAnsi" w:hAnsiTheme="minorHAnsi" w:cstheme="minorHAnsi"/>
          <w:szCs w:val="24"/>
        </w:rPr>
      </w:pPr>
      <w:r>
        <w:rPr>
          <w:rFonts w:asciiTheme="minorHAnsi" w:hAnsiTheme="minorHAnsi" w:cstheme="minorHAnsi"/>
          <w:szCs w:val="24"/>
        </w:rPr>
        <w:t>2.8</w:t>
      </w:r>
      <w:r>
        <w:rPr>
          <w:rFonts w:asciiTheme="minorHAnsi" w:hAnsiTheme="minorHAnsi" w:cstheme="minorHAnsi"/>
          <w:szCs w:val="24"/>
        </w:rPr>
        <w:tab/>
        <w:t>The Chair will formally close the meeting either at the end of the agreed running time or once all agenda items have been addressed.  Minute taking ends at this point.</w:t>
      </w:r>
    </w:p>
    <w:p w14:paraId="567432A8" w14:textId="77777777" w:rsidR="00177BDB" w:rsidRDefault="00177BDB" w:rsidP="002B3484">
      <w:pPr>
        <w:ind w:left="567" w:hanging="567"/>
        <w:outlineLvl w:val="0"/>
        <w:rPr>
          <w:rFonts w:asciiTheme="minorHAnsi" w:hAnsiTheme="minorHAnsi" w:cstheme="minorHAnsi"/>
          <w:szCs w:val="24"/>
        </w:rPr>
      </w:pPr>
    </w:p>
    <w:p w14:paraId="42C84015" w14:textId="66AED677" w:rsidR="00177BDB" w:rsidRDefault="00177BDB" w:rsidP="002B3484">
      <w:pPr>
        <w:ind w:left="567" w:hanging="567"/>
        <w:outlineLvl w:val="0"/>
        <w:rPr>
          <w:rFonts w:asciiTheme="minorHAnsi" w:hAnsiTheme="minorHAnsi" w:cstheme="minorHAnsi"/>
          <w:szCs w:val="24"/>
        </w:rPr>
      </w:pPr>
      <w:r>
        <w:rPr>
          <w:rFonts w:asciiTheme="minorHAnsi" w:hAnsiTheme="minorHAnsi" w:cstheme="minorHAnsi"/>
          <w:szCs w:val="24"/>
        </w:rPr>
        <w:t>2.9</w:t>
      </w:r>
      <w:r>
        <w:rPr>
          <w:rFonts w:asciiTheme="minorHAnsi" w:hAnsiTheme="minorHAnsi" w:cstheme="minorHAnsi"/>
          <w:szCs w:val="24"/>
        </w:rPr>
        <w:tab/>
      </w:r>
      <w:r w:rsidRPr="00FC688E">
        <w:rPr>
          <w:rFonts w:asciiTheme="minorHAnsi" w:hAnsiTheme="minorHAnsi" w:cstheme="minorHAnsi"/>
          <w:szCs w:val="24"/>
        </w:rPr>
        <w:t>It is the responsibility of the Secretary to ensure proper recording and dissemination of the minutes after the meeting is over.</w:t>
      </w:r>
    </w:p>
    <w:p w14:paraId="5C6686FE" w14:textId="77777777" w:rsidR="002B3484" w:rsidRDefault="002B3484" w:rsidP="002B3484">
      <w:pPr>
        <w:ind w:left="567" w:hanging="567"/>
        <w:outlineLvl w:val="0"/>
        <w:rPr>
          <w:rFonts w:asciiTheme="minorHAnsi" w:hAnsiTheme="minorHAnsi" w:cstheme="minorHAnsi"/>
          <w:szCs w:val="24"/>
        </w:rPr>
      </w:pPr>
    </w:p>
    <w:p w14:paraId="174F326F" w14:textId="77777777" w:rsidR="00177BDB" w:rsidRDefault="003B0025" w:rsidP="00177BDB">
      <w:pPr>
        <w:jc w:val="right"/>
        <w:rPr>
          <w:rFonts w:asciiTheme="minorHAnsi" w:hAnsiTheme="minorHAnsi" w:cstheme="minorHAnsi"/>
          <w:szCs w:val="24"/>
        </w:rPr>
      </w:pPr>
      <w:hyperlink w:anchor="Contents" w:history="1">
        <w:r w:rsidR="00177BDB" w:rsidRPr="00590902">
          <w:rPr>
            <w:rStyle w:val="Hyperlink"/>
            <w:rFonts w:cs="Arial"/>
            <w:i/>
            <w:szCs w:val="24"/>
          </w:rPr>
          <w:t>Back to Table of Contents</w:t>
        </w:r>
      </w:hyperlink>
    </w:p>
    <w:tbl>
      <w:tblPr>
        <w:tblpPr w:leftFromText="180" w:rightFromText="180" w:vertAnchor="text" w:horzAnchor="margin" w:tblpY="181"/>
        <w:tblW w:w="10065" w:type="dxa"/>
        <w:tblLook w:val="0000" w:firstRow="0" w:lastRow="0" w:firstColumn="0" w:lastColumn="0" w:noHBand="0" w:noVBand="0"/>
      </w:tblPr>
      <w:tblGrid>
        <w:gridCol w:w="10065"/>
      </w:tblGrid>
      <w:tr w:rsidR="00177BDB" w:rsidRPr="00CD1C0E" w14:paraId="6395011E" w14:textId="77777777" w:rsidTr="00177BDB">
        <w:trPr>
          <w:cantSplit/>
          <w:trHeight w:val="285"/>
        </w:trPr>
        <w:tc>
          <w:tcPr>
            <w:tcW w:w="10065" w:type="dxa"/>
            <w:shd w:val="clear" w:color="auto" w:fill="D9D9D9" w:themeFill="background1" w:themeFillShade="D9"/>
          </w:tcPr>
          <w:p w14:paraId="544E86C4" w14:textId="77777777" w:rsidR="00177BDB" w:rsidRPr="00C76688" w:rsidRDefault="00177BDB" w:rsidP="002B7F19">
            <w:pPr>
              <w:pStyle w:val="Heading2"/>
            </w:pPr>
            <w:bookmarkStart w:id="131" w:name="_Toc32577316"/>
            <w:bookmarkStart w:id="132" w:name="_Toc82969266"/>
            <w:bookmarkStart w:id="133" w:name="_Hlk32562287"/>
            <w:r w:rsidRPr="00C76688">
              <w:t xml:space="preserve">Section </w:t>
            </w:r>
            <w:r>
              <w:t>3</w:t>
            </w:r>
            <w:r w:rsidRPr="00C76688">
              <w:t xml:space="preserve"> –</w:t>
            </w:r>
            <w:r>
              <w:t xml:space="preserve"> Guests</w:t>
            </w:r>
            <w:bookmarkEnd w:id="131"/>
            <w:bookmarkEnd w:id="132"/>
          </w:p>
        </w:tc>
      </w:tr>
      <w:bookmarkEnd w:id="133"/>
    </w:tbl>
    <w:p w14:paraId="6658B5A9" w14:textId="77777777" w:rsidR="00177BDB" w:rsidRDefault="00177BDB" w:rsidP="00177BDB">
      <w:pPr>
        <w:pStyle w:val="ListParagraph"/>
        <w:ind w:left="0"/>
        <w:jc w:val="both"/>
        <w:outlineLvl w:val="0"/>
        <w:rPr>
          <w:rFonts w:asciiTheme="minorHAnsi" w:hAnsiTheme="minorHAnsi" w:cstheme="minorHAnsi"/>
          <w:szCs w:val="24"/>
        </w:rPr>
      </w:pPr>
    </w:p>
    <w:p w14:paraId="743E0575" w14:textId="7D4D22CA" w:rsidR="00177BDB" w:rsidRDefault="00177BDB" w:rsidP="002B3484">
      <w:pPr>
        <w:pStyle w:val="ListParagraph"/>
        <w:ind w:left="567" w:hanging="567"/>
        <w:outlineLvl w:val="0"/>
        <w:rPr>
          <w:rFonts w:asciiTheme="minorHAnsi" w:hAnsiTheme="minorHAnsi" w:cstheme="minorHAnsi"/>
          <w:szCs w:val="24"/>
        </w:rPr>
      </w:pPr>
      <w:r>
        <w:rPr>
          <w:rFonts w:asciiTheme="minorHAnsi" w:hAnsiTheme="minorHAnsi" w:cstheme="minorHAnsi"/>
          <w:szCs w:val="24"/>
        </w:rPr>
        <w:t>3.1</w:t>
      </w:r>
      <w:r>
        <w:rPr>
          <w:rFonts w:asciiTheme="minorHAnsi" w:hAnsiTheme="minorHAnsi" w:cstheme="minorHAnsi"/>
          <w:szCs w:val="24"/>
        </w:rPr>
        <w:tab/>
      </w:r>
      <w:r w:rsidRPr="00FC5274">
        <w:rPr>
          <w:rFonts w:asciiTheme="minorHAnsi" w:hAnsiTheme="minorHAnsi" w:cstheme="minorHAnsi"/>
          <w:szCs w:val="24"/>
        </w:rPr>
        <w:t xml:space="preserve">At the discretion of the Chair, guests may be allowed to </w:t>
      </w:r>
      <w:r>
        <w:rPr>
          <w:rFonts w:asciiTheme="minorHAnsi" w:hAnsiTheme="minorHAnsi" w:cstheme="minorHAnsi"/>
          <w:szCs w:val="24"/>
        </w:rPr>
        <w:t xml:space="preserve">join or </w:t>
      </w:r>
      <w:r w:rsidRPr="00FC5274">
        <w:rPr>
          <w:rFonts w:asciiTheme="minorHAnsi" w:hAnsiTheme="minorHAnsi" w:cstheme="minorHAnsi"/>
          <w:szCs w:val="24"/>
        </w:rPr>
        <w:t xml:space="preserve">observe the meetings </w:t>
      </w:r>
      <w:r>
        <w:rPr>
          <w:rFonts w:asciiTheme="minorHAnsi" w:hAnsiTheme="minorHAnsi" w:cstheme="minorHAnsi"/>
          <w:szCs w:val="24"/>
        </w:rPr>
        <w:t xml:space="preserve">for specific purposes.  </w:t>
      </w:r>
      <w:r w:rsidRPr="00FC5274">
        <w:rPr>
          <w:rFonts w:asciiTheme="minorHAnsi" w:hAnsiTheme="minorHAnsi" w:cstheme="minorHAnsi"/>
          <w:szCs w:val="24"/>
        </w:rPr>
        <w:t>These guests may include</w:t>
      </w:r>
      <w:r>
        <w:rPr>
          <w:rFonts w:asciiTheme="minorHAnsi" w:hAnsiTheme="minorHAnsi" w:cstheme="minorHAnsi"/>
          <w:szCs w:val="24"/>
        </w:rPr>
        <w:t>, but not be limited to, trial investigators, clinical</w:t>
      </w:r>
      <w:r w:rsidRPr="00FC5274">
        <w:rPr>
          <w:rFonts w:asciiTheme="minorHAnsi" w:hAnsiTheme="minorHAnsi" w:cstheme="minorHAnsi"/>
          <w:szCs w:val="24"/>
        </w:rPr>
        <w:t xml:space="preserve"> student</w:t>
      </w:r>
      <w:r>
        <w:rPr>
          <w:rFonts w:asciiTheme="minorHAnsi" w:hAnsiTheme="minorHAnsi" w:cstheme="minorHAnsi"/>
          <w:szCs w:val="24"/>
        </w:rPr>
        <w:t>s</w:t>
      </w:r>
      <w:r w:rsidRPr="00FC5274">
        <w:rPr>
          <w:rFonts w:asciiTheme="minorHAnsi" w:hAnsiTheme="minorHAnsi" w:cstheme="minorHAnsi"/>
          <w:szCs w:val="24"/>
        </w:rPr>
        <w:t>, inspectors, auditors,</w:t>
      </w:r>
      <w:r>
        <w:rPr>
          <w:rFonts w:asciiTheme="minorHAnsi" w:hAnsiTheme="minorHAnsi" w:cstheme="minorHAnsi"/>
          <w:szCs w:val="24"/>
        </w:rPr>
        <w:t xml:space="preserve"> </w:t>
      </w:r>
      <w:r w:rsidRPr="00FC5274">
        <w:rPr>
          <w:rFonts w:asciiTheme="minorHAnsi" w:hAnsiTheme="minorHAnsi" w:cstheme="minorHAnsi"/>
          <w:szCs w:val="24"/>
        </w:rPr>
        <w:t xml:space="preserve">members of </w:t>
      </w:r>
      <w:r>
        <w:rPr>
          <w:rFonts w:asciiTheme="minorHAnsi" w:hAnsiTheme="minorHAnsi" w:cstheme="minorHAnsi"/>
          <w:szCs w:val="24"/>
        </w:rPr>
        <w:t xml:space="preserve">the </w:t>
      </w:r>
      <w:r w:rsidRPr="00FC5274">
        <w:rPr>
          <w:rFonts w:asciiTheme="minorHAnsi" w:hAnsiTheme="minorHAnsi" w:cstheme="minorHAnsi"/>
          <w:szCs w:val="24"/>
        </w:rPr>
        <w:t xml:space="preserve">Ethics </w:t>
      </w:r>
      <w:r>
        <w:rPr>
          <w:rFonts w:asciiTheme="minorHAnsi" w:hAnsiTheme="minorHAnsi" w:cstheme="minorHAnsi"/>
          <w:szCs w:val="24"/>
        </w:rPr>
        <w:t xml:space="preserve">of Clinical Trials Management Group </w:t>
      </w:r>
      <w:r w:rsidRPr="00FC5274">
        <w:rPr>
          <w:rFonts w:asciiTheme="minorHAnsi" w:hAnsiTheme="minorHAnsi" w:cstheme="minorHAnsi"/>
          <w:szCs w:val="24"/>
        </w:rPr>
        <w:t>Committees, regulators, members of regulatory</w:t>
      </w:r>
      <w:r>
        <w:rPr>
          <w:rFonts w:asciiTheme="minorHAnsi" w:hAnsiTheme="minorHAnsi" w:cstheme="minorHAnsi"/>
          <w:szCs w:val="24"/>
        </w:rPr>
        <w:t xml:space="preserve"> </w:t>
      </w:r>
      <w:r w:rsidRPr="00FC5274">
        <w:rPr>
          <w:rFonts w:asciiTheme="minorHAnsi" w:hAnsiTheme="minorHAnsi" w:cstheme="minorHAnsi"/>
          <w:szCs w:val="24"/>
        </w:rPr>
        <w:t>agencies, representatives of patient groups, representatives of special interest groups,</w:t>
      </w:r>
      <w:r>
        <w:rPr>
          <w:rFonts w:asciiTheme="minorHAnsi" w:hAnsiTheme="minorHAnsi" w:cstheme="minorHAnsi"/>
          <w:szCs w:val="24"/>
        </w:rPr>
        <w:t xml:space="preserve"> </w:t>
      </w:r>
      <w:r w:rsidRPr="00FC5274">
        <w:rPr>
          <w:rFonts w:asciiTheme="minorHAnsi" w:hAnsiTheme="minorHAnsi" w:cstheme="minorHAnsi"/>
          <w:szCs w:val="24"/>
        </w:rPr>
        <w:t>representatives of accrediting organizations, members of general public etc. All guests</w:t>
      </w:r>
      <w:r>
        <w:rPr>
          <w:rFonts w:asciiTheme="minorHAnsi" w:hAnsiTheme="minorHAnsi" w:cstheme="minorHAnsi"/>
          <w:szCs w:val="24"/>
        </w:rPr>
        <w:t xml:space="preserve"> </w:t>
      </w:r>
      <w:r w:rsidRPr="00FC5274">
        <w:rPr>
          <w:rFonts w:asciiTheme="minorHAnsi" w:hAnsiTheme="minorHAnsi" w:cstheme="minorHAnsi"/>
          <w:szCs w:val="24"/>
        </w:rPr>
        <w:t>are required to sign a confidentiality agreement prior to attending the meeting</w:t>
      </w:r>
      <w:r>
        <w:rPr>
          <w:rFonts w:asciiTheme="minorHAnsi" w:hAnsiTheme="minorHAnsi" w:cstheme="minorHAnsi"/>
          <w:szCs w:val="24"/>
        </w:rPr>
        <w:t>.</w:t>
      </w:r>
    </w:p>
    <w:p w14:paraId="133CA2F6" w14:textId="77777777" w:rsidR="002B3484" w:rsidRDefault="002B3484" w:rsidP="002B3484">
      <w:pPr>
        <w:pStyle w:val="ListParagraph"/>
        <w:ind w:left="567" w:hanging="567"/>
        <w:outlineLvl w:val="0"/>
        <w:rPr>
          <w:rFonts w:asciiTheme="minorHAnsi" w:hAnsiTheme="minorHAnsi" w:cstheme="minorHAnsi"/>
          <w:szCs w:val="24"/>
        </w:rPr>
      </w:pPr>
    </w:p>
    <w:p w14:paraId="0A645D62" w14:textId="77777777" w:rsidR="00177BDB" w:rsidRDefault="003B0025" w:rsidP="00177BDB">
      <w:pPr>
        <w:pStyle w:val="Default"/>
        <w:jc w:val="right"/>
        <w:rPr>
          <w:rFonts w:asciiTheme="minorHAnsi" w:hAnsiTheme="minorHAnsi" w:cstheme="minorHAnsi"/>
        </w:rPr>
      </w:pPr>
      <w:hyperlink w:anchor="Contents" w:history="1">
        <w:r w:rsidR="00177BDB" w:rsidRPr="00590902">
          <w:rPr>
            <w:rStyle w:val="Hyperlink"/>
            <w:rFonts w:ascii="Calibri" w:hAnsi="Calibri" w:cs="Arial"/>
            <w:i/>
          </w:rPr>
          <w:t>Back to Table of Contents</w:t>
        </w:r>
      </w:hyperlink>
    </w:p>
    <w:tbl>
      <w:tblPr>
        <w:tblpPr w:leftFromText="180" w:rightFromText="180" w:vertAnchor="text" w:horzAnchor="margin" w:tblpY="181"/>
        <w:tblW w:w="10065" w:type="dxa"/>
        <w:tblLook w:val="0000" w:firstRow="0" w:lastRow="0" w:firstColumn="0" w:lastColumn="0" w:noHBand="0" w:noVBand="0"/>
      </w:tblPr>
      <w:tblGrid>
        <w:gridCol w:w="10065"/>
      </w:tblGrid>
      <w:tr w:rsidR="00177BDB" w:rsidRPr="00CD1C0E" w14:paraId="275EE1A2" w14:textId="77777777" w:rsidTr="00177BDB">
        <w:trPr>
          <w:cantSplit/>
          <w:trHeight w:val="285"/>
        </w:trPr>
        <w:tc>
          <w:tcPr>
            <w:tcW w:w="10065" w:type="dxa"/>
            <w:shd w:val="clear" w:color="auto" w:fill="D9D9D9" w:themeFill="background1" w:themeFillShade="D9"/>
          </w:tcPr>
          <w:p w14:paraId="475F2017" w14:textId="77777777" w:rsidR="00177BDB" w:rsidRPr="00C76688" w:rsidRDefault="00177BDB" w:rsidP="002B7F19">
            <w:pPr>
              <w:pStyle w:val="Heading2"/>
            </w:pPr>
            <w:bookmarkStart w:id="134" w:name="_Toc32577317"/>
            <w:bookmarkStart w:id="135" w:name="_Toc82969267"/>
            <w:r w:rsidRPr="00C76688">
              <w:t xml:space="preserve">Section </w:t>
            </w:r>
            <w:r>
              <w:t>4</w:t>
            </w:r>
            <w:r w:rsidRPr="00C76688">
              <w:t xml:space="preserve"> –</w:t>
            </w:r>
            <w:r>
              <w:t xml:space="preserve"> After the Meeting</w:t>
            </w:r>
            <w:bookmarkEnd w:id="134"/>
            <w:bookmarkEnd w:id="135"/>
          </w:p>
        </w:tc>
      </w:tr>
    </w:tbl>
    <w:p w14:paraId="7E02BE11" w14:textId="77777777" w:rsidR="00177BDB" w:rsidRDefault="00177BDB" w:rsidP="002B3484">
      <w:pPr>
        <w:ind w:left="567" w:hanging="567"/>
        <w:outlineLvl w:val="0"/>
        <w:rPr>
          <w:rFonts w:asciiTheme="minorHAnsi" w:hAnsiTheme="minorHAnsi" w:cstheme="minorHAnsi"/>
          <w:szCs w:val="24"/>
        </w:rPr>
      </w:pPr>
    </w:p>
    <w:p w14:paraId="4A42978C" w14:textId="77777777" w:rsidR="00177BDB" w:rsidRPr="00676901" w:rsidRDefault="00177BDB" w:rsidP="002B3484">
      <w:pPr>
        <w:ind w:left="567" w:hanging="567"/>
        <w:outlineLvl w:val="0"/>
        <w:rPr>
          <w:rFonts w:asciiTheme="minorHAnsi" w:hAnsiTheme="minorHAnsi" w:cstheme="minorHAnsi"/>
          <w:szCs w:val="24"/>
        </w:rPr>
      </w:pPr>
      <w:r>
        <w:rPr>
          <w:rFonts w:asciiTheme="minorHAnsi" w:hAnsiTheme="minorHAnsi" w:cstheme="minorHAnsi"/>
          <w:szCs w:val="24"/>
        </w:rPr>
        <w:t>4.1</w:t>
      </w:r>
      <w:r>
        <w:rPr>
          <w:rFonts w:asciiTheme="minorHAnsi" w:hAnsiTheme="minorHAnsi" w:cstheme="minorHAnsi"/>
          <w:szCs w:val="24"/>
        </w:rPr>
        <w:tab/>
      </w:r>
      <w:r w:rsidRPr="00676901">
        <w:rPr>
          <w:rFonts w:asciiTheme="minorHAnsi" w:hAnsiTheme="minorHAnsi" w:cstheme="minorHAnsi"/>
          <w:szCs w:val="24"/>
        </w:rPr>
        <w:t>The Secretar</w:t>
      </w:r>
      <w:r>
        <w:rPr>
          <w:rFonts w:asciiTheme="minorHAnsi" w:hAnsiTheme="minorHAnsi" w:cstheme="minorHAnsi"/>
          <w:szCs w:val="24"/>
        </w:rPr>
        <w:t>y</w:t>
      </w:r>
      <w:r w:rsidRPr="00676901">
        <w:rPr>
          <w:rFonts w:asciiTheme="minorHAnsi" w:hAnsiTheme="minorHAnsi" w:cstheme="minorHAnsi"/>
          <w:szCs w:val="24"/>
        </w:rPr>
        <w:t xml:space="preserve"> will compose the summary of each meeting discussion and decision in a concise and easy-to-read style in the minutes within 7 working days of the meeting day.</w:t>
      </w:r>
    </w:p>
    <w:p w14:paraId="77BCBBFC" w14:textId="77777777" w:rsidR="00177BDB" w:rsidRPr="00676901" w:rsidRDefault="00177BDB" w:rsidP="002B3484">
      <w:pPr>
        <w:ind w:left="567" w:hanging="567"/>
        <w:outlineLvl w:val="0"/>
        <w:rPr>
          <w:rFonts w:asciiTheme="minorHAnsi" w:hAnsiTheme="minorHAnsi" w:cstheme="minorHAnsi"/>
          <w:szCs w:val="24"/>
        </w:rPr>
      </w:pPr>
    </w:p>
    <w:p w14:paraId="1E84A27E" w14:textId="77777777" w:rsidR="00177BDB" w:rsidRDefault="00177BDB" w:rsidP="002B3484">
      <w:pPr>
        <w:ind w:left="567" w:hanging="567"/>
        <w:outlineLvl w:val="0"/>
        <w:rPr>
          <w:rFonts w:asciiTheme="minorHAnsi" w:hAnsiTheme="minorHAnsi" w:cstheme="minorHAnsi"/>
          <w:szCs w:val="24"/>
        </w:rPr>
      </w:pPr>
      <w:r w:rsidRPr="00676901">
        <w:rPr>
          <w:rFonts w:asciiTheme="minorHAnsi" w:hAnsiTheme="minorHAnsi" w:cstheme="minorHAnsi"/>
          <w:szCs w:val="24"/>
        </w:rPr>
        <w:t>4.2</w:t>
      </w:r>
      <w:r w:rsidRPr="00676901">
        <w:rPr>
          <w:rFonts w:asciiTheme="minorHAnsi" w:hAnsiTheme="minorHAnsi" w:cstheme="minorHAnsi"/>
          <w:szCs w:val="24"/>
        </w:rPr>
        <w:tab/>
        <w:t>The Secretar</w:t>
      </w:r>
      <w:r>
        <w:rPr>
          <w:rFonts w:asciiTheme="minorHAnsi" w:hAnsiTheme="minorHAnsi" w:cstheme="minorHAnsi"/>
          <w:szCs w:val="24"/>
        </w:rPr>
        <w:t>y</w:t>
      </w:r>
      <w:r w:rsidRPr="00676901">
        <w:rPr>
          <w:rFonts w:asciiTheme="minorHAnsi" w:hAnsiTheme="minorHAnsi" w:cstheme="minorHAnsi"/>
          <w:szCs w:val="24"/>
        </w:rPr>
        <w:t xml:space="preserve"> will make sure to cover all contents in each category </w:t>
      </w:r>
      <w:r>
        <w:rPr>
          <w:rFonts w:asciiTheme="minorHAnsi" w:hAnsiTheme="minorHAnsi" w:cstheme="minorHAnsi"/>
          <w:szCs w:val="24"/>
        </w:rPr>
        <w:t>and</w:t>
      </w:r>
      <w:r w:rsidRPr="00676901">
        <w:rPr>
          <w:rFonts w:asciiTheme="minorHAnsi" w:hAnsiTheme="minorHAnsi" w:cstheme="minorHAnsi"/>
          <w:szCs w:val="24"/>
        </w:rPr>
        <w:t xml:space="preserve"> include the following:</w:t>
      </w:r>
    </w:p>
    <w:p w14:paraId="6792A317" w14:textId="77777777" w:rsidR="00177BDB" w:rsidRPr="00CA5EC6" w:rsidRDefault="00177BDB" w:rsidP="002B3484">
      <w:pPr>
        <w:pStyle w:val="ListParagraph"/>
        <w:numPr>
          <w:ilvl w:val="0"/>
          <w:numId w:val="24"/>
        </w:numPr>
        <w:spacing w:before="120"/>
        <w:ind w:left="992" w:hanging="425"/>
        <w:contextualSpacing w:val="0"/>
        <w:outlineLvl w:val="0"/>
        <w:rPr>
          <w:rFonts w:asciiTheme="minorHAnsi" w:hAnsiTheme="minorHAnsi" w:cstheme="minorHAnsi"/>
          <w:szCs w:val="24"/>
        </w:rPr>
      </w:pPr>
      <w:r w:rsidRPr="00CA5EC6">
        <w:rPr>
          <w:rFonts w:asciiTheme="minorHAnsi" w:hAnsiTheme="minorHAnsi" w:cstheme="minorHAnsi"/>
          <w:szCs w:val="24"/>
        </w:rPr>
        <w:t>Name of person preparing the minutes</w:t>
      </w:r>
      <w:r>
        <w:rPr>
          <w:rFonts w:asciiTheme="minorHAnsi" w:hAnsiTheme="minorHAnsi" w:cstheme="minorHAnsi"/>
          <w:szCs w:val="24"/>
        </w:rPr>
        <w:t>;</w:t>
      </w:r>
    </w:p>
    <w:p w14:paraId="7F879121" w14:textId="77777777" w:rsidR="00177BDB" w:rsidRPr="00CA5EC6" w:rsidRDefault="00177BDB" w:rsidP="002B3484">
      <w:pPr>
        <w:pStyle w:val="ListParagraph"/>
        <w:numPr>
          <w:ilvl w:val="0"/>
          <w:numId w:val="24"/>
        </w:numPr>
        <w:spacing w:before="120"/>
        <w:ind w:left="992" w:hanging="425"/>
        <w:contextualSpacing w:val="0"/>
        <w:outlineLvl w:val="0"/>
        <w:rPr>
          <w:rFonts w:asciiTheme="minorHAnsi" w:hAnsiTheme="minorHAnsi" w:cstheme="minorHAnsi"/>
          <w:szCs w:val="24"/>
        </w:rPr>
      </w:pPr>
      <w:r w:rsidRPr="00CA5EC6">
        <w:rPr>
          <w:rFonts w:asciiTheme="minorHAnsi" w:hAnsiTheme="minorHAnsi" w:cstheme="minorHAnsi"/>
          <w:szCs w:val="24"/>
        </w:rPr>
        <w:t>Location where the meeting was held (building, city, state);</w:t>
      </w:r>
    </w:p>
    <w:p w14:paraId="0ED78EC9" w14:textId="77777777" w:rsidR="00177BDB" w:rsidRPr="00CA5EC6" w:rsidRDefault="00177BDB" w:rsidP="002B3484">
      <w:pPr>
        <w:pStyle w:val="ListParagraph"/>
        <w:numPr>
          <w:ilvl w:val="1"/>
          <w:numId w:val="24"/>
        </w:numPr>
        <w:spacing w:before="120"/>
        <w:ind w:left="992" w:hanging="425"/>
        <w:contextualSpacing w:val="0"/>
        <w:outlineLvl w:val="0"/>
        <w:rPr>
          <w:rFonts w:asciiTheme="minorHAnsi" w:hAnsiTheme="minorHAnsi" w:cstheme="minorHAnsi"/>
          <w:szCs w:val="24"/>
        </w:rPr>
      </w:pPr>
      <w:r w:rsidRPr="00CA5EC6">
        <w:rPr>
          <w:rFonts w:asciiTheme="minorHAnsi" w:hAnsiTheme="minorHAnsi" w:cstheme="minorHAnsi"/>
          <w:szCs w:val="24"/>
        </w:rPr>
        <w:t>Meeting number, date/duration of the meeting (time of commencement and end);</w:t>
      </w:r>
    </w:p>
    <w:p w14:paraId="7E8D68CB" w14:textId="77777777" w:rsidR="00177BDB" w:rsidRPr="00CA5EC6" w:rsidRDefault="00177BDB" w:rsidP="002B3484">
      <w:pPr>
        <w:pStyle w:val="ListParagraph"/>
        <w:numPr>
          <w:ilvl w:val="0"/>
          <w:numId w:val="25"/>
        </w:numPr>
        <w:spacing w:before="120"/>
        <w:ind w:left="992" w:hanging="425"/>
        <w:contextualSpacing w:val="0"/>
        <w:outlineLvl w:val="0"/>
        <w:rPr>
          <w:rFonts w:asciiTheme="minorHAnsi" w:hAnsiTheme="minorHAnsi" w:cstheme="minorHAnsi"/>
          <w:szCs w:val="24"/>
        </w:rPr>
      </w:pPr>
      <w:r w:rsidRPr="00CA5EC6">
        <w:rPr>
          <w:rFonts w:asciiTheme="minorHAnsi" w:hAnsiTheme="minorHAnsi" w:cstheme="minorHAnsi"/>
          <w:szCs w:val="24"/>
        </w:rPr>
        <w:t>Names of the members and guests attending the meeting</w:t>
      </w:r>
      <w:r>
        <w:rPr>
          <w:rFonts w:asciiTheme="minorHAnsi" w:hAnsiTheme="minorHAnsi" w:cstheme="minorHAnsi"/>
          <w:szCs w:val="24"/>
        </w:rPr>
        <w:t>;</w:t>
      </w:r>
    </w:p>
    <w:p w14:paraId="11FA214B" w14:textId="77777777" w:rsidR="00177BDB" w:rsidRPr="00CA5EC6" w:rsidRDefault="00177BDB" w:rsidP="002B3484">
      <w:pPr>
        <w:pStyle w:val="ListParagraph"/>
        <w:numPr>
          <w:ilvl w:val="0"/>
          <w:numId w:val="25"/>
        </w:numPr>
        <w:spacing w:before="120"/>
        <w:ind w:left="992" w:hanging="425"/>
        <w:contextualSpacing w:val="0"/>
        <w:outlineLvl w:val="0"/>
        <w:rPr>
          <w:rFonts w:asciiTheme="minorHAnsi" w:hAnsiTheme="minorHAnsi" w:cstheme="minorHAnsi"/>
          <w:szCs w:val="24"/>
        </w:rPr>
      </w:pPr>
      <w:r w:rsidRPr="00CA5EC6">
        <w:rPr>
          <w:rFonts w:asciiTheme="minorHAnsi" w:hAnsiTheme="minorHAnsi" w:cstheme="minorHAnsi"/>
          <w:szCs w:val="24"/>
        </w:rPr>
        <w:t>Name of the individual serving as Chairperson of the meeting</w:t>
      </w:r>
      <w:r>
        <w:rPr>
          <w:rFonts w:asciiTheme="minorHAnsi" w:hAnsiTheme="minorHAnsi" w:cstheme="minorHAnsi"/>
          <w:szCs w:val="24"/>
        </w:rPr>
        <w:t>;</w:t>
      </w:r>
    </w:p>
    <w:p w14:paraId="43DC034D" w14:textId="77777777" w:rsidR="00177BDB" w:rsidRPr="00CA5EC6" w:rsidRDefault="00177BDB" w:rsidP="002B3484">
      <w:pPr>
        <w:pStyle w:val="ListParagraph"/>
        <w:numPr>
          <w:ilvl w:val="0"/>
          <w:numId w:val="25"/>
        </w:numPr>
        <w:spacing w:before="120"/>
        <w:ind w:left="992" w:hanging="425"/>
        <w:contextualSpacing w:val="0"/>
        <w:outlineLvl w:val="0"/>
        <w:rPr>
          <w:rFonts w:asciiTheme="minorHAnsi" w:hAnsiTheme="minorHAnsi" w:cstheme="minorHAnsi"/>
          <w:szCs w:val="24"/>
        </w:rPr>
      </w:pPr>
      <w:r w:rsidRPr="00CA5EC6">
        <w:rPr>
          <w:rFonts w:asciiTheme="minorHAnsi" w:hAnsiTheme="minorHAnsi" w:cstheme="minorHAnsi"/>
          <w:szCs w:val="24"/>
        </w:rPr>
        <w:t>Determination of a duly constituted quorum by the Chairperson to proceed</w:t>
      </w:r>
      <w:r>
        <w:rPr>
          <w:rFonts w:asciiTheme="minorHAnsi" w:hAnsiTheme="minorHAnsi" w:cstheme="minorHAnsi"/>
          <w:szCs w:val="24"/>
        </w:rPr>
        <w:t xml:space="preserve"> </w:t>
      </w:r>
      <w:r w:rsidRPr="00CA5EC6">
        <w:rPr>
          <w:rFonts w:asciiTheme="minorHAnsi" w:hAnsiTheme="minorHAnsi" w:cstheme="minorHAnsi"/>
          <w:szCs w:val="24"/>
        </w:rPr>
        <w:t>with the meeting</w:t>
      </w:r>
      <w:r>
        <w:rPr>
          <w:rFonts w:asciiTheme="minorHAnsi" w:hAnsiTheme="minorHAnsi" w:cstheme="minorHAnsi"/>
          <w:szCs w:val="24"/>
        </w:rPr>
        <w:t>.</w:t>
      </w:r>
    </w:p>
    <w:p w14:paraId="6A777EA1" w14:textId="77777777" w:rsidR="00177BDB" w:rsidRPr="00CA5EC6" w:rsidRDefault="00177BDB" w:rsidP="00177BDB">
      <w:pPr>
        <w:jc w:val="both"/>
        <w:outlineLvl w:val="0"/>
        <w:rPr>
          <w:rFonts w:asciiTheme="minorHAnsi" w:hAnsiTheme="minorHAnsi" w:cstheme="minorHAnsi"/>
          <w:szCs w:val="24"/>
        </w:rPr>
      </w:pPr>
    </w:p>
    <w:p w14:paraId="0541E8A5" w14:textId="77777777" w:rsidR="00177BDB" w:rsidRPr="00774E98" w:rsidRDefault="00177BDB" w:rsidP="001827C1">
      <w:pPr>
        <w:ind w:left="567" w:hanging="567"/>
        <w:outlineLvl w:val="0"/>
        <w:rPr>
          <w:rFonts w:asciiTheme="minorHAnsi" w:hAnsiTheme="minorHAnsi" w:cstheme="minorHAnsi"/>
          <w:szCs w:val="24"/>
        </w:rPr>
      </w:pPr>
      <w:r w:rsidRPr="00774E98">
        <w:rPr>
          <w:rFonts w:asciiTheme="minorHAnsi" w:hAnsiTheme="minorHAnsi" w:cstheme="minorHAnsi"/>
          <w:szCs w:val="24"/>
        </w:rPr>
        <w:lastRenderedPageBreak/>
        <w:t>4.3</w:t>
      </w:r>
      <w:r w:rsidRPr="00774E98">
        <w:rPr>
          <w:rFonts w:asciiTheme="minorHAnsi" w:hAnsiTheme="minorHAnsi" w:cstheme="minorHAnsi"/>
          <w:szCs w:val="24"/>
        </w:rPr>
        <w:tab/>
        <w:t xml:space="preserve">The Secretary is responsible for follow-up action </w:t>
      </w:r>
      <w:r>
        <w:rPr>
          <w:rFonts w:asciiTheme="minorHAnsi" w:hAnsiTheme="minorHAnsi" w:cstheme="minorHAnsi"/>
          <w:szCs w:val="24"/>
        </w:rPr>
        <w:t>coming out of the meeting e.g. collecting additional documentation, inviting guest speakers to next meeting.</w:t>
      </w:r>
    </w:p>
    <w:p w14:paraId="4C86A29C" w14:textId="77777777" w:rsidR="00177BDB" w:rsidRPr="00FC1C25" w:rsidRDefault="00177BDB" w:rsidP="001827C1">
      <w:pPr>
        <w:outlineLvl w:val="0"/>
        <w:rPr>
          <w:rFonts w:asciiTheme="minorHAnsi" w:hAnsiTheme="minorHAnsi" w:cstheme="minorHAnsi"/>
          <w:szCs w:val="24"/>
        </w:rPr>
      </w:pPr>
    </w:p>
    <w:p w14:paraId="32542A55" w14:textId="0B3EB7CE" w:rsidR="00177BDB" w:rsidRPr="002B3484" w:rsidRDefault="00177BDB" w:rsidP="001827C1">
      <w:pPr>
        <w:ind w:left="567" w:hanging="567"/>
        <w:outlineLvl w:val="0"/>
        <w:rPr>
          <w:rFonts w:asciiTheme="minorHAnsi" w:hAnsiTheme="minorHAnsi" w:cstheme="minorHAnsi"/>
          <w:b/>
          <w:bCs/>
          <w:szCs w:val="24"/>
        </w:rPr>
      </w:pPr>
      <w:r w:rsidRPr="00FC1C25">
        <w:rPr>
          <w:rFonts w:asciiTheme="minorHAnsi" w:hAnsiTheme="minorHAnsi" w:cstheme="minorHAnsi"/>
          <w:szCs w:val="24"/>
        </w:rPr>
        <w:t>4.4</w:t>
      </w:r>
      <w:r w:rsidRPr="00FC1C25">
        <w:rPr>
          <w:rFonts w:asciiTheme="minorHAnsi" w:hAnsiTheme="minorHAnsi" w:cstheme="minorHAnsi"/>
          <w:szCs w:val="24"/>
        </w:rPr>
        <w:tab/>
      </w:r>
      <w:r w:rsidRPr="00FC1C25">
        <w:rPr>
          <w:rFonts w:asciiTheme="minorHAnsi" w:hAnsiTheme="minorHAnsi" w:cstheme="minorHAnsi"/>
          <w:b/>
          <w:bCs/>
          <w:szCs w:val="24"/>
        </w:rPr>
        <w:t>Approval of the minutes</w:t>
      </w:r>
    </w:p>
    <w:p w14:paraId="38794E70" w14:textId="12D65283" w:rsidR="00177BDB" w:rsidRPr="002B3484" w:rsidRDefault="00177BDB" w:rsidP="001827C1">
      <w:pPr>
        <w:pStyle w:val="ListParagraph"/>
        <w:numPr>
          <w:ilvl w:val="0"/>
          <w:numId w:val="26"/>
        </w:numPr>
        <w:spacing w:before="120"/>
        <w:ind w:left="992" w:hanging="425"/>
        <w:contextualSpacing w:val="0"/>
        <w:outlineLvl w:val="0"/>
        <w:rPr>
          <w:rFonts w:asciiTheme="minorHAnsi" w:hAnsiTheme="minorHAnsi" w:cstheme="minorHAnsi"/>
          <w:szCs w:val="24"/>
        </w:rPr>
      </w:pPr>
      <w:r w:rsidRPr="00FC1C25">
        <w:rPr>
          <w:rFonts w:asciiTheme="minorHAnsi" w:hAnsiTheme="minorHAnsi" w:cstheme="minorHAnsi"/>
          <w:szCs w:val="24"/>
        </w:rPr>
        <w:t>The Secretary will check the correctness and completeness of the minutes and present the minutes to the Chair for review and approval within 7 working days of the meeting day.</w:t>
      </w:r>
    </w:p>
    <w:p w14:paraId="6FA048EC" w14:textId="21139779" w:rsidR="00177BDB" w:rsidRPr="002B3484" w:rsidRDefault="00177BDB" w:rsidP="001827C1">
      <w:pPr>
        <w:pStyle w:val="ListParagraph"/>
        <w:numPr>
          <w:ilvl w:val="0"/>
          <w:numId w:val="26"/>
        </w:numPr>
        <w:spacing w:before="120"/>
        <w:ind w:left="992" w:hanging="425"/>
        <w:contextualSpacing w:val="0"/>
        <w:outlineLvl w:val="0"/>
        <w:rPr>
          <w:rFonts w:asciiTheme="minorHAnsi" w:hAnsiTheme="minorHAnsi" w:cstheme="minorHAnsi"/>
          <w:szCs w:val="24"/>
        </w:rPr>
      </w:pPr>
      <w:r w:rsidRPr="00FC1C25">
        <w:rPr>
          <w:rFonts w:asciiTheme="minorHAnsi" w:hAnsiTheme="minorHAnsi" w:cstheme="minorHAnsi"/>
          <w:szCs w:val="24"/>
        </w:rPr>
        <w:t>The Secretary will email the minutes of the meeting to the meeting members.</w:t>
      </w:r>
    </w:p>
    <w:p w14:paraId="5BF2D589" w14:textId="15C33780" w:rsidR="00177BDB" w:rsidRPr="002B3484" w:rsidRDefault="00177BDB" w:rsidP="001827C1">
      <w:pPr>
        <w:pStyle w:val="ListParagraph"/>
        <w:numPr>
          <w:ilvl w:val="0"/>
          <w:numId w:val="29"/>
        </w:numPr>
        <w:spacing w:before="120"/>
        <w:ind w:left="992" w:hanging="425"/>
        <w:contextualSpacing w:val="0"/>
        <w:outlineLvl w:val="0"/>
        <w:rPr>
          <w:rFonts w:asciiTheme="minorHAnsi" w:hAnsiTheme="minorHAnsi" w:cstheme="minorHAnsi"/>
          <w:szCs w:val="24"/>
        </w:rPr>
      </w:pPr>
      <w:r w:rsidRPr="001300C5">
        <w:rPr>
          <w:rFonts w:asciiTheme="minorHAnsi" w:hAnsiTheme="minorHAnsi" w:cstheme="minorHAnsi"/>
          <w:szCs w:val="24"/>
        </w:rPr>
        <w:t>It is the responsibility of all members to read and approve the minutes sent to him/her.</w:t>
      </w:r>
    </w:p>
    <w:p w14:paraId="519149F1" w14:textId="52D33255" w:rsidR="00177BDB" w:rsidRPr="002B3484" w:rsidRDefault="00177BDB" w:rsidP="001827C1">
      <w:pPr>
        <w:pStyle w:val="ListParagraph"/>
        <w:numPr>
          <w:ilvl w:val="0"/>
          <w:numId w:val="29"/>
        </w:numPr>
        <w:spacing w:before="120"/>
        <w:ind w:left="992" w:hanging="425"/>
        <w:contextualSpacing w:val="0"/>
        <w:outlineLvl w:val="0"/>
        <w:rPr>
          <w:rFonts w:asciiTheme="minorHAnsi" w:hAnsiTheme="minorHAnsi" w:cstheme="minorHAnsi"/>
          <w:szCs w:val="24"/>
        </w:rPr>
      </w:pPr>
      <w:r w:rsidRPr="001300C5">
        <w:rPr>
          <w:rFonts w:asciiTheme="minorHAnsi" w:hAnsiTheme="minorHAnsi" w:cstheme="minorHAnsi"/>
          <w:szCs w:val="24"/>
        </w:rPr>
        <w:t>The Chair will review and finally approve the minutes</w:t>
      </w:r>
      <w:r>
        <w:rPr>
          <w:rFonts w:asciiTheme="minorHAnsi" w:hAnsiTheme="minorHAnsi" w:cstheme="minorHAnsi"/>
          <w:szCs w:val="24"/>
        </w:rPr>
        <w:t>.</w:t>
      </w:r>
    </w:p>
    <w:p w14:paraId="4DCE8C46" w14:textId="77777777" w:rsidR="00177BDB" w:rsidRPr="00FC1C25" w:rsidRDefault="00177BDB" w:rsidP="001827C1">
      <w:pPr>
        <w:pStyle w:val="ListParagraph"/>
        <w:numPr>
          <w:ilvl w:val="0"/>
          <w:numId w:val="26"/>
        </w:numPr>
        <w:spacing w:before="120"/>
        <w:ind w:left="992" w:hanging="425"/>
        <w:contextualSpacing w:val="0"/>
        <w:outlineLvl w:val="0"/>
        <w:rPr>
          <w:rFonts w:asciiTheme="minorHAnsi" w:hAnsiTheme="minorHAnsi" w:cstheme="minorHAnsi"/>
          <w:szCs w:val="24"/>
        </w:rPr>
      </w:pPr>
      <w:r w:rsidRPr="00FC1C25">
        <w:rPr>
          <w:rFonts w:asciiTheme="minorHAnsi" w:hAnsiTheme="minorHAnsi" w:cstheme="minorHAnsi"/>
          <w:szCs w:val="24"/>
        </w:rPr>
        <w:t>The Chair indicates approval of the minutes by signing and dating the minutes (after approval in the next meeting).</w:t>
      </w:r>
    </w:p>
    <w:p w14:paraId="07E83E96" w14:textId="77777777" w:rsidR="00177BDB" w:rsidRPr="00864D55" w:rsidRDefault="00177BDB" w:rsidP="001827C1">
      <w:pPr>
        <w:outlineLvl w:val="0"/>
        <w:rPr>
          <w:rFonts w:asciiTheme="minorHAnsi" w:hAnsiTheme="minorHAnsi" w:cstheme="minorHAnsi"/>
          <w:szCs w:val="24"/>
        </w:rPr>
      </w:pPr>
    </w:p>
    <w:p w14:paraId="73B5BC35" w14:textId="77777777" w:rsidR="00177BDB" w:rsidRPr="001827C1" w:rsidRDefault="00177BDB" w:rsidP="001827C1">
      <w:pPr>
        <w:ind w:left="567" w:hanging="567"/>
        <w:outlineLvl w:val="0"/>
        <w:rPr>
          <w:rFonts w:asciiTheme="minorHAnsi" w:hAnsiTheme="minorHAnsi" w:cstheme="minorHAnsi"/>
          <w:szCs w:val="24"/>
        </w:rPr>
      </w:pPr>
      <w:r w:rsidRPr="00864D55">
        <w:rPr>
          <w:rFonts w:asciiTheme="minorHAnsi" w:hAnsiTheme="minorHAnsi" w:cstheme="minorHAnsi"/>
          <w:szCs w:val="24"/>
        </w:rPr>
        <w:t>4.5</w:t>
      </w:r>
      <w:r w:rsidRPr="00864D55">
        <w:rPr>
          <w:rFonts w:asciiTheme="minorHAnsi" w:hAnsiTheme="minorHAnsi" w:cstheme="minorHAnsi"/>
          <w:szCs w:val="24"/>
        </w:rPr>
        <w:tab/>
      </w:r>
      <w:r w:rsidRPr="001827C1">
        <w:rPr>
          <w:rFonts w:asciiTheme="minorHAnsi" w:hAnsiTheme="minorHAnsi" w:cstheme="minorHAnsi"/>
          <w:b/>
          <w:bCs/>
          <w:szCs w:val="24"/>
        </w:rPr>
        <w:t>Filing the minutes</w:t>
      </w:r>
    </w:p>
    <w:p w14:paraId="55A67291" w14:textId="77777777" w:rsidR="00177BDB" w:rsidRDefault="00177BDB" w:rsidP="001827C1">
      <w:pPr>
        <w:pStyle w:val="ListParagraph"/>
        <w:numPr>
          <w:ilvl w:val="0"/>
          <w:numId w:val="26"/>
        </w:numPr>
        <w:spacing w:before="120"/>
        <w:ind w:left="992" w:hanging="425"/>
        <w:contextualSpacing w:val="0"/>
        <w:outlineLvl w:val="0"/>
        <w:rPr>
          <w:rFonts w:asciiTheme="minorHAnsi" w:hAnsiTheme="minorHAnsi" w:cstheme="minorHAnsi"/>
          <w:szCs w:val="24"/>
        </w:rPr>
      </w:pPr>
      <w:r w:rsidRPr="00864D55">
        <w:rPr>
          <w:rFonts w:asciiTheme="minorHAnsi" w:hAnsiTheme="minorHAnsi" w:cstheme="minorHAnsi"/>
          <w:szCs w:val="24"/>
        </w:rPr>
        <w:t>The Secretary will place the original version of the minutes in appropriate meeting file and retain a digital copy on the appropriate shared drive.</w:t>
      </w:r>
    </w:p>
    <w:p w14:paraId="6D85F5BF" w14:textId="77777777" w:rsidR="00177BDB" w:rsidRPr="00864D55" w:rsidRDefault="00177BDB" w:rsidP="001827C1">
      <w:pPr>
        <w:pStyle w:val="ListParagraph"/>
        <w:ind w:left="1134"/>
        <w:jc w:val="both"/>
        <w:outlineLvl w:val="0"/>
        <w:rPr>
          <w:rFonts w:asciiTheme="minorHAnsi" w:hAnsiTheme="minorHAnsi" w:cstheme="minorHAnsi"/>
          <w:szCs w:val="24"/>
        </w:rPr>
      </w:pPr>
    </w:p>
    <w:p w14:paraId="533E7162" w14:textId="6178A904" w:rsidR="00177BDB" w:rsidRDefault="003B0025">
      <w:pPr>
        <w:pStyle w:val="Default"/>
        <w:ind w:left="720"/>
        <w:jc w:val="right"/>
        <w:rPr>
          <w:rFonts w:asciiTheme="minorHAnsi" w:hAnsiTheme="minorHAnsi" w:cstheme="minorHAnsi"/>
        </w:rPr>
      </w:pPr>
      <w:hyperlink w:anchor="Contents" w:history="1">
        <w:r w:rsidR="00177BDB" w:rsidRPr="00590902">
          <w:rPr>
            <w:rStyle w:val="Hyperlink"/>
            <w:rFonts w:ascii="Calibri" w:hAnsi="Calibri" w:cs="Arial"/>
            <w:i/>
          </w:rPr>
          <w:t>Back to Table of Contents</w:t>
        </w:r>
      </w:hyperlink>
    </w:p>
    <w:tbl>
      <w:tblPr>
        <w:tblpPr w:leftFromText="180" w:rightFromText="180" w:vertAnchor="text" w:horzAnchor="margin" w:tblpY="181"/>
        <w:tblW w:w="10065" w:type="dxa"/>
        <w:tblLook w:val="0000" w:firstRow="0" w:lastRow="0" w:firstColumn="0" w:lastColumn="0" w:noHBand="0" w:noVBand="0"/>
      </w:tblPr>
      <w:tblGrid>
        <w:gridCol w:w="10065"/>
      </w:tblGrid>
      <w:tr w:rsidR="00177BDB" w:rsidRPr="00CD1C0E" w14:paraId="4D64302E" w14:textId="77777777" w:rsidTr="00177BDB">
        <w:trPr>
          <w:cantSplit/>
          <w:trHeight w:val="285"/>
        </w:trPr>
        <w:tc>
          <w:tcPr>
            <w:tcW w:w="10065" w:type="dxa"/>
            <w:shd w:val="clear" w:color="auto" w:fill="D9D9D9" w:themeFill="background1" w:themeFillShade="D9"/>
          </w:tcPr>
          <w:p w14:paraId="1D908C54" w14:textId="77777777" w:rsidR="00177BDB" w:rsidRPr="00C76688" w:rsidRDefault="00177BDB" w:rsidP="002B7F19">
            <w:pPr>
              <w:pStyle w:val="Heading2"/>
            </w:pPr>
            <w:bookmarkStart w:id="136" w:name="_Toc32577318"/>
            <w:bookmarkStart w:id="137" w:name="_Toc82969268"/>
            <w:r w:rsidRPr="00C76688">
              <w:t xml:space="preserve">Section </w:t>
            </w:r>
            <w:r>
              <w:t>5</w:t>
            </w:r>
            <w:r w:rsidRPr="00C76688">
              <w:t xml:space="preserve"> –</w:t>
            </w:r>
            <w:r>
              <w:t xml:space="preserve"> Emergency Meetings</w:t>
            </w:r>
            <w:bookmarkEnd w:id="136"/>
            <w:bookmarkEnd w:id="137"/>
          </w:p>
        </w:tc>
      </w:tr>
    </w:tbl>
    <w:p w14:paraId="1799415C" w14:textId="77777777" w:rsidR="00177BDB" w:rsidRDefault="00177BDB" w:rsidP="001827C1">
      <w:pPr>
        <w:pStyle w:val="ListParagraph"/>
        <w:ind w:left="1134"/>
        <w:jc w:val="both"/>
        <w:outlineLvl w:val="0"/>
        <w:rPr>
          <w:rFonts w:asciiTheme="minorHAnsi" w:hAnsiTheme="minorHAnsi" w:cstheme="minorHAnsi"/>
          <w:szCs w:val="24"/>
        </w:rPr>
      </w:pPr>
    </w:p>
    <w:p w14:paraId="0FB50524" w14:textId="372E56E5" w:rsidR="00177BDB" w:rsidRPr="00864D55" w:rsidRDefault="00177BDB" w:rsidP="001827C1">
      <w:pPr>
        <w:ind w:left="567" w:hanging="567"/>
        <w:outlineLvl w:val="0"/>
        <w:rPr>
          <w:rFonts w:asciiTheme="minorHAnsi" w:hAnsiTheme="minorHAnsi" w:cstheme="minorHAnsi"/>
          <w:szCs w:val="24"/>
        </w:rPr>
      </w:pPr>
      <w:r w:rsidRPr="00864D55">
        <w:rPr>
          <w:rFonts w:asciiTheme="minorHAnsi" w:hAnsiTheme="minorHAnsi" w:cstheme="minorHAnsi"/>
          <w:szCs w:val="24"/>
        </w:rPr>
        <w:t>5.1</w:t>
      </w:r>
      <w:r w:rsidRPr="00864D55">
        <w:rPr>
          <w:rFonts w:asciiTheme="minorHAnsi" w:hAnsiTheme="minorHAnsi" w:cstheme="minorHAnsi"/>
          <w:szCs w:val="24"/>
        </w:rPr>
        <w:tab/>
        <w:t xml:space="preserve"> Calling an Emergency Meeting of a Committee</w:t>
      </w:r>
    </w:p>
    <w:p w14:paraId="2E92EF40" w14:textId="77777777" w:rsidR="00177BDB" w:rsidRPr="00864D55" w:rsidRDefault="00177BDB" w:rsidP="00D83288">
      <w:pPr>
        <w:pStyle w:val="ListParagraph"/>
        <w:numPr>
          <w:ilvl w:val="0"/>
          <w:numId w:val="27"/>
        </w:numPr>
        <w:spacing w:before="120"/>
        <w:ind w:left="993" w:hanging="426"/>
        <w:contextualSpacing w:val="0"/>
        <w:outlineLvl w:val="0"/>
        <w:rPr>
          <w:rFonts w:asciiTheme="minorHAnsi" w:hAnsiTheme="minorHAnsi" w:cstheme="minorHAnsi"/>
          <w:szCs w:val="24"/>
        </w:rPr>
      </w:pPr>
      <w:r w:rsidRPr="00864D55">
        <w:rPr>
          <w:rFonts w:asciiTheme="minorHAnsi" w:hAnsiTheme="minorHAnsi" w:cstheme="minorHAnsi"/>
          <w:szCs w:val="24"/>
        </w:rPr>
        <w:t>The Secretary in consultation with the Chair may decide to call an emergency meeting for any one or more of the following reasons:</w:t>
      </w:r>
    </w:p>
    <w:p w14:paraId="2175330F" w14:textId="3847C255" w:rsidR="00177BDB" w:rsidRPr="001827C1" w:rsidRDefault="00177BDB" w:rsidP="00D83288">
      <w:pPr>
        <w:pStyle w:val="ListParagraph"/>
        <w:numPr>
          <w:ilvl w:val="0"/>
          <w:numId w:val="28"/>
        </w:numPr>
        <w:spacing w:before="120"/>
        <w:ind w:left="1418" w:hanging="425"/>
        <w:contextualSpacing w:val="0"/>
        <w:outlineLvl w:val="0"/>
        <w:rPr>
          <w:rFonts w:asciiTheme="minorHAnsi" w:hAnsiTheme="minorHAnsi" w:cstheme="minorHAnsi"/>
          <w:szCs w:val="24"/>
        </w:rPr>
      </w:pPr>
      <w:r w:rsidRPr="00864D55">
        <w:rPr>
          <w:rFonts w:asciiTheme="minorHAnsi" w:hAnsiTheme="minorHAnsi" w:cstheme="minorHAnsi"/>
          <w:szCs w:val="24"/>
        </w:rPr>
        <w:t>Urgent issues (which, if not decided upon early could adversely affect or have adverse impact on patient safety, organisational reputation etc.)</w:t>
      </w:r>
    </w:p>
    <w:p w14:paraId="28348AC9" w14:textId="77777777" w:rsidR="00177BDB" w:rsidRPr="00864D55" w:rsidRDefault="00177BDB" w:rsidP="00D83288">
      <w:pPr>
        <w:pStyle w:val="ListParagraph"/>
        <w:numPr>
          <w:ilvl w:val="0"/>
          <w:numId w:val="28"/>
        </w:numPr>
        <w:spacing w:before="120"/>
        <w:ind w:left="1418" w:hanging="425"/>
        <w:contextualSpacing w:val="0"/>
        <w:outlineLvl w:val="0"/>
        <w:rPr>
          <w:rFonts w:asciiTheme="minorHAnsi" w:hAnsiTheme="minorHAnsi" w:cstheme="minorHAnsi"/>
          <w:szCs w:val="24"/>
        </w:rPr>
      </w:pPr>
      <w:r w:rsidRPr="00864D55">
        <w:rPr>
          <w:rFonts w:asciiTheme="minorHAnsi" w:hAnsiTheme="minorHAnsi" w:cstheme="minorHAnsi"/>
          <w:szCs w:val="24"/>
        </w:rPr>
        <w:t>Other reasons, as deemed appropriate by the Secretary/Chair.</w:t>
      </w:r>
    </w:p>
    <w:p w14:paraId="02BD0DAD" w14:textId="77777777" w:rsidR="00177BDB" w:rsidRPr="004E090D" w:rsidRDefault="00177BDB" w:rsidP="001827C1">
      <w:pPr>
        <w:pStyle w:val="ListParagraph"/>
        <w:ind w:left="567" w:hanging="567"/>
        <w:outlineLvl w:val="0"/>
        <w:rPr>
          <w:rFonts w:asciiTheme="minorHAnsi" w:hAnsiTheme="minorHAnsi" w:cstheme="minorHAnsi"/>
          <w:szCs w:val="24"/>
        </w:rPr>
      </w:pPr>
    </w:p>
    <w:p w14:paraId="29C2525B" w14:textId="77777777" w:rsidR="00177BDB" w:rsidRPr="004E090D" w:rsidRDefault="00177BDB" w:rsidP="001827C1">
      <w:pPr>
        <w:ind w:left="567" w:hanging="567"/>
        <w:outlineLvl w:val="0"/>
        <w:rPr>
          <w:rFonts w:asciiTheme="minorHAnsi" w:hAnsiTheme="minorHAnsi" w:cstheme="minorHAnsi"/>
          <w:szCs w:val="24"/>
        </w:rPr>
      </w:pPr>
      <w:r w:rsidRPr="004E090D">
        <w:rPr>
          <w:rFonts w:asciiTheme="minorHAnsi" w:hAnsiTheme="minorHAnsi" w:cstheme="minorHAnsi"/>
          <w:szCs w:val="24"/>
        </w:rPr>
        <w:t>5.2</w:t>
      </w:r>
      <w:r w:rsidRPr="004E090D">
        <w:rPr>
          <w:rFonts w:asciiTheme="minorHAnsi" w:hAnsiTheme="minorHAnsi" w:cstheme="minorHAnsi"/>
          <w:szCs w:val="24"/>
        </w:rPr>
        <w:tab/>
        <w:t xml:space="preserve">The Secretary will endeavour to contact each meeting member and inform them about the date, time and venue of the </w:t>
      </w:r>
      <w:r>
        <w:rPr>
          <w:rFonts w:asciiTheme="minorHAnsi" w:hAnsiTheme="minorHAnsi" w:cstheme="minorHAnsi"/>
          <w:szCs w:val="24"/>
        </w:rPr>
        <w:t>e</w:t>
      </w:r>
      <w:r w:rsidRPr="004E090D">
        <w:rPr>
          <w:rFonts w:asciiTheme="minorHAnsi" w:hAnsiTheme="minorHAnsi" w:cstheme="minorHAnsi"/>
          <w:szCs w:val="24"/>
        </w:rPr>
        <w:t xml:space="preserve">mergency </w:t>
      </w:r>
      <w:r>
        <w:rPr>
          <w:rFonts w:asciiTheme="minorHAnsi" w:hAnsiTheme="minorHAnsi" w:cstheme="minorHAnsi"/>
          <w:szCs w:val="24"/>
        </w:rPr>
        <w:t>m</w:t>
      </w:r>
      <w:r w:rsidRPr="004E090D">
        <w:rPr>
          <w:rFonts w:asciiTheme="minorHAnsi" w:hAnsiTheme="minorHAnsi" w:cstheme="minorHAnsi"/>
          <w:szCs w:val="24"/>
        </w:rPr>
        <w:t>eeting, as well as the reason for calling for the meeting.</w:t>
      </w:r>
    </w:p>
    <w:p w14:paraId="1EDE42DB" w14:textId="77777777" w:rsidR="00177BDB" w:rsidRPr="004E090D" w:rsidRDefault="00177BDB" w:rsidP="001827C1">
      <w:pPr>
        <w:ind w:left="567" w:hanging="567"/>
        <w:outlineLvl w:val="0"/>
        <w:rPr>
          <w:rFonts w:asciiTheme="minorHAnsi" w:hAnsiTheme="minorHAnsi" w:cstheme="minorHAnsi"/>
          <w:szCs w:val="24"/>
        </w:rPr>
      </w:pPr>
    </w:p>
    <w:p w14:paraId="4FB79536" w14:textId="77777777" w:rsidR="00177BDB" w:rsidRPr="004E090D" w:rsidRDefault="00177BDB" w:rsidP="001827C1">
      <w:pPr>
        <w:ind w:left="567" w:hanging="567"/>
        <w:outlineLvl w:val="0"/>
        <w:rPr>
          <w:rFonts w:asciiTheme="minorHAnsi" w:hAnsiTheme="minorHAnsi" w:cstheme="minorHAnsi"/>
          <w:szCs w:val="24"/>
        </w:rPr>
      </w:pPr>
      <w:r w:rsidRPr="004E090D">
        <w:rPr>
          <w:rFonts w:asciiTheme="minorHAnsi" w:hAnsiTheme="minorHAnsi" w:cstheme="minorHAnsi"/>
          <w:szCs w:val="24"/>
        </w:rPr>
        <w:t>5.3</w:t>
      </w:r>
      <w:r w:rsidRPr="004E090D">
        <w:rPr>
          <w:rFonts w:asciiTheme="minorHAnsi" w:hAnsiTheme="minorHAnsi" w:cstheme="minorHAnsi"/>
          <w:szCs w:val="24"/>
        </w:rPr>
        <w:tab/>
        <w:t>The Secretary will prepare packets for distribution to the members containing the information and documents about the matter(s) for which the emergency meeting is scheduled or send the relevant details via email.</w:t>
      </w:r>
    </w:p>
    <w:p w14:paraId="50E427A9" w14:textId="77777777" w:rsidR="00177BDB" w:rsidRPr="004E090D" w:rsidRDefault="00177BDB" w:rsidP="001827C1">
      <w:pPr>
        <w:ind w:left="567" w:hanging="567"/>
        <w:outlineLvl w:val="0"/>
        <w:rPr>
          <w:rFonts w:asciiTheme="minorHAnsi" w:hAnsiTheme="minorHAnsi" w:cstheme="minorHAnsi"/>
          <w:szCs w:val="24"/>
        </w:rPr>
      </w:pPr>
    </w:p>
    <w:p w14:paraId="7DA7E46C" w14:textId="39BDCE11" w:rsidR="00D83288" w:rsidRDefault="00177BDB" w:rsidP="00D83288">
      <w:pPr>
        <w:pStyle w:val="ListParagraph"/>
        <w:numPr>
          <w:ilvl w:val="1"/>
          <w:numId w:val="4"/>
        </w:numPr>
        <w:outlineLvl w:val="0"/>
        <w:rPr>
          <w:rFonts w:asciiTheme="minorHAnsi" w:hAnsiTheme="minorHAnsi" w:cstheme="minorHAnsi"/>
          <w:szCs w:val="24"/>
        </w:rPr>
      </w:pPr>
      <w:r w:rsidRPr="00D83288">
        <w:rPr>
          <w:rFonts w:asciiTheme="minorHAnsi" w:hAnsiTheme="minorHAnsi" w:cstheme="minorHAnsi"/>
          <w:szCs w:val="24"/>
        </w:rPr>
        <w:t>During the meeting, the Chair will determine if there is a quorum.</w:t>
      </w:r>
    </w:p>
    <w:p w14:paraId="4197307A" w14:textId="77777777" w:rsidR="00D83288" w:rsidRPr="00D83288" w:rsidRDefault="00D83288" w:rsidP="00D83288">
      <w:pPr>
        <w:pStyle w:val="ListParagraph"/>
        <w:ind w:left="570"/>
        <w:outlineLvl w:val="0"/>
        <w:rPr>
          <w:rFonts w:asciiTheme="minorHAnsi" w:hAnsiTheme="minorHAnsi" w:cstheme="minorHAnsi"/>
          <w:szCs w:val="24"/>
        </w:rPr>
      </w:pPr>
    </w:p>
    <w:p w14:paraId="70D8A944" w14:textId="77777777" w:rsidR="00177BDB" w:rsidRPr="004E090D" w:rsidRDefault="00177BDB" w:rsidP="00D83288">
      <w:pPr>
        <w:ind w:left="567" w:hanging="567"/>
        <w:outlineLvl w:val="0"/>
        <w:rPr>
          <w:rFonts w:asciiTheme="minorHAnsi" w:hAnsiTheme="minorHAnsi" w:cstheme="minorHAnsi"/>
          <w:szCs w:val="24"/>
        </w:rPr>
      </w:pPr>
      <w:r w:rsidRPr="004E090D">
        <w:rPr>
          <w:rFonts w:asciiTheme="minorHAnsi" w:hAnsiTheme="minorHAnsi" w:cstheme="minorHAnsi"/>
          <w:szCs w:val="24"/>
        </w:rPr>
        <w:lastRenderedPageBreak/>
        <w:t>5.5</w:t>
      </w:r>
      <w:r w:rsidRPr="004E090D">
        <w:rPr>
          <w:rFonts w:asciiTheme="minorHAnsi" w:hAnsiTheme="minorHAnsi" w:cstheme="minorHAnsi"/>
          <w:szCs w:val="24"/>
        </w:rPr>
        <w:tab/>
        <w:t xml:space="preserve">If a quorum is not met, the meeting will be postponed for 15 minutes. However, if there is no quorum at the end of 15 minutes; the meeting may be held without a quorum provided at least four members are present, given the urgency of the matter under consideration. </w:t>
      </w:r>
    </w:p>
    <w:p w14:paraId="42E288A5" w14:textId="77777777" w:rsidR="00177BDB" w:rsidRPr="004E090D" w:rsidRDefault="00177BDB" w:rsidP="00D83288">
      <w:pPr>
        <w:outlineLvl w:val="0"/>
        <w:rPr>
          <w:rFonts w:asciiTheme="minorHAnsi" w:hAnsiTheme="minorHAnsi" w:cstheme="minorHAnsi"/>
          <w:szCs w:val="24"/>
        </w:rPr>
      </w:pPr>
    </w:p>
    <w:p w14:paraId="07A0EDFF" w14:textId="40327E09" w:rsidR="00177BDB" w:rsidRDefault="00177BDB" w:rsidP="00D83288">
      <w:pPr>
        <w:ind w:left="567" w:hanging="567"/>
        <w:outlineLvl w:val="0"/>
        <w:rPr>
          <w:rFonts w:asciiTheme="minorHAnsi" w:hAnsiTheme="minorHAnsi" w:cstheme="minorHAnsi"/>
          <w:szCs w:val="24"/>
        </w:rPr>
      </w:pPr>
      <w:r w:rsidRPr="004E090D">
        <w:rPr>
          <w:rFonts w:asciiTheme="minorHAnsi" w:hAnsiTheme="minorHAnsi" w:cstheme="minorHAnsi"/>
          <w:szCs w:val="24"/>
        </w:rPr>
        <w:t>5.6</w:t>
      </w:r>
      <w:r w:rsidRPr="004E090D">
        <w:rPr>
          <w:rFonts w:asciiTheme="minorHAnsi" w:hAnsiTheme="minorHAnsi" w:cstheme="minorHAnsi"/>
          <w:szCs w:val="24"/>
        </w:rPr>
        <w:tab/>
        <w:t>The minutes of the emergency meeting would be prepared, distributed, approved and filed as described in the steps above for regular meetings.</w:t>
      </w:r>
    </w:p>
    <w:p w14:paraId="6C19F210" w14:textId="77777777" w:rsidR="00D83288" w:rsidRDefault="00D83288" w:rsidP="00D83288">
      <w:pPr>
        <w:ind w:left="567" w:hanging="567"/>
        <w:jc w:val="both"/>
        <w:outlineLvl w:val="0"/>
        <w:rPr>
          <w:rFonts w:asciiTheme="minorHAnsi" w:hAnsiTheme="minorHAnsi" w:cstheme="minorHAnsi"/>
          <w:szCs w:val="24"/>
        </w:rPr>
      </w:pPr>
    </w:p>
    <w:p w14:paraId="2318EA44" w14:textId="2E54654A" w:rsidR="00D83288" w:rsidRPr="00D83288" w:rsidRDefault="003B0025" w:rsidP="00D83288">
      <w:pPr>
        <w:pStyle w:val="Default"/>
        <w:jc w:val="right"/>
        <w:rPr>
          <w:rFonts w:asciiTheme="minorHAnsi" w:hAnsiTheme="minorHAnsi" w:cstheme="minorHAnsi"/>
        </w:rPr>
      </w:pPr>
      <w:hyperlink w:anchor="Contents" w:history="1">
        <w:r w:rsidR="00177BDB" w:rsidRPr="00590902">
          <w:rPr>
            <w:rStyle w:val="Hyperlink"/>
            <w:rFonts w:ascii="Calibri" w:hAnsi="Calibri" w:cs="Arial"/>
            <w:i/>
          </w:rPr>
          <w:t>Back to Table of Contents</w:t>
        </w:r>
      </w:hyperlink>
    </w:p>
    <w:tbl>
      <w:tblPr>
        <w:tblpPr w:leftFromText="180" w:rightFromText="180" w:vertAnchor="text" w:horzAnchor="margin" w:tblpY="181"/>
        <w:tblW w:w="10065" w:type="dxa"/>
        <w:tblLook w:val="0000" w:firstRow="0" w:lastRow="0" w:firstColumn="0" w:lastColumn="0" w:noHBand="0" w:noVBand="0"/>
      </w:tblPr>
      <w:tblGrid>
        <w:gridCol w:w="10065"/>
      </w:tblGrid>
      <w:tr w:rsidR="00024BBA" w:rsidRPr="00CD1C0E" w14:paraId="79F1B52C" w14:textId="77777777" w:rsidTr="00BB1365">
        <w:trPr>
          <w:cantSplit/>
          <w:trHeight w:val="285"/>
        </w:trPr>
        <w:tc>
          <w:tcPr>
            <w:tcW w:w="10065" w:type="dxa"/>
            <w:shd w:val="clear" w:color="auto" w:fill="D9D9D9" w:themeFill="background1" w:themeFillShade="D9"/>
          </w:tcPr>
          <w:p w14:paraId="48B24444" w14:textId="1D124893" w:rsidR="00024BBA" w:rsidRPr="00CD1C0E" w:rsidRDefault="00024BBA" w:rsidP="00BB1365">
            <w:pPr>
              <w:pStyle w:val="Heading1"/>
            </w:pPr>
            <w:bookmarkStart w:id="138" w:name="_Toc82969269"/>
            <w:r w:rsidRPr="00033818">
              <w:rPr>
                <w:sz w:val="36"/>
                <w:szCs w:val="24"/>
              </w:rPr>
              <w:t>Procedure 9 – Policy Management</w:t>
            </w:r>
            <w:bookmarkEnd w:id="138"/>
          </w:p>
        </w:tc>
      </w:tr>
    </w:tbl>
    <w:p w14:paraId="48C05C55" w14:textId="77777777" w:rsidR="00024BBA" w:rsidRDefault="00024BBA" w:rsidP="00D83288">
      <w:pPr>
        <w:widowControl w:val="0"/>
        <w:kinsoku w:val="0"/>
        <w:overflowPunct w:val="0"/>
        <w:autoSpaceDE w:val="0"/>
        <w:autoSpaceDN w:val="0"/>
        <w:adjustRightInd w:val="0"/>
        <w:ind w:right="187"/>
      </w:pPr>
    </w:p>
    <w:p w14:paraId="091342D8" w14:textId="181E74DA" w:rsidR="00024BBA" w:rsidRPr="005D0A81" w:rsidRDefault="00024BBA" w:rsidP="00D83288">
      <w:pPr>
        <w:widowControl w:val="0"/>
        <w:kinsoku w:val="0"/>
        <w:overflowPunct w:val="0"/>
        <w:autoSpaceDE w:val="0"/>
        <w:autoSpaceDN w:val="0"/>
        <w:adjustRightInd w:val="0"/>
        <w:ind w:right="187"/>
        <w:rPr>
          <w:rFonts w:asciiTheme="minorHAnsi" w:hAnsiTheme="minorHAnsi" w:cstheme="minorHAnsi"/>
          <w:szCs w:val="24"/>
          <w:shd w:val="clear" w:color="auto" w:fill="FFFFFF"/>
        </w:rPr>
      </w:pPr>
      <w:r w:rsidRPr="005D0A81">
        <w:rPr>
          <w:rFonts w:asciiTheme="minorHAnsi" w:hAnsiTheme="minorHAnsi" w:cstheme="minorHAnsi"/>
          <w:szCs w:val="24"/>
          <w:shd w:val="clear" w:color="auto" w:fill="FFFFFF"/>
        </w:rPr>
        <w:t>Policy management is the process of creating, communicating, and maintaining policies and procedures within Canberra Health Services (CHS). An effective policy management system can mitigate risk in two ways:</w:t>
      </w:r>
    </w:p>
    <w:p w14:paraId="42F80BF2" w14:textId="77777777" w:rsidR="00024BBA" w:rsidRPr="00427A8E" w:rsidRDefault="00024BBA" w:rsidP="00D83288">
      <w:pPr>
        <w:pStyle w:val="ListParagraph"/>
        <w:widowControl w:val="0"/>
        <w:numPr>
          <w:ilvl w:val="0"/>
          <w:numId w:val="30"/>
        </w:numPr>
        <w:kinsoku w:val="0"/>
        <w:overflowPunct w:val="0"/>
        <w:autoSpaceDE w:val="0"/>
        <w:autoSpaceDN w:val="0"/>
        <w:adjustRightInd w:val="0"/>
        <w:spacing w:before="120"/>
        <w:ind w:left="425" w:right="187" w:hanging="425"/>
        <w:contextualSpacing w:val="0"/>
        <w:rPr>
          <w:rFonts w:asciiTheme="minorHAnsi" w:hAnsiTheme="minorHAnsi" w:cstheme="minorHAnsi"/>
          <w:szCs w:val="24"/>
        </w:rPr>
      </w:pPr>
      <w:r w:rsidRPr="005D0A81">
        <w:rPr>
          <w:rFonts w:asciiTheme="minorHAnsi" w:hAnsiTheme="minorHAnsi" w:cstheme="minorHAnsi"/>
          <w:szCs w:val="24"/>
          <w:shd w:val="clear" w:color="auto" w:fill="FFFFFF"/>
        </w:rPr>
        <w:t xml:space="preserve">it makes policies more quickly accessible to direct care staff, guiding care and safety decisions; and </w:t>
      </w:r>
    </w:p>
    <w:p w14:paraId="40EF1496" w14:textId="77777777" w:rsidR="00024BBA" w:rsidRPr="00427A8E" w:rsidRDefault="00024BBA" w:rsidP="00D83288">
      <w:pPr>
        <w:pStyle w:val="ListParagraph"/>
        <w:widowControl w:val="0"/>
        <w:numPr>
          <w:ilvl w:val="0"/>
          <w:numId w:val="30"/>
        </w:numPr>
        <w:kinsoku w:val="0"/>
        <w:overflowPunct w:val="0"/>
        <w:autoSpaceDE w:val="0"/>
        <w:autoSpaceDN w:val="0"/>
        <w:adjustRightInd w:val="0"/>
        <w:spacing w:before="120"/>
        <w:ind w:left="425" w:right="187" w:hanging="425"/>
        <w:contextualSpacing w:val="0"/>
        <w:rPr>
          <w:rFonts w:asciiTheme="minorHAnsi" w:hAnsiTheme="minorHAnsi" w:cstheme="minorHAnsi"/>
          <w:szCs w:val="24"/>
        </w:rPr>
      </w:pPr>
      <w:r w:rsidRPr="005D0A81">
        <w:rPr>
          <w:rFonts w:asciiTheme="minorHAnsi" w:hAnsiTheme="minorHAnsi" w:cstheme="minorHAnsi"/>
          <w:szCs w:val="24"/>
          <w:shd w:val="clear" w:color="auto" w:fill="FFFFFF"/>
        </w:rPr>
        <w:t>it can protect CHS from litigation by staying up to date on accreditation standards and creating an audit trail in the case of legal action.</w:t>
      </w:r>
    </w:p>
    <w:p w14:paraId="2EF597E2" w14:textId="77777777" w:rsidR="00024BBA" w:rsidRPr="003F3F90" w:rsidRDefault="00024BBA" w:rsidP="00D83288">
      <w:pPr>
        <w:pStyle w:val="ListParagraph"/>
        <w:widowControl w:val="0"/>
        <w:kinsoku w:val="0"/>
        <w:overflowPunct w:val="0"/>
        <w:autoSpaceDE w:val="0"/>
        <w:autoSpaceDN w:val="0"/>
        <w:adjustRightInd w:val="0"/>
        <w:ind w:right="187"/>
        <w:rPr>
          <w:rFonts w:asciiTheme="minorHAnsi" w:hAnsiTheme="minorHAnsi" w:cstheme="minorHAnsi"/>
          <w:szCs w:val="24"/>
        </w:rPr>
      </w:pPr>
    </w:p>
    <w:p w14:paraId="40E46D45" w14:textId="2F430A32" w:rsidR="00024BBA" w:rsidRPr="003F3F90" w:rsidRDefault="00024BBA" w:rsidP="00D83288">
      <w:pPr>
        <w:widowControl w:val="0"/>
        <w:kinsoku w:val="0"/>
        <w:overflowPunct w:val="0"/>
        <w:autoSpaceDE w:val="0"/>
        <w:autoSpaceDN w:val="0"/>
        <w:adjustRightInd w:val="0"/>
        <w:ind w:right="187"/>
        <w:rPr>
          <w:rFonts w:asciiTheme="minorHAnsi" w:hAnsiTheme="minorHAnsi" w:cstheme="minorHAnsi"/>
          <w:szCs w:val="24"/>
        </w:rPr>
      </w:pPr>
      <w:r w:rsidRPr="00E66423">
        <w:rPr>
          <w:rFonts w:asciiTheme="minorHAnsi" w:hAnsiTheme="minorHAnsi" w:cstheme="minorHAnsi"/>
          <w:szCs w:val="24"/>
        </w:rPr>
        <w:t xml:space="preserve">The following principles underpin CHS policy </w:t>
      </w:r>
      <w:r w:rsidRPr="003F3F90">
        <w:rPr>
          <w:rFonts w:asciiTheme="minorHAnsi" w:hAnsiTheme="minorHAnsi" w:cstheme="minorHAnsi"/>
          <w:szCs w:val="24"/>
        </w:rPr>
        <w:t xml:space="preserve">management. Documents are to be: </w:t>
      </w:r>
    </w:p>
    <w:p w14:paraId="1640BC0C" w14:textId="77777777" w:rsidR="00024BBA" w:rsidRPr="00E66423" w:rsidRDefault="00024BBA" w:rsidP="00D83288">
      <w:pPr>
        <w:pStyle w:val="ListParagraph"/>
        <w:widowControl w:val="0"/>
        <w:numPr>
          <w:ilvl w:val="0"/>
          <w:numId w:val="37"/>
        </w:numPr>
        <w:kinsoku w:val="0"/>
        <w:overflowPunct w:val="0"/>
        <w:autoSpaceDE w:val="0"/>
        <w:autoSpaceDN w:val="0"/>
        <w:adjustRightInd w:val="0"/>
        <w:spacing w:before="120"/>
        <w:ind w:left="426" w:right="187" w:hanging="426"/>
        <w:contextualSpacing w:val="0"/>
        <w:rPr>
          <w:rFonts w:asciiTheme="minorHAnsi" w:hAnsiTheme="minorHAnsi" w:cstheme="minorHAnsi"/>
          <w:szCs w:val="24"/>
        </w:rPr>
      </w:pPr>
      <w:r w:rsidRPr="00E66423">
        <w:rPr>
          <w:rFonts w:asciiTheme="minorHAnsi" w:hAnsiTheme="minorHAnsi" w:cstheme="minorHAnsi"/>
          <w:szCs w:val="24"/>
        </w:rPr>
        <w:t>Consistent in format</w:t>
      </w:r>
      <w:r>
        <w:rPr>
          <w:rFonts w:asciiTheme="minorHAnsi" w:hAnsiTheme="minorHAnsi" w:cstheme="minorHAnsi"/>
          <w:szCs w:val="24"/>
        </w:rPr>
        <w:t xml:space="preserve"> -</w:t>
      </w:r>
      <w:r w:rsidRPr="00E66423">
        <w:rPr>
          <w:rFonts w:asciiTheme="minorHAnsi" w:hAnsiTheme="minorHAnsi" w:cstheme="minorHAnsi"/>
          <w:szCs w:val="24"/>
        </w:rPr>
        <w:t xml:space="preserve"> All documents are developed according to a standardised process and in agreed formats. </w:t>
      </w:r>
    </w:p>
    <w:p w14:paraId="4C7AD2E1" w14:textId="77777777" w:rsidR="00024BBA" w:rsidRPr="00E66423" w:rsidRDefault="00024BBA" w:rsidP="00D83288">
      <w:pPr>
        <w:pStyle w:val="ListParagraph"/>
        <w:widowControl w:val="0"/>
        <w:numPr>
          <w:ilvl w:val="0"/>
          <w:numId w:val="37"/>
        </w:numPr>
        <w:kinsoku w:val="0"/>
        <w:overflowPunct w:val="0"/>
        <w:autoSpaceDE w:val="0"/>
        <w:autoSpaceDN w:val="0"/>
        <w:adjustRightInd w:val="0"/>
        <w:spacing w:before="120"/>
        <w:ind w:left="426" w:right="187" w:hanging="426"/>
        <w:contextualSpacing w:val="0"/>
        <w:rPr>
          <w:rFonts w:asciiTheme="minorHAnsi" w:hAnsiTheme="minorHAnsi" w:cstheme="minorHAnsi"/>
          <w:szCs w:val="24"/>
        </w:rPr>
      </w:pPr>
      <w:r w:rsidRPr="00E66423">
        <w:rPr>
          <w:rFonts w:asciiTheme="minorHAnsi" w:hAnsiTheme="minorHAnsi" w:cstheme="minorHAnsi"/>
          <w:szCs w:val="24"/>
        </w:rPr>
        <w:t xml:space="preserve">Written in clear, concise and simple language. </w:t>
      </w:r>
    </w:p>
    <w:p w14:paraId="1EF8D642" w14:textId="77777777" w:rsidR="00024BBA" w:rsidRPr="00E66423" w:rsidRDefault="00024BBA" w:rsidP="00D83288">
      <w:pPr>
        <w:pStyle w:val="ListParagraph"/>
        <w:widowControl w:val="0"/>
        <w:numPr>
          <w:ilvl w:val="0"/>
          <w:numId w:val="37"/>
        </w:numPr>
        <w:kinsoku w:val="0"/>
        <w:overflowPunct w:val="0"/>
        <w:autoSpaceDE w:val="0"/>
        <w:autoSpaceDN w:val="0"/>
        <w:adjustRightInd w:val="0"/>
        <w:spacing w:before="120"/>
        <w:ind w:left="426" w:right="187" w:hanging="426"/>
        <w:contextualSpacing w:val="0"/>
        <w:rPr>
          <w:rFonts w:asciiTheme="minorHAnsi" w:hAnsiTheme="minorHAnsi" w:cstheme="minorHAnsi"/>
          <w:szCs w:val="24"/>
        </w:rPr>
      </w:pPr>
      <w:r w:rsidRPr="00E66423">
        <w:rPr>
          <w:rFonts w:asciiTheme="minorHAnsi" w:hAnsiTheme="minorHAnsi" w:cstheme="minorHAnsi"/>
          <w:szCs w:val="24"/>
        </w:rPr>
        <w:t xml:space="preserve">Evidence-based and professionally informed. All documents are evidence based and identify the relevant, most up to date references. </w:t>
      </w:r>
    </w:p>
    <w:p w14:paraId="4B40779F" w14:textId="77777777" w:rsidR="00024BBA" w:rsidRPr="00E66423" w:rsidRDefault="00024BBA" w:rsidP="00D83288">
      <w:pPr>
        <w:pStyle w:val="ListParagraph"/>
        <w:widowControl w:val="0"/>
        <w:numPr>
          <w:ilvl w:val="0"/>
          <w:numId w:val="37"/>
        </w:numPr>
        <w:kinsoku w:val="0"/>
        <w:overflowPunct w:val="0"/>
        <w:autoSpaceDE w:val="0"/>
        <w:autoSpaceDN w:val="0"/>
        <w:adjustRightInd w:val="0"/>
        <w:spacing w:before="120"/>
        <w:ind w:left="426" w:right="187" w:hanging="426"/>
        <w:contextualSpacing w:val="0"/>
        <w:rPr>
          <w:rFonts w:asciiTheme="minorHAnsi" w:hAnsiTheme="minorHAnsi" w:cstheme="minorHAnsi"/>
          <w:szCs w:val="24"/>
        </w:rPr>
      </w:pPr>
      <w:r w:rsidRPr="00E66423">
        <w:rPr>
          <w:rFonts w:asciiTheme="minorHAnsi" w:hAnsiTheme="minorHAnsi" w:cstheme="minorHAnsi"/>
          <w:szCs w:val="24"/>
        </w:rPr>
        <w:t xml:space="preserve">Assessed for their impact on vulnerable populations based on advice from relevant stakeholders within </w:t>
      </w:r>
      <w:r>
        <w:rPr>
          <w:rFonts w:asciiTheme="minorHAnsi" w:hAnsiTheme="minorHAnsi" w:cstheme="minorHAnsi"/>
          <w:szCs w:val="24"/>
        </w:rPr>
        <w:t xml:space="preserve">CHS </w:t>
      </w:r>
      <w:r w:rsidRPr="00E66423">
        <w:rPr>
          <w:rFonts w:asciiTheme="minorHAnsi" w:hAnsiTheme="minorHAnsi" w:cstheme="minorHAnsi"/>
          <w:szCs w:val="24"/>
        </w:rPr>
        <w:t>and externally.</w:t>
      </w:r>
    </w:p>
    <w:p w14:paraId="0339D9D8" w14:textId="77777777" w:rsidR="00024BBA" w:rsidRDefault="00024BBA" w:rsidP="00D83288">
      <w:pPr>
        <w:pStyle w:val="ListParagraph"/>
        <w:widowControl w:val="0"/>
        <w:numPr>
          <w:ilvl w:val="0"/>
          <w:numId w:val="37"/>
        </w:numPr>
        <w:kinsoku w:val="0"/>
        <w:overflowPunct w:val="0"/>
        <w:autoSpaceDE w:val="0"/>
        <w:autoSpaceDN w:val="0"/>
        <w:adjustRightInd w:val="0"/>
        <w:spacing w:before="120"/>
        <w:ind w:left="426" w:right="187" w:hanging="426"/>
        <w:contextualSpacing w:val="0"/>
        <w:rPr>
          <w:rFonts w:asciiTheme="minorHAnsi" w:hAnsiTheme="minorHAnsi" w:cstheme="minorHAnsi"/>
          <w:szCs w:val="24"/>
        </w:rPr>
      </w:pPr>
      <w:r w:rsidRPr="00E66423">
        <w:rPr>
          <w:rFonts w:asciiTheme="minorHAnsi" w:hAnsiTheme="minorHAnsi" w:cstheme="minorHAnsi"/>
          <w:szCs w:val="24"/>
        </w:rPr>
        <w:t xml:space="preserve">Subject to detailed and broad consultation, including consumers where relevant. Consultation feedback is recorded and, where appropriate, incorporated. </w:t>
      </w:r>
    </w:p>
    <w:p w14:paraId="5D66E718" w14:textId="77777777" w:rsidR="00024BBA" w:rsidRPr="00E66423" w:rsidRDefault="00024BBA" w:rsidP="00D83288">
      <w:pPr>
        <w:pStyle w:val="ListParagraph"/>
        <w:widowControl w:val="0"/>
        <w:numPr>
          <w:ilvl w:val="0"/>
          <w:numId w:val="37"/>
        </w:numPr>
        <w:kinsoku w:val="0"/>
        <w:overflowPunct w:val="0"/>
        <w:autoSpaceDE w:val="0"/>
        <w:autoSpaceDN w:val="0"/>
        <w:adjustRightInd w:val="0"/>
        <w:spacing w:before="120"/>
        <w:ind w:left="426" w:right="187" w:hanging="426"/>
        <w:contextualSpacing w:val="0"/>
        <w:rPr>
          <w:rFonts w:asciiTheme="minorHAnsi" w:hAnsiTheme="minorHAnsi" w:cstheme="minorHAnsi"/>
          <w:szCs w:val="24"/>
        </w:rPr>
      </w:pPr>
      <w:r w:rsidRPr="00E66423">
        <w:rPr>
          <w:rFonts w:asciiTheme="minorHAnsi" w:hAnsiTheme="minorHAnsi" w:cstheme="minorHAnsi"/>
          <w:szCs w:val="24"/>
        </w:rPr>
        <w:t xml:space="preserve">Regularly reviewed and updated. All documents are scrutinised for possible duplication with existing policies and any opportunities to adopt national or international guidelines/standards or whole of ACT government documents, where appropriate, in preference to developing an </w:t>
      </w:r>
      <w:r>
        <w:rPr>
          <w:rFonts w:asciiTheme="minorHAnsi" w:hAnsiTheme="minorHAnsi" w:cstheme="minorHAnsi"/>
          <w:szCs w:val="24"/>
        </w:rPr>
        <w:t>CHS</w:t>
      </w:r>
      <w:r w:rsidRPr="00E66423">
        <w:rPr>
          <w:rFonts w:asciiTheme="minorHAnsi" w:hAnsiTheme="minorHAnsi" w:cstheme="minorHAnsi"/>
          <w:szCs w:val="24"/>
        </w:rPr>
        <w:t xml:space="preserve"> policy.</w:t>
      </w:r>
    </w:p>
    <w:p w14:paraId="4FBC6354" w14:textId="77777777" w:rsidR="00024BBA" w:rsidRPr="00E66423" w:rsidRDefault="00024BBA" w:rsidP="00D83288">
      <w:pPr>
        <w:pStyle w:val="ListParagraph"/>
        <w:widowControl w:val="0"/>
        <w:numPr>
          <w:ilvl w:val="0"/>
          <w:numId w:val="37"/>
        </w:numPr>
        <w:kinsoku w:val="0"/>
        <w:overflowPunct w:val="0"/>
        <w:autoSpaceDE w:val="0"/>
        <w:autoSpaceDN w:val="0"/>
        <w:adjustRightInd w:val="0"/>
        <w:spacing w:before="120"/>
        <w:ind w:left="426" w:right="187" w:hanging="426"/>
        <w:contextualSpacing w:val="0"/>
        <w:rPr>
          <w:rFonts w:asciiTheme="minorHAnsi" w:hAnsiTheme="minorHAnsi" w:cstheme="minorHAnsi"/>
          <w:szCs w:val="24"/>
        </w:rPr>
      </w:pPr>
      <w:r w:rsidRPr="00E66423">
        <w:rPr>
          <w:rFonts w:asciiTheme="minorHAnsi" w:hAnsiTheme="minorHAnsi" w:cstheme="minorHAnsi"/>
          <w:szCs w:val="24"/>
        </w:rPr>
        <w:t>Archived if not relevant. All documents have a limited lifespan and a formal review/update must be commenced within 3-6 months prior to expiry date.</w:t>
      </w:r>
    </w:p>
    <w:p w14:paraId="093B75AB" w14:textId="77777777" w:rsidR="00024BBA" w:rsidRDefault="00024BBA" w:rsidP="00D83288">
      <w:pPr>
        <w:pStyle w:val="ListParagraph"/>
        <w:widowControl w:val="0"/>
        <w:numPr>
          <w:ilvl w:val="0"/>
          <w:numId w:val="37"/>
        </w:numPr>
        <w:kinsoku w:val="0"/>
        <w:overflowPunct w:val="0"/>
        <w:autoSpaceDE w:val="0"/>
        <w:autoSpaceDN w:val="0"/>
        <w:adjustRightInd w:val="0"/>
        <w:spacing w:before="120"/>
        <w:ind w:left="426" w:right="187" w:hanging="426"/>
        <w:contextualSpacing w:val="0"/>
        <w:rPr>
          <w:rFonts w:asciiTheme="minorHAnsi" w:hAnsiTheme="minorHAnsi" w:cstheme="minorHAnsi"/>
          <w:szCs w:val="24"/>
        </w:rPr>
      </w:pPr>
      <w:r w:rsidRPr="00E66423">
        <w:rPr>
          <w:rFonts w:asciiTheme="minorHAnsi" w:hAnsiTheme="minorHAnsi" w:cstheme="minorHAnsi"/>
          <w:szCs w:val="24"/>
        </w:rPr>
        <w:t xml:space="preserve">Easily accessible. Held in a central location accessible to all staff at all times. Documents relevant to informing the general public on key processes and procedures will be made available on the public </w:t>
      </w:r>
      <w:r>
        <w:rPr>
          <w:rFonts w:asciiTheme="minorHAnsi" w:hAnsiTheme="minorHAnsi" w:cstheme="minorHAnsi"/>
          <w:szCs w:val="24"/>
        </w:rPr>
        <w:t xml:space="preserve">CHS and </w:t>
      </w:r>
      <w:r w:rsidRPr="00E66423">
        <w:rPr>
          <w:rFonts w:asciiTheme="minorHAnsi" w:hAnsiTheme="minorHAnsi" w:cstheme="minorHAnsi"/>
          <w:szCs w:val="24"/>
        </w:rPr>
        <w:t>ACT Health website.</w:t>
      </w:r>
    </w:p>
    <w:p w14:paraId="491DE707" w14:textId="77777777" w:rsidR="00024BBA" w:rsidRPr="00E66423" w:rsidRDefault="00024BBA" w:rsidP="00D83288">
      <w:pPr>
        <w:pStyle w:val="ListParagraph"/>
        <w:widowControl w:val="0"/>
        <w:kinsoku w:val="0"/>
        <w:overflowPunct w:val="0"/>
        <w:autoSpaceDE w:val="0"/>
        <w:autoSpaceDN w:val="0"/>
        <w:adjustRightInd w:val="0"/>
        <w:ind w:right="187"/>
        <w:rPr>
          <w:rFonts w:asciiTheme="minorHAnsi" w:hAnsiTheme="minorHAnsi" w:cstheme="minorHAnsi"/>
          <w:szCs w:val="24"/>
        </w:rPr>
      </w:pPr>
    </w:p>
    <w:p w14:paraId="1B34E371" w14:textId="6176EECA" w:rsidR="00024BBA" w:rsidRDefault="00024BBA" w:rsidP="00D83288">
      <w:pPr>
        <w:widowControl w:val="0"/>
        <w:kinsoku w:val="0"/>
        <w:overflowPunct w:val="0"/>
        <w:autoSpaceDE w:val="0"/>
        <w:autoSpaceDN w:val="0"/>
        <w:adjustRightInd w:val="0"/>
        <w:ind w:right="187"/>
      </w:pPr>
      <w:r>
        <w:lastRenderedPageBreak/>
        <w:t>The purpose of this P</w:t>
      </w:r>
      <w:r w:rsidR="00427A8E">
        <w:t>rocedure</w:t>
      </w:r>
      <w:r>
        <w:t xml:space="preserve"> is t</w:t>
      </w:r>
      <w:r w:rsidRPr="00090417">
        <w:t xml:space="preserve">o outline the </w:t>
      </w:r>
      <w:r>
        <w:t>procedure for managing policies that directly relate to trials conducted at CHS or trials that received ethics approval from CHS.</w:t>
      </w:r>
    </w:p>
    <w:p w14:paraId="57062F1B" w14:textId="77777777" w:rsidR="00024BBA" w:rsidRDefault="00024BBA" w:rsidP="00D83288">
      <w:pPr>
        <w:widowControl w:val="0"/>
        <w:kinsoku w:val="0"/>
        <w:overflowPunct w:val="0"/>
        <w:autoSpaceDE w:val="0"/>
        <w:autoSpaceDN w:val="0"/>
        <w:adjustRightInd w:val="0"/>
        <w:ind w:right="187"/>
      </w:pPr>
    </w:p>
    <w:p w14:paraId="2349FC79" w14:textId="2D62A1FA" w:rsidR="00024BBA" w:rsidRDefault="00024BBA" w:rsidP="00D83288">
      <w:pPr>
        <w:widowControl w:val="0"/>
        <w:kinsoku w:val="0"/>
        <w:overflowPunct w:val="0"/>
        <w:autoSpaceDE w:val="0"/>
        <w:autoSpaceDN w:val="0"/>
        <w:adjustRightInd w:val="0"/>
        <w:ind w:right="187"/>
      </w:pPr>
      <w:r>
        <w:t>It is intended to complement the management of policies at the organisational level</w:t>
      </w:r>
      <w:r w:rsidR="00427A8E">
        <w:t>, refer to CHS Policy and Guidance Documents – Development and Review Guideline</w:t>
      </w:r>
      <w:r>
        <w:t>.</w:t>
      </w:r>
    </w:p>
    <w:p w14:paraId="68676361" w14:textId="77777777" w:rsidR="00024BBA" w:rsidRPr="00090417" w:rsidRDefault="00024BBA" w:rsidP="00D83288">
      <w:pPr>
        <w:widowControl w:val="0"/>
        <w:kinsoku w:val="0"/>
        <w:overflowPunct w:val="0"/>
        <w:autoSpaceDE w:val="0"/>
        <w:autoSpaceDN w:val="0"/>
        <w:adjustRightInd w:val="0"/>
        <w:ind w:right="187"/>
        <w:jc w:val="both"/>
      </w:pPr>
    </w:p>
    <w:p w14:paraId="615C6DA2" w14:textId="77777777" w:rsidR="00024BBA" w:rsidRPr="00FD7970" w:rsidRDefault="003B0025" w:rsidP="00024BBA">
      <w:pPr>
        <w:pStyle w:val="ListParagraph"/>
        <w:jc w:val="right"/>
        <w:rPr>
          <w:rFonts w:asciiTheme="minorHAnsi" w:hAnsiTheme="minorHAnsi" w:cstheme="minorHAnsi"/>
          <w:i/>
          <w:szCs w:val="24"/>
        </w:rPr>
      </w:pPr>
      <w:hyperlink w:anchor="Contents" w:history="1">
        <w:r w:rsidR="00024BBA" w:rsidRPr="00FD7970">
          <w:rPr>
            <w:rStyle w:val="Hyperlink"/>
            <w:rFonts w:cs="Arial"/>
            <w:i/>
            <w:szCs w:val="24"/>
          </w:rPr>
          <w:t>Back to Table of Contents</w:t>
        </w:r>
      </w:hyperlink>
    </w:p>
    <w:tbl>
      <w:tblPr>
        <w:tblpPr w:leftFromText="180" w:rightFromText="180" w:vertAnchor="text" w:horzAnchor="margin" w:tblpY="181"/>
        <w:tblW w:w="10065" w:type="dxa"/>
        <w:tblLook w:val="0000" w:firstRow="0" w:lastRow="0" w:firstColumn="0" w:lastColumn="0" w:noHBand="0" w:noVBand="0"/>
      </w:tblPr>
      <w:tblGrid>
        <w:gridCol w:w="10065"/>
      </w:tblGrid>
      <w:tr w:rsidR="00024BBA" w:rsidRPr="00CD1C0E" w14:paraId="7C8E0009" w14:textId="77777777" w:rsidTr="00BB1365">
        <w:trPr>
          <w:cantSplit/>
          <w:trHeight w:val="285"/>
        </w:trPr>
        <w:tc>
          <w:tcPr>
            <w:tcW w:w="10065" w:type="dxa"/>
            <w:shd w:val="clear" w:color="auto" w:fill="D9D9D9" w:themeFill="background1" w:themeFillShade="D9"/>
          </w:tcPr>
          <w:p w14:paraId="31E6C12F" w14:textId="77777777" w:rsidR="00024BBA" w:rsidRPr="00CD1C0E" w:rsidRDefault="00024BBA" w:rsidP="002B7F19">
            <w:pPr>
              <w:pStyle w:val="Heading2"/>
            </w:pPr>
            <w:bookmarkStart w:id="139" w:name="_Toc38369596"/>
            <w:bookmarkStart w:id="140" w:name="_Toc82969270"/>
            <w:r>
              <w:t>Ownership and Responsibility</w:t>
            </w:r>
            <w:bookmarkEnd w:id="139"/>
            <w:bookmarkEnd w:id="140"/>
            <w:r>
              <w:t xml:space="preserve"> </w:t>
            </w:r>
          </w:p>
        </w:tc>
      </w:tr>
    </w:tbl>
    <w:p w14:paraId="6EA462E9" w14:textId="77777777" w:rsidR="00024BBA" w:rsidRDefault="00024BBA" w:rsidP="00024BBA">
      <w:pPr>
        <w:rPr>
          <w:rFonts w:asciiTheme="minorHAnsi" w:hAnsiTheme="minorHAnsi" w:cstheme="minorHAnsi"/>
          <w:szCs w:val="24"/>
        </w:rPr>
      </w:pPr>
    </w:p>
    <w:p w14:paraId="6FDF200B" w14:textId="77E8DB0D" w:rsidR="00024BBA" w:rsidRDefault="00024BBA" w:rsidP="00D83288">
      <w:pPr>
        <w:widowControl w:val="0"/>
        <w:kinsoku w:val="0"/>
        <w:overflowPunct w:val="0"/>
        <w:autoSpaceDE w:val="0"/>
        <w:autoSpaceDN w:val="0"/>
        <w:adjustRightInd w:val="0"/>
        <w:ind w:right="187"/>
        <w:jc w:val="both"/>
      </w:pPr>
      <w:r w:rsidRPr="00284CA0">
        <w:t>This P</w:t>
      </w:r>
      <w:r w:rsidR="00427A8E">
        <w:t>rocedure</w:t>
      </w:r>
      <w:r w:rsidRPr="00284CA0">
        <w:t xml:space="preserve"> applies to Principal Investigators (PI), Trial Coordinators and any other member of the trial team</w:t>
      </w:r>
      <w:r>
        <w:t xml:space="preserve"> or extended medical services team</w:t>
      </w:r>
      <w:r w:rsidRPr="00284CA0">
        <w:t>.</w:t>
      </w:r>
      <w:r>
        <w:t xml:space="preserve">  It also applies to all ACT Health Human Research and Ethics Committee (HREC) members and sub-committee members and HREC Secretariat staff.</w:t>
      </w:r>
    </w:p>
    <w:p w14:paraId="3B288645" w14:textId="77777777" w:rsidR="00D83288" w:rsidRDefault="00D83288" w:rsidP="00D83288">
      <w:pPr>
        <w:widowControl w:val="0"/>
        <w:kinsoku w:val="0"/>
        <w:overflowPunct w:val="0"/>
        <w:autoSpaceDE w:val="0"/>
        <w:autoSpaceDN w:val="0"/>
        <w:adjustRightInd w:val="0"/>
        <w:ind w:right="187"/>
        <w:jc w:val="both"/>
      </w:pPr>
    </w:p>
    <w:p w14:paraId="5DDD4646" w14:textId="77777777" w:rsidR="00024BBA" w:rsidRPr="00CD1C0E" w:rsidRDefault="003B0025" w:rsidP="00024BBA">
      <w:pPr>
        <w:jc w:val="right"/>
        <w:rPr>
          <w:rFonts w:cs="Arial"/>
          <w:szCs w:val="24"/>
        </w:rPr>
      </w:pPr>
      <w:hyperlink w:anchor="Contents" w:history="1">
        <w:r w:rsidR="00024BBA" w:rsidRPr="00590902">
          <w:rPr>
            <w:rStyle w:val="Hyperlink"/>
            <w:rFonts w:cs="Arial"/>
            <w:i/>
            <w:szCs w:val="24"/>
          </w:rPr>
          <w:t>Back to Table of Contents</w:t>
        </w:r>
      </w:hyperlink>
    </w:p>
    <w:tbl>
      <w:tblPr>
        <w:tblpPr w:leftFromText="180" w:rightFromText="180" w:vertAnchor="text" w:horzAnchor="margin" w:tblpY="181"/>
        <w:tblW w:w="10065" w:type="dxa"/>
        <w:tblLook w:val="0000" w:firstRow="0" w:lastRow="0" w:firstColumn="0" w:lastColumn="0" w:noHBand="0" w:noVBand="0"/>
      </w:tblPr>
      <w:tblGrid>
        <w:gridCol w:w="10065"/>
      </w:tblGrid>
      <w:tr w:rsidR="00024BBA" w:rsidRPr="00CD1C0E" w14:paraId="32B7BBCF" w14:textId="77777777" w:rsidTr="00BB1365">
        <w:trPr>
          <w:cantSplit/>
          <w:trHeight w:val="285"/>
        </w:trPr>
        <w:tc>
          <w:tcPr>
            <w:tcW w:w="10065" w:type="dxa"/>
            <w:shd w:val="clear" w:color="auto" w:fill="D9D9D9" w:themeFill="background1" w:themeFillShade="D9"/>
          </w:tcPr>
          <w:p w14:paraId="0CDDC413" w14:textId="4A479126" w:rsidR="00024BBA" w:rsidRPr="00CD1C0E" w:rsidRDefault="00024BBA" w:rsidP="002B7F19">
            <w:pPr>
              <w:pStyle w:val="Heading2"/>
            </w:pPr>
            <w:bookmarkStart w:id="141" w:name="_Toc82969271"/>
            <w:bookmarkStart w:id="142" w:name="_Toc38369597"/>
            <w:r>
              <w:t>Alerts</w:t>
            </w:r>
            <w:bookmarkEnd w:id="141"/>
            <w:r>
              <w:t xml:space="preserve"> </w:t>
            </w:r>
            <w:bookmarkEnd w:id="142"/>
          </w:p>
        </w:tc>
      </w:tr>
    </w:tbl>
    <w:p w14:paraId="4DACC2CC" w14:textId="77777777" w:rsidR="00024BBA" w:rsidRDefault="00024BBA" w:rsidP="00024BBA">
      <w:pPr>
        <w:jc w:val="both"/>
        <w:rPr>
          <w:iCs/>
        </w:rPr>
      </w:pPr>
    </w:p>
    <w:p w14:paraId="77B9FAB3" w14:textId="4B28495B" w:rsidR="00024BBA" w:rsidRDefault="00024BBA" w:rsidP="00D83288">
      <w:r>
        <w:rPr>
          <w:iCs/>
        </w:rPr>
        <w:t xml:space="preserve">All proposed policies must be directed to the Clinical Trials Coordinator Network (CTCN) in the first instance.  Once endorsed by the CTCN, proposed policies must be forwarded to the Clinical Trials Management Group (CTMG) for endorsement before being approved by the </w:t>
      </w:r>
      <w:r w:rsidR="00427A8E">
        <w:rPr>
          <w:iCs/>
        </w:rPr>
        <w:t xml:space="preserve">CHS </w:t>
      </w:r>
      <w:r>
        <w:rPr>
          <w:iCs/>
        </w:rPr>
        <w:t xml:space="preserve">Policy Committee and included on the </w:t>
      </w:r>
      <w:bookmarkStart w:id="143" w:name="_Hlk38276120"/>
      <w:r w:rsidRPr="006C6B7A">
        <w:rPr>
          <w:i/>
        </w:rPr>
        <w:t>Policy and Guidance Documents Register</w:t>
      </w:r>
      <w:bookmarkEnd w:id="143"/>
      <w:r>
        <w:rPr>
          <w:iCs/>
        </w:rPr>
        <w:t>.</w:t>
      </w:r>
      <w:r w:rsidR="00F44F4D" w:rsidRPr="00F44F4D">
        <w:t xml:space="preserve"> </w:t>
      </w:r>
    </w:p>
    <w:p w14:paraId="63931441" w14:textId="77777777" w:rsidR="00D83288" w:rsidRPr="00EE3B4D" w:rsidRDefault="00D83288" w:rsidP="00D83288">
      <w:pPr>
        <w:rPr>
          <w:rFonts w:cs="Arial"/>
          <w:szCs w:val="24"/>
        </w:rPr>
      </w:pPr>
    </w:p>
    <w:p w14:paraId="2B3FE955" w14:textId="4E3B1F5C" w:rsidR="00F44F4D" w:rsidRPr="00CD1C0E" w:rsidRDefault="003B0025">
      <w:pPr>
        <w:jc w:val="right"/>
      </w:pPr>
      <w:hyperlink w:anchor="Contents" w:history="1">
        <w:r w:rsidR="00F44F4D" w:rsidRPr="00590902">
          <w:rPr>
            <w:rStyle w:val="Hyperlink"/>
            <w:rFonts w:cs="Arial"/>
            <w:i/>
            <w:szCs w:val="24"/>
          </w:rPr>
          <w:t>Back to Table of Contents</w:t>
        </w:r>
      </w:hyperlink>
    </w:p>
    <w:tbl>
      <w:tblPr>
        <w:tblpPr w:leftFromText="180" w:rightFromText="180" w:vertAnchor="text" w:horzAnchor="margin" w:tblpY="181"/>
        <w:tblW w:w="10065" w:type="dxa"/>
        <w:tblLook w:val="0000" w:firstRow="0" w:lastRow="0" w:firstColumn="0" w:lastColumn="0" w:noHBand="0" w:noVBand="0"/>
      </w:tblPr>
      <w:tblGrid>
        <w:gridCol w:w="10065"/>
      </w:tblGrid>
      <w:tr w:rsidR="00F44F4D" w:rsidRPr="00CD1C0E" w14:paraId="35E02D95" w14:textId="77777777" w:rsidTr="00EE3B4D">
        <w:trPr>
          <w:cantSplit/>
          <w:trHeight w:val="285"/>
        </w:trPr>
        <w:tc>
          <w:tcPr>
            <w:tcW w:w="10065" w:type="dxa"/>
            <w:shd w:val="clear" w:color="auto" w:fill="D9D9D9" w:themeFill="background1" w:themeFillShade="D9"/>
          </w:tcPr>
          <w:p w14:paraId="4DE71A13" w14:textId="77777777" w:rsidR="00F44F4D" w:rsidRPr="00C76688" w:rsidRDefault="00F44F4D" w:rsidP="00EE3B4D">
            <w:pPr>
              <w:pStyle w:val="Heading2"/>
            </w:pPr>
            <w:bookmarkStart w:id="144" w:name="_Toc82969272"/>
            <w:r w:rsidRPr="00C76688">
              <w:t>Section 1 –</w:t>
            </w:r>
            <w:r>
              <w:t xml:space="preserve"> Description of policy management cycle</w:t>
            </w:r>
            <w:bookmarkEnd w:id="144"/>
          </w:p>
        </w:tc>
      </w:tr>
    </w:tbl>
    <w:p w14:paraId="41D07BF7" w14:textId="77777777" w:rsidR="00F44F4D" w:rsidRPr="002B7F19" w:rsidRDefault="00F44F4D" w:rsidP="002B7F19">
      <w:pPr>
        <w:pStyle w:val="ListParagraph"/>
        <w:jc w:val="both"/>
        <w:outlineLvl w:val="0"/>
      </w:pPr>
      <w:bookmarkStart w:id="145" w:name="_Hlk32830578"/>
    </w:p>
    <w:p w14:paraId="09889397" w14:textId="493999DC" w:rsidR="00024BBA" w:rsidRDefault="00024BBA" w:rsidP="00D83288">
      <w:pPr>
        <w:pStyle w:val="ListParagraph"/>
        <w:numPr>
          <w:ilvl w:val="1"/>
          <w:numId w:val="2"/>
        </w:numPr>
        <w:ind w:left="567" w:hanging="567"/>
        <w:outlineLvl w:val="0"/>
      </w:pPr>
      <w:r w:rsidRPr="00830875">
        <w:rPr>
          <w:b/>
          <w:bCs/>
        </w:rPr>
        <w:t>Creation</w:t>
      </w:r>
      <w:r w:rsidRPr="00830875">
        <w:t>: When a need is identified within</w:t>
      </w:r>
      <w:r>
        <w:t xml:space="preserve"> Clinical Trials</w:t>
      </w:r>
      <w:r w:rsidRPr="00830875">
        <w:t xml:space="preserve">, a policy is written and goes through </w:t>
      </w:r>
      <w:r>
        <w:t xml:space="preserve">the full </w:t>
      </w:r>
      <w:r w:rsidRPr="00830875">
        <w:t>approval process</w:t>
      </w:r>
      <w:r w:rsidRPr="00625427">
        <w:t>.</w:t>
      </w:r>
    </w:p>
    <w:bookmarkEnd w:id="145"/>
    <w:p w14:paraId="5792B0FD" w14:textId="77777777" w:rsidR="00024BBA" w:rsidRDefault="00024BBA" w:rsidP="00D83288">
      <w:pPr>
        <w:ind w:left="567" w:hanging="567"/>
        <w:outlineLvl w:val="0"/>
      </w:pPr>
    </w:p>
    <w:p w14:paraId="319CCF66" w14:textId="77777777" w:rsidR="00024BBA" w:rsidRDefault="00024BBA" w:rsidP="00D83288">
      <w:pPr>
        <w:pStyle w:val="ListParagraph"/>
        <w:numPr>
          <w:ilvl w:val="1"/>
          <w:numId w:val="2"/>
        </w:numPr>
        <w:ind w:left="567" w:hanging="567"/>
        <w:outlineLvl w:val="0"/>
      </w:pPr>
      <w:r w:rsidRPr="00830875">
        <w:rPr>
          <w:b/>
          <w:bCs/>
        </w:rPr>
        <w:t>Communication</w:t>
      </w:r>
      <w:r w:rsidRPr="00830875">
        <w:t>: After creation and approval, a policy is communicated to staff. This includes publication of the policy, training, and attestation.</w:t>
      </w:r>
    </w:p>
    <w:p w14:paraId="67CD4EB3" w14:textId="77777777" w:rsidR="00024BBA" w:rsidRDefault="00024BBA" w:rsidP="00D83288">
      <w:pPr>
        <w:pStyle w:val="ListParagraph"/>
        <w:ind w:left="567" w:hanging="567"/>
      </w:pPr>
    </w:p>
    <w:p w14:paraId="4A511047" w14:textId="77777777" w:rsidR="00024BBA" w:rsidRDefault="00024BBA" w:rsidP="00D83288">
      <w:pPr>
        <w:pStyle w:val="ListParagraph"/>
        <w:numPr>
          <w:ilvl w:val="1"/>
          <w:numId w:val="2"/>
        </w:numPr>
        <w:ind w:left="567" w:hanging="567"/>
        <w:outlineLvl w:val="0"/>
      </w:pPr>
      <w:r w:rsidRPr="00830875">
        <w:rPr>
          <w:b/>
          <w:bCs/>
        </w:rPr>
        <w:t>Management</w:t>
      </w:r>
      <w:r w:rsidRPr="00830875">
        <w:t>: Throughout the life of the policy, it is consistently enforced, and exceptions are managed when applicable.</w:t>
      </w:r>
    </w:p>
    <w:p w14:paraId="22EA592C" w14:textId="77777777" w:rsidR="00024BBA" w:rsidRDefault="00024BBA" w:rsidP="00D83288">
      <w:pPr>
        <w:pStyle w:val="ListParagraph"/>
        <w:ind w:left="567" w:hanging="567"/>
      </w:pPr>
    </w:p>
    <w:p w14:paraId="136BBD9C" w14:textId="77777777" w:rsidR="00024BBA" w:rsidRDefault="00024BBA" w:rsidP="00D83288">
      <w:pPr>
        <w:pStyle w:val="ListParagraph"/>
        <w:numPr>
          <w:ilvl w:val="1"/>
          <w:numId w:val="2"/>
        </w:numPr>
        <w:ind w:left="567" w:hanging="567"/>
        <w:outlineLvl w:val="0"/>
      </w:pPr>
      <w:r w:rsidRPr="00830875">
        <w:rPr>
          <w:b/>
          <w:bCs/>
        </w:rPr>
        <w:t>Maintenance</w:t>
      </w:r>
      <w:r w:rsidRPr="00830875">
        <w:t>: Policies are reviewed regularly, updated, and archived when necessary (</w:t>
      </w:r>
      <w:r>
        <w:t>Clinical Trials Hub</w:t>
      </w:r>
      <w:r w:rsidRPr="00830875">
        <w:t>).</w:t>
      </w:r>
    </w:p>
    <w:p w14:paraId="446B427D" w14:textId="77777777" w:rsidR="00D83288" w:rsidRDefault="00D83288" w:rsidP="00D83288">
      <w:pPr>
        <w:pStyle w:val="ListParagraph"/>
      </w:pPr>
    </w:p>
    <w:p w14:paraId="71A2FD1B" w14:textId="4BD1A31C" w:rsidR="00B308E5" w:rsidRPr="00B308E5" w:rsidRDefault="003B0025" w:rsidP="002B7F19">
      <w:pPr>
        <w:pStyle w:val="ListParagraph"/>
        <w:jc w:val="right"/>
        <w:rPr>
          <w:rStyle w:val="Hyperlink"/>
          <w:rFonts w:cs="Arial"/>
          <w:i/>
          <w:szCs w:val="24"/>
        </w:rPr>
      </w:pPr>
      <w:hyperlink w:anchor="Contents" w:history="1">
        <w:r w:rsidR="00B308E5" w:rsidRPr="00B308E5">
          <w:rPr>
            <w:rStyle w:val="Hyperlink"/>
            <w:rFonts w:cs="Arial"/>
            <w:i/>
            <w:szCs w:val="24"/>
          </w:rPr>
          <w:t>Back to Table of Contents</w:t>
        </w:r>
      </w:hyperlink>
    </w:p>
    <w:p w14:paraId="5B4B3000" w14:textId="77777777" w:rsidR="00D83288" w:rsidRDefault="00D83288">
      <w:r>
        <w:rPr>
          <w:b/>
          <w:bCs/>
          <w:iCs/>
        </w:rPr>
        <w:br w:type="page"/>
      </w:r>
    </w:p>
    <w:tbl>
      <w:tblPr>
        <w:tblpPr w:leftFromText="180" w:rightFromText="180" w:vertAnchor="text" w:horzAnchor="margin" w:tblpY="73"/>
        <w:tblW w:w="10065" w:type="dxa"/>
        <w:tblLook w:val="0000" w:firstRow="0" w:lastRow="0" w:firstColumn="0" w:lastColumn="0" w:noHBand="0" w:noVBand="0"/>
      </w:tblPr>
      <w:tblGrid>
        <w:gridCol w:w="10065"/>
      </w:tblGrid>
      <w:tr w:rsidR="00B308E5" w:rsidRPr="00CD1C0E" w14:paraId="7AEDA4C6" w14:textId="77777777" w:rsidTr="00B308E5">
        <w:trPr>
          <w:cantSplit/>
          <w:trHeight w:val="285"/>
        </w:trPr>
        <w:tc>
          <w:tcPr>
            <w:tcW w:w="10065" w:type="dxa"/>
            <w:shd w:val="clear" w:color="auto" w:fill="D9D9D9" w:themeFill="background1" w:themeFillShade="D9"/>
          </w:tcPr>
          <w:p w14:paraId="147F83BD" w14:textId="6CE9AAD2" w:rsidR="00B308E5" w:rsidRPr="00C76688" w:rsidRDefault="00B308E5" w:rsidP="002B7F19">
            <w:pPr>
              <w:pStyle w:val="Heading2"/>
            </w:pPr>
            <w:bookmarkStart w:id="146" w:name="_Toc82969273"/>
            <w:r w:rsidRPr="00C76688">
              <w:lastRenderedPageBreak/>
              <w:t xml:space="preserve">Section </w:t>
            </w:r>
            <w:r>
              <w:t>2</w:t>
            </w:r>
            <w:r w:rsidRPr="00C76688">
              <w:t xml:space="preserve"> –</w:t>
            </w:r>
            <w:r>
              <w:t xml:space="preserve"> Policy creation</w:t>
            </w:r>
            <w:bookmarkEnd w:id="146"/>
          </w:p>
        </w:tc>
      </w:tr>
    </w:tbl>
    <w:p w14:paraId="6B6DD4DA" w14:textId="77777777" w:rsidR="00024BBA" w:rsidRDefault="00024BBA" w:rsidP="00D83288">
      <w:pPr>
        <w:ind w:left="567" w:hanging="567"/>
        <w:jc w:val="both"/>
        <w:outlineLvl w:val="0"/>
      </w:pPr>
    </w:p>
    <w:p w14:paraId="6F8B8FDA" w14:textId="77777777" w:rsidR="00024BBA" w:rsidRDefault="00024BBA" w:rsidP="00D83288">
      <w:pPr>
        <w:ind w:left="567" w:hanging="567"/>
        <w:outlineLvl w:val="0"/>
      </w:pPr>
      <w:r>
        <w:t>2.1</w:t>
      </w:r>
      <w:r>
        <w:tab/>
      </w:r>
      <w:r w:rsidRPr="00FC6003">
        <w:t>The following steps summarise the key stages involved in developing policies</w:t>
      </w:r>
      <w:r>
        <w:t xml:space="preserve">. </w:t>
      </w:r>
      <w:r w:rsidRPr="00EF1D76">
        <w:t>The Clinical Trials Hub should be used as a resource</w:t>
      </w:r>
      <w:r>
        <w:t xml:space="preserve"> in policy creation</w:t>
      </w:r>
      <w:r w:rsidRPr="00EF1D76">
        <w:t>.</w:t>
      </w:r>
    </w:p>
    <w:p w14:paraId="581A8452" w14:textId="77777777" w:rsidR="00024BBA" w:rsidRDefault="00024BBA" w:rsidP="00D83288">
      <w:pPr>
        <w:ind w:left="567" w:hanging="567"/>
        <w:outlineLvl w:val="0"/>
      </w:pPr>
    </w:p>
    <w:p w14:paraId="6E1126E1" w14:textId="2338FDCF" w:rsidR="00024BBA" w:rsidRDefault="00024BBA" w:rsidP="00D83288">
      <w:pPr>
        <w:pStyle w:val="ListParagraph"/>
        <w:ind w:left="1134" w:hanging="567"/>
        <w:outlineLvl w:val="0"/>
      </w:pPr>
      <w:r w:rsidRPr="00651A0C">
        <w:rPr>
          <w:b/>
          <w:bCs/>
        </w:rPr>
        <w:t>2.1.1</w:t>
      </w:r>
      <w:r w:rsidRPr="00651A0C">
        <w:rPr>
          <w:b/>
          <w:bCs/>
        </w:rPr>
        <w:tab/>
      </w:r>
      <w:r w:rsidRPr="00FC6003">
        <w:rPr>
          <w:b/>
          <w:bCs/>
        </w:rPr>
        <w:t>Identify need</w:t>
      </w:r>
    </w:p>
    <w:p w14:paraId="2548453C" w14:textId="77D8A16F" w:rsidR="00024BBA" w:rsidRDefault="00024BBA" w:rsidP="00D83288">
      <w:pPr>
        <w:pStyle w:val="ListParagraph"/>
        <w:spacing w:before="120"/>
        <w:ind w:left="1134" w:hanging="567"/>
        <w:contextualSpacing w:val="0"/>
        <w:outlineLvl w:val="0"/>
      </w:pPr>
      <w:r>
        <w:t>Policies can be developed</w:t>
      </w:r>
      <w:r w:rsidR="00427A8E">
        <w:t xml:space="preserve"> i</w:t>
      </w:r>
      <w:r>
        <w:t>n anticipation of need and in response to need.</w:t>
      </w:r>
    </w:p>
    <w:p w14:paraId="6094D740" w14:textId="77777777" w:rsidR="00024BBA" w:rsidRDefault="00024BBA" w:rsidP="00D83288">
      <w:pPr>
        <w:pStyle w:val="ListParagraph"/>
        <w:ind w:left="1134" w:hanging="567"/>
        <w:contextualSpacing w:val="0"/>
        <w:outlineLvl w:val="0"/>
      </w:pPr>
    </w:p>
    <w:p w14:paraId="4912A4E4" w14:textId="77777777" w:rsidR="00024BBA" w:rsidRDefault="00024BBA" w:rsidP="00D83288">
      <w:pPr>
        <w:pStyle w:val="ListParagraph"/>
        <w:ind w:left="567"/>
        <w:outlineLvl w:val="0"/>
      </w:pPr>
      <w:r>
        <w:t xml:space="preserve">The </w:t>
      </w:r>
      <w:r w:rsidRPr="00FC6003">
        <w:t xml:space="preserve">Clinical Trials </w:t>
      </w:r>
      <w:r>
        <w:t xml:space="preserve">Hub and individual trial units must </w:t>
      </w:r>
      <w:r w:rsidRPr="00FC6003">
        <w:t xml:space="preserve">constantly assess </w:t>
      </w:r>
      <w:r>
        <w:t xml:space="preserve">their </w:t>
      </w:r>
      <w:r w:rsidRPr="00FC6003">
        <w:t>activities, responsibilities and the external environment in order to identify the need for policies and procedures.</w:t>
      </w:r>
    </w:p>
    <w:p w14:paraId="6B4C9538" w14:textId="77777777" w:rsidR="00024BBA" w:rsidRDefault="00024BBA" w:rsidP="00D83288">
      <w:pPr>
        <w:pStyle w:val="ListParagraph"/>
        <w:ind w:left="1134" w:hanging="567"/>
        <w:outlineLvl w:val="0"/>
      </w:pPr>
    </w:p>
    <w:p w14:paraId="74056FBD" w14:textId="77777777" w:rsidR="00024BBA" w:rsidRDefault="00024BBA" w:rsidP="00D83288">
      <w:pPr>
        <w:pStyle w:val="ListParagraph"/>
        <w:ind w:left="1134" w:hanging="567"/>
        <w:outlineLvl w:val="0"/>
        <w:rPr>
          <w:b/>
          <w:bCs/>
        </w:rPr>
      </w:pPr>
      <w:r w:rsidRPr="00651A0C">
        <w:rPr>
          <w:b/>
          <w:bCs/>
        </w:rPr>
        <w:t>2.1.2</w:t>
      </w:r>
      <w:r w:rsidRPr="00651A0C">
        <w:rPr>
          <w:b/>
          <w:bCs/>
        </w:rPr>
        <w:tab/>
      </w:r>
      <w:r w:rsidRPr="00FC6003">
        <w:rPr>
          <w:b/>
          <w:bCs/>
        </w:rPr>
        <w:t>Identify who will take lead responsibility</w:t>
      </w:r>
    </w:p>
    <w:p w14:paraId="072C65B1" w14:textId="3610E448" w:rsidR="00024BBA" w:rsidRDefault="00024BBA" w:rsidP="00D83288">
      <w:pPr>
        <w:pStyle w:val="ListParagraph"/>
        <w:spacing w:before="120"/>
        <w:ind w:left="567"/>
        <w:contextualSpacing w:val="0"/>
        <w:outlineLvl w:val="0"/>
      </w:pPr>
      <w:r>
        <w:t xml:space="preserve">Delegate responsibility to an individual, working group, sub-committee or staff members, according to the expertise required.  </w:t>
      </w:r>
    </w:p>
    <w:p w14:paraId="41125BAC" w14:textId="77777777" w:rsidR="007A3BA7" w:rsidRDefault="007A3BA7" w:rsidP="00D83288">
      <w:pPr>
        <w:pStyle w:val="ListParagraph"/>
        <w:ind w:left="1134" w:hanging="567"/>
        <w:outlineLvl w:val="0"/>
      </w:pPr>
    </w:p>
    <w:p w14:paraId="1B30D22A" w14:textId="518B113F" w:rsidR="007A3BA7" w:rsidRPr="00D83288" w:rsidRDefault="007A3BA7" w:rsidP="00D83288">
      <w:pPr>
        <w:pStyle w:val="ListParagraph"/>
        <w:ind w:left="1134" w:hanging="567"/>
        <w:outlineLvl w:val="0"/>
        <w:rPr>
          <w:b/>
          <w:bCs/>
        </w:rPr>
      </w:pPr>
      <w:r w:rsidRPr="00651A0C">
        <w:rPr>
          <w:b/>
          <w:bCs/>
        </w:rPr>
        <w:t>2.1.</w:t>
      </w:r>
      <w:r w:rsidR="00605E6A">
        <w:rPr>
          <w:b/>
          <w:bCs/>
        </w:rPr>
        <w:t>3</w:t>
      </w:r>
      <w:r w:rsidRPr="00651A0C">
        <w:rPr>
          <w:b/>
          <w:bCs/>
        </w:rPr>
        <w:tab/>
      </w:r>
      <w:r>
        <w:rPr>
          <w:b/>
          <w:bCs/>
        </w:rPr>
        <w:t>Complete a Policy Initiation Request Form</w:t>
      </w:r>
    </w:p>
    <w:p w14:paraId="56DFB1EC" w14:textId="358F93F1" w:rsidR="007A3BA7" w:rsidRDefault="007A3BA7" w:rsidP="00D83288">
      <w:pPr>
        <w:pStyle w:val="ListParagraph"/>
        <w:spacing w:before="120"/>
        <w:ind w:left="567"/>
        <w:contextualSpacing w:val="0"/>
        <w:outlineLvl w:val="0"/>
      </w:pPr>
      <w:r>
        <w:t xml:space="preserve">The CHS Policy Development team should be contacted to request an updated Policy Initiation Request Form. This form should be completed and submitted to allow the CHS Policy Development team to provide up to date templates and resources. </w:t>
      </w:r>
    </w:p>
    <w:p w14:paraId="4D45EC33" w14:textId="77777777" w:rsidR="00024BBA" w:rsidRDefault="00024BBA" w:rsidP="00D83288">
      <w:pPr>
        <w:pStyle w:val="ListParagraph"/>
        <w:ind w:left="1134" w:hanging="567"/>
        <w:outlineLvl w:val="0"/>
      </w:pPr>
    </w:p>
    <w:p w14:paraId="5CC1AA0B" w14:textId="6CD5CC44" w:rsidR="00024BBA" w:rsidRDefault="00024BBA" w:rsidP="00D83288">
      <w:pPr>
        <w:pStyle w:val="ListParagraph"/>
        <w:ind w:left="1134" w:hanging="567"/>
        <w:outlineLvl w:val="0"/>
      </w:pPr>
      <w:r w:rsidRPr="00651A0C">
        <w:rPr>
          <w:b/>
          <w:bCs/>
        </w:rPr>
        <w:t>2.1.</w:t>
      </w:r>
      <w:r w:rsidR="00605E6A">
        <w:rPr>
          <w:b/>
          <w:bCs/>
        </w:rPr>
        <w:t>4</w:t>
      </w:r>
      <w:r w:rsidRPr="00651A0C">
        <w:rPr>
          <w:b/>
          <w:bCs/>
        </w:rPr>
        <w:tab/>
      </w:r>
      <w:r w:rsidRPr="00FC6003">
        <w:rPr>
          <w:b/>
          <w:bCs/>
        </w:rPr>
        <w:t>Gather information</w:t>
      </w:r>
    </w:p>
    <w:p w14:paraId="3A2F082D" w14:textId="2D78D629" w:rsidR="00024BBA" w:rsidRDefault="00024BBA" w:rsidP="00D83288">
      <w:pPr>
        <w:pStyle w:val="ListParagraph"/>
        <w:spacing w:before="120"/>
        <w:ind w:left="567"/>
        <w:contextualSpacing w:val="0"/>
        <w:outlineLvl w:val="0"/>
      </w:pPr>
      <w:r>
        <w:t>There are several questions which should be asked:</w:t>
      </w:r>
    </w:p>
    <w:p w14:paraId="39596A75" w14:textId="77777777" w:rsidR="00024BBA" w:rsidRDefault="00024BBA" w:rsidP="00D83288">
      <w:pPr>
        <w:pStyle w:val="ListParagraph"/>
        <w:spacing w:before="120"/>
        <w:ind w:left="567"/>
        <w:contextualSpacing w:val="0"/>
        <w:outlineLvl w:val="0"/>
      </w:pPr>
      <w:r>
        <w:t>Do you have any legal responsibilities in this area?  Is your understanding accurate and up to date?  Have other organisations tackled the same issue?  Are there existing templates or examples that you could draw on?  Where will you go for guidance?</w:t>
      </w:r>
    </w:p>
    <w:p w14:paraId="3655E89D" w14:textId="77777777" w:rsidR="00024BBA" w:rsidRDefault="00024BBA" w:rsidP="00D83288">
      <w:pPr>
        <w:pStyle w:val="ListParagraph"/>
        <w:outlineLvl w:val="0"/>
      </w:pPr>
    </w:p>
    <w:p w14:paraId="0C2F61BD" w14:textId="21B0058B" w:rsidR="00024BBA" w:rsidRPr="00D83288" w:rsidRDefault="00024BBA" w:rsidP="00D83288">
      <w:pPr>
        <w:pStyle w:val="ListParagraph"/>
        <w:ind w:left="1134" w:hanging="567"/>
        <w:outlineLvl w:val="0"/>
        <w:rPr>
          <w:b/>
          <w:bCs/>
        </w:rPr>
      </w:pPr>
      <w:r w:rsidRPr="00651A0C">
        <w:rPr>
          <w:b/>
          <w:bCs/>
        </w:rPr>
        <w:t>2.1.</w:t>
      </w:r>
      <w:r w:rsidR="00605E6A">
        <w:rPr>
          <w:b/>
          <w:bCs/>
        </w:rPr>
        <w:t>5</w:t>
      </w:r>
      <w:r w:rsidRPr="00651A0C">
        <w:rPr>
          <w:b/>
          <w:bCs/>
        </w:rPr>
        <w:tab/>
        <w:t>Draft policy</w:t>
      </w:r>
    </w:p>
    <w:p w14:paraId="10C54CE1" w14:textId="77777777" w:rsidR="00024BBA" w:rsidRDefault="00024BBA" w:rsidP="00D83288">
      <w:pPr>
        <w:pStyle w:val="ListParagraph"/>
        <w:spacing w:before="120"/>
        <w:ind w:left="567"/>
        <w:contextualSpacing w:val="0"/>
        <w:outlineLvl w:val="0"/>
      </w:pPr>
      <w:r>
        <w:t>Ensure that the wording and length or complexity of the policy are appropriate to those who will be expected to implement it.</w:t>
      </w:r>
    </w:p>
    <w:p w14:paraId="7C231692" w14:textId="77777777" w:rsidR="00024BBA" w:rsidRDefault="00024BBA" w:rsidP="00D83288">
      <w:pPr>
        <w:pStyle w:val="ListParagraph"/>
        <w:outlineLvl w:val="0"/>
      </w:pPr>
    </w:p>
    <w:p w14:paraId="6D149DB7" w14:textId="1B7A649A" w:rsidR="00024BBA" w:rsidRPr="00D83288" w:rsidRDefault="00024BBA" w:rsidP="00D83288">
      <w:pPr>
        <w:pStyle w:val="ListParagraph"/>
        <w:ind w:left="1134" w:hanging="567"/>
        <w:outlineLvl w:val="0"/>
        <w:rPr>
          <w:b/>
          <w:bCs/>
        </w:rPr>
      </w:pPr>
      <w:r w:rsidRPr="00651A0C">
        <w:rPr>
          <w:b/>
          <w:bCs/>
        </w:rPr>
        <w:t>2.1.</w:t>
      </w:r>
      <w:r w:rsidR="00605E6A">
        <w:rPr>
          <w:b/>
          <w:bCs/>
        </w:rPr>
        <w:t>6</w:t>
      </w:r>
      <w:r w:rsidRPr="00651A0C">
        <w:rPr>
          <w:b/>
          <w:bCs/>
        </w:rPr>
        <w:tab/>
        <w:t>Consult with appropriate stakeholders</w:t>
      </w:r>
    </w:p>
    <w:p w14:paraId="78473448" w14:textId="6B4F09D5" w:rsidR="00024BBA" w:rsidRDefault="00024BBA" w:rsidP="00D83288">
      <w:pPr>
        <w:pStyle w:val="ListParagraph"/>
        <w:spacing w:before="120"/>
        <w:ind w:left="567"/>
        <w:contextualSpacing w:val="0"/>
        <w:outlineLvl w:val="0"/>
      </w:pPr>
      <w:r>
        <w:t>Policies are most effective if those who are affected are consulted and are supportive and have the opportunity to consider and discuss the potential implications of the policy.  Depending on whether you are developing policies to govern the internal working of the organisation or external policy positions, you may wish to consult, for example:</w:t>
      </w:r>
    </w:p>
    <w:p w14:paraId="5EADAAAF" w14:textId="77777777" w:rsidR="00024BBA" w:rsidRDefault="00024BBA" w:rsidP="00D83288">
      <w:pPr>
        <w:pStyle w:val="ListParagraph"/>
        <w:numPr>
          <w:ilvl w:val="0"/>
          <w:numId w:val="31"/>
        </w:numPr>
        <w:ind w:left="993" w:hanging="426"/>
        <w:jc w:val="both"/>
        <w:outlineLvl w:val="0"/>
      </w:pPr>
      <w:r>
        <w:t>Supporters;</w:t>
      </w:r>
    </w:p>
    <w:p w14:paraId="4779F795" w14:textId="77777777" w:rsidR="00024BBA" w:rsidRDefault="00024BBA" w:rsidP="00D83288">
      <w:pPr>
        <w:pStyle w:val="ListParagraph"/>
        <w:numPr>
          <w:ilvl w:val="0"/>
          <w:numId w:val="31"/>
        </w:numPr>
        <w:ind w:left="993" w:hanging="426"/>
        <w:jc w:val="both"/>
        <w:outlineLvl w:val="0"/>
      </w:pPr>
      <w:r>
        <w:t>Staff and volunteers;</w:t>
      </w:r>
    </w:p>
    <w:p w14:paraId="2D1BDA35" w14:textId="77777777" w:rsidR="00024BBA" w:rsidRDefault="00024BBA" w:rsidP="00D83288">
      <w:pPr>
        <w:pStyle w:val="ListParagraph"/>
        <w:numPr>
          <w:ilvl w:val="0"/>
          <w:numId w:val="31"/>
        </w:numPr>
        <w:ind w:left="993" w:hanging="426"/>
        <w:jc w:val="both"/>
        <w:outlineLvl w:val="0"/>
      </w:pPr>
      <w:r>
        <w:t>Management Committee members; and</w:t>
      </w:r>
    </w:p>
    <w:p w14:paraId="208EFD3F" w14:textId="77777777" w:rsidR="00024BBA" w:rsidRDefault="00024BBA" w:rsidP="00D83288">
      <w:pPr>
        <w:pStyle w:val="ListParagraph"/>
        <w:numPr>
          <w:ilvl w:val="0"/>
          <w:numId w:val="31"/>
        </w:numPr>
        <w:ind w:left="993" w:hanging="426"/>
        <w:jc w:val="both"/>
        <w:outlineLvl w:val="0"/>
      </w:pPr>
      <w:r>
        <w:t>Service users or beneficiaries.</w:t>
      </w:r>
    </w:p>
    <w:p w14:paraId="28961322" w14:textId="77777777" w:rsidR="00024BBA" w:rsidRDefault="00024BBA" w:rsidP="00024BBA">
      <w:pPr>
        <w:pStyle w:val="ListParagraph"/>
        <w:jc w:val="both"/>
        <w:outlineLvl w:val="0"/>
      </w:pPr>
    </w:p>
    <w:p w14:paraId="70138D79" w14:textId="12AF82A9" w:rsidR="00024BBA" w:rsidRPr="00D83288" w:rsidRDefault="00024BBA" w:rsidP="00D83288">
      <w:pPr>
        <w:pStyle w:val="ListParagraph"/>
        <w:ind w:left="1134" w:hanging="567"/>
        <w:outlineLvl w:val="0"/>
        <w:rPr>
          <w:b/>
          <w:bCs/>
        </w:rPr>
      </w:pPr>
      <w:r w:rsidRPr="00651A0C">
        <w:rPr>
          <w:b/>
          <w:bCs/>
        </w:rPr>
        <w:t>2.1.</w:t>
      </w:r>
      <w:r w:rsidR="00605E6A">
        <w:rPr>
          <w:b/>
          <w:bCs/>
        </w:rPr>
        <w:t>7</w:t>
      </w:r>
      <w:r w:rsidRPr="00651A0C">
        <w:rPr>
          <w:b/>
          <w:bCs/>
        </w:rPr>
        <w:tab/>
        <w:t>Finalise/approve policy</w:t>
      </w:r>
    </w:p>
    <w:p w14:paraId="39274608" w14:textId="77777777" w:rsidR="00024BBA" w:rsidRDefault="00024BBA" w:rsidP="00D83288">
      <w:pPr>
        <w:pStyle w:val="ListParagraph"/>
        <w:spacing w:before="120"/>
        <w:ind w:left="567"/>
        <w:contextualSpacing w:val="0"/>
        <w:outlineLvl w:val="0"/>
      </w:pPr>
      <w:r>
        <w:t>Who will approve the policy? Is this a strategic issue that should be approved by the Management Committee or is the Committee confident that this can be dealt with effectively by staff? Bear in mind that, ultimately, the Management Committee is responsible for all policies and procedures within the organisation.</w:t>
      </w:r>
    </w:p>
    <w:p w14:paraId="32B66A1D" w14:textId="77777777" w:rsidR="00024BBA" w:rsidRDefault="00024BBA" w:rsidP="00D83288">
      <w:pPr>
        <w:pStyle w:val="ListParagraph"/>
        <w:outlineLvl w:val="0"/>
      </w:pPr>
    </w:p>
    <w:p w14:paraId="0E2B1C1D" w14:textId="3335A562" w:rsidR="00024BBA" w:rsidRPr="00D83288" w:rsidRDefault="00024BBA" w:rsidP="00D83288">
      <w:pPr>
        <w:pStyle w:val="ListParagraph"/>
        <w:ind w:left="1134" w:hanging="567"/>
        <w:outlineLvl w:val="0"/>
        <w:rPr>
          <w:b/>
          <w:bCs/>
        </w:rPr>
      </w:pPr>
      <w:r w:rsidRPr="00651A0C">
        <w:rPr>
          <w:b/>
          <w:bCs/>
        </w:rPr>
        <w:t>2.1.</w:t>
      </w:r>
      <w:r w:rsidR="00605E6A">
        <w:rPr>
          <w:b/>
          <w:bCs/>
        </w:rPr>
        <w:t>8</w:t>
      </w:r>
      <w:r w:rsidRPr="00651A0C">
        <w:rPr>
          <w:b/>
          <w:bCs/>
        </w:rPr>
        <w:tab/>
        <w:t>Consider whether procedures are required</w:t>
      </w:r>
    </w:p>
    <w:p w14:paraId="26E24C51" w14:textId="77777777" w:rsidR="00024BBA" w:rsidRDefault="00024BBA" w:rsidP="00D83288">
      <w:pPr>
        <w:pStyle w:val="ListParagraph"/>
        <w:spacing w:before="120"/>
        <w:ind w:left="567"/>
        <w:contextualSpacing w:val="0"/>
        <w:outlineLvl w:val="0"/>
      </w:pPr>
      <w:r>
        <w:t>Procedures are more likely to be required to support internal policies. Consider whether there is a need for clear guidance regarding how the policy will be implemented and by whom (e.g. a policy regarding receiving complaints will require a set of procedures detailing how complaints will be handled).  Who will be responsible for developing these procedures?  When will this be done?  What will be the processes for consultation, approval and implementation?</w:t>
      </w:r>
    </w:p>
    <w:p w14:paraId="529699B7" w14:textId="77777777" w:rsidR="00024BBA" w:rsidRDefault="00024BBA" w:rsidP="00D83288">
      <w:pPr>
        <w:pStyle w:val="ListParagraph"/>
        <w:outlineLvl w:val="0"/>
      </w:pPr>
    </w:p>
    <w:p w14:paraId="7693D699" w14:textId="7320243B" w:rsidR="00024BBA" w:rsidRPr="00651A0C" w:rsidRDefault="00024BBA" w:rsidP="00D83288">
      <w:pPr>
        <w:pStyle w:val="ListParagraph"/>
        <w:ind w:left="1134" w:hanging="567"/>
        <w:outlineLvl w:val="0"/>
        <w:rPr>
          <w:b/>
          <w:bCs/>
        </w:rPr>
      </w:pPr>
      <w:r w:rsidRPr="00651A0C">
        <w:rPr>
          <w:b/>
          <w:bCs/>
        </w:rPr>
        <w:t>2.1.</w:t>
      </w:r>
      <w:r w:rsidR="00605E6A">
        <w:rPr>
          <w:b/>
          <w:bCs/>
        </w:rPr>
        <w:t>9</w:t>
      </w:r>
      <w:r w:rsidRPr="00651A0C">
        <w:rPr>
          <w:b/>
          <w:bCs/>
        </w:rPr>
        <w:tab/>
        <w:t>Implement</w:t>
      </w:r>
    </w:p>
    <w:p w14:paraId="31B13B39" w14:textId="77777777" w:rsidR="00024BBA" w:rsidRDefault="00024BBA" w:rsidP="00D83288">
      <w:pPr>
        <w:pStyle w:val="ListParagraph"/>
        <w:spacing w:before="120"/>
        <w:ind w:left="567"/>
        <w:contextualSpacing w:val="0"/>
        <w:outlineLvl w:val="0"/>
      </w:pPr>
      <w:r>
        <w:t>How will the policy be communicated and to whom? Is training required to support the implementation among staff and volunteers? Should the organisation produce a press release (for external policy positions)?</w:t>
      </w:r>
    </w:p>
    <w:p w14:paraId="7739B74C" w14:textId="77777777" w:rsidR="00024BBA" w:rsidRDefault="00024BBA" w:rsidP="00D83288">
      <w:pPr>
        <w:pStyle w:val="ListParagraph"/>
        <w:outlineLvl w:val="0"/>
      </w:pPr>
    </w:p>
    <w:p w14:paraId="7C39C449" w14:textId="331AF30E" w:rsidR="00024BBA" w:rsidRPr="00651A0C" w:rsidRDefault="00024BBA" w:rsidP="00D83288">
      <w:pPr>
        <w:pStyle w:val="ListParagraph"/>
        <w:ind w:left="1276" w:hanging="709"/>
        <w:outlineLvl w:val="0"/>
        <w:rPr>
          <w:b/>
          <w:bCs/>
        </w:rPr>
      </w:pPr>
      <w:r w:rsidRPr="00651A0C">
        <w:rPr>
          <w:b/>
          <w:bCs/>
        </w:rPr>
        <w:t>2.1.</w:t>
      </w:r>
      <w:r w:rsidR="007A3BA7">
        <w:rPr>
          <w:b/>
          <w:bCs/>
        </w:rPr>
        <w:t>1</w:t>
      </w:r>
      <w:r w:rsidR="00605E6A">
        <w:rPr>
          <w:b/>
          <w:bCs/>
        </w:rPr>
        <w:t>0</w:t>
      </w:r>
      <w:r w:rsidRPr="00651A0C">
        <w:rPr>
          <w:b/>
          <w:bCs/>
        </w:rPr>
        <w:tab/>
        <w:t>Monitor, review, revise</w:t>
      </w:r>
    </w:p>
    <w:p w14:paraId="689880D6" w14:textId="79BAC0C9" w:rsidR="00024BBA" w:rsidRDefault="00024BBA" w:rsidP="00D83288">
      <w:pPr>
        <w:pStyle w:val="ListParagraph"/>
        <w:spacing w:before="120"/>
        <w:ind w:left="567"/>
        <w:contextualSpacing w:val="0"/>
        <w:outlineLvl w:val="0"/>
      </w:pPr>
      <w:r>
        <w:t>What monitoring and reporting systems are in place to ensure that the policy is implemented and to assess usage and responses? On what basis and when will the policy be reviewed and revised (if necessary)?</w:t>
      </w:r>
    </w:p>
    <w:p w14:paraId="0C82D689" w14:textId="77777777" w:rsidR="00D83288" w:rsidRDefault="00D83288" w:rsidP="00D83288">
      <w:pPr>
        <w:pStyle w:val="ListParagraph"/>
        <w:ind w:left="567"/>
        <w:contextualSpacing w:val="0"/>
        <w:jc w:val="both"/>
        <w:outlineLvl w:val="0"/>
      </w:pPr>
    </w:p>
    <w:p w14:paraId="3D9377A5" w14:textId="77777777" w:rsidR="00024BBA" w:rsidRDefault="003B0025" w:rsidP="00024BBA">
      <w:pPr>
        <w:pStyle w:val="ListParagraph"/>
        <w:jc w:val="right"/>
        <w:outlineLvl w:val="0"/>
        <w:rPr>
          <w:rStyle w:val="Hyperlink"/>
          <w:rFonts w:cs="Arial"/>
          <w:i/>
        </w:rPr>
      </w:pPr>
      <w:hyperlink w:anchor="Contents" w:history="1">
        <w:r w:rsidR="00024BBA" w:rsidRPr="00590902">
          <w:rPr>
            <w:rStyle w:val="Hyperlink"/>
            <w:rFonts w:cs="Arial"/>
            <w:i/>
          </w:rPr>
          <w:t>Back to Table of Contents</w:t>
        </w:r>
      </w:hyperlink>
    </w:p>
    <w:tbl>
      <w:tblPr>
        <w:tblpPr w:leftFromText="180" w:rightFromText="180" w:vertAnchor="text" w:horzAnchor="margin" w:tblpY="198"/>
        <w:tblW w:w="10065" w:type="dxa"/>
        <w:tblLook w:val="0000" w:firstRow="0" w:lastRow="0" w:firstColumn="0" w:lastColumn="0" w:noHBand="0" w:noVBand="0"/>
      </w:tblPr>
      <w:tblGrid>
        <w:gridCol w:w="10065"/>
      </w:tblGrid>
      <w:tr w:rsidR="00024BBA" w:rsidRPr="00CD1C0E" w14:paraId="0C749E43" w14:textId="77777777" w:rsidTr="00BB1365">
        <w:trPr>
          <w:cantSplit/>
          <w:trHeight w:val="285"/>
        </w:trPr>
        <w:tc>
          <w:tcPr>
            <w:tcW w:w="10065" w:type="dxa"/>
            <w:shd w:val="clear" w:color="auto" w:fill="D9D9D9" w:themeFill="background1" w:themeFillShade="D9"/>
          </w:tcPr>
          <w:p w14:paraId="5D61CFFA" w14:textId="77777777" w:rsidR="00024BBA" w:rsidRPr="00C76688" w:rsidRDefault="00024BBA" w:rsidP="002B7F19">
            <w:pPr>
              <w:pStyle w:val="Heading2"/>
            </w:pPr>
            <w:bookmarkStart w:id="147" w:name="_Toc38369601"/>
            <w:bookmarkStart w:id="148" w:name="_Toc82969274"/>
            <w:r w:rsidRPr="00C76688">
              <w:t xml:space="preserve">Section </w:t>
            </w:r>
            <w:r>
              <w:t>3</w:t>
            </w:r>
            <w:r w:rsidRPr="00C76688">
              <w:t xml:space="preserve"> –</w:t>
            </w:r>
            <w:r>
              <w:t xml:space="preserve"> Policy communication</w:t>
            </w:r>
            <w:bookmarkEnd w:id="147"/>
            <w:bookmarkEnd w:id="148"/>
          </w:p>
        </w:tc>
      </w:tr>
    </w:tbl>
    <w:p w14:paraId="70E82E27" w14:textId="77777777" w:rsidR="00024BBA" w:rsidRPr="00C50220" w:rsidRDefault="00024BBA" w:rsidP="00D83288">
      <w:pPr>
        <w:pStyle w:val="NormalWeb"/>
        <w:spacing w:before="0" w:beforeAutospacing="0" w:after="0" w:afterAutospacing="0"/>
        <w:ind w:left="567" w:hanging="567"/>
        <w:jc w:val="both"/>
        <w:outlineLvl w:val="0"/>
        <w:rPr>
          <w:rStyle w:val="Hyperlink"/>
          <w:rFonts w:asciiTheme="minorHAnsi" w:hAnsiTheme="minorHAnsi" w:cstheme="minorHAnsi"/>
          <w:iCs/>
          <w:color w:val="auto"/>
          <w:u w:val="none"/>
        </w:rPr>
      </w:pPr>
    </w:p>
    <w:p w14:paraId="163F88C1" w14:textId="77777777" w:rsidR="00024BBA" w:rsidRDefault="00024BBA" w:rsidP="00D83288">
      <w:pPr>
        <w:ind w:left="567" w:hanging="567"/>
        <w:jc w:val="both"/>
        <w:outlineLvl w:val="0"/>
      </w:pPr>
      <w:r w:rsidRPr="00C50220">
        <w:t>3.1</w:t>
      </w:r>
      <w:r w:rsidRPr="00C50220">
        <w:tab/>
      </w:r>
      <w:r>
        <w:t>The introduction of new or altered policies must be effectively communicated to all trial staff and associates (e.g. Pathology, Pharmacy, etc).</w:t>
      </w:r>
    </w:p>
    <w:p w14:paraId="1E6E0DE3" w14:textId="77777777" w:rsidR="00024BBA" w:rsidRDefault="00024BBA" w:rsidP="00D83288">
      <w:pPr>
        <w:ind w:left="567" w:hanging="567"/>
        <w:jc w:val="both"/>
        <w:outlineLvl w:val="0"/>
      </w:pPr>
    </w:p>
    <w:p w14:paraId="7F1772A9" w14:textId="77777777" w:rsidR="00024BBA" w:rsidRDefault="00024BBA" w:rsidP="00D83288">
      <w:pPr>
        <w:ind w:left="567" w:hanging="567"/>
        <w:jc w:val="both"/>
        <w:outlineLvl w:val="0"/>
      </w:pPr>
      <w:r>
        <w:tab/>
      </w:r>
      <w:r w:rsidRPr="00070616">
        <w:t xml:space="preserve">Determine who is going to be affected by the new </w:t>
      </w:r>
      <w:r>
        <w:t xml:space="preserve">or amended </w:t>
      </w:r>
      <w:r w:rsidRPr="00070616">
        <w:t xml:space="preserve">policies. It might not only be </w:t>
      </w:r>
      <w:r>
        <w:t>trial staff</w:t>
      </w:r>
      <w:r w:rsidRPr="00070616">
        <w:t>, but also stakeholders such as</w:t>
      </w:r>
      <w:r>
        <w:t xml:space="preserve"> other areas of CHS</w:t>
      </w:r>
      <w:r w:rsidRPr="00070616">
        <w:t xml:space="preserve">, </w:t>
      </w:r>
      <w:r>
        <w:t xml:space="preserve">trial participants, </w:t>
      </w:r>
      <w:r w:rsidRPr="00070616">
        <w:t xml:space="preserve">partners and the wider community. This will determine how and when to communicate </w:t>
      </w:r>
      <w:r>
        <w:t xml:space="preserve">the </w:t>
      </w:r>
      <w:r w:rsidRPr="00070616">
        <w:t>policy and procedure changes.</w:t>
      </w:r>
    </w:p>
    <w:p w14:paraId="4196BC40" w14:textId="77777777" w:rsidR="00024BBA" w:rsidRDefault="00024BBA" w:rsidP="00D83288">
      <w:pPr>
        <w:ind w:left="567" w:hanging="567"/>
        <w:jc w:val="both"/>
        <w:outlineLvl w:val="0"/>
      </w:pPr>
    </w:p>
    <w:p w14:paraId="4EC0AAA8" w14:textId="77777777" w:rsidR="00024BBA" w:rsidRPr="009466F0" w:rsidRDefault="00024BBA" w:rsidP="00D83288">
      <w:pPr>
        <w:ind w:left="567"/>
        <w:jc w:val="both"/>
        <w:outlineLvl w:val="0"/>
      </w:pPr>
      <w:r w:rsidRPr="009466F0">
        <w:t xml:space="preserve">Five suggested ways to effectively communicate a new or changed policy to </w:t>
      </w:r>
      <w:r>
        <w:t>staff and stakeholders are:</w:t>
      </w:r>
    </w:p>
    <w:p w14:paraId="505FCCD7" w14:textId="77777777" w:rsidR="00024BBA" w:rsidRDefault="00024BBA" w:rsidP="00D83288">
      <w:pPr>
        <w:ind w:left="567" w:hanging="567"/>
        <w:jc w:val="both"/>
        <w:outlineLvl w:val="0"/>
      </w:pPr>
    </w:p>
    <w:p w14:paraId="01CC09F3" w14:textId="77777777" w:rsidR="00D83288" w:rsidRDefault="00D83288">
      <w:pPr>
        <w:spacing w:after="200" w:line="276" w:lineRule="auto"/>
        <w:rPr>
          <w:b/>
          <w:bCs/>
        </w:rPr>
      </w:pPr>
      <w:r>
        <w:rPr>
          <w:b/>
          <w:bCs/>
        </w:rPr>
        <w:br w:type="page"/>
      </w:r>
    </w:p>
    <w:p w14:paraId="06423DD5" w14:textId="6785599F" w:rsidR="00024BBA" w:rsidRPr="00905B50" w:rsidRDefault="00024BBA" w:rsidP="00D83288">
      <w:pPr>
        <w:ind w:left="1134" w:hanging="567"/>
        <w:jc w:val="both"/>
        <w:outlineLvl w:val="0"/>
        <w:rPr>
          <w:b/>
          <w:bCs/>
        </w:rPr>
      </w:pPr>
      <w:r w:rsidRPr="00905B50">
        <w:rPr>
          <w:b/>
          <w:bCs/>
        </w:rPr>
        <w:lastRenderedPageBreak/>
        <w:t>3.1.1. Be transparent</w:t>
      </w:r>
    </w:p>
    <w:p w14:paraId="6F93FAB3" w14:textId="77777777" w:rsidR="00024BBA" w:rsidRDefault="00024BBA" w:rsidP="00D83288">
      <w:pPr>
        <w:pStyle w:val="ListParagraph"/>
        <w:numPr>
          <w:ilvl w:val="0"/>
          <w:numId w:val="32"/>
        </w:numPr>
        <w:spacing w:before="120"/>
        <w:ind w:left="992" w:hanging="425"/>
        <w:contextualSpacing w:val="0"/>
        <w:outlineLvl w:val="0"/>
      </w:pPr>
      <w:r>
        <w:t>Hold a staff meeting to communicate policy updates.  Where possible, provide face-to-face communication.  This may be in the form of one-on-one meetings; general meetings; webinar sessions.  Always follow up with email confirmation.</w:t>
      </w:r>
    </w:p>
    <w:p w14:paraId="414A897F" w14:textId="77777777" w:rsidR="00024BBA" w:rsidRDefault="00024BBA" w:rsidP="00D83288">
      <w:pPr>
        <w:pStyle w:val="ListParagraph"/>
        <w:numPr>
          <w:ilvl w:val="0"/>
          <w:numId w:val="32"/>
        </w:numPr>
        <w:spacing w:before="120"/>
        <w:ind w:left="992" w:hanging="425"/>
        <w:contextualSpacing w:val="0"/>
        <w:outlineLvl w:val="0"/>
      </w:pPr>
      <w:r>
        <w:t xml:space="preserve">Workplace policies must be accessible to all relevant staff.  Official and current policies must be held on the Health Hub – </w:t>
      </w:r>
      <w:r w:rsidRPr="008B117F">
        <w:rPr>
          <w:i/>
          <w:iCs/>
        </w:rPr>
        <w:t>Policy and Guidance Documents Register</w:t>
      </w:r>
      <w:r>
        <w:t xml:space="preserve"> - where staff can readily refer to them.</w:t>
      </w:r>
    </w:p>
    <w:p w14:paraId="318745A0" w14:textId="77777777" w:rsidR="00024BBA" w:rsidRDefault="00024BBA" w:rsidP="00D83288">
      <w:pPr>
        <w:pStyle w:val="ListParagraph"/>
        <w:numPr>
          <w:ilvl w:val="0"/>
          <w:numId w:val="32"/>
        </w:numPr>
        <w:spacing w:before="120"/>
        <w:ind w:left="992" w:hanging="425"/>
        <w:contextualSpacing w:val="0"/>
        <w:outlineLvl w:val="0"/>
      </w:pPr>
      <w:r>
        <w:t>If required, provide hardcopies of new policies.</w:t>
      </w:r>
    </w:p>
    <w:p w14:paraId="287E26C3" w14:textId="77777777" w:rsidR="00024BBA" w:rsidRDefault="00024BBA" w:rsidP="00D83288">
      <w:pPr>
        <w:pStyle w:val="ListParagraph"/>
        <w:numPr>
          <w:ilvl w:val="0"/>
          <w:numId w:val="32"/>
        </w:numPr>
        <w:spacing w:before="120"/>
        <w:ind w:left="992" w:hanging="425"/>
        <w:contextualSpacing w:val="0"/>
        <w:outlineLvl w:val="0"/>
      </w:pPr>
      <w:r>
        <w:t>Inform staff and stakeholders of changes electronically via e-mail, intranet, or a password-protected section of an internal website (drive).</w:t>
      </w:r>
    </w:p>
    <w:p w14:paraId="7B9A8E65" w14:textId="77777777" w:rsidR="00024BBA" w:rsidRPr="00E711F3" w:rsidRDefault="00024BBA" w:rsidP="00D83288">
      <w:pPr>
        <w:pStyle w:val="ListParagraph"/>
        <w:numPr>
          <w:ilvl w:val="0"/>
          <w:numId w:val="32"/>
        </w:numPr>
        <w:spacing w:before="120"/>
        <w:ind w:left="992" w:hanging="425"/>
        <w:contextualSpacing w:val="0"/>
        <w:outlineLvl w:val="0"/>
      </w:pPr>
      <w:r w:rsidRPr="00980956">
        <w:t xml:space="preserve">Some policy and procedural changes have major implications.  </w:t>
      </w:r>
      <w:r>
        <w:t xml:space="preserve">Use </w:t>
      </w:r>
      <w:r w:rsidRPr="00E711F3">
        <w:t>the leadership resources and appoint passionate staff with a solid understanding of the changes to be “champions” among their peers who can advocate the importance of the changes and assist others to implement them.</w:t>
      </w:r>
      <w:r>
        <w:t xml:space="preserve">  </w:t>
      </w:r>
      <w:r w:rsidRPr="00E711F3">
        <w:t xml:space="preserve">Employees are more likely to successfully “buy in” to change when it is being championed by a </w:t>
      </w:r>
      <w:r>
        <w:t xml:space="preserve">staff member </w:t>
      </w:r>
      <w:r w:rsidRPr="00E711F3">
        <w:t>they respect and trust.</w:t>
      </w:r>
    </w:p>
    <w:p w14:paraId="7355A496" w14:textId="77777777" w:rsidR="00024BBA" w:rsidRDefault="00024BBA" w:rsidP="00D83288">
      <w:pPr>
        <w:spacing w:before="120"/>
        <w:ind w:left="992" w:hanging="425"/>
        <w:outlineLvl w:val="0"/>
      </w:pPr>
    </w:p>
    <w:p w14:paraId="3797FDE9" w14:textId="77777777" w:rsidR="00024BBA" w:rsidRPr="00905B50" w:rsidRDefault="00024BBA" w:rsidP="00EE3D6E">
      <w:pPr>
        <w:pStyle w:val="ListParagraph"/>
        <w:numPr>
          <w:ilvl w:val="2"/>
          <w:numId w:val="34"/>
        </w:numPr>
        <w:ind w:left="1134" w:hanging="567"/>
        <w:jc w:val="both"/>
        <w:outlineLvl w:val="0"/>
        <w:rPr>
          <w:b/>
          <w:bCs/>
        </w:rPr>
      </w:pPr>
      <w:r w:rsidRPr="00905B50">
        <w:rPr>
          <w:b/>
          <w:bCs/>
        </w:rPr>
        <w:t>Provide training, when necessary</w:t>
      </w:r>
    </w:p>
    <w:p w14:paraId="3245B8FF" w14:textId="77777777" w:rsidR="00024BBA" w:rsidRPr="00E711F3" w:rsidRDefault="00024BBA" w:rsidP="00EE3D6E">
      <w:pPr>
        <w:pStyle w:val="ListParagraph"/>
        <w:numPr>
          <w:ilvl w:val="0"/>
          <w:numId w:val="32"/>
        </w:numPr>
        <w:spacing w:before="120"/>
        <w:ind w:left="992" w:hanging="425"/>
        <w:contextualSpacing w:val="0"/>
        <w:outlineLvl w:val="0"/>
      </w:pPr>
      <w:r>
        <w:t xml:space="preserve">More complex policies or procedural changes may require more training, so staff understand how changes applies to them. </w:t>
      </w:r>
      <w:r w:rsidRPr="00E711F3">
        <w:t xml:space="preserve">Appropriate training in new policies must be provided so that staff can carry out tasks in the way that is expected of them. </w:t>
      </w:r>
    </w:p>
    <w:p w14:paraId="4731C991" w14:textId="77777777" w:rsidR="00024BBA" w:rsidRDefault="00024BBA" w:rsidP="00EE3D6E">
      <w:pPr>
        <w:pStyle w:val="ListParagraph"/>
        <w:numPr>
          <w:ilvl w:val="0"/>
          <w:numId w:val="32"/>
        </w:numPr>
        <w:spacing w:before="120"/>
        <w:ind w:left="992" w:hanging="425"/>
        <w:contextualSpacing w:val="0"/>
        <w:outlineLvl w:val="0"/>
      </w:pPr>
      <w:r>
        <w:t>Training may be scheduled on an on-going or as-needed basis.</w:t>
      </w:r>
    </w:p>
    <w:p w14:paraId="365537F0" w14:textId="77777777" w:rsidR="00024BBA" w:rsidRDefault="00024BBA" w:rsidP="00EE3D6E">
      <w:pPr>
        <w:pStyle w:val="ListParagraph"/>
        <w:numPr>
          <w:ilvl w:val="0"/>
          <w:numId w:val="32"/>
        </w:numPr>
        <w:spacing w:before="120"/>
        <w:ind w:left="992" w:hanging="425"/>
        <w:contextualSpacing w:val="0"/>
        <w:outlineLvl w:val="0"/>
      </w:pPr>
      <w:r>
        <w:t>Utilise staff orientation sessions to introduce key policies.</w:t>
      </w:r>
    </w:p>
    <w:p w14:paraId="7E4FC162" w14:textId="77777777" w:rsidR="00024BBA" w:rsidRDefault="00024BBA" w:rsidP="00EE3D6E">
      <w:pPr>
        <w:pStyle w:val="ListParagraph"/>
        <w:spacing w:before="120"/>
        <w:ind w:left="992"/>
        <w:contextualSpacing w:val="0"/>
        <w:outlineLvl w:val="0"/>
      </w:pPr>
    </w:p>
    <w:p w14:paraId="54BACC94" w14:textId="07B163D0" w:rsidR="00024BBA" w:rsidRPr="00905B50" w:rsidRDefault="00024BBA" w:rsidP="00EE3D6E">
      <w:pPr>
        <w:pStyle w:val="ListParagraph"/>
        <w:numPr>
          <w:ilvl w:val="2"/>
          <w:numId w:val="34"/>
        </w:numPr>
        <w:ind w:left="1134" w:hanging="567"/>
        <w:jc w:val="both"/>
        <w:outlineLvl w:val="0"/>
        <w:rPr>
          <w:b/>
          <w:bCs/>
        </w:rPr>
      </w:pPr>
      <w:r>
        <w:rPr>
          <w:b/>
          <w:bCs/>
        </w:rPr>
        <w:t xml:space="preserve">Seek </w:t>
      </w:r>
      <w:r w:rsidRPr="00905B50">
        <w:rPr>
          <w:b/>
          <w:bCs/>
        </w:rPr>
        <w:t>feedback</w:t>
      </w:r>
    </w:p>
    <w:p w14:paraId="4E9232F2" w14:textId="77777777" w:rsidR="00024BBA" w:rsidRDefault="00024BBA" w:rsidP="00EE3D6E">
      <w:pPr>
        <w:pStyle w:val="ListParagraph"/>
        <w:numPr>
          <w:ilvl w:val="0"/>
          <w:numId w:val="32"/>
        </w:numPr>
        <w:spacing w:before="120"/>
        <w:ind w:left="992" w:hanging="425"/>
        <w:contextualSpacing w:val="0"/>
        <w:outlineLvl w:val="0"/>
      </w:pPr>
      <w:r>
        <w:t>Hold feedback sessions and incorporate staff opinions where possible.</w:t>
      </w:r>
    </w:p>
    <w:p w14:paraId="3219DEC6" w14:textId="77777777" w:rsidR="00024BBA" w:rsidRDefault="00024BBA" w:rsidP="00EE3D6E">
      <w:pPr>
        <w:pStyle w:val="ListParagraph"/>
        <w:numPr>
          <w:ilvl w:val="0"/>
          <w:numId w:val="32"/>
        </w:numPr>
        <w:spacing w:before="120"/>
        <w:ind w:left="992" w:hanging="425"/>
        <w:contextualSpacing w:val="0"/>
        <w:outlineLvl w:val="0"/>
      </w:pPr>
      <w:r>
        <w:t>Allow for anonymous or confidential feedback so all staff feel comfortable voicing their honest opinion.</w:t>
      </w:r>
    </w:p>
    <w:p w14:paraId="25840F00" w14:textId="77777777" w:rsidR="00024BBA" w:rsidRDefault="00024BBA" w:rsidP="00024BBA">
      <w:pPr>
        <w:jc w:val="both"/>
        <w:outlineLvl w:val="0"/>
      </w:pPr>
    </w:p>
    <w:p w14:paraId="564027E6" w14:textId="07F5A0D3" w:rsidR="00024BBA" w:rsidRPr="00905B50" w:rsidRDefault="00024BBA" w:rsidP="00EE3D6E">
      <w:pPr>
        <w:pStyle w:val="ListParagraph"/>
        <w:numPr>
          <w:ilvl w:val="2"/>
          <w:numId w:val="34"/>
        </w:numPr>
        <w:ind w:left="1134" w:hanging="567"/>
        <w:jc w:val="both"/>
        <w:outlineLvl w:val="0"/>
        <w:rPr>
          <w:b/>
          <w:bCs/>
        </w:rPr>
      </w:pPr>
      <w:r w:rsidRPr="00905B50">
        <w:rPr>
          <w:b/>
          <w:bCs/>
        </w:rPr>
        <w:t>Two-way communication is key</w:t>
      </w:r>
    </w:p>
    <w:p w14:paraId="30DAB096" w14:textId="77777777" w:rsidR="00024BBA" w:rsidRDefault="00024BBA" w:rsidP="00EE3D6E">
      <w:pPr>
        <w:pStyle w:val="ListParagraph"/>
        <w:numPr>
          <w:ilvl w:val="0"/>
          <w:numId w:val="32"/>
        </w:numPr>
        <w:spacing w:before="120"/>
        <w:ind w:left="992" w:hanging="425"/>
        <w:contextualSpacing w:val="0"/>
        <w:outlineLvl w:val="0"/>
      </w:pPr>
      <w:r>
        <w:t>Ensure that staff are not only voicing concerns, but that those concerns are addressed.</w:t>
      </w:r>
    </w:p>
    <w:p w14:paraId="50B53FD6" w14:textId="77777777" w:rsidR="00024BBA" w:rsidRDefault="00024BBA" w:rsidP="00024BBA">
      <w:pPr>
        <w:jc w:val="both"/>
        <w:outlineLvl w:val="0"/>
      </w:pPr>
    </w:p>
    <w:p w14:paraId="545ECA4F" w14:textId="5E42A714" w:rsidR="00024BBA" w:rsidRPr="00905B50" w:rsidRDefault="00024BBA" w:rsidP="00EE3D6E">
      <w:pPr>
        <w:pStyle w:val="ListParagraph"/>
        <w:numPr>
          <w:ilvl w:val="2"/>
          <w:numId w:val="34"/>
        </w:numPr>
        <w:ind w:left="1134" w:hanging="567"/>
        <w:jc w:val="both"/>
        <w:outlineLvl w:val="0"/>
        <w:rPr>
          <w:b/>
          <w:bCs/>
        </w:rPr>
      </w:pPr>
      <w:r w:rsidRPr="00905B50">
        <w:rPr>
          <w:b/>
          <w:bCs/>
        </w:rPr>
        <w:t xml:space="preserve">Have </w:t>
      </w:r>
      <w:r>
        <w:rPr>
          <w:b/>
          <w:bCs/>
        </w:rPr>
        <w:t xml:space="preserve">staff </w:t>
      </w:r>
      <w:r w:rsidRPr="00905B50">
        <w:rPr>
          <w:b/>
          <w:bCs/>
        </w:rPr>
        <w:t>sign off on a new or changed policy</w:t>
      </w:r>
    </w:p>
    <w:p w14:paraId="0F462D19" w14:textId="77777777" w:rsidR="00024BBA" w:rsidRDefault="00024BBA" w:rsidP="00EE3D6E">
      <w:pPr>
        <w:pStyle w:val="ListParagraph"/>
        <w:numPr>
          <w:ilvl w:val="0"/>
          <w:numId w:val="32"/>
        </w:numPr>
        <w:spacing w:before="120"/>
        <w:ind w:left="992" w:hanging="425"/>
        <w:contextualSpacing w:val="0"/>
        <w:outlineLvl w:val="0"/>
      </w:pPr>
      <w:r>
        <w:t>Where appropriate, it is imperative that there is documentation showing that the policy has been communicated and accepted by staff.</w:t>
      </w:r>
    </w:p>
    <w:p w14:paraId="5163742D" w14:textId="77777777" w:rsidR="00EE3D6E" w:rsidRDefault="00EE3D6E" w:rsidP="00024BBA">
      <w:pPr>
        <w:ind w:left="720"/>
        <w:jc w:val="right"/>
        <w:outlineLvl w:val="0"/>
      </w:pPr>
    </w:p>
    <w:p w14:paraId="123CD0F5" w14:textId="37E7C453" w:rsidR="00024BBA" w:rsidRPr="00C50220" w:rsidRDefault="003B0025" w:rsidP="00024BBA">
      <w:pPr>
        <w:ind w:left="720"/>
        <w:jc w:val="right"/>
        <w:outlineLvl w:val="0"/>
        <w:rPr>
          <w:rStyle w:val="Hyperlink"/>
          <w:rFonts w:asciiTheme="minorHAnsi" w:hAnsiTheme="minorHAnsi" w:cstheme="minorHAnsi"/>
          <w:iCs/>
          <w:color w:val="auto"/>
          <w:u w:val="none"/>
        </w:rPr>
      </w:pPr>
      <w:hyperlink w:anchor="Contents" w:history="1">
        <w:r w:rsidR="00024BBA" w:rsidRPr="00590902">
          <w:rPr>
            <w:rStyle w:val="Hyperlink"/>
            <w:rFonts w:cs="Arial"/>
            <w:i/>
          </w:rPr>
          <w:t>Back to Table of Contents</w:t>
        </w:r>
      </w:hyperlink>
    </w:p>
    <w:tbl>
      <w:tblPr>
        <w:tblpPr w:leftFromText="180" w:rightFromText="180" w:vertAnchor="text" w:horzAnchor="margin" w:tblpY="198"/>
        <w:tblW w:w="10065" w:type="dxa"/>
        <w:tblLook w:val="0000" w:firstRow="0" w:lastRow="0" w:firstColumn="0" w:lastColumn="0" w:noHBand="0" w:noVBand="0"/>
      </w:tblPr>
      <w:tblGrid>
        <w:gridCol w:w="10065"/>
      </w:tblGrid>
      <w:tr w:rsidR="00024BBA" w:rsidRPr="00CD1C0E" w14:paraId="3857BB48" w14:textId="77777777" w:rsidTr="00BB1365">
        <w:trPr>
          <w:cantSplit/>
          <w:trHeight w:val="285"/>
        </w:trPr>
        <w:tc>
          <w:tcPr>
            <w:tcW w:w="10065" w:type="dxa"/>
            <w:shd w:val="clear" w:color="auto" w:fill="D9D9D9" w:themeFill="background1" w:themeFillShade="D9"/>
          </w:tcPr>
          <w:p w14:paraId="4228F54F" w14:textId="77777777" w:rsidR="00024BBA" w:rsidRPr="00C76688" w:rsidRDefault="00024BBA" w:rsidP="002B7F19">
            <w:pPr>
              <w:pStyle w:val="Heading2"/>
            </w:pPr>
            <w:bookmarkStart w:id="149" w:name="_Toc38369602"/>
            <w:bookmarkStart w:id="150" w:name="_Toc82969275"/>
            <w:r w:rsidRPr="00C76688">
              <w:lastRenderedPageBreak/>
              <w:t xml:space="preserve">Section </w:t>
            </w:r>
            <w:r>
              <w:t>4</w:t>
            </w:r>
            <w:r w:rsidRPr="00C76688">
              <w:t xml:space="preserve"> –</w:t>
            </w:r>
            <w:r>
              <w:t xml:space="preserve"> Policy management and maintenance</w:t>
            </w:r>
            <w:bookmarkEnd w:id="149"/>
            <w:bookmarkEnd w:id="150"/>
          </w:p>
        </w:tc>
      </w:tr>
    </w:tbl>
    <w:p w14:paraId="7B4405AD" w14:textId="77777777" w:rsidR="00B41C2E" w:rsidRPr="003B67C7" w:rsidRDefault="00B41C2E" w:rsidP="00EE3D6E">
      <w:pPr>
        <w:pStyle w:val="NormalWeb"/>
        <w:spacing w:before="0" w:beforeAutospacing="0" w:after="0" w:afterAutospacing="0"/>
        <w:rPr>
          <w:rStyle w:val="Hyperlink"/>
          <w:rFonts w:ascii="Calibri" w:hAnsi="Calibri" w:cs="Calibri"/>
          <w:i/>
          <w:szCs w:val="20"/>
          <w:lang w:eastAsia="en-US"/>
        </w:rPr>
      </w:pPr>
    </w:p>
    <w:p w14:paraId="78799A02" w14:textId="37DAB831" w:rsidR="00024BBA" w:rsidRDefault="00024BBA" w:rsidP="00EE3D6E">
      <w:pPr>
        <w:pStyle w:val="NormalWeb"/>
        <w:spacing w:before="0" w:beforeAutospacing="0" w:after="0" w:afterAutospacing="0"/>
        <w:ind w:left="709" w:hanging="709"/>
        <w:rPr>
          <w:rFonts w:ascii="Calibri" w:hAnsi="Calibri" w:cs="Calibri"/>
          <w:color w:val="000000"/>
        </w:rPr>
      </w:pPr>
      <w:r>
        <w:rPr>
          <w:rFonts w:ascii="Calibri" w:hAnsi="Calibri" w:cs="Calibri"/>
          <w:color w:val="000000"/>
        </w:rPr>
        <w:t>4.1</w:t>
      </w:r>
      <w:r>
        <w:rPr>
          <w:rFonts w:ascii="Calibri" w:hAnsi="Calibri" w:cs="Calibri"/>
          <w:color w:val="000000"/>
        </w:rPr>
        <w:tab/>
        <w:t>CHS</w:t>
      </w:r>
      <w:r w:rsidRPr="00C81BCF">
        <w:rPr>
          <w:rFonts w:ascii="Calibri" w:hAnsi="Calibri" w:cs="Calibri"/>
          <w:color w:val="000000"/>
        </w:rPr>
        <w:t>’s polic</w:t>
      </w:r>
      <w:r>
        <w:rPr>
          <w:rFonts w:ascii="Calibri" w:hAnsi="Calibri" w:cs="Calibri"/>
          <w:color w:val="000000"/>
        </w:rPr>
        <w:t>ies</w:t>
      </w:r>
      <w:r w:rsidRPr="00C81BCF">
        <w:rPr>
          <w:rFonts w:ascii="Calibri" w:hAnsi="Calibri" w:cs="Calibri"/>
          <w:color w:val="000000"/>
        </w:rPr>
        <w:t xml:space="preserve"> and procedure</w:t>
      </w:r>
      <w:r>
        <w:rPr>
          <w:rFonts w:ascii="Calibri" w:hAnsi="Calibri" w:cs="Calibri"/>
          <w:color w:val="000000"/>
        </w:rPr>
        <w:t>s</w:t>
      </w:r>
      <w:r w:rsidRPr="00C81BCF">
        <w:rPr>
          <w:rFonts w:ascii="Calibri" w:hAnsi="Calibri" w:cs="Calibri"/>
          <w:color w:val="000000"/>
        </w:rPr>
        <w:t xml:space="preserve"> lay the foundation for operational excellence. When properly managed, policies set expectations, provide a direction for decisions, and hold </w:t>
      </w:r>
      <w:r>
        <w:rPr>
          <w:rFonts w:ascii="Calibri" w:hAnsi="Calibri" w:cs="Calibri"/>
          <w:color w:val="000000"/>
        </w:rPr>
        <w:t xml:space="preserve">staff </w:t>
      </w:r>
      <w:r w:rsidRPr="00C81BCF">
        <w:rPr>
          <w:rFonts w:ascii="Calibri" w:hAnsi="Calibri" w:cs="Calibri"/>
          <w:color w:val="000000"/>
        </w:rPr>
        <w:t>accountable.</w:t>
      </w:r>
    </w:p>
    <w:p w14:paraId="5CD90238" w14:textId="77777777" w:rsidR="00EE3D6E" w:rsidRDefault="00EE3D6E" w:rsidP="00EE3D6E">
      <w:pPr>
        <w:pStyle w:val="NormalWeb"/>
        <w:spacing w:before="0" w:beforeAutospacing="0" w:after="0" w:afterAutospacing="0"/>
        <w:ind w:left="709" w:hanging="709"/>
        <w:rPr>
          <w:rFonts w:ascii="Calibri" w:hAnsi="Calibri" w:cs="Calibri"/>
          <w:color w:val="000000"/>
        </w:rPr>
      </w:pPr>
    </w:p>
    <w:p w14:paraId="6C163DA7" w14:textId="119B87BC" w:rsidR="00024BBA" w:rsidRDefault="00024BBA" w:rsidP="00EE3D6E">
      <w:pPr>
        <w:pStyle w:val="NormalWeb"/>
        <w:spacing w:before="0" w:beforeAutospacing="0" w:after="0" w:afterAutospacing="0"/>
        <w:ind w:left="709" w:hanging="709"/>
        <w:rPr>
          <w:rFonts w:ascii="Calibri" w:hAnsi="Calibri" w:cs="Calibri"/>
          <w:color w:val="000000"/>
        </w:rPr>
      </w:pPr>
      <w:r>
        <w:rPr>
          <w:rFonts w:ascii="Calibri" w:hAnsi="Calibri" w:cs="Calibri"/>
          <w:color w:val="000000"/>
        </w:rPr>
        <w:t>4.2</w:t>
      </w:r>
      <w:r>
        <w:rPr>
          <w:rFonts w:ascii="Calibri" w:hAnsi="Calibri" w:cs="Calibri"/>
          <w:color w:val="000000"/>
        </w:rPr>
        <w:tab/>
        <w:t>P</w:t>
      </w:r>
      <w:r w:rsidRPr="00BD6330">
        <w:rPr>
          <w:rFonts w:ascii="Calibri" w:hAnsi="Calibri" w:cs="Calibri"/>
          <w:color w:val="000000"/>
        </w:rPr>
        <w:t xml:space="preserve">olicies must be </w:t>
      </w:r>
      <w:r>
        <w:rPr>
          <w:rFonts w:ascii="Calibri" w:hAnsi="Calibri" w:cs="Calibri"/>
          <w:color w:val="000000"/>
        </w:rPr>
        <w:t>‘</w:t>
      </w:r>
      <w:r w:rsidRPr="00BD6330">
        <w:rPr>
          <w:rFonts w:ascii="Calibri" w:hAnsi="Calibri" w:cs="Calibri"/>
          <w:color w:val="000000"/>
        </w:rPr>
        <w:t>living</w:t>
      </w:r>
      <w:r>
        <w:rPr>
          <w:rFonts w:ascii="Calibri" w:hAnsi="Calibri" w:cs="Calibri"/>
          <w:color w:val="000000"/>
        </w:rPr>
        <w:t>’</w:t>
      </w:r>
      <w:r w:rsidRPr="00BD6330">
        <w:rPr>
          <w:rFonts w:ascii="Calibri" w:hAnsi="Calibri" w:cs="Calibri"/>
          <w:color w:val="000000"/>
        </w:rPr>
        <w:t xml:space="preserve"> documents that are able to adapt to the changing landscape and ever-changing </w:t>
      </w:r>
      <w:r>
        <w:rPr>
          <w:rFonts w:ascii="Calibri" w:hAnsi="Calibri" w:cs="Calibri"/>
          <w:color w:val="000000"/>
        </w:rPr>
        <w:t>work environment.</w:t>
      </w:r>
    </w:p>
    <w:p w14:paraId="16B2E010" w14:textId="77777777" w:rsidR="00EE3D6E" w:rsidRDefault="00EE3D6E" w:rsidP="00EE3D6E">
      <w:pPr>
        <w:pStyle w:val="NormalWeb"/>
        <w:spacing w:before="0" w:beforeAutospacing="0" w:after="0" w:afterAutospacing="0"/>
        <w:ind w:left="709" w:hanging="709"/>
        <w:rPr>
          <w:rFonts w:ascii="Calibri" w:hAnsi="Calibri" w:cs="Calibri"/>
          <w:color w:val="000000"/>
        </w:rPr>
      </w:pPr>
    </w:p>
    <w:p w14:paraId="2C48247C" w14:textId="674A7218" w:rsidR="00024BBA" w:rsidRDefault="00024BBA" w:rsidP="00EE3D6E">
      <w:pPr>
        <w:pStyle w:val="NormalWeb"/>
        <w:spacing w:before="0" w:beforeAutospacing="0" w:after="0" w:afterAutospacing="0"/>
        <w:ind w:left="709" w:hanging="709"/>
        <w:rPr>
          <w:rFonts w:ascii="Calibri" w:hAnsi="Calibri" w:cs="Calibri"/>
        </w:rPr>
      </w:pPr>
      <w:r>
        <w:rPr>
          <w:rFonts w:ascii="Calibri" w:hAnsi="Calibri" w:cs="Calibri"/>
          <w:color w:val="000000"/>
        </w:rPr>
        <w:t>4.3</w:t>
      </w:r>
      <w:r>
        <w:rPr>
          <w:rFonts w:ascii="Calibri" w:hAnsi="Calibri" w:cs="Calibri"/>
          <w:color w:val="000000"/>
        </w:rPr>
        <w:tab/>
      </w:r>
      <w:r w:rsidRPr="00D93D85">
        <w:rPr>
          <w:rFonts w:ascii="Calibri" w:hAnsi="Calibri" w:cs="Calibri"/>
        </w:rPr>
        <w:t xml:space="preserve">All policy and procedure documents developed for trials must conform with the requirements of the CHS Policy Committee (refer </w:t>
      </w:r>
      <w:hyperlink r:id="rId18" w:history="1">
        <w:r w:rsidRPr="004D49B6">
          <w:rPr>
            <w:rStyle w:val="Hyperlink"/>
            <w:rFonts w:ascii="Calibri" w:hAnsi="Calibri" w:cs="Calibri"/>
          </w:rPr>
          <w:t>https://healthhub.act.gov.au/governance/policy-and-guidance-documents-register</w:t>
        </w:r>
      </w:hyperlink>
      <w:r w:rsidRPr="00D93D85">
        <w:rPr>
          <w:rFonts w:ascii="Calibri" w:hAnsi="Calibri" w:cs="Calibri"/>
        </w:rPr>
        <w:t>).</w:t>
      </w:r>
      <w:r>
        <w:rPr>
          <w:rFonts w:ascii="Calibri" w:hAnsi="Calibri" w:cs="Calibri"/>
        </w:rPr>
        <w:t xml:space="preserve"> Prior to submission to this Committee, all policy documents must be endorsed by the CTCN and CTMG.</w:t>
      </w:r>
    </w:p>
    <w:p w14:paraId="2E07E9F9" w14:textId="77777777" w:rsidR="00EE3D6E" w:rsidRPr="00D93D85" w:rsidRDefault="00EE3D6E" w:rsidP="00EE3D6E">
      <w:pPr>
        <w:pStyle w:val="NormalWeb"/>
        <w:spacing w:before="0" w:beforeAutospacing="0" w:after="0" w:afterAutospacing="0"/>
        <w:ind w:left="709" w:hanging="709"/>
        <w:rPr>
          <w:rFonts w:ascii="Calibri" w:hAnsi="Calibri" w:cs="Calibri"/>
        </w:rPr>
      </w:pPr>
    </w:p>
    <w:p w14:paraId="66AC636A" w14:textId="00A7B47A" w:rsidR="00024BBA" w:rsidRDefault="00024BBA" w:rsidP="00EE3D6E">
      <w:pPr>
        <w:pStyle w:val="NormalWeb"/>
        <w:spacing w:before="0" w:beforeAutospacing="0" w:after="0" w:afterAutospacing="0"/>
        <w:ind w:left="709" w:hanging="709"/>
        <w:rPr>
          <w:rFonts w:ascii="Calibri" w:hAnsi="Calibri" w:cs="Calibri"/>
        </w:rPr>
      </w:pPr>
      <w:r w:rsidRPr="00D93D85">
        <w:rPr>
          <w:rFonts w:ascii="Calibri" w:hAnsi="Calibri" w:cs="Calibri"/>
        </w:rPr>
        <w:t>4.4</w:t>
      </w:r>
      <w:r w:rsidRPr="00D93D85">
        <w:rPr>
          <w:rFonts w:ascii="Calibri" w:hAnsi="Calibri" w:cs="Calibri"/>
        </w:rPr>
        <w:tab/>
        <w:t>Policies relating to trials must be reviewed by the CTCN and CTMG biennially. However, where the need arises, policies must be reviewed immediately.</w:t>
      </w:r>
    </w:p>
    <w:p w14:paraId="3CC35695" w14:textId="77777777" w:rsidR="00EE3D6E" w:rsidRPr="00D93D85" w:rsidRDefault="00EE3D6E" w:rsidP="00EE3D6E">
      <w:pPr>
        <w:pStyle w:val="NormalWeb"/>
        <w:spacing w:before="0" w:beforeAutospacing="0" w:after="0" w:afterAutospacing="0"/>
        <w:ind w:left="709" w:hanging="709"/>
        <w:rPr>
          <w:rFonts w:ascii="Calibri" w:hAnsi="Calibri" w:cs="Calibri"/>
        </w:rPr>
      </w:pPr>
    </w:p>
    <w:p w14:paraId="7E6EC673" w14:textId="2CDD56B1" w:rsidR="00024BBA" w:rsidRDefault="00024BBA" w:rsidP="00EE3D6E">
      <w:pPr>
        <w:pStyle w:val="NormalWeb"/>
        <w:spacing w:before="0" w:beforeAutospacing="0" w:after="0" w:afterAutospacing="0"/>
        <w:ind w:left="709" w:hanging="709"/>
        <w:rPr>
          <w:rFonts w:asciiTheme="minorHAnsi" w:hAnsiTheme="minorHAnsi" w:cstheme="minorHAnsi"/>
          <w:i/>
          <w:iCs/>
          <w:color w:val="000000"/>
        </w:rPr>
      </w:pPr>
      <w:r>
        <w:rPr>
          <w:rFonts w:asciiTheme="minorHAnsi" w:hAnsiTheme="minorHAnsi" w:cstheme="minorHAnsi"/>
          <w:color w:val="000000"/>
        </w:rPr>
        <w:t>4.5</w:t>
      </w:r>
      <w:r>
        <w:rPr>
          <w:rFonts w:asciiTheme="minorHAnsi" w:hAnsiTheme="minorHAnsi" w:cstheme="minorHAnsi"/>
          <w:color w:val="000000"/>
        </w:rPr>
        <w:tab/>
        <w:t xml:space="preserve">Current policies and procedures must be held on the </w:t>
      </w:r>
      <w:r w:rsidRPr="00D93D85">
        <w:rPr>
          <w:rFonts w:asciiTheme="minorHAnsi" w:hAnsiTheme="minorHAnsi" w:cstheme="minorHAnsi"/>
          <w:i/>
          <w:iCs/>
          <w:color w:val="000000"/>
        </w:rPr>
        <w:t>Policy and Guidance Documents Register</w:t>
      </w:r>
      <w:r>
        <w:rPr>
          <w:rFonts w:asciiTheme="minorHAnsi" w:hAnsiTheme="minorHAnsi" w:cstheme="minorHAnsi"/>
          <w:i/>
          <w:iCs/>
          <w:color w:val="000000"/>
        </w:rPr>
        <w:t>.</w:t>
      </w:r>
    </w:p>
    <w:p w14:paraId="42538AF5" w14:textId="77777777" w:rsidR="00EE3D6E" w:rsidRDefault="00EE3D6E" w:rsidP="00EE3D6E">
      <w:pPr>
        <w:pStyle w:val="NormalWeb"/>
        <w:spacing w:before="0" w:beforeAutospacing="0" w:after="0" w:afterAutospacing="0"/>
        <w:ind w:left="709" w:hanging="709"/>
        <w:rPr>
          <w:rFonts w:asciiTheme="minorHAnsi" w:hAnsiTheme="minorHAnsi" w:cstheme="minorHAnsi"/>
          <w:i/>
          <w:iCs/>
          <w:color w:val="000000"/>
        </w:rPr>
      </w:pPr>
    </w:p>
    <w:p w14:paraId="00E187A1" w14:textId="77777777" w:rsidR="00EE3D6E" w:rsidRDefault="00024BBA" w:rsidP="00EE3D6E">
      <w:pPr>
        <w:pStyle w:val="NormalWeb"/>
        <w:spacing w:before="0" w:beforeAutospacing="0" w:after="0" w:afterAutospacing="0"/>
        <w:rPr>
          <w:rFonts w:asciiTheme="minorHAnsi" w:hAnsiTheme="minorHAnsi" w:cstheme="minorHAnsi"/>
          <w:color w:val="000000"/>
        </w:rPr>
      </w:pPr>
      <w:r>
        <w:rPr>
          <w:rFonts w:asciiTheme="minorHAnsi" w:hAnsiTheme="minorHAnsi" w:cstheme="minorHAnsi"/>
          <w:color w:val="000000"/>
        </w:rPr>
        <w:t>4.6</w:t>
      </w:r>
      <w:r>
        <w:rPr>
          <w:rFonts w:asciiTheme="minorHAnsi" w:hAnsiTheme="minorHAnsi" w:cstheme="minorHAnsi"/>
          <w:color w:val="000000"/>
        </w:rPr>
        <w:tab/>
        <w:t xml:space="preserve">Version control must be applied as per </w:t>
      </w:r>
      <w:bookmarkStart w:id="151" w:name="_Hlk38369102"/>
      <w:r w:rsidR="00224F3F">
        <w:rPr>
          <w:rFonts w:asciiTheme="minorHAnsi" w:hAnsiTheme="minorHAnsi" w:cstheme="minorHAnsi"/>
          <w:color w:val="000000"/>
        </w:rPr>
        <w:t xml:space="preserve">Manual </w:t>
      </w:r>
      <w:r w:rsidR="00224F3F" w:rsidRPr="00224F3F">
        <w:rPr>
          <w:rFonts w:asciiTheme="minorHAnsi" w:hAnsiTheme="minorHAnsi" w:cstheme="minorHAnsi"/>
          <w:color w:val="000000"/>
        </w:rPr>
        <w:t xml:space="preserve">3 </w:t>
      </w:r>
      <w:r w:rsidRPr="002F4E38">
        <w:rPr>
          <w:rFonts w:asciiTheme="minorHAnsi" w:hAnsiTheme="minorHAnsi" w:cstheme="minorHAnsi"/>
          <w:color w:val="000000"/>
        </w:rPr>
        <w:t>P</w:t>
      </w:r>
      <w:r w:rsidR="008D70AF">
        <w:rPr>
          <w:rFonts w:asciiTheme="minorHAnsi" w:hAnsiTheme="minorHAnsi" w:cstheme="minorHAnsi"/>
          <w:color w:val="000000"/>
        </w:rPr>
        <w:t>rocedure</w:t>
      </w:r>
      <w:r w:rsidRPr="002F4E38">
        <w:rPr>
          <w:rFonts w:asciiTheme="minorHAnsi" w:hAnsiTheme="minorHAnsi" w:cstheme="minorHAnsi"/>
          <w:color w:val="000000"/>
        </w:rPr>
        <w:t xml:space="preserve"> </w:t>
      </w:r>
      <w:r w:rsidR="00224F3F" w:rsidRPr="002F4E38">
        <w:rPr>
          <w:rFonts w:asciiTheme="minorHAnsi" w:hAnsiTheme="minorHAnsi" w:cstheme="minorHAnsi"/>
          <w:color w:val="000000"/>
        </w:rPr>
        <w:t>05</w:t>
      </w:r>
      <w:r w:rsidRPr="00D93D85">
        <w:rPr>
          <w:rFonts w:asciiTheme="minorHAnsi" w:hAnsiTheme="minorHAnsi" w:cstheme="minorHAnsi"/>
          <w:i/>
          <w:iCs/>
          <w:color w:val="000000"/>
        </w:rPr>
        <w:t xml:space="preserve"> – Document Version Control</w:t>
      </w:r>
      <w:bookmarkEnd w:id="151"/>
      <w:r>
        <w:rPr>
          <w:rFonts w:asciiTheme="minorHAnsi" w:hAnsiTheme="minorHAnsi" w:cstheme="minorHAnsi"/>
          <w:color w:val="000000"/>
        </w:rPr>
        <w:t>.</w:t>
      </w:r>
    </w:p>
    <w:p w14:paraId="5A6E9238" w14:textId="77777777" w:rsidR="00EE3D6E" w:rsidRDefault="00EE3D6E" w:rsidP="00EE3D6E">
      <w:pPr>
        <w:pStyle w:val="NormalWeb"/>
        <w:spacing w:before="0" w:beforeAutospacing="0" w:after="0" w:afterAutospacing="0"/>
        <w:rPr>
          <w:rFonts w:asciiTheme="minorHAnsi" w:hAnsiTheme="minorHAnsi" w:cstheme="minorHAnsi"/>
          <w:color w:val="000000"/>
        </w:rPr>
      </w:pPr>
    </w:p>
    <w:p w14:paraId="57B290A1" w14:textId="5EEC6182" w:rsidR="00024BBA" w:rsidRPr="00E711F3" w:rsidRDefault="003B0025" w:rsidP="00EE3D6E">
      <w:pPr>
        <w:pStyle w:val="NormalWeb"/>
        <w:spacing w:before="0" w:beforeAutospacing="0" w:after="0" w:afterAutospacing="0"/>
        <w:jc w:val="right"/>
        <w:rPr>
          <w:rStyle w:val="Hyperlink"/>
          <w:rFonts w:asciiTheme="minorHAnsi" w:hAnsiTheme="minorHAnsi" w:cstheme="minorHAnsi"/>
          <w:iCs/>
          <w:color w:val="auto"/>
          <w:szCs w:val="20"/>
          <w:u w:val="none"/>
          <w:lang w:eastAsia="en-US"/>
        </w:rPr>
      </w:pPr>
      <w:hyperlink w:anchor="Contents" w:history="1">
        <w:r w:rsidR="00EE3D6E" w:rsidRPr="002B7F19">
          <w:rPr>
            <w:rStyle w:val="Hyperlink"/>
            <w:rFonts w:asciiTheme="minorHAnsi" w:hAnsiTheme="minorHAnsi" w:cstheme="minorHAnsi"/>
            <w:i/>
          </w:rPr>
          <w:t>Back to Table of Contents</w:t>
        </w:r>
      </w:hyperlink>
      <w:r w:rsidR="00B41C2E">
        <w:rPr>
          <w:rFonts w:asciiTheme="minorHAnsi" w:hAnsiTheme="minorHAnsi" w:cstheme="minorHAnsi"/>
          <w:color w:val="000000"/>
        </w:rPr>
        <w:br/>
      </w:r>
    </w:p>
    <w:p w14:paraId="2DACBBD2" w14:textId="77777777" w:rsidR="00EE3D6E" w:rsidRDefault="00EE3D6E">
      <w:bookmarkStart w:id="152" w:name="_Toc38369603"/>
      <w:bookmarkStart w:id="153" w:name="_Hlk38365498"/>
      <w:r>
        <w:rPr>
          <w:b/>
          <w:bCs/>
          <w:iCs/>
        </w:rPr>
        <w:br w:type="page"/>
      </w:r>
    </w:p>
    <w:tbl>
      <w:tblPr>
        <w:tblpPr w:leftFromText="180" w:rightFromText="180" w:vertAnchor="text" w:horzAnchor="margin" w:tblpY="-23"/>
        <w:tblW w:w="10065" w:type="dxa"/>
        <w:tblLook w:val="0000" w:firstRow="0" w:lastRow="0" w:firstColumn="0" w:lastColumn="0" w:noHBand="0" w:noVBand="0"/>
      </w:tblPr>
      <w:tblGrid>
        <w:gridCol w:w="10065"/>
      </w:tblGrid>
      <w:tr w:rsidR="00024BBA" w:rsidRPr="00CD1C0E" w14:paraId="15831A8B" w14:textId="77777777" w:rsidTr="00BB1365">
        <w:trPr>
          <w:cantSplit/>
          <w:trHeight w:val="285"/>
        </w:trPr>
        <w:tc>
          <w:tcPr>
            <w:tcW w:w="10065" w:type="dxa"/>
            <w:shd w:val="clear" w:color="auto" w:fill="D9D9D9" w:themeFill="background1" w:themeFillShade="D9"/>
          </w:tcPr>
          <w:p w14:paraId="78635364" w14:textId="2D659909" w:rsidR="00024BBA" w:rsidRPr="00C76688" w:rsidRDefault="00024BBA" w:rsidP="002B7F19">
            <w:pPr>
              <w:pStyle w:val="Heading2"/>
            </w:pPr>
            <w:bookmarkStart w:id="154" w:name="_Toc82969276"/>
            <w:r w:rsidRPr="00C76688">
              <w:lastRenderedPageBreak/>
              <w:t xml:space="preserve">Section </w:t>
            </w:r>
            <w:r>
              <w:t>5</w:t>
            </w:r>
            <w:r w:rsidRPr="00C76688">
              <w:t xml:space="preserve"> –</w:t>
            </w:r>
            <w:r>
              <w:t xml:space="preserve"> Policy approval flowchart</w:t>
            </w:r>
            <w:bookmarkEnd w:id="152"/>
            <w:bookmarkEnd w:id="154"/>
          </w:p>
        </w:tc>
      </w:tr>
      <w:bookmarkEnd w:id="153"/>
    </w:tbl>
    <w:p w14:paraId="048017A6" w14:textId="77777777" w:rsidR="00024BBA" w:rsidRDefault="00024BBA" w:rsidP="00024BBA">
      <w:pPr>
        <w:jc w:val="both"/>
        <w:outlineLvl w:val="0"/>
        <w:rPr>
          <w:rFonts w:asciiTheme="minorHAnsi" w:hAnsiTheme="minorHAnsi" w:cstheme="minorHAnsi"/>
          <w:szCs w:val="24"/>
        </w:rPr>
      </w:pPr>
    </w:p>
    <w:p w14:paraId="4117FED1" w14:textId="77777777" w:rsidR="00024BBA" w:rsidRDefault="00024BBA" w:rsidP="00024BBA">
      <w:pPr>
        <w:jc w:val="both"/>
        <w:outlineLvl w:val="0"/>
        <w:rPr>
          <w:rFonts w:asciiTheme="minorHAnsi" w:hAnsiTheme="minorHAnsi" w:cstheme="minorHAnsi"/>
          <w:szCs w:val="24"/>
        </w:rPr>
      </w:pPr>
      <w:r w:rsidRPr="00AD6A96">
        <w:rPr>
          <w:rFonts w:asciiTheme="minorHAnsi" w:hAnsiTheme="minorHAnsi" w:cstheme="minorHAnsi"/>
          <w:noProof/>
          <w:szCs w:val="24"/>
        </w:rPr>
        <mc:AlternateContent>
          <mc:Choice Requires="wps">
            <w:drawing>
              <wp:anchor distT="45720" distB="45720" distL="114300" distR="114300" simplePos="0" relativeHeight="251659264" behindDoc="0" locked="0" layoutInCell="1" allowOverlap="1" wp14:anchorId="50AFCA76" wp14:editId="02F6F799">
                <wp:simplePos x="0" y="0"/>
                <wp:positionH relativeFrom="margin">
                  <wp:align>center</wp:align>
                </wp:positionH>
                <wp:positionV relativeFrom="paragraph">
                  <wp:posOffset>11430</wp:posOffset>
                </wp:positionV>
                <wp:extent cx="2360930" cy="1404620"/>
                <wp:effectExtent l="0" t="0" r="20320" b="1841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chemeClr val="accent5">
                            <a:lumMod val="40000"/>
                            <a:lumOff val="60000"/>
                          </a:schemeClr>
                        </a:solidFill>
                        <a:ln w="9525">
                          <a:solidFill>
                            <a:srgbClr val="000000"/>
                          </a:solidFill>
                          <a:miter lim="800000"/>
                          <a:headEnd/>
                          <a:tailEnd/>
                        </a:ln>
                      </wps:spPr>
                      <wps:txbx>
                        <w:txbxContent>
                          <w:p w14:paraId="6EB329E8" w14:textId="77777777" w:rsidR="00D02D55" w:rsidRDefault="00D02D55" w:rsidP="00024BBA">
                            <w:pPr>
                              <w:jc w:val="center"/>
                            </w:pPr>
                            <w:r>
                              <w:t>Policy Proponent/s</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50AFCA76" id="_x0000_s1033" type="#_x0000_t202" style="position:absolute;left:0;text-align:left;margin-left:0;margin-top:.9pt;width:185.9pt;height:110.6pt;z-index:251659264;visibility:visible;mso-wrap-style:square;mso-width-percent:400;mso-height-percent:200;mso-wrap-distance-left:9pt;mso-wrap-distance-top:3.6pt;mso-wrap-distance-right:9pt;mso-wrap-distance-bottom:3.6pt;mso-position-horizontal:center;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" fillcolor="#b6dde8 [1304]">
                <v:textbox style="mso-fit-shape-to-text:t">
                  <w:txbxContent>
                    <w:p w14:paraId="6EB329E8" w14:textId="77777777" w:rsidR="00D02D55" w:rsidRDefault="00D02D55" w:rsidP="00024BBA">
                      <w:pPr>
                        <w:jc w:val="center"/>
                      </w:pPr>
                      <w:r>
                        <w:t>Policy Proponent/s</w:t>
                      </w:r>
                    </w:p>
                  </w:txbxContent>
                </v:textbox>
                <w10:wrap type="square" anchorx="margin"/>
              </v:shape>
            </w:pict>
          </mc:Fallback>
        </mc:AlternateContent>
      </w:r>
    </w:p>
    <w:p w14:paraId="509764A7" w14:textId="77777777" w:rsidR="00024BBA" w:rsidRDefault="00024BBA" w:rsidP="00024BBA">
      <w:pPr>
        <w:jc w:val="both"/>
        <w:outlineLvl w:val="0"/>
        <w:rPr>
          <w:rFonts w:asciiTheme="minorHAnsi" w:hAnsiTheme="minorHAnsi" w:cstheme="minorHAnsi"/>
          <w:szCs w:val="24"/>
        </w:rPr>
      </w:pPr>
      <w:r>
        <w:rPr>
          <w:rFonts w:asciiTheme="minorHAnsi" w:hAnsiTheme="minorHAnsi" w:cstheme="minorHAnsi"/>
          <w:noProof/>
          <w:szCs w:val="24"/>
        </w:rPr>
        <mc:AlternateContent>
          <mc:Choice Requires="wps">
            <w:drawing>
              <wp:anchor distT="0" distB="0" distL="114300" distR="114300" simplePos="0" relativeHeight="251665408" behindDoc="0" locked="0" layoutInCell="1" allowOverlap="1" wp14:anchorId="57855D2E" wp14:editId="32549B2F">
                <wp:simplePos x="0" y="0"/>
                <wp:positionH relativeFrom="column">
                  <wp:posOffset>3028950</wp:posOffset>
                </wp:positionH>
                <wp:positionV relativeFrom="paragraph">
                  <wp:posOffset>108585</wp:posOffset>
                </wp:positionV>
                <wp:extent cx="0" cy="332740"/>
                <wp:effectExtent l="95250" t="0" r="57150" b="48260"/>
                <wp:wrapNone/>
                <wp:docPr id="7" name="Straight Arrow Connector 7"/>
                <wp:cNvGraphicFramePr/>
                <a:graphic xmlns:a="http://schemas.openxmlformats.org/drawingml/2006/main">
                  <a:graphicData uri="http://schemas.microsoft.com/office/word/2010/wordprocessingShape">
                    <wps:wsp>
                      <wps:cNvCnPr/>
                      <wps:spPr>
                        <a:xfrm>
                          <a:off x="0" y="0"/>
                          <a:ext cx="0" cy="332740"/>
                        </a:xfrm>
                        <a:prstGeom prst="straightConnector1">
                          <a:avLst/>
                        </a:prstGeom>
                        <a:ln w="285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260D0F6" id="Straight Arrow Connector 7" o:spid="_x0000_s1026" type="#_x0000_t32" style="position:absolute;margin-left:238.5pt;margin-top:8.55pt;width:0;height:26.2pt;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" strokecolor="black [3213]" strokeweight="2.25pt">
                <v:stroke endarrow="block"/>
              </v:shape>
            </w:pict>
          </mc:Fallback>
        </mc:AlternateContent>
      </w:r>
    </w:p>
    <w:p w14:paraId="5AFD3481" w14:textId="77777777" w:rsidR="00024BBA" w:rsidRDefault="00024BBA" w:rsidP="00024BBA">
      <w:pPr>
        <w:jc w:val="both"/>
        <w:outlineLvl w:val="0"/>
        <w:rPr>
          <w:rFonts w:asciiTheme="minorHAnsi" w:hAnsiTheme="minorHAnsi" w:cstheme="minorHAnsi"/>
          <w:szCs w:val="24"/>
        </w:rPr>
      </w:pPr>
    </w:p>
    <w:p w14:paraId="3ED430E6" w14:textId="77777777" w:rsidR="00024BBA" w:rsidRDefault="00024BBA" w:rsidP="00024BBA">
      <w:pPr>
        <w:jc w:val="both"/>
        <w:outlineLvl w:val="0"/>
        <w:rPr>
          <w:rFonts w:asciiTheme="minorHAnsi" w:hAnsiTheme="minorHAnsi" w:cstheme="minorHAnsi"/>
          <w:szCs w:val="24"/>
        </w:rPr>
      </w:pPr>
      <w:r w:rsidRPr="00AD6A96">
        <w:rPr>
          <w:rFonts w:asciiTheme="minorHAnsi" w:hAnsiTheme="minorHAnsi" w:cstheme="minorHAnsi"/>
          <w:noProof/>
          <w:szCs w:val="24"/>
        </w:rPr>
        <mc:AlternateContent>
          <mc:Choice Requires="wps">
            <w:drawing>
              <wp:anchor distT="45720" distB="45720" distL="114300" distR="114300" simplePos="0" relativeHeight="251660288" behindDoc="0" locked="0" layoutInCell="1" allowOverlap="1" wp14:anchorId="72D23303" wp14:editId="04FBEB3C">
                <wp:simplePos x="0" y="0"/>
                <wp:positionH relativeFrom="margin">
                  <wp:align>center</wp:align>
                </wp:positionH>
                <wp:positionV relativeFrom="paragraph">
                  <wp:posOffset>60325</wp:posOffset>
                </wp:positionV>
                <wp:extent cx="2360930" cy="1404620"/>
                <wp:effectExtent l="0" t="0" r="20320" b="2286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chemeClr val="accent4">
                            <a:lumMod val="40000"/>
                            <a:lumOff val="60000"/>
                          </a:schemeClr>
                        </a:solidFill>
                        <a:ln w="9525">
                          <a:solidFill>
                            <a:srgbClr val="000000"/>
                          </a:solidFill>
                          <a:miter lim="800000"/>
                          <a:headEnd/>
                          <a:tailEnd/>
                        </a:ln>
                      </wps:spPr>
                      <wps:txbx>
                        <w:txbxContent>
                          <w:p w14:paraId="6A5B8A89" w14:textId="77777777" w:rsidR="00D02D55" w:rsidRDefault="00D02D55" w:rsidP="00024BBA">
                            <w:pPr>
                              <w:jc w:val="center"/>
                            </w:pPr>
                            <w:r>
                              <w:t>Draft policy endorsement by stakeholders</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72D23303" id="_x0000_s1034" type="#_x0000_t202" style="position:absolute;left:0;text-align:left;margin-left:0;margin-top:4.75pt;width:185.9pt;height:110.6pt;z-index:251660288;visibility:visible;mso-wrap-style:square;mso-width-percent:400;mso-height-percent:200;mso-wrap-distance-left:9pt;mso-wrap-distance-top:3.6pt;mso-wrap-distance-right:9pt;mso-wrap-distance-bottom:3.6pt;mso-position-horizontal:center;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" fillcolor="#ccc0d9 [1303]">
                <v:textbox style="mso-fit-shape-to-text:t">
                  <w:txbxContent>
                    <w:p w14:paraId="6A5B8A89" w14:textId="77777777" w:rsidR="00D02D55" w:rsidRDefault="00D02D55" w:rsidP="00024BBA">
                      <w:pPr>
                        <w:jc w:val="center"/>
                      </w:pPr>
                      <w:r>
                        <w:t>Draft policy endorsement by stakeholders</w:t>
                      </w:r>
                    </w:p>
                  </w:txbxContent>
                </v:textbox>
                <w10:wrap type="square" anchorx="margin"/>
              </v:shape>
            </w:pict>
          </mc:Fallback>
        </mc:AlternateContent>
      </w:r>
    </w:p>
    <w:p w14:paraId="6D64C0F1" w14:textId="77777777" w:rsidR="00024BBA" w:rsidRDefault="00024BBA" w:rsidP="00024BBA">
      <w:pPr>
        <w:jc w:val="both"/>
        <w:outlineLvl w:val="0"/>
        <w:rPr>
          <w:rFonts w:asciiTheme="minorHAnsi" w:hAnsiTheme="minorHAnsi" w:cstheme="minorHAnsi"/>
          <w:szCs w:val="24"/>
        </w:rPr>
      </w:pPr>
    </w:p>
    <w:p w14:paraId="4D4AD224" w14:textId="77777777" w:rsidR="00024BBA" w:rsidRDefault="00024BBA" w:rsidP="00024BBA">
      <w:pPr>
        <w:jc w:val="both"/>
        <w:outlineLvl w:val="0"/>
        <w:rPr>
          <w:rFonts w:asciiTheme="minorHAnsi" w:hAnsiTheme="minorHAnsi" w:cstheme="minorHAnsi"/>
          <w:szCs w:val="24"/>
        </w:rPr>
      </w:pPr>
      <w:r>
        <w:rPr>
          <w:rFonts w:asciiTheme="minorHAnsi" w:hAnsiTheme="minorHAnsi" w:cstheme="minorHAnsi"/>
          <w:noProof/>
          <w:szCs w:val="24"/>
        </w:rPr>
        <mc:AlternateContent>
          <mc:Choice Requires="wps">
            <w:drawing>
              <wp:anchor distT="0" distB="0" distL="114300" distR="114300" simplePos="0" relativeHeight="251666432" behindDoc="0" locked="0" layoutInCell="1" allowOverlap="1" wp14:anchorId="4F7C1B10" wp14:editId="67270C7A">
                <wp:simplePos x="0" y="0"/>
                <wp:positionH relativeFrom="column">
                  <wp:posOffset>3028950</wp:posOffset>
                </wp:positionH>
                <wp:positionV relativeFrom="paragraph">
                  <wp:posOffset>160020</wp:posOffset>
                </wp:positionV>
                <wp:extent cx="0" cy="394335"/>
                <wp:effectExtent l="95250" t="0" r="76200" b="43815"/>
                <wp:wrapNone/>
                <wp:docPr id="9" name="Straight Arrow Connector 9"/>
                <wp:cNvGraphicFramePr/>
                <a:graphic xmlns:a="http://schemas.openxmlformats.org/drawingml/2006/main">
                  <a:graphicData uri="http://schemas.microsoft.com/office/word/2010/wordprocessingShape">
                    <wps:wsp>
                      <wps:cNvCnPr/>
                      <wps:spPr>
                        <a:xfrm>
                          <a:off x="0" y="0"/>
                          <a:ext cx="0" cy="394335"/>
                        </a:xfrm>
                        <a:prstGeom prst="straightConnector1">
                          <a:avLst/>
                        </a:prstGeom>
                        <a:ln w="285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D2F2B9E" id="Straight Arrow Connector 9" o:spid="_x0000_s1026" type="#_x0000_t32" style="position:absolute;margin-left:238.5pt;margin-top:12.6pt;width:0;height:31.05pt;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" strokecolor="black [3213]" strokeweight="2.25pt">
                <v:stroke endarrow="block"/>
              </v:shape>
            </w:pict>
          </mc:Fallback>
        </mc:AlternateContent>
      </w:r>
    </w:p>
    <w:p w14:paraId="4A6C7AD5" w14:textId="77777777" w:rsidR="00024BBA" w:rsidRDefault="00024BBA" w:rsidP="00024BBA">
      <w:pPr>
        <w:jc w:val="both"/>
        <w:outlineLvl w:val="0"/>
        <w:rPr>
          <w:rFonts w:asciiTheme="minorHAnsi" w:hAnsiTheme="minorHAnsi" w:cstheme="minorHAnsi"/>
          <w:szCs w:val="24"/>
        </w:rPr>
      </w:pPr>
    </w:p>
    <w:p w14:paraId="3EB1095B" w14:textId="77777777" w:rsidR="00024BBA" w:rsidRDefault="00024BBA" w:rsidP="00024BBA">
      <w:pPr>
        <w:jc w:val="both"/>
        <w:outlineLvl w:val="0"/>
        <w:rPr>
          <w:rFonts w:asciiTheme="minorHAnsi" w:hAnsiTheme="minorHAnsi" w:cstheme="minorHAnsi"/>
          <w:szCs w:val="24"/>
        </w:rPr>
      </w:pPr>
    </w:p>
    <w:p w14:paraId="28C0C8F1" w14:textId="77777777" w:rsidR="00024BBA" w:rsidRDefault="00024BBA" w:rsidP="00024BBA">
      <w:pPr>
        <w:jc w:val="both"/>
        <w:outlineLvl w:val="0"/>
        <w:rPr>
          <w:rFonts w:asciiTheme="minorHAnsi" w:hAnsiTheme="minorHAnsi" w:cstheme="minorHAnsi"/>
          <w:szCs w:val="24"/>
        </w:rPr>
      </w:pPr>
      <w:r w:rsidRPr="00AD6A96">
        <w:rPr>
          <w:rFonts w:asciiTheme="minorHAnsi" w:hAnsiTheme="minorHAnsi" w:cstheme="minorHAnsi"/>
          <w:noProof/>
          <w:szCs w:val="24"/>
        </w:rPr>
        <mc:AlternateContent>
          <mc:Choice Requires="wps">
            <w:drawing>
              <wp:anchor distT="45720" distB="45720" distL="114300" distR="114300" simplePos="0" relativeHeight="251661312" behindDoc="0" locked="0" layoutInCell="1" allowOverlap="1" wp14:anchorId="60169217" wp14:editId="5CEF5A2A">
                <wp:simplePos x="0" y="0"/>
                <wp:positionH relativeFrom="margin">
                  <wp:align>center</wp:align>
                </wp:positionH>
                <wp:positionV relativeFrom="paragraph">
                  <wp:posOffset>4445</wp:posOffset>
                </wp:positionV>
                <wp:extent cx="2360930" cy="1404620"/>
                <wp:effectExtent l="0" t="0" r="20320" b="1841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chemeClr val="accent2">
                            <a:lumMod val="40000"/>
                            <a:lumOff val="60000"/>
                          </a:schemeClr>
                        </a:solidFill>
                        <a:ln w="9525">
                          <a:solidFill>
                            <a:srgbClr val="000000"/>
                          </a:solidFill>
                          <a:miter lim="800000"/>
                          <a:headEnd/>
                          <a:tailEnd/>
                        </a:ln>
                      </wps:spPr>
                      <wps:txbx>
                        <w:txbxContent>
                          <w:p w14:paraId="7BDE1621" w14:textId="77777777" w:rsidR="00D02D55" w:rsidRDefault="00D02D55" w:rsidP="00024BBA">
                            <w:pPr>
                              <w:jc w:val="center"/>
                            </w:pPr>
                            <w:r>
                              <w:t>Policy endorsement by CTCN</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60169217" id="_x0000_s1035" type="#_x0000_t202" style="position:absolute;left:0;text-align:left;margin-left:0;margin-top:.35pt;width:185.9pt;height:110.6pt;z-index:251661312;visibility:visible;mso-wrap-style:square;mso-width-percent:400;mso-height-percent:200;mso-wrap-distance-left:9pt;mso-wrap-distance-top:3.6pt;mso-wrap-distance-right:9pt;mso-wrap-distance-bottom:3.6pt;mso-position-horizontal:center;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" fillcolor="#e5b8b7 [1301]">
                <v:textbox style="mso-fit-shape-to-text:t">
                  <w:txbxContent>
                    <w:p w14:paraId="7BDE1621" w14:textId="77777777" w:rsidR="00D02D55" w:rsidRDefault="00D02D55" w:rsidP="00024BBA">
                      <w:pPr>
                        <w:jc w:val="center"/>
                      </w:pPr>
                      <w:r>
                        <w:t>Policy endorsement by CTCN</w:t>
                      </w:r>
                    </w:p>
                  </w:txbxContent>
                </v:textbox>
                <w10:wrap type="square" anchorx="margin"/>
              </v:shape>
            </w:pict>
          </mc:Fallback>
        </mc:AlternateContent>
      </w:r>
    </w:p>
    <w:p w14:paraId="06E99A13" w14:textId="77777777" w:rsidR="00024BBA" w:rsidRDefault="00024BBA" w:rsidP="00024BBA">
      <w:pPr>
        <w:jc w:val="both"/>
        <w:outlineLvl w:val="0"/>
        <w:rPr>
          <w:rFonts w:asciiTheme="minorHAnsi" w:hAnsiTheme="minorHAnsi" w:cstheme="minorHAnsi"/>
          <w:szCs w:val="24"/>
        </w:rPr>
      </w:pPr>
      <w:r>
        <w:rPr>
          <w:rFonts w:asciiTheme="minorHAnsi" w:hAnsiTheme="minorHAnsi" w:cstheme="minorHAnsi"/>
          <w:noProof/>
          <w:szCs w:val="24"/>
        </w:rPr>
        <mc:AlternateContent>
          <mc:Choice Requires="wps">
            <w:drawing>
              <wp:anchor distT="0" distB="0" distL="114300" distR="114300" simplePos="0" relativeHeight="251667456" behindDoc="0" locked="0" layoutInCell="1" allowOverlap="1" wp14:anchorId="6562E6FB" wp14:editId="1E441057">
                <wp:simplePos x="0" y="0"/>
                <wp:positionH relativeFrom="column">
                  <wp:posOffset>3038475</wp:posOffset>
                </wp:positionH>
                <wp:positionV relativeFrom="paragraph">
                  <wp:posOffset>106045</wp:posOffset>
                </wp:positionV>
                <wp:extent cx="0" cy="342265"/>
                <wp:effectExtent l="95250" t="0" r="57150" b="38735"/>
                <wp:wrapNone/>
                <wp:docPr id="10" name="Straight Arrow Connector 10"/>
                <wp:cNvGraphicFramePr/>
                <a:graphic xmlns:a="http://schemas.openxmlformats.org/drawingml/2006/main">
                  <a:graphicData uri="http://schemas.microsoft.com/office/word/2010/wordprocessingShape">
                    <wps:wsp>
                      <wps:cNvCnPr/>
                      <wps:spPr>
                        <a:xfrm>
                          <a:off x="0" y="0"/>
                          <a:ext cx="0" cy="342265"/>
                        </a:xfrm>
                        <a:prstGeom prst="straightConnector1">
                          <a:avLst/>
                        </a:prstGeom>
                        <a:ln w="285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697412B" id="Straight Arrow Connector 10" o:spid="_x0000_s1026" type="#_x0000_t32" style="position:absolute;margin-left:239.25pt;margin-top:8.35pt;width:0;height:26.95pt;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" strokecolor="black [3213]" strokeweight="2.25pt">
                <v:stroke endarrow="block"/>
              </v:shape>
            </w:pict>
          </mc:Fallback>
        </mc:AlternateContent>
      </w:r>
    </w:p>
    <w:p w14:paraId="4AC87A2F" w14:textId="77777777" w:rsidR="00024BBA" w:rsidRDefault="00024BBA" w:rsidP="00024BBA">
      <w:pPr>
        <w:jc w:val="both"/>
        <w:outlineLvl w:val="0"/>
        <w:rPr>
          <w:rFonts w:asciiTheme="minorHAnsi" w:hAnsiTheme="minorHAnsi" w:cstheme="minorHAnsi"/>
          <w:szCs w:val="24"/>
        </w:rPr>
      </w:pPr>
    </w:p>
    <w:p w14:paraId="08042828" w14:textId="77777777" w:rsidR="00024BBA" w:rsidRDefault="00024BBA" w:rsidP="00024BBA">
      <w:pPr>
        <w:jc w:val="both"/>
        <w:outlineLvl w:val="0"/>
        <w:rPr>
          <w:rFonts w:asciiTheme="minorHAnsi" w:hAnsiTheme="minorHAnsi" w:cstheme="minorHAnsi"/>
          <w:szCs w:val="24"/>
        </w:rPr>
      </w:pPr>
      <w:r w:rsidRPr="00AD6A96">
        <w:rPr>
          <w:rFonts w:asciiTheme="minorHAnsi" w:hAnsiTheme="minorHAnsi" w:cstheme="minorHAnsi"/>
          <w:noProof/>
          <w:szCs w:val="24"/>
        </w:rPr>
        <mc:AlternateContent>
          <mc:Choice Requires="wps">
            <w:drawing>
              <wp:anchor distT="45720" distB="45720" distL="114300" distR="114300" simplePos="0" relativeHeight="251662336" behindDoc="0" locked="0" layoutInCell="1" allowOverlap="1" wp14:anchorId="34339553" wp14:editId="39F46213">
                <wp:simplePos x="0" y="0"/>
                <wp:positionH relativeFrom="margin">
                  <wp:posOffset>1875790</wp:posOffset>
                </wp:positionH>
                <wp:positionV relativeFrom="paragraph">
                  <wp:posOffset>80010</wp:posOffset>
                </wp:positionV>
                <wp:extent cx="2360930" cy="1404620"/>
                <wp:effectExtent l="0" t="0" r="20320" b="18415"/>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chemeClr val="accent1">
                            <a:lumMod val="40000"/>
                            <a:lumOff val="60000"/>
                          </a:schemeClr>
                        </a:solidFill>
                        <a:ln w="9525">
                          <a:solidFill>
                            <a:srgbClr val="000000"/>
                          </a:solidFill>
                          <a:miter lim="800000"/>
                          <a:headEnd/>
                          <a:tailEnd/>
                        </a:ln>
                      </wps:spPr>
                      <wps:txbx>
                        <w:txbxContent>
                          <w:p w14:paraId="38F7BE05" w14:textId="77777777" w:rsidR="00D02D55" w:rsidRDefault="00D02D55" w:rsidP="00024BBA">
                            <w:pPr>
                              <w:jc w:val="center"/>
                            </w:pPr>
                            <w:r>
                              <w:t>Policy endorsement by CTMG</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34339553" id="_x0000_s1036" type="#_x0000_t202" style="position:absolute;left:0;text-align:left;margin-left:147.7pt;margin-top:6.3pt;width:185.9pt;height:110.6pt;z-index:251662336;visibility:visible;mso-wrap-style:square;mso-width-percent:400;mso-height-percent:200;mso-wrap-distance-left:9pt;mso-wrap-distance-top:3.6pt;mso-wrap-distance-right:9pt;mso-wrap-distance-bottom:3.6pt;mso-position-horizontal:absolute;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" fillcolor="#b8cce4 [1300]">
                <v:textbox style="mso-fit-shape-to-text:t">
                  <w:txbxContent>
                    <w:p w14:paraId="38F7BE05" w14:textId="77777777" w:rsidR="00D02D55" w:rsidRDefault="00D02D55" w:rsidP="00024BBA">
                      <w:pPr>
                        <w:jc w:val="center"/>
                      </w:pPr>
                      <w:r>
                        <w:t>Policy endorsement by CTMG</w:t>
                      </w:r>
                    </w:p>
                  </w:txbxContent>
                </v:textbox>
                <w10:wrap type="square" anchorx="margin"/>
              </v:shape>
            </w:pict>
          </mc:Fallback>
        </mc:AlternateContent>
      </w:r>
    </w:p>
    <w:p w14:paraId="22853A29" w14:textId="77777777" w:rsidR="00024BBA" w:rsidRDefault="00024BBA" w:rsidP="00024BBA">
      <w:pPr>
        <w:jc w:val="both"/>
        <w:outlineLvl w:val="0"/>
        <w:rPr>
          <w:rFonts w:asciiTheme="minorHAnsi" w:hAnsiTheme="minorHAnsi" w:cstheme="minorHAnsi"/>
          <w:szCs w:val="24"/>
        </w:rPr>
      </w:pPr>
      <w:r>
        <w:rPr>
          <w:rFonts w:asciiTheme="minorHAnsi" w:hAnsiTheme="minorHAnsi" w:cstheme="minorHAnsi"/>
          <w:noProof/>
          <w:szCs w:val="24"/>
        </w:rPr>
        <mc:AlternateContent>
          <mc:Choice Requires="wps">
            <w:drawing>
              <wp:anchor distT="0" distB="0" distL="114300" distR="114300" simplePos="0" relativeHeight="251668480" behindDoc="0" locked="0" layoutInCell="1" allowOverlap="1" wp14:anchorId="6F635355" wp14:editId="5080DB50">
                <wp:simplePos x="0" y="0"/>
                <wp:positionH relativeFrom="column">
                  <wp:posOffset>3057525</wp:posOffset>
                </wp:positionH>
                <wp:positionV relativeFrom="paragraph">
                  <wp:posOffset>177165</wp:posOffset>
                </wp:positionV>
                <wp:extent cx="0" cy="323215"/>
                <wp:effectExtent l="95250" t="0" r="57150" b="38735"/>
                <wp:wrapNone/>
                <wp:docPr id="11" name="Straight Arrow Connector 11"/>
                <wp:cNvGraphicFramePr/>
                <a:graphic xmlns:a="http://schemas.openxmlformats.org/drawingml/2006/main">
                  <a:graphicData uri="http://schemas.microsoft.com/office/word/2010/wordprocessingShape">
                    <wps:wsp>
                      <wps:cNvCnPr/>
                      <wps:spPr>
                        <a:xfrm>
                          <a:off x="0" y="0"/>
                          <a:ext cx="0" cy="323215"/>
                        </a:xfrm>
                        <a:prstGeom prst="straightConnector1">
                          <a:avLst/>
                        </a:prstGeom>
                        <a:ln w="285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F294CFE" id="Straight Arrow Connector 11" o:spid="_x0000_s1026" type="#_x0000_t32" style="position:absolute;margin-left:240.75pt;margin-top:13.95pt;width:0;height:25.45pt;z-index:2516684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" strokecolor="black [3213]" strokeweight="2.25pt">
                <v:stroke endarrow="block"/>
              </v:shape>
            </w:pict>
          </mc:Fallback>
        </mc:AlternateContent>
      </w:r>
    </w:p>
    <w:p w14:paraId="6C14F023" w14:textId="77777777" w:rsidR="00024BBA" w:rsidRDefault="00024BBA" w:rsidP="00024BBA">
      <w:pPr>
        <w:jc w:val="both"/>
        <w:outlineLvl w:val="0"/>
        <w:rPr>
          <w:rFonts w:asciiTheme="minorHAnsi" w:hAnsiTheme="minorHAnsi" w:cstheme="minorHAnsi"/>
          <w:szCs w:val="24"/>
        </w:rPr>
      </w:pPr>
    </w:p>
    <w:p w14:paraId="7A4D6639" w14:textId="77777777" w:rsidR="00024BBA" w:rsidRDefault="00024BBA" w:rsidP="00024BBA">
      <w:pPr>
        <w:jc w:val="both"/>
        <w:outlineLvl w:val="0"/>
        <w:rPr>
          <w:rFonts w:asciiTheme="minorHAnsi" w:hAnsiTheme="minorHAnsi" w:cstheme="minorHAnsi"/>
          <w:szCs w:val="24"/>
        </w:rPr>
      </w:pPr>
      <w:r w:rsidRPr="00AD6A96">
        <w:rPr>
          <w:rFonts w:asciiTheme="minorHAnsi" w:hAnsiTheme="minorHAnsi" w:cstheme="minorHAnsi"/>
          <w:noProof/>
          <w:szCs w:val="24"/>
        </w:rPr>
        <mc:AlternateContent>
          <mc:Choice Requires="wps">
            <w:drawing>
              <wp:anchor distT="45720" distB="45720" distL="114300" distR="114300" simplePos="0" relativeHeight="251663360" behindDoc="0" locked="0" layoutInCell="1" allowOverlap="1" wp14:anchorId="7A6A7A94" wp14:editId="61ED7CE5">
                <wp:simplePos x="0" y="0"/>
                <wp:positionH relativeFrom="margin">
                  <wp:posOffset>1914525</wp:posOffset>
                </wp:positionH>
                <wp:positionV relativeFrom="paragraph">
                  <wp:posOffset>137795</wp:posOffset>
                </wp:positionV>
                <wp:extent cx="2360930" cy="1404620"/>
                <wp:effectExtent l="0" t="0" r="20320" b="2286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chemeClr val="bg2">
                            <a:lumMod val="75000"/>
                          </a:schemeClr>
                        </a:solidFill>
                        <a:ln w="9525">
                          <a:solidFill>
                            <a:srgbClr val="000000"/>
                          </a:solidFill>
                          <a:miter lim="800000"/>
                          <a:headEnd/>
                          <a:tailEnd/>
                        </a:ln>
                      </wps:spPr>
                      <wps:txbx>
                        <w:txbxContent>
                          <w:p w14:paraId="54804544" w14:textId="77777777" w:rsidR="00D02D55" w:rsidRDefault="00D02D55" w:rsidP="00024BBA">
                            <w:pPr>
                              <w:jc w:val="center"/>
                            </w:pPr>
                            <w:r>
                              <w:t>Forward policy to CHS Policy Committee</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7A6A7A94" id="_x0000_s1037" type="#_x0000_t202" style="position:absolute;left:0;text-align:left;margin-left:150.75pt;margin-top:10.85pt;width:185.9pt;height:110.6pt;z-index:251663360;visibility:visible;mso-wrap-style:square;mso-width-percent:400;mso-height-percent:200;mso-wrap-distance-left:9pt;mso-wrap-distance-top:3.6pt;mso-wrap-distance-right:9pt;mso-wrap-distance-bottom:3.6pt;mso-position-horizontal:absolute;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" fillcolor="#c4bc96 [2414]">
                <v:textbox style="mso-fit-shape-to-text:t">
                  <w:txbxContent>
                    <w:p w14:paraId="54804544" w14:textId="77777777" w:rsidR="00D02D55" w:rsidRDefault="00D02D55" w:rsidP="00024BBA">
                      <w:pPr>
                        <w:jc w:val="center"/>
                      </w:pPr>
                      <w:r>
                        <w:t>Forward policy to CHS Policy Committee</w:t>
                      </w:r>
                    </w:p>
                  </w:txbxContent>
                </v:textbox>
                <w10:wrap type="square" anchorx="margin"/>
              </v:shape>
            </w:pict>
          </mc:Fallback>
        </mc:AlternateContent>
      </w:r>
    </w:p>
    <w:p w14:paraId="06578E20" w14:textId="77777777" w:rsidR="00024BBA" w:rsidRDefault="00024BBA" w:rsidP="00024BBA">
      <w:pPr>
        <w:jc w:val="both"/>
        <w:outlineLvl w:val="0"/>
        <w:rPr>
          <w:rFonts w:asciiTheme="minorHAnsi" w:hAnsiTheme="minorHAnsi" w:cstheme="minorHAnsi"/>
          <w:szCs w:val="24"/>
        </w:rPr>
      </w:pPr>
    </w:p>
    <w:p w14:paraId="67F40703" w14:textId="77777777" w:rsidR="00024BBA" w:rsidRDefault="00024BBA" w:rsidP="00024BBA">
      <w:pPr>
        <w:jc w:val="both"/>
        <w:outlineLvl w:val="0"/>
        <w:rPr>
          <w:rFonts w:asciiTheme="minorHAnsi" w:hAnsiTheme="minorHAnsi" w:cstheme="minorHAnsi"/>
          <w:szCs w:val="24"/>
        </w:rPr>
      </w:pPr>
    </w:p>
    <w:p w14:paraId="17BDF06F" w14:textId="77777777" w:rsidR="00024BBA" w:rsidRDefault="00024BBA" w:rsidP="00024BBA">
      <w:pPr>
        <w:jc w:val="both"/>
        <w:outlineLvl w:val="0"/>
        <w:rPr>
          <w:rFonts w:asciiTheme="minorHAnsi" w:hAnsiTheme="minorHAnsi" w:cstheme="minorHAnsi"/>
          <w:szCs w:val="24"/>
        </w:rPr>
      </w:pPr>
      <w:r>
        <w:rPr>
          <w:rFonts w:asciiTheme="minorHAnsi" w:hAnsiTheme="minorHAnsi" w:cstheme="minorHAnsi"/>
          <w:noProof/>
          <w:szCs w:val="24"/>
        </w:rPr>
        <mc:AlternateContent>
          <mc:Choice Requires="wps">
            <w:drawing>
              <wp:anchor distT="0" distB="0" distL="114300" distR="114300" simplePos="0" relativeHeight="251669504" behindDoc="0" locked="0" layoutInCell="1" allowOverlap="1" wp14:anchorId="6EDD4437" wp14:editId="398EE8D1">
                <wp:simplePos x="0" y="0"/>
                <wp:positionH relativeFrom="column">
                  <wp:posOffset>3086100</wp:posOffset>
                </wp:positionH>
                <wp:positionV relativeFrom="paragraph">
                  <wp:posOffset>65405</wp:posOffset>
                </wp:positionV>
                <wp:extent cx="0" cy="419100"/>
                <wp:effectExtent l="95250" t="0" r="76200" b="38100"/>
                <wp:wrapNone/>
                <wp:docPr id="13" name="Straight Arrow Connector 13"/>
                <wp:cNvGraphicFramePr/>
                <a:graphic xmlns:a="http://schemas.openxmlformats.org/drawingml/2006/main">
                  <a:graphicData uri="http://schemas.microsoft.com/office/word/2010/wordprocessingShape">
                    <wps:wsp>
                      <wps:cNvCnPr/>
                      <wps:spPr>
                        <a:xfrm>
                          <a:off x="0" y="0"/>
                          <a:ext cx="0" cy="419100"/>
                        </a:xfrm>
                        <a:prstGeom prst="straightConnector1">
                          <a:avLst/>
                        </a:prstGeom>
                        <a:ln w="285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E7654DF" id="Straight Arrow Connector 13" o:spid="_x0000_s1026" type="#_x0000_t32" style="position:absolute;margin-left:243pt;margin-top:5.15pt;width:0;height:33pt;z-index:2516695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" strokecolor="black [3213]" strokeweight="2.25pt">
                <v:stroke endarrow="block"/>
              </v:shape>
            </w:pict>
          </mc:Fallback>
        </mc:AlternateContent>
      </w:r>
    </w:p>
    <w:p w14:paraId="6CBD8CD7" w14:textId="77777777" w:rsidR="00024BBA" w:rsidRDefault="00024BBA" w:rsidP="00024BBA">
      <w:pPr>
        <w:jc w:val="both"/>
        <w:outlineLvl w:val="0"/>
        <w:rPr>
          <w:rFonts w:asciiTheme="minorHAnsi" w:hAnsiTheme="minorHAnsi" w:cstheme="minorHAnsi"/>
          <w:szCs w:val="24"/>
        </w:rPr>
      </w:pPr>
    </w:p>
    <w:p w14:paraId="3ED10EFD" w14:textId="77777777" w:rsidR="00024BBA" w:rsidRDefault="00024BBA" w:rsidP="00024BBA">
      <w:pPr>
        <w:jc w:val="both"/>
        <w:outlineLvl w:val="0"/>
        <w:rPr>
          <w:rFonts w:asciiTheme="minorHAnsi" w:hAnsiTheme="minorHAnsi" w:cstheme="minorHAnsi"/>
          <w:szCs w:val="24"/>
        </w:rPr>
      </w:pPr>
      <w:r w:rsidRPr="00AD6A96">
        <w:rPr>
          <w:rFonts w:asciiTheme="minorHAnsi" w:hAnsiTheme="minorHAnsi" w:cstheme="minorHAnsi"/>
          <w:noProof/>
          <w:szCs w:val="24"/>
        </w:rPr>
        <mc:AlternateContent>
          <mc:Choice Requires="wps">
            <w:drawing>
              <wp:anchor distT="45720" distB="45720" distL="114300" distR="114300" simplePos="0" relativeHeight="251664384" behindDoc="0" locked="0" layoutInCell="1" allowOverlap="1" wp14:anchorId="3A867710" wp14:editId="5392722F">
                <wp:simplePos x="0" y="0"/>
                <wp:positionH relativeFrom="margin">
                  <wp:posOffset>1952625</wp:posOffset>
                </wp:positionH>
                <wp:positionV relativeFrom="paragraph">
                  <wp:posOffset>95250</wp:posOffset>
                </wp:positionV>
                <wp:extent cx="2360930" cy="1404620"/>
                <wp:effectExtent l="0" t="0" r="20320" b="22860"/>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CC"/>
                        </a:solidFill>
                        <a:ln w="9525">
                          <a:solidFill>
                            <a:srgbClr val="000000"/>
                          </a:solidFill>
                          <a:miter lim="800000"/>
                          <a:headEnd/>
                          <a:tailEnd/>
                        </a:ln>
                      </wps:spPr>
                      <wps:txbx>
                        <w:txbxContent>
                          <w:p w14:paraId="67AE721E" w14:textId="77777777" w:rsidR="00D02D55" w:rsidRDefault="00D02D55" w:rsidP="00024BBA">
                            <w:pPr>
                              <w:jc w:val="center"/>
                            </w:pPr>
                            <w:r>
                              <w:t xml:space="preserve">Included on Policy and Guidance Documents Register </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3A867710" id="_x0000_s1038" type="#_x0000_t202" style="position:absolute;left:0;text-align:left;margin-left:153.75pt;margin-top:7.5pt;width:185.9pt;height:110.6pt;z-index:251664384;visibility:visible;mso-wrap-style:square;mso-width-percent:400;mso-height-percent:200;mso-wrap-distance-left:9pt;mso-wrap-distance-top:3.6pt;mso-wrap-distance-right:9pt;mso-wrap-distance-bottom:3.6pt;mso-position-horizontal:absolute;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" fillcolor="#ffc">
                <v:textbox style="mso-fit-shape-to-text:t">
                  <w:txbxContent>
                    <w:p w14:paraId="67AE721E" w14:textId="77777777" w:rsidR="00D02D55" w:rsidRDefault="00D02D55" w:rsidP="00024BBA">
                      <w:pPr>
                        <w:jc w:val="center"/>
                      </w:pPr>
                      <w:r>
                        <w:t xml:space="preserve">Included on Policy and Guidance Documents Register </w:t>
                      </w:r>
                    </w:p>
                  </w:txbxContent>
                </v:textbox>
                <w10:wrap type="square" anchorx="margin"/>
              </v:shape>
            </w:pict>
          </mc:Fallback>
        </mc:AlternateContent>
      </w:r>
    </w:p>
    <w:p w14:paraId="7538D58D" w14:textId="77777777" w:rsidR="00024BBA" w:rsidRDefault="00024BBA" w:rsidP="00024BBA">
      <w:pPr>
        <w:jc w:val="both"/>
        <w:outlineLvl w:val="0"/>
        <w:rPr>
          <w:rFonts w:asciiTheme="minorHAnsi" w:hAnsiTheme="minorHAnsi" w:cstheme="minorHAnsi"/>
          <w:szCs w:val="24"/>
        </w:rPr>
      </w:pPr>
    </w:p>
    <w:p w14:paraId="206573AB" w14:textId="77777777" w:rsidR="00024BBA" w:rsidRDefault="00024BBA" w:rsidP="00024BBA">
      <w:pPr>
        <w:jc w:val="both"/>
        <w:outlineLvl w:val="0"/>
        <w:rPr>
          <w:rFonts w:asciiTheme="minorHAnsi" w:hAnsiTheme="minorHAnsi" w:cstheme="minorHAnsi"/>
          <w:szCs w:val="24"/>
        </w:rPr>
      </w:pPr>
    </w:p>
    <w:p w14:paraId="4AFBB0BC" w14:textId="77777777" w:rsidR="00024BBA" w:rsidRPr="00FD3897" w:rsidRDefault="00024BBA" w:rsidP="00024BBA">
      <w:pPr>
        <w:jc w:val="both"/>
        <w:outlineLvl w:val="0"/>
        <w:rPr>
          <w:rFonts w:asciiTheme="minorHAnsi" w:hAnsiTheme="minorHAnsi" w:cstheme="minorHAnsi"/>
          <w:szCs w:val="24"/>
        </w:rPr>
      </w:pPr>
    </w:p>
    <w:p w14:paraId="34B80BB7" w14:textId="77777777" w:rsidR="00024BBA" w:rsidRDefault="00024BBA" w:rsidP="00024BBA">
      <w:pPr>
        <w:pStyle w:val="ProcedureTemplate"/>
        <w:framePr w:wrap="around"/>
      </w:pPr>
    </w:p>
    <w:p w14:paraId="23CBE4BA" w14:textId="028436A3" w:rsidR="00EE3D6E" w:rsidRPr="00EE3D6E" w:rsidRDefault="003B0025" w:rsidP="00EE3D6E">
      <w:pPr>
        <w:jc w:val="right"/>
        <w:rPr>
          <w:rFonts w:cs="Arial"/>
          <w:iCs/>
          <w:szCs w:val="24"/>
        </w:rPr>
      </w:pPr>
      <w:hyperlink w:anchor="Contents" w:history="1">
        <w:r w:rsidR="00024BBA" w:rsidRPr="00590902">
          <w:rPr>
            <w:rStyle w:val="Hyperlink"/>
            <w:rFonts w:cs="Arial"/>
            <w:i/>
            <w:szCs w:val="24"/>
          </w:rPr>
          <w:t>Back to Table of Contents</w:t>
        </w:r>
      </w:hyperlink>
      <w:r w:rsidR="00024BBA">
        <w:rPr>
          <w:rFonts w:cs="Arial"/>
          <w:i/>
          <w:szCs w:val="24"/>
        </w:rPr>
        <w:t xml:space="preserve"> </w:t>
      </w:r>
    </w:p>
    <w:tbl>
      <w:tblPr>
        <w:tblpPr w:leftFromText="180" w:rightFromText="180" w:vertAnchor="text" w:horzAnchor="margin" w:tblpY="181"/>
        <w:tblW w:w="10065" w:type="dxa"/>
        <w:tblLook w:val="0000" w:firstRow="0" w:lastRow="0" w:firstColumn="0" w:lastColumn="0" w:noHBand="0" w:noVBand="0"/>
      </w:tblPr>
      <w:tblGrid>
        <w:gridCol w:w="10065"/>
      </w:tblGrid>
      <w:tr w:rsidR="00024BBA" w:rsidRPr="00CD1C0E" w14:paraId="76AFE0B0" w14:textId="77777777" w:rsidTr="00BB1365">
        <w:trPr>
          <w:cantSplit/>
          <w:trHeight w:val="285"/>
        </w:trPr>
        <w:tc>
          <w:tcPr>
            <w:tcW w:w="10065" w:type="dxa"/>
            <w:shd w:val="clear" w:color="auto" w:fill="D9D9D9" w:themeFill="background1" w:themeFillShade="D9"/>
          </w:tcPr>
          <w:p w14:paraId="4C65C127" w14:textId="0D47A05B" w:rsidR="00024BBA" w:rsidRPr="00CD1C0E" w:rsidRDefault="00024BBA" w:rsidP="00BB1365">
            <w:pPr>
              <w:pStyle w:val="Heading1"/>
            </w:pPr>
            <w:bookmarkStart w:id="155" w:name="_Toc82969277"/>
            <w:r w:rsidRPr="00033818">
              <w:rPr>
                <w:sz w:val="36"/>
                <w:szCs w:val="24"/>
              </w:rPr>
              <w:t>Procedure 10 – Monitoring of Temperature Controlled Storage Areas</w:t>
            </w:r>
            <w:bookmarkEnd w:id="155"/>
          </w:p>
        </w:tc>
      </w:tr>
    </w:tbl>
    <w:p w14:paraId="544BB2E0" w14:textId="77777777" w:rsidR="00024BBA" w:rsidRDefault="00024BBA" w:rsidP="00EE3D6E">
      <w:pPr>
        <w:widowControl w:val="0"/>
        <w:kinsoku w:val="0"/>
        <w:overflowPunct w:val="0"/>
        <w:autoSpaceDE w:val="0"/>
        <w:autoSpaceDN w:val="0"/>
        <w:adjustRightInd w:val="0"/>
        <w:ind w:right="187"/>
        <w:rPr>
          <w:rFonts w:asciiTheme="minorHAnsi" w:hAnsiTheme="minorHAnsi" w:cstheme="minorHAnsi"/>
          <w:szCs w:val="24"/>
          <w:lang w:eastAsia="en-AU"/>
        </w:rPr>
      </w:pPr>
    </w:p>
    <w:p w14:paraId="771A2DCA" w14:textId="33598B8B" w:rsidR="00024BBA" w:rsidRDefault="00024BBA" w:rsidP="00EE3D6E">
      <w:pPr>
        <w:widowControl w:val="0"/>
        <w:kinsoku w:val="0"/>
        <w:overflowPunct w:val="0"/>
        <w:autoSpaceDE w:val="0"/>
        <w:autoSpaceDN w:val="0"/>
        <w:adjustRightInd w:val="0"/>
        <w:ind w:right="187"/>
        <w:rPr>
          <w:rFonts w:asciiTheme="minorHAnsi" w:hAnsiTheme="minorHAnsi" w:cstheme="minorHAnsi"/>
          <w:szCs w:val="24"/>
          <w:lang w:eastAsia="en-AU"/>
        </w:rPr>
      </w:pPr>
      <w:r w:rsidRPr="00AA7E1E">
        <w:rPr>
          <w:rFonts w:asciiTheme="minorHAnsi" w:hAnsiTheme="minorHAnsi" w:cstheme="minorHAnsi"/>
          <w:szCs w:val="24"/>
          <w:lang w:eastAsia="en-AU"/>
        </w:rPr>
        <w:t>The purpose of this P</w:t>
      </w:r>
      <w:r w:rsidR="008D70AF">
        <w:rPr>
          <w:rFonts w:asciiTheme="minorHAnsi" w:hAnsiTheme="minorHAnsi" w:cstheme="minorHAnsi"/>
          <w:szCs w:val="24"/>
          <w:lang w:eastAsia="en-AU"/>
        </w:rPr>
        <w:t>rocedu</w:t>
      </w:r>
      <w:r w:rsidR="00605E6A">
        <w:rPr>
          <w:rFonts w:asciiTheme="minorHAnsi" w:hAnsiTheme="minorHAnsi" w:cstheme="minorHAnsi"/>
          <w:szCs w:val="24"/>
          <w:lang w:eastAsia="en-AU"/>
        </w:rPr>
        <w:t>r</w:t>
      </w:r>
      <w:r w:rsidR="008D70AF">
        <w:rPr>
          <w:rFonts w:asciiTheme="minorHAnsi" w:hAnsiTheme="minorHAnsi" w:cstheme="minorHAnsi"/>
          <w:szCs w:val="24"/>
          <w:lang w:eastAsia="en-AU"/>
        </w:rPr>
        <w:t>e</w:t>
      </w:r>
      <w:r w:rsidRPr="00AA7E1E">
        <w:rPr>
          <w:rFonts w:asciiTheme="minorHAnsi" w:hAnsiTheme="minorHAnsi" w:cstheme="minorHAnsi"/>
          <w:szCs w:val="24"/>
          <w:lang w:eastAsia="en-AU"/>
        </w:rPr>
        <w:t xml:space="preserve"> is to document the procedure for temperature monitoring of storage areas</w:t>
      </w:r>
      <w:r>
        <w:rPr>
          <w:rFonts w:asciiTheme="minorHAnsi" w:hAnsiTheme="minorHAnsi" w:cstheme="minorHAnsi"/>
          <w:szCs w:val="24"/>
          <w:lang w:eastAsia="en-AU"/>
        </w:rPr>
        <w:t xml:space="preserve"> </w:t>
      </w:r>
      <w:r w:rsidRPr="00AA7E1E">
        <w:rPr>
          <w:rFonts w:asciiTheme="minorHAnsi" w:hAnsiTheme="minorHAnsi" w:cstheme="minorHAnsi"/>
          <w:szCs w:val="24"/>
          <w:lang w:eastAsia="en-AU"/>
        </w:rPr>
        <w:t>for Investigational Medicinal Products (IMP), other temperature sensitive products (e.g. ancillary</w:t>
      </w:r>
      <w:r>
        <w:rPr>
          <w:rFonts w:asciiTheme="minorHAnsi" w:hAnsiTheme="minorHAnsi" w:cstheme="minorHAnsi"/>
          <w:szCs w:val="24"/>
          <w:lang w:eastAsia="en-AU"/>
        </w:rPr>
        <w:t xml:space="preserve"> </w:t>
      </w:r>
      <w:r w:rsidRPr="00AA7E1E">
        <w:rPr>
          <w:rFonts w:asciiTheme="minorHAnsi" w:hAnsiTheme="minorHAnsi" w:cstheme="minorHAnsi"/>
          <w:szCs w:val="24"/>
          <w:lang w:eastAsia="en-AU"/>
        </w:rPr>
        <w:t>supplies such as laboratory kits) and biological samples.</w:t>
      </w:r>
    </w:p>
    <w:p w14:paraId="0D4B20FA" w14:textId="77777777" w:rsidR="00EE3D6E" w:rsidRDefault="00EE3D6E" w:rsidP="00EE3D6E">
      <w:pPr>
        <w:widowControl w:val="0"/>
        <w:kinsoku w:val="0"/>
        <w:overflowPunct w:val="0"/>
        <w:autoSpaceDE w:val="0"/>
        <w:autoSpaceDN w:val="0"/>
        <w:adjustRightInd w:val="0"/>
        <w:ind w:right="187"/>
        <w:rPr>
          <w:rFonts w:asciiTheme="minorHAnsi" w:hAnsiTheme="minorHAnsi" w:cstheme="minorHAnsi"/>
          <w:szCs w:val="24"/>
          <w:lang w:eastAsia="en-AU"/>
        </w:rPr>
      </w:pPr>
    </w:p>
    <w:p w14:paraId="425B863C" w14:textId="77777777" w:rsidR="00024BBA" w:rsidRPr="00FD7970" w:rsidRDefault="003B0025" w:rsidP="00024BBA">
      <w:pPr>
        <w:pStyle w:val="ListParagraph"/>
        <w:jc w:val="right"/>
        <w:rPr>
          <w:rFonts w:asciiTheme="minorHAnsi" w:hAnsiTheme="minorHAnsi" w:cstheme="minorHAnsi"/>
          <w:i/>
          <w:szCs w:val="24"/>
        </w:rPr>
      </w:pPr>
      <w:hyperlink w:anchor="Contents" w:history="1">
        <w:r w:rsidR="00024BBA" w:rsidRPr="00FD7970">
          <w:rPr>
            <w:rStyle w:val="Hyperlink"/>
            <w:rFonts w:cs="Arial"/>
            <w:i/>
            <w:szCs w:val="24"/>
          </w:rPr>
          <w:t>Back to Table of Contents</w:t>
        </w:r>
      </w:hyperlink>
    </w:p>
    <w:tbl>
      <w:tblPr>
        <w:tblpPr w:leftFromText="180" w:rightFromText="180" w:vertAnchor="text" w:horzAnchor="margin" w:tblpY="181"/>
        <w:tblW w:w="10065" w:type="dxa"/>
        <w:tblLook w:val="0000" w:firstRow="0" w:lastRow="0" w:firstColumn="0" w:lastColumn="0" w:noHBand="0" w:noVBand="0"/>
      </w:tblPr>
      <w:tblGrid>
        <w:gridCol w:w="10065"/>
      </w:tblGrid>
      <w:tr w:rsidR="00024BBA" w:rsidRPr="00CD1C0E" w14:paraId="54641FEC" w14:textId="77777777" w:rsidTr="00BB1365">
        <w:trPr>
          <w:cantSplit/>
          <w:trHeight w:val="285"/>
        </w:trPr>
        <w:tc>
          <w:tcPr>
            <w:tcW w:w="10065" w:type="dxa"/>
            <w:shd w:val="clear" w:color="auto" w:fill="D9D9D9" w:themeFill="background1" w:themeFillShade="D9"/>
          </w:tcPr>
          <w:p w14:paraId="4C397C58" w14:textId="77777777" w:rsidR="00024BBA" w:rsidRPr="00CD1C0E" w:rsidRDefault="00024BBA" w:rsidP="002B7F19">
            <w:pPr>
              <w:pStyle w:val="Heading2"/>
            </w:pPr>
            <w:bookmarkStart w:id="156" w:name="_Toc31281026"/>
            <w:bookmarkStart w:id="157" w:name="_Toc82969278"/>
            <w:r>
              <w:t>Ownership and Responsibility</w:t>
            </w:r>
            <w:bookmarkEnd w:id="156"/>
            <w:bookmarkEnd w:id="157"/>
            <w:r>
              <w:t xml:space="preserve"> </w:t>
            </w:r>
          </w:p>
        </w:tc>
      </w:tr>
    </w:tbl>
    <w:p w14:paraId="2029866A" w14:textId="77777777" w:rsidR="00024BBA" w:rsidRDefault="00024BBA" w:rsidP="00024BBA">
      <w:pPr>
        <w:jc w:val="both"/>
        <w:rPr>
          <w:lang w:eastAsia="x-none"/>
        </w:rPr>
      </w:pPr>
    </w:p>
    <w:p w14:paraId="741656A3" w14:textId="77777777" w:rsidR="00024BBA" w:rsidRDefault="00024BBA" w:rsidP="00EE3D6E">
      <w:r w:rsidRPr="001815C2">
        <w:t xml:space="preserve">The principal investigator (PI) retains overall responsibility for </w:t>
      </w:r>
      <w:r>
        <w:t>the monitoring of temperature of storage areas used in a trial.  This may be delegated to another trial team member.</w:t>
      </w:r>
    </w:p>
    <w:p w14:paraId="1806AC05" w14:textId="77777777" w:rsidR="00024BBA" w:rsidRDefault="00024BBA" w:rsidP="00EE3D6E"/>
    <w:p w14:paraId="5E125CD8" w14:textId="008576E7" w:rsidR="00024BBA" w:rsidRPr="00D02D55" w:rsidRDefault="003B0025" w:rsidP="00D02D55">
      <w:pPr>
        <w:jc w:val="right"/>
        <w:rPr>
          <w:rStyle w:val="Hyperlink"/>
          <w:rFonts w:cs="Arial"/>
          <w:color w:val="auto"/>
          <w:szCs w:val="24"/>
          <w:u w:val="none"/>
        </w:rPr>
      </w:pPr>
      <w:hyperlink w:anchor="Contents" w:history="1">
        <w:r w:rsidR="00024BBA" w:rsidRPr="00590902">
          <w:rPr>
            <w:rStyle w:val="Hyperlink"/>
            <w:rFonts w:cs="Arial"/>
            <w:i/>
            <w:szCs w:val="24"/>
          </w:rPr>
          <w:t>Back to Table of Contents</w:t>
        </w:r>
      </w:hyperlink>
    </w:p>
    <w:tbl>
      <w:tblPr>
        <w:tblpPr w:leftFromText="180" w:rightFromText="180" w:vertAnchor="text" w:horzAnchor="margin" w:tblpY="181"/>
        <w:tblW w:w="10065" w:type="dxa"/>
        <w:tblLook w:val="0000" w:firstRow="0" w:lastRow="0" w:firstColumn="0" w:lastColumn="0" w:noHBand="0" w:noVBand="0"/>
      </w:tblPr>
      <w:tblGrid>
        <w:gridCol w:w="10065"/>
      </w:tblGrid>
      <w:tr w:rsidR="00024BBA" w:rsidRPr="00CD1C0E" w14:paraId="3EA52273" w14:textId="77777777" w:rsidTr="00BB1365">
        <w:trPr>
          <w:cantSplit/>
          <w:trHeight w:val="285"/>
        </w:trPr>
        <w:tc>
          <w:tcPr>
            <w:tcW w:w="10065" w:type="dxa"/>
            <w:shd w:val="clear" w:color="auto" w:fill="D9D9D9" w:themeFill="background1" w:themeFillShade="D9"/>
          </w:tcPr>
          <w:p w14:paraId="0180A0CA" w14:textId="3E292EF9" w:rsidR="00024BBA" w:rsidRPr="00C76688" w:rsidRDefault="00024BBA" w:rsidP="002B7F19">
            <w:pPr>
              <w:pStyle w:val="Heading2"/>
            </w:pPr>
            <w:bookmarkStart w:id="158" w:name="_Toc31281029"/>
            <w:bookmarkStart w:id="159" w:name="_Toc82969279"/>
            <w:bookmarkStart w:id="160" w:name="_Hlk31267624"/>
            <w:r w:rsidRPr="00C76688">
              <w:lastRenderedPageBreak/>
              <w:t>Section 1 –</w:t>
            </w:r>
            <w:r>
              <w:t xml:space="preserve"> Monitoring of Temperature Controlled Areas or Equipment</w:t>
            </w:r>
            <w:bookmarkEnd w:id="158"/>
            <w:bookmarkEnd w:id="159"/>
          </w:p>
        </w:tc>
      </w:tr>
      <w:bookmarkEnd w:id="160"/>
    </w:tbl>
    <w:p w14:paraId="6027710A" w14:textId="77777777" w:rsidR="00024BBA" w:rsidRPr="007C3331" w:rsidRDefault="00024BBA" w:rsidP="00024BBA">
      <w:pPr>
        <w:jc w:val="both"/>
        <w:rPr>
          <w:rStyle w:val="Hyperlink"/>
          <w:rFonts w:cs="Arial"/>
          <w:iCs/>
          <w:color w:val="auto"/>
          <w:szCs w:val="24"/>
        </w:rPr>
      </w:pPr>
    </w:p>
    <w:p w14:paraId="64287B13" w14:textId="77777777" w:rsidR="00024BBA" w:rsidRPr="0003567F" w:rsidRDefault="00024BBA" w:rsidP="00D02D55">
      <w:pPr>
        <w:ind w:left="567" w:hanging="567"/>
        <w:rPr>
          <w:rFonts w:cs="Arial"/>
          <w:iCs/>
          <w:szCs w:val="24"/>
          <w:u w:val="single"/>
        </w:rPr>
      </w:pPr>
      <w:r>
        <w:t>1.1</w:t>
      </w:r>
      <w:r>
        <w:tab/>
        <w:t xml:space="preserve">All fridges and freezers that Canberra Health Services (CHS) uses to store trial laboratory samples must be continually temperature monitored. Readouts of the temperature monitoring must be made available, whenever requested. Monthly readouts must be stored in accessible hardcopy and/or digital folder by the relevant Clinical Trial Coordinator, Research Nurse or Research Officer. </w:t>
      </w:r>
    </w:p>
    <w:p w14:paraId="00067E12" w14:textId="77777777" w:rsidR="00024BBA" w:rsidRDefault="00024BBA" w:rsidP="00D02D55">
      <w:pPr>
        <w:rPr>
          <w:rFonts w:cs="Arial"/>
          <w:iCs/>
          <w:szCs w:val="24"/>
          <w:u w:val="single"/>
        </w:rPr>
      </w:pPr>
    </w:p>
    <w:p w14:paraId="141F16D0" w14:textId="77777777" w:rsidR="00024BBA" w:rsidRPr="0003567F" w:rsidRDefault="00024BBA" w:rsidP="00D02D55">
      <w:pPr>
        <w:pStyle w:val="ListParagraph"/>
        <w:numPr>
          <w:ilvl w:val="1"/>
          <w:numId w:val="38"/>
        </w:numPr>
        <w:ind w:left="567" w:hanging="567"/>
        <w:rPr>
          <w:rFonts w:cs="Arial"/>
          <w:iCs/>
          <w:szCs w:val="24"/>
          <w:u w:val="single"/>
        </w:rPr>
      </w:pPr>
      <w:r>
        <w:t>When the clinic/unit is closed on weekends and holidays, the staff will read the minimum and maximum temperatures on the next business day and record the range for the closed days on the temperature log.</w:t>
      </w:r>
    </w:p>
    <w:p w14:paraId="07BAEBBB" w14:textId="77777777" w:rsidR="00024BBA" w:rsidRPr="00977AC6" w:rsidRDefault="00024BBA" w:rsidP="00D02D55">
      <w:pPr>
        <w:pStyle w:val="ListParagraph"/>
        <w:ind w:left="567" w:hanging="567"/>
        <w:rPr>
          <w:rFonts w:cs="Arial"/>
          <w:iCs/>
          <w:szCs w:val="24"/>
          <w:u w:val="single"/>
        </w:rPr>
      </w:pPr>
    </w:p>
    <w:p w14:paraId="28F20E9D" w14:textId="77777777" w:rsidR="00024BBA" w:rsidRPr="00492B89" w:rsidRDefault="00024BBA" w:rsidP="00D02D55">
      <w:pPr>
        <w:pStyle w:val="ListParagraph"/>
        <w:numPr>
          <w:ilvl w:val="1"/>
          <w:numId w:val="38"/>
        </w:numPr>
        <w:ind w:left="567" w:hanging="567"/>
        <w:rPr>
          <w:rFonts w:cs="Arial"/>
          <w:iCs/>
          <w:szCs w:val="24"/>
          <w:u w:val="single"/>
        </w:rPr>
      </w:pPr>
      <w:r>
        <w:t>If CHS clinical trials staff are responsible for the storage of the Investigational Product (IP), the IP must be stored in a locked, restricted access location which is temperature monitored. Generally, IP is managed and stored at the CHS Pharmacy or Slade Pharmacy who maintain temperature monitoring and records for the IP.</w:t>
      </w:r>
    </w:p>
    <w:p w14:paraId="69276EB9" w14:textId="77777777" w:rsidR="00024BBA" w:rsidRPr="00492B89" w:rsidRDefault="00024BBA" w:rsidP="00D02D55">
      <w:pPr>
        <w:pStyle w:val="ListParagraph"/>
        <w:ind w:left="567" w:hanging="567"/>
        <w:rPr>
          <w:rStyle w:val="Hyperlink"/>
          <w:rFonts w:cs="Arial"/>
          <w:iCs/>
          <w:color w:val="auto"/>
          <w:szCs w:val="24"/>
        </w:rPr>
      </w:pPr>
    </w:p>
    <w:p w14:paraId="28CFA718" w14:textId="77916F94" w:rsidR="00024BBA" w:rsidRPr="00D02D55" w:rsidRDefault="00024BBA" w:rsidP="00D02D55">
      <w:pPr>
        <w:pStyle w:val="ListParagraph"/>
        <w:numPr>
          <w:ilvl w:val="1"/>
          <w:numId w:val="38"/>
        </w:numPr>
        <w:ind w:left="567" w:hanging="567"/>
        <w:rPr>
          <w:rFonts w:cs="Arial"/>
          <w:iCs/>
          <w:szCs w:val="24"/>
          <w:u w:val="single"/>
        </w:rPr>
      </w:pPr>
      <w:r>
        <w:t>There should be a visual alarm and also preferably an audible alarm, together with automatic telephone dial-up or SMS text warnings to key personnel.</w:t>
      </w:r>
    </w:p>
    <w:p w14:paraId="21726A57" w14:textId="77777777" w:rsidR="00D02D55" w:rsidRPr="00D02D55" w:rsidRDefault="00D02D55" w:rsidP="00D02D55">
      <w:pPr>
        <w:rPr>
          <w:rStyle w:val="Hyperlink"/>
          <w:rFonts w:cs="Arial"/>
          <w:iCs/>
          <w:color w:val="auto"/>
          <w:szCs w:val="24"/>
        </w:rPr>
      </w:pPr>
    </w:p>
    <w:p w14:paraId="2F82DE36" w14:textId="0CC56205" w:rsidR="0064323E" w:rsidRPr="00D02D55" w:rsidRDefault="003B0025" w:rsidP="00D02D55">
      <w:pPr>
        <w:jc w:val="right"/>
        <w:rPr>
          <w:rStyle w:val="Hyperlink"/>
          <w:rFonts w:cs="Arial"/>
          <w:i/>
          <w:szCs w:val="24"/>
        </w:rPr>
      </w:pPr>
      <w:hyperlink w:anchor="Contents" w:history="1">
        <w:r w:rsidR="00024BBA" w:rsidRPr="00590902">
          <w:rPr>
            <w:rStyle w:val="Hyperlink"/>
            <w:rFonts w:cs="Arial"/>
            <w:i/>
            <w:szCs w:val="24"/>
          </w:rPr>
          <w:t>Back to Table of Contents</w:t>
        </w:r>
      </w:hyperlink>
    </w:p>
    <w:tbl>
      <w:tblPr>
        <w:tblpPr w:leftFromText="180" w:rightFromText="180" w:vertAnchor="text" w:horzAnchor="margin" w:tblpY="181"/>
        <w:tblW w:w="10065" w:type="dxa"/>
        <w:tblLook w:val="0000" w:firstRow="0" w:lastRow="0" w:firstColumn="0" w:lastColumn="0" w:noHBand="0" w:noVBand="0"/>
      </w:tblPr>
      <w:tblGrid>
        <w:gridCol w:w="10065"/>
      </w:tblGrid>
      <w:tr w:rsidR="00024BBA" w:rsidRPr="00CD1C0E" w14:paraId="74B9EA24" w14:textId="77777777" w:rsidTr="00BB1365">
        <w:trPr>
          <w:cantSplit/>
          <w:trHeight w:val="285"/>
        </w:trPr>
        <w:tc>
          <w:tcPr>
            <w:tcW w:w="10065" w:type="dxa"/>
            <w:shd w:val="clear" w:color="auto" w:fill="D9D9D9" w:themeFill="background1" w:themeFillShade="D9"/>
          </w:tcPr>
          <w:p w14:paraId="5134E173" w14:textId="77777777" w:rsidR="00024BBA" w:rsidRPr="00C76688" w:rsidRDefault="00024BBA" w:rsidP="002B7F19">
            <w:pPr>
              <w:pStyle w:val="Heading2"/>
            </w:pPr>
            <w:bookmarkStart w:id="161" w:name="_Toc31281030"/>
            <w:bookmarkStart w:id="162" w:name="_Toc82969280"/>
            <w:r w:rsidRPr="00C76688">
              <w:t xml:space="preserve">Section </w:t>
            </w:r>
            <w:r>
              <w:t>2</w:t>
            </w:r>
            <w:r w:rsidRPr="00C76688">
              <w:t xml:space="preserve"> –</w:t>
            </w:r>
            <w:r>
              <w:t xml:space="preserve"> Applicable Instrumentation</w:t>
            </w:r>
            <w:bookmarkEnd w:id="161"/>
            <w:bookmarkEnd w:id="162"/>
          </w:p>
        </w:tc>
      </w:tr>
    </w:tbl>
    <w:p w14:paraId="1B586077" w14:textId="77777777" w:rsidR="00024BBA" w:rsidRDefault="00024BBA" w:rsidP="00024BBA">
      <w:pPr>
        <w:jc w:val="both"/>
        <w:rPr>
          <w:rStyle w:val="Hyperlink"/>
          <w:rFonts w:cs="Arial"/>
          <w:iCs/>
          <w:color w:val="auto"/>
          <w:szCs w:val="24"/>
        </w:rPr>
      </w:pPr>
    </w:p>
    <w:p w14:paraId="28797299" w14:textId="77777777" w:rsidR="00024BBA" w:rsidRDefault="00024BBA" w:rsidP="00D02D55">
      <w:pPr>
        <w:ind w:left="567" w:hanging="567"/>
      </w:pPr>
      <w:r>
        <w:t>2.1</w:t>
      </w:r>
      <w:r>
        <w:tab/>
        <w:t xml:space="preserve">An electronic digital thermometer with high/low temperature alarm function is used to continuously monitor temperatures of refrigerators/freezers where vaccines, medication or biological samples are chilled or stored. </w:t>
      </w:r>
    </w:p>
    <w:p w14:paraId="562E285B" w14:textId="77777777" w:rsidR="00024BBA" w:rsidRDefault="00024BBA" w:rsidP="00D02D55">
      <w:pPr>
        <w:ind w:left="567" w:hanging="567"/>
      </w:pPr>
    </w:p>
    <w:p w14:paraId="399F74EE" w14:textId="1E81605A" w:rsidR="00D02D55" w:rsidRDefault="00024BBA" w:rsidP="00D02D55">
      <w:pPr>
        <w:pStyle w:val="ListParagraph"/>
        <w:numPr>
          <w:ilvl w:val="1"/>
          <w:numId w:val="39"/>
        </w:numPr>
        <w:ind w:left="567" w:hanging="567"/>
        <w:rPr>
          <w:rFonts w:cs="Arial"/>
          <w:iCs/>
          <w:szCs w:val="24"/>
          <w:u w:val="single"/>
        </w:rPr>
      </w:pPr>
      <w:r>
        <w:t xml:space="preserve">An alarm sounds if refrigerator/freezer temperatures deviate from the established temperature ranges. </w:t>
      </w:r>
    </w:p>
    <w:p w14:paraId="645A2CA4" w14:textId="77777777" w:rsidR="00D02D55" w:rsidRPr="00D02D55" w:rsidRDefault="00D02D55" w:rsidP="00D02D55">
      <w:pPr>
        <w:pStyle w:val="ListParagraph"/>
        <w:ind w:left="0"/>
        <w:rPr>
          <w:rFonts w:cs="Arial"/>
          <w:iCs/>
          <w:szCs w:val="24"/>
          <w:u w:val="single"/>
        </w:rPr>
      </w:pPr>
    </w:p>
    <w:p w14:paraId="76E209E6" w14:textId="77777777" w:rsidR="00024BBA" w:rsidRPr="007C3331" w:rsidRDefault="003B0025" w:rsidP="00024BBA">
      <w:pPr>
        <w:jc w:val="right"/>
        <w:rPr>
          <w:iCs/>
        </w:rPr>
      </w:pPr>
      <w:hyperlink w:anchor="Contents" w:history="1">
        <w:r w:rsidR="00024BBA" w:rsidRPr="00590902">
          <w:rPr>
            <w:rStyle w:val="Hyperlink"/>
            <w:rFonts w:cs="Arial"/>
            <w:i/>
            <w:szCs w:val="24"/>
          </w:rPr>
          <w:t>Back to Table of Contents</w:t>
        </w:r>
      </w:hyperlink>
    </w:p>
    <w:tbl>
      <w:tblPr>
        <w:tblpPr w:leftFromText="180" w:rightFromText="180" w:vertAnchor="text" w:horzAnchor="margin" w:tblpY="181"/>
        <w:tblW w:w="10065" w:type="dxa"/>
        <w:tblLook w:val="0000" w:firstRow="0" w:lastRow="0" w:firstColumn="0" w:lastColumn="0" w:noHBand="0" w:noVBand="0"/>
      </w:tblPr>
      <w:tblGrid>
        <w:gridCol w:w="10065"/>
      </w:tblGrid>
      <w:tr w:rsidR="00024BBA" w:rsidRPr="00CD1C0E" w14:paraId="7367504B" w14:textId="77777777" w:rsidTr="00BB1365">
        <w:trPr>
          <w:cantSplit/>
          <w:trHeight w:val="285"/>
        </w:trPr>
        <w:tc>
          <w:tcPr>
            <w:tcW w:w="10065" w:type="dxa"/>
            <w:shd w:val="clear" w:color="auto" w:fill="D9D9D9" w:themeFill="background1" w:themeFillShade="D9"/>
          </w:tcPr>
          <w:p w14:paraId="58A2AA2C" w14:textId="77777777" w:rsidR="00024BBA" w:rsidRPr="00C76688" w:rsidRDefault="00024BBA" w:rsidP="002B7F19">
            <w:pPr>
              <w:pStyle w:val="Heading2"/>
            </w:pPr>
            <w:bookmarkStart w:id="163" w:name="_Toc31281031"/>
            <w:bookmarkStart w:id="164" w:name="_Toc82969281"/>
            <w:bookmarkStart w:id="165" w:name="_Hlk31267221"/>
            <w:r w:rsidRPr="00C76688">
              <w:t xml:space="preserve">Section </w:t>
            </w:r>
            <w:r>
              <w:t>3</w:t>
            </w:r>
            <w:r w:rsidRPr="00C76688">
              <w:t xml:space="preserve"> –</w:t>
            </w:r>
            <w:r>
              <w:t xml:space="preserve"> Interference &amp; Corrective Action</w:t>
            </w:r>
            <w:bookmarkEnd w:id="163"/>
            <w:bookmarkEnd w:id="164"/>
          </w:p>
        </w:tc>
      </w:tr>
      <w:bookmarkEnd w:id="165"/>
    </w:tbl>
    <w:p w14:paraId="5D80462E" w14:textId="77777777" w:rsidR="00024BBA" w:rsidRDefault="00024BBA" w:rsidP="00024BBA">
      <w:pPr>
        <w:outlineLvl w:val="0"/>
        <w:rPr>
          <w:szCs w:val="24"/>
        </w:rPr>
      </w:pPr>
    </w:p>
    <w:p w14:paraId="1D113325" w14:textId="77777777" w:rsidR="00024BBA" w:rsidRPr="0003567F" w:rsidRDefault="00024BBA" w:rsidP="00D02D55">
      <w:pPr>
        <w:ind w:left="567" w:hanging="567"/>
        <w:outlineLvl w:val="0"/>
        <w:rPr>
          <w:szCs w:val="24"/>
        </w:rPr>
      </w:pPr>
      <w:r>
        <w:t>3.1</w:t>
      </w:r>
      <w:r>
        <w:tab/>
        <w:t xml:space="preserve">Placement of the thermometer sensor near a source of incoming refrigerated air or near the freezer may result in temperature readings that are not representative of the average temperature inside the refrigerator/freezer or of the temperature of stored materials. Select a location for the sensor that is representative of the average temperature of the refrigerator/freezer, away from above stated areas. </w:t>
      </w:r>
    </w:p>
    <w:p w14:paraId="37E3E384" w14:textId="77777777" w:rsidR="00024BBA" w:rsidRPr="0003567F" w:rsidRDefault="00024BBA" w:rsidP="00024BBA">
      <w:pPr>
        <w:pStyle w:val="ListParagraph"/>
        <w:ind w:left="426"/>
        <w:jc w:val="both"/>
        <w:outlineLvl w:val="0"/>
        <w:rPr>
          <w:szCs w:val="24"/>
        </w:rPr>
      </w:pPr>
    </w:p>
    <w:p w14:paraId="3C9C06F6" w14:textId="7B8043C0" w:rsidR="00024BBA" w:rsidRPr="00D02D55" w:rsidRDefault="00024BBA" w:rsidP="00D02D55">
      <w:pPr>
        <w:pStyle w:val="ListParagraph"/>
        <w:numPr>
          <w:ilvl w:val="1"/>
          <w:numId w:val="40"/>
        </w:numPr>
        <w:ind w:left="567" w:hanging="567"/>
        <w:contextualSpacing w:val="0"/>
        <w:outlineLvl w:val="0"/>
        <w:rPr>
          <w:szCs w:val="24"/>
        </w:rPr>
      </w:pPr>
      <w:r>
        <w:lastRenderedPageBreak/>
        <w:t>Exposure of the digital instrument module part of the thermometer to extreme temperatures or to shock could result in loss of calibration or failure of the instrument. Verify that the certificate of calibration is current and not nearing expiration on a monthly basis. When the digital instrument module has been exposed to extreme temperature or to shock, send the instrument back for repair/recalibration as needed.</w:t>
      </w:r>
    </w:p>
    <w:p w14:paraId="02B405F4" w14:textId="77777777" w:rsidR="00D02D55" w:rsidRPr="0003567F" w:rsidRDefault="00D02D55" w:rsidP="00D02D55">
      <w:pPr>
        <w:pStyle w:val="ListParagraph"/>
        <w:ind w:left="567"/>
        <w:contextualSpacing w:val="0"/>
        <w:outlineLvl w:val="0"/>
        <w:rPr>
          <w:szCs w:val="24"/>
        </w:rPr>
      </w:pPr>
    </w:p>
    <w:p w14:paraId="48C3D433" w14:textId="77777777" w:rsidR="00024BBA" w:rsidRPr="00D02D55" w:rsidRDefault="003B0025" w:rsidP="00024BBA">
      <w:pPr>
        <w:pStyle w:val="Default"/>
        <w:jc w:val="right"/>
        <w:rPr>
          <w:rStyle w:val="Hyperlink"/>
          <w:rFonts w:asciiTheme="minorHAnsi" w:hAnsiTheme="minorHAnsi" w:cstheme="minorHAnsi"/>
          <w:i/>
        </w:rPr>
      </w:pPr>
      <w:hyperlink w:anchor="Contents" w:history="1">
        <w:r w:rsidR="00024BBA" w:rsidRPr="00D02D55">
          <w:rPr>
            <w:rStyle w:val="Hyperlink"/>
            <w:rFonts w:asciiTheme="minorHAnsi" w:hAnsiTheme="minorHAnsi" w:cstheme="minorHAnsi"/>
            <w:i/>
          </w:rPr>
          <w:t>Back to Table of Contents</w:t>
        </w:r>
      </w:hyperlink>
    </w:p>
    <w:tbl>
      <w:tblPr>
        <w:tblpPr w:leftFromText="180" w:rightFromText="180" w:vertAnchor="text" w:horzAnchor="margin" w:tblpY="181"/>
        <w:tblW w:w="10065" w:type="dxa"/>
        <w:tblLook w:val="0000" w:firstRow="0" w:lastRow="0" w:firstColumn="0" w:lastColumn="0" w:noHBand="0" w:noVBand="0"/>
      </w:tblPr>
      <w:tblGrid>
        <w:gridCol w:w="10065"/>
      </w:tblGrid>
      <w:tr w:rsidR="00024BBA" w:rsidRPr="00CD1C0E" w14:paraId="5AF6BF4E" w14:textId="77777777" w:rsidTr="00BB1365">
        <w:trPr>
          <w:cantSplit/>
          <w:trHeight w:val="285"/>
        </w:trPr>
        <w:tc>
          <w:tcPr>
            <w:tcW w:w="10065" w:type="dxa"/>
            <w:shd w:val="clear" w:color="auto" w:fill="D9D9D9" w:themeFill="background1" w:themeFillShade="D9"/>
          </w:tcPr>
          <w:p w14:paraId="1BB07149" w14:textId="77777777" w:rsidR="00024BBA" w:rsidRPr="00C76688" w:rsidRDefault="00024BBA" w:rsidP="002B7F19">
            <w:pPr>
              <w:pStyle w:val="Heading2"/>
            </w:pPr>
            <w:bookmarkStart w:id="166" w:name="_Toc31281032"/>
            <w:bookmarkStart w:id="167" w:name="_Toc82969282"/>
            <w:bookmarkStart w:id="168" w:name="_Hlk31276581"/>
            <w:r w:rsidRPr="00C76688">
              <w:t xml:space="preserve">Section </w:t>
            </w:r>
            <w:r>
              <w:t>4</w:t>
            </w:r>
            <w:r w:rsidRPr="00C76688">
              <w:t xml:space="preserve"> –</w:t>
            </w:r>
            <w:r>
              <w:t xml:space="preserve"> Temperature Alarm Procedures</w:t>
            </w:r>
            <w:bookmarkEnd w:id="166"/>
            <w:bookmarkEnd w:id="167"/>
          </w:p>
        </w:tc>
      </w:tr>
      <w:bookmarkEnd w:id="168"/>
    </w:tbl>
    <w:p w14:paraId="4715FF9B" w14:textId="77777777" w:rsidR="00024BBA" w:rsidRPr="0003567F" w:rsidRDefault="00024BBA" w:rsidP="00024BBA">
      <w:pPr>
        <w:pStyle w:val="Default"/>
        <w:jc w:val="both"/>
        <w:rPr>
          <w:rStyle w:val="Hyperlink"/>
          <w:rFonts w:cs="Arial"/>
          <w:iCs/>
          <w:color w:val="auto"/>
          <w:u w:val="none"/>
        </w:rPr>
      </w:pPr>
    </w:p>
    <w:p w14:paraId="31FBC935" w14:textId="77777777" w:rsidR="00024BBA" w:rsidRDefault="00024BBA" w:rsidP="00D02D55">
      <w:pPr>
        <w:pStyle w:val="Default"/>
        <w:ind w:left="567" w:hanging="567"/>
        <w:rPr>
          <w:rFonts w:asciiTheme="minorHAnsi" w:hAnsiTheme="minorHAnsi" w:cstheme="minorHAnsi"/>
        </w:rPr>
      </w:pPr>
      <w:r>
        <w:rPr>
          <w:rFonts w:asciiTheme="minorHAnsi" w:hAnsiTheme="minorHAnsi" w:cstheme="minorHAnsi"/>
        </w:rPr>
        <w:t>4.1</w:t>
      </w:r>
      <w:r>
        <w:rPr>
          <w:rFonts w:asciiTheme="minorHAnsi" w:hAnsiTheme="minorHAnsi" w:cstheme="minorHAnsi"/>
        </w:rPr>
        <w:tab/>
      </w:r>
      <w:r w:rsidRPr="00A20DBA">
        <w:rPr>
          <w:rFonts w:asciiTheme="minorHAnsi" w:hAnsiTheme="minorHAnsi" w:cstheme="minorHAnsi"/>
        </w:rPr>
        <w:t xml:space="preserve">If the alarm sounds, it should be deactivated </w:t>
      </w:r>
      <w:r>
        <w:rPr>
          <w:rFonts w:asciiTheme="minorHAnsi" w:hAnsiTheme="minorHAnsi" w:cstheme="minorHAnsi"/>
        </w:rPr>
        <w:t xml:space="preserve">as per monitor instruction booklet.  </w:t>
      </w:r>
      <w:r w:rsidRPr="00A20DBA">
        <w:rPr>
          <w:rFonts w:asciiTheme="minorHAnsi" w:hAnsiTheme="minorHAnsi" w:cstheme="minorHAnsi"/>
        </w:rPr>
        <w:t>Check the current temperature on the thermometer display to determine if the refrigerator/freezer temperature is outside the appropriate limits</w:t>
      </w:r>
      <w:r>
        <w:rPr>
          <w:rFonts w:asciiTheme="minorHAnsi" w:hAnsiTheme="minorHAnsi" w:cstheme="minorHAnsi"/>
        </w:rPr>
        <w:t xml:space="preserve">. </w:t>
      </w:r>
      <w:r w:rsidRPr="00A20DBA">
        <w:rPr>
          <w:rFonts w:asciiTheme="minorHAnsi" w:hAnsiTheme="minorHAnsi" w:cstheme="minorHAnsi"/>
        </w:rPr>
        <w:t>Note: Record the alarm incident and the action taken in the refrigerator</w:t>
      </w:r>
      <w:r>
        <w:rPr>
          <w:rFonts w:asciiTheme="minorHAnsi" w:hAnsiTheme="minorHAnsi" w:cstheme="minorHAnsi"/>
        </w:rPr>
        <w:t>/freezer</w:t>
      </w:r>
      <w:r w:rsidRPr="00A20DBA">
        <w:rPr>
          <w:rFonts w:asciiTheme="minorHAnsi" w:hAnsiTheme="minorHAnsi" w:cstheme="minorHAnsi"/>
        </w:rPr>
        <w:t xml:space="preserve"> temperature monitoring logbook. </w:t>
      </w:r>
    </w:p>
    <w:p w14:paraId="2362BF50" w14:textId="77777777" w:rsidR="00024BBA" w:rsidRDefault="00024BBA" w:rsidP="00D02D55">
      <w:pPr>
        <w:pStyle w:val="Default"/>
        <w:ind w:left="567" w:hanging="567"/>
        <w:rPr>
          <w:rFonts w:asciiTheme="minorHAnsi" w:hAnsiTheme="minorHAnsi" w:cstheme="minorHAnsi"/>
        </w:rPr>
      </w:pPr>
    </w:p>
    <w:p w14:paraId="1E52175D" w14:textId="77777777" w:rsidR="00024BBA" w:rsidRDefault="00024BBA" w:rsidP="00D02D55">
      <w:pPr>
        <w:pStyle w:val="Default"/>
        <w:ind w:left="567" w:hanging="567"/>
        <w:rPr>
          <w:rFonts w:asciiTheme="minorHAnsi" w:hAnsiTheme="minorHAnsi" w:cstheme="minorHAnsi"/>
        </w:rPr>
      </w:pPr>
      <w:r>
        <w:rPr>
          <w:rFonts w:asciiTheme="minorHAnsi" w:hAnsiTheme="minorHAnsi" w:cstheme="minorHAnsi"/>
        </w:rPr>
        <w:t>4.2</w:t>
      </w:r>
      <w:r>
        <w:rPr>
          <w:rFonts w:asciiTheme="minorHAnsi" w:hAnsiTheme="minorHAnsi" w:cstheme="minorHAnsi"/>
        </w:rPr>
        <w:tab/>
      </w:r>
      <w:r w:rsidRPr="00A20DBA">
        <w:rPr>
          <w:rFonts w:asciiTheme="minorHAnsi" w:hAnsiTheme="minorHAnsi" w:cstheme="minorHAnsi"/>
        </w:rPr>
        <w:t>If the alarm does not sound again, and if the current temperature is within the acceptable range, it could have been a one-time temperature excursion of undetermined cause, and no further action is required. However, the temperature of the refrigerato</w:t>
      </w:r>
      <w:r>
        <w:rPr>
          <w:rFonts w:asciiTheme="minorHAnsi" w:hAnsiTheme="minorHAnsi" w:cstheme="minorHAnsi"/>
        </w:rPr>
        <w:t>r/freeze</w:t>
      </w:r>
      <w:r w:rsidRPr="00A20DBA">
        <w:rPr>
          <w:rFonts w:asciiTheme="minorHAnsi" w:hAnsiTheme="minorHAnsi" w:cstheme="minorHAnsi"/>
        </w:rPr>
        <w:t>r unit should be monitored more closely for several days until the reason for the excursion is established. Note: Record the alarm incident and the temperature excursion in the refrigerator</w:t>
      </w:r>
      <w:r>
        <w:rPr>
          <w:rFonts w:asciiTheme="minorHAnsi" w:hAnsiTheme="minorHAnsi" w:cstheme="minorHAnsi"/>
        </w:rPr>
        <w:t>/freezer</w:t>
      </w:r>
      <w:r w:rsidRPr="00A20DBA">
        <w:rPr>
          <w:rFonts w:asciiTheme="minorHAnsi" w:hAnsiTheme="minorHAnsi" w:cstheme="minorHAnsi"/>
        </w:rPr>
        <w:t xml:space="preserve"> temperature monitoring logbook. </w:t>
      </w:r>
    </w:p>
    <w:p w14:paraId="4E570035" w14:textId="77777777" w:rsidR="00024BBA" w:rsidRDefault="00024BBA" w:rsidP="00D02D55">
      <w:pPr>
        <w:pStyle w:val="Default"/>
        <w:ind w:left="567" w:hanging="567"/>
        <w:rPr>
          <w:rFonts w:asciiTheme="minorHAnsi" w:hAnsiTheme="minorHAnsi" w:cstheme="minorHAnsi"/>
        </w:rPr>
      </w:pPr>
    </w:p>
    <w:p w14:paraId="7AAFDEA5" w14:textId="77777777" w:rsidR="00024BBA" w:rsidRDefault="00024BBA" w:rsidP="00D02D55">
      <w:pPr>
        <w:pStyle w:val="Default"/>
        <w:ind w:left="567" w:hanging="567"/>
        <w:rPr>
          <w:rFonts w:asciiTheme="minorHAnsi" w:hAnsiTheme="minorHAnsi" w:cstheme="minorHAnsi"/>
        </w:rPr>
      </w:pPr>
      <w:r>
        <w:rPr>
          <w:rFonts w:asciiTheme="minorHAnsi" w:hAnsiTheme="minorHAnsi" w:cstheme="minorHAnsi"/>
        </w:rPr>
        <w:t>4.3</w:t>
      </w:r>
      <w:r>
        <w:rPr>
          <w:rFonts w:asciiTheme="minorHAnsi" w:hAnsiTheme="minorHAnsi" w:cstheme="minorHAnsi"/>
        </w:rPr>
        <w:tab/>
      </w:r>
      <w:r w:rsidRPr="00A20DBA">
        <w:rPr>
          <w:rFonts w:asciiTheme="minorHAnsi" w:hAnsiTheme="minorHAnsi" w:cstheme="minorHAnsi"/>
        </w:rPr>
        <w:t>If the alarm continues to sound after having pressed the memory clear button and the current temperature is not within the acceptable range, adjust the refrigerator/freezer temperature up or down as appropriate following the manufacturer’s instructions. Continue to monitor the unit’s temperature and adjust as needed over the next several days. Note: Record the alarm incident and the temperature excursion in the refrigerator</w:t>
      </w:r>
      <w:r>
        <w:rPr>
          <w:rFonts w:asciiTheme="minorHAnsi" w:hAnsiTheme="minorHAnsi" w:cstheme="minorHAnsi"/>
        </w:rPr>
        <w:t>/freezer</w:t>
      </w:r>
      <w:r w:rsidRPr="00A20DBA">
        <w:rPr>
          <w:rFonts w:asciiTheme="minorHAnsi" w:hAnsiTheme="minorHAnsi" w:cstheme="minorHAnsi"/>
        </w:rPr>
        <w:t xml:space="preserve"> temperature monitoring logbook. </w:t>
      </w:r>
    </w:p>
    <w:p w14:paraId="47FD67A3" w14:textId="77777777" w:rsidR="00024BBA" w:rsidRDefault="00024BBA" w:rsidP="00D02D55">
      <w:pPr>
        <w:pStyle w:val="Default"/>
        <w:ind w:left="567" w:hanging="567"/>
        <w:rPr>
          <w:rFonts w:asciiTheme="minorHAnsi" w:hAnsiTheme="minorHAnsi" w:cstheme="minorHAnsi"/>
        </w:rPr>
      </w:pPr>
    </w:p>
    <w:p w14:paraId="1A01025F" w14:textId="13022A34" w:rsidR="0064323E" w:rsidRDefault="00024BBA" w:rsidP="00D02D55">
      <w:pPr>
        <w:pStyle w:val="Default"/>
        <w:ind w:left="567" w:hanging="567"/>
        <w:rPr>
          <w:rFonts w:asciiTheme="minorHAnsi" w:hAnsiTheme="minorHAnsi" w:cstheme="minorHAnsi"/>
        </w:rPr>
      </w:pPr>
      <w:r>
        <w:rPr>
          <w:rFonts w:asciiTheme="minorHAnsi" w:hAnsiTheme="minorHAnsi" w:cstheme="minorHAnsi"/>
        </w:rPr>
        <w:t>4.4</w:t>
      </w:r>
      <w:r>
        <w:rPr>
          <w:rFonts w:asciiTheme="minorHAnsi" w:hAnsiTheme="minorHAnsi" w:cstheme="minorHAnsi"/>
        </w:rPr>
        <w:tab/>
      </w:r>
      <w:r w:rsidRPr="00A20DBA">
        <w:rPr>
          <w:rFonts w:asciiTheme="minorHAnsi" w:hAnsiTheme="minorHAnsi" w:cstheme="minorHAnsi"/>
        </w:rPr>
        <w:t>If the alarm continues to sound after attempting adjustment of the unit into the acceptable temperature range, the refrigerator</w:t>
      </w:r>
      <w:r>
        <w:rPr>
          <w:rFonts w:asciiTheme="minorHAnsi" w:hAnsiTheme="minorHAnsi" w:cstheme="minorHAnsi"/>
        </w:rPr>
        <w:t>/freezer</w:t>
      </w:r>
      <w:r w:rsidRPr="00A20DBA">
        <w:rPr>
          <w:rFonts w:asciiTheme="minorHAnsi" w:hAnsiTheme="minorHAnsi" w:cstheme="minorHAnsi"/>
        </w:rPr>
        <w:t xml:space="preserve"> may need repair or replacement. Do not use the refrigerator</w:t>
      </w:r>
      <w:r>
        <w:rPr>
          <w:rFonts w:asciiTheme="minorHAnsi" w:hAnsiTheme="minorHAnsi" w:cstheme="minorHAnsi"/>
        </w:rPr>
        <w:t>/freezer</w:t>
      </w:r>
      <w:r w:rsidRPr="00A20DBA">
        <w:rPr>
          <w:rFonts w:asciiTheme="minorHAnsi" w:hAnsiTheme="minorHAnsi" w:cstheme="minorHAnsi"/>
        </w:rPr>
        <w:t xml:space="preserve"> for vaccine/medicine</w:t>
      </w:r>
      <w:r>
        <w:rPr>
          <w:rFonts w:asciiTheme="minorHAnsi" w:hAnsiTheme="minorHAnsi" w:cstheme="minorHAnsi"/>
        </w:rPr>
        <w:t>/biologics</w:t>
      </w:r>
      <w:r w:rsidRPr="00A20DBA">
        <w:rPr>
          <w:rFonts w:asciiTheme="minorHAnsi" w:hAnsiTheme="minorHAnsi" w:cstheme="minorHAnsi"/>
        </w:rPr>
        <w:t xml:space="preserve"> storage until it is serviced and is determined capable of maintaining temperatures in the appropriate range. </w:t>
      </w:r>
    </w:p>
    <w:p w14:paraId="5519D26C" w14:textId="77777777" w:rsidR="00D02D55" w:rsidRDefault="00D02D55" w:rsidP="00D02D55">
      <w:pPr>
        <w:pStyle w:val="Default"/>
        <w:rPr>
          <w:rFonts w:asciiTheme="minorHAnsi" w:hAnsiTheme="minorHAnsi" w:cstheme="minorHAnsi"/>
        </w:rPr>
      </w:pPr>
    </w:p>
    <w:p w14:paraId="5F7DB041" w14:textId="4A938FD0" w:rsidR="00024BBA" w:rsidRPr="00A20DBA" w:rsidRDefault="00024BBA" w:rsidP="00605E6A">
      <w:pPr>
        <w:pStyle w:val="Default"/>
        <w:pBdr>
          <w:top w:val="single" w:sz="4" w:space="1" w:color="auto"/>
          <w:left w:val="single" w:sz="4" w:space="4" w:color="auto"/>
          <w:bottom w:val="single" w:sz="4" w:space="1" w:color="auto"/>
          <w:right w:val="single" w:sz="4" w:space="4" w:color="auto"/>
        </w:pBdr>
        <w:jc w:val="both"/>
        <w:rPr>
          <w:rStyle w:val="Hyperlink"/>
          <w:rFonts w:asciiTheme="minorHAnsi" w:hAnsiTheme="minorHAnsi" w:cstheme="minorHAnsi"/>
          <w:iCs/>
          <w:color w:val="auto"/>
          <w:u w:val="none"/>
        </w:rPr>
      </w:pPr>
      <w:r w:rsidRPr="00605E6A">
        <w:rPr>
          <w:rFonts w:asciiTheme="minorHAnsi" w:hAnsiTheme="minorHAnsi" w:cstheme="minorHAnsi"/>
          <w:b/>
          <w:bCs/>
        </w:rPr>
        <w:t>Note</w:t>
      </w:r>
      <w:r w:rsidRPr="00A20DBA">
        <w:rPr>
          <w:rFonts w:asciiTheme="minorHAnsi" w:hAnsiTheme="minorHAnsi" w:cstheme="minorHAnsi"/>
        </w:rPr>
        <w:t>: Record the alarm incident and the temperature excursion in the refrigerator</w:t>
      </w:r>
      <w:r>
        <w:rPr>
          <w:rFonts w:asciiTheme="minorHAnsi" w:hAnsiTheme="minorHAnsi" w:cstheme="minorHAnsi"/>
        </w:rPr>
        <w:t>/freezer</w:t>
      </w:r>
      <w:r w:rsidRPr="00A20DBA">
        <w:rPr>
          <w:rFonts w:asciiTheme="minorHAnsi" w:hAnsiTheme="minorHAnsi" w:cstheme="minorHAnsi"/>
        </w:rPr>
        <w:t xml:space="preserve"> temperature monitoring logbook.</w:t>
      </w:r>
    </w:p>
    <w:p w14:paraId="73DF97DC" w14:textId="77777777" w:rsidR="00024BBA" w:rsidRDefault="00024BBA" w:rsidP="00024BBA">
      <w:pPr>
        <w:pStyle w:val="Default"/>
        <w:jc w:val="both"/>
        <w:rPr>
          <w:rStyle w:val="Hyperlink"/>
          <w:rFonts w:asciiTheme="minorHAnsi" w:hAnsiTheme="minorHAnsi" w:cstheme="minorHAnsi"/>
          <w:iCs/>
          <w:color w:val="auto"/>
          <w:u w:val="none"/>
        </w:rPr>
      </w:pPr>
    </w:p>
    <w:p w14:paraId="63D1C27D" w14:textId="77777777" w:rsidR="00024BBA" w:rsidRPr="00A20DBA" w:rsidRDefault="003B0025" w:rsidP="00024BBA">
      <w:pPr>
        <w:pStyle w:val="Default"/>
        <w:jc w:val="right"/>
        <w:rPr>
          <w:rStyle w:val="Hyperlink"/>
          <w:rFonts w:asciiTheme="minorHAnsi" w:hAnsiTheme="minorHAnsi" w:cstheme="minorHAnsi"/>
          <w:iCs/>
          <w:color w:val="auto"/>
          <w:u w:val="none"/>
        </w:rPr>
      </w:pPr>
      <w:hyperlink w:anchor="Contents" w:history="1">
        <w:r w:rsidR="00024BBA" w:rsidRPr="00590902">
          <w:rPr>
            <w:rStyle w:val="Hyperlink"/>
            <w:rFonts w:ascii="Calibri" w:hAnsi="Calibri" w:cs="Arial"/>
            <w:i/>
          </w:rPr>
          <w:t>Back to Table of Contents</w:t>
        </w:r>
      </w:hyperlink>
    </w:p>
    <w:p w14:paraId="6853228E" w14:textId="77777777" w:rsidR="00D02D55" w:rsidRDefault="00D02D55">
      <w:bookmarkStart w:id="169" w:name="_Toc31281033"/>
      <w:r>
        <w:rPr>
          <w:b/>
          <w:bCs/>
          <w:iCs/>
        </w:rPr>
        <w:br w:type="page"/>
      </w:r>
    </w:p>
    <w:tbl>
      <w:tblPr>
        <w:tblpPr w:leftFromText="180" w:rightFromText="180" w:vertAnchor="text" w:horzAnchor="margin" w:tblpY="181"/>
        <w:tblW w:w="10065" w:type="dxa"/>
        <w:tblLook w:val="0000" w:firstRow="0" w:lastRow="0" w:firstColumn="0" w:lastColumn="0" w:noHBand="0" w:noVBand="0"/>
      </w:tblPr>
      <w:tblGrid>
        <w:gridCol w:w="10065"/>
      </w:tblGrid>
      <w:tr w:rsidR="00024BBA" w:rsidRPr="00CD1C0E" w14:paraId="2244FD25" w14:textId="77777777" w:rsidTr="00BB1365">
        <w:trPr>
          <w:cantSplit/>
          <w:trHeight w:val="285"/>
        </w:trPr>
        <w:tc>
          <w:tcPr>
            <w:tcW w:w="10065" w:type="dxa"/>
            <w:shd w:val="clear" w:color="auto" w:fill="D9D9D9" w:themeFill="background1" w:themeFillShade="D9"/>
          </w:tcPr>
          <w:p w14:paraId="011F2116" w14:textId="0FC73544" w:rsidR="00024BBA" w:rsidRPr="00C76688" w:rsidRDefault="00024BBA" w:rsidP="002B7F19">
            <w:pPr>
              <w:pStyle w:val="Heading2"/>
            </w:pPr>
            <w:bookmarkStart w:id="170" w:name="_Toc82969283"/>
            <w:r w:rsidRPr="00C76688">
              <w:lastRenderedPageBreak/>
              <w:t xml:space="preserve">Section </w:t>
            </w:r>
            <w:r>
              <w:t>5</w:t>
            </w:r>
            <w:r w:rsidRPr="00C76688">
              <w:t xml:space="preserve"> –</w:t>
            </w:r>
            <w:r>
              <w:t xml:space="preserve"> Suspected Equipment Integrity Compromised</w:t>
            </w:r>
            <w:bookmarkEnd w:id="169"/>
            <w:bookmarkEnd w:id="170"/>
          </w:p>
        </w:tc>
      </w:tr>
    </w:tbl>
    <w:p w14:paraId="4BB0381A" w14:textId="77777777" w:rsidR="00024BBA" w:rsidRPr="00953519" w:rsidRDefault="00024BBA" w:rsidP="00D02D55">
      <w:pPr>
        <w:pStyle w:val="Default"/>
        <w:rPr>
          <w:rStyle w:val="Hyperlink"/>
          <w:rFonts w:ascii="Calibri" w:hAnsi="Calibri" w:cs="Calibri"/>
          <w:iCs/>
          <w:color w:val="auto"/>
          <w:u w:val="none"/>
        </w:rPr>
      </w:pPr>
    </w:p>
    <w:p w14:paraId="4265239C" w14:textId="58618BE8" w:rsidR="00024BBA" w:rsidRDefault="00024BBA" w:rsidP="00D02D55">
      <w:pPr>
        <w:pStyle w:val="Default"/>
        <w:ind w:left="567" w:hanging="567"/>
        <w:rPr>
          <w:rStyle w:val="Hyperlink"/>
          <w:rFonts w:ascii="Calibri" w:hAnsi="Calibri" w:cs="Calibri"/>
          <w:iCs/>
          <w:color w:val="auto"/>
          <w:u w:val="none"/>
        </w:rPr>
      </w:pPr>
      <w:r w:rsidRPr="00953519">
        <w:rPr>
          <w:rStyle w:val="Hyperlink"/>
          <w:rFonts w:ascii="Calibri" w:hAnsi="Calibri" w:cs="Calibri"/>
          <w:iCs/>
          <w:color w:val="auto"/>
          <w:u w:val="none"/>
        </w:rPr>
        <w:t>5.1</w:t>
      </w:r>
      <w:r w:rsidRPr="00953519">
        <w:rPr>
          <w:rStyle w:val="Hyperlink"/>
          <w:rFonts w:ascii="Calibri" w:hAnsi="Calibri" w:cs="Calibri"/>
          <w:iCs/>
          <w:color w:val="auto"/>
          <w:u w:val="none"/>
        </w:rPr>
        <w:tab/>
      </w:r>
      <w:r>
        <w:rPr>
          <w:rStyle w:val="Hyperlink"/>
          <w:rFonts w:ascii="Calibri" w:hAnsi="Calibri" w:cs="Calibri"/>
          <w:iCs/>
          <w:color w:val="auto"/>
          <w:u w:val="none"/>
        </w:rPr>
        <w:t>Where trial team staff suspect that a refrigerator/freezer is not functioning as it should, all stored materials must be removed from the refrigerator/freezer and transferred to another fully functioning refrigerator/freezer.</w:t>
      </w:r>
    </w:p>
    <w:p w14:paraId="314139D2" w14:textId="77777777" w:rsidR="00D02D55" w:rsidRPr="00953519" w:rsidRDefault="00D02D55" w:rsidP="00D02D55">
      <w:pPr>
        <w:pStyle w:val="Default"/>
        <w:rPr>
          <w:rStyle w:val="Hyperlink"/>
          <w:rFonts w:ascii="Calibri" w:hAnsi="Calibri" w:cs="Calibri"/>
          <w:iCs/>
          <w:color w:val="auto"/>
          <w:u w:val="none"/>
        </w:rPr>
      </w:pPr>
    </w:p>
    <w:p w14:paraId="3D13F7E1" w14:textId="77777777" w:rsidR="00024BBA" w:rsidRPr="00953519" w:rsidRDefault="003B0025" w:rsidP="00024BBA">
      <w:pPr>
        <w:pStyle w:val="Default"/>
        <w:jc w:val="right"/>
        <w:rPr>
          <w:rStyle w:val="Hyperlink"/>
          <w:rFonts w:ascii="Calibri" w:hAnsi="Calibri" w:cs="Calibri"/>
          <w:iCs/>
          <w:color w:val="auto"/>
          <w:u w:val="none"/>
        </w:rPr>
      </w:pPr>
      <w:hyperlink w:anchor="Contents" w:history="1">
        <w:r w:rsidR="00024BBA" w:rsidRPr="00590902">
          <w:rPr>
            <w:rStyle w:val="Hyperlink"/>
            <w:rFonts w:ascii="Calibri" w:hAnsi="Calibri" w:cs="Arial"/>
            <w:i/>
          </w:rPr>
          <w:t>Back to Table of Contents</w:t>
        </w:r>
      </w:hyperlink>
    </w:p>
    <w:tbl>
      <w:tblPr>
        <w:tblpPr w:leftFromText="180" w:rightFromText="180" w:vertAnchor="text" w:horzAnchor="margin" w:tblpY="181"/>
        <w:tblW w:w="10065" w:type="dxa"/>
        <w:tblLook w:val="0000" w:firstRow="0" w:lastRow="0" w:firstColumn="0" w:lastColumn="0" w:noHBand="0" w:noVBand="0"/>
      </w:tblPr>
      <w:tblGrid>
        <w:gridCol w:w="10065"/>
      </w:tblGrid>
      <w:tr w:rsidR="00024BBA" w:rsidRPr="00CD1C0E" w14:paraId="60E90C6F" w14:textId="77777777" w:rsidTr="00BB1365">
        <w:trPr>
          <w:cantSplit/>
          <w:trHeight w:val="285"/>
        </w:trPr>
        <w:tc>
          <w:tcPr>
            <w:tcW w:w="10065" w:type="dxa"/>
            <w:shd w:val="clear" w:color="auto" w:fill="D9D9D9" w:themeFill="background1" w:themeFillShade="D9"/>
          </w:tcPr>
          <w:p w14:paraId="42195545" w14:textId="77777777" w:rsidR="00024BBA" w:rsidRPr="00C76688" w:rsidRDefault="00024BBA" w:rsidP="002B7F19">
            <w:pPr>
              <w:pStyle w:val="Heading2"/>
            </w:pPr>
            <w:bookmarkStart w:id="171" w:name="_Toc31281034"/>
            <w:bookmarkStart w:id="172" w:name="_Toc82969284"/>
            <w:r w:rsidRPr="00C76688">
              <w:t xml:space="preserve">Section </w:t>
            </w:r>
            <w:r>
              <w:t>6</w:t>
            </w:r>
            <w:r w:rsidRPr="00C76688">
              <w:t xml:space="preserve"> –</w:t>
            </w:r>
            <w:r>
              <w:t xml:space="preserve"> Compromised Samples, Vaccines, Medicines</w:t>
            </w:r>
            <w:bookmarkEnd w:id="171"/>
            <w:bookmarkEnd w:id="172"/>
          </w:p>
        </w:tc>
      </w:tr>
    </w:tbl>
    <w:p w14:paraId="678EEC64" w14:textId="77777777" w:rsidR="00024BBA" w:rsidRPr="000B134E" w:rsidRDefault="00024BBA" w:rsidP="00D02D55">
      <w:pPr>
        <w:pStyle w:val="Default"/>
        <w:ind w:left="567" w:hanging="567"/>
        <w:jc w:val="both"/>
        <w:rPr>
          <w:rStyle w:val="Hyperlink"/>
          <w:rFonts w:asciiTheme="minorHAnsi" w:hAnsiTheme="minorHAnsi" w:cstheme="minorHAnsi"/>
          <w:iCs/>
          <w:color w:val="auto"/>
          <w:u w:val="none"/>
        </w:rPr>
      </w:pPr>
    </w:p>
    <w:p w14:paraId="710FB202" w14:textId="77777777" w:rsidR="00024BBA" w:rsidRPr="000B134E" w:rsidRDefault="00024BBA" w:rsidP="00D02D55">
      <w:pPr>
        <w:pStyle w:val="Default"/>
        <w:ind w:left="567" w:hanging="567"/>
        <w:rPr>
          <w:rStyle w:val="Hyperlink"/>
          <w:rFonts w:asciiTheme="minorHAnsi" w:hAnsiTheme="minorHAnsi" w:cstheme="minorHAnsi"/>
          <w:iCs/>
          <w:color w:val="auto"/>
          <w:u w:val="none"/>
        </w:rPr>
      </w:pPr>
      <w:r>
        <w:rPr>
          <w:rStyle w:val="Hyperlink"/>
          <w:rFonts w:asciiTheme="minorHAnsi" w:hAnsiTheme="minorHAnsi" w:cstheme="minorHAnsi"/>
          <w:iCs/>
          <w:color w:val="auto"/>
          <w:u w:val="none"/>
        </w:rPr>
        <w:t>6.1</w:t>
      </w:r>
      <w:r>
        <w:rPr>
          <w:rStyle w:val="Hyperlink"/>
          <w:rFonts w:asciiTheme="minorHAnsi" w:hAnsiTheme="minorHAnsi" w:cstheme="minorHAnsi"/>
          <w:iCs/>
          <w:color w:val="auto"/>
          <w:u w:val="none"/>
        </w:rPr>
        <w:tab/>
        <w:t>Where samples, vaccines and/or medicines have been compromised, it is the responsibility of the PI or delegate to correctly dispose of these materials.  The PI or delegate may also be required to report these events to the Human Research Ethics Committee (HREC) and the sponsor.</w:t>
      </w:r>
    </w:p>
    <w:p w14:paraId="022CF655" w14:textId="77777777" w:rsidR="00024BBA" w:rsidRPr="000B134E" w:rsidRDefault="00024BBA" w:rsidP="00024BBA">
      <w:pPr>
        <w:pStyle w:val="Default"/>
        <w:jc w:val="both"/>
        <w:rPr>
          <w:rStyle w:val="Hyperlink"/>
          <w:rFonts w:asciiTheme="minorHAnsi" w:hAnsiTheme="minorHAnsi" w:cstheme="minorHAnsi"/>
          <w:iCs/>
          <w:color w:val="auto"/>
          <w:u w:val="none"/>
        </w:rPr>
      </w:pPr>
    </w:p>
    <w:p w14:paraId="5784BE19" w14:textId="6CFE2C35" w:rsidR="00D02D55" w:rsidRPr="00D02D55" w:rsidRDefault="003B0025" w:rsidP="00D02D55">
      <w:pPr>
        <w:pStyle w:val="Default"/>
        <w:jc w:val="right"/>
        <w:rPr>
          <w:rFonts w:ascii="Calibri" w:hAnsi="Calibri" w:cs="Arial"/>
          <w:iCs/>
          <w:color w:val="auto"/>
        </w:rPr>
      </w:pPr>
      <w:hyperlink w:anchor="Contents" w:history="1">
        <w:r w:rsidR="00024BBA" w:rsidRPr="00590902">
          <w:rPr>
            <w:rStyle w:val="Hyperlink"/>
            <w:rFonts w:ascii="Calibri" w:hAnsi="Calibri" w:cs="Arial"/>
            <w:i/>
          </w:rPr>
          <w:t>Back to Table of Contents</w:t>
        </w:r>
      </w:hyperlink>
    </w:p>
    <w:tbl>
      <w:tblPr>
        <w:tblpPr w:leftFromText="180" w:rightFromText="180" w:vertAnchor="text" w:horzAnchor="margin" w:tblpY="181"/>
        <w:tblW w:w="10065" w:type="dxa"/>
        <w:tblLook w:val="0000" w:firstRow="0" w:lastRow="0" w:firstColumn="0" w:lastColumn="0" w:noHBand="0" w:noVBand="0"/>
      </w:tblPr>
      <w:tblGrid>
        <w:gridCol w:w="10065"/>
      </w:tblGrid>
      <w:tr w:rsidR="00024BBA" w:rsidRPr="00CD1C0E" w14:paraId="16CEFF79" w14:textId="77777777" w:rsidTr="00BB1365">
        <w:trPr>
          <w:cantSplit/>
          <w:trHeight w:val="285"/>
        </w:trPr>
        <w:tc>
          <w:tcPr>
            <w:tcW w:w="10065" w:type="dxa"/>
            <w:shd w:val="clear" w:color="auto" w:fill="D9D9D9" w:themeFill="background1" w:themeFillShade="D9"/>
          </w:tcPr>
          <w:p w14:paraId="3A02C1BB" w14:textId="4C59707B" w:rsidR="00024BBA" w:rsidRPr="00CD1C0E" w:rsidRDefault="00024BBA" w:rsidP="00BB1365">
            <w:pPr>
              <w:pStyle w:val="Heading1"/>
            </w:pPr>
            <w:bookmarkStart w:id="173" w:name="_Toc82969285"/>
            <w:r w:rsidRPr="00033818">
              <w:rPr>
                <w:sz w:val="36"/>
                <w:szCs w:val="24"/>
              </w:rPr>
              <w:t>Procedure 11 – Management and Maintenance of Equipment Used in Trials</w:t>
            </w:r>
            <w:bookmarkEnd w:id="173"/>
          </w:p>
        </w:tc>
      </w:tr>
    </w:tbl>
    <w:p w14:paraId="1E2B84F3" w14:textId="77777777" w:rsidR="00024BBA" w:rsidRDefault="00024BBA" w:rsidP="00D02D55">
      <w:pPr>
        <w:widowControl w:val="0"/>
        <w:kinsoku w:val="0"/>
        <w:overflowPunct w:val="0"/>
        <w:autoSpaceDE w:val="0"/>
        <w:autoSpaceDN w:val="0"/>
        <w:adjustRightInd w:val="0"/>
        <w:ind w:right="187"/>
        <w:jc w:val="both"/>
        <w:rPr>
          <w:rFonts w:asciiTheme="minorHAnsi" w:hAnsiTheme="minorHAnsi" w:cstheme="minorHAnsi"/>
          <w:szCs w:val="24"/>
          <w:lang w:eastAsia="en-AU"/>
        </w:rPr>
      </w:pPr>
    </w:p>
    <w:p w14:paraId="06981667" w14:textId="1E3CFB13" w:rsidR="00024BBA" w:rsidRDefault="00024BBA" w:rsidP="00D02D55">
      <w:pPr>
        <w:widowControl w:val="0"/>
        <w:kinsoku w:val="0"/>
        <w:overflowPunct w:val="0"/>
        <w:autoSpaceDE w:val="0"/>
        <w:autoSpaceDN w:val="0"/>
        <w:adjustRightInd w:val="0"/>
        <w:ind w:right="187"/>
      </w:pPr>
      <w:r>
        <w:t>The purpose of this P</w:t>
      </w:r>
      <w:r w:rsidR="0064323E">
        <w:t>rocedure</w:t>
      </w:r>
      <w:r>
        <w:t xml:space="preserve"> is to document the procedure for ensuring that all equipment used by Canberra Health Services (CHS) for clinical research is maintained in line with good laboratory practice/good clinical practice, to ensure the integrity of test results and the safety of staff and participants.</w:t>
      </w:r>
    </w:p>
    <w:p w14:paraId="13A022C5" w14:textId="77777777" w:rsidR="00024BBA" w:rsidRDefault="00024BBA" w:rsidP="00D02D55">
      <w:pPr>
        <w:widowControl w:val="0"/>
        <w:kinsoku w:val="0"/>
        <w:overflowPunct w:val="0"/>
        <w:autoSpaceDE w:val="0"/>
        <w:autoSpaceDN w:val="0"/>
        <w:adjustRightInd w:val="0"/>
        <w:ind w:right="187"/>
      </w:pPr>
    </w:p>
    <w:p w14:paraId="01629FA2" w14:textId="0ACECAF9" w:rsidR="00024BBA" w:rsidRDefault="00024BBA" w:rsidP="00D02D55">
      <w:pPr>
        <w:widowControl w:val="0"/>
        <w:kinsoku w:val="0"/>
        <w:overflowPunct w:val="0"/>
        <w:autoSpaceDE w:val="0"/>
        <w:autoSpaceDN w:val="0"/>
        <w:adjustRightInd w:val="0"/>
        <w:ind w:right="187"/>
      </w:pPr>
      <w:r w:rsidRPr="00942F96">
        <w:t>This P</w:t>
      </w:r>
      <w:r w:rsidR="0064323E">
        <w:t>rocedure</w:t>
      </w:r>
      <w:r w:rsidRPr="00942F96">
        <w:t xml:space="preserve"> will summarise equipment activities (such as maintenance, calibration and servicing) that should be undertaken and as such, will not be an exhaustive operating procedure on all aspects concerning all equipment in trials.</w:t>
      </w:r>
    </w:p>
    <w:p w14:paraId="3A4D69FB" w14:textId="77777777" w:rsidR="00D02D55" w:rsidRPr="00942F96" w:rsidRDefault="00D02D55" w:rsidP="00024BBA">
      <w:pPr>
        <w:widowControl w:val="0"/>
        <w:kinsoku w:val="0"/>
        <w:overflowPunct w:val="0"/>
        <w:autoSpaceDE w:val="0"/>
        <w:autoSpaceDN w:val="0"/>
        <w:adjustRightInd w:val="0"/>
        <w:spacing w:before="71"/>
        <w:ind w:right="187"/>
        <w:jc w:val="both"/>
      </w:pPr>
    </w:p>
    <w:p w14:paraId="3F92C8F1" w14:textId="77777777" w:rsidR="00024BBA" w:rsidRPr="00FD7970" w:rsidRDefault="003B0025" w:rsidP="00024BBA">
      <w:pPr>
        <w:pStyle w:val="ListParagraph"/>
        <w:jc w:val="right"/>
        <w:rPr>
          <w:rFonts w:asciiTheme="minorHAnsi" w:hAnsiTheme="minorHAnsi" w:cstheme="minorHAnsi"/>
          <w:i/>
          <w:szCs w:val="24"/>
        </w:rPr>
      </w:pPr>
      <w:hyperlink w:anchor="Contents" w:history="1">
        <w:r w:rsidR="00024BBA" w:rsidRPr="00FD7970">
          <w:rPr>
            <w:rStyle w:val="Hyperlink"/>
            <w:rFonts w:cs="Arial"/>
            <w:i/>
            <w:szCs w:val="24"/>
          </w:rPr>
          <w:t>Back to Table of Contents</w:t>
        </w:r>
      </w:hyperlink>
    </w:p>
    <w:tbl>
      <w:tblPr>
        <w:tblpPr w:leftFromText="180" w:rightFromText="180" w:vertAnchor="text" w:horzAnchor="margin" w:tblpY="181"/>
        <w:tblW w:w="10065" w:type="dxa"/>
        <w:tblLook w:val="0000" w:firstRow="0" w:lastRow="0" w:firstColumn="0" w:lastColumn="0" w:noHBand="0" w:noVBand="0"/>
      </w:tblPr>
      <w:tblGrid>
        <w:gridCol w:w="10065"/>
      </w:tblGrid>
      <w:tr w:rsidR="00024BBA" w:rsidRPr="00CD1C0E" w14:paraId="40206058" w14:textId="77777777" w:rsidTr="00BB1365">
        <w:trPr>
          <w:cantSplit/>
          <w:trHeight w:val="285"/>
        </w:trPr>
        <w:tc>
          <w:tcPr>
            <w:tcW w:w="10065" w:type="dxa"/>
            <w:shd w:val="clear" w:color="auto" w:fill="D9D9D9" w:themeFill="background1" w:themeFillShade="D9"/>
          </w:tcPr>
          <w:p w14:paraId="7D339D24" w14:textId="77777777" w:rsidR="00024BBA" w:rsidRPr="00CD1C0E" w:rsidRDefault="00024BBA" w:rsidP="002B7F19">
            <w:pPr>
              <w:pStyle w:val="Heading2"/>
            </w:pPr>
            <w:bookmarkStart w:id="174" w:name="_Toc31272174"/>
            <w:bookmarkStart w:id="175" w:name="_Toc82969286"/>
            <w:r>
              <w:t>Ownership and Responsibility</w:t>
            </w:r>
            <w:bookmarkEnd w:id="174"/>
            <w:bookmarkEnd w:id="175"/>
            <w:r>
              <w:t xml:space="preserve"> </w:t>
            </w:r>
          </w:p>
        </w:tc>
      </w:tr>
    </w:tbl>
    <w:p w14:paraId="351CE9F5" w14:textId="77777777" w:rsidR="00024BBA" w:rsidRDefault="00024BBA" w:rsidP="00D02D55">
      <w:pPr>
        <w:jc w:val="both"/>
        <w:rPr>
          <w:lang w:eastAsia="x-none"/>
        </w:rPr>
      </w:pPr>
    </w:p>
    <w:p w14:paraId="31483B9D" w14:textId="77777777" w:rsidR="00024BBA" w:rsidRPr="00942F96" w:rsidRDefault="00024BBA" w:rsidP="00D02D55">
      <w:r w:rsidRPr="00942F96">
        <w:t>It is the responsibility of the Principal Investigator (PI) of a trial to ensure that the equipment that they will utilise during the trial is adequate for “the foreseen duration of the trial to conduct the trial properly and safely” (ICH GCP 4.2.3).</w:t>
      </w:r>
    </w:p>
    <w:p w14:paraId="3B23C72F" w14:textId="77777777" w:rsidR="00024BBA" w:rsidRPr="00942F96" w:rsidRDefault="00024BBA" w:rsidP="00D02D55"/>
    <w:p w14:paraId="669D250C" w14:textId="77777777" w:rsidR="00024BBA" w:rsidRPr="00942F96" w:rsidRDefault="00024BBA" w:rsidP="00D02D55">
      <w:r w:rsidRPr="00942F96">
        <w:t>This will ensure that the “investigator has adequate qualifications and resources and remains adequate throughout the trial period, that facilities, equipment, and staff, are adequate to safely and properly conduct the trial and remain adequate throughout the trial period” (ICH GCP 5.18.4b).</w:t>
      </w:r>
    </w:p>
    <w:p w14:paraId="35A3286F" w14:textId="77777777" w:rsidR="00024BBA" w:rsidRDefault="00024BBA" w:rsidP="00D02D55"/>
    <w:p w14:paraId="4F52F374" w14:textId="253EEE22" w:rsidR="00024BBA" w:rsidRDefault="00024BBA" w:rsidP="00D02D55">
      <w:r w:rsidRPr="001815C2">
        <w:lastRenderedPageBreak/>
        <w:t xml:space="preserve">The principal investigator (PI) retains overall responsibility for </w:t>
      </w:r>
      <w:r>
        <w:t>the maintenance and security of equipment used in a trial.</w:t>
      </w:r>
    </w:p>
    <w:p w14:paraId="7A4254B5" w14:textId="77777777" w:rsidR="00D02D55" w:rsidRDefault="00D02D55" w:rsidP="00D02D55"/>
    <w:p w14:paraId="3C528DC5" w14:textId="77777777" w:rsidR="00024BBA" w:rsidRPr="00CD1C0E" w:rsidRDefault="003B0025" w:rsidP="00024BBA">
      <w:pPr>
        <w:jc w:val="right"/>
        <w:rPr>
          <w:rFonts w:cs="Arial"/>
          <w:szCs w:val="24"/>
        </w:rPr>
      </w:pPr>
      <w:hyperlink w:anchor="Contents" w:history="1">
        <w:r w:rsidR="00024BBA" w:rsidRPr="00590902">
          <w:rPr>
            <w:rStyle w:val="Hyperlink"/>
            <w:rFonts w:cs="Arial"/>
            <w:i/>
            <w:szCs w:val="24"/>
          </w:rPr>
          <w:t>Back to Table of Contents</w:t>
        </w:r>
      </w:hyperlink>
    </w:p>
    <w:tbl>
      <w:tblPr>
        <w:tblpPr w:leftFromText="180" w:rightFromText="180" w:vertAnchor="text" w:horzAnchor="margin" w:tblpY="181"/>
        <w:tblW w:w="10065" w:type="dxa"/>
        <w:tblLook w:val="0000" w:firstRow="0" w:lastRow="0" w:firstColumn="0" w:lastColumn="0" w:noHBand="0" w:noVBand="0"/>
      </w:tblPr>
      <w:tblGrid>
        <w:gridCol w:w="10065"/>
      </w:tblGrid>
      <w:tr w:rsidR="00024BBA" w:rsidRPr="00CD1C0E" w14:paraId="45314334" w14:textId="77777777" w:rsidTr="00BB1365">
        <w:trPr>
          <w:cantSplit/>
          <w:trHeight w:val="285"/>
        </w:trPr>
        <w:tc>
          <w:tcPr>
            <w:tcW w:w="10065" w:type="dxa"/>
            <w:shd w:val="clear" w:color="auto" w:fill="D9D9D9" w:themeFill="background1" w:themeFillShade="D9"/>
          </w:tcPr>
          <w:p w14:paraId="4615963C" w14:textId="49F524AA" w:rsidR="00024BBA" w:rsidRPr="00CD1C0E" w:rsidRDefault="00024BBA" w:rsidP="002B7F19">
            <w:pPr>
              <w:pStyle w:val="Heading2"/>
            </w:pPr>
            <w:bookmarkStart w:id="176" w:name="_Toc82969287"/>
            <w:bookmarkStart w:id="177" w:name="_Toc31272175"/>
            <w:r>
              <w:t>Alerts</w:t>
            </w:r>
            <w:bookmarkEnd w:id="176"/>
            <w:r>
              <w:t xml:space="preserve"> </w:t>
            </w:r>
            <w:bookmarkEnd w:id="177"/>
          </w:p>
        </w:tc>
      </w:tr>
    </w:tbl>
    <w:p w14:paraId="0DEBFFB4" w14:textId="77777777" w:rsidR="00024BBA" w:rsidRDefault="00024BBA" w:rsidP="00D02D55">
      <w:pPr>
        <w:rPr>
          <w:iCs/>
        </w:rPr>
      </w:pPr>
    </w:p>
    <w:p w14:paraId="31BD5FC1" w14:textId="1265132D" w:rsidR="00024BBA" w:rsidRDefault="00024BBA" w:rsidP="00D02D55">
      <w:pPr>
        <w:rPr>
          <w:iCs/>
        </w:rPr>
      </w:pPr>
      <w:r>
        <w:rPr>
          <w:iCs/>
        </w:rPr>
        <w:t>This P</w:t>
      </w:r>
      <w:r w:rsidR="0064323E">
        <w:rPr>
          <w:iCs/>
        </w:rPr>
        <w:t>rocedure</w:t>
      </w:r>
      <w:r>
        <w:rPr>
          <w:iCs/>
        </w:rPr>
        <w:t xml:space="preserve"> must be read in conjunction with other related policies embedded within CHS e.g. Work Health and Safety.</w:t>
      </w:r>
    </w:p>
    <w:p w14:paraId="4A9D6B7B" w14:textId="77777777" w:rsidR="00D02D55" w:rsidRPr="00D340A8" w:rsidRDefault="00D02D55" w:rsidP="00D02D55">
      <w:pPr>
        <w:rPr>
          <w:iCs/>
        </w:rPr>
      </w:pPr>
    </w:p>
    <w:p w14:paraId="4DAA7829" w14:textId="1431367E" w:rsidR="00024BBA" w:rsidRPr="00D02D55" w:rsidRDefault="003B0025" w:rsidP="00D02D55">
      <w:pPr>
        <w:jc w:val="right"/>
        <w:rPr>
          <w:rStyle w:val="Hyperlink"/>
          <w:rFonts w:cs="Arial"/>
          <w:b/>
          <w:color w:val="auto"/>
          <w:szCs w:val="24"/>
          <w:u w:val="none"/>
        </w:rPr>
      </w:pPr>
      <w:hyperlink w:anchor="Contents" w:history="1">
        <w:r w:rsidR="00024BBA" w:rsidRPr="00590902">
          <w:rPr>
            <w:rStyle w:val="Hyperlink"/>
            <w:rFonts w:cs="Arial"/>
            <w:i/>
            <w:szCs w:val="24"/>
          </w:rPr>
          <w:t>Back to Table of Contents</w:t>
        </w:r>
      </w:hyperlink>
    </w:p>
    <w:tbl>
      <w:tblPr>
        <w:tblpPr w:leftFromText="180" w:rightFromText="180" w:vertAnchor="text" w:horzAnchor="margin" w:tblpY="181"/>
        <w:tblW w:w="10065" w:type="dxa"/>
        <w:tblLook w:val="0000" w:firstRow="0" w:lastRow="0" w:firstColumn="0" w:lastColumn="0" w:noHBand="0" w:noVBand="0"/>
      </w:tblPr>
      <w:tblGrid>
        <w:gridCol w:w="10065"/>
      </w:tblGrid>
      <w:tr w:rsidR="00024BBA" w:rsidRPr="00CD1C0E" w14:paraId="2044BB32" w14:textId="77777777" w:rsidTr="00BB1365">
        <w:trPr>
          <w:cantSplit/>
          <w:trHeight w:val="285"/>
        </w:trPr>
        <w:tc>
          <w:tcPr>
            <w:tcW w:w="10065" w:type="dxa"/>
            <w:shd w:val="clear" w:color="auto" w:fill="D9D9D9" w:themeFill="background1" w:themeFillShade="D9"/>
          </w:tcPr>
          <w:p w14:paraId="1FD0972F" w14:textId="77777777" w:rsidR="00024BBA" w:rsidRPr="00C76688" w:rsidRDefault="00024BBA" w:rsidP="002B7F19">
            <w:pPr>
              <w:pStyle w:val="Heading2"/>
            </w:pPr>
            <w:bookmarkStart w:id="178" w:name="_Toc31272177"/>
            <w:bookmarkStart w:id="179" w:name="_Toc82969288"/>
            <w:r w:rsidRPr="00C76688">
              <w:t>Section 1 –</w:t>
            </w:r>
            <w:r>
              <w:t xml:space="preserve"> Inspection/Testing of Equipment</w:t>
            </w:r>
            <w:bookmarkEnd w:id="178"/>
            <w:bookmarkEnd w:id="179"/>
          </w:p>
        </w:tc>
      </w:tr>
    </w:tbl>
    <w:p w14:paraId="07CE2DD5" w14:textId="77777777" w:rsidR="00024BBA" w:rsidRPr="007C3331" w:rsidRDefault="00024BBA" w:rsidP="00D233EF">
      <w:pPr>
        <w:rPr>
          <w:rStyle w:val="Hyperlink"/>
          <w:rFonts w:cs="Arial"/>
          <w:iCs/>
          <w:color w:val="auto"/>
          <w:szCs w:val="24"/>
        </w:rPr>
      </w:pPr>
    </w:p>
    <w:p w14:paraId="0BC0EE7E" w14:textId="77777777" w:rsidR="00024BBA" w:rsidRDefault="00024BBA" w:rsidP="00D233EF">
      <w:r>
        <w:t xml:space="preserve">It is the responsibility of the PI to make sure that before the equipment is used, it meets the essential requirements of the Health Care Technology Management (general) and Medical Physics and Radiation Engineering (specialised) requirements. </w:t>
      </w:r>
    </w:p>
    <w:p w14:paraId="038A0E66" w14:textId="77777777" w:rsidR="00024BBA" w:rsidRDefault="00024BBA" w:rsidP="00D233EF"/>
    <w:p w14:paraId="6257227D" w14:textId="77777777" w:rsidR="00024BBA" w:rsidRDefault="00024BBA" w:rsidP="00D233EF">
      <w:r>
        <w:t>The equipment being used for trial purposes must be inspected and tested by the relevant department to ensure it meets the technical and safety requirements before trial start-up.</w:t>
      </w:r>
    </w:p>
    <w:p w14:paraId="43D30188" w14:textId="77777777" w:rsidR="00024BBA" w:rsidRPr="007C3331" w:rsidRDefault="00024BBA" w:rsidP="00D233EF">
      <w:pPr>
        <w:rPr>
          <w:rStyle w:val="Hyperlink"/>
          <w:rFonts w:cs="Arial"/>
          <w:iCs/>
          <w:color w:val="auto"/>
          <w:szCs w:val="24"/>
        </w:rPr>
      </w:pPr>
    </w:p>
    <w:p w14:paraId="10EE9C5F" w14:textId="77777777" w:rsidR="00024BBA" w:rsidRPr="007C3331" w:rsidRDefault="003B0025" w:rsidP="00024BBA">
      <w:pPr>
        <w:jc w:val="right"/>
        <w:rPr>
          <w:rStyle w:val="Hyperlink"/>
          <w:rFonts w:cs="Arial"/>
          <w:iCs/>
          <w:color w:val="auto"/>
          <w:szCs w:val="24"/>
        </w:rPr>
      </w:pPr>
      <w:hyperlink w:anchor="Contents" w:history="1">
        <w:r w:rsidR="00024BBA" w:rsidRPr="00590902">
          <w:rPr>
            <w:rStyle w:val="Hyperlink"/>
            <w:rFonts w:cs="Arial"/>
            <w:i/>
            <w:szCs w:val="24"/>
          </w:rPr>
          <w:t>Back to Table of Contents</w:t>
        </w:r>
      </w:hyperlink>
    </w:p>
    <w:tbl>
      <w:tblPr>
        <w:tblpPr w:leftFromText="180" w:rightFromText="180" w:vertAnchor="text" w:horzAnchor="margin" w:tblpY="181"/>
        <w:tblW w:w="10065" w:type="dxa"/>
        <w:tblLook w:val="0000" w:firstRow="0" w:lastRow="0" w:firstColumn="0" w:lastColumn="0" w:noHBand="0" w:noVBand="0"/>
      </w:tblPr>
      <w:tblGrid>
        <w:gridCol w:w="10065"/>
      </w:tblGrid>
      <w:tr w:rsidR="00024BBA" w:rsidRPr="00CD1C0E" w14:paraId="4AB25953" w14:textId="77777777" w:rsidTr="00BB1365">
        <w:trPr>
          <w:cantSplit/>
          <w:trHeight w:val="285"/>
        </w:trPr>
        <w:tc>
          <w:tcPr>
            <w:tcW w:w="10065" w:type="dxa"/>
            <w:shd w:val="clear" w:color="auto" w:fill="D9D9D9" w:themeFill="background1" w:themeFillShade="D9"/>
          </w:tcPr>
          <w:p w14:paraId="2CF19372" w14:textId="77777777" w:rsidR="00024BBA" w:rsidRPr="00C76688" w:rsidRDefault="00024BBA" w:rsidP="002B7F19">
            <w:pPr>
              <w:pStyle w:val="Heading2"/>
            </w:pPr>
            <w:bookmarkStart w:id="180" w:name="_Toc31272178"/>
            <w:bookmarkStart w:id="181" w:name="_Toc82969289"/>
            <w:r w:rsidRPr="00C76688">
              <w:t xml:space="preserve">Section </w:t>
            </w:r>
            <w:r>
              <w:t>2</w:t>
            </w:r>
            <w:r w:rsidRPr="00C76688">
              <w:t xml:space="preserve"> –</w:t>
            </w:r>
            <w:r>
              <w:t xml:space="preserve"> Management of Trial Equipment</w:t>
            </w:r>
            <w:bookmarkEnd w:id="180"/>
            <w:bookmarkEnd w:id="181"/>
          </w:p>
        </w:tc>
      </w:tr>
    </w:tbl>
    <w:p w14:paraId="3719A7FC" w14:textId="77777777" w:rsidR="00024BBA" w:rsidRPr="007C3331" w:rsidRDefault="00024BBA" w:rsidP="00024BBA">
      <w:pPr>
        <w:jc w:val="both"/>
        <w:rPr>
          <w:rStyle w:val="Hyperlink"/>
          <w:rFonts w:cs="Arial"/>
          <w:iCs/>
          <w:color w:val="auto"/>
          <w:szCs w:val="24"/>
        </w:rPr>
      </w:pPr>
    </w:p>
    <w:p w14:paraId="6E4E386C" w14:textId="77777777" w:rsidR="00024BBA" w:rsidRPr="007C3331" w:rsidRDefault="00024BBA" w:rsidP="00D233EF">
      <w:pPr>
        <w:rPr>
          <w:rStyle w:val="Hyperlink"/>
          <w:rFonts w:cs="Arial"/>
          <w:iCs/>
          <w:color w:val="auto"/>
          <w:szCs w:val="24"/>
        </w:rPr>
      </w:pPr>
      <w:r>
        <w:t xml:space="preserve">It is the PI responsibility to ensure that the management of the equipment adheres to GCP and follows the requirements set out by the National Health and Medical Research </w:t>
      </w:r>
      <w:r w:rsidRPr="00C07505">
        <w:t>Council (NHMRC). The</w:t>
      </w:r>
      <w:r>
        <w:t xml:space="preserve"> PI must also ensure that the departments whose equipment is being utilised follow the appropriate regulations.</w:t>
      </w:r>
    </w:p>
    <w:p w14:paraId="49D78B2F" w14:textId="77777777" w:rsidR="00024BBA" w:rsidRPr="007C3331" w:rsidRDefault="00024BBA" w:rsidP="00D233EF">
      <w:pPr>
        <w:rPr>
          <w:rStyle w:val="Hyperlink"/>
          <w:rFonts w:cs="Arial"/>
          <w:iCs/>
          <w:color w:val="auto"/>
          <w:szCs w:val="24"/>
        </w:rPr>
      </w:pPr>
    </w:p>
    <w:p w14:paraId="6D035EF7" w14:textId="77777777" w:rsidR="00024BBA" w:rsidRPr="00C07505" w:rsidRDefault="00024BBA" w:rsidP="00D233EF">
      <w:r w:rsidRPr="00C07505">
        <w:t xml:space="preserve">The PI, in conjunction with the appropriate department, should: </w:t>
      </w:r>
    </w:p>
    <w:p w14:paraId="1DB074D2" w14:textId="77777777" w:rsidR="00024BBA" w:rsidRPr="00C07505" w:rsidRDefault="00024BBA" w:rsidP="00D233EF">
      <w:pPr>
        <w:pStyle w:val="ListParagraph"/>
        <w:numPr>
          <w:ilvl w:val="0"/>
          <w:numId w:val="45"/>
        </w:numPr>
        <w:spacing w:before="120"/>
        <w:ind w:left="357" w:hanging="357"/>
        <w:contextualSpacing w:val="0"/>
      </w:pPr>
      <w:r w:rsidRPr="00C07505">
        <w:t xml:space="preserve">Ensure timely maintenance and servicing of the equipment at the local site(s). </w:t>
      </w:r>
    </w:p>
    <w:p w14:paraId="157E51CA" w14:textId="77777777" w:rsidR="00024BBA" w:rsidRPr="00C07505" w:rsidRDefault="00024BBA" w:rsidP="00D233EF">
      <w:pPr>
        <w:pStyle w:val="ListParagraph"/>
        <w:numPr>
          <w:ilvl w:val="0"/>
          <w:numId w:val="45"/>
        </w:numPr>
        <w:spacing w:before="120"/>
        <w:ind w:left="357" w:hanging="357"/>
        <w:contextualSpacing w:val="0"/>
      </w:pPr>
      <w:r w:rsidRPr="00C07505">
        <w:t xml:space="preserve">That the equipment is calibrated to appropriate and recognisable standards. </w:t>
      </w:r>
    </w:p>
    <w:p w14:paraId="2A148063" w14:textId="77777777" w:rsidR="00024BBA" w:rsidRPr="00C07505" w:rsidRDefault="00024BBA" w:rsidP="00D233EF">
      <w:pPr>
        <w:ind w:left="360"/>
      </w:pPr>
    </w:p>
    <w:p w14:paraId="6F8E0CCF" w14:textId="77777777" w:rsidR="00024BBA" w:rsidRPr="00C07505" w:rsidRDefault="00024BBA" w:rsidP="00D233EF">
      <w:r w:rsidRPr="00C07505">
        <w:t xml:space="preserve">The department where the equipment is stored/used should also have an inventory detailing the following: </w:t>
      </w:r>
    </w:p>
    <w:p w14:paraId="6C0200C0" w14:textId="77777777" w:rsidR="00024BBA" w:rsidRPr="00C07505" w:rsidRDefault="00024BBA" w:rsidP="00D233EF">
      <w:pPr>
        <w:pStyle w:val="ListParagraph"/>
        <w:numPr>
          <w:ilvl w:val="0"/>
          <w:numId w:val="46"/>
        </w:numPr>
        <w:spacing w:before="120"/>
        <w:ind w:left="357" w:hanging="357"/>
        <w:contextualSpacing w:val="0"/>
      </w:pPr>
      <w:r w:rsidRPr="00C07505">
        <w:t xml:space="preserve">The name of the manufacturer. </w:t>
      </w:r>
    </w:p>
    <w:p w14:paraId="23E3ABCE" w14:textId="77777777" w:rsidR="00024BBA" w:rsidRPr="00C07505" w:rsidRDefault="00024BBA" w:rsidP="00D233EF">
      <w:pPr>
        <w:pStyle w:val="ListParagraph"/>
        <w:numPr>
          <w:ilvl w:val="0"/>
          <w:numId w:val="46"/>
        </w:numPr>
        <w:spacing w:before="120"/>
        <w:ind w:left="357" w:hanging="357"/>
        <w:contextualSpacing w:val="0"/>
      </w:pPr>
      <w:r w:rsidRPr="00C07505">
        <w:t xml:space="preserve">The serial number. </w:t>
      </w:r>
    </w:p>
    <w:p w14:paraId="7042C098" w14:textId="77777777" w:rsidR="00024BBA" w:rsidRPr="00C07505" w:rsidRDefault="00024BBA" w:rsidP="00D233EF">
      <w:pPr>
        <w:pStyle w:val="ListParagraph"/>
        <w:numPr>
          <w:ilvl w:val="0"/>
          <w:numId w:val="46"/>
        </w:numPr>
        <w:spacing w:before="120"/>
        <w:ind w:left="357" w:hanging="357"/>
        <w:contextualSpacing w:val="0"/>
      </w:pPr>
      <w:r w:rsidRPr="00C07505">
        <w:t xml:space="preserve">The date of purchase or acquisition or installation. </w:t>
      </w:r>
    </w:p>
    <w:p w14:paraId="4BE3815A" w14:textId="77777777" w:rsidR="00024BBA" w:rsidRPr="00C07505" w:rsidRDefault="00024BBA" w:rsidP="00D233EF">
      <w:pPr>
        <w:pStyle w:val="ListParagraph"/>
        <w:numPr>
          <w:ilvl w:val="0"/>
          <w:numId w:val="46"/>
        </w:numPr>
        <w:spacing w:before="120"/>
        <w:ind w:left="357" w:hanging="357"/>
        <w:contextualSpacing w:val="0"/>
      </w:pPr>
      <w:r w:rsidRPr="00C07505">
        <w:t xml:space="preserve">Records which detail contracted maintenance. </w:t>
      </w:r>
    </w:p>
    <w:p w14:paraId="71E63687" w14:textId="77777777" w:rsidR="00024BBA" w:rsidRPr="00C07505" w:rsidRDefault="00024BBA" w:rsidP="00D233EF">
      <w:pPr>
        <w:pStyle w:val="ListParagraph"/>
        <w:numPr>
          <w:ilvl w:val="0"/>
          <w:numId w:val="46"/>
        </w:numPr>
        <w:spacing w:before="120"/>
        <w:ind w:left="357" w:hanging="357"/>
        <w:contextualSpacing w:val="0"/>
        <w:rPr>
          <w:rStyle w:val="Hyperlink"/>
          <w:rFonts w:cs="Arial"/>
          <w:iCs/>
          <w:color w:val="auto"/>
          <w:szCs w:val="24"/>
        </w:rPr>
      </w:pPr>
      <w:r w:rsidRPr="00C07505">
        <w:lastRenderedPageBreak/>
        <w:t>Training records for members of staff who maintain the equipment.</w:t>
      </w:r>
    </w:p>
    <w:p w14:paraId="27C6DB45" w14:textId="77777777" w:rsidR="00024BBA" w:rsidRDefault="00024BBA" w:rsidP="00D233EF">
      <w:pPr>
        <w:rPr>
          <w:iCs/>
        </w:rPr>
      </w:pPr>
    </w:p>
    <w:p w14:paraId="12D6B438" w14:textId="77777777" w:rsidR="00024BBA" w:rsidRPr="007C3331" w:rsidRDefault="003B0025" w:rsidP="00024BBA">
      <w:pPr>
        <w:jc w:val="right"/>
        <w:rPr>
          <w:iCs/>
        </w:rPr>
      </w:pPr>
      <w:hyperlink w:anchor="Contents" w:history="1">
        <w:r w:rsidR="00024BBA" w:rsidRPr="00590902">
          <w:rPr>
            <w:rStyle w:val="Hyperlink"/>
            <w:rFonts w:cs="Arial"/>
            <w:i/>
            <w:szCs w:val="24"/>
          </w:rPr>
          <w:t>Back to Table of Contents</w:t>
        </w:r>
      </w:hyperlink>
    </w:p>
    <w:tbl>
      <w:tblPr>
        <w:tblpPr w:leftFromText="180" w:rightFromText="180" w:vertAnchor="text" w:horzAnchor="margin" w:tblpY="181"/>
        <w:tblW w:w="10065" w:type="dxa"/>
        <w:tblLook w:val="0000" w:firstRow="0" w:lastRow="0" w:firstColumn="0" w:lastColumn="0" w:noHBand="0" w:noVBand="0"/>
      </w:tblPr>
      <w:tblGrid>
        <w:gridCol w:w="10065"/>
      </w:tblGrid>
      <w:tr w:rsidR="00024BBA" w:rsidRPr="00CD1C0E" w14:paraId="2F4EFB17" w14:textId="77777777" w:rsidTr="00BB1365">
        <w:trPr>
          <w:cantSplit/>
          <w:trHeight w:val="285"/>
        </w:trPr>
        <w:tc>
          <w:tcPr>
            <w:tcW w:w="10065" w:type="dxa"/>
            <w:shd w:val="clear" w:color="auto" w:fill="D9D9D9" w:themeFill="background1" w:themeFillShade="D9"/>
          </w:tcPr>
          <w:p w14:paraId="51CC8D21" w14:textId="77777777" w:rsidR="00024BBA" w:rsidRPr="00C76688" w:rsidRDefault="00024BBA" w:rsidP="002B7F19">
            <w:pPr>
              <w:pStyle w:val="Heading2"/>
            </w:pPr>
            <w:bookmarkStart w:id="182" w:name="_Toc31272179"/>
            <w:bookmarkStart w:id="183" w:name="_Toc82969290"/>
            <w:r w:rsidRPr="00C76688">
              <w:t xml:space="preserve">Section </w:t>
            </w:r>
            <w:r>
              <w:t>3</w:t>
            </w:r>
            <w:r w:rsidRPr="00C76688">
              <w:t xml:space="preserve"> –</w:t>
            </w:r>
            <w:r>
              <w:t xml:space="preserve"> Maintenance of Equipment Used in Trials</w:t>
            </w:r>
            <w:bookmarkEnd w:id="182"/>
            <w:bookmarkEnd w:id="183"/>
          </w:p>
        </w:tc>
      </w:tr>
    </w:tbl>
    <w:p w14:paraId="04035B81" w14:textId="77777777" w:rsidR="00024BBA" w:rsidRDefault="00024BBA" w:rsidP="00D233EF">
      <w:pPr>
        <w:outlineLvl w:val="0"/>
        <w:rPr>
          <w:szCs w:val="24"/>
        </w:rPr>
      </w:pPr>
    </w:p>
    <w:p w14:paraId="0FDA158B" w14:textId="77777777" w:rsidR="00024BBA" w:rsidRDefault="00024BBA" w:rsidP="00D233EF">
      <w:pPr>
        <w:outlineLvl w:val="0"/>
      </w:pPr>
      <w:r>
        <w:t xml:space="preserve">All trial staff are required to maintain good laboratory/clinical standards in CHS trial facilities. This includes, but is not limited to: </w:t>
      </w:r>
    </w:p>
    <w:p w14:paraId="119B2DCF" w14:textId="77777777" w:rsidR="00024BBA" w:rsidRDefault="00024BBA" w:rsidP="00D233EF">
      <w:pPr>
        <w:spacing w:before="120"/>
        <w:ind w:left="425" w:hanging="425"/>
        <w:outlineLvl w:val="0"/>
      </w:pPr>
      <w:r>
        <w:sym w:font="Symbol" w:char="F0B7"/>
      </w:r>
      <w:r>
        <w:tab/>
        <w:t xml:space="preserve">ensuring equipment is cleaned and disinfected as appropriate after each use by staff performing test procedures; </w:t>
      </w:r>
    </w:p>
    <w:p w14:paraId="70112CDE" w14:textId="77777777" w:rsidR="00024BBA" w:rsidRDefault="00024BBA" w:rsidP="00D233EF">
      <w:pPr>
        <w:spacing w:before="120"/>
        <w:ind w:left="425" w:hanging="425"/>
        <w:outlineLvl w:val="0"/>
      </w:pPr>
      <w:r>
        <w:sym w:font="Symbol" w:char="F0B7"/>
      </w:r>
      <w:r>
        <w:tab/>
        <w:t xml:space="preserve">wearing Personal Protective Equipment (PPE) as appropriate; </w:t>
      </w:r>
    </w:p>
    <w:p w14:paraId="5556FC2F" w14:textId="77777777" w:rsidR="00024BBA" w:rsidRDefault="00024BBA" w:rsidP="00D233EF">
      <w:pPr>
        <w:spacing w:before="120"/>
        <w:ind w:left="425" w:hanging="425"/>
        <w:outlineLvl w:val="0"/>
      </w:pPr>
      <w:r>
        <w:sym w:font="Symbol" w:char="F0B7"/>
      </w:r>
      <w:r>
        <w:tab/>
        <w:t xml:space="preserve">using once-only-use equipment appropriately and discarding this equipment in accordance with the relevant CHS Waste Management Protocol (e.g. ECG electrodes, thermometer covers, phlebotomy equipment, sharps); and </w:t>
      </w:r>
    </w:p>
    <w:p w14:paraId="23FB22C6" w14:textId="77777777" w:rsidR="00024BBA" w:rsidRDefault="00024BBA" w:rsidP="00D233EF">
      <w:pPr>
        <w:spacing w:before="120"/>
        <w:ind w:left="425" w:hanging="425"/>
        <w:outlineLvl w:val="0"/>
      </w:pPr>
      <w:r>
        <w:sym w:font="Symbol" w:char="F0B7"/>
      </w:r>
      <w:r>
        <w:tab/>
        <w:t xml:space="preserve">placing portable equipment in an appropriate location to avoid disruption to walkways and allow safe use of power points (in accordance with CHS Work Health and Safety requirements). </w:t>
      </w:r>
    </w:p>
    <w:p w14:paraId="7471D726" w14:textId="77777777" w:rsidR="00024BBA" w:rsidRDefault="00024BBA" w:rsidP="00D233EF">
      <w:pPr>
        <w:outlineLvl w:val="0"/>
      </w:pPr>
    </w:p>
    <w:p w14:paraId="18CB1E33" w14:textId="1A307020" w:rsidR="00024BBA" w:rsidRPr="00D233EF" w:rsidRDefault="00024BBA" w:rsidP="00D233EF">
      <w:pPr>
        <w:pStyle w:val="ListParagraph"/>
        <w:numPr>
          <w:ilvl w:val="1"/>
          <w:numId w:val="47"/>
        </w:numPr>
        <w:ind w:left="567" w:hanging="567"/>
        <w:outlineLvl w:val="0"/>
        <w:rPr>
          <w:b/>
          <w:bCs/>
        </w:rPr>
      </w:pPr>
      <w:r w:rsidRPr="000F095E">
        <w:rPr>
          <w:b/>
          <w:bCs/>
        </w:rPr>
        <w:t>Routine Calibration and Maintenance of Equipment used in Trials</w:t>
      </w:r>
    </w:p>
    <w:p w14:paraId="43525B00" w14:textId="77777777" w:rsidR="00024BBA" w:rsidRDefault="00024BBA" w:rsidP="00D233EF">
      <w:pPr>
        <w:spacing w:before="120"/>
        <w:outlineLvl w:val="0"/>
      </w:pPr>
      <w:r>
        <w:t xml:space="preserve">To ensure the scientific integrity of results, equipment used in generating results must be calibrated and serviced at predetermined intervals to demonstrate that they are fit for purpose. </w:t>
      </w:r>
    </w:p>
    <w:p w14:paraId="4979EBFC" w14:textId="77777777" w:rsidR="00024BBA" w:rsidRDefault="00024BBA" w:rsidP="00D233EF">
      <w:pPr>
        <w:outlineLvl w:val="0"/>
      </w:pPr>
    </w:p>
    <w:p w14:paraId="655F0C58" w14:textId="77777777" w:rsidR="00024BBA" w:rsidRDefault="00024BBA" w:rsidP="00D233EF">
      <w:pPr>
        <w:outlineLvl w:val="0"/>
      </w:pPr>
      <w:r>
        <w:t>The responsibilities for maintenance and calibration of equipment used in trials will depend on whether the equipment is CHS owned or provided by a sponsor (further outlined in the below sections).</w:t>
      </w:r>
    </w:p>
    <w:p w14:paraId="0A697818" w14:textId="77777777" w:rsidR="00024BBA" w:rsidRDefault="00024BBA" w:rsidP="00D233EF">
      <w:pPr>
        <w:outlineLvl w:val="0"/>
      </w:pPr>
    </w:p>
    <w:p w14:paraId="0B30E852" w14:textId="77777777" w:rsidR="00024BBA" w:rsidRDefault="00024BBA" w:rsidP="00D233EF">
      <w:pPr>
        <w:outlineLvl w:val="0"/>
      </w:pPr>
      <w:r>
        <w:t>It is the responsibility of the trial team to ensure an adequate maintenance and calibration log is maintained for all equipment used in a specific trial (see Digital Library for example template). The level of detail captured in this log may differ depending on whether the equipment is hospital owned (i.e. already logged on the CHS central inventory database) or provided by a trial sponsor (further outlined in the below sections).</w:t>
      </w:r>
    </w:p>
    <w:p w14:paraId="6E4D3CB8" w14:textId="77777777" w:rsidR="00024BBA" w:rsidRDefault="00024BBA" w:rsidP="00D233EF">
      <w:pPr>
        <w:outlineLvl w:val="0"/>
      </w:pPr>
    </w:p>
    <w:p w14:paraId="241F621F" w14:textId="77777777" w:rsidR="00024BBA" w:rsidRDefault="00024BBA" w:rsidP="00D233EF">
      <w:pPr>
        <w:outlineLvl w:val="0"/>
      </w:pPr>
      <w:r>
        <w:t>Irrespective of who owns the equipment, all electrical equipment intended for use on a patient must be tested and used in accordance with the CHS electrical safety policy/procedures. This should be repeated after significant maintenance, repair or a move to a different location.</w:t>
      </w:r>
    </w:p>
    <w:p w14:paraId="6303FBBA" w14:textId="77777777" w:rsidR="00024BBA" w:rsidRPr="00306F2F" w:rsidRDefault="00024BBA" w:rsidP="00D233EF">
      <w:pPr>
        <w:outlineLvl w:val="0"/>
        <w:rPr>
          <w:b/>
          <w:bCs/>
        </w:rPr>
      </w:pPr>
    </w:p>
    <w:p w14:paraId="2ADCFED1" w14:textId="77777777" w:rsidR="00024BBA" w:rsidRPr="00306F2F" w:rsidRDefault="00024BBA" w:rsidP="00D233EF">
      <w:pPr>
        <w:pStyle w:val="ListParagraph"/>
        <w:numPr>
          <w:ilvl w:val="2"/>
          <w:numId w:val="47"/>
        </w:numPr>
        <w:ind w:left="1134" w:hanging="567"/>
        <w:outlineLvl w:val="0"/>
        <w:rPr>
          <w:b/>
          <w:bCs/>
        </w:rPr>
      </w:pPr>
      <w:r w:rsidRPr="00306F2F">
        <w:rPr>
          <w:b/>
          <w:bCs/>
        </w:rPr>
        <w:t>Equipment owned by CHS</w:t>
      </w:r>
    </w:p>
    <w:p w14:paraId="5471399F" w14:textId="77777777" w:rsidR="00024BBA" w:rsidRDefault="00024BBA" w:rsidP="00D6102E">
      <w:pPr>
        <w:pStyle w:val="ListParagraph"/>
        <w:numPr>
          <w:ilvl w:val="0"/>
          <w:numId w:val="41"/>
        </w:numPr>
        <w:spacing w:before="120"/>
        <w:ind w:left="1560" w:hanging="426"/>
        <w:contextualSpacing w:val="0"/>
        <w:outlineLvl w:val="0"/>
      </w:pPr>
      <w:r>
        <w:t>Health Care Technology Management (general) and Medical Physics and Radiation Engineering (specialised) are responsible for equipment repair, planned maintenance, routine safety testing, calibration, asset management and service contract management of all CHS-owned equipment that has direct contact with a patient.</w:t>
      </w:r>
    </w:p>
    <w:p w14:paraId="57ABD6C0" w14:textId="77777777" w:rsidR="00024BBA" w:rsidRDefault="00024BBA" w:rsidP="00D6102E">
      <w:pPr>
        <w:pStyle w:val="ListParagraph"/>
        <w:numPr>
          <w:ilvl w:val="0"/>
          <w:numId w:val="41"/>
        </w:numPr>
        <w:spacing w:before="120"/>
        <w:ind w:left="1560" w:hanging="426"/>
        <w:contextualSpacing w:val="0"/>
        <w:outlineLvl w:val="0"/>
      </w:pPr>
      <w:r>
        <w:lastRenderedPageBreak/>
        <w:t xml:space="preserve">All routine safety testing, preventative maintenance schedules and service histories of equipment is maintained by the above service providers and recorded on a central inventory database. </w:t>
      </w:r>
    </w:p>
    <w:p w14:paraId="040478B0" w14:textId="77777777" w:rsidR="00024BBA" w:rsidRDefault="00024BBA" w:rsidP="00D6102E">
      <w:pPr>
        <w:pStyle w:val="ListParagraph"/>
        <w:numPr>
          <w:ilvl w:val="0"/>
          <w:numId w:val="41"/>
        </w:numPr>
        <w:spacing w:before="120"/>
        <w:ind w:left="1560" w:hanging="426"/>
        <w:contextualSpacing w:val="0"/>
        <w:outlineLvl w:val="0"/>
      </w:pPr>
      <w:r w:rsidRPr="000F095E">
        <w:t>Where applicable,</w:t>
      </w:r>
      <w:r>
        <w:t xml:space="preserve"> maintenance certificates must be made available on request. Requests should include reference to the CHS asset number, or where not available, include a thorough description of the equipment and location. </w:t>
      </w:r>
    </w:p>
    <w:p w14:paraId="3F12EC03" w14:textId="77777777" w:rsidR="00024BBA" w:rsidRDefault="00024BBA" w:rsidP="00D6102E">
      <w:pPr>
        <w:pStyle w:val="ListParagraph"/>
        <w:numPr>
          <w:ilvl w:val="0"/>
          <w:numId w:val="41"/>
        </w:numPr>
        <w:spacing w:before="120"/>
        <w:ind w:left="1560" w:hanging="426"/>
        <w:contextualSpacing w:val="0"/>
        <w:outlineLvl w:val="0"/>
      </w:pPr>
      <w:r>
        <w:t>Any requests for repairs must be logged with Health Care Technology Management (general) and Medical Physics and Radiation Engineering (specialised) and managed in accordance with repairs and maintenance requirements of CHS.</w:t>
      </w:r>
    </w:p>
    <w:p w14:paraId="782B3DBC" w14:textId="77777777" w:rsidR="00024BBA" w:rsidRDefault="00024BBA" w:rsidP="00D6102E">
      <w:pPr>
        <w:pStyle w:val="ListParagraph"/>
        <w:numPr>
          <w:ilvl w:val="0"/>
          <w:numId w:val="41"/>
        </w:numPr>
        <w:spacing w:before="120"/>
        <w:ind w:left="1560" w:hanging="426"/>
        <w:contextualSpacing w:val="0"/>
        <w:outlineLvl w:val="0"/>
      </w:pPr>
      <w:r>
        <w:t xml:space="preserve">Where equipment is deemed faulty or obsolete, Health Care Technology Management (general) and Medical Physics and Radiation Engineering (specialised) will manage the decommissioning and removal. </w:t>
      </w:r>
    </w:p>
    <w:p w14:paraId="6014502D" w14:textId="77777777" w:rsidR="00024BBA" w:rsidRDefault="00024BBA" w:rsidP="00D6102E">
      <w:pPr>
        <w:pStyle w:val="ListParagraph"/>
        <w:numPr>
          <w:ilvl w:val="0"/>
          <w:numId w:val="41"/>
        </w:numPr>
        <w:spacing w:before="120"/>
        <w:ind w:left="1560" w:hanging="426"/>
        <w:contextualSpacing w:val="0"/>
        <w:outlineLvl w:val="0"/>
      </w:pPr>
      <w:r>
        <w:t>Any equipment withdrawn from use, for whatever reason, shall be suitably identified as such to preclude its use.</w:t>
      </w:r>
    </w:p>
    <w:p w14:paraId="78B6ABC1" w14:textId="77777777" w:rsidR="00024BBA" w:rsidRDefault="00024BBA" w:rsidP="00D6102E">
      <w:pPr>
        <w:pStyle w:val="ListParagraph"/>
        <w:numPr>
          <w:ilvl w:val="0"/>
          <w:numId w:val="41"/>
        </w:numPr>
        <w:spacing w:before="120"/>
        <w:ind w:left="1560" w:hanging="426"/>
        <w:contextualSpacing w:val="0"/>
        <w:outlineLvl w:val="0"/>
      </w:pPr>
      <w:r>
        <w:t>Health Care Technology Management (general) and Medical Physics and Radiation Engineering (specialised) must be notified when equipment on the biomedical inventory database is relocated.</w:t>
      </w:r>
    </w:p>
    <w:p w14:paraId="12E7F91C" w14:textId="77777777" w:rsidR="00024BBA" w:rsidRPr="00306F2F" w:rsidRDefault="00024BBA" w:rsidP="00D6102E">
      <w:pPr>
        <w:outlineLvl w:val="0"/>
        <w:rPr>
          <w:b/>
          <w:bCs/>
        </w:rPr>
      </w:pPr>
    </w:p>
    <w:p w14:paraId="57F8B90A" w14:textId="7DC6D614" w:rsidR="00024BBA" w:rsidRPr="00D233EF" w:rsidRDefault="00024BBA" w:rsidP="00D6102E">
      <w:pPr>
        <w:pStyle w:val="ListParagraph"/>
        <w:numPr>
          <w:ilvl w:val="2"/>
          <w:numId w:val="47"/>
        </w:numPr>
        <w:ind w:left="1134" w:hanging="567"/>
        <w:outlineLvl w:val="0"/>
        <w:rPr>
          <w:b/>
          <w:bCs/>
        </w:rPr>
      </w:pPr>
      <w:r w:rsidRPr="00306F2F">
        <w:rPr>
          <w:b/>
          <w:bCs/>
        </w:rPr>
        <w:t xml:space="preserve">Equipment provided by the Sponsor for a specific </w:t>
      </w:r>
      <w:r>
        <w:rPr>
          <w:b/>
          <w:bCs/>
        </w:rPr>
        <w:t>trial</w:t>
      </w:r>
    </w:p>
    <w:p w14:paraId="7BDF9AE8" w14:textId="77777777" w:rsidR="00024BBA" w:rsidRDefault="00024BBA" w:rsidP="00D6102E">
      <w:pPr>
        <w:pStyle w:val="ListParagraph"/>
        <w:numPr>
          <w:ilvl w:val="0"/>
          <w:numId w:val="42"/>
        </w:numPr>
        <w:spacing w:before="120"/>
        <w:ind w:left="1560" w:hanging="426"/>
        <w:contextualSpacing w:val="0"/>
        <w:outlineLvl w:val="0"/>
      </w:pPr>
      <w:r>
        <w:t xml:space="preserve">Where equipment is provided specifically for a trial, the Sponsor will remain responsible for maintenance and calibration of the equipment unless otherwise specified in writing. </w:t>
      </w:r>
    </w:p>
    <w:p w14:paraId="4F7A68BA" w14:textId="77777777" w:rsidR="00024BBA" w:rsidRDefault="00024BBA" w:rsidP="00D6102E">
      <w:pPr>
        <w:pStyle w:val="ListParagraph"/>
        <w:numPr>
          <w:ilvl w:val="0"/>
          <w:numId w:val="42"/>
        </w:numPr>
        <w:spacing w:before="120"/>
        <w:ind w:left="1560" w:hanging="426"/>
        <w:contextualSpacing w:val="0"/>
        <w:outlineLvl w:val="0"/>
      </w:pPr>
      <w:r>
        <w:t>It is the responsibility of the trial team to ensure documented evidence of maintenance and/or calibration services are filed in the investigator site file, and that this is current for all trial specific equipment.</w:t>
      </w:r>
    </w:p>
    <w:p w14:paraId="6415F5BC" w14:textId="77777777" w:rsidR="00024BBA" w:rsidRDefault="00024BBA" w:rsidP="00D6102E">
      <w:pPr>
        <w:pStyle w:val="ListParagraph"/>
        <w:numPr>
          <w:ilvl w:val="0"/>
          <w:numId w:val="42"/>
        </w:numPr>
        <w:spacing w:before="120"/>
        <w:ind w:left="1560" w:hanging="426"/>
        <w:contextualSpacing w:val="0"/>
        <w:outlineLvl w:val="0"/>
      </w:pPr>
      <w:r>
        <w:t xml:space="preserve">The trial team must maintain a log (refer Digital Library template) keeping track of the following minimum information: </w:t>
      </w:r>
    </w:p>
    <w:p w14:paraId="28BBDBB4" w14:textId="77777777" w:rsidR="00024BBA" w:rsidRDefault="00024BBA" w:rsidP="00D6102E">
      <w:pPr>
        <w:pStyle w:val="ListParagraph"/>
        <w:numPr>
          <w:ilvl w:val="0"/>
          <w:numId w:val="43"/>
        </w:numPr>
        <w:spacing w:before="120"/>
        <w:ind w:left="1985" w:hanging="425"/>
        <w:contextualSpacing w:val="0"/>
        <w:outlineLvl w:val="0"/>
      </w:pPr>
      <w:r>
        <w:t xml:space="preserve">The unique identification of the equipment </w:t>
      </w:r>
    </w:p>
    <w:p w14:paraId="49E85591" w14:textId="77777777" w:rsidR="00024BBA" w:rsidRDefault="00024BBA" w:rsidP="00D6102E">
      <w:pPr>
        <w:pStyle w:val="ListParagraph"/>
        <w:numPr>
          <w:ilvl w:val="0"/>
          <w:numId w:val="43"/>
        </w:numPr>
        <w:spacing w:before="120"/>
        <w:ind w:left="1985" w:hanging="425"/>
        <w:contextualSpacing w:val="0"/>
        <w:outlineLvl w:val="0"/>
      </w:pPr>
      <w:r>
        <w:t xml:space="preserve">Manufacturer’s name, model number and serial number (or equivalent) </w:t>
      </w:r>
    </w:p>
    <w:p w14:paraId="712778F5" w14:textId="77777777" w:rsidR="00024BBA" w:rsidRDefault="00024BBA" w:rsidP="00D6102E">
      <w:pPr>
        <w:pStyle w:val="ListParagraph"/>
        <w:numPr>
          <w:ilvl w:val="0"/>
          <w:numId w:val="43"/>
        </w:numPr>
        <w:spacing w:before="120"/>
        <w:ind w:left="1985" w:hanging="425"/>
        <w:contextualSpacing w:val="0"/>
        <w:outlineLvl w:val="0"/>
      </w:pPr>
      <w:r>
        <w:t xml:space="preserve">Checks of the equipment’s compliance with the specification required </w:t>
      </w:r>
    </w:p>
    <w:p w14:paraId="125854AE" w14:textId="77777777" w:rsidR="00024BBA" w:rsidRDefault="00024BBA" w:rsidP="00D6102E">
      <w:pPr>
        <w:pStyle w:val="ListParagraph"/>
        <w:numPr>
          <w:ilvl w:val="0"/>
          <w:numId w:val="43"/>
        </w:numPr>
        <w:spacing w:before="120"/>
        <w:ind w:left="1985" w:hanging="425"/>
        <w:contextualSpacing w:val="0"/>
        <w:outlineLvl w:val="0"/>
      </w:pPr>
      <w:r>
        <w:t xml:space="preserve">Current location of the equipment </w:t>
      </w:r>
    </w:p>
    <w:p w14:paraId="61B54C7C" w14:textId="77777777" w:rsidR="00024BBA" w:rsidRDefault="00024BBA" w:rsidP="00D6102E">
      <w:pPr>
        <w:pStyle w:val="ListParagraph"/>
        <w:numPr>
          <w:ilvl w:val="0"/>
          <w:numId w:val="43"/>
        </w:numPr>
        <w:spacing w:before="120"/>
        <w:ind w:left="1985" w:hanging="425"/>
        <w:contextualSpacing w:val="0"/>
        <w:outlineLvl w:val="0"/>
      </w:pPr>
      <w:r>
        <w:t xml:space="preserve">Results of any calibration, maintenance, service or safety inspections and date next due (where possible this should be indicated on the item of equipment for clarity) </w:t>
      </w:r>
    </w:p>
    <w:p w14:paraId="03441082" w14:textId="77777777" w:rsidR="00024BBA" w:rsidRDefault="00024BBA" w:rsidP="00D6102E">
      <w:pPr>
        <w:pStyle w:val="ListParagraph"/>
        <w:numPr>
          <w:ilvl w:val="0"/>
          <w:numId w:val="43"/>
        </w:numPr>
        <w:spacing w:before="120"/>
        <w:ind w:left="1985" w:hanging="425"/>
        <w:contextualSpacing w:val="0"/>
        <w:outlineLvl w:val="0"/>
      </w:pPr>
      <w:r>
        <w:t>Date the equipment is removed from service.</w:t>
      </w:r>
    </w:p>
    <w:p w14:paraId="653A0E6F" w14:textId="77777777" w:rsidR="00024BBA" w:rsidRDefault="00024BBA" w:rsidP="00024BBA">
      <w:pPr>
        <w:pStyle w:val="ListParagraph"/>
        <w:ind w:left="1080"/>
        <w:jc w:val="both"/>
        <w:outlineLvl w:val="0"/>
      </w:pPr>
    </w:p>
    <w:p w14:paraId="7F48B5E7" w14:textId="7BA636B2" w:rsidR="00024BBA" w:rsidRDefault="00024BBA" w:rsidP="00D6102E">
      <w:pPr>
        <w:pStyle w:val="ListParagraph"/>
        <w:numPr>
          <w:ilvl w:val="0"/>
          <w:numId w:val="42"/>
        </w:numPr>
        <w:spacing w:before="120"/>
        <w:ind w:left="1560" w:hanging="426"/>
        <w:contextualSpacing w:val="0"/>
        <w:outlineLvl w:val="0"/>
      </w:pPr>
      <w:r>
        <w:lastRenderedPageBreak/>
        <w:t xml:space="preserve">The trial team should ensure a copy of the maintenance log and all service and calibration certificates are filed in the investigator site file (refer </w:t>
      </w:r>
      <w:r w:rsidR="00224F3F">
        <w:t xml:space="preserve">to Manual 1 </w:t>
      </w:r>
      <w:r>
        <w:t>P</w:t>
      </w:r>
      <w:r w:rsidR="0064323E">
        <w:t>rocedure</w:t>
      </w:r>
      <w:r>
        <w:t xml:space="preserve"> </w:t>
      </w:r>
      <w:r w:rsidR="00224F3F">
        <w:t xml:space="preserve">13 </w:t>
      </w:r>
      <w:r>
        <w:t xml:space="preserve">- </w:t>
      </w:r>
      <w:r w:rsidRPr="00D233EF">
        <w:t>Investigator Site File and Essential Documentation</w:t>
      </w:r>
      <w:r>
        <w:t>).</w:t>
      </w:r>
    </w:p>
    <w:p w14:paraId="328D5535" w14:textId="77777777" w:rsidR="00D233EF" w:rsidRDefault="00D233EF" w:rsidP="00D233EF">
      <w:pPr>
        <w:pStyle w:val="ListParagraph"/>
        <w:spacing w:before="120"/>
        <w:ind w:left="1560"/>
        <w:contextualSpacing w:val="0"/>
        <w:jc w:val="both"/>
        <w:outlineLvl w:val="0"/>
      </w:pPr>
    </w:p>
    <w:p w14:paraId="65D75BDC" w14:textId="68145C94" w:rsidR="00D6102E" w:rsidRPr="00D6102E" w:rsidRDefault="003B0025" w:rsidP="00D6102E">
      <w:pPr>
        <w:pStyle w:val="Default"/>
        <w:jc w:val="right"/>
        <w:rPr>
          <w:rFonts w:asciiTheme="minorHAnsi" w:hAnsiTheme="minorHAnsi" w:cstheme="minorHAnsi"/>
          <w:iCs/>
          <w:color w:val="auto"/>
        </w:rPr>
      </w:pPr>
      <w:hyperlink w:anchor="Contents" w:history="1">
        <w:r w:rsidR="00024BBA" w:rsidRPr="00D233EF">
          <w:rPr>
            <w:rStyle w:val="Hyperlink"/>
            <w:rFonts w:asciiTheme="minorHAnsi" w:hAnsiTheme="minorHAnsi" w:cstheme="minorHAnsi"/>
            <w:i/>
          </w:rPr>
          <w:t>Back to Table of Contents</w:t>
        </w:r>
      </w:hyperlink>
    </w:p>
    <w:tbl>
      <w:tblPr>
        <w:tblpPr w:leftFromText="180" w:rightFromText="180" w:vertAnchor="text" w:horzAnchor="margin" w:tblpY="181"/>
        <w:tblW w:w="10065" w:type="dxa"/>
        <w:tblLook w:val="0000" w:firstRow="0" w:lastRow="0" w:firstColumn="0" w:lastColumn="0" w:noHBand="0" w:noVBand="0"/>
      </w:tblPr>
      <w:tblGrid>
        <w:gridCol w:w="10065"/>
      </w:tblGrid>
      <w:tr w:rsidR="00BB1365" w:rsidRPr="001B2BAC" w14:paraId="6DE9A2E1" w14:textId="77777777" w:rsidTr="00BB1365">
        <w:trPr>
          <w:cantSplit/>
          <w:trHeight w:val="285"/>
        </w:trPr>
        <w:tc>
          <w:tcPr>
            <w:tcW w:w="10065" w:type="dxa"/>
            <w:shd w:val="clear" w:color="auto" w:fill="D9D9D9" w:themeFill="background1" w:themeFillShade="D9"/>
          </w:tcPr>
          <w:p w14:paraId="73BE7DB6" w14:textId="23DB9A29" w:rsidR="00BB1365" w:rsidRPr="002B7F19" w:rsidRDefault="00BB1365" w:rsidP="00033818">
            <w:pPr>
              <w:pStyle w:val="Heading1"/>
              <w:ind w:right="15"/>
              <w:rPr>
                <w:sz w:val="36"/>
                <w:szCs w:val="36"/>
              </w:rPr>
            </w:pPr>
            <w:bookmarkStart w:id="184" w:name="_Toc82969291"/>
            <w:r w:rsidRPr="002B7F19">
              <w:rPr>
                <w:sz w:val="36"/>
                <w:szCs w:val="36"/>
              </w:rPr>
              <w:t>Procedure 12 – Hosting a Regulatory Inspection or Sponsor-initiated Audit</w:t>
            </w:r>
            <w:bookmarkEnd w:id="184"/>
          </w:p>
        </w:tc>
      </w:tr>
    </w:tbl>
    <w:p w14:paraId="371A8401" w14:textId="77777777" w:rsidR="00BB1365" w:rsidRDefault="00BB1365" w:rsidP="00033818">
      <w:pPr>
        <w:ind w:right="15"/>
        <w:rPr>
          <w:rFonts w:cs="Arial"/>
          <w:b/>
          <w:szCs w:val="24"/>
        </w:rPr>
      </w:pPr>
    </w:p>
    <w:p w14:paraId="0F46F45B" w14:textId="77777777" w:rsidR="00BB1365" w:rsidRDefault="00BB1365" w:rsidP="00D6102E">
      <w:pPr>
        <w:ind w:right="17"/>
        <w:rPr>
          <w:lang w:val="en-US"/>
        </w:rPr>
      </w:pPr>
      <w:r w:rsidRPr="0021213A">
        <w:rPr>
          <w:lang w:val="en-US"/>
        </w:rPr>
        <w:t xml:space="preserve">Regulatory Inspections </w:t>
      </w:r>
      <w:r>
        <w:rPr>
          <w:lang w:val="en-US"/>
        </w:rPr>
        <w:t xml:space="preserve">(such as Food and Drug Administration (FDA) and Therapeutic Goods Administration (TGA)) </w:t>
      </w:r>
      <w:r w:rsidRPr="0021213A">
        <w:rPr>
          <w:lang w:val="en-US"/>
        </w:rPr>
        <w:t>and Sponsor Audits may be scheduled periodically at investigational sites to review protocol compliance and adherence to Good Clinical Practice</w:t>
      </w:r>
      <w:r>
        <w:rPr>
          <w:lang w:val="en-US"/>
        </w:rPr>
        <w:t xml:space="preserve"> (GCP)</w:t>
      </w:r>
      <w:r w:rsidRPr="0021213A">
        <w:rPr>
          <w:lang w:val="en-US"/>
        </w:rPr>
        <w:t>, during or after the completion of a study.</w:t>
      </w:r>
    </w:p>
    <w:p w14:paraId="3019004E" w14:textId="77777777" w:rsidR="00BB1365" w:rsidRPr="0021213A" w:rsidRDefault="00BB1365" w:rsidP="00D6102E">
      <w:pPr>
        <w:ind w:right="17"/>
        <w:rPr>
          <w:lang w:val="en-US"/>
        </w:rPr>
      </w:pPr>
    </w:p>
    <w:p w14:paraId="4A2D817C" w14:textId="70308296" w:rsidR="00BB1365" w:rsidRDefault="00BB1365" w:rsidP="00D6102E">
      <w:pPr>
        <w:ind w:right="17"/>
      </w:pPr>
      <w:r>
        <w:t>The purpose of this P</w:t>
      </w:r>
      <w:r w:rsidR="00FB41AB">
        <w:t>rocedure</w:t>
      </w:r>
      <w:r>
        <w:t xml:space="preserve"> is t</w:t>
      </w:r>
      <w:r w:rsidRPr="0021213A">
        <w:t>o describe the procedures and activities for facilitating a sponsor</w:t>
      </w:r>
      <w:r>
        <w:t xml:space="preserve"> or </w:t>
      </w:r>
      <w:r w:rsidRPr="0021213A">
        <w:t>regulatory authority-initiated site audit.</w:t>
      </w:r>
    </w:p>
    <w:p w14:paraId="100EB91E" w14:textId="77777777" w:rsidR="00D6102E" w:rsidRDefault="00D6102E" w:rsidP="00D6102E">
      <w:pPr>
        <w:ind w:right="17"/>
      </w:pPr>
    </w:p>
    <w:p w14:paraId="4ECD4105" w14:textId="77777777" w:rsidR="00BB1365" w:rsidRDefault="003B0025" w:rsidP="00033818">
      <w:pPr>
        <w:ind w:right="15"/>
        <w:jc w:val="right"/>
        <w:rPr>
          <w:rStyle w:val="Hyperlink"/>
          <w:rFonts w:eastAsiaTheme="majorEastAsia" w:cs="Arial"/>
          <w:i/>
          <w:szCs w:val="24"/>
        </w:rPr>
      </w:pPr>
      <w:hyperlink w:anchor="Contents" w:history="1">
        <w:r w:rsidR="00BB1365" w:rsidRPr="00C91F3F">
          <w:rPr>
            <w:rStyle w:val="Hyperlink"/>
            <w:rFonts w:eastAsiaTheme="majorEastAsia" w:cs="Arial"/>
            <w:i/>
            <w:szCs w:val="24"/>
          </w:rPr>
          <w:t>Back to Table of Contents</w:t>
        </w:r>
      </w:hyperlink>
    </w:p>
    <w:tbl>
      <w:tblPr>
        <w:tblpPr w:leftFromText="180" w:rightFromText="180" w:vertAnchor="text" w:horzAnchor="margin" w:tblpY="181"/>
        <w:tblW w:w="10065" w:type="dxa"/>
        <w:tblLook w:val="0000" w:firstRow="0" w:lastRow="0" w:firstColumn="0" w:lastColumn="0" w:noHBand="0" w:noVBand="0"/>
      </w:tblPr>
      <w:tblGrid>
        <w:gridCol w:w="10065"/>
      </w:tblGrid>
      <w:tr w:rsidR="00BB1365" w:rsidRPr="001B2BAC" w14:paraId="5D86BEF5" w14:textId="77777777" w:rsidTr="00BB1365">
        <w:trPr>
          <w:cantSplit/>
          <w:trHeight w:val="285"/>
        </w:trPr>
        <w:tc>
          <w:tcPr>
            <w:tcW w:w="10065" w:type="dxa"/>
            <w:shd w:val="clear" w:color="auto" w:fill="D9D9D9" w:themeFill="background1" w:themeFillShade="D9"/>
          </w:tcPr>
          <w:p w14:paraId="334447E4" w14:textId="77777777" w:rsidR="00BB1365" w:rsidRPr="002E3BFE" w:rsidRDefault="00BB1365" w:rsidP="002B7F19">
            <w:pPr>
              <w:pStyle w:val="Heading2"/>
            </w:pPr>
            <w:bookmarkStart w:id="185" w:name="_Toc29364324"/>
            <w:bookmarkStart w:id="186" w:name="_Toc82969292"/>
            <w:r>
              <w:t>Ownership and Responsibility</w:t>
            </w:r>
            <w:bookmarkEnd w:id="185"/>
            <w:bookmarkEnd w:id="186"/>
          </w:p>
        </w:tc>
      </w:tr>
    </w:tbl>
    <w:p w14:paraId="1558A1A3" w14:textId="77777777" w:rsidR="00BB1365" w:rsidRPr="004676A3" w:rsidRDefault="00BB1365" w:rsidP="00D6102E">
      <w:pPr>
        <w:ind w:right="17"/>
        <w:rPr>
          <w:rStyle w:val="Hyperlink"/>
          <w:rFonts w:eastAsiaTheme="majorEastAsia" w:cs="Arial"/>
          <w:iCs/>
          <w:color w:val="auto"/>
          <w:szCs w:val="24"/>
          <w:u w:val="none"/>
        </w:rPr>
      </w:pPr>
    </w:p>
    <w:p w14:paraId="043D9B86" w14:textId="77777777" w:rsidR="00BB1365" w:rsidRPr="004676A3" w:rsidRDefault="00BB1365" w:rsidP="00D6102E">
      <w:pPr>
        <w:ind w:right="17"/>
        <w:rPr>
          <w:rFonts w:eastAsiaTheme="majorEastAsia" w:cs="Arial"/>
          <w:iCs/>
          <w:szCs w:val="24"/>
          <w:lang w:val="en-US"/>
        </w:rPr>
      </w:pPr>
      <w:r w:rsidRPr="004676A3">
        <w:rPr>
          <w:rFonts w:eastAsiaTheme="majorEastAsia" w:cs="Arial"/>
          <w:iCs/>
          <w:szCs w:val="24"/>
          <w:lang w:val="en-US"/>
        </w:rPr>
        <w:t>The Principal Investigator</w:t>
      </w:r>
      <w:r w:rsidRPr="00FE5808">
        <w:rPr>
          <w:rFonts w:eastAsiaTheme="majorEastAsia" w:cs="Arial"/>
          <w:iCs/>
          <w:szCs w:val="24"/>
          <w:lang w:val="en-US"/>
        </w:rPr>
        <w:t xml:space="preserve"> (PI</w:t>
      </w:r>
      <w:r>
        <w:rPr>
          <w:rFonts w:eastAsiaTheme="majorEastAsia" w:cs="Arial"/>
          <w:iCs/>
          <w:szCs w:val="24"/>
          <w:lang w:val="en-US"/>
        </w:rPr>
        <w:t>)</w:t>
      </w:r>
      <w:r w:rsidRPr="004676A3">
        <w:rPr>
          <w:rFonts w:eastAsiaTheme="majorEastAsia" w:cs="Arial"/>
          <w:iCs/>
          <w:szCs w:val="24"/>
          <w:lang w:val="en-US"/>
        </w:rPr>
        <w:t xml:space="preserve">, </w:t>
      </w:r>
      <w:r>
        <w:rPr>
          <w:rFonts w:eastAsiaTheme="majorEastAsia" w:cs="Arial"/>
          <w:iCs/>
          <w:szCs w:val="24"/>
          <w:lang w:val="en-US"/>
        </w:rPr>
        <w:t xml:space="preserve">Director of Clinical Trials (DCT), </w:t>
      </w:r>
      <w:r w:rsidRPr="004676A3">
        <w:rPr>
          <w:rFonts w:eastAsiaTheme="majorEastAsia" w:cs="Arial"/>
          <w:iCs/>
          <w:szCs w:val="24"/>
          <w:lang w:val="en-US"/>
        </w:rPr>
        <w:t>C</w:t>
      </w:r>
      <w:r>
        <w:rPr>
          <w:rFonts w:eastAsiaTheme="majorEastAsia" w:cs="Arial"/>
          <w:iCs/>
          <w:szCs w:val="24"/>
          <w:lang w:val="en-US"/>
        </w:rPr>
        <w:t xml:space="preserve">linical </w:t>
      </w:r>
      <w:r w:rsidRPr="004676A3">
        <w:rPr>
          <w:rFonts w:eastAsiaTheme="majorEastAsia" w:cs="Arial"/>
          <w:iCs/>
          <w:szCs w:val="24"/>
          <w:lang w:val="en-US"/>
        </w:rPr>
        <w:t>T</w:t>
      </w:r>
      <w:r>
        <w:rPr>
          <w:rFonts w:eastAsiaTheme="majorEastAsia" w:cs="Arial"/>
          <w:iCs/>
          <w:szCs w:val="24"/>
          <w:lang w:val="en-US"/>
        </w:rPr>
        <w:t xml:space="preserve">rials Hub Manager (CTHM), </w:t>
      </w:r>
      <w:r w:rsidRPr="004676A3">
        <w:rPr>
          <w:rFonts w:eastAsiaTheme="majorEastAsia" w:cs="Arial"/>
          <w:iCs/>
          <w:szCs w:val="24"/>
          <w:lang w:val="en-US"/>
        </w:rPr>
        <w:t>and functional management are responsible for the preparation, conduct and follow-up of inspections.</w:t>
      </w:r>
    </w:p>
    <w:p w14:paraId="4A8404B9" w14:textId="77777777" w:rsidR="00BB1365" w:rsidRPr="004676A3" w:rsidRDefault="00BB1365" w:rsidP="00D6102E">
      <w:pPr>
        <w:ind w:right="17"/>
        <w:rPr>
          <w:rFonts w:eastAsiaTheme="majorEastAsia" w:cs="Arial"/>
          <w:iCs/>
          <w:szCs w:val="24"/>
          <w:lang w:val="en-US"/>
        </w:rPr>
      </w:pPr>
    </w:p>
    <w:p w14:paraId="45B60B04" w14:textId="77777777" w:rsidR="00BB1365" w:rsidRPr="004676A3" w:rsidRDefault="00BB1365" w:rsidP="00D6102E">
      <w:pPr>
        <w:ind w:right="17"/>
        <w:rPr>
          <w:rStyle w:val="Hyperlink"/>
          <w:rFonts w:eastAsiaTheme="majorEastAsia" w:cs="Arial"/>
          <w:iCs/>
          <w:color w:val="auto"/>
          <w:szCs w:val="24"/>
          <w:u w:val="none"/>
        </w:rPr>
      </w:pPr>
      <w:r>
        <w:rPr>
          <w:rFonts w:eastAsiaTheme="majorEastAsia" w:cs="Arial"/>
          <w:iCs/>
          <w:szCs w:val="24"/>
          <w:lang w:val="en-US"/>
        </w:rPr>
        <w:t xml:space="preserve">The </w:t>
      </w:r>
      <w:r w:rsidRPr="004676A3">
        <w:rPr>
          <w:rFonts w:eastAsiaTheme="majorEastAsia" w:cs="Arial"/>
          <w:iCs/>
          <w:szCs w:val="24"/>
          <w:lang w:val="en-US"/>
        </w:rPr>
        <w:t>C</w:t>
      </w:r>
      <w:r>
        <w:rPr>
          <w:rFonts w:eastAsiaTheme="majorEastAsia" w:cs="Arial"/>
          <w:iCs/>
          <w:szCs w:val="24"/>
          <w:lang w:val="en-US"/>
        </w:rPr>
        <w:t xml:space="preserve">linical Trials Hub (CTH) </w:t>
      </w:r>
      <w:r w:rsidRPr="004676A3">
        <w:rPr>
          <w:rFonts w:eastAsiaTheme="majorEastAsia" w:cs="Arial"/>
          <w:iCs/>
          <w:szCs w:val="24"/>
          <w:lang w:val="en-US"/>
        </w:rPr>
        <w:t xml:space="preserve">will provide the key contact for regulatory inspections of </w:t>
      </w:r>
      <w:r>
        <w:rPr>
          <w:rFonts w:eastAsiaTheme="majorEastAsia" w:cs="Arial"/>
          <w:iCs/>
          <w:szCs w:val="24"/>
          <w:lang w:val="en-US"/>
        </w:rPr>
        <w:t>trial</w:t>
      </w:r>
      <w:r w:rsidRPr="004676A3">
        <w:rPr>
          <w:rFonts w:eastAsiaTheme="majorEastAsia" w:cs="Arial"/>
          <w:iCs/>
          <w:szCs w:val="24"/>
          <w:lang w:val="en-US"/>
        </w:rPr>
        <w:t xml:space="preserve">s or of </w:t>
      </w:r>
      <w:r>
        <w:rPr>
          <w:rFonts w:eastAsiaTheme="majorEastAsia" w:cs="Arial"/>
          <w:iCs/>
          <w:szCs w:val="24"/>
          <w:lang w:val="en-US"/>
        </w:rPr>
        <w:t xml:space="preserve">trial </w:t>
      </w:r>
      <w:r w:rsidRPr="004676A3">
        <w:rPr>
          <w:rFonts w:eastAsiaTheme="majorEastAsia" w:cs="Arial"/>
          <w:iCs/>
          <w:szCs w:val="24"/>
          <w:lang w:val="en-US"/>
        </w:rPr>
        <w:t>systems.</w:t>
      </w:r>
    </w:p>
    <w:bookmarkStart w:id="187" w:name="_Hlk25236564"/>
    <w:p w14:paraId="73D1822D" w14:textId="77777777" w:rsidR="00BB1365" w:rsidRDefault="00BB1365" w:rsidP="00033818">
      <w:pPr>
        <w:ind w:right="15"/>
        <w:jc w:val="right"/>
        <w:rPr>
          <w:rStyle w:val="Hyperlink"/>
          <w:rFonts w:eastAsiaTheme="majorEastAsia"/>
          <w:i/>
          <w:szCs w:val="24"/>
        </w:rPr>
      </w:pPr>
      <w:r>
        <w:fldChar w:fldCharType="begin"/>
      </w:r>
      <w:r>
        <w:instrText xml:space="preserve"> HYPERLINK \l "Contents" </w:instrText>
      </w:r>
      <w:r>
        <w:fldChar w:fldCharType="separate"/>
      </w:r>
      <w:r w:rsidRPr="00C91F3F">
        <w:rPr>
          <w:rStyle w:val="Hyperlink"/>
          <w:rFonts w:eastAsiaTheme="majorEastAsia" w:cs="Arial"/>
          <w:i/>
          <w:szCs w:val="24"/>
        </w:rPr>
        <w:t>Back to Table of Contents</w:t>
      </w:r>
      <w:r>
        <w:rPr>
          <w:rStyle w:val="Hyperlink"/>
          <w:rFonts w:eastAsiaTheme="majorEastAsia" w:cs="Arial"/>
          <w:i/>
          <w:szCs w:val="24"/>
        </w:rPr>
        <w:fldChar w:fldCharType="end"/>
      </w:r>
      <w:bookmarkEnd w:id="187"/>
    </w:p>
    <w:tbl>
      <w:tblPr>
        <w:tblpPr w:leftFromText="180" w:rightFromText="180" w:vertAnchor="text" w:horzAnchor="margin" w:tblpY="181"/>
        <w:tblW w:w="5164" w:type="pct"/>
        <w:tblLook w:val="0000" w:firstRow="0" w:lastRow="0" w:firstColumn="0" w:lastColumn="0" w:noHBand="0" w:noVBand="0"/>
      </w:tblPr>
      <w:tblGrid>
        <w:gridCol w:w="4874"/>
        <w:gridCol w:w="5192"/>
      </w:tblGrid>
      <w:tr w:rsidR="00BB1365" w:rsidRPr="001B2BAC" w14:paraId="2D9839CB" w14:textId="77777777" w:rsidTr="00033818">
        <w:trPr>
          <w:cantSplit/>
          <w:trHeight w:val="285"/>
        </w:trPr>
        <w:tc>
          <w:tcPr>
            <w:tcW w:w="2421" w:type="pct"/>
            <w:shd w:val="clear" w:color="auto" w:fill="D9D9D9" w:themeFill="background1" w:themeFillShade="D9"/>
          </w:tcPr>
          <w:p w14:paraId="477BDD80" w14:textId="70995133" w:rsidR="00BB1365" w:rsidRPr="002E3BFE" w:rsidRDefault="00BB1365" w:rsidP="002B7F19">
            <w:pPr>
              <w:pStyle w:val="Heading2"/>
            </w:pPr>
            <w:bookmarkStart w:id="188" w:name="_Toc82969293"/>
            <w:bookmarkStart w:id="189" w:name="_Toc29364325"/>
            <w:r>
              <w:t>Alerts</w:t>
            </w:r>
            <w:bookmarkEnd w:id="188"/>
            <w:r>
              <w:t xml:space="preserve"> </w:t>
            </w:r>
            <w:bookmarkEnd w:id="189"/>
          </w:p>
        </w:tc>
        <w:tc>
          <w:tcPr>
            <w:tcW w:w="2579" w:type="pct"/>
            <w:shd w:val="clear" w:color="auto" w:fill="D9D9D9" w:themeFill="background1" w:themeFillShade="D9"/>
          </w:tcPr>
          <w:p w14:paraId="75ED59BA" w14:textId="77777777" w:rsidR="00BB1365" w:rsidRDefault="00BB1365" w:rsidP="00033818">
            <w:pPr>
              <w:pStyle w:val="Heading1"/>
              <w:ind w:right="15"/>
            </w:pPr>
          </w:p>
        </w:tc>
      </w:tr>
    </w:tbl>
    <w:p w14:paraId="43EDF916" w14:textId="77777777" w:rsidR="00BB1365" w:rsidRPr="00346E23" w:rsidRDefault="00BB1365" w:rsidP="00033818">
      <w:pPr>
        <w:ind w:right="15"/>
        <w:jc w:val="both"/>
        <w:rPr>
          <w:rStyle w:val="Hyperlink"/>
          <w:rFonts w:eastAsiaTheme="majorEastAsia"/>
          <w:iCs/>
          <w:color w:val="auto"/>
          <w:szCs w:val="24"/>
          <w:u w:val="none"/>
        </w:rPr>
      </w:pPr>
    </w:p>
    <w:p w14:paraId="6CDA6AF4" w14:textId="7B320B93" w:rsidR="00B41C2E" w:rsidRDefault="00BB1365" w:rsidP="00D6102E">
      <w:pPr>
        <w:ind w:right="17"/>
        <w:rPr>
          <w:rStyle w:val="Hyperlink"/>
          <w:rFonts w:eastAsiaTheme="majorEastAsia"/>
          <w:iCs/>
          <w:color w:val="auto"/>
          <w:szCs w:val="24"/>
          <w:u w:val="none"/>
        </w:rPr>
      </w:pPr>
      <w:r>
        <w:rPr>
          <w:rStyle w:val="Hyperlink"/>
          <w:rFonts w:eastAsiaTheme="majorEastAsia"/>
          <w:iCs/>
          <w:color w:val="auto"/>
          <w:szCs w:val="24"/>
          <w:u w:val="none"/>
        </w:rPr>
        <w:t>Notifications of regulatory inspections by the TGA or the FDA must be passed through to the DCT and CTHM at time of receipt of notification.</w:t>
      </w:r>
    </w:p>
    <w:p w14:paraId="21064AD6" w14:textId="77777777" w:rsidR="00B41C2E" w:rsidRDefault="00B41C2E" w:rsidP="00033818">
      <w:pPr>
        <w:ind w:right="15"/>
        <w:jc w:val="both"/>
        <w:rPr>
          <w:rStyle w:val="Hyperlink"/>
          <w:rFonts w:eastAsiaTheme="majorEastAsia"/>
          <w:iCs/>
          <w:color w:val="auto"/>
          <w:szCs w:val="24"/>
          <w:u w:val="none"/>
        </w:rPr>
      </w:pPr>
    </w:p>
    <w:p w14:paraId="728FAD27" w14:textId="2A2EF9F5" w:rsidR="00BB1365" w:rsidRDefault="003B0025">
      <w:pPr>
        <w:ind w:right="15"/>
        <w:jc w:val="right"/>
        <w:rPr>
          <w:rFonts w:cs="Arial"/>
          <w:szCs w:val="24"/>
        </w:rPr>
      </w:pPr>
      <w:hyperlink w:anchor="Contents" w:history="1">
        <w:r w:rsidR="00B41C2E" w:rsidRPr="00C91F3F">
          <w:rPr>
            <w:rStyle w:val="Hyperlink"/>
            <w:rFonts w:eastAsiaTheme="majorEastAsia" w:cs="Arial"/>
            <w:i/>
            <w:szCs w:val="24"/>
          </w:rPr>
          <w:t>Back to Table of Contents</w:t>
        </w:r>
      </w:hyperlink>
    </w:p>
    <w:tbl>
      <w:tblPr>
        <w:tblpPr w:leftFromText="180" w:rightFromText="180" w:vertAnchor="text" w:horzAnchor="margin" w:tblpY="181"/>
        <w:tblW w:w="10065" w:type="dxa"/>
        <w:tblLook w:val="0000" w:firstRow="0" w:lastRow="0" w:firstColumn="0" w:lastColumn="0" w:noHBand="0" w:noVBand="0"/>
      </w:tblPr>
      <w:tblGrid>
        <w:gridCol w:w="10065"/>
      </w:tblGrid>
      <w:tr w:rsidR="00BB1365" w:rsidRPr="00CD1C0E" w14:paraId="53E7AE24" w14:textId="77777777" w:rsidTr="00BB1365">
        <w:trPr>
          <w:cantSplit/>
          <w:trHeight w:val="285"/>
        </w:trPr>
        <w:tc>
          <w:tcPr>
            <w:tcW w:w="10065" w:type="dxa"/>
            <w:shd w:val="clear" w:color="auto" w:fill="D9D9D9" w:themeFill="background1" w:themeFillShade="D9"/>
          </w:tcPr>
          <w:p w14:paraId="0CF2A66F" w14:textId="77777777" w:rsidR="00BB1365" w:rsidRPr="00C76688" w:rsidRDefault="00BB1365" w:rsidP="002B7F19">
            <w:pPr>
              <w:pStyle w:val="Heading2"/>
            </w:pPr>
            <w:bookmarkStart w:id="190" w:name="_Toc29364327"/>
            <w:bookmarkStart w:id="191" w:name="_Toc82969294"/>
            <w:r w:rsidRPr="00C76688">
              <w:t xml:space="preserve">Section </w:t>
            </w:r>
            <w:r>
              <w:t>1</w:t>
            </w:r>
            <w:r w:rsidRPr="00C76688">
              <w:t xml:space="preserve"> –</w:t>
            </w:r>
            <w:r>
              <w:t xml:space="preserve"> Background – FDA Inspections</w:t>
            </w:r>
            <w:bookmarkEnd w:id="190"/>
            <w:bookmarkEnd w:id="191"/>
          </w:p>
        </w:tc>
      </w:tr>
    </w:tbl>
    <w:p w14:paraId="7A106F4B" w14:textId="77777777" w:rsidR="00BB1365" w:rsidRDefault="00BB1365" w:rsidP="00033818">
      <w:pPr>
        <w:ind w:right="15"/>
        <w:jc w:val="both"/>
        <w:rPr>
          <w:rFonts w:cs="Arial"/>
          <w:szCs w:val="24"/>
        </w:rPr>
      </w:pPr>
    </w:p>
    <w:p w14:paraId="638A96BE" w14:textId="77777777" w:rsidR="00BB1365" w:rsidRDefault="00BB1365" w:rsidP="00D6102E">
      <w:pPr>
        <w:ind w:left="567" w:right="17" w:hanging="567"/>
        <w:rPr>
          <w:rFonts w:cs="Arial"/>
          <w:szCs w:val="24"/>
        </w:rPr>
      </w:pPr>
      <w:r>
        <w:rPr>
          <w:rFonts w:cs="Arial"/>
          <w:b/>
          <w:bCs/>
          <w:szCs w:val="24"/>
        </w:rPr>
        <w:t>1.1</w:t>
      </w:r>
      <w:r>
        <w:rPr>
          <w:rFonts w:cs="Arial"/>
          <w:b/>
          <w:bCs/>
          <w:szCs w:val="24"/>
        </w:rPr>
        <w:tab/>
      </w:r>
      <w:r w:rsidRPr="00962204">
        <w:rPr>
          <w:rFonts w:cs="Arial"/>
          <w:b/>
          <w:bCs/>
          <w:szCs w:val="24"/>
        </w:rPr>
        <w:t>FDA Inspection of Clinical Investigators</w:t>
      </w:r>
    </w:p>
    <w:p w14:paraId="56C5D2A9" w14:textId="77777777" w:rsidR="00BB1365" w:rsidRDefault="00BB1365" w:rsidP="00D34A13">
      <w:pPr>
        <w:spacing w:before="120"/>
        <w:ind w:left="567" w:right="17"/>
        <w:rPr>
          <w:rFonts w:cs="Arial"/>
          <w:szCs w:val="24"/>
        </w:rPr>
      </w:pPr>
      <w:r w:rsidRPr="005E6408">
        <w:rPr>
          <w:rFonts w:cs="Arial"/>
          <w:szCs w:val="24"/>
        </w:rPr>
        <w:t xml:space="preserve">Before a medicine is launched into market, it undergoes clinical trials to assess the drug’s effectiveness, safety and welfare of humans. Therefore, USFDA conducts a Bioresearch </w:t>
      </w:r>
      <w:r w:rsidRPr="005E6408">
        <w:rPr>
          <w:rFonts w:cs="Arial"/>
          <w:szCs w:val="24"/>
        </w:rPr>
        <w:lastRenderedPageBreak/>
        <w:t xml:space="preserve">Monitoring (BIMO) program to ensure that </w:t>
      </w:r>
      <w:r>
        <w:rPr>
          <w:rFonts w:cs="Arial"/>
          <w:szCs w:val="24"/>
        </w:rPr>
        <w:t xml:space="preserve">trial </w:t>
      </w:r>
      <w:r w:rsidRPr="005E6408">
        <w:rPr>
          <w:rFonts w:cs="Arial"/>
          <w:szCs w:val="24"/>
        </w:rPr>
        <w:t xml:space="preserve">investigators abide by the rules and regulations. Under this program, FDA investigators visit the </w:t>
      </w:r>
      <w:r>
        <w:rPr>
          <w:rFonts w:cs="Arial"/>
          <w:szCs w:val="24"/>
        </w:rPr>
        <w:t xml:space="preserve">trial </w:t>
      </w:r>
      <w:r w:rsidRPr="005E6408">
        <w:rPr>
          <w:rFonts w:cs="Arial"/>
          <w:szCs w:val="24"/>
        </w:rPr>
        <w:t xml:space="preserve">investigation sites, sponsors, </w:t>
      </w:r>
      <w:r>
        <w:rPr>
          <w:rFonts w:cs="Arial"/>
          <w:szCs w:val="24"/>
        </w:rPr>
        <w:t>HRECS</w:t>
      </w:r>
      <w:r w:rsidRPr="005E6408">
        <w:rPr>
          <w:rFonts w:cs="Arial"/>
          <w:szCs w:val="24"/>
        </w:rPr>
        <w:t>, contract research organizations</w:t>
      </w:r>
      <w:r>
        <w:rPr>
          <w:rFonts w:cs="Arial"/>
          <w:szCs w:val="24"/>
        </w:rPr>
        <w:t xml:space="preserve"> (CROs)</w:t>
      </w:r>
      <w:r w:rsidRPr="005E6408">
        <w:rPr>
          <w:rFonts w:cs="Arial"/>
          <w:szCs w:val="24"/>
        </w:rPr>
        <w:t xml:space="preserve"> and analytical laboratories for inspection.</w:t>
      </w:r>
    </w:p>
    <w:p w14:paraId="7E2F7CDA" w14:textId="77777777" w:rsidR="00BB1365" w:rsidRDefault="00BB1365" w:rsidP="00D34A13">
      <w:pPr>
        <w:ind w:right="15"/>
        <w:rPr>
          <w:rFonts w:cs="Arial"/>
          <w:szCs w:val="24"/>
        </w:rPr>
      </w:pPr>
    </w:p>
    <w:p w14:paraId="7ED5A0C4" w14:textId="77777777" w:rsidR="00BB1365" w:rsidRDefault="00BB1365" w:rsidP="00D34A13">
      <w:pPr>
        <w:ind w:left="567" w:right="15" w:hanging="567"/>
        <w:rPr>
          <w:rFonts w:cs="Arial"/>
          <w:szCs w:val="24"/>
        </w:rPr>
      </w:pPr>
      <w:r>
        <w:rPr>
          <w:rFonts w:cs="Arial"/>
          <w:b/>
          <w:bCs/>
          <w:szCs w:val="24"/>
        </w:rPr>
        <w:t>1.2</w:t>
      </w:r>
      <w:r>
        <w:rPr>
          <w:rFonts w:cs="Arial"/>
          <w:b/>
          <w:bCs/>
          <w:szCs w:val="24"/>
        </w:rPr>
        <w:tab/>
      </w:r>
      <w:r w:rsidRPr="00962204">
        <w:rPr>
          <w:rFonts w:cs="Arial"/>
          <w:b/>
          <w:bCs/>
          <w:szCs w:val="24"/>
        </w:rPr>
        <w:t>Wh</w:t>
      </w:r>
      <w:r>
        <w:rPr>
          <w:rFonts w:cs="Arial"/>
          <w:b/>
          <w:bCs/>
          <w:szCs w:val="24"/>
        </w:rPr>
        <w:t>at Triggers an</w:t>
      </w:r>
      <w:r w:rsidRPr="00962204">
        <w:rPr>
          <w:rFonts w:cs="Arial"/>
          <w:b/>
          <w:bCs/>
          <w:szCs w:val="24"/>
        </w:rPr>
        <w:t xml:space="preserve"> FDA Inspection?</w:t>
      </w:r>
    </w:p>
    <w:p w14:paraId="64857CDB" w14:textId="77777777" w:rsidR="00BB1365" w:rsidRPr="00605E6A" w:rsidRDefault="00BB1365" w:rsidP="00D34A13">
      <w:pPr>
        <w:pStyle w:val="NormalWeb"/>
        <w:shd w:val="clear" w:color="auto" w:fill="FFFFFF"/>
        <w:spacing w:before="120" w:beforeAutospacing="0" w:after="0" w:afterAutospacing="0"/>
        <w:ind w:left="567" w:right="17"/>
        <w:rPr>
          <w:rFonts w:asciiTheme="minorHAnsi" w:hAnsiTheme="minorHAnsi" w:cstheme="minorHAnsi"/>
        </w:rPr>
      </w:pPr>
      <w:r w:rsidRPr="00605E6A">
        <w:rPr>
          <w:rFonts w:asciiTheme="minorHAnsi" w:hAnsiTheme="minorHAnsi" w:cstheme="minorHAnsi"/>
        </w:rPr>
        <w:t>The FDA conducts an on-site inspection of trials to ensure that trials are being conducted in compliance with the regulatory requirements. If the trial under consideration is FDA-regulated, the trial investigators must allow FDA direct access to all the records, data, reports and subjects’ case histories (FDA - 21 CFR 312.68).</w:t>
      </w:r>
    </w:p>
    <w:p w14:paraId="2D48E0CB" w14:textId="77777777" w:rsidR="00D6102E" w:rsidRDefault="00D6102E" w:rsidP="00D34A13">
      <w:pPr>
        <w:pStyle w:val="NormalWeb"/>
        <w:shd w:val="clear" w:color="auto" w:fill="FFFFFF"/>
        <w:spacing w:before="0" w:beforeAutospacing="0" w:after="0" w:afterAutospacing="0"/>
        <w:ind w:left="567" w:right="17"/>
        <w:rPr>
          <w:rFonts w:asciiTheme="minorHAnsi" w:hAnsiTheme="minorHAnsi" w:cstheme="minorHAnsi"/>
        </w:rPr>
      </w:pPr>
    </w:p>
    <w:p w14:paraId="7013CEEC" w14:textId="3310E2A6" w:rsidR="00BB1365" w:rsidRDefault="00BB1365" w:rsidP="00D34A13">
      <w:pPr>
        <w:pStyle w:val="NormalWeb"/>
        <w:shd w:val="clear" w:color="auto" w:fill="FFFFFF"/>
        <w:spacing w:before="0" w:beforeAutospacing="0" w:after="0" w:afterAutospacing="0"/>
        <w:ind w:left="567" w:right="17"/>
        <w:rPr>
          <w:rFonts w:asciiTheme="minorHAnsi" w:hAnsiTheme="minorHAnsi" w:cstheme="minorHAnsi"/>
        </w:rPr>
      </w:pPr>
      <w:r w:rsidRPr="00605E6A">
        <w:rPr>
          <w:rFonts w:asciiTheme="minorHAnsi" w:hAnsiTheme="minorHAnsi" w:cstheme="minorHAnsi"/>
        </w:rPr>
        <w:t>Trial investigators must retain the records for at least two years following the approval of the marketing application for that drug.</w:t>
      </w:r>
    </w:p>
    <w:p w14:paraId="29D3B892" w14:textId="77777777" w:rsidR="00D6102E" w:rsidRPr="00605E6A" w:rsidRDefault="00D6102E" w:rsidP="00D34A13">
      <w:pPr>
        <w:pStyle w:val="NormalWeb"/>
        <w:shd w:val="clear" w:color="auto" w:fill="FFFFFF"/>
        <w:spacing w:before="0" w:beforeAutospacing="0" w:after="0" w:afterAutospacing="0"/>
        <w:ind w:left="567" w:right="17"/>
        <w:rPr>
          <w:rFonts w:asciiTheme="minorHAnsi" w:hAnsiTheme="minorHAnsi" w:cstheme="minorHAnsi"/>
        </w:rPr>
      </w:pPr>
    </w:p>
    <w:p w14:paraId="42F62D1E" w14:textId="77777777" w:rsidR="00BB1365" w:rsidRPr="00605E6A" w:rsidRDefault="00BB1365" w:rsidP="00D34A13">
      <w:pPr>
        <w:pStyle w:val="NormalWeb"/>
        <w:shd w:val="clear" w:color="auto" w:fill="FFFFFF"/>
        <w:spacing w:before="0" w:beforeAutospacing="0" w:after="0" w:afterAutospacing="0"/>
        <w:ind w:left="567" w:right="17"/>
        <w:rPr>
          <w:rFonts w:asciiTheme="minorHAnsi" w:hAnsiTheme="minorHAnsi" w:cstheme="minorHAnsi"/>
        </w:rPr>
      </w:pPr>
      <w:r w:rsidRPr="00605E6A">
        <w:rPr>
          <w:rFonts w:asciiTheme="minorHAnsi" w:hAnsiTheme="minorHAnsi" w:cstheme="minorHAnsi"/>
        </w:rPr>
        <w:t>The on-site inspections, announced or unannounced, of trial investigators may occur in the following circumstances:</w:t>
      </w:r>
    </w:p>
    <w:p w14:paraId="792DBBA0" w14:textId="77777777" w:rsidR="00BB1365" w:rsidRPr="00605E6A" w:rsidRDefault="00BB1365" w:rsidP="00D34A13">
      <w:pPr>
        <w:pStyle w:val="NormalWeb"/>
        <w:numPr>
          <w:ilvl w:val="0"/>
          <w:numId w:val="51"/>
        </w:numPr>
        <w:shd w:val="clear" w:color="auto" w:fill="FFFFFF"/>
        <w:tabs>
          <w:tab w:val="clear" w:pos="720"/>
        </w:tabs>
        <w:spacing w:before="120" w:beforeAutospacing="0" w:after="0" w:afterAutospacing="0"/>
        <w:ind w:left="992" w:right="17" w:hanging="425"/>
        <w:rPr>
          <w:rFonts w:asciiTheme="minorHAnsi" w:hAnsiTheme="minorHAnsi" w:cstheme="minorHAnsi"/>
        </w:rPr>
      </w:pPr>
      <w:r w:rsidRPr="00605E6A">
        <w:rPr>
          <w:rFonts w:asciiTheme="minorHAnsi" w:hAnsiTheme="minorHAnsi" w:cstheme="minorHAnsi"/>
        </w:rPr>
        <w:t>When the clinical site is terminated</w:t>
      </w:r>
    </w:p>
    <w:p w14:paraId="6A83E042" w14:textId="77777777" w:rsidR="00BB1365" w:rsidRPr="00605E6A" w:rsidRDefault="00BB1365" w:rsidP="00D34A13">
      <w:pPr>
        <w:pStyle w:val="NormalWeb"/>
        <w:numPr>
          <w:ilvl w:val="0"/>
          <w:numId w:val="51"/>
        </w:numPr>
        <w:shd w:val="clear" w:color="auto" w:fill="FFFFFF"/>
        <w:tabs>
          <w:tab w:val="clear" w:pos="720"/>
        </w:tabs>
        <w:spacing w:before="120" w:beforeAutospacing="0" w:after="0" w:afterAutospacing="0"/>
        <w:ind w:left="992" w:right="17" w:hanging="425"/>
        <w:rPr>
          <w:rFonts w:asciiTheme="minorHAnsi" w:hAnsiTheme="minorHAnsi" w:cstheme="minorHAnsi"/>
        </w:rPr>
      </w:pPr>
      <w:r w:rsidRPr="00605E6A">
        <w:rPr>
          <w:rFonts w:asciiTheme="minorHAnsi" w:hAnsiTheme="minorHAnsi" w:cstheme="minorHAnsi"/>
        </w:rPr>
        <w:t>If the sponsor has concerns</w:t>
      </w:r>
    </w:p>
    <w:p w14:paraId="603F3CFC" w14:textId="77777777" w:rsidR="00BB1365" w:rsidRPr="00605E6A" w:rsidRDefault="00BB1365" w:rsidP="00D34A13">
      <w:pPr>
        <w:pStyle w:val="NormalWeb"/>
        <w:numPr>
          <w:ilvl w:val="0"/>
          <w:numId w:val="51"/>
        </w:numPr>
        <w:shd w:val="clear" w:color="auto" w:fill="FFFFFF"/>
        <w:tabs>
          <w:tab w:val="clear" w:pos="720"/>
        </w:tabs>
        <w:spacing w:before="120" w:beforeAutospacing="0" w:after="0" w:afterAutospacing="0"/>
        <w:ind w:left="992" w:right="17" w:hanging="425"/>
        <w:rPr>
          <w:rFonts w:asciiTheme="minorHAnsi" w:hAnsiTheme="minorHAnsi" w:cstheme="minorHAnsi"/>
        </w:rPr>
      </w:pPr>
      <w:r w:rsidRPr="00605E6A">
        <w:rPr>
          <w:rFonts w:asciiTheme="minorHAnsi" w:hAnsiTheme="minorHAnsi" w:cstheme="minorHAnsi"/>
        </w:rPr>
        <w:t>Upon complaints over the clinical trials at an investigational site</w:t>
      </w:r>
    </w:p>
    <w:p w14:paraId="751376CC" w14:textId="77777777" w:rsidR="00BB1365" w:rsidRPr="00605E6A" w:rsidRDefault="00BB1365" w:rsidP="00D34A13">
      <w:pPr>
        <w:pStyle w:val="NormalWeb"/>
        <w:numPr>
          <w:ilvl w:val="0"/>
          <w:numId w:val="51"/>
        </w:numPr>
        <w:shd w:val="clear" w:color="auto" w:fill="FFFFFF"/>
        <w:tabs>
          <w:tab w:val="clear" w:pos="720"/>
        </w:tabs>
        <w:spacing w:before="120" w:beforeAutospacing="0" w:after="0" w:afterAutospacing="0"/>
        <w:ind w:left="992" w:right="17" w:hanging="425"/>
        <w:rPr>
          <w:rFonts w:asciiTheme="minorHAnsi" w:hAnsiTheme="minorHAnsi" w:cstheme="minorHAnsi"/>
        </w:rPr>
      </w:pPr>
      <w:r w:rsidRPr="00605E6A">
        <w:rPr>
          <w:rFonts w:asciiTheme="minorHAnsi" w:hAnsiTheme="minorHAnsi" w:cstheme="minorHAnsi"/>
        </w:rPr>
        <w:t>Upon request of the FDA review division</w:t>
      </w:r>
    </w:p>
    <w:p w14:paraId="06C1557E" w14:textId="546373B0" w:rsidR="00BB1365" w:rsidRDefault="00BB1365" w:rsidP="00D34A13">
      <w:pPr>
        <w:pStyle w:val="NormalWeb"/>
        <w:numPr>
          <w:ilvl w:val="0"/>
          <w:numId w:val="51"/>
        </w:numPr>
        <w:shd w:val="clear" w:color="auto" w:fill="FFFFFF"/>
        <w:tabs>
          <w:tab w:val="clear" w:pos="720"/>
        </w:tabs>
        <w:spacing w:before="120" w:beforeAutospacing="0" w:after="0" w:afterAutospacing="0"/>
        <w:ind w:left="992" w:right="17" w:hanging="425"/>
        <w:rPr>
          <w:rFonts w:asciiTheme="minorHAnsi" w:hAnsiTheme="minorHAnsi" w:cstheme="minorHAnsi"/>
        </w:rPr>
      </w:pPr>
      <w:r w:rsidRPr="00605E6A">
        <w:rPr>
          <w:rFonts w:asciiTheme="minorHAnsi" w:hAnsiTheme="minorHAnsi" w:cstheme="minorHAnsi"/>
        </w:rPr>
        <w:t>To verify the reliability and accuracy of the data provided by the clinical investigator.</w:t>
      </w:r>
    </w:p>
    <w:p w14:paraId="065A18E8" w14:textId="77777777" w:rsidR="00D6102E" w:rsidRPr="00605E6A" w:rsidRDefault="00D6102E" w:rsidP="00D34A13">
      <w:pPr>
        <w:pStyle w:val="NormalWeb"/>
        <w:shd w:val="clear" w:color="auto" w:fill="FFFFFF"/>
        <w:spacing w:before="0" w:beforeAutospacing="0" w:after="0" w:afterAutospacing="0"/>
        <w:ind w:left="992" w:right="17"/>
        <w:rPr>
          <w:rFonts w:asciiTheme="minorHAnsi" w:hAnsiTheme="minorHAnsi" w:cstheme="minorHAnsi"/>
        </w:rPr>
      </w:pPr>
    </w:p>
    <w:p w14:paraId="41F96D1C" w14:textId="77777777" w:rsidR="00BB1365" w:rsidRDefault="00BB1365" w:rsidP="00D34A13">
      <w:pPr>
        <w:ind w:left="567" w:right="15" w:hanging="567"/>
        <w:rPr>
          <w:rFonts w:cs="Arial"/>
          <w:szCs w:val="24"/>
        </w:rPr>
      </w:pPr>
      <w:r>
        <w:rPr>
          <w:rFonts w:cs="Arial"/>
          <w:b/>
          <w:bCs/>
          <w:szCs w:val="24"/>
        </w:rPr>
        <w:t>1.3</w:t>
      </w:r>
      <w:r>
        <w:rPr>
          <w:rFonts w:cs="Arial"/>
          <w:b/>
          <w:bCs/>
          <w:szCs w:val="24"/>
        </w:rPr>
        <w:tab/>
      </w:r>
      <w:r w:rsidRPr="00F67DEE">
        <w:rPr>
          <w:rFonts w:cs="Arial"/>
          <w:b/>
          <w:bCs/>
          <w:szCs w:val="24"/>
        </w:rPr>
        <w:t>How is the FDA Inspection Conducted?</w:t>
      </w:r>
    </w:p>
    <w:p w14:paraId="18DB96B4" w14:textId="77777777" w:rsidR="00BB1365" w:rsidRPr="00F67DEE" w:rsidRDefault="00BB1365" w:rsidP="00D34A13">
      <w:pPr>
        <w:spacing w:before="120"/>
        <w:ind w:left="567" w:right="17"/>
        <w:rPr>
          <w:rFonts w:cs="Arial"/>
          <w:szCs w:val="24"/>
        </w:rPr>
      </w:pPr>
      <w:r w:rsidRPr="00F67DEE">
        <w:rPr>
          <w:rFonts w:cs="Arial"/>
          <w:szCs w:val="24"/>
        </w:rPr>
        <w:t xml:space="preserve">On reaching the site, FDA </w:t>
      </w:r>
      <w:r>
        <w:rPr>
          <w:rFonts w:cs="Arial"/>
          <w:szCs w:val="24"/>
        </w:rPr>
        <w:t>I</w:t>
      </w:r>
      <w:r w:rsidRPr="00F67DEE">
        <w:rPr>
          <w:rFonts w:cs="Arial"/>
          <w:szCs w:val="24"/>
        </w:rPr>
        <w:t xml:space="preserve">nvestigators </w:t>
      </w:r>
      <w:r>
        <w:rPr>
          <w:rFonts w:cs="Arial"/>
          <w:szCs w:val="24"/>
        </w:rPr>
        <w:t xml:space="preserve">must </w:t>
      </w:r>
      <w:r w:rsidRPr="00F67DEE">
        <w:rPr>
          <w:rFonts w:cs="Arial"/>
          <w:szCs w:val="24"/>
        </w:rPr>
        <w:t xml:space="preserve">display their credentials and issue a Notice of Inspection (Form FDA 482) to the </w:t>
      </w:r>
      <w:r>
        <w:rPr>
          <w:rFonts w:cs="Arial"/>
          <w:szCs w:val="24"/>
        </w:rPr>
        <w:t xml:space="preserve">trial </w:t>
      </w:r>
      <w:r w:rsidRPr="00F67DEE">
        <w:rPr>
          <w:rFonts w:cs="Arial"/>
          <w:szCs w:val="24"/>
        </w:rPr>
        <w:t xml:space="preserve">investigator or site in-charge. </w:t>
      </w:r>
      <w:r>
        <w:rPr>
          <w:rFonts w:cs="Arial"/>
          <w:szCs w:val="24"/>
        </w:rPr>
        <w:t xml:space="preserve">The </w:t>
      </w:r>
      <w:r w:rsidRPr="00F67DEE">
        <w:rPr>
          <w:rFonts w:cs="Arial"/>
          <w:szCs w:val="24"/>
        </w:rPr>
        <w:t xml:space="preserve">FDA verifies every document, activity and record </w:t>
      </w:r>
      <w:r>
        <w:rPr>
          <w:rFonts w:cs="Arial"/>
          <w:szCs w:val="24"/>
        </w:rPr>
        <w:t>to ensure</w:t>
      </w:r>
      <w:r w:rsidRPr="00F67DEE">
        <w:rPr>
          <w:rFonts w:cs="Arial"/>
          <w:szCs w:val="24"/>
        </w:rPr>
        <w:t xml:space="preserve"> compliance with the regulations that govern them.</w:t>
      </w:r>
    </w:p>
    <w:p w14:paraId="42E98BAB" w14:textId="77777777" w:rsidR="00BB1365" w:rsidRDefault="00BB1365" w:rsidP="00D34A13">
      <w:pPr>
        <w:ind w:left="567" w:right="15"/>
        <w:rPr>
          <w:rFonts w:cs="Arial"/>
          <w:szCs w:val="24"/>
        </w:rPr>
      </w:pPr>
    </w:p>
    <w:p w14:paraId="14A001A8" w14:textId="77777777" w:rsidR="00BB1365" w:rsidRDefault="00BB1365" w:rsidP="00D34A13">
      <w:pPr>
        <w:ind w:left="567" w:right="15"/>
        <w:rPr>
          <w:rFonts w:cs="Arial"/>
          <w:szCs w:val="24"/>
        </w:rPr>
      </w:pPr>
      <w:r w:rsidRPr="00F67DEE">
        <w:rPr>
          <w:rFonts w:cs="Arial"/>
          <w:szCs w:val="24"/>
        </w:rPr>
        <w:t>The</w:t>
      </w:r>
      <w:r>
        <w:rPr>
          <w:rFonts w:cs="Arial"/>
          <w:szCs w:val="24"/>
        </w:rPr>
        <w:t xml:space="preserve"> FDA investigation focus will include:</w:t>
      </w:r>
    </w:p>
    <w:p w14:paraId="27AE9F57" w14:textId="77777777" w:rsidR="00BB1365" w:rsidRPr="00F67DEE" w:rsidRDefault="00BB1365" w:rsidP="00D34A13">
      <w:pPr>
        <w:numPr>
          <w:ilvl w:val="0"/>
          <w:numId w:val="52"/>
        </w:numPr>
        <w:tabs>
          <w:tab w:val="clear" w:pos="720"/>
        </w:tabs>
        <w:spacing w:before="120"/>
        <w:ind w:left="992" w:right="17" w:hanging="425"/>
        <w:rPr>
          <w:rFonts w:cs="Arial"/>
          <w:szCs w:val="24"/>
        </w:rPr>
      </w:pPr>
      <w:r w:rsidRPr="00F67DEE">
        <w:rPr>
          <w:rFonts w:cs="Arial"/>
          <w:szCs w:val="24"/>
        </w:rPr>
        <w:t>Who is responsible for protocol preparation, inclusion and exclusion criteria, data collection, subject monitoring and collection of adverse event data?</w:t>
      </w:r>
    </w:p>
    <w:p w14:paraId="71239FEC" w14:textId="77777777" w:rsidR="00BB1365" w:rsidRPr="00F67DEE" w:rsidRDefault="00BB1365" w:rsidP="00D34A13">
      <w:pPr>
        <w:numPr>
          <w:ilvl w:val="0"/>
          <w:numId w:val="52"/>
        </w:numPr>
        <w:tabs>
          <w:tab w:val="clear" w:pos="720"/>
        </w:tabs>
        <w:spacing w:before="120"/>
        <w:ind w:left="992" w:right="17" w:hanging="425"/>
        <w:rPr>
          <w:rFonts w:cs="Arial"/>
          <w:szCs w:val="24"/>
        </w:rPr>
      </w:pPr>
      <w:r w:rsidRPr="00F67DEE">
        <w:rPr>
          <w:rFonts w:cs="Arial"/>
          <w:szCs w:val="24"/>
        </w:rPr>
        <w:t xml:space="preserve">Whether the </w:t>
      </w:r>
      <w:r>
        <w:rPr>
          <w:rFonts w:cs="Arial"/>
          <w:szCs w:val="24"/>
        </w:rPr>
        <w:t xml:space="preserve">trial </w:t>
      </w:r>
      <w:r w:rsidRPr="00F67DEE">
        <w:rPr>
          <w:rFonts w:cs="Arial"/>
          <w:szCs w:val="24"/>
        </w:rPr>
        <w:t>investigators follow the sponsor’s protocol, plans and guidelines.</w:t>
      </w:r>
    </w:p>
    <w:p w14:paraId="7EBB2055" w14:textId="77777777" w:rsidR="00BB1365" w:rsidRPr="00F67DEE" w:rsidRDefault="00BB1365" w:rsidP="00D34A13">
      <w:pPr>
        <w:numPr>
          <w:ilvl w:val="0"/>
          <w:numId w:val="52"/>
        </w:numPr>
        <w:tabs>
          <w:tab w:val="clear" w:pos="720"/>
        </w:tabs>
        <w:spacing w:before="120"/>
        <w:ind w:left="992" w:right="17" w:hanging="425"/>
        <w:rPr>
          <w:rFonts w:cs="Arial"/>
          <w:szCs w:val="24"/>
        </w:rPr>
      </w:pPr>
      <w:r w:rsidRPr="00F67DEE">
        <w:rPr>
          <w:rFonts w:cs="Arial"/>
          <w:szCs w:val="24"/>
        </w:rPr>
        <w:t xml:space="preserve">Are the protocols and other amendments approved by </w:t>
      </w:r>
      <w:r>
        <w:rPr>
          <w:rFonts w:cs="Arial"/>
          <w:szCs w:val="24"/>
        </w:rPr>
        <w:t>the i</w:t>
      </w:r>
      <w:r w:rsidRPr="00F67DEE">
        <w:rPr>
          <w:rFonts w:cs="Arial"/>
          <w:szCs w:val="24"/>
        </w:rPr>
        <w:t xml:space="preserve">nstitutional </w:t>
      </w:r>
      <w:r>
        <w:rPr>
          <w:rFonts w:cs="Arial"/>
          <w:szCs w:val="24"/>
        </w:rPr>
        <w:t>HREC</w:t>
      </w:r>
      <w:r w:rsidRPr="00F67DEE">
        <w:rPr>
          <w:rFonts w:cs="Arial"/>
          <w:szCs w:val="24"/>
        </w:rPr>
        <w:t>?</w:t>
      </w:r>
    </w:p>
    <w:p w14:paraId="6BD469F7" w14:textId="77777777" w:rsidR="00BB1365" w:rsidRPr="00F67DEE" w:rsidRDefault="00BB1365" w:rsidP="00D34A13">
      <w:pPr>
        <w:numPr>
          <w:ilvl w:val="0"/>
          <w:numId w:val="52"/>
        </w:numPr>
        <w:tabs>
          <w:tab w:val="clear" w:pos="720"/>
        </w:tabs>
        <w:spacing w:before="120"/>
        <w:ind w:left="992" w:right="17" w:hanging="425"/>
        <w:rPr>
          <w:rFonts w:cs="Arial"/>
          <w:szCs w:val="24"/>
        </w:rPr>
      </w:pPr>
      <w:r w:rsidRPr="00F67DEE">
        <w:rPr>
          <w:rFonts w:cs="Arial"/>
          <w:szCs w:val="24"/>
        </w:rPr>
        <w:t xml:space="preserve">Record of all the communications between </w:t>
      </w:r>
      <w:r>
        <w:rPr>
          <w:rFonts w:cs="Arial"/>
          <w:szCs w:val="24"/>
        </w:rPr>
        <w:t xml:space="preserve">trial </w:t>
      </w:r>
      <w:r w:rsidRPr="00F67DEE">
        <w:rPr>
          <w:rFonts w:cs="Arial"/>
          <w:szCs w:val="24"/>
        </w:rPr>
        <w:t>investigator and the sponsor regarding their financial interests, progress evaluation, protocol deviations or any other issue.</w:t>
      </w:r>
    </w:p>
    <w:p w14:paraId="4EF22A22" w14:textId="77777777" w:rsidR="00BB1365" w:rsidRPr="00F67DEE" w:rsidRDefault="00BB1365" w:rsidP="00D34A13">
      <w:pPr>
        <w:numPr>
          <w:ilvl w:val="0"/>
          <w:numId w:val="52"/>
        </w:numPr>
        <w:tabs>
          <w:tab w:val="clear" w:pos="720"/>
        </w:tabs>
        <w:spacing w:before="120"/>
        <w:ind w:left="992" w:right="17" w:hanging="425"/>
        <w:rPr>
          <w:rFonts w:cs="Arial"/>
          <w:szCs w:val="24"/>
        </w:rPr>
      </w:pPr>
      <w:r w:rsidRPr="00F67DEE">
        <w:rPr>
          <w:rFonts w:cs="Arial"/>
          <w:szCs w:val="24"/>
        </w:rPr>
        <w:t xml:space="preserve">How the unused investigational product or waste materials </w:t>
      </w:r>
      <w:r>
        <w:rPr>
          <w:rFonts w:cs="Arial"/>
          <w:szCs w:val="24"/>
        </w:rPr>
        <w:t xml:space="preserve">were </w:t>
      </w:r>
      <w:r w:rsidRPr="00F67DEE">
        <w:rPr>
          <w:rFonts w:cs="Arial"/>
          <w:szCs w:val="24"/>
        </w:rPr>
        <w:t>disposed</w:t>
      </w:r>
      <w:r>
        <w:rPr>
          <w:rFonts w:cs="Arial"/>
          <w:szCs w:val="24"/>
        </w:rPr>
        <w:t>?</w:t>
      </w:r>
    </w:p>
    <w:p w14:paraId="3B472881" w14:textId="77777777" w:rsidR="00BB1365" w:rsidRDefault="00BB1365" w:rsidP="00D34A13">
      <w:pPr>
        <w:numPr>
          <w:ilvl w:val="0"/>
          <w:numId w:val="52"/>
        </w:numPr>
        <w:tabs>
          <w:tab w:val="clear" w:pos="720"/>
        </w:tabs>
        <w:spacing w:before="120"/>
        <w:ind w:left="992" w:right="17" w:hanging="425"/>
        <w:rPr>
          <w:rFonts w:cs="Arial"/>
          <w:szCs w:val="24"/>
        </w:rPr>
      </w:pPr>
      <w:r w:rsidRPr="00F67DEE">
        <w:rPr>
          <w:rFonts w:cs="Arial"/>
          <w:szCs w:val="24"/>
        </w:rPr>
        <w:t>FDA investigators may also require the medical history of the</w:t>
      </w:r>
      <w:r>
        <w:rPr>
          <w:rFonts w:cs="Arial"/>
          <w:szCs w:val="24"/>
        </w:rPr>
        <w:t xml:space="preserve"> </w:t>
      </w:r>
      <w:r w:rsidRPr="00F67DEE">
        <w:rPr>
          <w:rFonts w:cs="Arial"/>
          <w:szCs w:val="24"/>
        </w:rPr>
        <w:t xml:space="preserve">human </w:t>
      </w:r>
      <w:r>
        <w:rPr>
          <w:rFonts w:cs="Arial"/>
          <w:szCs w:val="24"/>
        </w:rPr>
        <w:t xml:space="preserve">participants to </w:t>
      </w:r>
      <w:r w:rsidRPr="00F67DEE">
        <w:rPr>
          <w:rFonts w:cs="Arial"/>
          <w:szCs w:val="24"/>
        </w:rPr>
        <w:t xml:space="preserve">verify if they fit into eligibility criteria set by the sponsor. It reviews the progress in every </w:t>
      </w:r>
      <w:r>
        <w:rPr>
          <w:rFonts w:cs="Arial"/>
          <w:szCs w:val="24"/>
        </w:rPr>
        <w:t xml:space="preserve">participant </w:t>
      </w:r>
      <w:r w:rsidRPr="00F67DEE">
        <w:rPr>
          <w:rFonts w:cs="Arial"/>
          <w:szCs w:val="24"/>
        </w:rPr>
        <w:t>throughout the period of investigation.</w:t>
      </w:r>
    </w:p>
    <w:p w14:paraId="33E9A1A6" w14:textId="77777777" w:rsidR="00BB1365" w:rsidRPr="00F67DEE" w:rsidRDefault="00BB1365" w:rsidP="00D34A13">
      <w:pPr>
        <w:ind w:left="720" w:right="15"/>
        <w:rPr>
          <w:rFonts w:cs="Arial"/>
          <w:szCs w:val="24"/>
        </w:rPr>
      </w:pPr>
    </w:p>
    <w:p w14:paraId="24EB2D68" w14:textId="77777777" w:rsidR="00BB1365" w:rsidRPr="00F67DEE" w:rsidRDefault="00BB1365" w:rsidP="00D34A13">
      <w:pPr>
        <w:ind w:left="567" w:right="15"/>
        <w:rPr>
          <w:rFonts w:cs="Arial"/>
          <w:szCs w:val="24"/>
        </w:rPr>
      </w:pPr>
      <w:r w:rsidRPr="00F67DEE">
        <w:rPr>
          <w:rFonts w:cs="Arial"/>
          <w:szCs w:val="24"/>
        </w:rPr>
        <w:lastRenderedPageBreak/>
        <w:t xml:space="preserve">During </w:t>
      </w:r>
      <w:r>
        <w:rPr>
          <w:rFonts w:cs="Arial"/>
          <w:szCs w:val="24"/>
        </w:rPr>
        <w:t xml:space="preserve">the </w:t>
      </w:r>
      <w:r w:rsidRPr="00F67DEE">
        <w:rPr>
          <w:rFonts w:cs="Arial"/>
          <w:szCs w:val="24"/>
        </w:rPr>
        <w:t xml:space="preserve">entire inspection process, the clinical investigator’s staff </w:t>
      </w:r>
      <w:r>
        <w:rPr>
          <w:rFonts w:cs="Arial"/>
          <w:szCs w:val="24"/>
        </w:rPr>
        <w:t xml:space="preserve">member </w:t>
      </w:r>
      <w:r w:rsidRPr="00F67DEE">
        <w:rPr>
          <w:rFonts w:cs="Arial"/>
          <w:szCs w:val="24"/>
        </w:rPr>
        <w:t xml:space="preserve">assisting the FDA inspectors </w:t>
      </w:r>
      <w:r>
        <w:rPr>
          <w:rFonts w:cs="Arial"/>
          <w:szCs w:val="24"/>
        </w:rPr>
        <w:t xml:space="preserve">must </w:t>
      </w:r>
      <w:r w:rsidRPr="00F67DEE">
        <w:rPr>
          <w:rFonts w:cs="Arial"/>
          <w:szCs w:val="24"/>
        </w:rPr>
        <w:t xml:space="preserve">be well trained </w:t>
      </w:r>
      <w:r>
        <w:rPr>
          <w:rFonts w:cs="Arial"/>
          <w:szCs w:val="24"/>
        </w:rPr>
        <w:t xml:space="preserve">and confident </w:t>
      </w:r>
      <w:r w:rsidRPr="00F67DEE">
        <w:rPr>
          <w:rFonts w:cs="Arial"/>
          <w:szCs w:val="24"/>
        </w:rPr>
        <w:t xml:space="preserve">on </w:t>
      </w:r>
      <w:r>
        <w:rPr>
          <w:rFonts w:cs="Arial"/>
          <w:szCs w:val="24"/>
        </w:rPr>
        <w:t xml:space="preserve">how to respond </w:t>
      </w:r>
      <w:r w:rsidRPr="00F67DEE">
        <w:rPr>
          <w:rFonts w:cs="Arial"/>
          <w:szCs w:val="24"/>
        </w:rPr>
        <w:t>when asked question</w:t>
      </w:r>
      <w:r>
        <w:rPr>
          <w:rFonts w:cs="Arial"/>
          <w:szCs w:val="24"/>
        </w:rPr>
        <w:t>s</w:t>
      </w:r>
      <w:r w:rsidRPr="00F67DEE">
        <w:rPr>
          <w:rFonts w:cs="Arial"/>
          <w:szCs w:val="24"/>
        </w:rPr>
        <w:t xml:space="preserve">. </w:t>
      </w:r>
      <w:r>
        <w:rPr>
          <w:rFonts w:cs="Arial"/>
          <w:szCs w:val="24"/>
        </w:rPr>
        <w:t xml:space="preserve">If questions fall outside the knowledge and/or expertise of the staff member, the staff member must immediately direct the investigator to the appropriate </w:t>
      </w:r>
      <w:r w:rsidRPr="00F67DEE">
        <w:rPr>
          <w:rFonts w:cs="Arial"/>
          <w:szCs w:val="24"/>
        </w:rPr>
        <w:t xml:space="preserve">staff </w:t>
      </w:r>
      <w:r>
        <w:rPr>
          <w:rFonts w:cs="Arial"/>
          <w:szCs w:val="24"/>
        </w:rPr>
        <w:t>member.</w:t>
      </w:r>
    </w:p>
    <w:p w14:paraId="6D39A8EC" w14:textId="77777777" w:rsidR="00BB1365" w:rsidRDefault="00BB1365" w:rsidP="00D34A13">
      <w:pPr>
        <w:ind w:right="15"/>
        <w:rPr>
          <w:rFonts w:cs="Arial"/>
          <w:b/>
          <w:bCs/>
          <w:szCs w:val="24"/>
        </w:rPr>
      </w:pPr>
    </w:p>
    <w:p w14:paraId="58126423" w14:textId="77777777" w:rsidR="00BB1365" w:rsidRPr="00F67DEE" w:rsidRDefault="00BB1365" w:rsidP="00D34A13">
      <w:pPr>
        <w:ind w:left="567" w:right="15" w:hanging="567"/>
        <w:rPr>
          <w:rFonts w:cs="Arial"/>
          <w:szCs w:val="24"/>
        </w:rPr>
      </w:pPr>
      <w:r>
        <w:rPr>
          <w:rFonts w:cs="Arial"/>
          <w:b/>
          <w:bCs/>
          <w:szCs w:val="24"/>
        </w:rPr>
        <w:t>2.4</w:t>
      </w:r>
      <w:r>
        <w:rPr>
          <w:rFonts w:cs="Arial"/>
          <w:b/>
          <w:bCs/>
          <w:szCs w:val="24"/>
        </w:rPr>
        <w:tab/>
      </w:r>
      <w:r w:rsidRPr="00F67DEE">
        <w:rPr>
          <w:rFonts w:cs="Arial"/>
          <w:b/>
          <w:bCs/>
          <w:szCs w:val="24"/>
        </w:rPr>
        <w:t xml:space="preserve">What Happens </w:t>
      </w:r>
      <w:r>
        <w:rPr>
          <w:rFonts w:cs="Arial"/>
          <w:b/>
          <w:bCs/>
          <w:szCs w:val="24"/>
        </w:rPr>
        <w:t xml:space="preserve">Following the FDA </w:t>
      </w:r>
      <w:r w:rsidRPr="00F67DEE">
        <w:rPr>
          <w:rFonts w:cs="Arial"/>
          <w:b/>
          <w:bCs/>
          <w:szCs w:val="24"/>
        </w:rPr>
        <w:t>Investigation</w:t>
      </w:r>
    </w:p>
    <w:p w14:paraId="54987D0A" w14:textId="77777777" w:rsidR="00BB1365" w:rsidRDefault="00BB1365" w:rsidP="00D34A13">
      <w:pPr>
        <w:spacing w:before="120"/>
        <w:ind w:left="567" w:right="17"/>
        <w:rPr>
          <w:rFonts w:cs="Arial"/>
          <w:szCs w:val="24"/>
        </w:rPr>
      </w:pPr>
      <w:r w:rsidRPr="00F67DEE">
        <w:rPr>
          <w:rFonts w:cs="Arial"/>
          <w:szCs w:val="24"/>
        </w:rPr>
        <w:t>Once the inspection is</w:t>
      </w:r>
      <w:r>
        <w:rPr>
          <w:rFonts w:cs="Arial"/>
          <w:szCs w:val="24"/>
        </w:rPr>
        <w:t xml:space="preserve"> complete</w:t>
      </w:r>
      <w:r w:rsidRPr="00F67DEE">
        <w:rPr>
          <w:rFonts w:cs="Arial"/>
          <w:szCs w:val="24"/>
        </w:rPr>
        <w:t xml:space="preserve">, the FDA investigator </w:t>
      </w:r>
      <w:r>
        <w:rPr>
          <w:rFonts w:cs="Arial"/>
          <w:szCs w:val="24"/>
        </w:rPr>
        <w:t xml:space="preserve">will speak </w:t>
      </w:r>
      <w:r w:rsidRPr="00F67DEE">
        <w:rPr>
          <w:rFonts w:cs="Arial"/>
          <w:szCs w:val="24"/>
        </w:rPr>
        <w:t xml:space="preserve">to the </w:t>
      </w:r>
      <w:r>
        <w:rPr>
          <w:rFonts w:cs="Arial"/>
          <w:szCs w:val="24"/>
        </w:rPr>
        <w:t xml:space="preserve">trial </w:t>
      </w:r>
      <w:r w:rsidRPr="00F67DEE">
        <w:rPr>
          <w:rFonts w:cs="Arial"/>
          <w:szCs w:val="24"/>
        </w:rPr>
        <w:t xml:space="preserve">investigator or their </w:t>
      </w:r>
      <w:r>
        <w:rPr>
          <w:rFonts w:cs="Arial"/>
          <w:szCs w:val="24"/>
        </w:rPr>
        <w:t xml:space="preserve">delegate </w:t>
      </w:r>
      <w:r w:rsidRPr="00F67DEE">
        <w:rPr>
          <w:rFonts w:cs="Arial"/>
          <w:szCs w:val="24"/>
        </w:rPr>
        <w:t xml:space="preserve">over the findings from </w:t>
      </w:r>
      <w:r>
        <w:rPr>
          <w:rFonts w:cs="Arial"/>
          <w:szCs w:val="24"/>
        </w:rPr>
        <w:t xml:space="preserve">the </w:t>
      </w:r>
      <w:r w:rsidRPr="00F67DEE">
        <w:rPr>
          <w:rFonts w:cs="Arial"/>
          <w:szCs w:val="24"/>
        </w:rPr>
        <w:t>inspection. The</w:t>
      </w:r>
      <w:r>
        <w:rPr>
          <w:rFonts w:cs="Arial"/>
          <w:szCs w:val="24"/>
        </w:rPr>
        <w:t xml:space="preserve"> inspector may </w:t>
      </w:r>
      <w:r w:rsidRPr="00F67DEE">
        <w:rPr>
          <w:rFonts w:cs="Arial"/>
          <w:szCs w:val="24"/>
        </w:rPr>
        <w:t xml:space="preserve">issue a Form FDA 483 </w:t>
      </w:r>
      <w:r>
        <w:rPr>
          <w:rFonts w:cs="Arial"/>
          <w:szCs w:val="24"/>
        </w:rPr>
        <w:t xml:space="preserve">(violations notification) </w:t>
      </w:r>
      <w:r w:rsidRPr="00F67DEE">
        <w:rPr>
          <w:rFonts w:cs="Arial"/>
          <w:szCs w:val="24"/>
        </w:rPr>
        <w:t>i</w:t>
      </w:r>
      <w:r>
        <w:rPr>
          <w:rFonts w:cs="Arial"/>
          <w:szCs w:val="24"/>
        </w:rPr>
        <w:t>f</w:t>
      </w:r>
      <w:r w:rsidRPr="00F67DEE">
        <w:rPr>
          <w:rFonts w:cs="Arial"/>
          <w:szCs w:val="24"/>
        </w:rPr>
        <w:t xml:space="preserve"> they found any deficiencies or deviations from the regulations.</w:t>
      </w:r>
    </w:p>
    <w:p w14:paraId="7901B8CE" w14:textId="77777777" w:rsidR="00BB1365" w:rsidRPr="00F67DEE" w:rsidRDefault="00BB1365" w:rsidP="00D34A13">
      <w:pPr>
        <w:ind w:left="567" w:right="15"/>
        <w:rPr>
          <w:rFonts w:cs="Arial"/>
          <w:szCs w:val="24"/>
        </w:rPr>
      </w:pPr>
    </w:p>
    <w:p w14:paraId="521B9E50" w14:textId="77777777" w:rsidR="00BB1365" w:rsidRDefault="00BB1365" w:rsidP="00D34A13">
      <w:pPr>
        <w:ind w:left="567" w:right="15"/>
        <w:rPr>
          <w:rFonts w:cs="Arial"/>
          <w:szCs w:val="24"/>
        </w:rPr>
      </w:pPr>
      <w:r w:rsidRPr="00F67DEE">
        <w:rPr>
          <w:rFonts w:cs="Arial"/>
          <w:szCs w:val="24"/>
        </w:rPr>
        <w:t xml:space="preserve">The </w:t>
      </w:r>
      <w:r>
        <w:rPr>
          <w:rFonts w:cs="Arial"/>
          <w:szCs w:val="24"/>
        </w:rPr>
        <w:t xml:space="preserve">trial </w:t>
      </w:r>
      <w:r w:rsidRPr="00F67DEE">
        <w:rPr>
          <w:rFonts w:cs="Arial"/>
          <w:szCs w:val="24"/>
        </w:rPr>
        <w:t xml:space="preserve">investigator or </w:t>
      </w:r>
      <w:r>
        <w:rPr>
          <w:rFonts w:cs="Arial"/>
          <w:szCs w:val="24"/>
        </w:rPr>
        <w:t xml:space="preserve">delegate </w:t>
      </w:r>
      <w:r w:rsidRPr="00F67DEE">
        <w:rPr>
          <w:rFonts w:cs="Arial"/>
          <w:szCs w:val="24"/>
        </w:rPr>
        <w:t>can respond to it orally during their discussion or give their response in writing after the inspection.</w:t>
      </w:r>
    </w:p>
    <w:p w14:paraId="08953710" w14:textId="77777777" w:rsidR="00BB1365" w:rsidRPr="00F67DEE" w:rsidRDefault="00BB1365" w:rsidP="00D34A13">
      <w:pPr>
        <w:ind w:left="567" w:right="15"/>
        <w:rPr>
          <w:rFonts w:cs="Arial"/>
          <w:szCs w:val="24"/>
        </w:rPr>
      </w:pPr>
    </w:p>
    <w:p w14:paraId="5F6E05AD" w14:textId="77777777" w:rsidR="00BB1365" w:rsidRDefault="00BB1365" w:rsidP="00D34A13">
      <w:pPr>
        <w:ind w:left="567" w:right="15"/>
        <w:rPr>
          <w:rFonts w:cs="Arial"/>
          <w:szCs w:val="24"/>
        </w:rPr>
      </w:pPr>
      <w:r w:rsidRPr="00F67DEE">
        <w:rPr>
          <w:rFonts w:cs="Arial"/>
          <w:szCs w:val="24"/>
        </w:rPr>
        <w:t>The FDA investigator then prepares a written Establishment Inspection Report (EIR). The District Office forwards all documents</w:t>
      </w:r>
      <w:r>
        <w:rPr>
          <w:rFonts w:cs="Arial"/>
          <w:szCs w:val="24"/>
        </w:rPr>
        <w:t>,</w:t>
      </w:r>
      <w:r w:rsidRPr="00F67DEE">
        <w:rPr>
          <w:rFonts w:cs="Arial"/>
          <w:szCs w:val="24"/>
        </w:rPr>
        <w:t xml:space="preserve"> including EIR, Form 483 (if issued) and the response of </w:t>
      </w:r>
      <w:r>
        <w:rPr>
          <w:rFonts w:cs="Arial"/>
          <w:szCs w:val="24"/>
        </w:rPr>
        <w:t xml:space="preserve">the trial </w:t>
      </w:r>
      <w:r w:rsidRPr="00F67DEE">
        <w:rPr>
          <w:rFonts w:cs="Arial"/>
          <w:szCs w:val="24"/>
        </w:rPr>
        <w:t>investigator to the FDA Centre for further evaluation. The guidance in Bioresearch Monitoring (BIMO) program doesn’t legally enforce companies to follow the practices, it only recommends them.</w:t>
      </w:r>
    </w:p>
    <w:p w14:paraId="1ADCA5C7" w14:textId="77777777" w:rsidR="00BB1365" w:rsidRPr="00F67DEE" w:rsidRDefault="00BB1365" w:rsidP="00033818">
      <w:pPr>
        <w:ind w:right="15"/>
        <w:jc w:val="both"/>
        <w:rPr>
          <w:rFonts w:cs="Arial"/>
          <w:szCs w:val="24"/>
        </w:rPr>
      </w:pPr>
    </w:p>
    <w:p w14:paraId="1DD0744C" w14:textId="77777777" w:rsidR="00BB1365" w:rsidRDefault="003B0025" w:rsidP="00033818">
      <w:pPr>
        <w:ind w:right="15"/>
        <w:jc w:val="right"/>
        <w:rPr>
          <w:rFonts w:cs="Arial"/>
          <w:szCs w:val="24"/>
        </w:rPr>
      </w:pPr>
      <w:hyperlink w:anchor="Contents" w:history="1">
        <w:r w:rsidR="00BB1365" w:rsidRPr="00C91F3F">
          <w:rPr>
            <w:rStyle w:val="Hyperlink"/>
            <w:rFonts w:eastAsiaTheme="majorEastAsia" w:cs="Arial"/>
            <w:i/>
            <w:szCs w:val="24"/>
          </w:rPr>
          <w:t>Back to Table of Contents</w:t>
        </w:r>
      </w:hyperlink>
      <w:r w:rsidR="00BB1365">
        <w:rPr>
          <w:rFonts w:cs="Arial"/>
          <w:i/>
          <w:szCs w:val="24"/>
        </w:rPr>
        <w:t xml:space="preserve"> </w:t>
      </w:r>
    </w:p>
    <w:tbl>
      <w:tblPr>
        <w:tblpPr w:leftFromText="180" w:rightFromText="180" w:vertAnchor="text" w:horzAnchor="margin" w:tblpY="181"/>
        <w:tblW w:w="10065" w:type="dxa"/>
        <w:tblLook w:val="0000" w:firstRow="0" w:lastRow="0" w:firstColumn="0" w:lastColumn="0" w:noHBand="0" w:noVBand="0"/>
      </w:tblPr>
      <w:tblGrid>
        <w:gridCol w:w="10065"/>
      </w:tblGrid>
      <w:tr w:rsidR="00BB1365" w:rsidRPr="00CD1C0E" w14:paraId="65189828" w14:textId="77777777" w:rsidTr="00BB1365">
        <w:trPr>
          <w:cantSplit/>
          <w:trHeight w:val="285"/>
        </w:trPr>
        <w:tc>
          <w:tcPr>
            <w:tcW w:w="10065" w:type="dxa"/>
            <w:shd w:val="clear" w:color="auto" w:fill="D9D9D9" w:themeFill="background1" w:themeFillShade="D9"/>
          </w:tcPr>
          <w:p w14:paraId="610A5981" w14:textId="77777777" w:rsidR="00BB1365" w:rsidRPr="00C76688" w:rsidRDefault="00BB1365" w:rsidP="002B7F19">
            <w:pPr>
              <w:pStyle w:val="Heading2"/>
            </w:pPr>
            <w:bookmarkStart w:id="192" w:name="_Toc29364328"/>
            <w:bookmarkStart w:id="193" w:name="_Toc82969295"/>
            <w:bookmarkStart w:id="194" w:name="_Hlk26516934"/>
            <w:r w:rsidRPr="00C76688">
              <w:t xml:space="preserve">Section </w:t>
            </w:r>
            <w:r>
              <w:t>2</w:t>
            </w:r>
            <w:r w:rsidRPr="00C76688">
              <w:t xml:space="preserve"> –</w:t>
            </w:r>
            <w:r>
              <w:t xml:space="preserve"> Background – TGA Inspections</w:t>
            </w:r>
            <w:bookmarkEnd w:id="192"/>
            <w:bookmarkEnd w:id="193"/>
          </w:p>
        </w:tc>
      </w:tr>
      <w:bookmarkEnd w:id="194"/>
    </w:tbl>
    <w:p w14:paraId="7B921EC1" w14:textId="77777777" w:rsidR="00BB1365" w:rsidRDefault="00BB1365" w:rsidP="00033818">
      <w:pPr>
        <w:ind w:right="15"/>
        <w:jc w:val="both"/>
        <w:rPr>
          <w:rFonts w:cs="Arial"/>
          <w:szCs w:val="24"/>
        </w:rPr>
      </w:pPr>
    </w:p>
    <w:p w14:paraId="2FB2C55B" w14:textId="77777777" w:rsidR="00BB1365" w:rsidRDefault="00BB1365" w:rsidP="00D34A13">
      <w:pPr>
        <w:ind w:right="17"/>
        <w:rPr>
          <w:rFonts w:cs="Arial"/>
          <w:szCs w:val="24"/>
        </w:rPr>
      </w:pPr>
      <w:r>
        <w:rPr>
          <w:rFonts w:cs="Arial"/>
          <w:szCs w:val="24"/>
        </w:rPr>
        <w:t>Historically, the TGA has not conducted inspections, however, their inspection process has been piloted during 2018-19 and an inspection program is to be introduced across Australia in 2020.</w:t>
      </w:r>
    </w:p>
    <w:p w14:paraId="7849F59E" w14:textId="77777777" w:rsidR="00BB1365" w:rsidRDefault="00BB1365" w:rsidP="00D34A13">
      <w:pPr>
        <w:ind w:right="17"/>
        <w:rPr>
          <w:rFonts w:cs="Arial"/>
          <w:szCs w:val="24"/>
        </w:rPr>
      </w:pPr>
    </w:p>
    <w:p w14:paraId="4860AC21" w14:textId="77777777" w:rsidR="00BB1365" w:rsidRDefault="00BB1365" w:rsidP="00D34A13">
      <w:pPr>
        <w:ind w:right="17"/>
        <w:rPr>
          <w:rFonts w:cs="Arial"/>
          <w:szCs w:val="24"/>
        </w:rPr>
      </w:pPr>
      <w:r>
        <w:rPr>
          <w:rFonts w:cs="Arial"/>
          <w:szCs w:val="24"/>
        </w:rPr>
        <w:t>The TGA Pilot Program investigated the following:</w:t>
      </w:r>
    </w:p>
    <w:p w14:paraId="1A7D6F24" w14:textId="77777777" w:rsidR="00BB1365" w:rsidRDefault="00BB1365" w:rsidP="00D34A13">
      <w:pPr>
        <w:pStyle w:val="ListParagraph"/>
        <w:numPr>
          <w:ilvl w:val="0"/>
          <w:numId w:val="53"/>
        </w:numPr>
        <w:spacing w:before="120"/>
        <w:ind w:left="426" w:right="17" w:hanging="426"/>
        <w:contextualSpacing w:val="0"/>
        <w:rPr>
          <w:rFonts w:cs="Arial"/>
          <w:szCs w:val="24"/>
        </w:rPr>
      </w:pPr>
      <w:r w:rsidRPr="00862844">
        <w:rPr>
          <w:rFonts w:cs="Arial"/>
          <w:b/>
          <w:bCs/>
          <w:szCs w:val="24"/>
        </w:rPr>
        <w:t>Legal and Administrative</w:t>
      </w:r>
      <w:r w:rsidRPr="00862844">
        <w:rPr>
          <w:rFonts w:cs="Arial"/>
          <w:szCs w:val="24"/>
        </w:rPr>
        <w:t xml:space="preserve"> – examination of aspects related to the implementation, progress and termination of the clinical trial, including evidence of communication with the HREC and regulatory authorities; </w:t>
      </w:r>
    </w:p>
    <w:p w14:paraId="599FADA7" w14:textId="77777777" w:rsidR="00BB1365" w:rsidRDefault="00BB1365" w:rsidP="00D34A13">
      <w:pPr>
        <w:pStyle w:val="ListParagraph"/>
        <w:numPr>
          <w:ilvl w:val="0"/>
          <w:numId w:val="53"/>
        </w:numPr>
        <w:spacing w:before="120"/>
        <w:ind w:left="426" w:right="17" w:hanging="426"/>
        <w:contextualSpacing w:val="0"/>
        <w:rPr>
          <w:rFonts w:cs="Arial"/>
          <w:szCs w:val="24"/>
        </w:rPr>
      </w:pPr>
      <w:r w:rsidRPr="00862844">
        <w:rPr>
          <w:rFonts w:cs="Arial"/>
          <w:b/>
          <w:bCs/>
          <w:szCs w:val="24"/>
        </w:rPr>
        <w:t xml:space="preserve">Organisational </w:t>
      </w:r>
      <w:r w:rsidRPr="00862844">
        <w:rPr>
          <w:rFonts w:cs="Arial"/>
          <w:szCs w:val="24"/>
        </w:rPr>
        <w:t xml:space="preserve">– examination of the implementation of the trial at the site, including qualifications and experience of site personnel, delegation of authority, standard operating procedures, facilities and equipment, source of the investigational medicinal product, monitoring and auditing records; </w:t>
      </w:r>
    </w:p>
    <w:p w14:paraId="6C42F5FF" w14:textId="77777777" w:rsidR="00BB1365" w:rsidRDefault="00BB1365" w:rsidP="00D34A13">
      <w:pPr>
        <w:pStyle w:val="ListParagraph"/>
        <w:numPr>
          <w:ilvl w:val="0"/>
          <w:numId w:val="53"/>
        </w:numPr>
        <w:spacing w:before="120"/>
        <w:ind w:left="426" w:right="17" w:hanging="426"/>
        <w:contextualSpacing w:val="0"/>
        <w:rPr>
          <w:rFonts w:cs="Arial"/>
          <w:szCs w:val="24"/>
        </w:rPr>
      </w:pPr>
      <w:r w:rsidRPr="00862844">
        <w:rPr>
          <w:rFonts w:cs="Arial"/>
          <w:b/>
          <w:bCs/>
          <w:szCs w:val="24"/>
        </w:rPr>
        <w:t>Informed Consent</w:t>
      </w:r>
      <w:r w:rsidRPr="00862844">
        <w:rPr>
          <w:rFonts w:cs="Arial"/>
          <w:szCs w:val="24"/>
        </w:rPr>
        <w:t xml:space="preserve"> – determine whether patient consent was obtained in accordance with GCP Guidelines; </w:t>
      </w:r>
    </w:p>
    <w:p w14:paraId="51DA3DDE" w14:textId="77777777" w:rsidR="00BB1365" w:rsidRDefault="00BB1365" w:rsidP="00D34A13">
      <w:pPr>
        <w:pStyle w:val="ListParagraph"/>
        <w:numPr>
          <w:ilvl w:val="0"/>
          <w:numId w:val="53"/>
        </w:numPr>
        <w:spacing w:before="120"/>
        <w:ind w:left="426" w:right="17" w:hanging="426"/>
        <w:contextualSpacing w:val="0"/>
        <w:rPr>
          <w:rFonts w:cs="Arial"/>
          <w:szCs w:val="24"/>
        </w:rPr>
      </w:pPr>
      <w:r w:rsidRPr="00862844">
        <w:rPr>
          <w:rFonts w:cs="Arial"/>
          <w:b/>
          <w:bCs/>
          <w:szCs w:val="24"/>
        </w:rPr>
        <w:t>Clinical Trial Data</w:t>
      </w:r>
      <w:r w:rsidRPr="00862844">
        <w:rPr>
          <w:rFonts w:cs="Arial"/>
          <w:szCs w:val="24"/>
        </w:rPr>
        <w:t xml:space="preserve"> – review whether the trial was conducted according to the study protocol by source data verification (SDV), particularly inclusion/exclusion criteria; and </w:t>
      </w:r>
    </w:p>
    <w:p w14:paraId="3BD69FA4" w14:textId="77777777" w:rsidR="00BB1365" w:rsidRPr="00862844" w:rsidRDefault="00BB1365" w:rsidP="00D34A13">
      <w:pPr>
        <w:pStyle w:val="ListParagraph"/>
        <w:numPr>
          <w:ilvl w:val="0"/>
          <w:numId w:val="53"/>
        </w:numPr>
        <w:spacing w:before="120"/>
        <w:ind w:right="15"/>
        <w:contextualSpacing w:val="0"/>
        <w:jc w:val="both"/>
        <w:rPr>
          <w:rFonts w:cs="Arial"/>
          <w:szCs w:val="24"/>
        </w:rPr>
      </w:pPr>
      <w:r w:rsidRPr="00862844">
        <w:rPr>
          <w:rFonts w:cs="Arial"/>
          <w:b/>
          <w:bCs/>
          <w:szCs w:val="24"/>
        </w:rPr>
        <w:t>Management of the Investigational Medicinal Product (IMP)</w:t>
      </w:r>
      <w:r w:rsidRPr="00862844">
        <w:rPr>
          <w:rFonts w:cs="Arial"/>
          <w:szCs w:val="24"/>
        </w:rPr>
        <w:t xml:space="preserve"> used in the trial.</w:t>
      </w:r>
    </w:p>
    <w:p w14:paraId="33B7245B" w14:textId="77777777" w:rsidR="00BB1365" w:rsidRDefault="00BB1365" w:rsidP="00033818">
      <w:pPr>
        <w:ind w:right="15"/>
        <w:jc w:val="both"/>
        <w:rPr>
          <w:rFonts w:cs="Arial"/>
          <w:szCs w:val="24"/>
        </w:rPr>
      </w:pPr>
    </w:p>
    <w:p w14:paraId="13FA7F5E" w14:textId="3968E411" w:rsidR="00BB1365" w:rsidRDefault="00BB1365" w:rsidP="00D34A13">
      <w:pPr>
        <w:ind w:right="15"/>
        <w:rPr>
          <w:rFonts w:cs="Arial"/>
          <w:szCs w:val="24"/>
        </w:rPr>
      </w:pPr>
      <w:r>
        <w:rPr>
          <w:rFonts w:cs="Arial"/>
          <w:szCs w:val="24"/>
        </w:rPr>
        <w:lastRenderedPageBreak/>
        <w:t>It is anticipated that the TGA inspections will follow the same purposes and practices as those of the FDA.</w:t>
      </w:r>
    </w:p>
    <w:p w14:paraId="0802312D" w14:textId="77777777" w:rsidR="00D34A13" w:rsidRDefault="00D34A13" w:rsidP="00033818">
      <w:pPr>
        <w:ind w:right="15"/>
        <w:jc w:val="both"/>
        <w:rPr>
          <w:rFonts w:cs="Arial"/>
          <w:szCs w:val="24"/>
        </w:rPr>
      </w:pPr>
    </w:p>
    <w:bookmarkStart w:id="195" w:name="_Hlk26519415"/>
    <w:p w14:paraId="0BF4F77E" w14:textId="77777777" w:rsidR="00BB1365" w:rsidRDefault="00BB1365" w:rsidP="00033818">
      <w:pPr>
        <w:ind w:right="15"/>
        <w:jc w:val="right"/>
        <w:rPr>
          <w:rStyle w:val="Hyperlink"/>
          <w:rFonts w:eastAsiaTheme="majorEastAsia" w:cs="Arial"/>
          <w:i/>
          <w:szCs w:val="24"/>
        </w:rPr>
      </w:pPr>
      <w:r>
        <w:fldChar w:fldCharType="begin"/>
      </w:r>
      <w:r>
        <w:instrText xml:space="preserve"> HYPERLINK \l "Contents" </w:instrText>
      </w:r>
      <w:r>
        <w:fldChar w:fldCharType="separate"/>
      </w:r>
      <w:r w:rsidRPr="00C91F3F">
        <w:rPr>
          <w:rStyle w:val="Hyperlink"/>
          <w:rFonts w:eastAsiaTheme="majorEastAsia" w:cs="Arial"/>
          <w:i/>
          <w:szCs w:val="24"/>
        </w:rPr>
        <w:t>Back to Table of Contents</w:t>
      </w:r>
      <w:r>
        <w:rPr>
          <w:rStyle w:val="Hyperlink"/>
          <w:rFonts w:eastAsiaTheme="majorEastAsia" w:cs="Arial"/>
          <w:i/>
          <w:szCs w:val="24"/>
        </w:rPr>
        <w:fldChar w:fldCharType="end"/>
      </w:r>
    </w:p>
    <w:tbl>
      <w:tblPr>
        <w:tblpPr w:leftFromText="180" w:rightFromText="180" w:vertAnchor="text" w:horzAnchor="margin" w:tblpY="181"/>
        <w:tblW w:w="10065" w:type="dxa"/>
        <w:tblLook w:val="0000" w:firstRow="0" w:lastRow="0" w:firstColumn="0" w:lastColumn="0" w:noHBand="0" w:noVBand="0"/>
      </w:tblPr>
      <w:tblGrid>
        <w:gridCol w:w="10065"/>
      </w:tblGrid>
      <w:tr w:rsidR="00BB1365" w:rsidRPr="00CD1C0E" w14:paraId="2D1670A5" w14:textId="77777777" w:rsidTr="00BB1365">
        <w:trPr>
          <w:cantSplit/>
          <w:trHeight w:val="285"/>
        </w:trPr>
        <w:tc>
          <w:tcPr>
            <w:tcW w:w="10065" w:type="dxa"/>
            <w:shd w:val="clear" w:color="auto" w:fill="D9D9D9" w:themeFill="background1" w:themeFillShade="D9"/>
          </w:tcPr>
          <w:p w14:paraId="4FC7550B" w14:textId="77777777" w:rsidR="00BB1365" w:rsidRPr="00C76688" w:rsidRDefault="00BB1365" w:rsidP="002B7F19">
            <w:pPr>
              <w:pStyle w:val="Heading2"/>
            </w:pPr>
            <w:bookmarkStart w:id="196" w:name="_Toc29364329"/>
            <w:bookmarkStart w:id="197" w:name="_Toc82969296"/>
            <w:bookmarkEnd w:id="195"/>
            <w:r w:rsidRPr="00C76688">
              <w:t xml:space="preserve">Section </w:t>
            </w:r>
            <w:r>
              <w:t>3</w:t>
            </w:r>
            <w:r w:rsidRPr="00C76688">
              <w:t xml:space="preserve"> –</w:t>
            </w:r>
            <w:r>
              <w:t xml:space="preserve"> Background – Sponsor Inspections</w:t>
            </w:r>
            <w:bookmarkEnd w:id="196"/>
            <w:bookmarkEnd w:id="197"/>
          </w:p>
        </w:tc>
      </w:tr>
    </w:tbl>
    <w:p w14:paraId="50EC4820" w14:textId="77777777" w:rsidR="00BB1365" w:rsidRPr="00A61C43" w:rsidRDefault="00BB1365" w:rsidP="00D34A13">
      <w:pPr>
        <w:ind w:right="17"/>
        <w:rPr>
          <w:rStyle w:val="Hyperlink"/>
          <w:rFonts w:eastAsiaTheme="majorEastAsia"/>
          <w:iCs/>
          <w:color w:val="auto"/>
          <w:u w:val="none"/>
        </w:rPr>
      </w:pPr>
    </w:p>
    <w:p w14:paraId="1397D9D5" w14:textId="77777777" w:rsidR="00BB1365" w:rsidRDefault="00BB1365" w:rsidP="00D34A13">
      <w:pPr>
        <w:ind w:right="17"/>
        <w:rPr>
          <w:rStyle w:val="Hyperlink"/>
          <w:rFonts w:eastAsiaTheme="majorEastAsia"/>
          <w:iCs/>
          <w:color w:val="auto"/>
          <w:u w:val="none"/>
        </w:rPr>
      </w:pPr>
      <w:r>
        <w:rPr>
          <w:rStyle w:val="Hyperlink"/>
          <w:rFonts w:eastAsiaTheme="majorEastAsia"/>
          <w:iCs/>
          <w:color w:val="auto"/>
          <w:u w:val="none"/>
        </w:rPr>
        <w:t>Sponsor inspections or audits, although uncommon, may occur at any time during the course of a trial.  Inspections or audits are most likely to occur if the sponsor suspects or has been advised of a pending FDA Inspection.</w:t>
      </w:r>
    </w:p>
    <w:p w14:paraId="438C6A90" w14:textId="77777777" w:rsidR="00BB1365" w:rsidRDefault="00BB1365" w:rsidP="00D34A13">
      <w:pPr>
        <w:ind w:right="17"/>
        <w:rPr>
          <w:rStyle w:val="Hyperlink"/>
          <w:rFonts w:eastAsiaTheme="majorEastAsia"/>
          <w:iCs/>
          <w:color w:val="auto"/>
          <w:u w:val="none"/>
        </w:rPr>
      </w:pPr>
    </w:p>
    <w:p w14:paraId="7CE0FA43" w14:textId="7D9BC3BF" w:rsidR="00BB1365" w:rsidRDefault="00BB1365" w:rsidP="00D34A13">
      <w:pPr>
        <w:ind w:right="17"/>
        <w:rPr>
          <w:rStyle w:val="Hyperlink"/>
          <w:rFonts w:eastAsiaTheme="majorEastAsia"/>
          <w:iCs/>
          <w:color w:val="auto"/>
          <w:u w:val="none"/>
        </w:rPr>
      </w:pPr>
      <w:r>
        <w:rPr>
          <w:rStyle w:val="Hyperlink"/>
          <w:rFonts w:eastAsiaTheme="majorEastAsia"/>
          <w:iCs/>
          <w:color w:val="auto"/>
          <w:u w:val="none"/>
        </w:rPr>
        <w:t>Sponsor inspections or audits are not to be confused with the regular monitor visits.  Rather, the inspections or audits will mimic those of the FDA and more than likely be conducted by an independent inspector or auditor.</w:t>
      </w:r>
    </w:p>
    <w:p w14:paraId="5BB16069" w14:textId="77777777" w:rsidR="00D34A13" w:rsidRPr="00A61C43" w:rsidRDefault="00D34A13" w:rsidP="00D34A13">
      <w:pPr>
        <w:ind w:right="17"/>
        <w:rPr>
          <w:rStyle w:val="Hyperlink"/>
          <w:rFonts w:eastAsiaTheme="majorEastAsia"/>
          <w:iCs/>
          <w:color w:val="auto"/>
          <w:u w:val="none"/>
        </w:rPr>
      </w:pPr>
    </w:p>
    <w:p w14:paraId="5DEDE861" w14:textId="77777777" w:rsidR="00BB1365" w:rsidRPr="00A61C43" w:rsidRDefault="003B0025" w:rsidP="00033818">
      <w:pPr>
        <w:ind w:right="15"/>
        <w:jc w:val="right"/>
        <w:rPr>
          <w:rFonts w:cs="Arial"/>
          <w:iCs/>
          <w:szCs w:val="24"/>
        </w:rPr>
      </w:pPr>
      <w:hyperlink w:anchor="Contents" w:history="1">
        <w:r w:rsidR="00BB1365" w:rsidRPr="00D629F0">
          <w:rPr>
            <w:rStyle w:val="Hyperlink"/>
            <w:rFonts w:eastAsiaTheme="majorEastAsia"/>
            <w:i/>
            <w:iCs/>
          </w:rPr>
          <w:t>Back to Table of Contents</w:t>
        </w:r>
      </w:hyperlink>
    </w:p>
    <w:tbl>
      <w:tblPr>
        <w:tblpPr w:leftFromText="180" w:rightFromText="180" w:vertAnchor="text" w:horzAnchor="margin" w:tblpY="181"/>
        <w:tblW w:w="10065" w:type="dxa"/>
        <w:tblLook w:val="0000" w:firstRow="0" w:lastRow="0" w:firstColumn="0" w:lastColumn="0" w:noHBand="0" w:noVBand="0"/>
      </w:tblPr>
      <w:tblGrid>
        <w:gridCol w:w="10065"/>
      </w:tblGrid>
      <w:tr w:rsidR="00BB1365" w:rsidRPr="00CD1C0E" w14:paraId="03968F9C" w14:textId="77777777" w:rsidTr="00BB1365">
        <w:trPr>
          <w:cantSplit/>
          <w:trHeight w:val="285"/>
        </w:trPr>
        <w:tc>
          <w:tcPr>
            <w:tcW w:w="10065" w:type="dxa"/>
            <w:shd w:val="clear" w:color="auto" w:fill="D9D9D9" w:themeFill="background1" w:themeFillShade="D9"/>
          </w:tcPr>
          <w:p w14:paraId="0AF8BDD0" w14:textId="77777777" w:rsidR="00BB1365" w:rsidRPr="00C76688" w:rsidRDefault="00BB1365" w:rsidP="002B7F19">
            <w:pPr>
              <w:pStyle w:val="Heading2"/>
            </w:pPr>
            <w:bookmarkStart w:id="198" w:name="_Toc393203334"/>
            <w:bookmarkStart w:id="199" w:name="_Toc29364330"/>
            <w:bookmarkStart w:id="200" w:name="_Toc82969297"/>
            <w:r w:rsidRPr="00C76688">
              <w:t xml:space="preserve">Section </w:t>
            </w:r>
            <w:r>
              <w:t>4</w:t>
            </w:r>
            <w:r w:rsidRPr="00C76688">
              <w:t xml:space="preserve"> –</w:t>
            </w:r>
            <w:r>
              <w:t xml:space="preserve"> Pre-Inspection Site Activities</w:t>
            </w:r>
            <w:bookmarkEnd w:id="198"/>
            <w:bookmarkEnd w:id="199"/>
            <w:bookmarkEnd w:id="200"/>
          </w:p>
        </w:tc>
      </w:tr>
    </w:tbl>
    <w:p w14:paraId="22B7CD4A" w14:textId="77777777" w:rsidR="00D34A13" w:rsidRDefault="00D34A13" w:rsidP="00D34A13">
      <w:pPr>
        <w:pStyle w:val="ListParagraph"/>
        <w:ind w:left="425" w:right="17"/>
        <w:contextualSpacing w:val="0"/>
        <w:outlineLvl w:val="0"/>
        <w:rPr>
          <w:szCs w:val="24"/>
          <w:lang w:val="en-US"/>
        </w:rPr>
      </w:pPr>
    </w:p>
    <w:p w14:paraId="7CB285AE" w14:textId="1C63260F" w:rsidR="00BB1365" w:rsidRDefault="00BB1365" w:rsidP="00D34A13">
      <w:pPr>
        <w:pStyle w:val="ListParagraph"/>
        <w:numPr>
          <w:ilvl w:val="0"/>
          <w:numId w:val="50"/>
        </w:numPr>
        <w:ind w:left="425" w:right="17" w:hanging="425"/>
        <w:contextualSpacing w:val="0"/>
        <w:outlineLvl w:val="0"/>
        <w:rPr>
          <w:szCs w:val="24"/>
          <w:lang w:val="en-US"/>
        </w:rPr>
      </w:pPr>
      <w:r w:rsidRPr="002543B7">
        <w:rPr>
          <w:szCs w:val="24"/>
          <w:lang w:val="en-US"/>
        </w:rPr>
        <w:t xml:space="preserve">It is essential that </w:t>
      </w:r>
      <w:r>
        <w:rPr>
          <w:szCs w:val="24"/>
          <w:lang w:val="en-US"/>
        </w:rPr>
        <w:t xml:space="preserve">the </w:t>
      </w:r>
      <w:r w:rsidRPr="002543B7">
        <w:rPr>
          <w:szCs w:val="24"/>
          <w:lang w:val="en-US"/>
        </w:rPr>
        <w:t>CT</w:t>
      </w:r>
      <w:r>
        <w:rPr>
          <w:szCs w:val="24"/>
          <w:lang w:val="en-US"/>
        </w:rPr>
        <w:t>H</w:t>
      </w:r>
      <w:r w:rsidRPr="002543B7">
        <w:rPr>
          <w:szCs w:val="24"/>
          <w:lang w:val="en-US"/>
        </w:rPr>
        <w:t xml:space="preserve"> </w:t>
      </w:r>
      <w:r>
        <w:rPr>
          <w:szCs w:val="24"/>
          <w:lang w:val="en-US"/>
        </w:rPr>
        <w:t xml:space="preserve">management team </w:t>
      </w:r>
      <w:r w:rsidRPr="002543B7">
        <w:rPr>
          <w:szCs w:val="24"/>
          <w:lang w:val="en-US"/>
        </w:rPr>
        <w:t xml:space="preserve">implement and document procedures as described for managing inspections by </w:t>
      </w:r>
      <w:r>
        <w:rPr>
          <w:szCs w:val="24"/>
          <w:lang w:val="en-US"/>
        </w:rPr>
        <w:t>r</w:t>
      </w:r>
      <w:r w:rsidRPr="002543B7">
        <w:rPr>
          <w:szCs w:val="24"/>
          <w:lang w:val="en-US"/>
        </w:rPr>
        <w:t xml:space="preserve">egulatory </w:t>
      </w:r>
      <w:r>
        <w:rPr>
          <w:szCs w:val="24"/>
          <w:lang w:val="en-US"/>
        </w:rPr>
        <w:t>a</w:t>
      </w:r>
      <w:r w:rsidRPr="002543B7">
        <w:rPr>
          <w:szCs w:val="24"/>
          <w:lang w:val="en-US"/>
        </w:rPr>
        <w:t xml:space="preserve">uthorities or audits by </w:t>
      </w:r>
      <w:r>
        <w:rPr>
          <w:szCs w:val="24"/>
          <w:lang w:val="en-US"/>
        </w:rPr>
        <w:t>s</w:t>
      </w:r>
      <w:r w:rsidRPr="002543B7">
        <w:rPr>
          <w:szCs w:val="24"/>
          <w:lang w:val="en-US"/>
        </w:rPr>
        <w:t xml:space="preserve">ponsors in order to protect the legal rights of the institution and maintain a professional relationship with the regulatory authority or </w:t>
      </w:r>
      <w:r>
        <w:rPr>
          <w:szCs w:val="24"/>
          <w:lang w:val="en-US"/>
        </w:rPr>
        <w:t>s</w:t>
      </w:r>
      <w:r w:rsidRPr="002543B7">
        <w:rPr>
          <w:szCs w:val="24"/>
          <w:lang w:val="en-US"/>
        </w:rPr>
        <w:t>ponsor conducting the inspection/audit.</w:t>
      </w:r>
    </w:p>
    <w:p w14:paraId="32AA5D35" w14:textId="77777777" w:rsidR="00BB1365" w:rsidRDefault="00BB1365" w:rsidP="00D34A13">
      <w:pPr>
        <w:numPr>
          <w:ilvl w:val="0"/>
          <w:numId w:val="48"/>
        </w:numPr>
        <w:spacing w:before="120"/>
        <w:ind w:left="426" w:right="17" w:hanging="426"/>
        <w:outlineLvl w:val="0"/>
        <w:rPr>
          <w:szCs w:val="24"/>
          <w:lang w:val="en-US"/>
        </w:rPr>
      </w:pPr>
      <w:r w:rsidRPr="009E2DD6">
        <w:rPr>
          <w:szCs w:val="24"/>
          <w:lang w:val="en-US"/>
        </w:rPr>
        <w:t>Any C</w:t>
      </w:r>
      <w:r>
        <w:rPr>
          <w:szCs w:val="24"/>
          <w:lang w:val="en-US"/>
        </w:rPr>
        <w:t>HS</w:t>
      </w:r>
      <w:r w:rsidRPr="009E2DD6">
        <w:rPr>
          <w:szCs w:val="24"/>
          <w:lang w:val="en-US"/>
        </w:rPr>
        <w:t xml:space="preserve"> employee who receives information about an inspection/audit or potential inspection/audit </w:t>
      </w:r>
      <w:r>
        <w:rPr>
          <w:szCs w:val="24"/>
          <w:lang w:val="en-US"/>
        </w:rPr>
        <w:t>must</w:t>
      </w:r>
      <w:r w:rsidRPr="009E2DD6">
        <w:rPr>
          <w:szCs w:val="24"/>
          <w:lang w:val="en-US"/>
        </w:rPr>
        <w:t xml:space="preserve"> notify</w:t>
      </w:r>
      <w:r>
        <w:rPr>
          <w:szCs w:val="24"/>
          <w:lang w:val="en-US"/>
        </w:rPr>
        <w:t>,</w:t>
      </w:r>
      <w:r w:rsidRPr="009E2DD6">
        <w:rPr>
          <w:szCs w:val="24"/>
          <w:lang w:val="en-US"/>
        </w:rPr>
        <w:t xml:space="preserve"> as soon as possible</w:t>
      </w:r>
      <w:r>
        <w:rPr>
          <w:szCs w:val="24"/>
          <w:lang w:val="en-US"/>
        </w:rPr>
        <w:t>,</w:t>
      </w:r>
      <w:r w:rsidRPr="009E2DD6">
        <w:rPr>
          <w:szCs w:val="24"/>
          <w:lang w:val="en-US"/>
        </w:rPr>
        <w:t xml:space="preserve"> </w:t>
      </w:r>
      <w:r>
        <w:rPr>
          <w:szCs w:val="24"/>
          <w:lang w:val="en-US"/>
        </w:rPr>
        <w:t>the DCT or CTHM.</w:t>
      </w:r>
    </w:p>
    <w:p w14:paraId="76B6AAB6" w14:textId="77777777" w:rsidR="00BB1365" w:rsidRDefault="00BB1365" w:rsidP="00D34A13">
      <w:pPr>
        <w:numPr>
          <w:ilvl w:val="0"/>
          <w:numId w:val="48"/>
        </w:numPr>
        <w:spacing w:before="120"/>
        <w:ind w:left="426" w:right="17" w:hanging="426"/>
        <w:outlineLvl w:val="0"/>
        <w:rPr>
          <w:szCs w:val="24"/>
          <w:lang w:val="en-US"/>
        </w:rPr>
      </w:pPr>
      <w:r w:rsidRPr="009E2DD6">
        <w:rPr>
          <w:szCs w:val="24"/>
          <w:lang w:val="en-US"/>
        </w:rPr>
        <w:t>A person responsible for coordinating actions during the inspection will be appointed</w:t>
      </w:r>
      <w:r>
        <w:rPr>
          <w:szCs w:val="24"/>
          <w:lang w:val="en-US"/>
        </w:rPr>
        <w:t xml:space="preserve"> by the DCT or CTHM</w:t>
      </w:r>
      <w:r w:rsidRPr="009E2DD6">
        <w:rPr>
          <w:szCs w:val="24"/>
          <w:lang w:val="en-US"/>
        </w:rPr>
        <w:t>.</w:t>
      </w:r>
    </w:p>
    <w:p w14:paraId="574043D0" w14:textId="77777777" w:rsidR="00BB1365" w:rsidRDefault="00BB1365" w:rsidP="00D34A13">
      <w:pPr>
        <w:numPr>
          <w:ilvl w:val="0"/>
          <w:numId w:val="48"/>
        </w:numPr>
        <w:spacing w:before="120"/>
        <w:ind w:left="426" w:right="17" w:hanging="426"/>
        <w:outlineLvl w:val="0"/>
        <w:rPr>
          <w:szCs w:val="24"/>
          <w:lang w:val="en-US"/>
        </w:rPr>
      </w:pPr>
      <w:r w:rsidRPr="009E2DD6">
        <w:rPr>
          <w:szCs w:val="24"/>
          <w:lang w:val="en-US"/>
        </w:rPr>
        <w:t xml:space="preserve">All meetings, action items and documents to be collated for inspection </w:t>
      </w:r>
      <w:r>
        <w:rPr>
          <w:szCs w:val="24"/>
          <w:lang w:val="en-US"/>
        </w:rPr>
        <w:t xml:space="preserve">must </w:t>
      </w:r>
      <w:r w:rsidRPr="009E2DD6">
        <w:rPr>
          <w:szCs w:val="24"/>
          <w:lang w:val="en-US"/>
        </w:rPr>
        <w:t xml:space="preserve">be </w:t>
      </w:r>
      <w:proofErr w:type="spellStart"/>
      <w:r w:rsidRPr="009E2DD6">
        <w:rPr>
          <w:szCs w:val="24"/>
          <w:lang w:val="en-US"/>
        </w:rPr>
        <w:t>minuted</w:t>
      </w:r>
      <w:proofErr w:type="spellEnd"/>
      <w:r w:rsidRPr="009E2DD6">
        <w:rPr>
          <w:szCs w:val="24"/>
          <w:lang w:val="en-US"/>
        </w:rPr>
        <w:t>.</w:t>
      </w:r>
    </w:p>
    <w:p w14:paraId="7356467E" w14:textId="77777777" w:rsidR="00BB1365" w:rsidRDefault="00BB1365" w:rsidP="00D34A13">
      <w:pPr>
        <w:numPr>
          <w:ilvl w:val="0"/>
          <w:numId w:val="48"/>
        </w:numPr>
        <w:spacing w:before="120"/>
        <w:ind w:left="426" w:right="17" w:hanging="426"/>
        <w:outlineLvl w:val="0"/>
        <w:rPr>
          <w:szCs w:val="24"/>
          <w:lang w:val="en-US"/>
        </w:rPr>
      </w:pPr>
      <w:r>
        <w:rPr>
          <w:szCs w:val="24"/>
          <w:lang w:val="en-US"/>
        </w:rPr>
        <w:t>CTH</w:t>
      </w:r>
      <w:r w:rsidRPr="009E2DD6">
        <w:rPr>
          <w:szCs w:val="24"/>
          <w:lang w:val="en-US"/>
        </w:rPr>
        <w:t xml:space="preserve"> </w:t>
      </w:r>
      <w:r>
        <w:rPr>
          <w:szCs w:val="24"/>
          <w:lang w:val="en-US"/>
        </w:rPr>
        <w:t>R</w:t>
      </w:r>
      <w:r w:rsidRPr="009E2DD6">
        <w:rPr>
          <w:szCs w:val="24"/>
          <w:lang w:val="en-US"/>
        </w:rPr>
        <w:t>eception must be notified in advance of inspection/audit date and nominated personnel to be contacted when the inspector/auditor arrives.</w:t>
      </w:r>
    </w:p>
    <w:p w14:paraId="28C67BF4" w14:textId="77777777" w:rsidR="00BB1365" w:rsidRDefault="00BB1365" w:rsidP="00D34A13">
      <w:pPr>
        <w:numPr>
          <w:ilvl w:val="0"/>
          <w:numId w:val="48"/>
        </w:numPr>
        <w:spacing w:before="120"/>
        <w:ind w:left="426" w:right="17" w:hanging="426"/>
        <w:outlineLvl w:val="0"/>
        <w:rPr>
          <w:szCs w:val="24"/>
          <w:lang w:val="en-US"/>
        </w:rPr>
      </w:pPr>
      <w:r w:rsidRPr="009E2DD6">
        <w:rPr>
          <w:szCs w:val="24"/>
          <w:lang w:val="en-US"/>
        </w:rPr>
        <w:t>On arrival, the inspector/auditor must not be given further access to the facility or be allowed to commence any activity until the C</w:t>
      </w:r>
      <w:r>
        <w:rPr>
          <w:szCs w:val="24"/>
          <w:lang w:val="en-US"/>
        </w:rPr>
        <w:t>HS</w:t>
      </w:r>
      <w:r w:rsidRPr="009E2DD6">
        <w:rPr>
          <w:szCs w:val="24"/>
          <w:lang w:val="en-US"/>
        </w:rPr>
        <w:t xml:space="preserve"> </w:t>
      </w:r>
      <w:r>
        <w:rPr>
          <w:szCs w:val="24"/>
          <w:lang w:val="en-US"/>
        </w:rPr>
        <w:t xml:space="preserve">staff member </w:t>
      </w:r>
      <w:r w:rsidRPr="009E2DD6">
        <w:rPr>
          <w:szCs w:val="24"/>
          <w:lang w:val="en-US"/>
        </w:rPr>
        <w:t xml:space="preserve">responsible for coordinating the inspection/audit has been notified and </w:t>
      </w:r>
      <w:r>
        <w:rPr>
          <w:szCs w:val="24"/>
          <w:lang w:val="en-US"/>
        </w:rPr>
        <w:t xml:space="preserve">has </w:t>
      </w:r>
      <w:r w:rsidRPr="009E2DD6">
        <w:rPr>
          <w:szCs w:val="24"/>
          <w:lang w:val="en-US"/>
        </w:rPr>
        <w:t>confirmed inspection details.</w:t>
      </w:r>
    </w:p>
    <w:p w14:paraId="232C7897" w14:textId="77777777" w:rsidR="00BB1365" w:rsidRDefault="00BB1365" w:rsidP="00D34A13">
      <w:pPr>
        <w:numPr>
          <w:ilvl w:val="0"/>
          <w:numId w:val="48"/>
        </w:numPr>
        <w:spacing w:before="120"/>
        <w:ind w:left="426" w:right="17" w:hanging="426"/>
        <w:outlineLvl w:val="0"/>
        <w:rPr>
          <w:szCs w:val="24"/>
          <w:lang w:val="en-US"/>
        </w:rPr>
      </w:pPr>
      <w:r w:rsidRPr="009E2DD6">
        <w:rPr>
          <w:szCs w:val="24"/>
          <w:lang w:val="en-US"/>
        </w:rPr>
        <w:t xml:space="preserve">A designated inspection/audit office </w:t>
      </w:r>
      <w:r>
        <w:rPr>
          <w:szCs w:val="24"/>
          <w:lang w:val="en-US"/>
        </w:rPr>
        <w:t xml:space="preserve">must </w:t>
      </w:r>
      <w:r w:rsidRPr="009E2DD6">
        <w:rPr>
          <w:szCs w:val="24"/>
          <w:lang w:val="en-US"/>
        </w:rPr>
        <w:t>be assigned.</w:t>
      </w:r>
    </w:p>
    <w:p w14:paraId="33C8FDEF" w14:textId="77777777" w:rsidR="00BB1365" w:rsidRPr="009E2DD6" w:rsidRDefault="00BB1365" w:rsidP="00D34A13">
      <w:pPr>
        <w:numPr>
          <w:ilvl w:val="0"/>
          <w:numId w:val="48"/>
        </w:numPr>
        <w:spacing w:before="120"/>
        <w:ind w:left="426" w:right="17" w:hanging="426"/>
        <w:outlineLvl w:val="0"/>
        <w:rPr>
          <w:szCs w:val="24"/>
          <w:lang w:val="en-US"/>
        </w:rPr>
      </w:pPr>
      <w:r w:rsidRPr="009E2DD6">
        <w:rPr>
          <w:szCs w:val="24"/>
          <w:lang w:val="en-US"/>
        </w:rPr>
        <w:t xml:space="preserve">Upon the request of the regulatory inspector/sponsor auditor or HREC, the </w:t>
      </w:r>
      <w:r>
        <w:rPr>
          <w:szCs w:val="24"/>
          <w:lang w:val="en-US"/>
        </w:rPr>
        <w:t>PI</w:t>
      </w:r>
      <w:r w:rsidRPr="009E2DD6">
        <w:rPr>
          <w:szCs w:val="24"/>
          <w:lang w:val="en-US"/>
        </w:rPr>
        <w:t xml:space="preserve"> or de</w:t>
      </w:r>
      <w:r>
        <w:rPr>
          <w:szCs w:val="24"/>
          <w:lang w:val="en-US"/>
        </w:rPr>
        <w:t>legate</w:t>
      </w:r>
      <w:r w:rsidRPr="009E2DD6">
        <w:rPr>
          <w:szCs w:val="24"/>
          <w:lang w:val="en-US"/>
        </w:rPr>
        <w:t xml:space="preserve"> </w:t>
      </w:r>
      <w:r>
        <w:rPr>
          <w:szCs w:val="24"/>
          <w:lang w:val="en-US"/>
        </w:rPr>
        <w:t xml:space="preserve">must </w:t>
      </w:r>
      <w:r w:rsidRPr="009E2DD6">
        <w:rPr>
          <w:szCs w:val="24"/>
          <w:lang w:val="en-US"/>
        </w:rPr>
        <w:t>have available all requested trial-related records</w:t>
      </w:r>
      <w:r>
        <w:rPr>
          <w:szCs w:val="24"/>
          <w:lang w:val="en-US"/>
        </w:rPr>
        <w:t>.</w:t>
      </w:r>
      <w:r w:rsidRPr="009E2DD6">
        <w:rPr>
          <w:szCs w:val="24"/>
          <w:lang w:val="en-US"/>
        </w:rPr>
        <w:t xml:space="preserve"> and necessary meetings are scheduled.</w:t>
      </w:r>
    </w:p>
    <w:p w14:paraId="40C290F7" w14:textId="77777777" w:rsidR="00BB1365" w:rsidRPr="009E2DD6" w:rsidRDefault="00BB1365" w:rsidP="00033818">
      <w:pPr>
        <w:ind w:left="1560" w:right="15" w:hanging="851"/>
        <w:outlineLvl w:val="0"/>
        <w:rPr>
          <w:szCs w:val="24"/>
          <w:lang w:val="en-US"/>
        </w:rPr>
      </w:pPr>
    </w:p>
    <w:bookmarkStart w:id="201" w:name="_Hlk26515016"/>
    <w:p w14:paraId="03403717" w14:textId="77777777" w:rsidR="00BB1365" w:rsidRPr="00DA3910" w:rsidRDefault="00BB1365" w:rsidP="00033818">
      <w:pPr>
        <w:ind w:right="15"/>
        <w:jc w:val="right"/>
        <w:rPr>
          <w:rFonts w:cs="Arial"/>
          <w:i/>
          <w:szCs w:val="24"/>
        </w:rPr>
      </w:pPr>
      <w:r>
        <w:fldChar w:fldCharType="begin"/>
      </w:r>
      <w:r>
        <w:instrText xml:space="preserve"> HYPERLINK \l "Contents" </w:instrText>
      </w:r>
      <w:r>
        <w:fldChar w:fldCharType="separate"/>
      </w:r>
      <w:r w:rsidRPr="00C91F3F">
        <w:rPr>
          <w:rStyle w:val="Hyperlink"/>
          <w:rFonts w:eastAsiaTheme="majorEastAsia" w:cs="Arial"/>
          <w:i/>
          <w:szCs w:val="24"/>
        </w:rPr>
        <w:t>Back to Table of Contents</w:t>
      </w:r>
      <w:r>
        <w:rPr>
          <w:rStyle w:val="Hyperlink"/>
          <w:rFonts w:eastAsiaTheme="majorEastAsia" w:cs="Arial"/>
          <w:i/>
          <w:szCs w:val="24"/>
        </w:rPr>
        <w:fldChar w:fldCharType="end"/>
      </w:r>
      <w:r>
        <w:rPr>
          <w:rFonts w:cs="Arial"/>
          <w:i/>
          <w:szCs w:val="24"/>
        </w:rPr>
        <w:t xml:space="preserve"> </w:t>
      </w:r>
    </w:p>
    <w:p w14:paraId="66BF3FEA" w14:textId="77777777" w:rsidR="00D34A13" w:rsidRDefault="00D34A13">
      <w:bookmarkStart w:id="202" w:name="_Toc389473281"/>
      <w:bookmarkStart w:id="203" w:name="_Toc393203337"/>
      <w:bookmarkStart w:id="204" w:name="_Toc29364331"/>
      <w:bookmarkEnd w:id="201"/>
      <w:r>
        <w:rPr>
          <w:b/>
          <w:bCs/>
          <w:iCs/>
        </w:rPr>
        <w:br w:type="page"/>
      </w:r>
    </w:p>
    <w:tbl>
      <w:tblPr>
        <w:tblpPr w:leftFromText="180" w:rightFromText="180" w:vertAnchor="text" w:horzAnchor="margin" w:tblpY="181"/>
        <w:tblW w:w="10065" w:type="dxa"/>
        <w:tblLook w:val="0000" w:firstRow="0" w:lastRow="0" w:firstColumn="0" w:lastColumn="0" w:noHBand="0" w:noVBand="0"/>
      </w:tblPr>
      <w:tblGrid>
        <w:gridCol w:w="10065"/>
      </w:tblGrid>
      <w:tr w:rsidR="00BB1365" w:rsidRPr="00CD1C0E" w14:paraId="53B9A69F" w14:textId="77777777" w:rsidTr="00BB1365">
        <w:trPr>
          <w:cantSplit/>
          <w:trHeight w:val="285"/>
        </w:trPr>
        <w:tc>
          <w:tcPr>
            <w:tcW w:w="10065" w:type="dxa"/>
            <w:shd w:val="clear" w:color="auto" w:fill="D9D9D9" w:themeFill="background1" w:themeFillShade="D9"/>
          </w:tcPr>
          <w:p w14:paraId="518E1B49" w14:textId="004B606F" w:rsidR="00BB1365" w:rsidRPr="00C76688" w:rsidRDefault="00BB1365" w:rsidP="002B7F19">
            <w:pPr>
              <w:pStyle w:val="Heading2"/>
            </w:pPr>
            <w:bookmarkStart w:id="205" w:name="_Toc82969298"/>
            <w:r w:rsidRPr="00C76688">
              <w:lastRenderedPageBreak/>
              <w:t xml:space="preserve">Section </w:t>
            </w:r>
            <w:r>
              <w:t>5</w:t>
            </w:r>
            <w:r w:rsidRPr="00C76688">
              <w:t xml:space="preserve"> – </w:t>
            </w:r>
            <w:r>
              <w:t>Inspection/Audit Conduct</w:t>
            </w:r>
            <w:bookmarkEnd w:id="202"/>
            <w:bookmarkEnd w:id="203"/>
            <w:r>
              <w:t xml:space="preserve"> at Site</w:t>
            </w:r>
            <w:bookmarkEnd w:id="204"/>
            <w:bookmarkEnd w:id="205"/>
          </w:p>
        </w:tc>
      </w:tr>
    </w:tbl>
    <w:p w14:paraId="143A1036" w14:textId="77777777" w:rsidR="00BB1365" w:rsidRDefault="00BB1365" w:rsidP="00033818">
      <w:pPr>
        <w:ind w:right="15"/>
        <w:rPr>
          <w:rFonts w:cs="Arial"/>
          <w:iCs/>
          <w:szCs w:val="24"/>
        </w:rPr>
      </w:pPr>
    </w:p>
    <w:p w14:paraId="128C910E" w14:textId="77777777" w:rsidR="00BB1365" w:rsidRDefault="00BB1365" w:rsidP="006B0334">
      <w:pPr>
        <w:numPr>
          <w:ilvl w:val="0"/>
          <w:numId w:val="49"/>
        </w:numPr>
        <w:ind w:left="426" w:right="17" w:hanging="426"/>
        <w:rPr>
          <w:rFonts w:cs="Arial"/>
          <w:iCs/>
          <w:szCs w:val="24"/>
          <w:lang w:val="en-US"/>
        </w:rPr>
      </w:pPr>
      <w:r w:rsidRPr="009E2DD6">
        <w:rPr>
          <w:rFonts w:cs="Arial"/>
          <w:iCs/>
          <w:szCs w:val="24"/>
          <w:lang w:val="en-US"/>
        </w:rPr>
        <w:t xml:space="preserve">The PI and senior </w:t>
      </w:r>
      <w:r>
        <w:rPr>
          <w:rFonts w:cs="Arial"/>
          <w:iCs/>
          <w:szCs w:val="24"/>
          <w:lang w:val="en-US"/>
        </w:rPr>
        <w:t xml:space="preserve">trial </w:t>
      </w:r>
      <w:r w:rsidRPr="009E2DD6">
        <w:rPr>
          <w:rFonts w:cs="Arial"/>
          <w:iCs/>
          <w:szCs w:val="24"/>
          <w:lang w:val="en-US"/>
        </w:rPr>
        <w:t xml:space="preserve">staff </w:t>
      </w:r>
      <w:r>
        <w:rPr>
          <w:rFonts w:cs="Arial"/>
          <w:iCs/>
          <w:szCs w:val="24"/>
          <w:lang w:val="en-US"/>
        </w:rPr>
        <w:t xml:space="preserve">must </w:t>
      </w:r>
      <w:r w:rsidRPr="009E2DD6">
        <w:rPr>
          <w:rFonts w:cs="Arial"/>
          <w:iCs/>
          <w:szCs w:val="24"/>
          <w:lang w:val="en-US"/>
        </w:rPr>
        <w:t xml:space="preserve">be present during the opening and closing of the inspection/audit. </w:t>
      </w:r>
      <w:r>
        <w:rPr>
          <w:rFonts w:cs="Arial"/>
          <w:iCs/>
          <w:szCs w:val="24"/>
          <w:lang w:val="en-US"/>
        </w:rPr>
        <w:t xml:space="preserve">The opening meeting (prior to the inspection/audit) </w:t>
      </w:r>
      <w:r w:rsidRPr="009E2DD6">
        <w:rPr>
          <w:rFonts w:cs="Arial"/>
          <w:iCs/>
          <w:szCs w:val="24"/>
          <w:lang w:val="en-US"/>
        </w:rPr>
        <w:t>wi</w:t>
      </w:r>
      <w:r>
        <w:rPr>
          <w:rFonts w:cs="Arial"/>
          <w:iCs/>
          <w:szCs w:val="24"/>
          <w:lang w:val="en-US"/>
        </w:rPr>
        <w:t xml:space="preserve">ll provide </w:t>
      </w:r>
      <w:r w:rsidRPr="009E2DD6">
        <w:rPr>
          <w:rFonts w:cs="Arial"/>
          <w:iCs/>
          <w:szCs w:val="24"/>
          <w:lang w:val="en-US"/>
        </w:rPr>
        <w:t xml:space="preserve">a brief introduction to the proposed audit </w:t>
      </w:r>
      <w:r>
        <w:rPr>
          <w:rFonts w:cs="Arial"/>
          <w:iCs/>
          <w:szCs w:val="24"/>
          <w:lang w:val="en-US"/>
        </w:rPr>
        <w:t xml:space="preserve">and allow for any questions from site staff.  The closing meeting (after </w:t>
      </w:r>
      <w:r w:rsidRPr="009E2DD6">
        <w:rPr>
          <w:rFonts w:cs="Arial"/>
          <w:iCs/>
          <w:szCs w:val="24"/>
          <w:lang w:val="en-US"/>
        </w:rPr>
        <w:t xml:space="preserve">the conclusion of the </w:t>
      </w:r>
      <w:r>
        <w:rPr>
          <w:rFonts w:cs="Arial"/>
          <w:iCs/>
          <w:szCs w:val="24"/>
          <w:lang w:val="en-US"/>
        </w:rPr>
        <w:t>inspection/</w:t>
      </w:r>
      <w:r w:rsidRPr="009E2DD6">
        <w:rPr>
          <w:rFonts w:cs="Arial"/>
          <w:iCs/>
          <w:szCs w:val="24"/>
          <w:lang w:val="en-US"/>
        </w:rPr>
        <w:t>audit</w:t>
      </w:r>
      <w:r>
        <w:rPr>
          <w:rFonts w:cs="Arial"/>
          <w:iCs/>
          <w:szCs w:val="24"/>
          <w:lang w:val="en-US"/>
        </w:rPr>
        <w:t>) allows for further questions, clarifications and findings.</w:t>
      </w:r>
    </w:p>
    <w:p w14:paraId="2AC79D5F" w14:textId="77777777" w:rsidR="00BB1365" w:rsidRDefault="00BB1365" w:rsidP="006B0334">
      <w:pPr>
        <w:numPr>
          <w:ilvl w:val="0"/>
          <w:numId w:val="49"/>
        </w:numPr>
        <w:spacing w:before="120"/>
        <w:ind w:left="426" w:right="17" w:hanging="426"/>
        <w:rPr>
          <w:rFonts w:cs="Arial"/>
          <w:iCs/>
          <w:szCs w:val="24"/>
          <w:lang w:val="en-US"/>
        </w:rPr>
      </w:pPr>
      <w:r w:rsidRPr="009E2DD6">
        <w:rPr>
          <w:rFonts w:cs="Arial"/>
          <w:iCs/>
          <w:szCs w:val="24"/>
          <w:lang w:val="en-US"/>
        </w:rPr>
        <w:t xml:space="preserve">The inspector/auditor must always be accompanied </w:t>
      </w:r>
      <w:r>
        <w:rPr>
          <w:rFonts w:cs="Arial"/>
          <w:iCs/>
          <w:szCs w:val="24"/>
          <w:lang w:val="en-US"/>
        </w:rPr>
        <w:t xml:space="preserve">by CHS staff </w:t>
      </w:r>
      <w:r w:rsidRPr="009E2DD6">
        <w:rPr>
          <w:rFonts w:cs="Arial"/>
          <w:iCs/>
          <w:szCs w:val="24"/>
          <w:lang w:val="en-US"/>
        </w:rPr>
        <w:t xml:space="preserve">when outside of the designated </w:t>
      </w:r>
      <w:r>
        <w:rPr>
          <w:rFonts w:cs="Arial"/>
          <w:iCs/>
          <w:szCs w:val="24"/>
          <w:lang w:val="en-US"/>
        </w:rPr>
        <w:t>inspection/</w:t>
      </w:r>
      <w:r w:rsidRPr="009E2DD6">
        <w:rPr>
          <w:rFonts w:cs="Arial"/>
          <w:iCs/>
          <w:szCs w:val="24"/>
          <w:lang w:val="en-US"/>
        </w:rPr>
        <w:t>audit office.</w:t>
      </w:r>
    </w:p>
    <w:p w14:paraId="0E54D9D9" w14:textId="77777777" w:rsidR="00BB1365" w:rsidRDefault="00BB1365" w:rsidP="006B0334">
      <w:pPr>
        <w:numPr>
          <w:ilvl w:val="0"/>
          <w:numId w:val="49"/>
        </w:numPr>
        <w:spacing w:before="120"/>
        <w:ind w:left="426" w:right="17" w:hanging="426"/>
        <w:rPr>
          <w:rFonts w:cs="Arial"/>
          <w:iCs/>
          <w:szCs w:val="24"/>
          <w:lang w:val="en-US"/>
        </w:rPr>
      </w:pPr>
      <w:r w:rsidRPr="009E2DD6">
        <w:rPr>
          <w:rFonts w:cs="Arial"/>
          <w:iCs/>
          <w:szCs w:val="24"/>
          <w:lang w:val="en-US"/>
        </w:rPr>
        <w:t>During interview of a C</w:t>
      </w:r>
      <w:r>
        <w:rPr>
          <w:rFonts w:cs="Arial"/>
          <w:iCs/>
          <w:szCs w:val="24"/>
          <w:lang w:val="en-US"/>
        </w:rPr>
        <w:t>HS</w:t>
      </w:r>
      <w:r w:rsidRPr="009E2DD6">
        <w:rPr>
          <w:rFonts w:cs="Arial"/>
          <w:iCs/>
          <w:szCs w:val="24"/>
          <w:lang w:val="en-US"/>
        </w:rPr>
        <w:t xml:space="preserve"> employee </w:t>
      </w:r>
      <w:r>
        <w:rPr>
          <w:rFonts w:cs="Arial"/>
          <w:iCs/>
          <w:szCs w:val="24"/>
          <w:lang w:val="en-US"/>
        </w:rPr>
        <w:t xml:space="preserve">a </w:t>
      </w:r>
      <w:r w:rsidRPr="009E2DD6">
        <w:rPr>
          <w:rFonts w:cs="Arial"/>
          <w:iCs/>
          <w:szCs w:val="24"/>
          <w:lang w:val="en-US"/>
        </w:rPr>
        <w:t xml:space="preserve">note taker </w:t>
      </w:r>
      <w:r>
        <w:rPr>
          <w:rFonts w:cs="Arial"/>
          <w:iCs/>
          <w:szCs w:val="24"/>
          <w:lang w:val="en-US"/>
        </w:rPr>
        <w:t xml:space="preserve">must be </w:t>
      </w:r>
      <w:r w:rsidRPr="009E2DD6">
        <w:rPr>
          <w:rFonts w:cs="Arial"/>
          <w:iCs/>
          <w:szCs w:val="24"/>
          <w:lang w:val="en-US"/>
        </w:rPr>
        <w:t>present to record the interview. If requested the employee’s supervisor may be present.</w:t>
      </w:r>
    </w:p>
    <w:p w14:paraId="002D18E5" w14:textId="77777777" w:rsidR="00BB1365" w:rsidRDefault="00BB1365" w:rsidP="006B0334">
      <w:pPr>
        <w:numPr>
          <w:ilvl w:val="0"/>
          <w:numId w:val="49"/>
        </w:numPr>
        <w:spacing w:before="120"/>
        <w:ind w:left="426" w:right="17" w:hanging="426"/>
        <w:rPr>
          <w:rFonts w:cs="Arial"/>
          <w:iCs/>
          <w:szCs w:val="24"/>
          <w:lang w:val="en-US"/>
        </w:rPr>
      </w:pPr>
      <w:r w:rsidRPr="009E2DD6">
        <w:rPr>
          <w:rFonts w:cs="Arial"/>
          <w:iCs/>
          <w:szCs w:val="24"/>
          <w:lang w:val="en-US"/>
        </w:rPr>
        <w:t xml:space="preserve">Any comments or observations made by the inspector/auditor </w:t>
      </w:r>
      <w:r>
        <w:rPr>
          <w:rFonts w:cs="Arial"/>
          <w:iCs/>
          <w:szCs w:val="24"/>
          <w:lang w:val="en-US"/>
        </w:rPr>
        <w:t xml:space="preserve">must </w:t>
      </w:r>
      <w:r w:rsidRPr="009E2DD6">
        <w:rPr>
          <w:rFonts w:cs="Arial"/>
          <w:iCs/>
          <w:szCs w:val="24"/>
          <w:lang w:val="en-US"/>
        </w:rPr>
        <w:t>be recorded in writing during the inspection</w:t>
      </w:r>
      <w:r>
        <w:rPr>
          <w:rFonts w:cs="Arial"/>
          <w:iCs/>
          <w:szCs w:val="24"/>
          <w:lang w:val="en-US"/>
        </w:rPr>
        <w:t>/audit</w:t>
      </w:r>
      <w:r w:rsidRPr="009E2DD6">
        <w:rPr>
          <w:rFonts w:cs="Arial"/>
          <w:iCs/>
          <w:szCs w:val="24"/>
          <w:lang w:val="en-US"/>
        </w:rPr>
        <w:t xml:space="preserve"> and reviewed by the C</w:t>
      </w:r>
      <w:r>
        <w:rPr>
          <w:rFonts w:cs="Arial"/>
          <w:iCs/>
          <w:szCs w:val="24"/>
          <w:lang w:val="en-US"/>
        </w:rPr>
        <w:t>HS</w:t>
      </w:r>
      <w:r w:rsidRPr="009E2DD6">
        <w:rPr>
          <w:rFonts w:cs="Arial"/>
          <w:iCs/>
          <w:szCs w:val="24"/>
          <w:lang w:val="en-US"/>
        </w:rPr>
        <w:t xml:space="preserve"> team at the end of each day.</w:t>
      </w:r>
    </w:p>
    <w:p w14:paraId="4E0C459C" w14:textId="77777777" w:rsidR="00BB1365" w:rsidRDefault="00BB1365" w:rsidP="006B0334">
      <w:pPr>
        <w:numPr>
          <w:ilvl w:val="0"/>
          <w:numId w:val="49"/>
        </w:numPr>
        <w:spacing w:before="120"/>
        <w:ind w:left="426" w:right="17" w:hanging="426"/>
        <w:rPr>
          <w:rFonts w:cs="Arial"/>
          <w:b/>
          <w:iCs/>
          <w:szCs w:val="24"/>
          <w:lang w:val="en-US"/>
        </w:rPr>
      </w:pPr>
      <w:r w:rsidRPr="009E2DD6">
        <w:rPr>
          <w:rFonts w:cs="Arial"/>
          <w:iCs/>
          <w:szCs w:val="24"/>
          <w:lang w:val="en-US"/>
        </w:rPr>
        <w:t xml:space="preserve">Original documents may be provided on request </w:t>
      </w:r>
      <w:r>
        <w:rPr>
          <w:rFonts w:cs="Arial"/>
          <w:iCs/>
          <w:szCs w:val="24"/>
          <w:lang w:val="en-US"/>
        </w:rPr>
        <w:t>of</w:t>
      </w:r>
      <w:r w:rsidRPr="009E2DD6">
        <w:rPr>
          <w:rFonts w:cs="Arial"/>
          <w:iCs/>
          <w:szCs w:val="24"/>
          <w:lang w:val="en-US"/>
        </w:rPr>
        <w:t xml:space="preserve"> the inspector/auditor but m</w:t>
      </w:r>
      <w:r>
        <w:rPr>
          <w:rFonts w:cs="Arial"/>
          <w:iCs/>
          <w:szCs w:val="24"/>
          <w:lang w:val="en-US"/>
        </w:rPr>
        <w:t xml:space="preserve">ust </w:t>
      </w:r>
      <w:r w:rsidRPr="009E2DD6">
        <w:rPr>
          <w:rFonts w:cs="Arial"/>
          <w:iCs/>
          <w:szCs w:val="24"/>
          <w:lang w:val="en-US"/>
        </w:rPr>
        <w:t xml:space="preserve">not be retained by the </w:t>
      </w:r>
      <w:r>
        <w:rPr>
          <w:rFonts w:cs="Arial"/>
          <w:iCs/>
          <w:szCs w:val="24"/>
          <w:lang w:val="en-US"/>
        </w:rPr>
        <w:t>i</w:t>
      </w:r>
      <w:r w:rsidRPr="009E2DD6">
        <w:rPr>
          <w:rFonts w:cs="Arial"/>
          <w:iCs/>
          <w:szCs w:val="24"/>
          <w:lang w:val="en-US"/>
        </w:rPr>
        <w:t>nspector</w:t>
      </w:r>
      <w:r>
        <w:rPr>
          <w:rFonts w:cs="Arial"/>
          <w:iCs/>
          <w:szCs w:val="24"/>
          <w:lang w:val="en-US"/>
        </w:rPr>
        <w:t>/auditor</w:t>
      </w:r>
      <w:r w:rsidRPr="009E2DD6">
        <w:rPr>
          <w:rFonts w:cs="Arial"/>
          <w:iCs/>
          <w:szCs w:val="24"/>
          <w:lang w:val="en-US"/>
        </w:rPr>
        <w:t>.</w:t>
      </w:r>
      <w:r>
        <w:rPr>
          <w:rFonts w:cs="Arial"/>
          <w:iCs/>
          <w:szCs w:val="24"/>
          <w:lang w:val="en-US"/>
        </w:rPr>
        <w:t xml:space="preserve"> </w:t>
      </w:r>
      <w:r w:rsidRPr="009E2DD6">
        <w:rPr>
          <w:rFonts w:cs="Arial"/>
          <w:iCs/>
          <w:szCs w:val="24"/>
          <w:lang w:val="en-US"/>
        </w:rPr>
        <w:t xml:space="preserve"> All documents provided for review by the </w:t>
      </w:r>
      <w:r>
        <w:rPr>
          <w:rFonts w:cs="Arial"/>
          <w:iCs/>
          <w:szCs w:val="24"/>
          <w:lang w:val="en-US"/>
        </w:rPr>
        <w:t>i</w:t>
      </w:r>
      <w:r w:rsidRPr="009E2DD6">
        <w:rPr>
          <w:rFonts w:cs="Arial"/>
          <w:iCs/>
          <w:szCs w:val="24"/>
          <w:lang w:val="en-US"/>
        </w:rPr>
        <w:t xml:space="preserve">nspector/auditor </w:t>
      </w:r>
      <w:r>
        <w:rPr>
          <w:rFonts w:cs="Arial"/>
          <w:iCs/>
          <w:szCs w:val="24"/>
          <w:lang w:val="en-US"/>
        </w:rPr>
        <w:t>must</w:t>
      </w:r>
      <w:r w:rsidRPr="009E2DD6">
        <w:rPr>
          <w:rFonts w:cs="Arial"/>
          <w:iCs/>
          <w:szCs w:val="24"/>
          <w:lang w:val="en-US"/>
        </w:rPr>
        <w:t xml:space="preserve"> be recorded and de-identified to protect pa</w:t>
      </w:r>
      <w:r>
        <w:rPr>
          <w:rFonts w:cs="Arial"/>
          <w:iCs/>
          <w:szCs w:val="24"/>
          <w:lang w:val="en-US"/>
        </w:rPr>
        <w:t>r</w:t>
      </w:r>
      <w:r w:rsidRPr="009E2DD6">
        <w:rPr>
          <w:rFonts w:cs="Arial"/>
          <w:iCs/>
          <w:szCs w:val="24"/>
          <w:lang w:val="en-US"/>
        </w:rPr>
        <w:t>ti</w:t>
      </w:r>
      <w:r>
        <w:rPr>
          <w:rFonts w:cs="Arial"/>
          <w:iCs/>
          <w:szCs w:val="24"/>
          <w:lang w:val="en-US"/>
        </w:rPr>
        <w:t>cip</w:t>
      </w:r>
      <w:r w:rsidRPr="009E2DD6">
        <w:rPr>
          <w:rFonts w:cs="Arial"/>
          <w:iCs/>
          <w:szCs w:val="24"/>
          <w:lang w:val="en-US"/>
        </w:rPr>
        <w:t>ant confidentiality. If permitted by audit plan or senior supervisor, the inspector may be given copies of these documents</w:t>
      </w:r>
      <w:r w:rsidRPr="009E2DD6">
        <w:rPr>
          <w:rFonts w:cs="Arial"/>
          <w:b/>
          <w:iCs/>
          <w:szCs w:val="24"/>
          <w:lang w:val="en-US"/>
        </w:rPr>
        <w:t>. These must be stamped as Confidential Copies</w:t>
      </w:r>
      <w:r w:rsidRPr="009E2DD6">
        <w:rPr>
          <w:rFonts w:cs="Arial"/>
          <w:iCs/>
          <w:szCs w:val="24"/>
          <w:lang w:val="en-US"/>
        </w:rPr>
        <w:t xml:space="preserve">. </w:t>
      </w:r>
      <w:r w:rsidRPr="009E2DD6">
        <w:rPr>
          <w:rFonts w:cs="Arial"/>
          <w:b/>
          <w:iCs/>
          <w:szCs w:val="24"/>
          <w:lang w:val="en-US"/>
        </w:rPr>
        <w:t>A second set of these copies will be retained in the CT</w:t>
      </w:r>
      <w:r>
        <w:rPr>
          <w:rFonts w:cs="Arial"/>
          <w:b/>
          <w:iCs/>
          <w:szCs w:val="24"/>
          <w:lang w:val="en-US"/>
        </w:rPr>
        <w:t>H</w:t>
      </w:r>
      <w:r w:rsidRPr="009E2DD6">
        <w:rPr>
          <w:rFonts w:cs="Arial"/>
          <w:b/>
          <w:iCs/>
          <w:szCs w:val="24"/>
          <w:lang w:val="en-US"/>
        </w:rPr>
        <w:t xml:space="preserve"> inspection file and recorded.</w:t>
      </w:r>
    </w:p>
    <w:p w14:paraId="2B0E0007" w14:textId="77777777" w:rsidR="00BB1365" w:rsidRDefault="00BB1365" w:rsidP="006B0334">
      <w:pPr>
        <w:numPr>
          <w:ilvl w:val="0"/>
          <w:numId w:val="49"/>
        </w:numPr>
        <w:spacing w:before="120"/>
        <w:ind w:left="426" w:right="17" w:hanging="426"/>
        <w:rPr>
          <w:rFonts w:cs="Arial"/>
          <w:iCs/>
          <w:szCs w:val="24"/>
          <w:lang w:val="en-US"/>
        </w:rPr>
      </w:pPr>
      <w:r w:rsidRPr="009E2DD6">
        <w:rPr>
          <w:rFonts w:cs="Arial"/>
          <w:iCs/>
          <w:szCs w:val="24"/>
          <w:lang w:val="en-US"/>
        </w:rPr>
        <w:t xml:space="preserve">The taking of photographs, the use of tape recorders or other electronic equipment, the listening to, reading and signing of affidavits (sworn statements) by institution personnel, the review of internal audit reports and allowing access to computer databases </w:t>
      </w:r>
      <w:r w:rsidRPr="009D119A">
        <w:rPr>
          <w:rFonts w:cs="Arial"/>
          <w:b/>
          <w:bCs/>
          <w:iCs/>
          <w:szCs w:val="24"/>
          <w:lang w:val="en-US"/>
        </w:rPr>
        <w:t>will not be permitted without legal review or written approval.</w:t>
      </w:r>
    </w:p>
    <w:p w14:paraId="226139C0" w14:textId="77777777" w:rsidR="00BB1365" w:rsidRPr="009E2DD6" w:rsidRDefault="00BB1365" w:rsidP="006B0334">
      <w:pPr>
        <w:numPr>
          <w:ilvl w:val="0"/>
          <w:numId w:val="49"/>
        </w:numPr>
        <w:spacing w:before="120"/>
        <w:ind w:left="426" w:right="17" w:hanging="426"/>
        <w:rPr>
          <w:rFonts w:cs="Arial"/>
          <w:iCs/>
          <w:szCs w:val="24"/>
          <w:lang w:val="en-US"/>
        </w:rPr>
      </w:pPr>
      <w:r w:rsidRPr="009E2DD6">
        <w:rPr>
          <w:rFonts w:cs="Arial"/>
          <w:iCs/>
          <w:szCs w:val="24"/>
          <w:lang w:val="en-US"/>
        </w:rPr>
        <w:t>Duplicates of any approved records of any pictures, recordings etc. are to be retained.</w:t>
      </w:r>
    </w:p>
    <w:p w14:paraId="06F148AE" w14:textId="77777777" w:rsidR="00BB1365" w:rsidRDefault="00BB1365" w:rsidP="00D34A13">
      <w:pPr>
        <w:ind w:right="17"/>
        <w:rPr>
          <w:rFonts w:cs="Arial"/>
          <w:iCs/>
          <w:szCs w:val="24"/>
        </w:rPr>
      </w:pPr>
    </w:p>
    <w:p w14:paraId="06B0ADD2" w14:textId="1C69D699" w:rsidR="00BB1365" w:rsidRPr="00033818" w:rsidRDefault="003B0025" w:rsidP="00033818">
      <w:pPr>
        <w:ind w:right="15"/>
        <w:jc w:val="right"/>
        <w:rPr>
          <w:rFonts w:cs="Arial"/>
          <w:b/>
          <w:iCs/>
          <w:szCs w:val="24"/>
        </w:rPr>
      </w:pPr>
      <w:hyperlink w:anchor="Contents" w:history="1">
        <w:r w:rsidR="00BB1365" w:rsidRPr="00D12376">
          <w:rPr>
            <w:rStyle w:val="Hyperlink"/>
            <w:rFonts w:cs="Arial"/>
            <w:i/>
            <w:iCs/>
            <w:szCs w:val="24"/>
          </w:rPr>
          <w:t>Back to Table of Contents</w:t>
        </w:r>
      </w:hyperlink>
    </w:p>
    <w:tbl>
      <w:tblPr>
        <w:tblpPr w:leftFromText="180" w:rightFromText="180" w:vertAnchor="text" w:horzAnchor="margin" w:tblpY="181"/>
        <w:tblW w:w="10065" w:type="dxa"/>
        <w:tblLook w:val="0000" w:firstRow="0" w:lastRow="0" w:firstColumn="0" w:lastColumn="0" w:noHBand="0" w:noVBand="0"/>
      </w:tblPr>
      <w:tblGrid>
        <w:gridCol w:w="10065"/>
      </w:tblGrid>
      <w:tr w:rsidR="00BB1365" w:rsidRPr="00CD1C0E" w14:paraId="4CE31B0C" w14:textId="77777777" w:rsidTr="00BB1365">
        <w:trPr>
          <w:cantSplit/>
          <w:trHeight w:val="285"/>
        </w:trPr>
        <w:tc>
          <w:tcPr>
            <w:tcW w:w="10065" w:type="dxa"/>
            <w:shd w:val="clear" w:color="auto" w:fill="D9D9D9" w:themeFill="background1" w:themeFillShade="D9"/>
          </w:tcPr>
          <w:p w14:paraId="43090A76" w14:textId="77777777" w:rsidR="00BB1365" w:rsidRPr="003D2D06" w:rsidRDefault="00BB1365" w:rsidP="002B7F19">
            <w:pPr>
              <w:pStyle w:val="Heading2"/>
            </w:pPr>
            <w:bookmarkStart w:id="206" w:name="_Toc29364332"/>
            <w:bookmarkStart w:id="207" w:name="_Toc82969299"/>
            <w:r w:rsidRPr="003D2D06">
              <w:t xml:space="preserve">Section </w:t>
            </w:r>
            <w:r>
              <w:t>6</w:t>
            </w:r>
            <w:r w:rsidRPr="003D2D06">
              <w:t xml:space="preserve"> – </w:t>
            </w:r>
            <w:r w:rsidRPr="009108D5">
              <w:t>Inspection Close-Out Activities</w:t>
            </w:r>
            <w:r>
              <w:t xml:space="preserve"> at Site</w:t>
            </w:r>
            <w:bookmarkEnd w:id="206"/>
            <w:bookmarkEnd w:id="207"/>
          </w:p>
        </w:tc>
      </w:tr>
    </w:tbl>
    <w:p w14:paraId="3F916E75" w14:textId="77777777" w:rsidR="00BB1365" w:rsidRDefault="00BB1365" w:rsidP="00033818">
      <w:pPr>
        <w:ind w:right="15"/>
        <w:rPr>
          <w:rFonts w:cs="Arial"/>
          <w:iCs/>
          <w:szCs w:val="24"/>
        </w:rPr>
      </w:pPr>
    </w:p>
    <w:p w14:paraId="494742D7" w14:textId="77777777" w:rsidR="00BB1365" w:rsidRPr="009108D5" w:rsidRDefault="00BB1365" w:rsidP="006B0334">
      <w:pPr>
        <w:ind w:right="17"/>
        <w:rPr>
          <w:rFonts w:cs="Arial"/>
          <w:iCs/>
          <w:szCs w:val="24"/>
          <w:lang w:val="en-US"/>
        </w:rPr>
      </w:pPr>
      <w:r w:rsidRPr="009108D5">
        <w:rPr>
          <w:rFonts w:cs="Arial"/>
          <w:iCs/>
          <w:szCs w:val="24"/>
          <w:lang w:val="en-US"/>
        </w:rPr>
        <w:t xml:space="preserve">The close out meeting </w:t>
      </w:r>
      <w:r>
        <w:rPr>
          <w:rFonts w:cs="Arial"/>
          <w:iCs/>
          <w:szCs w:val="24"/>
          <w:lang w:val="en-US"/>
        </w:rPr>
        <w:t>must</w:t>
      </w:r>
      <w:r w:rsidRPr="009108D5">
        <w:rPr>
          <w:rFonts w:cs="Arial"/>
          <w:iCs/>
          <w:szCs w:val="24"/>
          <w:lang w:val="en-US"/>
        </w:rPr>
        <w:t xml:space="preserve"> be attended by the PI and representation from the senior CT</w:t>
      </w:r>
      <w:r>
        <w:rPr>
          <w:rFonts w:cs="Arial"/>
          <w:iCs/>
          <w:szCs w:val="24"/>
          <w:lang w:val="en-US"/>
        </w:rPr>
        <w:t>H</w:t>
      </w:r>
      <w:r w:rsidRPr="009108D5">
        <w:rPr>
          <w:rFonts w:cs="Arial"/>
          <w:iCs/>
          <w:szCs w:val="24"/>
          <w:lang w:val="en-US"/>
        </w:rPr>
        <w:t xml:space="preserve"> management team. The meeting is an opportunity to clarify or discuss any findings during the inspection. Clarification of </w:t>
      </w:r>
      <w:r>
        <w:rPr>
          <w:rFonts w:cs="Arial"/>
          <w:iCs/>
          <w:szCs w:val="24"/>
          <w:lang w:val="en-US"/>
        </w:rPr>
        <w:t>i</w:t>
      </w:r>
      <w:r w:rsidRPr="009108D5">
        <w:rPr>
          <w:rFonts w:cs="Arial"/>
          <w:iCs/>
          <w:szCs w:val="24"/>
          <w:lang w:val="en-US"/>
        </w:rPr>
        <w:t xml:space="preserve">nspectors/auditors’ post-inspection activities </w:t>
      </w:r>
      <w:r>
        <w:rPr>
          <w:rFonts w:cs="Arial"/>
          <w:iCs/>
          <w:szCs w:val="24"/>
          <w:lang w:val="en-US"/>
        </w:rPr>
        <w:t>must</w:t>
      </w:r>
      <w:r w:rsidRPr="009108D5">
        <w:rPr>
          <w:rFonts w:cs="Arial"/>
          <w:iCs/>
          <w:szCs w:val="24"/>
          <w:lang w:val="en-US"/>
        </w:rPr>
        <w:t xml:space="preserve"> be discussed and timelines for reports and corrective and preventative action (CAPA) response required by CT</w:t>
      </w:r>
      <w:r>
        <w:rPr>
          <w:rFonts w:cs="Arial"/>
          <w:iCs/>
          <w:szCs w:val="24"/>
          <w:lang w:val="en-US"/>
        </w:rPr>
        <w:t>H</w:t>
      </w:r>
      <w:r w:rsidRPr="009108D5">
        <w:rPr>
          <w:rFonts w:cs="Arial"/>
          <w:iCs/>
          <w:szCs w:val="24"/>
          <w:lang w:val="en-US"/>
        </w:rPr>
        <w:t>.</w:t>
      </w:r>
    </w:p>
    <w:p w14:paraId="4DDBFEC2" w14:textId="77777777" w:rsidR="00BB1365" w:rsidRDefault="00BB1365" w:rsidP="006B0334">
      <w:pPr>
        <w:ind w:right="17"/>
        <w:rPr>
          <w:rFonts w:cs="Arial"/>
          <w:iCs/>
          <w:szCs w:val="24"/>
          <w:lang w:val="en-US"/>
        </w:rPr>
      </w:pPr>
    </w:p>
    <w:p w14:paraId="0BC92B5A" w14:textId="77777777" w:rsidR="00BB1365" w:rsidRDefault="00BB1365" w:rsidP="006B0334">
      <w:pPr>
        <w:ind w:right="17"/>
        <w:rPr>
          <w:rFonts w:cs="Arial"/>
          <w:iCs/>
          <w:szCs w:val="24"/>
        </w:rPr>
      </w:pPr>
      <w:r w:rsidRPr="009108D5">
        <w:rPr>
          <w:rFonts w:cs="Arial"/>
          <w:iCs/>
          <w:szCs w:val="24"/>
          <w:lang w:val="en-US"/>
        </w:rPr>
        <w:t>Following the inspection</w:t>
      </w:r>
      <w:r>
        <w:rPr>
          <w:rFonts w:cs="Arial"/>
          <w:iCs/>
          <w:szCs w:val="24"/>
          <w:lang w:val="en-US"/>
        </w:rPr>
        <w:t>,</w:t>
      </w:r>
      <w:r w:rsidRPr="009108D5">
        <w:rPr>
          <w:rFonts w:cs="Arial"/>
          <w:iCs/>
          <w:szCs w:val="24"/>
          <w:lang w:val="en-US"/>
        </w:rPr>
        <w:t xml:space="preserve"> the C</w:t>
      </w:r>
      <w:r>
        <w:rPr>
          <w:rFonts w:cs="Arial"/>
          <w:iCs/>
          <w:szCs w:val="24"/>
          <w:lang w:val="en-US"/>
        </w:rPr>
        <w:t>HS</w:t>
      </w:r>
      <w:r w:rsidRPr="009108D5">
        <w:rPr>
          <w:rFonts w:cs="Arial"/>
          <w:iCs/>
          <w:szCs w:val="24"/>
          <w:lang w:val="en-US"/>
        </w:rPr>
        <w:t xml:space="preserve"> team </w:t>
      </w:r>
      <w:r>
        <w:rPr>
          <w:rFonts w:cs="Arial"/>
          <w:iCs/>
          <w:szCs w:val="24"/>
          <w:lang w:val="en-US"/>
        </w:rPr>
        <w:t xml:space="preserve">must </w:t>
      </w:r>
      <w:r w:rsidRPr="009108D5">
        <w:rPr>
          <w:rFonts w:cs="Arial"/>
          <w:iCs/>
          <w:szCs w:val="24"/>
          <w:lang w:val="en-US"/>
        </w:rPr>
        <w:t>meet to de-brief, evaluate the inspection/audit and communicate actions to relevant C</w:t>
      </w:r>
      <w:r>
        <w:rPr>
          <w:rFonts w:cs="Arial"/>
          <w:iCs/>
          <w:szCs w:val="24"/>
          <w:lang w:val="en-US"/>
        </w:rPr>
        <w:t>HS</w:t>
      </w:r>
      <w:r w:rsidRPr="009108D5">
        <w:rPr>
          <w:rFonts w:cs="Arial"/>
          <w:iCs/>
          <w:szCs w:val="24"/>
          <w:lang w:val="en-US"/>
        </w:rPr>
        <w:t xml:space="preserve"> personnel.</w:t>
      </w:r>
    </w:p>
    <w:p w14:paraId="3F90CB20" w14:textId="77777777" w:rsidR="00BB1365" w:rsidRPr="009E2DD6" w:rsidRDefault="00BB1365" w:rsidP="00033818">
      <w:pPr>
        <w:ind w:right="15"/>
        <w:rPr>
          <w:rFonts w:cs="Arial"/>
          <w:iCs/>
          <w:szCs w:val="24"/>
        </w:rPr>
      </w:pPr>
    </w:p>
    <w:bookmarkStart w:id="208" w:name="_Hlk26520533"/>
    <w:p w14:paraId="15F914F6" w14:textId="4DE9A642" w:rsidR="00BB1365" w:rsidRDefault="00BB1365" w:rsidP="00033818">
      <w:pPr>
        <w:ind w:right="15"/>
        <w:jc w:val="right"/>
        <w:rPr>
          <w:szCs w:val="24"/>
        </w:rPr>
      </w:pPr>
      <w:r>
        <w:fldChar w:fldCharType="begin"/>
      </w:r>
      <w:r>
        <w:instrText xml:space="preserve"> HYPERLINK \l "Contents" </w:instrText>
      </w:r>
      <w:r>
        <w:fldChar w:fldCharType="separate"/>
      </w:r>
      <w:r w:rsidRPr="00C91F3F">
        <w:rPr>
          <w:rStyle w:val="Hyperlink"/>
          <w:rFonts w:eastAsiaTheme="majorEastAsia" w:cs="Arial"/>
          <w:i/>
          <w:szCs w:val="24"/>
        </w:rPr>
        <w:t>Back to Table of Contents</w:t>
      </w:r>
      <w:r>
        <w:rPr>
          <w:rStyle w:val="Hyperlink"/>
          <w:rFonts w:eastAsiaTheme="majorEastAsia" w:cs="Arial"/>
          <w:i/>
          <w:szCs w:val="24"/>
        </w:rPr>
        <w:fldChar w:fldCharType="end"/>
      </w:r>
      <w:bookmarkEnd w:id="208"/>
    </w:p>
    <w:p w14:paraId="11650D94" w14:textId="3BFBB0A0" w:rsidR="00024BBA" w:rsidRDefault="00024BBA" w:rsidP="00033818">
      <w:pPr>
        <w:ind w:right="15"/>
        <w:rPr>
          <w:rFonts w:cs="Arial"/>
          <w:szCs w:val="24"/>
        </w:rPr>
      </w:pPr>
    </w:p>
    <w:p w14:paraId="2E0EED1D" w14:textId="0A5292AB" w:rsidR="00F15CC0" w:rsidRDefault="00F15CC0" w:rsidP="007B6904">
      <w:pPr>
        <w:rPr>
          <w:rFonts w:cs="Arial"/>
          <w:szCs w:val="24"/>
        </w:rPr>
        <w:sectPr w:rsidR="00F15CC0" w:rsidSect="00FD7970">
          <w:pgSz w:w="11906" w:h="16838"/>
          <w:pgMar w:top="1440" w:right="1080" w:bottom="1440" w:left="1080" w:header="357" w:footer="306" w:gutter="0"/>
          <w:cols w:space="708"/>
          <w:docGrid w:linePitch="360"/>
        </w:sectPr>
      </w:pPr>
    </w:p>
    <w:tbl>
      <w:tblPr>
        <w:tblpPr w:leftFromText="180" w:rightFromText="180" w:vertAnchor="text" w:horzAnchor="margin" w:tblpY="181"/>
        <w:tblW w:w="10065" w:type="dxa"/>
        <w:tblLook w:val="0000" w:firstRow="0" w:lastRow="0" w:firstColumn="0" w:lastColumn="0" w:noHBand="0" w:noVBand="0"/>
      </w:tblPr>
      <w:tblGrid>
        <w:gridCol w:w="10065"/>
      </w:tblGrid>
      <w:tr w:rsidR="00F15CC0" w:rsidRPr="00CD1C0E" w14:paraId="107AB605" w14:textId="77777777" w:rsidTr="007840CF">
        <w:trPr>
          <w:cantSplit/>
          <w:trHeight w:val="285"/>
        </w:trPr>
        <w:tc>
          <w:tcPr>
            <w:tcW w:w="10065" w:type="dxa"/>
            <w:shd w:val="clear" w:color="auto" w:fill="D9D9D9" w:themeFill="background1" w:themeFillShade="D9"/>
          </w:tcPr>
          <w:p w14:paraId="441FBBF6" w14:textId="77777777" w:rsidR="00F15CC0" w:rsidRPr="00CD1C0E" w:rsidRDefault="00F15CC0" w:rsidP="007840CF">
            <w:pPr>
              <w:pStyle w:val="Heading1"/>
            </w:pPr>
            <w:bookmarkStart w:id="209" w:name="_Toc82969300"/>
            <w:r w:rsidRPr="00033818">
              <w:rPr>
                <w:sz w:val="36"/>
                <w:szCs w:val="24"/>
              </w:rPr>
              <w:lastRenderedPageBreak/>
              <w:t>Dissemination and Implementation</w:t>
            </w:r>
            <w:bookmarkEnd w:id="209"/>
            <w:r w:rsidRPr="00033818">
              <w:rPr>
                <w:sz w:val="36"/>
                <w:szCs w:val="24"/>
              </w:rPr>
              <w:t xml:space="preserve"> </w:t>
            </w:r>
          </w:p>
        </w:tc>
      </w:tr>
    </w:tbl>
    <w:p w14:paraId="4EA595A3" w14:textId="77777777" w:rsidR="00F15CC0" w:rsidRDefault="00F15CC0" w:rsidP="006B0334">
      <w:pPr>
        <w:pStyle w:val="Default"/>
        <w:rPr>
          <w:rFonts w:ascii="Calibri" w:hAnsi="Calibri"/>
        </w:rPr>
      </w:pPr>
    </w:p>
    <w:p w14:paraId="416A746B" w14:textId="738929E7" w:rsidR="00F15CC0" w:rsidRDefault="00F15CC0" w:rsidP="006B0334">
      <w:pPr>
        <w:rPr>
          <w:lang w:eastAsia="x-none"/>
        </w:rPr>
      </w:pPr>
      <w:r w:rsidRPr="00FC7713">
        <w:rPr>
          <w:lang w:eastAsia="x-none"/>
        </w:rPr>
        <w:t>Approved P</w:t>
      </w:r>
      <w:r w:rsidR="00714A0B">
        <w:rPr>
          <w:lang w:eastAsia="x-none"/>
        </w:rPr>
        <w:t>rocedure</w:t>
      </w:r>
      <w:r w:rsidRPr="00FC7713">
        <w:rPr>
          <w:lang w:eastAsia="x-none"/>
        </w:rPr>
        <w:t>s will be diss</w:t>
      </w:r>
      <w:r>
        <w:rPr>
          <w:lang w:eastAsia="x-none"/>
        </w:rPr>
        <w:t xml:space="preserve">eminated electronically by the Canberra Health Services Governance Office.  Authorised </w:t>
      </w:r>
      <w:r w:rsidRPr="00FC7713">
        <w:rPr>
          <w:lang w:eastAsia="x-none"/>
        </w:rPr>
        <w:t>P</w:t>
      </w:r>
      <w:r w:rsidR="00714A0B">
        <w:rPr>
          <w:lang w:eastAsia="x-none"/>
        </w:rPr>
        <w:t>rocedure</w:t>
      </w:r>
      <w:r w:rsidRPr="00FC7713">
        <w:rPr>
          <w:lang w:eastAsia="x-none"/>
        </w:rPr>
        <w:t xml:space="preserve">s will be </w:t>
      </w:r>
      <w:r>
        <w:rPr>
          <w:lang w:eastAsia="x-none"/>
        </w:rPr>
        <w:t>maintained within a Digital Library shared drive held by this office.  Access to this shared drive will be granted to authorised CHS staff members</w:t>
      </w:r>
      <w:r w:rsidRPr="00FC7713">
        <w:rPr>
          <w:lang w:eastAsia="x-none"/>
        </w:rPr>
        <w:t xml:space="preserve">. </w:t>
      </w:r>
    </w:p>
    <w:p w14:paraId="2C00FD6C" w14:textId="77777777" w:rsidR="00F15CC0" w:rsidRDefault="00F15CC0" w:rsidP="006B0334">
      <w:pPr>
        <w:rPr>
          <w:lang w:eastAsia="x-none"/>
        </w:rPr>
      </w:pPr>
    </w:p>
    <w:p w14:paraId="3D06D5D3" w14:textId="2B24044C" w:rsidR="00F15CC0" w:rsidRDefault="00F15CC0" w:rsidP="006B0334">
      <w:pPr>
        <w:rPr>
          <w:lang w:eastAsia="x-none"/>
        </w:rPr>
      </w:pPr>
      <w:r w:rsidRPr="00FC7713">
        <w:rPr>
          <w:lang w:eastAsia="x-none"/>
        </w:rPr>
        <w:t>Any updates to the existing approved P</w:t>
      </w:r>
      <w:r w:rsidR="00714A0B">
        <w:rPr>
          <w:lang w:eastAsia="x-none"/>
        </w:rPr>
        <w:t>rocedure</w:t>
      </w:r>
      <w:r w:rsidRPr="00FC7713">
        <w:rPr>
          <w:lang w:eastAsia="x-none"/>
        </w:rPr>
        <w:t>s will be disseminated internally and will be effective immediately.</w:t>
      </w:r>
    </w:p>
    <w:p w14:paraId="1FC5AFA7" w14:textId="77777777" w:rsidR="006B0334" w:rsidRPr="00DA3B32" w:rsidRDefault="006B0334" w:rsidP="006B0334">
      <w:pPr>
        <w:rPr>
          <w:rFonts w:cs="Arial"/>
          <w:iCs/>
        </w:rPr>
      </w:pPr>
    </w:p>
    <w:p w14:paraId="4A45E554" w14:textId="77777777" w:rsidR="00F15CC0" w:rsidRPr="00DA3B32" w:rsidRDefault="003B0025" w:rsidP="00F15CC0">
      <w:pPr>
        <w:pStyle w:val="Default"/>
        <w:jc w:val="right"/>
        <w:rPr>
          <w:rStyle w:val="Hyperlink"/>
          <w:rFonts w:ascii="Calibri" w:hAnsi="Calibri" w:cs="Arial"/>
          <w:iCs/>
          <w:color w:val="auto"/>
          <w:u w:val="none"/>
        </w:rPr>
      </w:pPr>
      <w:hyperlink w:anchor="Contents" w:history="1">
        <w:r w:rsidR="00F15CC0" w:rsidRPr="00590902">
          <w:rPr>
            <w:rStyle w:val="Hyperlink"/>
            <w:rFonts w:ascii="Calibri" w:hAnsi="Calibri" w:cs="Arial"/>
            <w:i/>
          </w:rPr>
          <w:t>Back to Table of Contents</w:t>
        </w:r>
      </w:hyperlink>
    </w:p>
    <w:tbl>
      <w:tblPr>
        <w:tblpPr w:leftFromText="180" w:rightFromText="180" w:vertAnchor="text" w:horzAnchor="margin" w:tblpY="181"/>
        <w:tblW w:w="10065" w:type="dxa"/>
        <w:tblLook w:val="0000" w:firstRow="0" w:lastRow="0" w:firstColumn="0" w:lastColumn="0" w:noHBand="0" w:noVBand="0"/>
      </w:tblPr>
      <w:tblGrid>
        <w:gridCol w:w="10065"/>
      </w:tblGrid>
      <w:tr w:rsidR="00F15CC0" w:rsidRPr="00CD1C0E" w14:paraId="02B5B188" w14:textId="77777777" w:rsidTr="007840CF">
        <w:trPr>
          <w:cantSplit/>
          <w:trHeight w:val="285"/>
        </w:trPr>
        <w:tc>
          <w:tcPr>
            <w:tcW w:w="10065" w:type="dxa"/>
            <w:shd w:val="clear" w:color="auto" w:fill="D9D9D9" w:themeFill="background1" w:themeFillShade="D9"/>
          </w:tcPr>
          <w:p w14:paraId="767BB402" w14:textId="323FE954" w:rsidR="00F15CC0" w:rsidRPr="00CD1C0E" w:rsidRDefault="00714A0B" w:rsidP="007840CF">
            <w:pPr>
              <w:pStyle w:val="Heading1"/>
            </w:pPr>
            <w:bookmarkStart w:id="210" w:name="_Toc82969301"/>
            <w:r>
              <w:rPr>
                <w:sz w:val="36"/>
                <w:szCs w:val="24"/>
              </w:rPr>
              <w:t xml:space="preserve">Evaluation - </w:t>
            </w:r>
            <w:r w:rsidR="00F15CC0" w:rsidRPr="00033818">
              <w:rPr>
                <w:sz w:val="36"/>
                <w:szCs w:val="24"/>
              </w:rPr>
              <w:t>Monitoring Compliance and Effectiveness</w:t>
            </w:r>
            <w:bookmarkEnd w:id="210"/>
          </w:p>
        </w:tc>
      </w:tr>
    </w:tbl>
    <w:p w14:paraId="0F686B2D" w14:textId="77777777" w:rsidR="00F15CC0" w:rsidRPr="00DA3B32" w:rsidRDefault="00F15CC0" w:rsidP="006B0334">
      <w:pPr>
        <w:pStyle w:val="Default"/>
        <w:rPr>
          <w:rStyle w:val="Hyperlink"/>
          <w:rFonts w:ascii="Calibri" w:hAnsi="Calibri" w:cs="Arial"/>
          <w:iCs/>
          <w:color w:val="auto"/>
          <w:u w:val="none"/>
        </w:rPr>
      </w:pPr>
    </w:p>
    <w:p w14:paraId="33E45CBE" w14:textId="698BD49A" w:rsidR="00F15CC0" w:rsidRDefault="00F15CC0" w:rsidP="006B0334">
      <w:pPr>
        <w:rPr>
          <w:lang w:eastAsia="x-none"/>
        </w:rPr>
      </w:pPr>
      <w:r w:rsidRPr="00FC7713">
        <w:rPr>
          <w:lang w:eastAsia="x-none"/>
        </w:rPr>
        <w:t>Compliance with this P</w:t>
      </w:r>
      <w:r w:rsidR="00714A0B">
        <w:rPr>
          <w:lang w:eastAsia="x-none"/>
        </w:rPr>
        <w:t>rocedure</w:t>
      </w:r>
      <w:r w:rsidRPr="00FC7713">
        <w:rPr>
          <w:lang w:eastAsia="x-none"/>
        </w:rPr>
        <w:t xml:space="preserve"> will be monito</w:t>
      </w:r>
      <w:r>
        <w:rPr>
          <w:lang w:eastAsia="x-none"/>
        </w:rPr>
        <w:t>red as part of the Clinical Trials Hub</w:t>
      </w:r>
      <w:r w:rsidRPr="00FC7713">
        <w:rPr>
          <w:lang w:eastAsia="x-none"/>
        </w:rPr>
        <w:t xml:space="preserve"> monitoring and </w:t>
      </w:r>
      <w:r>
        <w:rPr>
          <w:lang w:eastAsia="x-none"/>
        </w:rPr>
        <w:t xml:space="preserve">quality assurance </w:t>
      </w:r>
      <w:r w:rsidRPr="00FC7713">
        <w:rPr>
          <w:lang w:eastAsia="x-none"/>
        </w:rPr>
        <w:t>process. Any queries concerning the effectiveness of this</w:t>
      </w:r>
      <w:r>
        <w:rPr>
          <w:lang w:eastAsia="x-none"/>
        </w:rPr>
        <w:t xml:space="preserve"> P</w:t>
      </w:r>
      <w:r w:rsidR="00714A0B">
        <w:rPr>
          <w:lang w:eastAsia="x-none"/>
        </w:rPr>
        <w:t>rocedure</w:t>
      </w:r>
      <w:r>
        <w:rPr>
          <w:lang w:eastAsia="x-none"/>
        </w:rPr>
        <w:t xml:space="preserve"> identified during the Clinical Trials Hub</w:t>
      </w:r>
      <w:r w:rsidRPr="00FC7713">
        <w:rPr>
          <w:lang w:eastAsia="x-none"/>
        </w:rPr>
        <w:t xml:space="preserve"> mon</w:t>
      </w:r>
      <w:r>
        <w:rPr>
          <w:lang w:eastAsia="x-none"/>
        </w:rPr>
        <w:t>itoring process or through use</w:t>
      </w:r>
      <w:r w:rsidRPr="00FC7713">
        <w:rPr>
          <w:lang w:eastAsia="x-none"/>
        </w:rPr>
        <w:t xml:space="preserve"> will be addressed and may result in the requirement to update the </w:t>
      </w:r>
      <w:r w:rsidR="00714A0B">
        <w:rPr>
          <w:lang w:eastAsia="x-none"/>
        </w:rPr>
        <w:t>Procedure</w:t>
      </w:r>
      <w:r w:rsidRPr="00FC7713">
        <w:rPr>
          <w:lang w:eastAsia="x-none"/>
        </w:rPr>
        <w:t>.</w:t>
      </w:r>
    </w:p>
    <w:p w14:paraId="346818F9" w14:textId="77777777" w:rsidR="006B0334" w:rsidRPr="00FC7713" w:rsidRDefault="006B0334" w:rsidP="006B0334">
      <w:pPr>
        <w:rPr>
          <w:lang w:eastAsia="x-none"/>
        </w:rPr>
      </w:pPr>
    </w:p>
    <w:p w14:paraId="33B9F7AE" w14:textId="1892DA0F" w:rsidR="003876BE" w:rsidRDefault="003B0025" w:rsidP="006B0334">
      <w:pPr>
        <w:jc w:val="right"/>
        <w:rPr>
          <w:rStyle w:val="Hyperlink"/>
          <w:rFonts w:cs="Arial"/>
          <w:i/>
        </w:rPr>
      </w:pPr>
      <w:hyperlink w:anchor="Contents" w:history="1">
        <w:r w:rsidR="00F15CC0" w:rsidRPr="00590902">
          <w:rPr>
            <w:rStyle w:val="Hyperlink"/>
            <w:rFonts w:cs="Arial"/>
            <w:i/>
          </w:rPr>
          <w:t>Back to Table of Contents</w:t>
        </w:r>
      </w:hyperlink>
    </w:p>
    <w:tbl>
      <w:tblPr>
        <w:tblpPr w:leftFromText="180" w:rightFromText="180" w:vertAnchor="text" w:horzAnchor="margin" w:tblpY="181"/>
        <w:tblW w:w="10065" w:type="dxa"/>
        <w:tblLook w:val="0000" w:firstRow="0" w:lastRow="0" w:firstColumn="0" w:lastColumn="0" w:noHBand="0" w:noVBand="0"/>
      </w:tblPr>
      <w:tblGrid>
        <w:gridCol w:w="10065"/>
      </w:tblGrid>
      <w:tr w:rsidR="003876BE" w:rsidRPr="00CD1C0E" w14:paraId="25933479" w14:textId="77777777" w:rsidTr="0064323E">
        <w:trPr>
          <w:cantSplit/>
          <w:trHeight w:val="285"/>
        </w:trPr>
        <w:tc>
          <w:tcPr>
            <w:tcW w:w="10065" w:type="dxa"/>
            <w:shd w:val="clear" w:color="auto" w:fill="D9D9D9" w:themeFill="background1" w:themeFillShade="D9"/>
          </w:tcPr>
          <w:p w14:paraId="093A887F" w14:textId="77777777" w:rsidR="003876BE" w:rsidRPr="00CD1C0E" w:rsidRDefault="003876BE" w:rsidP="0064323E">
            <w:pPr>
              <w:pStyle w:val="Heading1"/>
            </w:pPr>
            <w:bookmarkStart w:id="211" w:name="_Toc82969302"/>
            <w:r w:rsidRPr="002B7F19">
              <w:rPr>
                <w:sz w:val="36"/>
                <w:szCs w:val="24"/>
              </w:rPr>
              <w:t>Related Policies, Procedures, Guidelines and Legislation</w:t>
            </w:r>
            <w:bookmarkEnd w:id="211"/>
          </w:p>
        </w:tc>
      </w:tr>
    </w:tbl>
    <w:p w14:paraId="02ACD694" w14:textId="77777777" w:rsidR="006B0334" w:rsidRDefault="006B0334" w:rsidP="003876BE">
      <w:pPr>
        <w:rPr>
          <w:b/>
          <w:bCs/>
          <w:szCs w:val="24"/>
        </w:rPr>
      </w:pPr>
    </w:p>
    <w:p w14:paraId="1B50D29C" w14:textId="54C41D82" w:rsidR="003876BE" w:rsidRPr="00605E6A" w:rsidRDefault="001848A5" w:rsidP="003876BE">
      <w:pPr>
        <w:rPr>
          <w:b/>
          <w:bCs/>
          <w:szCs w:val="24"/>
        </w:rPr>
      </w:pPr>
      <w:r>
        <w:rPr>
          <w:b/>
          <w:bCs/>
          <w:szCs w:val="24"/>
        </w:rPr>
        <w:t>Policy</w:t>
      </w:r>
    </w:p>
    <w:p w14:paraId="06AC7D8C" w14:textId="2D5E9C21" w:rsidR="003876BE" w:rsidRPr="001E0FEB" w:rsidRDefault="003876BE" w:rsidP="006B0334">
      <w:pPr>
        <w:pStyle w:val="ListBullet"/>
        <w:spacing w:before="120"/>
        <w:ind w:left="425" w:hanging="425"/>
      </w:pPr>
      <w:r w:rsidRPr="001E0FEB">
        <w:rPr>
          <w:bCs/>
        </w:rPr>
        <w:t xml:space="preserve">ACT Government – </w:t>
      </w:r>
      <w:r w:rsidRPr="001E0FEB">
        <w:rPr>
          <w:bCs/>
          <w:i/>
          <w:iCs/>
        </w:rPr>
        <w:t>ACT Accounting Policy Manual</w:t>
      </w:r>
      <w:r w:rsidRPr="001E0FEB">
        <w:rPr>
          <w:b/>
        </w:rPr>
        <w:t xml:space="preserve"> </w:t>
      </w:r>
    </w:p>
    <w:p w14:paraId="2259134B" w14:textId="77777777" w:rsidR="003876BE" w:rsidRPr="001E0FEB" w:rsidRDefault="003876BE" w:rsidP="006B0334">
      <w:pPr>
        <w:pStyle w:val="ListBullet"/>
        <w:spacing w:before="120"/>
        <w:ind w:left="425" w:hanging="425"/>
      </w:pPr>
      <w:r w:rsidRPr="001E0FEB">
        <w:rPr>
          <w:bCs/>
        </w:rPr>
        <w:t>ACT Government – Finance Policies</w:t>
      </w:r>
    </w:p>
    <w:p w14:paraId="6852074D" w14:textId="5EF70F0E" w:rsidR="003876BE" w:rsidRPr="001E0FEB" w:rsidRDefault="003876BE" w:rsidP="006B0334">
      <w:pPr>
        <w:pStyle w:val="ListBullet"/>
        <w:spacing w:before="120"/>
        <w:ind w:left="425" w:hanging="425"/>
        <w:rPr>
          <w:bCs/>
        </w:rPr>
      </w:pPr>
      <w:r w:rsidRPr="001E0FEB">
        <w:rPr>
          <w:bCs/>
        </w:rPr>
        <w:t>ACT Government – Human Resource Policies</w:t>
      </w:r>
    </w:p>
    <w:p w14:paraId="2DEEF555" w14:textId="77777777" w:rsidR="003876BE" w:rsidRPr="001E0FEB" w:rsidRDefault="003876BE" w:rsidP="006B0334">
      <w:pPr>
        <w:pStyle w:val="ListBullet"/>
        <w:spacing w:before="120"/>
        <w:ind w:left="425" w:hanging="425"/>
        <w:rPr>
          <w:color w:val="000000"/>
        </w:rPr>
      </w:pPr>
      <w:r w:rsidRPr="001E0FEB">
        <w:rPr>
          <w:color w:val="000000"/>
        </w:rPr>
        <w:t>Act Government Shared Services – Motor Vehicle Reimbursements</w:t>
      </w:r>
    </w:p>
    <w:p w14:paraId="03DB9AAE" w14:textId="4417D539" w:rsidR="003876BE" w:rsidRDefault="003876BE" w:rsidP="006B0334">
      <w:pPr>
        <w:pStyle w:val="ListBullet"/>
        <w:spacing w:before="120"/>
        <w:ind w:left="425" w:hanging="425"/>
        <w:rPr>
          <w:color w:val="000000"/>
        </w:rPr>
      </w:pPr>
      <w:r w:rsidRPr="001E0FEB">
        <w:rPr>
          <w:color w:val="000000"/>
        </w:rPr>
        <w:t xml:space="preserve">ACT Government Triple Bottom Line Framework and Assessment </w:t>
      </w:r>
    </w:p>
    <w:p w14:paraId="2930BA8D" w14:textId="77777777" w:rsidR="001848A5" w:rsidRPr="001E0FEB" w:rsidRDefault="001848A5" w:rsidP="006B0334">
      <w:pPr>
        <w:pStyle w:val="ListBullet"/>
        <w:spacing w:before="120"/>
        <w:ind w:left="425" w:hanging="425"/>
        <w:rPr>
          <w:color w:val="000000"/>
        </w:rPr>
      </w:pPr>
      <w:r>
        <w:rPr>
          <w:color w:val="000000"/>
        </w:rPr>
        <w:t xml:space="preserve">CHS </w:t>
      </w:r>
      <w:r w:rsidRPr="001E0FEB">
        <w:rPr>
          <w:color w:val="000000"/>
        </w:rPr>
        <w:t xml:space="preserve">Consumer and Carer Participation Policy </w:t>
      </w:r>
    </w:p>
    <w:p w14:paraId="615BD3C8" w14:textId="39D822B5" w:rsidR="001848A5" w:rsidRDefault="001848A5" w:rsidP="006B0334">
      <w:pPr>
        <w:pStyle w:val="ListBullet"/>
        <w:spacing w:before="120"/>
        <w:ind w:left="425" w:hanging="425"/>
        <w:rPr>
          <w:color w:val="000000"/>
        </w:rPr>
      </w:pPr>
      <w:r>
        <w:rPr>
          <w:color w:val="000000"/>
        </w:rPr>
        <w:t>CHS Risk Management</w:t>
      </w:r>
    </w:p>
    <w:p w14:paraId="75F8CAEE" w14:textId="77777777" w:rsidR="00BB1508" w:rsidRPr="00605E6A" w:rsidRDefault="001848A5" w:rsidP="006B0334">
      <w:pPr>
        <w:pStyle w:val="ListBullet"/>
        <w:spacing w:before="120"/>
        <w:ind w:left="425" w:hanging="425"/>
        <w:rPr>
          <w:bCs/>
        </w:rPr>
      </w:pPr>
      <w:r>
        <w:rPr>
          <w:color w:val="000000"/>
        </w:rPr>
        <w:t>CHS Risk Management Framework</w:t>
      </w:r>
      <w:r w:rsidR="00BB1508" w:rsidRPr="00BB1508">
        <w:t xml:space="preserve"> </w:t>
      </w:r>
    </w:p>
    <w:p w14:paraId="33B83ED7" w14:textId="437A01FD" w:rsidR="001848A5" w:rsidRPr="005D0A81" w:rsidRDefault="00BB1508" w:rsidP="006B0334">
      <w:pPr>
        <w:pStyle w:val="ListBullet"/>
        <w:spacing w:before="120"/>
        <w:ind w:left="425" w:hanging="425"/>
        <w:rPr>
          <w:bCs/>
        </w:rPr>
      </w:pPr>
      <w:r>
        <w:t xml:space="preserve">CHS </w:t>
      </w:r>
      <w:r w:rsidRPr="001E0FEB">
        <w:t>Work Health and Safety</w:t>
      </w:r>
    </w:p>
    <w:p w14:paraId="5491A726" w14:textId="77777777" w:rsidR="001848A5" w:rsidRDefault="001848A5" w:rsidP="00605E6A">
      <w:pPr>
        <w:pStyle w:val="NormalWeb"/>
        <w:spacing w:before="0" w:beforeAutospacing="0" w:after="0" w:afterAutospacing="0"/>
        <w:ind w:left="720"/>
        <w:rPr>
          <w:rFonts w:asciiTheme="minorHAnsi" w:hAnsiTheme="minorHAnsi" w:cstheme="minorHAnsi"/>
          <w:color w:val="000000"/>
        </w:rPr>
      </w:pPr>
    </w:p>
    <w:p w14:paraId="3878F1A2" w14:textId="1EC4306D" w:rsidR="001848A5" w:rsidRDefault="001848A5" w:rsidP="001848A5">
      <w:pPr>
        <w:pStyle w:val="NormalWeb"/>
        <w:spacing w:before="0" w:beforeAutospacing="0" w:after="0" w:afterAutospacing="0"/>
        <w:rPr>
          <w:rFonts w:asciiTheme="minorHAnsi" w:hAnsiTheme="minorHAnsi" w:cstheme="minorHAnsi"/>
          <w:b/>
          <w:bCs/>
          <w:color w:val="000000"/>
        </w:rPr>
      </w:pPr>
      <w:r>
        <w:rPr>
          <w:rFonts w:asciiTheme="minorHAnsi" w:hAnsiTheme="minorHAnsi" w:cstheme="minorHAnsi"/>
          <w:b/>
          <w:bCs/>
          <w:color w:val="000000"/>
        </w:rPr>
        <w:t>Procedures</w:t>
      </w:r>
    </w:p>
    <w:p w14:paraId="67828CC7" w14:textId="00E0DAD3" w:rsidR="001848A5" w:rsidRPr="00605E6A" w:rsidRDefault="001848A5" w:rsidP="006B0334">
      <w:pPr>
        <w:pStyle w:val="ListBullet"/>
        <w:spacing w:before="120"/>
        <w:ind w:left="425" w:hanging="425"/>
      </w:pPr>
      <w:r>
        <w:t>CHS Information Privacy</w:t>
      </w:r>
    </w:p>
    <w:p w14:paraId="1710886E" w14:textId="450D8302" w:rsidR="003876BE" w:rsidRPr="001E0FEB" w:rsidRDefault="001848A5" w:rsidP="006B0334">
      <w:pPr>
        <w:pStyle w:val="ListBullet"/>
        <w:spacing w:before="120"/>
        <w:ind w:left="425" w:hanging="425"/>
      </w:pPr>
      <w:r>
        <w:t>CHS</w:t>
      </w:r>
      <w:r w:rsidR="003876BE" w:rsidRPr="001E0FEB">
        <w:t xml:space="preserve"> Policy </w:t>
      </w:r>
      <w:r>
        <w:t xml:space="preserve">and Guidance Documents – Review and </w:t>
      </w:r>
      <w:r w:rsidR="003876BE" w:rsidRPr="001E0FEB">
        <w:t>Development Guideline</w:t>
      </w:r>
    </w:p>
    <w:p w14:paraId="6F087A37" w14:textId="7C3AEA02" w:rsidR="003876BE" w:rsidRPr="005D0A81" w:rsidRDefault="003876BE" w:rsidP="006B0334">
      <w:pPr>
        <w:pStyle w:val="ListBullet"/>
        <w:spacing w:before="120"/>
        <w:ind w:left="425" w:hanging="425"/>
        <w:rPr>
          <w:bCs/>
          <w:szCs w:val="24"/>
        </w:rPr>
      </w:pPr>
      <w:r w:rsidRPr="001E0FEB">
        <w:rPr>
          <w:bCs/>
          <w:szCs w:val="24"/>
        </w:rPr>
        <w:lastRenderedPageBreak/>
        <w:t>C</w:t>
      </w:r>
      <w:r w:rsidR="00753E6C">
        <w:rPr>
          <w:bCs/>
          <w:szCs w:val="24"/>
        </w:rPr>
        <w:t xml:space="preserve">HS </w:t>
      </w:r>
      <w:r w:rsidRPr="00605E6A">
        <w:rPr>
          <w:bCs/>
          <w:szCs w:val="24"/>
        </w:rPr>
        <w:t xml:space="preserve">Clinical Audit Program Guideline </w:t>
      </w:r>
    </w:p>
    <w:p w14:paraId="3C922BC0" w14:textId="275E3164" w:rsidR="00753E6C" w:rsidRPr="005D0A81" w:rsidRDefault="003876BE" w:rsidP="006B0334">
      <w:pPr>
        <w:pStyle w:val="ListBullet"/>
        <w:spacing w:before="120"/>
        <w:ind w:left="425" w:hanging="425"/>
      </w:pPr>
      <w:r w:rsidRPr="001E0FEB">
        <w:t xml:space="preserve">CHS </w:t>
      </w:r>
      <w:r w:rsidRPr="00605E6A">
        <w:t>Pathology Specimen</w:t>
      </w:r>
      <w:r w:rsidR="00753E6C">
        <w:t xml:space="preserve"> Handling</w:t>
      </w:r>
    </w:p>
    <w:p w14:paraId="33458BB0" w14:textId="5A9B574A" w:rsidR="003876BE" w:rsidRPr="00605E6A" w:rsidRDefault="00753E6C" w:rsidP="006B0334">
      <w:pPr>
        <w:pStyle w:val="ListBullet"/>
        <w:spacing w:before="120"/>
        <w:ind w:left="425" w:hanging="425"/>
      </w:pPr>
      <w:r>
        <w:t xml:space="preserve">CHS Patient Identification - Pathology Specimen Labelling </w:t>
      </w:r>
      <w:r w:rsidR="003876BE" w:rsidRPr="00605E6A">
        <w:t xml:space="preserve"> </w:t>
      </w:r>
    </w:p>
    <w:p w14:paraId="18788336" w14:textId="50ABE2B6" w:rsidR="003876BE" w:rsidRPr="002B7F19" w:rsidRDefault="00753E6C" w:rsidP="006B0334">
      <w:pPr>
        <w:pStyle w:val="ListBullet"/>
        <w:spacing w:before="120"/>
        <w:ind w:left="425" w:hanging="425"/>
        <w:rPr>
          <w:szCs w:val="24"/>
        </w:rPr>
      </w:pPr>
      <w:r>
        <w:t xml:space="preserve">CHS </w:t>
      </w:r>
      <w:r w:rsidR="003876BE" w:rsidRPr="00C32A84">
        <w:rPr>
          <w:szCs w:val="24"/>
        </w:rPr>
        <w:t>Clinical Trials P</w:t>
      </w:r>
      <w:r>
        <w:rPr>
          <w:szCs w:val="24"/>
        </w:rPr>
        <w:t>rocedure</w:t>
      </w:r>
      <w:r w:rsidR="003876BE" w:rsidRPr="00C32A84">
        <w:rPr>
          <w:szCs w:val="24"/>
        </w:rPr>
        <w:t xml:space="preserve"> Manual 1 – </w:t>
      </w:r>
      <w:r w:rsidR="003876BE" w:rsidRPr="00C32A84">
        <w:rPr>
          <w:i/>
          <w:iCs/>
          <w:szCs w:val="24"/>
        </w:rPr>
        <w:t>Study Start-up and Closeout</w:t>
      </w:r>
    </w:p>
    <w:p w14:paraId="624E623E" w14:textId="6D253E26" w:rsidR="003876BE" w:rsidRPr="00282EF6" w:rsidRDefault="00753E6C" w:rsidP="006B0334">
      <w:pPr>
        <w:pStyle w:val="ListBullet"/>
        <w:spacing w:before="120"/>
        <w:ind w:left="425" w:hanging="425"/>
        <w:rPr>
          <w:szCs w:val="24"/>
        </w:rPr>
      </w:pPr>
      <w:r>
        <w:rPr>
          <w:szCs w:val="24"/>
        </w:rPr>
        <w:t xml:space="preserve">CHS </w:t>
      </w:r>
      <w:r w:rsidR="003876BE" w:rsidRPr="00282EF6">
        <w:rPr>
          <w:szCs w:val="24"/>
        </w:rPr>
        <w:t xml:space="preserve">Clinical Trials </w:t>
      </w:r>
      <w:r>
        <w:rPr>
          <w:szCs w:val="24"/>
        </w:rPr>
        <w:t>Procedure</w:t>
      </w:r>
      <w:r w:rsidR="003876BE" w:rsidRPr="00282EF6">
        <w:rPr>
          <w:szCs w:val="24"/>
        </w:rPr>
        <w:t xml:space="preserve"> Manual 2 – </w:t>
      </w:r>
      <w:r w:rsidR="003876BE" w:rsidRPr="00282EF6">
        <w:rPr>
          <w:i/>
          <w:iCs/>
          <w:szCs w:val="24"/>
        </w:rPr>
        <w:t>Study Conduct</w:t>
      </w:r>
    </w:p>
    <w:p w14:paraId="6DBF50F8" w14:textId="2D063DBA" w:rsidR="003876BE" w:rsidRPr="001E0FEB" w:rsidRDefault="003876BE" w:rsidP="00605E6A">
      <w:pPr>
        <w:pStyle w:val="ListParagraph"/>
        <w:rPr>
          <w:rFonts w:asciiTheme="minorHAnsi" w:hAnsiTheme="minorHAnsi" w:cstheme="minorHAnsi"/>
          <w:szCs w:val="24"/>
        </w:rPr>
      </w:pPr>
    </w:p>
    <w:p w14:paraId="56962942" w14:textId="532799C8" w:rsidR="001848A5" w:rsidRDefault="001848A5" w:rsidP="003876BE">
      <w:pPr>
        <w:jc w:val="both"/>
        <w:rPr>
          <w:b/>
          <w:bCs/>
        </w:rPr>
      </w:pPr>
      <w:r>
        <w:rPr>
          <w:b/>
          <w:bCs/>
        </w:rPr>
        <w:t>National Guidelines</w:t>
      </w:r>
      <w:r w:rsidR="00753E6C">
        <w:rPr>
          <w:b/>
          <w:bCs/>
        </w:rPr>
        <w:t xml:space="preserve"> and other resources</w:t>
      </w:r>
    </w:p>
    <w:p w14:paraId="43264C66" w14:textId="3A49EC11" w:rsidR="001848A5" w:rsidRPr="00605E6A" w:rsidRDefault="001848A5" w:rsidP="006B0334">
      <w:pPr>
        <w:pStyle w:val="ListBullet"/>
        <w:spacing w:before="120"/>
        <w:ind w:left="425" w:hanging="425"/>
        <w:rPr>
          <w:rStyle w:val="Hyperlink"/>
          <w:b/>
          <w:bCs/>
          <w:color w:val="auto"/>
          <w:u w:val="none"/>
        </w:rPr>
      </w:pPr>
      <w:r w:rsidRPr="001E0FEB">
        <w:rPr>
          <w:lang w:eastAsia="en-AU"/>
        </w:rPr>
        <w:t>Australian Capital Territory - Territory Records Office - Guideline for Records Management  Number 7 – Physical Storage of Records -</w:t>
      </w:r>
      <w:r w:rsidRPr="001E0FEB">
        <w:rPr>
          <w:rStyle w:val="Hyperlink"/>
          <w:rFonts w:asciiTheme="minorHAnsi" w:hAnsiTheme="minorHAnsi" w:cstheme="minorHAnsi"/>
          <w:iCs/>
          <w:szCs w:val="24"/>
        </w:rPr>
        <w:t xml:space="preserve"> </w:t>
      </w:r>
      <w:hyperlink r:id="rId19" w:history="1">
        <w:r w:rsidRPr="001E0FEB">
          <w:rPr>
            <w:rStyle w:val="Hyperlink"/>
            <w:rFonts w:asciiTheme="minorHAnsi" w:hAnsiTheme="minorHAnsi" w:cstheme="minorHAnsi"/>
            <w:iCs/>
            <w:szCs w:val="24"/>
          </w:rPr>
          <w:t>https://www.territoryrecords.act.gov.au/__data/assets/pdf_file/0005/472703/Guideline-No-7-Physical-Storage-August-2008.pdf</w:t>
        </w:r>
      </w:hyperlink>
    </w:p>
    <w:p w14:paraId="40F20D8F" w14:textId="1281188F" w:rsidR="00753E6C" w:rsidRPr="005F6109" w:rsidRDefault="00753E6C" w:rsidP="006B0334">
      <w:pPr>
        <w:pStyle w:val="ListBullet"/>
        <w:spacing w:before="120"/>
        <w:ind w:left="425" w:hanging="425"/>
        <w:rPr>
          <w:rStyle w:val="Hyperlink"/>
          <w:b/>
          <w:bCs/>
          <w:color w:val="auto"/>
          <w:u w:val="none"/>
        </w:rPr>
      </w:pPr>
      <w:r w:rsidRPr="001E0FEB">
        <w:rPr>
          <w:rFonts w:asciiTheme="minorHAnsi" w:hAnsiTheme="minorHAnsi" w:cstheme="minorHAnsi"/>
          <w:bCs/>
          <w:szCs w:val="24"/>
        </w:rPr>
        <w:t xml:space="preserve">Canberra Health Services – </w:t>
      </w:r>
      <w:r w:rsidRPr="001E0FEB">
        <w:rPr>
          <w:rFonts w:asciiTheme="minorHAnsi" w:hAnsiTheme="minorHAnsi" w:cstheme="minorHAnsi"/>
          <w:bCs/>
          <w:i/>
          <w:iCs/>
          <w:szCs w:val="24"/>
        </w:rPr>
        <w:t>Special Purpose Account</w:t>
      </w:r>
      <w:r w:rsidRPr="001E0FEB">
        <w:rPr>
          <w:rFonts w:asciiTheme="minorHAnsi" w:hAnsiTheme="minorHAnsi" w:cstheme="minorHAnsi"/>
          <w:bCs/>
          <w:szCs w:val="24"/>
        </w:rPr>
        <w:t xml:space="preserve"> - </w:t>
      </w:r>
      <w:hyperlink r:id="rId20" w:history="1">
        <w:r w:rsidRPr="00890BD8">
          <w:rPr>
            <w:rStyle w:val="Hyperlink"/>
            <w:rFonts w:asciiTheme="minorHAnsi" w:hAnsiTheme="minorHAnsi" w:cstheme="minorHAnsi"/>
            <w:bCs/>
            <w:szCs w:val="24"/>
          </w:rPr>
          <w:t>https://healthhub.act.gov.au/workplace-support/finance</w:t>
        </w:r>
      </w:hyperlink>
    </w:p>
    <w:p w14:paraId="7EF351B4" w14:textId="77777777" w:rsidR="00753E6C" w:rsidRDefault="00753E6C" w:rsidP="006B0334">
      <w:pPr>
        <w:pStyle w:val="ListBullet"/>
        <w:spacing w:before="120"/>
        <w:ind w:left="425" w:hanging="425"/>
      </w:pPr>
      <w:r w:rsidRPr="001E0FEB">
        <w:t>CHS Finance – Fact Sheet Online: Petty Cash</w:t>
      </w:r>
    </w:p>
    <w:p w14:paraId="10B497CD" w14:textId="77777777" w:rsidR="00753E6C" w:rsidRPr="001E0FEB" w:rsidRDefault="00753E6C" w:rsidP="006B0334">
      <w:pPr>
        <w:pStyle w:val="ListBullet"/>
        <w:spacing w:before="120"/>
        <w:ind w:left="425" w:hanging="425"/>
      </w:pPr>
      <w:r w:rsidRPr="001E0FEB">
        <w:t xml:space="preserve">Department of Health, Therapeutic Goods Administration - </w:t>
      </w:r>
      <w:r w:rsidRPr="001E0FEB">
        <w:rPr>
          <w:i/>
          <w:iCs/>
        </w:rPr>
        <w:t>Good Clinical Practice (GCP) Inspections Program, Dec 2018</w:t>
      </w:r>
      <w:r w:rsidRPr="001E0FEB">
        <w:t xml:space="preserve"> - </w:t>
      </w:r>
      <w:hyperlink r:id="rId21" w:history="1">
        <w:r w:rsidRPr="001E0FEB">
          <w:rPr>
            <w:rStyle w:val="Hyperlink"/>
            <w:rFonts w:asciiTheme="minorHAnsi" w:hAnsiTheme="minorHAnsi" w:cstheme="minorHAnsi"/>
            <w:bCs/>
            <w:szCs w:val="24"/>
          </w:rPr>
          <w:t>https://www.tga.gov.au/sites/default/files/consultation-good-clinical-practice-inspections-program.pdf</w:t>
        </w:r>
      </w:hyperlink>
    </w:p>
    <w:p w14:paraId="4017511C" w14:textId="77777777" w:rsidR="00753E6C" w:rsidRPr="001E0FEB" w:rsidRDefault="00753E6C" w:rsidP="006B0334">
      <w:pPr>
        <w:pStyle w:val="ListBullet"/>
        <w:spacing w:before="120"/>
        <w:ind w:left="425" w:hanging="425"/>
        <w:rPr>
          <w:rFonts w:asciiTheme="minorHAnsi" w:hAnsiTheme="minorHAnsi" w:cstheme="minorHAnsi"/>
          <w:b/>
          <w:szCs w:val="24"/>
        </w:rPr>
      </w:pPr>
      <w:r w:rsidRPr="001E0FEB">
        <w:rPr>
          <w:rFonts w:asciiTheme="minorHAnsi" w:hAnsiTheme="minorHAnsi" w:cstheme="minorHAnsi"/>
          <w:szCs w:val="24"/>
        </w:rPr>
        <w:t xml:space="preserve">Environment ACT - </w:t>
      </w:r>
      <w:r w:rsidRPr="001E0FEB">
        <w:rPr>
          <w:rFonts w:asciiTheme="minorHAnsi" w:hAnsiTheme="minorHAnsi" w:cstheme="minorHAnsi"/>
          <w:i/>
          <w:iCs/>
          <w:szCs w:val="24"/>
        </w:rPr>
        <w:t>ACT’s Environmental Standards: Assessment &amp; Classification of Liquid &amp; Non-liquid Wastes</w:t>
      </w:r>
      <w:r w:rsidRPr="001E0FEB">
        <w:rPr>
          <w:rFonts w:asciiTheme="minorHAnsi" w:hAnsiTheme="minorHAnsi" w:cstheme="minorHAnsi"/>
          <w:szCs w:val="24"/>
        </w:rPr>
        <w:t xml:space="preserve"> - </w:t>
      </w:r>
      <w:hyperlink r:id="rId22" w:history="1">
        <w:r w:rsidRPr="00890BD8">
          <w:rPr>
            <w:rStyle w:val="Hyperlink"/>
            <w:rFonts w:asciiTheme="minorHAnsi" w:hAnsiTheme="minorHAnsi" w:cstheme="minorHAnsi"/>
            <w:szCs w:val="24"/>
          </w:rPr>
          <w:t>https://www.accesscanberra.act.gov.au/app/answers/detail/a_id/3456/~/waste-management%2C-clinical-waste-and-hazardous-materials</w:t>
        </w:r>
      </w:hyperlink>
      <w:r w:rsidRPr="001E0FEB">
        <w:rPr>
          <w:rFonts w:asciiTheme="minorHAnsi" w:hAnsiTheme="minorHAnsi" w:cstheme="minorHAnsi"/>
          <w:szCs w:val="24"/>
        </w:rPr>
        <w:t>.</w:t>
      </w:r>
      <w:r>
        <w:rPr>
          <w:rFonts w:asciiTheme="minorHAnsi" w:hAnsiTheme="minorHAnsi" w:cstheme="minorHAnsi"/>
          <w:szCs w:val="24"/>
        </w:rPr>
        <w:t xml:space="preserve"> </w:t>
      </w:r>
    </w:p>
    <w:p w14:paraId="6D840349" w14:textId="77777777" w:rsidR="00753E6C" w:rsidRPr="001E0FEB" w:rsidRDefault="00753E6C" w:rsidP="006B0334">
      <w:pPr>
        <w:pStyle w:val="ListBullet"/>
        <w:spacing w:before="120"/>
        <w:ind w:left="425" w:hanging="425"/>
      </w:pPr>
      <w:r w:rsidRPr="001E0FEB">
        <w:t xml:space="preserve">GMP Online Consultancy – </w:t>
      </w:r>
      <w:r w:rsidRPr="001E0FEB">
        <w:rPr>
          <w:i/>
          <w:iCs/>
        </w:rPr>
        <w:t>FDA Inspection</w:t>
      </w:r>
      <w:r w:rsidRPr="001E0FEB">
        <w:t xml:space="preserve"> - </w:t>
      </w:r>
      <w:hyperlink r:id="rId23" w:history="1">
        <w:r w:rsidRPr="001E0FEB">
          <w:rPr>
            <w:rStyle w:val="Hyperlink"/>
            <w:rFonts w:asciiTheme="minorHAnsi" w:hAnsiTheme="minorHAnsi" w:cstheme="minorHAnsi"/>
            <w:bCs/>
            <w:szCs w:val="24"/>
          </w:rPr>
          <w:t>https://www.gmp7.com/blog/gmp-fda-inspection/</w:t>
        </w:r>
      </w:hyperlink>
    </w:p>
    <w:p w14:paraId="7D97D513" w14:textId="7B4BA979" w:rsidR="00753E6C" w:rsidRPr="00605E6A" w:rsidRDefault="00753E6C" w:rsidP="006B0334">
      <w:pPr>
        <w:pStyle w:val="ListBullet"/>
        <w:spacing w:before="120"/>
        <w:ind w:left="425" w:hanging="425"/>
        <w:rPr>
          <w:rStyle w:val="Hyperlink"/>
          <w:b/>
          <w:bCs/>
          <w:color w:val="auto"/>
          <w:u w:val="none"/>
        </w:rPr>
      </w:pPr>
      <w:r w:rsidRPr="001E0FEB">
        <w:rPr>
          <w:rFonts w:asciiTheme="minorHAnsi" w:hAnsiTheme="minorHAnsi" w:cstheme="minorHAnsi"/>
          <w:bCs/>
          <w:szCs w:val="24"/>
        </w:rPr>
        <w:t xml:space="preserve">ICH GCP - </w:t>
      </w:r>
      <w:hyperlink r:id="rId24" w:history="1">
        <w:r w:rsidRPr="001E0FEB">
          <w:rPr>
            <w:rStyle w:val="Hyperlink"/>
            <w:rFonts w:asciiTheme="minorHAnsi" w:hAnsiTheme="minorHAnsi" w:cstheme="minorHAnsi"/>
            <w:bCs/>
            <w:szCs w:val="24"/>
          </w:rPr>
          <w:t>https://ichgcp.net/en/</w:t>
        </w:r>
      </w:hyperlink>
    </w:p>
    <w:p w14:paraId="5225A979" w14:textId="77777777" w:rsidR="00753E6C" w:rsidRPr="001E0FEB" w:rsidRDefault="00753E6C" w:rsidP="006B0334">
      <w:pPr>
        <w:pStyle w:val="ListBullet"/>
        <w:spacing w:before="120"/>
        <w:ind w:left="425" w:hanging="425"/>
        <w:rPr>
          <w:b/>
        </w:rPr>
      </w:pPr>
      <w:r w:rsidRPr="001E0FEB">
        <w:t>NHMRC – Regulations of Clinical Trials</w:t>
      </w:r>
    </w:p>
    <w:p w14:paraId="09E36A9E" w14:textId="77777777" w:rsidR="00753E6C" w:rsidRPr="001E0FEB" w:rsidRDefault="00753E6C" w:rsidP="006B0334">
      <w:pPr>
        <w:pStyle w:val="ListBullet"/>
        <w:spacing w:before="120"/>
        <w:ind w:left="425" w:hanging="425"/>
        <w:rPr>
          <w:b/>
        </w:rPr>
      </w:pPr>
      <w:r w:rsidRPr="001E0FEB">
        <w:t>NHMRC – Regulations of Clinical Trials</w:t>
      </w:r>
    </w:p>
    <w:p w14:paraId="747DD2D6" w14:textId="77777777" w:rsidR="00753E6C" w:rsidRPr="001E0FEB" w:rsidRDefault="00753E6C" w:rsidP="006B0334">
      <w:pPr>
        <w:pStyle w:val="ListBullet"/>
        <w:spacing w:before="120"/>
        <w:ind w:left="425" w:hanging="425"/>
        <w:rPr>
          <w:rFonts w:asciiTheme="minorHAnsi" w:hAnsiTheme="minorHAnsi" w:cstheme="minorHAnsi"/>
          <w:szCs w:val="24"/>
        </w:rPr>
      </w:pPr>
      <w:r w:rsidRPr="001E0FEB">
        <w:rPr>
          <w:rFonts w:asciiTheme="minorHAnsi" w:hAnsiTheme="minorHAnsi" w:cstheme="minorHAnsi"/>
          <w:szCs w:val="24"/>
        </w:rPr>
        <w:t xml:space="preserve">Praxis Australia - </w:t>
      </w:r>
      <w:r w:rsidRPr="001E0FEB">
        <w:rPr>
          <w:rFonts w:asciiTheme="minorHAnsi" w:hAnsiTheme="minorHAnsi" w:cstheme="minorHAnsi"/>
          <w:i/>
          <w:iCs/>
          <w:szCs w:val="24"/>
        </w:rPr>
        <w:t>Document and Version Control General Guidelines</w:t>
      </w:r>
      <w:r w:rsidRPr="001E0FEB">
        <w:rPr>
          <w:rFonts w:asciiTheme="minorHAnsi" w:hAnsiTheme="minorHAnsi" w:cstheme="minorHAnsi"/>
          <w:szCs w:val="24"/>
        </w:rPr>
        <w:t xml:space="preserve"> - </w:t>
      </w:r>
      <w:hyperlink r:id="rId25" w:history="1">
        <w:r w:rsidRPr="00890BD8">
          <w:rPr>
            <w:rStyle w:val="Hyperlink"/>
            <w:rFonts w:asciiTheme="minorHAnsi" w:hAnsiTheme="minorHAnsi" w:cstheme="minorHAnsi"/>
            <w:szCs w:val="24"/>
          </w:rPr>
          <w:t>https://praxisaustralia.com.au/media/W1siZiIsIjIwMTcvMTAvMTAvMzFpazdsejQwNF9TT1BfMDVfRG9jdW1lbnRfYW5kX3ZlcnNpb25fY29udHJvbC5kb2N4Il1d</w:t>
        </w:r>
      </w:hyperlink>
      <w:r>
        <w:rPr>
          <w:rFonts w:asciiTheme="minorHAnsi" w:hAnsiTheme="minorHAnsi" w:cstheme="minorHAnsi"/>
          <w:szCs w:val="24"/>
        </w:rPr>
        <w:t xml:space="preserve"> </w:t>
      </w:r>
    </w:p>
    <w:p w14:paraId="14CB41D8" w14:textId="77777777" w:rsidR="00753E6C" w:rsidRPr="001E0FEB" w:rsidRDefault="00753E6C" w:rsidP="006B0334">
      <w:pPr>
        <w:pStyle w:val="ListBullet"/>
        <w:spacing w:before="120"/>
        <w:ind w:left="425" w:hanging="425"/>
        <w:rPr>
          <w:rFonts w:asciiTheme="minorHAnsi" w:hAnsiTheme="minorHAnsi" w:cstheme="minorHAnsi"/>
          <w:bCs/>
          <w:szCs w:val="24"/>
        </w:rPr>
      </w:pPr>
      <w:r w:rsidRPr="001E0FEB">
        <w:rPr>
          <w:rFonts w:asciiTheme="minorHAnsi" w:hAnsiTheme="minorHAnsi" w:cstheme="minorHAnsi"/>
          <w:bCs/>
          <w:szCs w:val="24"/>
        </w:rPr>
        <w:t xml:space="preserve">The Global Health Network (2020) – </w:t>
      </w:r>
      <w:r w:rsidRPr="001E0FEB">
        <w:rPr>
          <w:rFonts w:asciiTheme="minorHAnsi" w:hAnsiTheme="minorHAnsi" w:cstheme="minorHAnsi"/>
          <w:bCs/>
          <w:i/>
          <w:iCs/>
          <w:szCs w:val="24"/>
        </w:rPr>
        <w:t>Competency Dictionary</w:t>
      </w:r>
      <w:r w:rsidRPr="001E0FEB">
        <w:rPr>
          <w:rFonts w:asciiTheme="minorHAnsi" w:hAnsiTheme="minorHAnsi" w:cstheme="minorHAnsi"/>
          <w:bCs/>
          <w:szCs w:val="24"/>
        </w:rPr>
        <w:t xml:space="preserve"> - </w:t>
      </w:r>
      <w:hyperlink r:id="rId26" w:history="1">
        <w:r w:rsidRPr="00890BD8">
          <w:rPr>
            <w:rStyle w:val="Hyperlink"/>
            <w:rFonts w:asciiTheme="minorHAnsi" w:hAnsiTheme="minorHAnsi" w:cstheme="minorHAnsi"/>
            <w:bCs/>
            <w:szCs w:val="24"/>
          </w:rPr>
          <w:t>https://globalhealthtrainingcentre.tghn.org/site_media/media/medialibrary/2016/11/TDR_Framework_Competency_Dictionary.pdf</w:t>
        </w:r>
      </w:hyperlink>
      <w:r>
        <w:rPr>
          <w:rFonts w:asciiTheme="minorHAnsi" w:hAnsiTheme="minorHAnsi" w:cstheme="minorHAnsi"/>
          <w:bCs/>
          <w:szCs w:val="24"/>
        </w:rPr>
        <w:t xml:space="preserve"> </w:t>
      </w:r>
    </w:p>
    <w:p w14:paraId="54A9B371" w14:textId="77777777" w:rsidR="00753E6C" w:rsidRPr="001E0FEB" w:rsidRDefault="00753E6C" w:rsidP="006B0334">
      <w:pPr>
        <w:pStyle w:val="ListBullet"/>
        <w:spacing w:before="120"/>
        <w:ind w:left="425" w:hanging="425"/>
      </w:pPr>
      <w:r w:rsidRPr="001E0FEB">
        <w:t xml:space="preserve">The Global Health Network (2020) – </w:t>
      </w:r>
      <w:r w:rsidRPr="001E0FEB">
        <w:rPr>
          <w:i/>
          <w:iCs/>
        </w:rPr>
        <w:t>Research Competencies</w:t>
      </w:r>
      <w:r w:rsidRPr="001E0FEB">
        <w:t xml:space="preserve"> - </w:t>
      </w:r>
      <w:hyperlink r:id="rId27" w:history="1">
        <w:r w:rsidRPr="00890BD8">
          <w:rPr>
            <w:rStyle w:val="Hyperlink"/>
            <w:rFonts w:asciiTheme="minorHAnsi" w:hAnsiTheme="minorHAnsi" w:cstheme="minorHAnsi"/>
            <w:bCs/>
            <w:szCs w:val="24"/>
          </w:rPr>
          <w:t>https://globalhealthtrainingcentre.tghn.org/pds/core-competency-framework/</w:t>
        </w:r>
      </w:hyperlink>
      <w:r w:rsidRPr="001E0FEB">
        <w:t>.</w:t>
      </w:r>
      <w:r>
        <w:t xml:space="preserve"> </w:t>
      </w:r>
    </w:p>
    <w:p w14:paraId="0D55DAD5" w14:textId="77777777" w:rsidR="00753E6C" w:rsidRPr="001E0FEB" w:rsidRDefault="00753E6C" w:rsidP="006B0334">
      <w:pPr>
        <w:pStyle w:val="ListBullet"/>
        <w:spacing w:before="120"/>
        <w:ind w:left="425" w:hanging="425"/>
      </w:pPr>
      <w:r w:rsidRPr="001E0FEB">
        <w:t>U.S. Food and Drug Administration (FDA) – fda.gov</w:t>
      </w:r>
      <w:r>
        <w:t xml:space="preserve"> </w:t>
      </w:r>
    </w:p>
    <w:p w14:paraId="20B17015" w14:textId="4D99243F" w:rsidR="00753E6C" w:rsidRDefault="00BB1508" w:rsidP="006B0334">
      <w:pPr>
        <w:pStyle w:val="ListBullet"/>
        <w:spacing w:before="120"/>
        <w:ind w:left="425" w:hanging="425"/>
        <w:rPr>
          <w:b/>
          <w:bCs/>
        </w:rPr>
      </w:pPr>
      <w:r w:rsidRPr="001E0FEB">
        <w:rPr>
          <w:rFonts w:asciiTheme="minorHAnsi" w:hAnsiTheme="minorHAnsi" w:cstheme="minorHAnsi"/>
          <w:szCs w:val="24"/>
        </w:rPr>
        <w:lastRenderedPageBreak/>
        <w:t xml:space="preserve">World Health Organization (2014) - </w:t>
      </w:r>
      <w:r w:rsidRPr="001E0FEB">
        <w:rPr>
          <w:rFonts w:asciiTheme="minorHAnsi" w:hAnsiTheme="minorHAnsi" w:cstheme="minorHAnsi"/>
          <w:i/>
          <w:iCs/>
          <w:szCs w:val="24"/>
        </w:rPr>
        <w:t>Temperature and humidity monitoring systems for fixed storage areas</w:t>
      </w:r>
      <w:r w:rsidRPr="001E0FEB">
        <w:rPr>
          <w:rFonts w:asciiTheme="minorHAnsi" w:hAnsiTheme="minorHAnsi" w:cstheme="minorHAnsi"/>
          <w:szCs w:val="24"/>
        </w:rPr>
        <w:t xml:space="preserve"> - </w:t>
      </w:r>
      <w:hyperlink r:id="rId28" w:history="1">
        <w:r w:rsidRPr="00890BD8">
          <w:rPr>
            <w:rStyle w:val="Hyperlink"/>
            <w:rFonts w:asciiTheme="minorHAnsi" w:hAnsiTheme="minorHAnsi" w:cstheme="minorHAnsi"/>
            <w:szCs w:val="24"/>
          </w:rPr>
          <w:t>https://www.who.int/medicines/areas/quality_safety/quality_assurance/TS-temp-monitoring-final-sign-off-a.pdf</w:t>
        </w:r>
      </w:hyperlink>
    </w:p>
    <w:p w14:paraId="7E40CE46" w14:textId="77777777" w:rsidR="00BB1508" w:rsidRDefault="00BB1508" w:rsidP="003876BE">
      <w:pPr>
        <w:jc w:val="both"/>
        <w:rPr>
          <w:b/>
          <w:bCs/>
        </w:rPr>
      </w:pPr>
    </w:p>
    <w:p w14:paraId="5F9236B3" w14:textId="76824292" w:rsidR="003876BE" w:rsidRDefault="001848A5" w:rsidP="003876BE">
      <w:pPr>
        <w:jc w:val="both"/>
        <w:rPr>
          <w:b/>
          <w:bCs/>
        </w:rPr>
      </w:pPr>
      <w:r>
        <w:rPr>
          <w:b/>
          <w:bCs/>
        </w:rPr>
        <w:t>Legislation</w:t>
      </w:r>
    </w:p>
    <w:p w14:paraId="5EC58924" w14:textId="3002FEA5" w:rsidR="001848A5" w:rsidRPr="00605E6A" w:rsidRDefault="001848A5" w:rsidP="006B0334">
      <w:pPr>
        <w:pStyle w:val="ListBullet"/>
        <w:spacing w:before="120"/>
        <w:ind w:left="425" w:hanging="425"/>
      </w:pPr>
      <w:r w:rsidRPr="001E0FEB">
        <w:rPr>
          <w:rFonts w:asciiTheme="minorHAnsi" w:hAnsiTheme="minorHAnsi" w:cstheme="minorHAnsi"/>
          <w:i/>
          <w:szCs w:val="24"/>
        </w:rPr>
        <w:t>Information Privacy Act 2014</w:t>
      </w:r>
    </w:p>
    <w:p w14:paraId="3B52E35D" w14:textId="77777777" w:rsidR="001848A5" w:rsidRPr="00605E6A" w:rsidRDefault="001848A5" w:rsidP="006B0334">
      <w:pPr>
        <w:pStyle w:val="ListBullet"/>
        <w:spacing w:before="120"/>
        <w:ind w:left="425" w:hanging="425"/>
      </w:pPr>
      <w:r w:rsidRPr="001E0FEB">
        <w:rPr>
          <w:rFonts w:asciiTheme="minorHAnsi" w:hAnsiTheme="minorHAnsi" w:cstheme="minorHAnsi"/>
          <w:bCs/>
          <w:i/>
          <w:iCs/>
          <w:szCs w:val="24"/>
        </w:rPr>
        <w:t>Financial Management ACT 1996</w:t>
      </w:r>
      <w:r w:rsidRPr="001848A5">
        <w:rPr>
          <w:rFonts w:asciiTheme="minorHAnsi" w:hAnsiTheme="minorHAnsi" w:cstheme="minorHAnsi"/>
          <w:i/>
          <w:szCs w:val="24"/>
        </w:rPr>
        <w:t xml:space="preserve"> </w:t>
      </w:r>
    </w:p>
    <w:p w14:paraId="10CF4F14" w14:textId="4C0481B7" w:rsidR="00753E6C" w:rsidRPr="00605E6A" w:rsidRDefault="001848A5" w:rsidP="006B0334">
      <w:pPr>
        <w:pStyle w:val="ListBullet"/>
        <w:spacing w:before="120"/>
        <w:ind w:left="425" w:hanging="425"/>
        <w:rPr>
          <w:i/>
          <w:iCs/>
        </w:rPr>
      </w:pPr>
      <w:r w:rsidRPr="00605E6A">
        <w:rPr>
          <w:i/>
          <w:iCs/>
        </w:rPr>
        <w:t>Privacy Act 1988</w:t>
      </w:r>
      <w:r w:rsidR="00753E6C">
        <w:t xml:space="preserve"> Commonwealth</w:t>
      </w:r>
      <w:r w:rsidR="00753E6C" w:rsidRPr="00605E6A">
        <w:rPr>
          <w:i/>
          <w:iCs/>
        </w:rPr>
        <w:t xml:space="preserve"> </w:t>
      </w:r>
    </w:p>
    <w:p w14:paraId="19991A65" w14:textId="70C35636" w:rsidR="00753E6C" w:rsidRPr="00753E6C" w:rsidRDefault="00753E6C" w:rsidP="006B0334">
      <w:pPr>
        <w:pStyle w:val="ListBullet"/>
        <w:spacing w:before="120"/>
        <w:ind w:left="425" w:hanging="425"/>
      </w:pPr>
      <w:r w:rsidRPr="00605E6A">
        <w:rPr>
          <w:i/>
          <w:iCs/>
        </w:rPr>
        <w:t>Electronic Transactions Act</w:t>
      </w:r>
      <w:r w:rsidRPr="00753E6C">
        <w:t xml:space="preserve"> 2001 </w:t>
      </w:r>
    </w:p>
    <w:p w14:paraId="5E334953" w14:textId="77777777" w:rsidR="00753E6C" w:rsidRPr="001E0FEB" w:rsidRDefault="00753E6C" w:rsidP="006B0334">
      <w:pPr>
        <w:pStyle w:val="ListBullet"/>
        <w:spacing w:before="120"/>
        <w:ind w:left="425" w:hanging="425"/>
      </w:pPr>
      <w:r w:rsidRPr="00605E6A">
        <w:rPr>
          <w:i/>
          <w:iCs/>
        </w:rPr>
        <w:t>Evidence Act</w:t>
      </w:r>
      <w:r w:rsidRPr="001E0FEB">
        <w:t xml:space="preserve"> 2011</w:t>
      </w:r>
    </w:p>
    <w:p w14:paraId="7090CC5E" w14:textId="77777777" w:rsidR="00753E6C" w:rsidRPr="001E0FEB" w:rsidRDefault="00753E6C" w:rsidP="006B0334">
      <w:pPr>
        <w:pStyle w:val="ListBullet"/>
        <w:spacing w:before="120"/>
        <w:ind w:left="425" w:hanging="425"/>
      </w:pPr>
      <w:r w:rsidRPr="00605E6A">
        <w:rPr>
          <w:i/>
          <w:iCs/>
        </w:rPr>
        <w:t>Financial Management Act</w:t>
      </w:r>
      <w:r w:rsidRPr="001E0FEB">
        <w:t xml:space="preserve"> 1996 </w:t>
      </w:r>
    </w:p>
    <w:p w14:paraId="7DFD1C78" w14:textId="77777777" w:rsidR="00753E6C" w:rsidRPr="001E0FEB" w:rsidRDefault="00753E6C" w:rsidP="006B0334">
      <w:pPr>
        <w:pStyle w:val="ListBullet"/>
        <w:spacing w:before="120"/>
        <w:ind w:left="425" w:hanging="425"/>
      </w:pPr>
      <w:r w:rsidRPr="00605E6A">
        <w:rPr>
          <w:i/>
          <w:iCs/>
        </w:rPr>
        <w:t>Freedom of Information (FOI) Act</w:t>
      </w:r>
      <w:r w:rsidRPr="001E0FEB">
        <w:t xml:space="preserve"> 1989 </w:t>
      </w:r>
    </w:p>
    <w:p w14:paraId="46DF0A21" w14:textId="77777777" w:rsidR="00753E6C" w:rsidRPr="001E0FEB" w:rsidRDefault="00753E6C" w:rsidP="006B0334">
      <w:pPr>
        <w:pStyle w:val="ListBullet"/>
        <w:spacing w:before="120"/>
        <w:ind w:left="425" w:hanging="425"/>
      </w:pPr>
      <w:r w:rsidRPr="00605E6A">
        <w:rPr>
          <w:i/>
          <w:iCs/>
        </w:rPr>
        <w:t>Health Act</w:t>
      </w:r>
      <w:r w:rsidRPr="001E0FEB">
        <w:t xml:space="preserve"> 1993 </w:t>
      </w:r>
    </w:p>
    <w:p w14:paraId="75947E02" w14:textId="77777777" w:rsidR="00753E6C" w:rsidRPr="001E0FEB" w:rsidRDefault="00753E6C" w:rsidP="006B0334">
      <w:pPr>
        <w:pStyle w:val="ListBullet"/>
        <w:spacing w:before="120"/>
        <w:ind w:left="425" w:hanging="425"/>
      </w:pPr>
      <w:r w:rsidRPr="00605E6A">
        <w:rPr>
          <w:i/>
          <w:iCs/>
        </w:rPr>
        <w:t>Health Records (Privacy and Access) Act</w:t>
      </w:r>
      <w:r w:rsidRPr="001E0FEB">
        <w:t xml:space="preserve"> 1997</w:t>
      </w:r>
    </w:p>
    <w:p w14:paraId="5CB313C0" w14:textId="77777777" w:rsidR="00753E6C" w:rsidRPr="001E0FEB" w:rsidRDefault="00753E6C" w:rsidP="006B0334">
      <w:pPr>
        <w:pStyle w:val="ListBullet"/>
        <w:spacing w:before="120"/>
        <w:ind w:left="425" w:hanging="425"/>
      </w:pPr>
      <w:r w:rsidRPr="00605E6A">
        <w:rPr>
          <w:i/>
          <w:iCs/>
        </w:rPr>
        <w:t>Human Rights Act</w:t>
      </w:r>
      <w:r w:rsidRPr="001E0FEB">
        <w:t xml:space="preserve"> 2004 </w:t>
      </w:r>
    </w:p>
    <w:p w14:paraId="5D09A4DC" w14:textId="77777777" w:rsidR="00753E6C" w:rsidRPr="001E0FEB" w:rsidRDefault="00753E6C" w:rsidP="006B0334">
      <w:pPr>
        <w:pStyle w:val="ListBullet"/>
        <w:spacing w:before="120"/>
        <w:ind w:left="425" w:hanging="425"/>
      </w:pPr>
      <w:r w:rsidRPr="00605E6A">
        <w:rPr>
          <w:i/>
          <w:iCs/>
        </w:rPr>
        <w:t>Human Rights Commission Act</w:t>
      </w:r>
      <w:r w:rsidRPr="001E0FEB">
        <w:t xml:space="preserve"> 2005 </w:t>
      </w:r>
    </w:p>
    <w:p w14:paraId="2A735E54" w14:textId="77777777" w:rsidR="00753E6C" w:rsidRPr="001E0FEB" w:rsidRDefault="00753E6C" w:rsidP="006B0334">
      <w:pPr>
        <w:pStyle w:val="ListBullet"/>
        <w:spacing w:before="120"/>
        <w:ind w:left="425" w:hanging="425"/>
      </w:pPr>
      <w:r w:rsidRPr="00605E6A">
        <w:rPr>
          <w:i/>
          <w:iCs/>
        </w:rPr>
        <w:t>Medicines Poisons and Therapeutic Goods Act</w:t>
      </w:r>
      <w:r w:rsidRPr="001E0FEB">
        <w:t xml:space="preserve"> 2008 </w:t>
      </w:r>
    </w:p>
    <w:p w14:paraId="26F692D6" w14:textId="77777777" w:rsidR="00753E6C" w:rsidRPr="001E0FEB" w:rsidRDefault="00753E6C" w:rsidP="006B0334">
      <w:pPr>
        <w:pStyle w:val="ListBullet"/>
        <w:spacing w:before="120"/>
        <w:ind w:left="425" w:hanging="425"/>
      </w:pPr>
      <w:r w:rsidRPr="00605E6A">
        <w:rPr>
          <w:i/>
          <w:iCs/>
        </w:rPr>
        <w:t>Mental Health Act</w:t>
      </w:r>
      <w:r w:rsidRPr="001E0FEB">
        <w:t xml:space="preserve"> 2015.</w:t>
      </w:r>
    </w:p>
    <w:p w14:paraId="6C61DFFE" w14:textId="77777777" w:rsidR="00753E6C" w:rsidRPr="001E0FEB" w:rsidRDefault="00753E6C" w:rsidP="006B0334">
      <w:pPr>
        <w:pStyle w:val="ListBullet"/>
        <w:spacing w:before="120"/>
        <w:ind w:left="425" w:hanging="425"/>
      </w:pPr>
      <w:r w:rsidRPr="00605E6A">
        <w:rPr>
          <w:i/>
          <w:iCs/>
        </w:rPr>
        <w:t>Public Health Act</w:t>
      </w:r>
      <w:r w:rsidRPr="001E0FEB">
        <w:t xml:space="preserve"> 1997</w:t>
      </w:r>
    </w:p>
    <w:p w14:paraId="01DAF270" w14:textId="77777777" w:rsidR="00753E6C" w:rsidRPr="001E0FEB" w:rsidRDefault="00753E6C" w:rsidP="006B0334">
      <w:pPr>
        <w:pStyle w:val="ListBullet"/>
        <w:spacing w:before="120"/>
        <w:ind w:left="425" w:hanging="425"/>
      </w:pPr>
      <w:r w:rsidRPr="00605E6A">
        <w:rPr>
          <w:i/>
          <w:iCs/>
        </w:rPr>
        <w:t>Public Sector Management Act</w:t>
      </w:r>
      <w:r w:rsidRPr="001E0FEB">
        <w:t xml:space="preserve"> 1994 </w:t>
      </w:r>
    </w:p>
    <w:p w14:paraId="47935A2D" w14:textId="77777777" w:rsidR="00753E6C" w:rsidRPr="001E0FEB" w:rsidRDefault="00753E6C" w:rsidP="006B0334">
      <w:pPr>
        <w:pStyle w:val="ListBullet"/>
        <w:spacing w:before="120"/>
        <w:ind w:left="425" w:hanging="425"/>
        <w:rPr>
          <w:b/>
        </w:rPr>
      </w:pPr>
      <w:r w:rsidRPr="00605E6A">
        <w:rPr>
          <w:i/>
          <w:iCs/>
        </w:rPr>
        <w:t>Territory Records Act</w:t>
      </w:r>
      <w:r w:rsidRPr="001E0FEB">
        <w:t xml:space="preserve"> 2002</w:t>
      </w:r>
    </w:p>
    <w:p w14:paraId="7DEFD97A" w14:textId="6101FCD5" w:rsidR="001848A5" w:rsidRDefault="00BB1508" w:rsidP="006B0334">
      <w:pPr>
        <w:pStyle w:val="ListBullet"/>
        <w:spacing w:before="120"/>
        <w:ind w:left="425" w:hanging="425"/>
      </w:pPr>
      <w:r w:rsidRPr="00605E6A">
        <w:rPr>
          <w:i/>
          <w:iCs/>
        </w:rPr>
        <w:t>Epidemiological Studies (Confidentiality) Act</w:t>
      </w:r>
      <w:r w:rsidRPr="001E0FEB">
        <w:t xml:space="preserve"> 1992</w:t>
      </w:r>
    </w:p>
    <w:p w14:paraId="244D50B2" w14:textId="13BAD8AA" w:rsidR="00BB1508" w:rsidRPr="001848A5" w:rsidRDefault="00BB1508" w:rsidP="006B0334">
      <w:pPr>
        <w:pStyle w:val="ListBullet"/>
        <w:spacing w:before="120"/>
        <w:ind w:left="425" w:hanging="425"/>
      </w:pPr>
      <w:r>
        <w:rPr>
          <w:i/>
          <w:iCs/>
        </w:rPr>
        <w:t>Charter of Healthcare Rights</w:t>
      </w:r>
    </w:p>
    <w:p w14:paraId="197FDE8D" w14:textId="0D6D5927" w:rsidR="003876BE" w:rsidRDefault="003B0025" w:rsidP="006B0334">
      <w:pPr>
        <w:jc w:val="right"/>
        <w:rPr>
          <w:rFonts w:cs="Arial"/>
          <w:szCs w:val="24"/>
        </w:rPr>
      </w:pPr>
      <w:hyperlink w:anchor="Contents" w:history="1">
        <w:r w:rsidR="003876BE" w:rsidRPr="00590902">
          <w:rPr>
            <w:rStyle w:val="Hyperlink"/>
            <w:rFonts w:cs="Arial"/>
            <w:i/>
            <w:szCs w:val="24"/>
          </w:rPr>
          <w:t>Back to Table of Contents</w:t>
        </w:r>
      </w:hyperlink>
    </w:p>
    <w:tbl>
      <w:tblPr>
        <w:tblpPr w:leftFromText="180" w:rightFromText="180" w:vertAnchor="text" w:horzAnchor="margin" w:tblpY="181"/>
        <w:tblW w:w="10065" w:type="dxa"/>
        <w:tblLook w:val="0000" w:firstRow="0" w:lastRow="0" w:firstColumn="0" w:lastColumn="0" w:noHBand="0" w:noVBand="0"/>
      </w:tblPr>
      <w:tblGrid>
        <w:gridCol w:w="10065"/>
      </w:tblGrid>
      <w:tr w:rsidR="00EE3B4D" w:rsidRPr="00CD1C0E" w14:paraId="412C1935" w14:textId="77777777" w:rsidTr="00EE3B4D">
        <w:trPr>
          <w:cantSplit/>
          <w:trHeight w:val="285"/>
        </w:trPr>
        <w:tc>
          <w:tcPr>
            <w:tcW w:w="10065" w:type="dxa"/>
            <w:shd w:val="clear" w:color="auto" w:fill="D9D9D9" w:themeFill="background1" w:themeFillShade="D9"/>
          </w:tcPr>
          <w:p w14:paraId="0D9C5316" w14:textId="77777777" w:rsidR="00EE3B4D" w:rsidRPr="00CD1C0E" w:rsidRDefault="00EE3B4D" w:rsidP="00EE3B4D">
            <w:pPr>
              <w:pStyle w:val="Heading1"/>
            </w:pPr>
            <w:bookmarkStart w:id="212" w:name="_Toc82969303"/>
            <w:r w:rsidRPr="002B7F19">
              <w:rPr>
                <w:sz w:val="36"/>
                <w:szCs w:val="24"/>
              </w:rPr>
              <w:t>References</w:t>
            </w:r>
            <w:bookmarkEnd w:id="212"/>
          </w:p>
        </w:tc>
      </w:tr>
    </w:tbl>
    <w:p w14:paraId="53CFD228" w14:textId="77777777" w:rsidR="00EE3B4D" w:rsidRPr="00563A15" w:rsidRDefault="00EE3B4D" w:rsidP="00EE3B4D">
      <w:pPr>
        <w:pStyle w:val="NormalWeb"/>
        <w:spacing w:after="240" w:afterAutospacing="0"/>
        <w:rPr>
          <w:rFonts w:asciiTheme="minorHAnsi" w:hAnsiTheme="minorHAnsi" w:cstheme="minorHAnsi"/>
          <w:bCs/>
        </w:rPr>
      </w:pPr>
      <w:r>
        <w:rPr>
          <w:rFonts w:asciiTheme="minorHAnsi" w:hAnsiTheme="minorHAnsi" w:cstheme="minorHAnsi"/>
          <w:bCs/>
        </w:rPr>
        <w:br/>
      </w:r>
      <w:r w:rsidRPr="00563A15">
        <w:rPr>
          <w:rFonts w:asciiTheme="minorHAnsi" w:hAnsiTheme="minorHAnsi" w:cstheme="minorHAnsi"/>
          <w:bCs/>
        </w:rPr>
        <w:t xml:space="preserve">ACT Government – </w:t>
      </w:r>
      <w:r w:rsidRPr="00563A15">
        <w:rPr>
          <w:rFonts w:asciiTheme="minorHAnsi" w:hAnsiTheme="minorHAnsi" w:cstheme="minorHAnsi"/>
          <w:bCs/>
          <w:i/>
          <w:iCs/>
        </w:rPr>
        <w:t>Fraud and Corruption Policy</w:t>
      </w:r>
      <w:r w:rsidRPr="00563A15">
        <w:rPr>
          <w:rFonts w:asciiTheme="minorHAnsi" w:hAnsiTheme="minorHAnsi" w:cstheme="minorHAnsi"/>
          <w:bCs/>
        </w:rPr>
        <w:t xml:space="preserve"> - </w:t>
      </w:r>
      <w:hyperlink r:id="rId29" w:history="1">
        <w:r w:rsidRPr="00563A15">
          <w:rPr>
            <w:rStyle w:val="Hyperlink"/>
            <w:rFonts w:asciiTheme="minorHAnsi" w:hAnsiTheme="minorHAnsi" w:cstheme="minorHAnsi"/>
            <w:bCs/>
          </w:rPr>
          <w:t>https://actgovernment.sharepoint.com/sites/intranet-health/PPR/_layouts/15/Doc.aspx?sourcedoc=%7BA791B896-9B2C-4CEC-B41C-BA0BEE062A19%7D&amp;file=Fraud%20and%20Corruption%20Policy.docx&amp;action=default&amp;mobileredirect=true&amp;CT=1587509880221&amp;OR=DocLibClassicUI</w:t>
        </w:r>
      </w:hyperlink>
    </w:p>
    <w:p w14:paraId="66BE2271" w14:textId="77777777" w:rsidR="00EE3B4D" w:rsidRPr="00563A15" w:rsidRDefault="00EE3B4D" w:rsidP="00EE3B4D">
      <w:pPr>
        <w:pStyle w:val="NormalWeb"/>
        <w:spacing w:after="240" w:afterAutospacing="0"/>
        <w:rPr>
          <w:rFonts w:asciiTheme="minorHAnsi" w:hAnsiTheme="minorHAnsi" w:cstheme="minorHAnsi"/>
          <w:bCs/>
        </w:rPr>
      </w:pPr>
      <w:r w:rsidRPr="00563A15">
        <w:rPr>
          <w:rFonts w:asciiTheme="minorHAnsi" w:hAnsiTheme="minorHAnsi" w:cstheme="minorHAnsi"/>
          <w:bCs/>
        </w:rPr>
        <w:t xml:space="preserve">Act Government Shared Services – </w:t>
      </w:r>
      <w:r w:rsidRPr="00563A15">
        <w:rPr>
          <w:rFonts w:asciiTheme="minorHAnsi" w:hAnsiTheme="minorHAnsi" w:cstheme="minorHAnsi"/>
          <w:bCs/>
          <w:i/>
          <w:iCs/>
        </w:rPr>
        <w:t>Motor Vehicle Reimbursements</w:t>
      </w:r>
      <w:r w:rsidRPr="00563A15">
        <w:rPr>
          <w:rFonts w:asciiTheme="minorHAnsi" w:hAnsiTheme="minorHAnsi" w:cstheme="minorHAnsi"/>
          <w:bCs/>
        </w:rPr>
        <w:t xml:space="preserve"> - </w:t>
      </w:r>
      <w:hyperlink r:id="rId30" w:history="1">
        <w:r w:rsidRPr="00563A15">
          <w:rPr>
            <w:rStyle w:val="Hyperlink"/>
            <w:rFonts w:asciiTheme="minorHAnsi" w:hAnsiTheme="minorHAnsi" w:cstheme="minorHAnsi"/>
            <w:bCs/>
          </w:rPr>
          <w:t>https://healthhub.act.gov.au/employment-resources/workforce-relations/hr-forms</w:t>
        </w:r>
      </w:hyperlink>
    </w:p>
    <w:p w14:paraId="273C480E" w14:textId="77777777" w:rsidR="00EE3B4D" w:rsidRPr="00563A15" w:rsidRDefault="00EE3B4D" w:rsidP="00EE3B4D">
      <w:pPr>
        <w:spacing w:after="240"/>
        <w:rPr>
          <w:rFonts w:asciiTheme="minorHAnsi" w:hAnsiTheme="minorHAnsi" w:cstheme="minorHAnsi"/>
          <w:szCs w:val="24"/>
        </w:rPr>
      </w:pPr>
      <w:r w:rsidRPr="00563A15">
        <w:rPr>
          <w:rFonts w:asciiTheme="minorHAnsi" w:hAnsiTheme="minorHAnsi" w:cstheme="minorHAnsi"/>
          <w:szCs w:val="24"/>
        </w:rPr>
        <w:lastRenderedPageBreak/>
        <w:t xml:space="preserve">ACT Health – </w:t>
      </w:r>
      <w:r w:rsidRPr="00563A15">
        <w:rPr>
          <w:rFonts w:asciiTheme="minorHAnsi" w:hAnsiTheme="minorHAnsi" w:cstheme="minorHAnsi"/>
          <w:i/>
          <w:iCs/>
          <w:szCs w:val="24"/>
        </w:rPr>
        <w:t>Policy Management</w:t>
      </w:r>
      <w:r w:rsidRPr="00563A15">
        <w:rPr>
          <w:rFonts w:asciiTheme="minorHAnsi" w:hAnsiTheme="minorHAnsi" w:cstheme="minorHAnsi"/>
          <w:szCs w:val="24"/>
        </w:rPr>
        <w:t xml:space="preserve"> - </w:t>
      </w:r>
      <w:hyperlink r:id="rId31" w:history="1">
        <w:r w:rsidRPr="00890BD8">
          <w:rPr>
            <w:rStyle w:val="Hyperlink"/>
            <w:rFonts w:asciiTheme="minorHAnsi" w:hAnsiTheme="minorHAnsi" w:cstheme="minorHAnsi"/>
            <w:szCs w:val="24"/>
          </w:rPr>
          <w:t>https://actgovernment.sharepoint.com/:w:/r/sites/intranet-health/PPR/_layouts/15/Doc.aspx?sourcedoc=%7B9660BAAF-F63B-4649-97FD-4288C13AC131%7D&amp;file=Policy%20Management%20Policy.docx&amp;action=default&amp;mobileredirect=true</w:t>
        </w:r>
      </w:hyperlink>
      <w:r>
        <w:rPr>
          <w:rFonts w:asciiTheme="minorHAnsi" w:hAnsiTheme="minorHAnsi" w:cstheme="minorHAnsi"/>
          <w:szCs w:val="24"/>
        </w:rPr>
        <w:t xml:space="preserve"> </w:t>
      </w:r>
    </w:p>
    <w:p w14:paraId="4EA5165B" w14:textId="77777777" w:rsidR="00EE3B4D" w:rsidRPr="00563A15" w:rsidRDefault="00EE3B4D" w:rsidP="00EE3B4D">
      <w:pPr>
        <w:spacing w:after="240"/>
        <w:rPr>
          <w:rFonts w:asciiTheme="minorHAnsi" w:hAnsiTheme="minorHAnsi" w:cstheme="minorHAnsi"/>
          <w:szCs w:val="24"/>
        </w:rPr>
      </w:pPr>
      <w:r w:rsidRPr="00563A15">
        <w:rPr>
          <w:rFonts w:asciiTheme="minorHAnsi" w:hAnsiTheme="minorHAnsi" w:cstheme="minorHAnsi"/>
          <w:szCs w:val="24"/>
        </w:rPr>
        <w:t>Australian Code for the Responsible Conduct of Research (Part A, Section 2.1) (</w:t>
      </w:r>
      <w:hyperlink r:id="rId32" w:history="1">
        <w:r w:rsidRPr="00563A15">
          <w:rPr>
            <w:rStyle w:val="Hyperlink"/>
            <w:rFonts w:asciiTheme="minorHAnsi" w:hAnsiTheme="minorHAnsi" w:cstheme="minorHAnsi"/>
            <w:szCs w:val="24"/>
          </w:rPr>
          <w:t>http://www.nhmrc.gov.au/_files_nhmrc/file/publications/synopses/r39.pdf</w:t>
        </w:r>
      </w:hyperlink>
      <w:r w:rsidRPr="00563A15">
        <w:rPr>
          <w:rFonts w:asciiTheme="minorHAnsi" w:hAnsiTheme="minorHAnsi" w:cstheme="minorHAnsi"/>
          <w:szCs w:val="24"/>
        </w:rPr>
        <w:t xml:space="preserve">) </w:t>
      </w:r>
    </w:p>
    <w:p w14:paraId="2E576FA9" w14:textId="77777777" w:rsidR="00EE3B4D" w:rsidRPr="00563A15" w:rsidRDefault="00EE3B4D" w:rsidP="00EE3B4D">
      <w:pPr>
        <w:spacing w:after="240"/>
        <w:rPr>
          <w:rFonts w:asciiTheme="minorHAnsi" w:hAnsiTheme="minorHAnsi" w:cstheme="minorHAnsi"/>
          <w:szCs w:val="24"/>
        </w:rPr>
      </w:pPr>
      <w:r w:rsidRPr="00563A15">
        <w:rPr>
          <w:rFonts w:asciiTheme="minorHAnsi" w:hAnsiTheme="minorHAnsi" w:cstheme="minorHAnsi"/>
          <w:szCs w:val="24"/>
        </w:rPr>
        <w:t xml:space="preserve">Australian National University - </w:t>
      </w:r>
      <w:r w:rsidRPr="00563A15">
        <w:rPr>
          <w:rFonts w:asciiTheme="minorHAnsi" w:hAnsiTheme="minorHAnsi" w:cstheme="minorHAnsi"/>
          <w:i/>
          <w:iCs/>
          <w:szCs w:val="24"/>
        </w:rPr>
        <w:t>The induction process</w:t>
      </w:r>
      <w:r w:rsidRPr="00563A15">
        <w:rPr>
          <w:rFonts w:asciiTheme="minorHAnsi" w:hAnsiTheme="minorHAnsi" w:cstheme="minorHAnsi"/>
          <w:szCs w:val="24"/>
        </w:rPr>
        <w:t xml:space="preserve"> - </w:t>
      </w:r>
      <w:hyperlink r:id="rId33" w:history="1">
        <w:r w:rsidRPr="00563A15">
          <w:rPr>
            <w:rStyle w:val="Hyperlink"/>
            <w:rFonts w:asciiTheme="minorHAnsi" w:hAnsiTheme="minorHAnsi" w:cstheme="minorHAnsi"/>
            <w:szCs w:val="24"/>
          </w:rPr>
          <w:t>https://services.anu.edu.au/human-resources/recruit/the-induction-process</w:t>
        </w:r>
      </w:hyperlink>
      <w:r w:rsidRPr="00563A15">
        <w:rPr>
          <w:rFonts w:asciiTheme="minorHAnsi" w:hAnsiTheme="minorHAnsi" w:cstheme="minorHAnsi"/>
          <w:szCs w:val="24"/>
        </w:rPr>
        <w:t xml:space="preserve">. </w:t>
      </w:r>
    </w:p>
    <w:p w14:paraId="6B636EA0" w14:textId="77777777" w:rsidR="00EE3B4D" w:rsidRPr="00563A15" w:rsidRDefault="00EE3B4D" w:rsidP="00EE3B4D">
      <w:pPr>
        <w:spacing w:after="240"/>
        <w:ind w:right="-35"/>
        <w:rPr>
          <w:rFonts w:asciiTheme="minorHAnsi" w:hAnsiTheme="minorHAnsi" w:cstheme="minorHAnsi"/>
          <w:bCs/>
          <w:szCs w:val="24"/>
        </w:rPr>
      </w:pPr>
      <w:r w:rsidRPr="00563A15">
        <w:rPr>
          <w:rFonts w:asciiTheme="minorHAnsi" w:hAnsiTheme="minorHAnsi" w:cstheme="minorHAnsi"/>
          <w:bCs/>
          <w:szCs w:val="24"/>
        </w:rPr>
        <w:t xml:space="preserve">Cambridge Dictionary - </w:t>
      </w:r>
      <w:hyperlink r:id="rId34" w:history="1">
        <w:r w:rsidRPr="00890BD8">
          <w:rPr>
            <w:rStyle w:val="Hyperlink"/>
            <w:rFonts w:asciiTheme="minorHAnsi" w:hAnsiTheme="minorHAnsi" w:cstheme="minorHAnsi"/>
            <w:bCs/>
            <w:szCs w:val="24"/>
          </w:rPr>
          <w:t>https://dictionary.cambridge.org/dictionary/english/version</w:t>
        </w:r>
      </w:hyperlink>
      <w:r w:rsidRPr="00563A15">
        <w:rPr>
          <w:rFonts w:asciiTheme="minorHAnsi" w:hAnsiTheme="minorHAnsi" w:cstheme="minorHAnsi"/>
          <w:bCs/>
          <w:szCs w:val="24"/>
        </w:rPr>
        <w:t>.</w:t>
      </w:r>
      <w:r>
        <w:rPr>
          <w:rFonts w:asciiTheme="minorHAnsi" w:hAnsiTheme="minorHAnsi" w:cstheme="minorHAnsi"/>
          <w:bCs/>
          <w:szCs w:val="24"/>
        </w:rPr>
        <w:t xml:space="preserve"> </w:t>
      </w:r>
    </w:p>
    <w:p w14:paraId="6097CDDC" w14:textId="77777777" w:rsidR="00EE3B4D" w:rsidRPr="00563A15" w:rsidRDefault="00EE3B4D" w:rsidP="00EE3B4D">
      <w:pPr>
        <w:spacing w:after="240"/>
        <w:rPr>
          <w:rFonts w:asciiTheme="minorHAnsi" w:hAnsiTheme="minorHAnsi" w:cstheme="minorHAnsi"/>
          <w:szCs w:val="24"/>
        </w:rPr>
      </w:pPr>
      <w:r w:rsidRPr="00563A15">
        <w:rPr>
          <w:rFonts w:asciiTheme="minorHAnsi" w:hAnsiTheme="minorHAnsi" w:cstheme="minorHAnsi"/>
          <w:szCs w:val="24"/>
        </w:rPr>
        <w:t xml:space="preserve">Canberra Health Services – </w:t>
      </w:r>
      <w:r w:rsidRPr="00563A15">
        <w:rPr>
          <w:rFonts w:asciiTheme="minorHAnsi" w:hAnsiTheme="minorHAnsi" w:cstheme="minorHAnsi"/>
          <w:i/>
          <w:iCs/>
          <w:szCs w:val="24"/>
        </w:rPr>
        <w:t>Orientation-ACT Health</w:t>
      </w:r>
      <w:r w:rsidRPr="00563A15">
        <w:rPr>
          <w:rFonts w:asciiTheme="minorHAnsi" w:hAnsiTheme="minorHAnsi" w:cstheme="minorHAnsi"/>
          <w:szCs w:val="24"/>
        </w:rPr>
        <w:t xml:space="preserve"> - </w:t>
      </w:r>
      <w:hyperlink r:id="rId35" w:history="1">
        <w:r w:rsidRPr="00563A15">
          <w:rPr>
            <w:rStyle w:val="Hyperlink"/>
            <w:rFonts w:asciiTheme="minorHAnsi" w:hAnsiTheme="minorHAnsi" w:cstheme="minorHAnsi"/>
            <w:szCs w:val="24"/>
          </w:rPr>
          <w:t>https://training.health.act.gov.au/ClientView/Course/19/Details/Orientation-ACT-Health</w:t>
        </w:r>
      </w:hyperlink>
      <w:r w:rsidRPr="00563A15">
        <w:rPr>
          <w:rFonts w:asciiTheme="minorHAnsi" w:hAnsiTheme="minorHAnsi" w:cstheme="minorHAnsi"/>
          <w:szCs w:val="24"/>
        </w:rPr>
        <w:t xml:space="preserve">. </w:t>
      </w:r>
    </w:p>
    <w:p w14:paraId="3AC153C1" w14:textId="77777777" w:rsidR="00EE3B4D" w:rsidRPr="00563A15" w:rsidRDefault="00EE3B4D" w:rsidP="00EE3B4D">
      <w:pPr>
        <w:spacing w:after="240"/>
        <w:ind w:right="-35"/>
        <w:rPr>
          <w:rFonts w:asciiTheme="minorHAnsi" w:hAnsiTheme="minorHAnsi" w:cstheme="minorHAnsi"/>
          <w:bCs/>
          <w:szCs w:val="24"/>
        </w:rPr>
      </w:pPr>
      <w:r w:rsidRPr="00563A15">
        <w:rPr>
          <w:rFonts w:asciiTheme="minorHAnsi" w:hAnsiTheme="minorHAnsi" w:cstheme="minorHAnsi"/>
          <w:bCs/>
          <w:szCs w:val="24"/>
        </w:rPr>
        <w:t xml:space="preserve">Cape </w:t>
      </w:r>
      <w:proofErr w:type="spellStart"/>
      <w:r w:rsidRPr="00563A15">
        <w:rPr>
          <w:rFonts w:asciiTheme="minorHAnsi" w:hAnsiTheme="minorHAnsi" w:cstheme="minorHAnsi"/>
          <w:bCs/>
          <w:szCs w:val="24"/>
        </w:rPr>
        <w:t>Tisbe</w:t>
      </w:r>
      <w:proofErr w:type="spellEnd"/>
      <w:r w:rsidRPr="00563A15">
        <w:rPr>
          <w:rFonts w:asciiTheme="minorHAnsi" w:hAnsiTheme="minorHAnsi" w:cstheme="minorHAnsi"/>
          <w:bCs/>
          <w:szCs w:val="24"/>
        </w:rPr>
        <w:t xml:space="preserve"> Ltd (2014) – </w:t>
      </w:r>
      <w:r w:rsidRPr="00563A15">
        <w:rPr>
          <w:rFonts w:asciiTheme="minorHAnsi" w:hAnsiTheme="minorHAnsi" w:cstheme="minorHAnsi"/>
          <w:bCs/>
          <w:i/>
          <w:iCs/>
          <w:szCs w:val="24"/>
        </w:rPr>
        <w:t>Version Control Policy</w:t>
      </w:r>
      <w:r w:rsidRPr="00563A15">
        <w:rPr>
          <w:rFonts w:asciiTheme="minorHAnsi" w:hAnsiTheme="minorHAnsi" w:cstheme="minorHAnsi"/>
          <w:bCs/>
          <w:szCs w:val="24"/>
        </w:rPr>
        <w:t xml:space="preserve"> - </w:t>
      </w:r>
      <w:hyperlink r:id="rId36" w:history="1">
        <w:r w:rsidRPr="00890BD8">
          <w:rPr>
            <w:rStyle w:val="Hyperlink"/>
            <w:rFonts w:asciiTheme="minorHAnsi" w:hAnsiTheme="minorHAnsi" w:cstheme="minorHAnsi"/>
            <w:bCs/>
            <w:szCs w:val="24"/>
          </w:rPr>
          <w:t>http://www.utas.edu.au/?a=703280</w:t>
        </w:r>
      </w:hyperlink>
      <w:r>
        <w:rPr>
          <w:rFonts w:asciiTheme="minorHAnsi" w:hAnsiTheme="minorHAnsi" w:cstheme="minorHAnsi"/>
          <w:bCs/>
          <w:szCs w:val="24"/>
        </w:rPr>
        <w:t xml:space="preserve"> </w:t>
      </w:r>
    </w:p>
    <w:p w14:paraId="25B6DCFF" w14:textId="77777777" w:rsidR="00EE3B4D" w:rsidRPr="00563A15" w:rsidRDefault="00EE3B4D" w:rsidP="00EE3B4D">
      <w:pPr>
        <w:pStyle w:val="NormalWeb"/>
        <w:spacing w:after="240" w:afterAutospacing="0"/>
        <w:rPr>
          <w:rFonts w:asciiTheme="minorHAnsi" w:hAnsiTheme="minorHAnsi" w:cstheme="minorHAnsi"/>
          <w:bCs/>
        </w:rPr>
      </w:pPr>
      <w:r w:rsidRPr="00563A15">
        <w:rPr>
          <w:rFonts w:asciiTheme="minorHAnsi" w:hAnsiTheme="minorHAnsi" w:cstheme="minorHAnsi"/>
          <w:bCs/>
        </w:rPr>
        <w:t xml:space="preserve">CHS Finance and Business Intelligence – </w:t>
      </w:r>
      <w:r w:rsidRPr="00563A15">
        <w:rPr>
          <w:rFonts w:asciiTheme="minorHAnsi" w:hAnsiTheme="minorHAnsi" w:cstheme="minorHAnsi"/>
          <w:bCs/>
          <w:i/>
          <w:iCs/>
        </w:rPr>
        <w:t>Petty Cash Claim</w:t>
      </w:r>
      <w:r w:rsidRPr="00563A15">
        <w:rPr>
          <w:rFonts w:asciiTheme="minorHAnsi" w:hAnsiTheme="minorHAnsi" w:cstheme="minorHAnsi"/>
          <w:bCs/>
        </w:rPr>
        <w:t xml:space="preserve"> - </w:t>
      </w:r>
      <w:hyperlink r:id="rId37" w:history="1">
        <w:r w:rsidRPr="00890BD8">
          <w:rPr>
            <w:rStyle w:val="Hyperlink"/>
            <w:rFonts w:asciiTheme="minorHAnsi" w:hAnsiTheme="minorHAnsi" w:cstheme="minorHAnsi"/>
            <w:bCs/>
          </w:rPr>
          <w:t>https://healthhub.act.gov.au/workplace-support/finance</w:t>
        </w:r>
      </w:hyperlink>
      <w:r>
        <w:rPr>
          <w:rFonts w:asciiTheme="minorHAnsi" w:hAnsiTheme="minorHAnsi" w:cstheme="minorHAnsi"/>
          <w:bCs/>
        </w:rPr>
        <w:t xml:space="preserve"> </w:t>
      </w:r>
    </w:p>
    <w:p w14:paraId="7348D9DB" w14:textId="77777777" w:rsidR="00EE3B4D" w:rsidRPr="00563A15" w:rsidRDefault="00EE3B4D" w:rsidP="00EE3B4D">
      <w:pPr>
        <w:pStyle w:val="NormalWeb"/>
        <w:spacing w:after="240" w:afterAutospacing="0"/>
        <w:rPr>
          <w:rFonts w:asciiTheme="minorHAnsi" w:hAnsiTheme="minorHAnsi" w:cstheme="minorHAnsi"/>
          <w:bCs/>
        </w:rPr>
      </w:pPr>
      <w:proofErr w:type="spellStart"/>
      <w:r w:rsidRPr="00563A15">
        <w:rPr>
          <w:rFonts w:asciiTheme="minorHAnsi" w:hAnsiTheme="minorHAnsi" w:cstheme="minorHAnsi"/>
          <w:bCs/>
        </w:rPr>
        <w:t>DIYCommitte</w:t>
      </w:r>
      <w:proofErr w:type="spellEnd"/>
      <w:r w:rsidRPr="00563A15">
        <w:rPr>
          <w:rFonts w:asciiTheme="minorHAnsi" w:hAnsiTheme="minorHAnsi" w:cstheme="minorHAnsi"/>
          <w:bCs/>
        </w:rPr>
        <w:t xml:space="preserve"> Guide – </w:t>
      </w:r>
      <w:r w:rsidRPr="00563A15">
        <w:rPr>
          <w:rFonts w:asciiTheme="minorHAnsi" w:hAnsiTheme="minorHAnsi" w:cstheme="minorHAnsi"/>
          <w:bCs/>
          <w:i/>
          <w:iCs/>
        </w:rPr>
        <w:t>How to Develop Policy and Procedures</w:t>
      </w:r>
      <w:r w:rsidRPr="00563A15">
        <w:rPr>
          <w:rFonts w:asciiTheme="minorHAnsi" w:hAnsiTheme="minorHAnsi" w:cstheme="minorHAnsi"/>
          <w:bCs/>
        </w:rPr>
        <w:t xml:space="preserve"> - </w:t>
      </w:r>
      <w:hyperlink r:id="rId38" w:history="1">
        <w:r w:rsidRPr="00890BD8">
          <w:rPr>
            <w:rStyle w:val="Hyperlink"/>
            <w:rFonts w:asciiTheme="minorHAnsi" w:hAnsiTheme="minorHAnsi" w:cstheme="minorHAnsi"/>
            <w:bCs/>
          </w:rPr>
          <w:t>https://www.diycommitteeguide.org/resource/how-to-develop-policies-and-procedures</w:t>
        </w:r>
      </w:hyperlink>
      <w:r>
        <w:rPr>
          <w:rFonts w:asciiTheme="minorHAnsi" w:hAnsiTheme="minorHAnsi" w:cstheme="minorHAnsi"/>
          <w:bCs/>
        </w:rPr>
        <w:t xml:space="preserve"> </w:t>
      </w:r>
    </w:p>
    <w:p w14:paraId="4CDAA1BE" w14:textId="77777777" w:rsidR="00EE3B4D" w:rsidRPr="00563A15" w:rsidRDefault="00EE3B4D" w:rsidP="00EE3B4D">
      <w:pPr>
        <w:spacing w:after="240"/>
        <w:rPr>
          <w:rFonts w:asciiTheme="minorHAnsi" w:hAnsiTheme="minorHAnsi" w:cstheme="minorHAnsi"/>
          <w:szCs w:val="24"/>
        </w:rPr>
      </w:pPr>
      <w:proofErr w:type="spellStart"/>
      <w:r w:rsidRPr="00563A15">
        <w:rPr>
          <w:rFonts w:asciiTheme="minorHAnsi" w:hAnsiTheme="minorHAnsi" w:cstheme="minorHAnsi"/>
          <w:szCs w:val="24"/>
          <w:lang w:eastAsia="x-none"/>
        </w:rPr>
        <w:t>EmploySure</w:t>
      </w:r>
      <w:proofErr w:type="spellEnd"/>
      <w:r w:rsidRPr="00563A15">
        <w:rPr>
          <w:rFonts w:asciiTheme="minorHAnsi" w:hAnsiTheme="minorHAnsi" w:cstheme="minorHAnsi"/>
          <w:szCs w:val="24"/>
          <w:lang w:eastAsia="x-none"/>
        </w:rPr>
        <w:t xml:space="preserve"> – </w:t>
      </w:r>
      <w:r w:rsidRPr="00563A15">
        <w:rPr>
          <w:rFonts w:asciiTheme="minorHAnsi" w:hAnsiTheme="minorHAnsi" w:cstheme="minorHAnsi"/>
          <w:i/>
          <w:iCs/>
          <w:szCs w:val="24"/>
          <w:lang w:eastAsia="x-none"/>
        </w:rPr>
        <w:t>Induction</w:t>
      </w:r>
      <w:r w:rsidRPr="00563A15">
        <w:rPr>
          <w:rFonts w:asciiTheme="minorHAnsi" w:hAnsiTheme="minorHAnsi" w:cstheme="minorHAnsi"/>
          <w:szCs w:val="24"/>
          <w:lang w:eastAsia="x-none"/>
        </w:rPr>
        <w:t xml:space="preserve"> - </w:t>
      </w:r>
      <w:hyperlink r:id="rId39" w:history="1">
        <w:r w:rsidRPr="00563A15">
          <w:rPr>
            <w:rStyle w:val="Hyperlink"/>
            <w:rFonts w:asciiTheme="minorHAnsi" w:hAnsiTheme="minorHAnsi" w:cstheme="minorHAnsi"/>
            <w:szCs w:val="24"/>
            <w:lang w:eastAsia="x-none"/>
          </w:rPr>
          <w:t>https://employsure.com.au/guides/hiring-and-onboarding/induction/</w:t>
        </w:r>
      </w:hyperlink>
      <w:r w:rsidRPr="00563A15">
        <w:rPr>
          <w:rFonts w:asciiTheme="minorHAnsi" w:hAnsiTheme="minorHAnsi" w:cstheme="minorHAnsi"/>
          <w:szCs w:val="24"/>
          <w:lang w:eastAsia="x-none"/>
        </w:rPr>
        <w:t xml:space="preserve">. </w:t>
      </w:r>
      <w:r w:rsidRPr="00563A15">
        <w:rPr>
          <w:rFonts w:asciiTheme="minorHAnsi" w:hAnsiTheme="minorHAnsi" w:cstheme="minorHAnsi"/>
          <w:szCs w:val="24"/>
        </w:rPr>
        <w:t xml:space="preserve">Community Health Network - </w:t>
      </w:r>
      <w:r w:rsidRPr="00563A15">
        <w:rPr>
          <w:rFonts w:asciiTheme="minorHAnsi" w:hAnsiTheme="minorHAnsi" w:cstheme="minorHAnsi"/>
          <w:i/>
          <w:iCs/>
          <w:szCs w:val="24"/>
        </w:rPr>
        <w:t xml:space="preserve">Standard Operating Procedures - </w:t>
      </w:r>
      <w:hyperlink r:id="rId40" w:history="1">
        <w:r w:rsidRPr="00563A15">
          <w:rPr>
            <w:rStyle w:val="Hyperlink"/>
            <w:rFonts w:asciiTheme="minorHAnsi" w:hAnsiTheme="minorHAnsi" w:cstheme="minorHAnsi"/>
            <w:i/>
            <w:iCs/>
            <w:szCs w:val="24"/>
          </w:rPr>
          <w:t>https://www.ecommunity.com/sites/default/files/uploads/2018-06/CHNw_ORA_SOPs_for_the_Conduct_of_Clinical_Research.pdf</w:t>
        </w:r>
      </w:hyperlink>
      <w:r w:rsidRPr="00563A15">
        <w:rPr>
          <w:rFonts w:asciiTheme="minorHAnsi" w:hAnsiTheme="minorHAnsi" w:cstheme="minorHAnsi"/>
          <w:i/>
          <w:iCs/>
          <w:szCs w:val="24"/>
        </w:rPr>
        <w:t xml:space="preserve"> </w:t>
      </w:r>
    </w:p>
    <w:p w14:paraId="7A7BC12C" w14:textId="77777777" w:rsidR="00EE3B4D" w:rsidRPr="00563A15" w:rsidRDefault="00EE3B4D" w:rsidP="00EE3B4D">
      <w:pPr>
        <w:spacing w:after="240"/>
        <w:rPr>
          <w:rFonts w:asciiTheme="minorHAnsi" w:hAnsiTheme="minorHAnsi" w:cstheme="minorHAnsi"/>
          <w:b/>
          <w:szCs w:val="24"/>
        </w:rPr>
      </w:pPr>
      <w:r w:rsidRPr="00563A15">
        <w:rPr>
          <w:rFonts w:asciiTheme="minorHAnsi" w:hAnsiTheme="minorHAnsi" w:cstheme="minorHAnsi"/>
          <w:szCs w:val="24"/>
        </w:rPr>
        <w:t xml:space="preserve">Environment ACT - </w:t>
      </w:r>
      <w:r w:rsidRPr="00563A15">
        <w:rPr>
          <w:rFonts w:asciiTheme="minorHAnsi" w:hAnsiTheme="minorHAnsi" w:cstheme="minorHAnsi"/>
          <w:i/>
          <w:iCs/>
          <w:szCs w:val="24"/>
        </w:rPr>
        <w:t>ACT’s Environmental Standards: Assessment &amp; Classification of Liquid &amp; Non-liquid Wastes</w:t>
      </w:r>
      <w:r w:rsidRPr="00563A15">
        <w:rPr>
          <w:rFonts w:asciiTheme="minorHAnsi" w:hAnsiTheme="minorHAnsi" w:cstheme="minorHAnsi"/>
          <w:szCs w:val="24"/>
        </w:rPr>
        <w:t xml:space="preserve"> - </w:t>
      </w:r>
      <w:hyperlink r:id="rId41" w:history="1">
        <w:r w:rsidRPr="00890BD8">
          <w:rPr>
            <w:rStyle w:val="Hyperlink"/>
            <w:rFonts w:asciiTheme="minorHAnsi" w:hAnsiTheme="minorHAnsi" w:cstheme="minorHAnsi"/>
            <w:szCs w:val="24"/>
          </w:rPr>
          <w:t>https://www.accesscanberra.act.gov.au/app/answers/detail/a_id/3456/~/waste-management%2C-clinical-waste-and-hazardous-materials</w:t>
        </w:r>
      </w:hyperlink>
      <w:r w:rsidRPr="00563A15">
        <w:rPr>
          <w:rFonts w:asciiTheme="minorHAnsi" w:hAnsiTheme="minorHAnsi" w:cstheme="minorHAnsi"/>
          <w:szCs w:val="24"/>
        </w:rPr>
        <w:t>.</w:t>
      </w:r>
      <w:r>
        <w:rPr>
          <w:rFonts w:asciiTheme="minorHAnsi" w:hAnsiTheme="minorHAnsi" w:cstheme="minorHAnsi"/>
          <w:szCs w:val="24"/>
        </w:rPr>
        <w:t xml:space="preserve"> </w:t>
      </w:r>
    </w:p>
    <w:p w14:paraId="78AEBC4D" w14:textId="77777777" w:rsidR="00EE3B4D" w:rsidRPr="00563A15" w:rsidRDefault="00EE3B4D" w:rsidP="00EE3B4D">
      <w:pPr>
        <w:spacing w:after="240"/>
        <w:rPr>
          <w:rFonts w:asciiTheme="minorHAnsi" w:hAnsiTheme="minorHAnsi" w:cstheme="minorHAnsi"/>
          <w:szCs w:val="24"/>
        </w:rPr>
      </w:pPr>
      <w:r w:rsidRPr="00563A15">
        <w:rPr>
          <w:rFonts w:asciiTheme="minorHAnsi" w:hAnsiTheme="minorHAnsi" w:cstheme="minorHAnsi"/>
          <w:szCs w:val="24"/>
        </w:rPr>
        <w:t xml:space="preserve">Epworth – </w:t>
      </w:r>
      <w:r w:rsidRPr="00563A15">
        <w:rPr>
          <w:rFonts w:asciiTheme="minorHAnsi" w:hAnsiTheme="minorHAnsi" w:cstheme="minorHAnsi"/>
          <w:i/>
          <w:iCs/>
          <w:szCs w:val="24"/>
        </w:rPr>
        <w:t>Maintenance of Equipment Used in Clinical Research</w:t>
      </w:r>
      <w:r w:rsidRPr="00563A15">
        <w:rPr>
          <w:rFonts w:asciiTheme="minorHAnsi" w:hAnsiTheme="minorHAnsi" w:cstheme="minorHAnsi"/>
          <w:szCs w:val="24"/>
        </w:rPr>
        <w:t xml:space="preserve"> - </w:t>
      </w:r>
      <w:hyperlink r:id="rId42" w:history="1">
        <w:r w:rsidRPr="00563A15">
          <w:rPr>
            <w:rStyle w:val="Hyperlink"/>
            <w:rFonts w:asciiTheme="minorHAnsi" w:hAnsiTheme="minorHAnsi" w:cstheme="minorHAnsi"/>
            <w:szCs w:val="24"/>
          </w:rPr>
          <w:t>https://www.epworth.org.au/Epworth-Research/Resources-for-Researchers/Documents/SOP-TM-10-Maintenance-of-Equipment-Used-in-Clinical-Research-v1-15Nov2019.pdf</w:t>
        </w:r>
      </w:hyperlink>
    </w:p>
    <w:p w14:paraId="627AD7F9" w14:textId="77777777" w:rsidR="00EE3B4D" w:rsidRPr="00563A15" w:rsidRDefault="00EE3B4D" w:rsidP="00EE3B4D">
      <w:pPr>
        <w:spacing w:after="240"/>
        <w:rPr>
          <w:rFonts w:asciiTheme="minorHAnsi" w:hAnsiTheme="minorHAnsi" w:cstheme="minorHAnsi"/>
          <w:szCs w:val="24"/>
        </w:rPr>
      </w:pPr>
      <w:r w:rsidRPr="00563A15">
        <w:rPr>
          <w:rFonts w:asciiTheme="minorHAnsi" w:hAnsiTheme="minorHAnsi" w:cstheme="minorHAnsi"/>
          <w:szCs w:val="24"/>
        </w:rPr>
        <w:t xml:space="preserve">Epworth – </w:t>
      </w:r>
      <w:r w:rsidRPr="00563A15">
        <w:rPr>
          <w:rFonts w:asciiTheme="minorHAnsi" w:hAnsiTheme="minorHAnsi" w:cstheme="minorHAnsi"/>
          <w:i/>
          <w:iCs/>
          <w:szCs w:val="24"/>
        </w:rPr>
        <w:t>Monitoring of Temperature Controlled Areas</w:t>
      </w:r>
      <w:r w:rsidRPr="00563A15">
        <w:rPr>
          <w:rFonts w:asciiTheme="minorHAnsi" w:hAnsiTheme="minorHAnsi" w:cstheme="minorHAnsi"/>
          <w:szCs w:val="24"/>
        </w:rPr>
        <w:t xml:space="preserve"> – </w:t>
      </w:r>
      <w:hyperlink r:id="rId43" w:history="1">
        <w:r w:rsidRPr="00890BD8">
          <w:rPr>
            <w:rStyle w:val="Hyperlink"/>
            <w:rFonts w:asciiTheme="minorHAnsi" w:hAnsiTheme="minorHAnsi" w:cstheme="minorHAnsi"/>
            <w:szCs w:val="24"/>
          </w:rPr>
          <w:t>https://www.epworth.org.au/Epworth-Research/Resources-for-Researchers/Documents/SOP-TM-11-Temperature-Monitoring-v1_24Jun2019.pdf</w:t>
        </w:r>
      </w:hyperlink>
      <w:r>
        <w:rPr>
          <w:rFonts w:asciiTheme="minorHAnsi" w:hAnsiTheme="minorHAnsi" w:cstheme="minorHAnsi"/>
          <w:szCs w:val="24"/>
        </w:rPr>
        <w:t xml:space="preserve"> </w:t>
      </w:r>
    </w:p>
    <w:p w14:paraId="1DBC4AFE" w14:textId="77777777" w:rsidR="00EE3B4D" w:rsidRPr="00563A15" w:rsidRDefault="00EE3B4D" w:rsidP="00EE3B4D">
      <w:pPr>
        <w:spacing w:after="240"/>
        <w:rPr>
          <w:rFonts w:asciiTheme="minorHAnsi" w:hAnsiTheme="minorHAnsi" w:cstheme="minorHAnsi"/>
          <w:szCs w:val="24"/>
        </w:rPr>
      </w:pPr>
      <w:r w:rsidRPr="00563A15">
        <w:rPr>
          <w:rFonts w:asciiTheme="minorHAnsi" w:hAnsiTheme="minorHAnsi" w:cstheme="minorHAnsi"/>
          <w:szCs w:val="24"/>
        </w:rPr>
        <w:t xml:space="preserve">Federation University – </w:t>
      </w:r>
      <w:r w:rsidRPr="00563A15">
        <w:rPr>
          <w:rFonts w:asciiTheme="minorHAnsi" w:hAnsiTheme="minorHAnsi" w:cstheme="minorHAnsi"/>
          <w:i/>
          <w:iCs/>
          <w:szCs w:val="24"/>
        </w:rPr>
        <w:t>Records Management</w:t>
      </w:r>
      <w:r w:rsidRPr="00563A15">
        <w:rPr>
          <w:rFonts w:asciiTheme="minorHAnsi" w:hAnsiTheme="minorHAnsi" w:cstheme="minorHAnsi"/>
          <w:szCs w:val="24"/>
        </w:rPr>
        <w:t xml:space="preserve"> - </w:t>
      </w:r>
      <w:hyperlink r:id="rId44" w:history="1">
        <w:r w:rsidRPr="00563A15">
          <w:rPr>
            <w:rStyle w:val="Hyperlink"/>
            <w:rFonts w:asciiTheme="minorHAnsi" w:hAnsiTheme="minorHAnsi" w:cstheme="minorHAnsi"/>
            <w:szCs w:val="24"/>
          </w:rPr>
          <w:t>https://policy.federation.edu.au/information_management_and_infrastructure/records_management/records_framework/ch02.php</w:t>
        </w:r>
      </w:hyperlink>
      <w:r w:rsidRPr="00563A15">
        <w:rPr>
          <w:rFonts w:asciiTheme="minorHAnsi" w:hAnsiTheme="minorHAnsi" w:cstheme="minorHAnsi"/>
          <w:szCs w:val="24"/>
        </w:rPr>
        <w:t xml:space="preserve"> </w:t>
      </w:r>
    </w:p>
    <w:p w14:paraId="5B95BC73" w14:textId="77777777" w:rsidR="00EE3B4D" w:rsidRPr="00563A15" w:rsidRDefault="00EE3B4D" w:rsidP="00EE3B4D">
      <w:pPr>
        <w:spacing w:after="240"/>
        <w:rPr>
          <w:rFonts w:asciiTheme="minorHAnsi" w:hAnsiTheme="minorHAnsi" w:cstheme="minorHAnsi"/>
          <w:szCs w:val="24"/>
        </w:rPr>
      </w:pPr>
      <w:r w:rsidRPr="00563A15">
        <w:rPr>
          <w:rFonts w:asciiTheme="minorHAnsi" w:hAnsiTheme="minorHAnsi" w:cstheme="minorHAnsi"/>
          <w:szCs w:val="24"/>
        </w:rPr>
        <w:lastRenderedPageBreak/>
        <w:t xml:space="preserve">FERCI – </w:t>
      </w:r>
      <w:r w:rsidRPr="00563A15">
        <w:rPr>
          <w:rFonts w:asciiTheme="minorHAnsi" w:hAnsiTheme="minorHAnsi" w:cstheme="minorHAnsi"/>
          <w:i/>
          <w:iCs/>
          <w:szCs w:val="24"/>
        </w:rPr>
        <w:t>SOP</w:t>
      </w:r>
      <w:r w:rsidRPr="00563A15">
        <w:rPr>
          <w:rFonts w:asciiTheme="minorHAnsi" w:hAnsiTheme="minorHAnsi" w:cstheme="minorHAnsi"/>
          <w:szCs w:val="24"/>
        </w:rPr>
        <w:t xml:space="preserve"> - </w:t>
      </w:r>
      <w:r w:rsidRPr="00563A15">
        <w:rPr>
          <w:rFonts w:asciiTheme="minorHAnsi" w:hAnsiTheme="minorHAnsi" w:cstheme="minorHAnsi"/>
          <w:i/>
          <w:iCs/>
          <w:szCs w:val="24"/>
        </w:rPr>
        <w:t>Agenda Preparation, Meeting Procedures and Recording of Minutes</w:t>
      </w:r>
      <w:r w:rsidRPr="00563A15">
        <w:rPr>
          <w:rFonts w:asciiTheme="minorHAnsi" w:hAnsiTheme="minorHAnsi" w:cstheme="minorHAnsi"/>
          <w:szCs w:val="24"/>
        </w:rPr>
        <w:t xml:space="preserve"> - </w:t>
      </w:r>
      <w:hyperlink r:id="rId45" w:history="1">
        <w:r w:rsidRPr="00890BD8">
          <w:rPr>
            <w:rStyle w:val="Hyperlink"/>
            <w:rFonts w:asciiTheme="minorHAnsi" w:hAnsiTheme="minorHAnsi" w:cstheme="minorHAnsi"/>
            <w:szCs w:val="24"/>
          </w:rPr>
          <w:t>http://ferci.org/wp-content/uploads/2014/07/8.FERCI-SOP-8-Agenda-Preparation-Meeting-Procedures-and-Recording-of-Minutes.pdf</w:t>
        </w:r>
      </w:hyperlink>
      <w:r>
        <w:rPr>
          <w:rFonts w:asciiTheme="minorHAnsi" w:hAnsiTheme="minorHAnsi" w:cstheme="minorHAnsi"/>
          <w:szCs w:val="24"/>
        </w:rPr>
        <w:t xml:space="preserve"> </w:t>
      </w:r>
    </w:p>
    <w:p w14:paraId="1A6B813D" w14:textId="77777777" w:rsidR="00EE3B4D" w:rsidRPr="00563A15" w:rsidRDefault="00EE3B4D" w:rsidP="00EE3B4D">
      <w:pPr>
        <w:spacing w:after="240"/>
        <w:rPr>
          <w:rFonts w:asciiTheme="minorHAnsi" w:hAnsiTheme="minorHAnsi" w:cstheme="minorHAnsi"/>
          <w:iCs/>
          <w:szCs w:val="24"/>
        </w:rPr>
      </w:pPr>
      <w:r w:rsidRPr="00563A15">
        <w:rPr>
          <w:rStyle w:val="Hyperlink"/>
          <w:rFonts w:asciiTheme="minorHAnsi" w:hAnsiTheme="minorHAnsi" w:cstheme="minorHAnsi"/>
          <w:iCs/>
          <w:szCs w:val="24"/>
        </w:rPr>
        <w:t xml:space="preserve">Freedom of Information Act 1989 - </w:t>
      </w:r>
      <w:hyperlink r:id="rId46" w:history="1">
        <w:r w:rsidRPr="00563A15">
          <w:rPr>
            <w:rStyle w:val="Hyperlink"/>
            <w:rFonts w:asciiTheme="minorHAnsi" w:hAnsiTheme="minorHAnsi" w:cstheme="minorHAnsi"/>
            <w:iCs/>
            <w:szCs w:val="24"/>
          </w:rPr>
          <w:t>https://www.legislation.act.gov.au/a/alt_a1989-46co/</w:t>
        </w:r>
      </w:hyperlink>
      <w:r w:rsidRPr="00563A15">
        <w:rPr>
          <w:rFonts w:asciiTheme="minorHAnsi" w:hAnsiTheme="minorHAnsi" w:cstheme="minorHAnsi"/>
          <w:iCs/>
          <w:szCs w:val="24"/>
        </w:rPr>
        <w:t xml:space="preserve"> </w:t>
      </w:r>
    </w:p>
    <w:p w14:paraId="2949C57F" w14:textId="77777777" w:rsidR="00EE3B4D" w:rsidRPr="00563A15" w:rsidRDefault="00EE3B4D" w:rsidP="00EE3B4D">
      <w:pPr>
        <w:spacing w:after="240"/>
        <w:ind w:right="15"/>
        <w:rPr>
          <w:rFonts w:asciiTheme="minorHAnsi" w:hAnsiTheme="minorHAnsi" w:cstheme="minorHAnsi"/>
          <w:bCs/>
          <w:szCs w:val="24"/>
        </w:rPr>
      </w:pPr>
      <w:r w:rsidRPr="00563A15">
        <w:rPr>
          <w:rFonts w:asciiTheme="minorHAnsi" w:hAnsiTheme="minorHAnsi" w:cstheme="minorHAnsi"/>
          <w:bCs/>
          <w:szCs w:val="24"/>
        </w:rPr>
        <w:t xml:space="preserve">GMP Online Consultancy – </w:t>
      </w:r>
      <w:r w:rsidRPr="00563A15">
        <w:rPr>
          <w:rFonts w:asciiTheme="minorHAnsi" w:hAnsiTheme="minorHAnsi" w:cstheme="minorHAnsi"/>
          <w:bCs/>
          <w:i/>
          <w:iCs/>
          <w:szCs w:val="24"/>
        </w:rPr>
        <w:t>FDA Inspection</w:t>
      </w:r>
      <w:r w:rsidRPr="00563A15">
        <w:rPr>
          <w:rFonts w:asciiTheme="minorHAnsi" w:hAnsiTheme="minorHAnsi" w:cstheme="minorHAnsi"/>
          <w:bCs/>
          <w:szCs w:val="24"/>
        </w:rPr>
        <w:t xml:space="preserve"> - </w:t>
      </w:r>
      <w:hyperlink r:id="rId47" w:history="1">
        <w:r w:rsidRPr="00563A15">
          <w:rPr>
            <w:rStyle w:val="Hyperlink"/>
            <w:rFonts w:asciiTheme="minorHAnsi" w:hAnsiTheme="minorHAnsi" w:cstheme="minorHAnsi"/>
            <w:bCs/>
            <w:szCs w:val="24"/>
          </w:rPr>
          <w:t>https://www.gmp7.com/blog/gmp-fda-inspection/</w:t>
        </w:r>
      </w:hyperlink>
    </w:p>
    <w:p w14:paraId="0E2A65CB" w14:textId="77777777" w:rsidR="00EE3B4D" w:rsidRPr="00563A15" w:rsidRDefault="00EE3B4D" w:rsidP="00EE3B4D">
      <w:pPr>
        <w:spacing w:after="240"/>
        <w:rPr>
          <w:rFonts w:asciiTheme="minorHAnsi" w:hAnsiTheme="minorHAnsi" w:cstheme="minorHAnsi"/>
          <w:szCs w:val="24"/>
        </w:rPr>
      </w:pPr>
      <w:r w:rsidRPr="00563A15">
        <w:rPr>
          <w:rFonts w:asciiTheme="minorHAnsi" w:hAnsiTheme="minorHAnsi" w:cstheme="minorHAnsi"/>
          <w:szCs w:val="24"/>
        </w:rPr>
        <w:t xml:space="preserve">Government of Western Australia (2015) - </w:t>
      </w:r>
      <w:r w:rsidRPr="00563A15">
        <w:rPr>
          <w:rFonts w:asciiTheme="minorHAnsi" w:hAnsiTheme="minorHAnsi" w:cstheme="minorHAnsi"/>
          <w:i/>
          <w:iCs/>
          <w:szCs w:val="24"/>
        </w:rPr>
        <w:t>State Records Office Guideline Management of Digital Records</w:t>
      </w:r>
      <w:r w:rsidRPr="00563A15">
        <w:rPr>
          <w:rFonts w:asciiTheme="minorHAnsi" w:hAnsiTheme="minorHAnsi" w:cstheme="minorHAnsi"/>
          <w:szCs w:val="24"/>
        </w:rPr>
        <w:t xml:space="preserve"> - </w:t>
      </w:r>
      <w:hyperlink r:id="rId48" w:history="1">
        <w:r w:rsidRPr="00563A15">
          <w:rPr>
            <w:rStyle w:val="Hyperlink"/>
            <w:rFonts w:asciiTheme="minorHAnsi" w:hAnsiTheme="minorHAnsi" w:cstheme="minorHAnsi"/>
            <w:szCs w:val="24"/>
          </w:rPr>
          <w:t>http://sro.wa.gov.au/sites/default/files/guideline_digital_records_v2.pdf</w:t>
        </w:r>
      </w:hyperlink>
      <w:r w:rsidRPr="00563A15">
        <w:rPr>
          <w:rFonts w:asciiTheme="minorHAnsi" w:hAnsiTheme="minorHAnsi" w:cstheme="minorHAnsi"/>
          <w:szCs w:val="24"/>
        </w:rPr>
        <w:t xml:space="preserve"> </w:t>
      </w:r>
    </w:p>
    <w:p w14:paraId="0B8FC942" w14:textId="77777777" w:rsidR="00EE3B4D" w:rsidRPr="00563A15" w:rsidRDefault="00EE3B4D" w:rsidP="00EE3B4D">
      <w:pPr>
        <w:spacing w:after="240"/>
        <w:rPr>
          <w:rFonts w:asciiTheme="minorHAnsi" w:hAnsiTheme="minorHAnsi" w:cstheme="minorHAnsi"/>
          <w:szCs w:val="24"/>
        </w:rPr>
      </w:pPr>
      <w:r w:rsidRPr="00563A15">
        <w:rPr>
          <w:rFonts w:asciiTheme="minorHAnsi" w:hAnsiTheme="minorHAnsi" w:cstheme="minorHAnsi"/>
          <w:szCs w:val="24"/>
        </w:rPr>
        <w:t xml:space="preserve">ICH Good Clinical Practice - </w:t>
      </w:r>
      <w:r w:rsidRPr="00563A15">
        <w:rPr>
          <w:rFonts w:asciiTheme="minorHAnsi" w:hAnsiTheme="minorHAnsi" w:cstheme="minorHAnsi"/>
          <w:i/>
          <w:iCs/>
          <w:szCs w:val="24"/>
        </w:rPr>
        <w:t>8. Essential Documents For The Conduct Of A Clinical Trial</w:t>
      </w:r>
      <w:r w:rsidRPr="00563A15">
        <w:rPr>
          <w:rFonts w:asciiTheme="minorHAnsi" w:hAnsiTheme="minorHAnsi" w:cstheme="minorHAnsi"/>
          <w:szCs w:val="24"/>
        </w:rPr>
        <w:t xml:space="preserve"> - </w:t>
      </w:r>
      <w:hyperlink r:id="rId49" w:history="1">
        <w:r w:rsidRPr="00563A15">
          <w:rPr>
            <w:rStyle w:val="Hyperlink"/>
            <w:rFonts w:asciiTheme="minorHAnsi" w:hAnsiTheme="minorHAnsi" w:cstheme="minorHAnsi"/>
            <w:szCs w:val="24"/>
          </w:rPr>
          <w:t>https://ichgcp.net/8-essential-documents-for-the-conduct-of-a-clinical-trial/</w:t>
        </w:r>
      </w:hyperlink>
      <w:r w:rsidRPr="00563A15">
        <w:rPr>
          <w:rFonts w:asciiTheme="minorHAnsi" w:hAnsiTheme="minorHAnsi" w:cstheme="minorHAnsi"/>
          <w:szCs w:val="24"/>
        </w:rPr>
        <w:t xml:space="preserve"> </w:t>
      </w:r>
    </w:p>
    <w:p w14:paraId="26289868" w14:textId="77777777" w:rsidR="00EE3B4D" w:rsidRPr="00563A15" w:rsidRDefault="00EE3B4D" w:rsidP="00EE3B4D">
      <w:pPr>
        <w:spacing w:after="240"/>
        <w:ind w:right="15"/>
        <w:rPr>
          <w:rFonts w:asciiTheme="minorHAnsi" w:hAnsiTheme="minorHAnsi" w:cstheme="minorHAnsi"/>
          <w:bCs/>
          <w:szCs w:val="24"/>
        </w:rPr>
      </w:pPr>
      <w:r w:rsidRPr="00563A15">
        <w:rPr>
          <w:rFonts w:asciiTheme="minorHAnsi" w:hAnsiTheme="minorHAnsi" w:cstheme="minorHAnsi"/>
          <w:bCs/>
          <w:szCs w:val="24"/>
        </w:rPr>
        <w:t xml:space="preserve">ICH Harmonised Guideline - Integrated Addendum to ICH E6 (R1): </w:t>
      </w:r>
      <w:r w:rsidRPr="00563A15">
        <w:rPr>
          <w:rFonts w:asciiTheme="minorHAnsi" w:hAnsiTheme="minorHAnsi" w:cstheme="minorHAnsi"/>
          <w:bCs/>
          <w:i/>
          <w:iCs/>
          <w:szCs w:val="24"/>
        </w:rPr>
        <w:t>Guideline for Good Clinical Practice E6 (R2)</w:t>
      </w:r>
      <w:r w:rsidRPr="00563A15">
        <w:rPr>
          <w:rFonts w:asciiTheme="minorHAnsi" w:hAnsiTheme="minorHAnsi" w:cstheme="minorHAnsi"/>
          <w:bCs/>
          <w:szCs w:val="24"/>
        </w:rPr>
        <w:t xml:space="preserve"> dated 11 June 2015</w:t>
      </w:r>
    </w:p>
    <w:p w14:paraId="7E6BA6CB" w14:textId="77777777" w:rsidR="00EE3B4D" w:rsidRPr="00563A15" w:rsidRDefault="00EE3B4D" w:rsidP="00EE3B4D">
      <w:pPr>
        <w:spacing w:after="240"/>
        <w:rPr>
          <w:rFonts w:asciiTheme="minorHAnsi" w:hAnsiTheme="minorHAnsi" w:cstheme="minorHAnsi"/>
          <w:szCs w:val="24"/>
        </w:rPr>
      </w:pPr>
      <w:r w:rsidRPr="00563A15">
        <w:rPr>
          <w:rFonts w:asciiTheme="minorHAnsi" w:hAnsiTheme="minorHAnsi" w:cstheme="minorHAnsi"/>
          <w:szCs w:val="24"/>
        </w:rPr>
        <w:t xml:space="preserve">ICH Topic E 6 (R1) Guideline for Good Clinical Practice (July 2002). </w:t>
      </w:r>
      <w:hyperlink r:id="rId50" w:history="1">
        <w:r w:rsidRPr="00890BD8">
          <w:rPr>
            <w:rStyle w:val="Hyperlink"/>
            <w:rFonts w:asciiTheme="minorHAnsi" w:hAnsiTheme="minorHAnsi" w:cstheme="minorHAnsi"/>
            <w:szCs w:val="24"/>
          </w:rPr>
          <w:t>www.emea.europa.eu/pdfs/human/ich/013595en.pdf</w:t>
        </w:r>
      </w:hyperlink>
      <w:r w:rsidRPr="00563A15">
        <w:rPr>
          <w:rFonts w:asciiTheme="minorHAnsi" w:hAnsiTheme="minorHAnsi" w:cstheme="minorHAnsi"/>
          <w:szCs w:val="24"/>
        </w:rPr>
        <w:t>.</w:t>
      </w:r>
      <w:r>
        <w:rPr>
          <w:rFonts w:asciiTheme="minorHAnsi" w:hAnsiTheme="minorHAnsi" w:cstheme="minorHAnsi"/>
          <w:szCs w:val="24"/>
        </w:rPr>
        <w:t xml:space="preserve"> </w:t>
      </w:r>
    </w:p>
    <w:p w14:paraId="02EAB1DC" w14:textId="77777777" w:rsidR="00EE3B4D" w:rsidRPr="00563A15" w:rsidRDefault="00EE3B4D" w:rsidP="00EE3B4D">
      <w:pPr>
        <w:pStyle w:val="NormalWeb"/>
        <w:spacing w:after="240" w:afterAutospacing="0"/>
        <w:rPr>
          <w:rFonts w:asciiTheme="minorHAnsi" w:hAnsiTheme="minorHAnsi" w:cstheme="minorHAnsi"/>
          <w:bCs/>
        </w:rPr>
      </w:pPr>
      <w:r w:rsidRPr="00563A15">
        <w:rPr>
          <w:rFonts w:asciiTheme="minorHAnsi" w:hAnsiTheme="minorHAnsi" w:cstheme="minorHAnsi"/>
          <w:bCs/>
        </w:rPr>
        <w:t xml:space="preserve">International Communication Solutions - </w:t>
      </w:r>
      <w:r w:rsidRPr="00563A15">
        <w:rPr>
          <w:rFonts w:asciiTheme="minorHAnsi" w:hAnsiTheme="minorHAnsi" w:cstheme="minorHAnsi"/>
          <w:bCs/>
          <w:i/>
          <w:iCs/>
        </w:rPr>
        <w:t xml:space="preserve">How To Communicate Company Policies Effectively: 7 Top Tips </w:t>
      </w:r>
      <w:r w:rsidRPr="00563A15">
        <w:rPr>
          <w:rFonts w:asciiTheme="minorHAnsi" w:hAnsiTheme="minorHAnsi" w:cstheme="minorHAnsi"/>
          <w:bCs/>
        </w:rPr>
        <w:t xml:space="preserve">- </w:t>
      </w:r>
      <w:hyperlink r:id="rId51" w:history="1">
        <w:r w:rsidRPr="00890BD8">
          <w:rPr>
            <w:rStyle w:val="Hyperlink"/>
            <w:rFonts w:asciiTheme="minorHAnsi" w:hAnsiTheme="minorHAnsi" w:cstheme="minorHAnsi"/>
            <w:bCs/>
          </w:rPr>
          <w:t>https://www.alert-software.com/blog/company-policies-effective-communication</w:t>
        </w:r>
      </w:hyperlink>
      <w:r>
        <w:rPr>
          <w:rFonts w:asciiTheme="minorHAnsi" w:hAnsiTheme="minorHAnsi" w:cstheme="minorHAnsi"/>
          <w:bCs/>
        </w:rPr>
        <w:t xml:space="preserve"> </w:t>
      </w:r>
    </w:p>
    <w:p w14:paraId="00B5FEFF" w14:textId="77777777" w:rsidR="00EE3B4D" w:rsidRPr="00563A15" w:rsidRDefault="00EE3B4D" w:rsidP="00EE3B4D">
      <w:pPr>
        <w:spacing w:after="240"/>
        <w:rPr>
          <w:rFonts w:asciiTheme="minorHAnsi" w:hAnsiTheme="minorHAnsi" w:cstheme="minorHAnsi"/>
          <w:szCs w:val="24"/>
        </w:rPr>
      </w:pPr>
      <w:r w:rsidRPr="00563A15">
        <w:rPr>
          <w:rFonts w:asciiTheme="minorHAnsi" w:hAnsiTheme="minorHAnsi" w:cstheme="minorHAnsi"/>
          <w:szCs w:val="24"/>
        </w:rPr>
        <w:t xml:space="preserve">International Conference on Harmonisation of Good Clinical Practice 1996 </w:t>
      </w:r>
      <w:hyperlink r:id="rId52" w:history="1">
        <w:r w:rsidRPr="00563A15">
          <w:rPr>
            <w:rStyle w:val="Hyperlink"/>
            <w:rFonts w:asciiTheme="minorHAnsi" w:hAnsiTheme="minorHAnsi" w:cstheme="minorHAnsi"/>
            <w:szCs w:val="24"/>
          </w:rPr>
          <w:t>http://www.ich.org/about/history.html</w:t>
        </w:r>
      </w:hyperlink>
      <w:r w:rsidRPr="00563A15">
        <w:rPr>
          <w:rFonts w:asciiTheme="minorHAnsi" w:hAnsiTheme="minorHAnsi" w:cstheme="minorHAnsi"/>
          <w:szCs w:val="24"/>
        </w:rPr>
        <w:t xml:space="preserve">. </w:t>
      </w:r>
    </w:p>
    <w:p w14:paraId="61042759" w14:textId="77777777" w:rsidR="00EE3B4D" w:rsidRPr="00563A15" w:rsidRDefault="00EE3B4D" w:rsidP="00EE3B4D">
      <w:pPr>
        <w:spacing w:after="240"/>
        <w:rPr>
          <w:rFonts w:asciiTheme="minorHAnsi" w:hAnsiTheme="minorHAnsi" w:cstheme="minorHAnsi"/>
          <w:szCs w:val="24"/>
        </w:rPr>
      </w:pPr>
      <w:r w:rsidRPr="00563A15">
        <w:rPr>
          <w:rFonts w:asciiTheme="minorHAnsi" w:hAnsiTheme="minorHAnsi" w:cstheme="minorHAnsi"/>
          <w:szCs w:val="24"/>
        </w:rPr>
        <w:t xml:space="preserve">Manchester Mental Health and Social Care Trust – </w:t>
      </w:r>
      <w:r w:rsidRPr="00563A15">
        <w:rPr>
          <w:rFonts w:asciiTheme="minorHAnsi" w:hAnsiTheme="minorHAnsi" w:cstheme="minorHAnsi"/>
          <w:i/>
          <w:iCs/>
          <w:szCs w:val="24"/>
        </w:rPr>
        <w:t>Financial Management of a Clinical Trial</w:t>
      </w:r>
      <w:r w:rsidRPr="00563A15">
        <w:rPr>
          <w:rFonts w:asciiTheme="minorHAnsi" w:hAnsiTheme="minorHAnsi" w:cstheme="minorHAnsi"/>
          <w:szCs w:val="24"/>
        </w:rPr>
        <w:t xml:space="preserve"> – </w:t>
      </w:r>
      <w:hyperlink r:id="rId53" w:history="1">
        <w:r w:rsidRPr="00890BD8">
          <w:rPr>
            <w:rStyle w:val="Hyperlink"/>
            <w:rFonts w:asciiTheme="minorHAnsi" w:hAnsiTheme="minorHAnsi" w:cstheme="minorHAnsi"/>
            <w:szCs w:val="24"/>
          </w:rPr>
          <w:t>https://www.gmmh.nhs.uk/download.cfm?doc=docm93jijm4n2754.pdf&amp;ver=4488</w:t>
        </w:r>
      </w:hyperlink>
      <w:r w:rsidRPr="00563A15">
        <w:rPr>
          <w:rFonts w:asciiTheme="minorHAnsi" w:hAnsiTheme="minorHAnsi" w:cstheme="minorHAnsi"/>
          <w:szCs w:val="24"/>
        </w:rPr>
        <w:t>.</w:t>
      </w:r>
      <w:r>
        <w:rPr>
          <w:rFonts w:asciiTheme="minorHAnsi" w:hAnsiTheme="minorHAnsi" w:cstheme="minorHAnsi"/>
          <w:szCs w:val="24"/>
        </w:rPr>
        <w:t xml:space="preserve"> </w:t>
      </w:r>
    </w:p>
    <w:p w14:paraId="77666055" w14:textId="77777777" w:rsidR="00EE3B4D" w:rsidRPr="00563A15" w:rsidRDefault="00EE3B4D" w:rsidP="00EE3B4D">
      <w:pPr>
        <w:spacing w:after="240"/>
        <w:rPr>
          <w:rFonts w:asciiTheme="minorHAnsi" w:hAnsiTheme="minorHAnsi" w:cstheme="minorHAnsi"/>
          <w:szCs w:val="24"/>
        </w:rPr>
      </w:pPr>
      <w:r w:rsidRPr="00563A15">
        <w:rPr>
          <w:rFonts w:asciiTheme="minorHAnsi" w:hAnsiTheme="minorHAnsi" w:cstheme="minorHAnsi"/>
          <w:szCs w:val="24"/>
        </w:rPr>
        <w:t xml:space="preserve">Ministry of Health, Bhutan - Research Ethics Board of Health Standard Operating Procedures (SOPs), </w:t>
      </w:r>
      <w:hyperlink r:id="rId54" w:history="1">
        <w:r w:rsidRPr="00890BD8">
          <w:rPr>
            <w:rStyle w:val="Hyperlink"/>
            <w:rFonts w:asciiTheme="minorHAnsi" w:hAnsiTheme="minorHAnsi" w:cstheme="minorHAnsi"/>
            <w:szCs w:val="24"/>
          </w:rPr>
          <w:t>http://www.health.gov.bt/health/357-2/</w:t>
        </w:r>
      </w:hyperlink>
      <w:r w:rsidRPr="00563A15">
        <w:rPr>
          <w:rFonts w:asciiTheme="minorHAnsi" w:hAnsiTheme="minorHAnsi" w:cstheme="minorHAnsi"/>
          <w:szCs w:val="24"/>
        </w:rPr>
        <w:t>.</w:t>
      </w:r>
      <w:r>
        <w:rPr>
          <w:rFonts w:asciiTheme="minorHAnsi" w:hAnsiTheme="minorHAnsi" w:cstheme="minorHAnsi"/>
          <w:szCs w:val="24"/>
        </w:rPr>
        <w:t xml:space="preserve"> </w:t>
      </w:r>
    </w:p>
    <w:p w14:paraId="2D8A9644" w14:textId="77777777" w:rsidR="00EE3B4D" w:rsidRPr="00563A15" w:rsidRDefault="00EE3B4D" w:rsidP="00EE3B4D">
      <w:pPr>
        <w:spacing w:after="240"/>
        <w:rPr>
          <w:rFonts w:asciiTheme="minorHAnsi" w:hAnsiTheme="minorHAnsi" w:cstheme="minorHAnsi"/>
          <w:szCs w:val="24"/>
        </w:rPr>
      </w:pPr>
      <w:r w:rsidRPr="00563A15">
        <w:rPr>
          <w:rFonts w:asciiTheme="minorHAnsi" w:hAnsiTheme="minorHAnsi" w:cstheme="minorHAnsi"/>
          <w:szCs w:val="24"/>
        </w:rPr>
        <w:t xml:space="preserve">National Archives of Australia. (2002). </w:t>
      </w:r>
      <w:r w:rsidRPr="00563A15">
        <w:rPr>
          <w:rFonts w:asciiTheme="minorHAnsi" w:hAnsiTheme="minorHAnsi" w:cstheme="minorHAnsi"/>
          <w:i/>
          <w:iCs/>
          <w:szCs w:val="24"/>
        </w:rPr>
        <w:t>Archives Advice 20: Email is a record!</w:t>
      </w:r>
      <w:r w:rsidRPr="00563A15">
        <w:rPr>
          <w:rFonts w:asciiTheme="minorHAnsi" w:hAnsiTheme="minorHAnsi" w:cstheme="minorHAnsi"/>
          <w:szCs w:val="24"/>
        </w:rPr>
        <w:t xml:space="preserve"> </w:t>
      </w:r>
      <w:hyperlink r:id="rId55" w:history="1">
        <w:r w:rsidRPr="00563A15">
          <w:rPr>
            <w:rStyle w:val="Hyperlink"/>
            <w:rFonts w:asciiTheme="minorHAnsi" w:hAnsiTheme="minorHAnsi" w:cstheme="minorHAnsi"/>
            <w:szCs w:val="24"/>
          </w:rPr>
          <w:t>http://www.naa.gov.au/recordkeeping/rkpubs/advices/advice20.html</w:t>
        </w:r>
      </w:hyperlink>
      <w:r w:rsidRPr="00563A15">
        <w:rPr>
          <w:rFonts w:asciiTheme="minorHAnsi" w:hAnsiTheme="minorHAnsi" w:cstheme="minorHAnsi"/>
          <w:szCs w:val="24"/>
        </w:rPr>
        <w:t xml:space="preserve"> </w:t>
      </w:r>
    </w:p>
    <w:p w14:paraId="38B36C12" w14:textId="77777777" w:rsidR="00EE3B4D" w:rsidRPr="00563A15" w:rsidRDefault="00EE3B4D" w:rsidP="00EE3B4D">
      <w:pPr>
        <w:spacing w:after="240"/>
        <w:rPr>
          <w:rFonts w:asciiTheme="minorHAnsi" w:hAnsiTheme="minorHAnsi" w:cstheme="minorHAnsi"/>
          <w:szCs w:val="24"/>
        </w:rPr>
      </w:pPr>
      <w:r w:rsidRPr="00563A15">
        <w:rPr>
          <w:rFonts w:asciiTheme="minorHAnsi" w:hAnsiTheme="minorHAnsi" w:cstheme="minorHAnsi"/>
          <w:szCs w:val="24"/>
        </w:rPr>
        <w:t xml:space="preserve">National Statistics Bureau (Bhutan) - </w:t>
      </w:r>
      <w:r w:rsidRPr="00563A15">
        <w:rPr>
          <w:rFonts w:asciiTheme="minorHAnsi" w:hAnsiTheme="minorHAnsi" w:cstheme="minorHAnsi"/>
          <w:i/>
          <w:iCs/>
          <w:szCs w:val="24"/>
        </w:rPr>
        <w:t>AGENDA PREPARATION, MEETING PROCEDURES AND MINUTES SOP NUMBER: SOP/011/01</w:t>
      </w:r>
      <w:r w:rsidRPr="00563A15">
        <w:rPr>
          <w:rFonts w:asciiTheme="minorHAnsi" w:hAnsiTheme="minorHAnsi" w:cstheme="minorHAnsi"/>
          <w:szCs w:val="24"/>
        </w:rPr>
        <w:t xml:space="preserve"> - </w:t>
      </w:r>
      <w:hyperlink r:id="rId56" w:history="1">
        <w:r w:rsidRPr="00563A15">
          <w:rPr>
            <w:rStyle w:val="Hyperlink"/>
            <w:rFonts w:asciiTheme="minorHAnsi" w:hAnsiTheme="minorHAnsi" w:cstheme="minorHAnsi"/>
            <w:szCs w:val="24"/>
          </w:rPr>
          <w:t>http://www.nsb.gov.bt/main/sop/c11.pdf</w:t>
        </w:r>
      </w:hyperlink>
      <w:r w:rsidRPr="00563A15">
        <w:rPr>
          <w:rFonts w:asciiTheme="minorHAnsi" w:hAnsiTheme="minorHAnsi" w:cstheme="minorHAnsi"/>
          <w:szCs w:val="24"/>
        </w:rPr>
        <w:t>.</w:t>
      </w:r>
    </w:p>
    <w:p w14:paraId="5645BF50" w14:textId="77777777" w:rsidR="00EE3B4D" w:rsidRPr="00563A15" w:rsidRDefault="00EE3B4D" w:rsidP="00EE3B4D">
      <w:pPr>
        <w:spacing w:after="240"/>
        <w:rPr>
          <w:rFonts w:asciiTheme="minorHAnsi" w:hAnsiTheme="minorHAnsi" w:cstheme="minorHAnsi"/>
          <w:szCs w:val="24"/>
        </w:rPr>
      </w:pPr>
      <w:r w:rsidRPr="00563A15">
        <w:rPr>
          <w:rFonts w:asciiTheme="minorHAnsi" w:hAnsiTheme="minorHAnsi" w:cstheme="minorHAnsi"/>
          <w:szCs w:val="24"/>
        </w:rPr>
        <w:t xml:space="preserve">NHMRC – </w:t>
      </w:r>
      <w:r w:rsidRPr="00563A15">
        <w:rPr>
          <w:rFonts w:asciiTheme="minorHAnsi" w:hAnsiTheme="minorHAnsi" w:cstheme="minorHAnsi"/>
          <w:i/>
          <w:iCs/>
          <w:szCs w:val="24"/>
        </w:rPr>
        <w:t>Regulations of Clinical Trials</w:t>
      </w:r>
      <w:r w:rsidRPr="00563A15">
        <w:rPr>
          <w:rFonts w:asciiTheme="minorHAnsi" w:hAnsiTheme="minorHAnsi" w:cstheme="minorHAnsi"/>
          <w:szCs w:val="24"/>
        </w:rPr>
        <w:t xml:space="preserve"> - </w:t>
      </w:r>
      <w:hyperlink r:id="rId57" w:history="1">
        <w:r w:rsidRPr="00890BD8">
          <w:rPr>
            <w:rStyle w:val="Hyperlink"/>
            <w:rFonts w:asciiTheme="minorHAnsi" w:hAnsiTheme="minorHAnsi" w:cstheme="minorHAnsi"/>
            <w:szCs w:val="24"/>
          </w:rPr>
          <w:t>https://www.australianclinicaltrials.gov.au/_files/elearn/module-1/05-regulations-of-clinical-trials.html</w:t>
        </w:r>
      </w:hyperlink>
      <w:r>
        <w:rPr>
          <w:rFonts w:asciiTheme="minorHAnsi" w:hAnsiTheme="minorHAnsi" w:cstheme="minorHAnsi"/>
          <w:szCs w:val="24"/>
        </w:rPr>
        <w:t xml:space="preserve"> </w:t>
      </w:r>
    </w:p>
    <w:p w14:paraId="4CC9328F" w14:textId="77777777" w:rsidR="00EE3B4D" w:rsidRPr="00563A15" w:rsidRDefault="00EE3B4D" w:rsidP="00EE3B4D">
      <w:pPr>
        <w:spacing w:after="240"/>
        <w:ind w:right="-35"/>
        <w:rPr>
          <w:rFonts w:asciiTheme="minorHAnsi" w:hAnsiTheme="minorHAnsi" w:cstheme="minorHAnsi"/>
          <w:bCs/>
          <w:szCs w:val="24"/>
        </w:rPr>
      </w:pPr>
      <w:r w:rsidRPr="00563A15">
        <w:rPr>
          <w:rFonts w:asciiTheme="minorHAnsi" w:hAnsiTheme="minorHAnsi" w:cstheme="minorHAnsi"/>
          <w:bCs/>
          <w:szCs w:val="24"/>
        </w:rPr>
        <w:t xml:space="preserve">NHS – Newcastle University (2019) – </w:t>
      </w:r>
      <w:r w:rsidRPr="00563A15">
        <w:rPr>
          <w:rFonts w:asciiTheme="minorHAnsi" w:hAnsiTheme="minorHAnsi" w:cstheme="minorHAnsi"/>
          <w:bCs/>
          <w:i/>
          <w:iCs/>
          <w:szCs w:val="24"/>
        </w:rPr>
        <w:t>Document Version Control</w:t>
      </w:r>
      <w:r w:rsidRPr="00563A15">
        <w:rPr>
          <w:rFonts w:asciiTheme="minorHAnsi" w:hAnsiTheme="minorHAnsi" w:cstheme="minorHAnsi"/>
          <w:bCs/>
          <w:szCs w:val="24"/>
        </w:rPr>
        <w:t xml:space="preserve"> - </w:t>
      </w:r>
      <w:hyperlink r:id="rId58" w:history="1">
        <w:r w:rsidRPr="00890BD8">
          <w:rPr>
            <w:rStyle w:val="Hyperlink"/>
            <w:rFonts w:asciiTheme="minorHAnsi" w:hAnsiTheme="minorHAnsi" w:cstheme="minorHAnsi"/>
            <w:bCs/>
            <w:szCs w:val="24"/>
          </w:rPr>
          <w:t>https://microsites.ncl.ac.uk/njro/files/2013/02/JRO-25-Document-Version-Control-V1-1.doc</w:t>
        </w:r>
      </w:hyperlink>
      <w:r>
        <w:rPr>
          <w:rFonts w:asciiTheme="minorHAnsi" w:hAnsiTheme="minorHAnsi" w:cstheme="minorHAnsi"/>
          <w:bCs/>
          <w:szCs w:val="24"/>
        </w:rPr>
        <w:t xml:space="preserve"> </w:t>
      </w:r>
    </w:p>
    <w:p w14:paraId="5DA57143" w14:textId="77777777" w:rsidR="00EE3B4D" w:rsidRPr="00563A15" w:rsidRDefault="00EE3B4D" w:rsidP="00EE3B4D">
      <w:pPr>
        <w:spacing w:after="240"/>
        <w:rPr>
          <w:rFonts w:asciiTheme="minorHAnsi" w:hAnsiTheme="minorHAnsi" w:cstheme="minorHAnsi"/>
          <w:szCs w:val="24"/>
        </w:rPr>
      </w:pPr>
      <w:r w:rsidRPr="00563A15">
        <w:rPr>
          <w:rFonts w:asciiTheme="minorHAnsi" w:hAnsiTheme="minorHAnsi" w:cstheme="minorHAnsi"/>
          <w:szCs w:val="24"/>
        </w:rPr>
        <w:lastRenderedPageBreak/>
        <w:t>Note for guidance on Good Clinical Practice (CPMP/ICH/135/96) annotated with TGA comments DSEB, July 2000, section 4.</w:t>
      </w:r>
    </w:p>
    <w:p w14:paraId="2EF704F6" w14:textId="77777777" w:rsidR="00EE3B4D" w:rsidRPr="00563A15" w:rsidRDefault="00EE3B4D" w:rsidP="00EE3B4D">
      <w:pPr>
        <w:pStyle w:val="NormalWeb"/>
        <w:spacing w:after="240" w:afterAutospacing="0"/>
        <w:rPr>
          <w:rFonts w:asciiTheme="minorHAnsi" w:hAnsiTheme="minorHAnsi" w:cstheme="minorHAnsi"/>
          <w:bCs/>
        </w:rPr>
      </w:pPr>
      <w:r w:rsidRPr="00563A15">
        <w:rPr>
          <w:rFonts w:asciiTheme="minorHAnsi" w:hAnsiTheme="minorHAnsi" w:cstheme="minorHAnsi"/>
          <w:bCs/>
        </w:rPr>
        <w:t xml:space="preserve">Peninsula - </w:t>
      </w:r>
      <w:r w:rsidRPr="00563A15">
        <w:rPr>
          <w:rFonts w:asciiTheme="minorHAnsi" w:hAnsiTheme="minorHAnsi" w:cstheme="minorHAnsi"/>
          <w:bCs/>
          <w:i/>
          <w:iCs/>
        </w:rPr>
        <w:t>How to Effectively Communicate Workplace Policy Changes to Your Employees</w:t>
      </w:r>
      <w:r w:rsidRPr="00563A15">
        <w:rPr>
          <w:rFonts w:asciiTheme="minorHAnsi" w:hAnsiTheme="minorHAnsi" w:cstheme="minorHAnsi"/>
          <w:bCs/>
        </w:rPr>
        <w:t xml:space="preserve"> - </w:t>
      </w:r>
      <w:hyperlink r:id="rId59" w:history="1">
        <w:r w:rsidRPr="00890BD8">
          <w:rPr>
            <w:rStyle w:val="Hyperlink"/>
            <w:rFonts w:asciiTheme="minorHAnsi" w:hAnsiTheme="minorHAnsi" w:cstheme="minorHAnsi"/>
            <w:bCs/>
          </w:rPr>
          <w:t>https://www.peninsulagrouplimited.com/ca/human-resources/communicating-workplace-policy-changes/</w:t>
        </w:r>
      </w:hyperlink>
      <w:r>
        <w:rPr>
          <w:rFonts w:asciiTheme="minorHAnsi" w:hAnsiTheme="minorHAnsi" w:cstheme="minorHAnsi"/>
          <w:bCs/>
        </w:rPr>
        <w:t xml:space="preserve"> </w:t>
      </w:r>
    </w:p>
    <w:p w14:paraId="5586213D" w14:textId="77777777" w:rsidR="00EE3B4D" w:rsidRPr="00563A15" w:rsidRDefault="00EE3B4D" w:rsidP="00EE3B4D">
      <w:pPr>
        <w:pStyle w:val="NormalWeb"/>
        <w:spacing w:after="240" w:afterAutospacing="0"/>
        <w:rPr>
          <w:rFonts w:asciiTheme="minorHAnsi" w:hAnsiTheme="minorHAnsi" w:cstheme="minorHAnsi"/>
          <w:bCs/>
        </w:rPr>
      </w:pPr>
      <w:r w:rsidRPr="00563A15">
        <w:rPr>
          <w:rFonts w:asciiTheme="minorHAnsi" w:hAnsiTheme="minorHAnsi" w:cstheme="minorHAnsi"/>
          <w:bCs/>
        </w:rPr>
        <w:t>Pfi</w:t>
      </w:r>
      <w:r>
        <w:rPr>
          <w:rFonts w:asciiTheme="minorHAnsi" w:hAnsiTheme="minorHAnsi" w:cstheme="minorHAnsi"/>
          <w:bCs/>
        </w:rPr>
        <w:t>z</w:t>
      </w:r>
      <w:r w:rsidRPr="00563A15">
        <w:rPr>
          <w:rFonts w:asciiTheme="minorHAnsi" w:hAnsiTheme="minorHAnsi" w:cstheme="minorHAnsi"/>
          <w:bCs/>
        </w:rPr>
        <w:t xml:space="preserve">er – </w:t>
      </w:r>
      <w:r w:rsidRPr="00563A15">
        <w:rPr>
          <w:rFonts w:asciiTheme="minorHAnsi" w:hAnsiTheme="minorHAnsi" w:cstheme="minorHAnsi"/>
          <w:bCs/>
          <w:i/>
          <w:iCs/>
        </w:rPr>
        <w:t>Compensation To Research Subjects In Clinical Studies</w:t>
      </w:r>
      <w:r w:rsidRPr="00563A15">
        <w:rPr>
          <w:rFonts w:asciiTheme="minorHAnsi" w:hAnsiTheme="minorHAnsi" w:cstheme="minorHAnsi"/>
          <w:bCs/>
        </w:rPr>
        <w:t xml:space="preserve"> - </w:t>
      </w:r>
      <w:hyperlink r:id="rId60" w:history="1">
        <w:r w:rsidRPr="00890BD8">
          <w:rPr>
            <w:rStyle w:val="Hyperlink"/>
            <w:rFonts w:asciiTheme="minorHAnsi" w:hAnsiTheme="minorHAnsi" w:cstheme="minorHAnsi"/>
            <w:bCs/>
          </w:rPr>
          <w:t>https://www.pfizer.com/research/research_clinical_trials/compensation_trial_participants</w:t>
        </w:r>
      </w:hyperlink>
      <w:r w:rsidRPr="00563A15">
        <w:rPr>
          <w:rFonts w:asciiTheme="minorHAnsi" w:hAnsiTheme="minorHAnsi" w:cstheme="minorHAnsi"/>
          <w:bCs/>
        </w:rPr>
        <w:t>.</w:t>
      </w:r>
      <w:r>
        <w:rPr>
          <w:rFonts w:asciiTheme="minorHAnsi" w:hAnsiTheme="minorHAnsi" w:cstheme="minorHAnsi"/>
          <w:bCs/>
        </w:rPr>
        <w:t xml:space="preserve"> </w:t>
      </w:r>
    </w:p>
    <w:p w14:paraId="15B61321" w14:textId="77777777" w:rsidR="00EE3B4D" w:rsidRPr="00563A15" w:rsidRDefault="00EE3B4D" w:rsidP="00EE3B4D">
      <w:pPr>
        <w:pStyle w:val="NormalWeb"/>
        <w:spacing w:after="240" w:afterAutospacing="0"/>
        <w:rPr>
          <w:rFonts w:asciiTheme="minorHAnsi" w:hAnsiTheme="minorHAnsi" w:cstheme="minorHAnsi"/>
          <w:bCs/>
        </w:rPr>
      </w:pPr>
      <w:r w:rsidRPr="00563A15">
        <w:rPr>
          <w:rFonts w:asciiTheme="minorHAnsi" w:hAnsiTheme="minorHAnsi" w:cstheme="minorHAnsi"/>
          <w:bCs/>
        </w:rPr>
        <w:t xml:space="preserve">Policy Medical – </w:t>
      </w:r>
      <w:r w:rsidRPr="00563A15">
        <w:rPr>
          <w:rFonts w:asciiTheme="minorHAnsi" w:hAnsiTheme="minorHAnsi" w:cstheme="minorHAnsi"/>
          <w:bCs/>
          <w:i/>
          <w:iCs/>
        </w:rPr>
        <w:t>What is Policy Management?</w:t>
      </w:r>
      <w:r w:rsidRPr="00563A15">
        <w:rPr>
          <w:rFonts w:asciiTheme="minorHAnsi" w:hAnsiTheme="minorHAnsi" w:cstheme="minorHAnsi"/>
          <w:bCs/>
        </w:rPr>
        <w:t xml:space="preserve"> - </w:t>
      </w:r>
      <w:hyperlink r:id="rId61" w:history="1">
        <w:r w:rsidRPr="00890BD8">
          <w:rPr>
            <w:rStyle w:val="Hyperlink"/>
            <w:rFonts w:asciiTheme="minorHAnsi" w:hAnsiTheme="minorHAnsi" w:cstheme="minorHAnsi"/>
            <w:bCs/>
          </w:rPr>
          <w:t>https://www.policymedical.com/what-is-policy-management/</w:t>
        </w:r>
      </w:hyperlink>
      <w:r>
        <w:rPr>
          <w:rFonts w:asciiTheme="minorHAnsi" w:hAnsiTheme="minorHAnsi" w:cstheme="minorHAnsi"/>
          <w:bCs/>
        </w:rPr>
        <w:t xml:space="preserve"> </w:t>
      </w:r>
    </w:p>
    <w:p w14:paraId="05089708" w14:textId="77777777" w:rsidR="00EE3B4D" w:rsidRPr="00563A15" w:rsidRDefault="00EE3B4D" w:rsidP="00EE3B4D">
      <w:pPr>
        <w:spacing w:after="240"/>
        <w:rPr>
          <w:rFonts w:asciiTheme="minorHAnsi" w:hAnsiTheme="minorHAnsi" w:cstheme="minorHAnsi"/>
          <w:szCs w:val="24"/>
        </w:rPr>
      </w:pPr>
      <w:proofErr w:type="spellStart"/>
      <w:r w:rsidRPr="00563A15">
        <w:rPr>
          <w:rFonts w:asciiTheme="minorHAnsi" w:hAnsiTheme="minorHAnsi" w:cstheme="minorHAnsi"/>
          <w:szCs w:val="24"/>
        </w:rPr>
        <w:t>PowerDMS</w:t>
      </w:r>
      <w:proofErr w:type="spellEnd"/>
      <w:r w:rsidRPr="00563A15">
        <w:rPr>
          <w:rFonts w:asciiTheme="minorHAnsi" w:hAnsiTheme="minorHAnsi" w:cstheme="minorHAnsi"/>
          <w:szCs w:val="24"/>
        </w:rPr>
        <w:t xml:space="preserve"> - </w:t>
      </w:r>
      <w:r w:rsidRPr="00563A15">
        <w:rPr>
          <w:rFonts w:asciiTheme="minorHAnsi" w:hAnsiTheme="minorHAnsi" w:cstheme="minorHAnsi"/>
          <w:i/>
          <w:iCs/>
          <w:szCs w:val="24"/>
        </w:rPr>
        <w:t>What Is Policy Management and Why It Matters</w:t>
      </w:r>
      <w:r w:rsidRPr="00563A15">
        <w:rPr>
          <w:rFonts w:asciiTheme="minorHAnsi" w:hAnsiTheme="minorHAnsi" w:cstheme="minorHAnsi"/>
          <w:szCs w:val="24"/>
        </w:rPr>
        <w:t xml:space="preserve"> - </w:t>
      </w:r>
      <w:hyperlink r:id="rId62" w:history="1">
        <w:r w:rsidRPr="00890BD8">
          <w:rPr>
            <w:rStyle w:val="Hyperlink"/>
            <w:rFonts w:asciiTheme="minorHAnsi" w:hAnsiTheme="minorHAnsi" w:cstheme="minorHAnsi"/>
            <w:szCs w:val="24"/>
          </w:rPr>
          <w:t>https://www.powerdms.com/blog/what-is-policy-management/</w:t>
        </w:r>
      </w:hyperlink>
      <w:r>
        <w:rPr>
          <w:rFonts w:asciiTheme="minorHAnsi" w:hAnsiTheme="minorHAnsi" w:cstheme="minorHAnsi"/>
          <w:szCs w:val="24"/>
        </w:rPr>
        <w:t xml:space="preserve"> </w:t>
      </w:r>
    </w:p>
    <w:p w14:paraId="3596D0AB" w14:textId="77777777" w:rsidR="00EE3B4D" w:rsidRPr="00563A15" w:rsidRDefault="00EE3B4D" w:rsidP="00EE3B4D">
      <w:pPr>
        <w:spacing w:after="240"/>
        <w:ind w:right="-35"/>
        <w:rPr>
          <w:rFonts w:asciiTheme="minorHAnsi" w:hAnsiTheme="minorHAnsi" w:cstheme="minorHAnsi"/>
          <w:bCs/>
          <w:szCs w:val="24"/>
        </w:rPr>
      </w:pPr>
      <w:r w:rsidRPr="00563A15">
        <w:rPr>
          <w:rFonts w:asciiTheme="minorHAnsi" w:hAnsiTheme="minorHAnsi" w:cstheme="minorHAnsi"/>
          <w:szCs w:val="24"/>
        </w:rPr>
        <w:t xml:space="preserve">Praxis Australia - </w:t>
      </w:r>
      <w:r w:rsidRPr="00563A15">
        <w:rPr>
          <w:rFonts w:asciiTheme="minorHAnsi" w:hAnsiTheme="minorHAnsi" w:cstheme="minorHAnsi"/>
          <w:i/>
          <w:iCs/>
          <w:szCs w:val="24"/>
        </w:rPr>
        <w:t>Document and Version Control General Guidelines</w:t>
      </w:r>
      <w:r w:rsidRPr="00563A15">
        <w:rPr>
          <w:rFonts w:asciiTheme="minorHAnsi" w:hAnsiTheme="minorHAnsi" w:cstheme="minorHAnsi"/>
          <w:szCs w:val="24"/>
        </w:rPr>
        <w:t xml:space="preserve"> - </w:t>
      </w:r>
      <w:hyperlink r:id="rId63" w:history="1">
        <w:r w:rsidRPr="00890BD8">
          <w:rPr>
            <w:rStyle w:val="Hyperlink"/>
            <w:rFonts w:asciiTheme="minorHAnsi" w:hAnsiTheme="minorHAnsi" w:cstheme="minorHAnsi"/>
            <w:szCs w:val="24"/>
          </w:rPr>
          <w:t>https://praxisaustralia.com.au/media/W1siZiIsIjIwMTcvMTAvMTAvMzFpazdsejQwNF9TT1BfMDVfRG9jdW1lbnRfYW5kX3ZlcnNpb25fY29udHJvbC5kb2N4Il1d</w:t>
        </w:r>
      </w:hyperlink>
      <w:r w:rsidRPr="00563A15">
        <w:rPr>
          <w:rFonts w:asciiTheme="minorHAnsi" w:hAnsiTheme="minorHAnsi" w:cstheme="minorHAnsi"/>
          <w:szCs w:val="24"/>
        </w:rPr>
        <w:t>.</w:t>
      </w:r>
      <w:r>
        <w:rPr>
          <w:rFonts w:asciiTheme="minorHAnsi" w:hAnsiTheme="minorHAnsi" w:cstheme="minorHAnsi"/>
          <w:szCs w:val="24"/>
        </w:rPr>
        <w:t xml:space="preserve"> </w:t>
      </w:r>
    </w:p>
    <w:p w14:paraId="75D003E3" w14:textId="77777777" w:rsidR="00EE3B4D" w:rsidRPr="00563A15" w:rsidRDefault="00EE3B4D" w:rsidP="00EE3B4D">
      <w:pPr>
        <w:spacing w:after="240"/>
        <w:ind w:right="15"/>
        <w:rPr>
          <w:rFonts w:asciiTheme="minorHAnsi" w:hAnsiTheme="minorHAnsi" w:cstheme="minorHAnsi"/>
          <w:bCs/>
          <w:szCs w:val="24"/>
        </w:rPr>
      </w:pPr>
      <w:r w:rsidRPr="00563A15">
        <w:rPr>
          <w:rFonts w:asciiTheme="minorHAnsi" w:hAnsiTheme="minorHAnsi" w:cstheme="minorHAnsi"/>
          <w:bCs/>
          <w:szCs w:val="24"/>
        </w:rPr>
        <w:t xml:space="preserve">PRAXIS Australia (2017) - </w:t>
      </w:r>
      <w:r w:rsidRPr="00563A15">
        <w:rPr>
          <w:rFonts w:asciiTheme="minorHAnsi" w:hAnsiTheme="minorHAnsi" w:cstheme="minorHAnsi"/>
          <w:bCs/>
          <w:i/>
          <w:iCs/>
          <w:szCs w:val="24"/>
        </w:rPr>
        <w:t>Hosting A Regulatory Inspection, or Sponsor/HREC-initiated Audit SOP</w:t>
      </w:r>
      <w:r w:rsidRPr="00563A15">
        <w:rPr>
          <w:rFonts w:asciiTheme="minorHAnsi" w:hAnsiTheme="minorHAnsi" w:cstheme="minorHAnsi"/>
          <w:bCs/>
          <w:szCs w:val="24"/>
        </w:rPr>
        <w:t xml:space="preserve"> - </w:t>
      </w:r>
      <w:hyperlink r:id="rId64" w:history="1">
        <w:r w:rsidRPr="00563A15">
          <w:rPr>
            <w:rStyle w:val="Hyperlink"/>
            <w:rFonts w:asciiTheme="minorHAnsi" w:hAnsiTheme="minorHAnsi" w:cstheme="minorHAnsi"/>
            <w:bCs/>
            <w:szCs w:val="24"/>
          </w:rPr>
          <w:t>https://praxisaustralia.com.au/resources/categories/clinical-trials-sops</w:t>
        </w:r>
      </w:hyperlink>
    </w:p>
    <w:p w14:paraId="48321E84" w14:textId="77777777" w:rsidR="00EE3B4D" w:rsidRPr="00563A15" w:rsidRDefault="00EE3B4D" w:rsidP="00EE3B4D">
      <w:pPr>
        <w:spacing w:after="240"/>
        <w:rPr>
          <w:rFonts w:asciiTheme="minorHAnsi" w:hAnsiTheme="minorHAnsi" w:cstheme="minorHAnsi"/>
          <w:szCs w:val="24"/>
        </w:rPr>
      </w:pPr>
      <w:proofErr w:type="spellStart"/>
      <w:r w:rsidRPr="00563A15">
        <w:rPr>
          <w:rFonts w:asciiTheme="minorHAnsi" w:hAnsiTheme="minorHAnsi" w:cstheme="minorHAnsi"/>
          <w:szCs w:val="24"/>
        </w:rPr>
        <w:t>PraxisAustralia</w:t>
      </w:r>
      <w:proofErr w:type="spellEnd"/>
      <w:r w:rsidRPr="00563A15">
        <w:rPr>
          <w:rFonts w:asciiTheme="minorHAnsi" w:hAnsiTheme="minorHAnsi" w:cstheme="minorHAnsi"/>
          <w:szCs w:val="24"/>
        </w:rPr>
        <w:t xml:space="preserve"> - </w:t>
      </w:r>
      <w:r w:rsidRPr="00563A15">
        <w:rPr>
          <w:rFonts w:asciiTheme="minorHAnsi" w:hAnsiTheme="minorHAnsi" w:cstheme="minorHAnsi"/>
          <w:i/>
          <w:iCs/>
          <w:szCs w:val="24"/>
        </w:rPr>
        <w:t>Clinical Research Training SOP -</w:t>
      </w:r>
      <w:r w:rsidRPr="00563A15">
        <w:rPr>
          <w:rFonts w:asciiTheme="minorHAnsi" w:hAnsiTheme="minorHAnsi" w:cstheme="minorHAnsi"/>
          <w:szCs w:val="24"/>
        </w:rPr>
        <w:t xml:space="preserve"> </w:t>
      </w:r>
      <w:hyperlink r:id="rId65" w:history="1">
        <w:r w:rsidRPr="00563A15">
          <w:rPr>
            <w:rStyle w:val="Hyperlink"/>
            <w:rFonts w:asciiTheme="minorHAnsi" w:hAnsiTheme="minorHAnsi" w:cstheme="minorHAnsi"/>
            <w:szCs w:val="24"/>
          </w:rPr>
          <w:t>https://praxisaustralia.com.au/resources/categories/clinical-trials-sops</w:t>
        </w:r>
      </w:hyperlink>
      <w:r w:rsidRPr="00563A15">
        <w:rPr>
          <w:rFonts w:asciiTheme="minorHAnsi" w:hAnsiTheme="minorHAnsi" w:cstheme="minorHAnsi"/>
          <w:szCs w:val="24"/>
        </w:rPr>
        <w:t xml:space="preserve"> </w:t>
      </w:r>
    </w:p>
    <w:p w14:paraId="45C97BF4" w14:textId="77777777" w:rsidR="00EE3B4D" w:rsidRPr="00563A15" w:rsidRDefault="00EE3B4D" w:rsidP="00EE3B4D">
      <w:pPr>
        <w:spacing w:after="240"/>
        <w:rPr>
          <w:rFonts w:asciiTheme="minorHAnsi" w:hAnsiTheme="minorHAnsi" w:cstheme="minorHAnsi"/>
          <w:szCs w:val="24"/>
        </w:rPr>
      </w:pPr>
      <w:r w:rsidRPr="00563A15">
        <w:rPr>
          <w:rFonts w:asciiTheme="minorHAnsi" w:hAnsiTheme="minorHAnsi" w:cstheme="minorHAnsi"/>
          <w:szCs w:val="24"/>
        </w:rPr>
        <w:t xml:space="preserve">Queensland Health - </w:t>
      </w:r>
      <w:r w:rsidRPr="00563A15">
        <w:rPr>
          <w:rFonts w:asciiTheme="minorHAnsi" w:hAnsiTheme="minorHAnsi" w:cstheme="minorHAnsi"/>
          <w:i/>
          <w:iCs/>
          <w:szCs w:val="24"/>
        </w:rPr>
        <w:t>Case Report Forms, Source Documents, Record Keeping and Archiving</w:t>
      </w:r>
      <w:r w:rsidRPr="00563A15">
        <w:rPr>
          <w:rFonts w:asciiTheme="minorHAnsi" w:hAnsiTheme="minorHAnsi" w:cstheme="minorHAnsi"/>
          <w:szCs w:val="24"/>
        </w:rPr>
        <w:t xml:space="preserve"> - </w:t>
      </w:r>
      <w:hyperlink r:id="rId66" w:history="1">
        <w:r w:rsidRPr="00563A15">
          <w:rPr>
            <w:rStyle w:val="Hyperlink"/>
            <w:rFonts w:asciiTheme="minorHAnsi" w:hAnsiTheme="minorHAnsi" w:cstheme="minorHAnsi"/>
            <w:szCs w:val="24"/>
          </w:rPr>
          <w:t>https://www.health.qld.gov.au/__data/assets/pdf_file/0030/147495/gcp_sop7.pdf</w:t>
        </w:r>
      </w:hyperlink>
      <w:r w:rsidRPr="00563A15">
        <w:rPr>
          <w:rFonts w:asciiTheme="minorHAnsi" w:hAnsiTheme="minorHAnsi" w:cstheme="minorHAnsi"/>
          <w:szCs w:val="24"/>
        </w:rPr>
        <w:t xml:space="preserve"> </w:t>
      </w:r>
    </w:p>
    <w:p w14:paraId="5DA51CDA" w14:textId="77777777" w:rsidR="00EE3B4D" w:rsidRPr="00563A15" w:rsidRDefault="00EE3B4D" w:rsidP="00EE3B4D">
      <w:pPr>
        <w:spacing w:after="240"/>
        <w:rPr>
          <w:rFonts w:asciiTheme="minorHAnsi" w:hAnsiTheme="minorHAnsi" w:cstheme="minorHAnsi"/>
          <w:szCs w:val="24"/>
        </w:rPr>
      </w:pPr>
      <w:r w:rsidRPr="00563A15">
        <w:rPr>
          <w:rFonts w:asciiTheme="minorHAnsi" w:hAnsiTheme="minorHAnsi" w:cstheme="minorHAnsi"/>
          <w:szCs w:val="24"/>
          <w:lang w:eastAsia="x-none"/>
        </w:rPr>
        <w:t xml:space="preserve">South Eastern Health and Social Care Trust – </w:t>
      </w:r>
      <w:r w:rsidRPr="00563A15">
        <w:rPr>
          <w:rFonts w:asciiTheme="minorHAnsi" w:hAnsiTheme="minorHAnsi" w:cstheme="minorHAnsi"/>
          <w:i/>
          <w:iCs/>
          <w:szCs w:val="24"/>
          <w:lang w:eastAsia="x-none"/>
        </w:rPr>
        <w:t>Equipment Maintenance</w:t>
      </w:r>
      <w:r w:rsidRPr="00563A15">
        <w:rPr>
          <w:rFonts w:asciiTheme="minorHAnsi" w:hAnsiTheme="minorHAnsi" w:cstheme="minorHAnsi"/>
          <w:szCs w:val="24"/>
          <w:lang w:eastAsia="x-none"/>
        </w:rPr>
        <w:t xml:space="preserve"> - </w:t>
      </w:r>
      <w:hyperlink r:id="rId67" w:history="1">
        <w:r w:rsidRPr="00563A15">
          <w:rPr>
            <w:rStyle w:val="Hyperlink"/>
            <w:rFonts w:asciiTheme="minorHAnsi" w:hAnsiTheme="minorHAnsi" w:cstheme="minorHAnsi"/>
            <w:szCs w:val="24"/>
          </w:rPr>
          <w:t>http://www.setrust.hscni.net/pdf/SOP12_Equipment_Maintenance_V2.0.pdf</w:t>
        </w:r>
      </w:hyperlink>
      <w:r w:rsidRPr="00563A15">
        <w:rPr>
          <w:rFonts w:asciiTheme="minorHAnsi" w:hAnsiTheme="minorHAnsi" w:cstheme="minorHAnsi"/>
          <w:szCs w:val="24"/>
        </w:rPr>
        <w:t xml:space="preserve"> </w:t>
      </w:r>
    </w:p>
    <w:p w14:paraId="2250AF8A" w14:textId="77777777" w:rsidR="00EE3B4D" w:rsidRPr="00563A15" w:rsidRDefault="00EE3B4D" w:rsidP="00EE3B4D">
      <w:pPr>
        <w:spacing w:after="240"/>
        <w:ind w:right="15"/>
        <w:rPr>
          <w:rFonts w:asciiTheme="minorHAnsi" w:hAnsiTheme="minorHAnsi" w:cstheme="minorHAnsi"/>
          <w:b/>
          <w:szCs w:val="24"/>
        </w:rPr>
      </w:pPr>
      <w:r w:rsidRPr="00563A15">
        <w:rPr>
          <w:rFonts w:asciiTheme="minorHAnsi" w:hAnsiTheme="minorHAnsi" w:cstheme="minorHAnsi"/>
          <w:bCs/>
          <w:szCs w:val="24"/>
        </w:rPr>
        <w:t xml:space="preserve">South Western Sydney Local Health District – NSW Government - </w:t>
      </w:r>
      <w:r w:rsidRPr="00563A15">
        <w:rPr>
          <w:rFonts w:asciiTheme="minorHAnsi" w:hAnsiTheme="minorHAnsi" w:cstheme="minorHAnsi"/>
          <w:bCs/>
          <w:i/>
          <w:iCs/>
          <w:szCs w:val="24"/>
        </w:rPr>
        <w:t>Preparing for a Regulatory Inspection, or Sponsor/HREC-initiated Audit (SOP 17) 2018</w:t>
      </w:r>
      <w:r w:rsidRPr="00563A15">
        <w:rPr>
          <w:rFonts w:asciiTheme="minorHAnsi" w:hAnsiTheme="minorHAnsi" w:cstheme="minorHAnsi"/>
          <w:bCs/>
          <w:szCs w:val="24"/>
        </w:rPr>
        <w:t xml:space="preserve"> - </w:t>
      </w:r>
      <w:hyperlink r:id="rId68" w:history="1">
        <w:r w:rsidRPr="00563A15">
          <w:rPr>
            <w:rStyle w:val="Hyperlink"/>
            <w:rFonts w:asciiTheme="minorHAnsi" w:hAnsiTheme="minorHAnsi" w:cstheme="minorHAnsi"/>
            <w:bCs/>
            <w:szCs w:val="24"/>
          </w:rPr>
          <w:t>https://www.swslhd.health.nsw.gov.au/Ethics</w:t>
        </w:r>
      </w:hyperlink>
      <w:r w:rsidRPr="00563A15">
        <w:rPr>
          <w:rFonts w:asciiTheme="minorHAnsi" w:hAnsiTheme="minorHAnsi" w:cstheme="minorHAnsi"/>
          <w:bCs/>
          <w:szCs w:val="24"/>
        </w:rPr>
        <w:t>.</w:t>
      </w:r>
    </w:p>
    <w:p w14:paraId="0C6AFA88" w14:textId="77777777" w:rsidR="00EE3B4D" w:rsidRPr="00563A15" w:rsidRDefault="00EE3B4D" w:rsidP="00EE3B4D">
      <w:pPr>
        <w:spacing w:after="240"/>
        <w:rPr>
          <w:rFonts w:asciiTheme="minorHAnsi" w:hAnsiTheme="minorHAnsi" w:cstheme="minorHAnsi"/>
          <w:szCs w:val="24"/>
        </w:rPr>
      </w:pPr>
      <w:r w:rsidRPr="00563A15">
        <w:rPr>
          <w:rFonts w:asciiTheme="minorHAnsi" w:hAnsiTheme="minorHAnsi" w:cstheme="minorHAnsi"/>
          <w:szCs w:val="24"/>
        </w:rPr>
        <w:t xml:space="preserve">Territory Records Office – </w:t>
      </w:r>
      <w:r w:rsidRPr="00563A15">
        <w:rPr>
          <w:rFonts w:asciiTheme="minorHAnsi" w:hAnsiTheme="minorHAnsi" w:cstheme="minorHAnsi"/>
          <w:i/>
          <w:iCs/>
          <w:szCs w:val="24"/>
        </w:rPr>
        <w:t>Digital Recordkeeping Pathway</w:t>
      </w:r>
      <w:r w:rsidRPr="00563A15">
        <w:rPr>
          <w:rFonts w:asciiTheme="minorHAnsi" w:hAnsiTheme="minorHAnsi" w:cstheme="minorHAnsi"/>
          <w:szCs w:val="24"/>
        </w:rPr>
        <w:t xml:space="preserve"> - </w:t>
      </w:r>
      <w:hyperlink r:id="rId69" w:history="1">
        <w:r w:rsidRPr="00890BD8">
          <w:rPr>
            <w:rStyle w:val="Hyperlink"/>
            <w:rFonts w:asciiTheme="minorHAnsi" w:hAnsiTheme="minorHAnsi" w:cstheme="minorHAnsi"/>
            <w:szCs w:val="24"/>
          </w:rPr>
          <w:t>https://www.territoryrecords.act.gov.au/__data/assets/pdf_file/0009/434637/TRO-Digital-Pathways-Report.pdf</w:t>
        </w:r>
      </w:hyperlink>
      <w:r>
        <w:rPr>
          <w:rFonts w:asciiTheme="minorHAnsi" w:hAnsiTheme="minorHAnsi" w:cstheme="minorHAnsi"/>
          <w:szCs w:val="24"/>
        </w:rPr>
        <w:t xml:space="preserve"> </w:t>
      </w:r>
    </w:p>
    <w:p w14:paraId="7F19EC20" w14:textId="77777777" w:rsidR="00EE3B4D" w:rsidRPr="00563A15" w:rsidRDefault="00EE3B4D" w:rsidP="00EE3B4D">
      <w:pPr>
        <w:spacing w:after="240"/>
        <w:rPr>
          <w:rFonts w:asciiTheme="minorHAnsi" w:hAnsiTheme="minorHAnsi" w:cstheme="minorHAnsi"/>
          <w:szCs w:val="24"/>
        </w:rPr>
      </w:pPr>
      <w:r w:rsidRPr="00563A15">
        <w:rPr>
          <w:rFonts w:asciiTheme="minorHAnsi" w:hAnsiTheme="minorHAnsi" w:cstheme="minorHAnsi"/>
          <w:iCs/>
          <w:szCs w:val="24"/>
        </w:rPr>
        <w:t xml:space="preserve">Territory Records Office – </w:t>
      </w:r>
      <w:r w:rsidRPr="00563A15">
        <w:rPr>
          <w:rFonts w:asciiTheme="minorHAnsi" w:hAnsiTheme="minorHAnsi" w:cstheme="minorHAnsi"/>
          <w:i/>
          <w:szCs w:val="24"/>
        </w:rPr>
        <w:t>Standards and Guidelines</w:t>
      </w:r>
      <w:r w:rsidRPr="00563A15">
        <w:rPr>
          <w:rFonts w:asciiTheme="minorHAnsi" w:hAnsiTheme="minorHAnsi" w:cstheme="minorHAnsi"/>
          <w:iCs/>
          <w:szCs w:val="24"/>
        </w:rPr>
        <w:t xml:space="preserve"> - </w:t>
      </w:r>
      <w:hyperlink r:id="rId70" w:history="1">
        <w:r w:rsidRPr="00890BD8">
          <w:rPr>
            <w:rStyle w:val="Hyperlink"/>
            <w:rFonts w:asciiTheme="minorHAnsi" w:hAnsiTheme="minorHAnsi" w:cstheme="minorHAnsi"/>
            <w:szCs w:val="24"/>
          </w:rPr>
          <w:t>https://www.territoryrecords.act.gov.au/standards</w:t>
        </w:r>
      </w:hyperlink>
      <w:r>
        <w:rPr>
          <w:rFonts w:asciiTheme="minorHAnsi" w:hAnsiTheme="minorHAnsi" w:cstheme="minorHAnsi"/>
          <w:szCs w:val="24"/>
        </w:rPr>
        <w:t xml:space="preserve"> </w:t>
      </w:r>
    </w:p>
    <w:p w14:paraId="208474B9" w14:textId="77777777" w:rsidR="00EE3B4D" w:rsidRPr="00563A15" w:rsidRDefault="00EE3B4D" w:rsidP="00EE3B4D">
      <w:pPr>
        <w:spacing w:after="240"/>
        <w:rPr>
          <w:rFonts w:asciiTheme="minorHAnsi" w:hAnsiTheme="minorHAnsi" w:cstheme="minorHAnsi"/>
          <w:szCs w:val="24"/>
        </w:rPr>
      </w:pPr>
      <w:r w:rsidRPr="00563A15">
        <w:rPr>
          <w:rFonts w:asciiTheme="minorHAnsi" w:hAnsiTheme="minorHAnsi" w:cstheme="minorHAnsi"/>
          <w:szCs w:val="24"/>
        </w:rPr>
        <w:t xml:space="preserve">The Balance Careers - </w:t>
      </w:r>
      <w:r w:rsidRPr="00563A15">
        <w:rPr>
          <w:rFonts w:asciiTheme="minorHAnsi" w:hAnsiTheme="minorHAnsi" w:cstheme="minorHAnsi"/>
          <w:i/>
          <w:iCs/>
          <w:szCs w:val="24"/>
        </w:rPr>
        <w:t>The Difference Between a Resume and a Curriculum Vitae</w:t>
      </w:r>
      <w:r w:rsidRPr="00563A15">
        <w:rPr>
          <w:rFonts w:asciiTheme="minorHAnsi" w:hAnsiTheme="minorHAnsi" w:cstheme="minorHAnsi"/>
          <w:szCs w:val="24"/>
        </w:rPr>
        <w:t xml:space="preserve"> - </w:t>
      </w:r>
      <w:hyperlink r:id="rId71" w:anchor="what-is-a-curriculum-vitae" w:history="1">
        <w:r w:rsidRPr="00563A15">
          <w:rPr>
            <w:rStyle w:val="Hyperlink"/>
            <w:rFonts w:asciiTheme="minorHAnsi" w:hAnsiTheme="minorHAnsi" w:cstheme="minorHAnsi"/>
            <w:szCs w:val="24"/>
          </w:rPr>
          <w:t>https://www.thebalancecareers.com/cv-vs-resume-2058495#what-is-a-curriculum-vitae</w:t>
        </w:r>
      </w:hyperlink>
      <w:r w:rsidRPr="00563A15">
        <w:rPr>
          <w:rFonts w:asciiTheme="minorHAnsi" w:hAnsiTheme="minorHAnsi" w:cstheme="minorHAnsi"/>
          <w:szCs w:val="24"/>
        </w:rPr>
        <w:t xml:space="preserve"> </w:t>
      </w:r>
    </w:p>
    <w:p w14:paraId="147EA2AB" w14:textId="77777777" w:rsidR="00EE3B4D" w:rsidRPr="00563A15" w:rsidRDefault="00EE3B4D" w:rsidP="00EE3B4D">
      <w:pPr>
        <w:spacing w:after="240"/>
        <w:rPr>
          <w:rFonts w:asciiTheme="minorHAnsi" w:hAnsiTheme="minorHAnsi" w:cstheme="minorHAnsi"/>
          <w:szCs w:val="24"/>
        </w:rPr>
      </w:pPr>
      <w:r w:rsidRPr="00563A15">
        <w:rPr>
          <w:rFonts w:asciiTheme="minorHAnsi" w:hAnsiTheme="minorHAnsi" w:cstheme="minorHAnsi"/>
          <w:szCs w:val="24"/>
        </w:rPr>
        <w:lastRenderedPageBreak/>
        <w:t xml:space="preserve">The Global Health Network (2020) – </w:t>
      </w:r>
      <w:r w:rsidRPr="00563A15">
        <w:rPr>
          <w:rFonts w:asciiTheme="minorHAnsi" w:hAnsiTheme="minorHAnsi" w:cstheme="minorHAnsi"/>
          <w:i/>
          <w:iCs/>
          <w:szCs w:val="24"/>
        </w:rPr>
        <w:t>Research Competencies</w:t>
      </w:r>
      <w:r w:rsidRPr="00563A15">
        <w:rPr>
          <w:rFonts w:asciiTheme="minorHAnsi" w:hAnsiTheme="minorHAnsi" w:cstheme="minorHAnsi"/>
          <w:szCs w:val="24"/>
        </w:rPr>
        <w:t xml:space="preserve"> - </w:t>
      </w:r>
      <w:hyperlink r:id="rId72" w:history="1">
        <w:r w:rsidRPr="00563A15">
          <w:rPr>
            <w:rStyle w:val="Hyperlink"/>
            <w:rFonts w:asciiTheme="minorHAnsi" w:hAnsiTheme="minorHAnsi" w:cstheme="minorHAnsi"/>
            <w:szCs w:val="24"/>
          </w:rPr>
          <w:t>https://globalhealthtrainingcentre.tghn.org/pds/core-competency-framework/</w:t>
        </w:r>
      </w:hyperlink>
      <w:r w:rsidRPr="00563A15">
        <w:rPr>
          <w:rFonts w:asciiTheme="minorHAnsi" w:hAnsiTheme="minorHAnsi" w:cstheme="minorHAnsi"/>
          <w:szCs w:val="24"/>
        </w:rPr>
        <w:t xml:space="preserve">. </w:t>
      </w:r>
    </w:p>
    <w:p w14:paraId="59333C35" w14:textId="77777777" w:rsidR="00EE3B4D" w:rsidRPr="00563A15" w:rsidRDefault="00EE3B4D" w:rsidP="00EE3B4D">
      <w:pPr>
        <w:spacing w:after="240"/>
        <w:rPr>
          <w:rFonts w:asciiTheme="minorHAnsi" w:hAnsiTheme="minorHAnsi" w:cstheme="minorHAnsi"/>
          <w:szCs w:val="24"/>
        </w:rPr>
      </w:pPr>
      <w:proofErr w:type="spellStart"/>
      <w:r w:rsidRPr="00563A15">
        <w:rPr>
          <w:rFonts w:asciiTheme="minorHAnsi" w:hAnsiTheme="minorHAnsi" w:cstheme="minorHAnsi"/>
          <w:szCs w:val="24"/>
        </w:rPr>
        <w:t>TransCelerate</w:t>
      </w:r>
      <w:proofErr w:type="spellEnd"/>
      <w:r w:rsidRPr="00563A15">
        <w:rPr>
          <w:rFonts w:asciiTheme="minorHAnsi" w:hAnsiTheme="minorHAnsi" w:cstheme="minorHAnsi"/>
          <w:szCs w:val="24"/>
        </w:rPr>
        <w:t xml:space="preserve"> BioPharma Inc -</w:t>
      </w:r>
      <w:r w:rsidRPr="00563A15">
        <w:rPr>
          <w:rFonts w:asciiTheme="minorHAnsi" w:hAnsiTheme="minorHAnsi" w:cstheme="minorHAnsi"/>
          <w:i/>
          <w:iCs/>
          <w:szCs w:val="24"/>
        </w:rPr>
        <w:t xml:space="preserve"> Abbreviated Curriculum Vitae (CV) - </w:t>
      </w:r>
      <w:hyperlink r:id="rId73" w:history="1">
        <w:r w:rsidRPr="00563A15">
          <w:rPr>
            <w:rStyle w:val="Hyperlink"/>
            <w:rFonts w:asciiTheme="minorHAnsi" w:hAnsiTheme="minorHAnsi" w:cstheme="minorHAnsi"/>
            <w:szCs w:val="24"/>
          </w:rPr>
          <w:t>http://www.transceleratebiopharmainc.com/wp-content/uploads/2015/04/TransCelerate-Curriculum-Vitae-Form.pdf</w:t>
        </w:r>
      </w:hyperlink>
      <w:r w:rsidRPr="00563A15">
        <w:rPr>
          <w:rFonts w:asciiTheme="minorHAnsi" w:hAnsiTheme="minorHAnsi" w:cstheme="minorHAnsi"/>
          <w:szCs w:val="24"/>
        </w:rPr>
        <w:t xml:space="preserve"> </w:t>
      </w:r>
    </w:p>
    <w:p w14:paraId="1D999F0A" w14:textId="77777777" w:rsidR="00EE3B4D" w:rsidRPr="00563A15" w:rsidRDefault="00EE3B4D" w:rsidP="00EE3B4D">
      <w:pPr>
        <w:spacing w:after="240"/>
        <w:rPr>
          <w:rFonts w:asciiTheme="minorHAnsi" w:hAnsiTheme="minorHAnsi" w:cstheme="minorHAnsi"/>
          <w:szCs w:val="24"/>
        </w:rPr>
      </w:pPr>
      <w:r w:rsidRPr="00563A15">
        <w:rPr>
          <w:rFonts w:asciiTheme="minorHAnsi" w:hAnsiTheme="minorHAnsi" w:cstheme="minorHAnsi"/>
          <w:szCs w:val="24"/>
        </w:rPr>
        <w:t xml:space="preserve">UC Santa Cruz - </w:t>
      </w:r>
      <w:r w:rsidRPr="00563A15">
        <w:rPr>
          <w:rFonts w:asciiTheme="minorHAnsi" w:hAnsiTheme="minorHAnsi" w:cstheme="minorHAnsi"/>
          <w:i/>
          <w:iCs/>
          <w:szCs w:val="24"/>
        </w:rPr>
        <w:t>Monitoring of Temperature in Refrigerators Containing Pharmaceuticals and Vaccines</w:t>
      </w:r>
      <w:r w:rsidRPr="00563A15">
        <w:rPr>
          <w:rFonts w:asciiTheme="minorHAnsi" w:hAnsiTheme="minorHAnsi" w:cstheme="minorHAnsi"/>
          <w:szCs w:val="24"/>
        </w:rPr>
        <w:t xml:space="preserve"> - </w:t>
      </w:r>
      <w:hyperlink r:id="rId74" w:history="1">
        <w:r w:rsidRPr="00890BD8">
          <w:rPr>
            <w:rStyle w:val="Hyperlink"/>
            <w:rFonts w:asciiTheme="minorHAnsi" w:hAnsiTheme="minorHAnsi" w:cstheme="minorHAnsi"/>
            <w:szCs w:val="24"/>
          </w:rPr>
          <w:t>http://shs-manual.ucsc.edu/sites/shs-manual.ucsc.edu/files/SOP%20for%20Monitoring%20of%20Temperature%20in%20Refrigerators%20containing%20pharmaceuticals%20and%20vaccines%203-20-13.pdf</w:t>
        </w:r>
      </w:hyperlink>
      <w:r>
        <w:rPr>
          <w:rFonts w:asciiTheme="minorHAnsi" w:hAnsiTheme="minorHAnsi" w:cstheme="minorHAnsi"/>
          <w:szCs w:val="24"/>
        </w:rPr>
        <w:t xml:space="preserve"> </w:t>
      </w:r>
    </w:p>
    <w:p w14:paraId="2976F7AF" w14:textId="77777777" w:rsidR="00EE3B4D" w:rsidRPr="00563A15" w:rsidRDefault="00EE3B4D" w:rsidP="00EE3B4D">
      <w:pPr>
        <w:spacing w:after="240"/>
        <w:rPr>
          <w:rFonts w:asciiTheme="minorHAnsi" w:hAnsiTheme="minorHAnsi" w:cstheme="minorHAnsi"/>
          <w:szCs w:val="24"/>
        </w:rPr>
      </w:pPr>
      <w:r w:rsidRPr="00563A15">
        <w:rPr>
          <w:rFonts w:asciiTheme="minorHAnsi" w:hAnsiTheme="minorHAnsi" w:cstheme="minorHAnsi"/>
          <w:szCs w:val="24"/>
        </w:rPr>
        <w:t xml:space="preserve">University Of Rochester - </w:t>
      </w:r>
      <w:r w:rsidRPr="00563A15">
        <w:rPr>
          <w:rFonts w:asciiTheme="minorHAnsi" w:hAnsiTheme="minorHAnsi" w:cstheme="minorHAnsi"/>
          <w:i/>
          <w:iCs/>
          <w:szCs w:val="24"/>
        </w:rPr>
        <w:t>FINANCIAL OVERSIGHT AND BILLING COMPLIANCE</w:t>
      </w:r>
      <w:r w:rsidRPr="00563A15">
        <w:rPr>
          <w:rFonts w:asciiTheme="minorHAnsi" w:hAnsiTheme="minorHAnsi" w:cstheme="minorHAnsi"/>
          <w:szCs w:val="24"/>
        </w:rPr>
        <w:t xml:space="preserve"> - </w:t>
      </w:r>
      <w:hyperlink r:id="rId75" w:history="1">
        <w:r w:rsidRPr="00890BD8">
          <w:rPr>
            <w:rStyle w:val="Hyperlink"/>
            <w:rFonts w:asciiTheme="minorHAnsi" w:hAnsiTheme="minorHAnsi" w:cstheme="minorHAnsi"/>
            <w:szCs w:val="24"/>
          </w:rPr>
          <w:t>https://www.urmc.rochester.edu/MediaLibraries/URMCMedia/compliance-office/plans-policies/clinical-trials/documents/ClinicalResearchSOP.pdf</w:t>
        </w:r>
      </w:hyperlink>
      <w:r w:rsidRPr="00563A15">
        <w:rPr>
          <w:rFonts w:asciiTheme="minorHAnsi" w:hAnsiTheme="minorHAnsi" w:cstheme="minorHAnsi"/>
          <w:szCs w:val="24"/>
        </w:rPr>
        <w:t>.</w:t>
      </w:r>
      <w:r>
        <w:rPr>
          <w:rFonts w:asciiTheme="minorHAnsi" w:hAnsiTheme="minorHAnsi" w:cstheme="minorHAnsi"/>
          <w:szCs w:val="24"/>
        </w:rPr>
        <w:t xml:space="preserve"> </w:t>
      </w:r>
    </w:p>
    <w:p w14:paraId="5408BF21" w14:textId="77777777" w:rsidR="00EE3B4D" w:rsidRPr="00563A15" w:rsidRDefault="00EE3B4D" w:rsidP="00EE3B4D">
      <w:pPr>
        <w:spacing w:after="240"/>
        <w:rPr>
          <w:rFonts w:asciiTheme="minorHAnsi" w:hAnsiTheme="minorHAnsi" w:cstheme="minorHAnsi"/>
          <w:szCs w:val="24"/>
        </w:rPr>
      </w:pPr>
      <w:r w:rsidRPr="00563A15">
        <w:rPr>
          <w:rFonts w:asciiTheme="minorHAnsi" w:hAnsiTheme="minorHAnsi" w:cstheme="minorHAnsi"/>
          <w:szCs w:val="24"/>
        </w:rPr>
        <w:t xml:space="preserve">World Health Organization (2014) - </w:t>
      </w:r>
      <w:r w:rsidRPr="00563A15">
        <w:rPr>
          <w:rFonts w:asciiTheme="minorHAnsi" w:hAnsiTheme="minorHAnsi" w:cstheme="minorHAnsi"/>
          <w:i/>
          <w:iCs/>
          <w:szCs w:val="24"/>
        </w:rPr>
        <w:t>Temperature and humidity monitoring systems for fixed storage areas</w:t>
      </w:r>
      <w:r w:rsidRPr="00563A15">
        <w:rPr>
          <w:rFonts w:asciiTheme="minorHAnsi" w:hAnsiTheme="minorHAnsi" w:cstheme="minorHAnsi"/>
          <w:szCs w:val="24"/>
        </w:rPr>
        <w:t xml:space="preserve"> - </w:t>
      </w:r>
      <w:hyperlink r:id="rId76" w:history="1">
        <w:r w:rsidRPr="00890BD8">
          <w:rPr>
            <w:rStyle w:val="Hyperlink"/>
            <w:rFonts w:asciiTheme="minorHAnsi" w:hAnsiTheme="minorHAnsi" w:cstheme="minorHAnsi"/>
            <w:szCs w:val="24"/>
          </w:rPr>
          <w:t>https://www.who.int/medicines/areas/quality_safety/quality_assurance/TS-temp-monitoring-final-sign-off-a.pdf</w:t>
        </w:r>
      </w:hyperlink>
      <w:r>
        <w:rPr>
          <w:rFonts w:asciiTheme="minorHAnsi" w:hAnsiTheme="minorHAnsi" w:cstheme="minorHAnsi"/>
          <w:szCs w:val="24"/>
        </w:rPr>
        <w:t xml:space="preserve"> </w:t>
      </w:r>
    </w:p>
    <w:p w14:paraId="0CE92EE8" w14:textId="3701EC09" w:rsidR="003876BE" w:rsidRPr="006B0334" w:rsidRDefault="003B0025" w:rsidP="006B0334">
      <w:pPr>
        <w:jc w:val="right"/>
        <w:rPr>
          <w:rFonts w:cs="Arial"/>
          <w:szCs w:val="24"/>
        </w:rPr>
      </w:pPr>
      <w:hyperlink w:anchor="Contents" w:history="1">
        <w:r w:rsidR="00EE3B4D" w:rsidRPr="00590902">
          <w:rPr>
            <w:rStyle w:val="Hyperlink"/>
            <w:rFonts w:cs="Arial"/>
            <w:i/>
          </w:rPr>
          <w:t>Back to Table of Contents</w:t>
        </w:r>
      </w:hyperlink>
    </w:p>
    <w:tbl>
      <w:tblPr>
        <w:tblpPr w:leftFromText="180" w:rightFromText="180" w:vertAnchor="text" w:horzAnchor="margin" w:tblpY="181"/>
        <w:tblW w:w="10065" w:type="dxa"/>
        <w:tblLook w:val="0000" w:firstRow="0" w:lastRow="0" w:firstColumn="0" w:lastColumn="0" w:noHBand="0" w:noVBand="0"/>
      </w:tblPr>
      <w:tblGrid>
        <w:gridCol w:w="10065"/>
      </w:tblGrid>
      <w:tr w:rsidR="003876BE" w:rsidRPr="000F1F60" w14:paraId="22E0DFDE" w14:textId="77777777" w:rsidTr="0064323E">
        <w:trPr>
          <w:cantSplit/>
          <w:trHeight w:val="285"/>
        </w:trPr>
        <w:tc>
          <w:tcPr>
            <w:tcW w:w="10065" w:type="dxa"/>
            <w:shd w:val="clear" w:color="auto" w:fill="D9D9D9" w:themeFill="background1" w:themeFillShade="D9"/>
          </w:tcPr>
          <w:p w14:paraId="68B92C2E" w14:textId="77777777" w:rsidR="003876BE" w:rsidRPr="000F1F60" w:rsidRDefault="003876BE" w:rsidP="0064323E">
            <w:pPr>
              <w:pStyle w:val="Heading1"/>
            </w:pPr>
            <w:bookmarkStart w:id="213" w:name="_Toc82969304"/>
            <w:r w:rsidRPr="002B7F19">
              <w:rPr>
                <w:sz w:val="36"/>
                <w:szCs w:val="24"/>
              </w:rPr>
              <w:t>Definition of Terms</w:t>
            </w:r>
            <w:bookmarkEnd w:id="213"/>
          </w:p>
        </w:tc>
      </w:tr>
    </w:tbl>
    <w:p w14:paraId="27F9047E" w14:textId="77777777" w:rsidR="003876BE" w:rsidRDefault="003876BE" w:rsidP="006B0334">
      <w:pPr>
        <w:rPr>
          <w:rFonts w:cs="Arial"/>
          <w:szCs w:val="24"/>
        </w:rPr>
      </w:pPr>
    </w:p>
    <w:p w14:paraId="172E1C22" w14:textId="77777777" w:rsidR="003876BE" w:rsidRPr="006D53C8" w:rsidRDefault="003876BE" w:rsidP="006B0334">
      <w:pPr>
        <w:spacing w:after="240"/>
      </w:pPr>
      <w:r w:rsidRPr="006D53C8">
        <w:rPr>
          <w:b/>
          <w:bCs/>
        </w:rPr>
        <w:t xml:space="preserve">Agency </w:t>
      </w:r>
      <w:r>
        <w:rPr>
          <w:b/>
          <w:bCs/>
        </w:rPr>
        <w:t xml:space="preserve">- </w:t>
      </w:r>
      <w:r w:rsidRPr="006D53C8">
        <w:t xml:space="preserve">The Executive, an ACT Court, the Legislative Assembly Secretariat, an administrative unit, a Board of Inquiry, a Judicial or Royal Commission, any other prescribed authority, or an entity declared under the regulations of the Territory Records Act 2002 to be an agency. </w:t>
      </w:r>
    </w:p>
    <w:p w14:paraId="5EFA0D55" w14:textId="77777777" w:rsidR="003876BE" w:rsidRDefault="003876BE" w:rsidP="006B0334">
      <w:pPr>
        <w:spacing w:after="240"/>
      </w:pPr>
      <w:r w:rsidRPr="007A26A2">
        <w:rPr>
          <w:b/>
          <w:bCs/>
        </w:rPr>
        <w:t>Agenda</w:t>
      </w:r>
      <w:r>
        <w:t xml:space="preserve"> - A list of things to be done; a program of business at a meeting.</w:t>
      </w:r>
    </w:p>
    <w:p w14:paraId="39DE4C92" w14:textId="77777777" w:rsidR="003876BE" w:rsidRPr="00424227" w:rsidRDefault="003876BE" w:rsidP="006B0334">
      <w:pPr>
        <w:spacing w:after="240"/>
        <w:rPr>
          <w:rFonts w:asciiTheme="minorHAnsi" w:hAnsiTheme="minorHAnsi" w:cstheme="minorHAnsi"/>
          <w:b/>
          <w:bCs/>
          <w:szCs w:val="24"/>
        </w:rPr>
      </w:pPr>
      <w:r w:rsidRPr="00424227">
        <w:rPr>
          <w:rFonts w:asciiTheme="minorHAnsi" w:hAnsiTheme="minorHAnsi" w:cstheme="minorHAnsi"/>
          <w:b/>
          <w:bCs/>
          <w:szCs w:val="24"/>
        </w:rPr>
        <w:t>Australian Medical Association (AMA)</w:t>
      </w:r>
      <w:r w:rsidRPr="00424227">
        <w:rPr>
          <w:rFonts w:asciiTheme="minorHAnsi" w:hAnsiTheme="minorHAnsi" w:cstheme="minorHAnsi"/>
          <w:szCs w:val="24"/>
        </w:rPr>
        <w:t xml:space="preserve"> - </w:t>
      </w:r>
      <w:r w:rsidRPr="00424227">
        <w:rPr>
          <w:rFonts w:asciiTheme="minorHAnsi" w:hAnsiTheme="minorHAnsi" w:cstheme="minorHAnsi"/>
          <w:color w:val="3C4043"/>
          <w:szCs w:val="24"/>
          <w:shd w:val="clear" w:color="auto" w:fill="FFFFFF"/>
        </w:rPr>
        <w:t>is the professional association for Australian doctors and medical students.</w:t>
      </w:r>
    </w:p>
    <w:p w14:paraId="202C5CF3" w14:textId="77777777" w:rsidR="003876BE" w:rsidRDefault="003876BE" w:rsidP="006B0334">
      <w:pPr>
        <w:spacing w:after="240"/>
        <w:rPr>
          <w:rFonts w:cs="Arial"/>
          <w:szCs w:val="24"/>
        </w:rPr>
      </w:pPr>
      <w:r w:rsidRPr="00A7282B">
        <w:rPr>
          <w:rFonts w:cs="Arial"/>
          <w:b/>
          <w:bCs/>
          <w:szCs w:val="24"/>
        </w:rPr>
        <w:t>Calibration</w:t>
      </w:r>
      <w:r>
        <w:rPr>
          <w:rFonts w:cs="Arial"/>
          <w:szCs w:val="24"/>
        </w:rPr>
        <w:t xml:space="preserve"> - </w:t>
      </w:r>
      <w:r w:rsidRPr="00A7282B">
        <w:rPr>
          <w:rFonts w:cs="Arial"/>
          <w:szCs w:val="24"/>
        </w:rPr>
        <w:t>documented comparison of the measurement device to be calibrated against a traceable reference device.</w:t>
      </w:r>
    </w:p>
    <w:p w14:paraId="60F69CEF" w14:textId="77777777" w:rsidR="003876BE" w:rsidRDefault="003876BE" w:rsidP="006B0334">
      <w:pPr>
        <w:spacing w:after="240"/>
      </w:pPr>
      <w:proofErr w:type="spellStart"/>
      <w:r w:rsidRPr="00FD5351">
        <w:rPr>
          <w:b/>
          <w:bCs/>
        </w:rPr>
        <w:t>Capabiliti</w:t>
      </w:r>
      <w:proofErr w:type="spellEnd"/>
      <w:r>
        <w:t xml:space="preserve"> – training module for courses and programs held at CHS.</w:t>
      </w:r>
    </w:p>
    <w:p w14:paraId="6FEF61AD" w14:textId="77777777" w:rsidR="003876BE" w:rsidRDefault="003876BE" w:rsidP="006B0334">
      <w:pPr>
        <w:spacing w:after="240"/>
      </w:pPr>
      <w:r w:rsidRPr="008F3000">
        <w:rPr>
          <w:b/>
          <w:bCs/>
        </w:rPr>
        <w:t>Case Report Form (CRF and e-CRF)</w:t>
      </w:r>
      <w:r>
        <w:t xml:space="preserve"> - A printed, optical, or electronic document designed to record all of the protocol required information to be reported to the sponsor on each trial subject. </w:t>
      </w:r>
    </w:p>
    <w:p w14:paraId="4D83166B" w14:textId="77777777" w:rsidR="003876BE" w:rsidRDefault="003876BE" w:rsidP="006B0334">
      <w:pPr>
        <w:spacing w:after="240"/>
      </w:pPr>
      <w:r w:rsidRPr="00776FF2">
        <w:rPr>
          <w:b/>
          <w:bCs/>
        </w:rPr>
        <w:t>Chair</w:t>
      </w:r>
      <w:r>
        <w:t xml:space="preserve"> - </w:t>
      </w:r>
      <w:r w:rsidRPr="00D22F33">
        <w:t>a person who presides over a meeting, committee, board, etc.</w:t>
      </w:r>
    </w:p>
    <w:p w14:paraId="38FFE85B" w14:textId="77777777" w:rsidR="003876BE" w:rsidRPr="00F0204F" w:rsidRDefault="003876BE" w:rsidP="006B0334">
      <w:pPr>
        <w:spacing w:after="240"/>
        <w:rPr>
          <w:rFonts w:asciiTheme="minorHAnsi" w:hAnsiTheme="minorHAnsi" w:cstheme="minorHAnsi"/>
        </w:rPr>
      </w:pPr>
      <w:r>
        <w:rPr>
          <w:rFonts w:asciiTheme="minorHAnsi" w:hAnsiTheme="minorHAnsi" w:cstheme="minorHAnsi"/>
          <w:b/>
          <w:bCs/>
        </w:rPr>
        <w:t xml:space="preserve">Competency </w:t>
      </w:r>
      <w:r w:rsidRPr="00F0204F">
        <w:rPr>
          <w:rFonts w:asciiTheme="minorHAnsi" w:hAnsiTheme="minorHAnsi" w:cstheme="minorHAnsi"/>
        </w:rPr>
        <w:t>- the ability to do something successfully or efficiently.</w:t>
      </w:r>
    </w:p>
    <w:p w14:paraId="4C81AA99" w14:textId="77777777" w:rsidR="003876BE" w:rsidRPr="006A5F04" w:rsidRDefault="003876BE" w:rsidP="006B0334">
      <w:pPr>
        <w:spacing w:after="240"/>
        <w:rPr>
          <w:rFonts w:cs="Arial"/>
          <w:szCs w:val="24"/>
        </w:rPr>
      </w:pPr>
      <w:r>
        <w:rPr>
          <w:rFonts w:cs="Arial"/>
          <w:b/>
          <w:bCs/>
          <w:szCs w:val="24"/>
        </w:rPr>
        <w:t xml:space="preserve">Compromised - </w:t>
      </w:r>
      <w:r w:rsidRPr="006A5F04">
        <w:rPr>
          <w:rFonts w:cs="Arial"/>
          <w:szCs w:val="24"/>
        </w:rPr>
        <w:t>made vulnerable</w:t>
      </w:r>
      <w:r>
        <w:rPr>
          <w:rFonts w:cs="Arial"/>
          <w:szCs w:val="24"/>
        </w:rPr>
        <w:t>.</w:t>
      </w:r>
    </w:p>
    <w:p w14:paraId="257A8A9F" w14:textId="77777777" w:rsidR="003876BE" w:rsidRPr="0089206B" w:rsidRDefault="003876BE" w:rsidP="006B0334">
      <w:pPr>
        <w:spacing w:after="240"/>
        <w:rPr>
          <w:rFonts w:asciiTheme="minorHAnsi" w:hAnsiTheme="minorHAnsi" w:cstheme="minorHAnsi"/>
        </w:rPr>
      </w:pPr>
      <w:r w:rsidRPr="0089206B">
        <w:rPr>
          <w:rFonts w:asciiTheme="minorHAnsi" w:hAnsiTheme="minorHAnsi" w:cstheme="minorHAnsi"/>
          <w:b/>
          <w:bCs/>
        </w:rPr>
        <w:lastRenderedPageBreak/>
        <w:t>Curriculum vitae</w:t>
      </w:r>
      <w:r>
        <w:rPr>
          <w:rFonts w:asciiTheme="minorHAnsi" w:hAnsiTheme="minorHAnsi" w:cstheme="minorHAnsi"/>
          <w:b/>
          <w:bCs/>
        </w:rPr>
        <w:t xml:space="preserve"> (CV) - </w:t>
      </w:r>
      <w:r w:rsidRPr="0089206B">
        <w:rPr>
          <w:rFonts w:asciiTheme="minorHAnsi" w:hAnsiTheme="minorHAnsi" w:cstheme="minorHAnsi"/>
        </w:rPr>
        <w:t>a short account of one's career and qualifications prepared typically by an applicant for a position</w:t>
      </w:r>
      <w:r>
        <w:rPr>
          <w:rFonts w:asciiTheme="minorHAnsi" w:hAnsiTheme="minorHAnsi" w:cstheme="minorHAnsi"/>
        </w:rPr>
        <w:t>.</w:t>
      </w:r>
    </w:p>
    <w:p w14:paraId="6924C3D6" w14:textId="77777777" w:rsidR="003876BE" w:rsidRDefault="003876BE" w:rsidP="006B0334">
      <w:pPr>
        <w:spacing w:after="240"/>
      </w:pPr>
      <w:r w:rsidRPr="00BE7153">
        <w:rPr>
          <w:b/>
          <w:bCs/>
        </w:rPr>
        <w:t>Curriculum Vitae</w:t>
      </w:r>
      <w:r>
        <w:t xml:space="preserve"> </w:t>
      </w:r>
      <w:r w:rsidRPr="00BE7153">
        <w:rPr>
          <w:b/>
          <w:bCs/>
        </w:rPr>
        <w:t>(CV)</w:t>
      </w:r>
      <w:r>
        <w:t xml:space="preserve"> - </w:t>
      </w:r>
      <w:r w:rsidRPr="00BE7153">
        <w:t>detailed document highlighting your professional and academic history. CVs typically include information like work experience, achievements and awards, scholarships or grants you’ve earned, coursework, research projects and publications of your work.</w:t>
      </w:r>
    </w:p>
    <w:p w14:paraId="4279CCEC" w14:textId="77777777" w:rsidR="003876BE" w:rsidRDefault="003876BE" w:rsidP="006B0334">
      <w:pPr>
        <w:spacing w:after="240"/>
      </w:pPr>
      <w:r w:rsidRPr="00893951">
        <w:rPr>
          <w:b/>
          <w:bCs/>
        </w:rPr>
        <w:t>Digital archiving</w:t>
      </w:r>
      <w:r>
        <w:t xml:space="preserve"> - covers the identification, appraisal, description and tagging, storage, preservation, management and retrieval of digital records, including all of the policies, guidelines and systems associated with those processes, so that the logical and physical integrity of the records is securely maintained over time.</w:t>
      </w:r>
    </w:p>
    <w:p w14:paraId="55B74DF4" w14:textId="77777777" w:rsidR="003876BE" w:rsidRPr="008F3000" w:rsidRDefault="003876BE" w:rsidP="006B0334">
      <w:pPr>
        <w:spacing w:after="240"/>
      </w:pPr>
      <w:r w:rsidRPr="008F3000">
        <w:rPr>
          <w:b/>
          <w:bCs/>
        </w:rPr>
        <w:t>Digital record</w:t>
      </w:r>
      <w:r w:rsidRPr="008F3000">
        <w:t xml:space="preserve"> </w:t>
      </w:r>
      <w:r>
        <w:t xml:space="preserve">- </w:t>
      </w:r>
      <w:r w:rsidRPr="008F3000">
        <w:t xml:space="preserve">a record that is communicated and maintained by means of electronic equipment. </w:t>
      </w:r>
    </w:p>
    <w:p w14:paraId="743669C5" w14:textId="77777777" w:rsidR="003876BE" w:rsidRDefault="003876BE" w:rsidP="006B0334">
      <w:pPr>
        <w:spacing w:after="240"/>
      </w:pPr>
      <w:r w:rsidRPr="00860CDA">
        <w:rPr>
          <w:b/>
          <w:bCs/>
        </w:rPr>
        <w:t>Discovery</w:t>
      </w:r>
      <w:r>
        <w:t xml:space="preserve"> – </w:t>
      </w:r>
      <w:r w:rsidRPr="00860CDA">
        <w:t>a required process in civil court proceedings</w:t>
      </w:r>
      <w:r>
        <w:t>. Y</w:t>
      </w:r>
      <w:r w:rsidRPr="00860CDA">
        <w:t>ou must provide the other side with any documents that are relevant to the case.</w:t>
      </w:r>
    </w:p>
    <w:p w14:paraId="6684AC7D" w14:textId="77777777" w:rsidR="003876BE" w:rsidRPr="00424227" w:rsidRDefault="003876BE" w:rsidP="006B0334">
      <w:pPr>
        <w:spacing w:after="240"/>
        <w:rPr>
          <w:rFonts w:asciiTheme="minorHAnsi" w:hAnsiTheme="minorHAnsi" w:cstheme="minorHAnsi"/>
          <w:b/>
          <w:bCs/>
          <w:szCs w:val="24"/>
        </w:rPr>
      </w:pPr>
      <w:r w:rsidRPr="00424227">
        <w:rPr>
          <w:rFonts w:asciiTheme="minorHAnsi" w:hAnsiTheme="minorHAnsi" w:cstheme="minorHAnsi"/>
          <w:b/>
          <w:bCs/>
          <w:szCs w:val="24"/>
        </w:rPr>
        <w:t>Enterprise Bargain Agreement</w:t>
      </w:r>
      <w:r w:rsidRPr="00424227">
        <w:rPr>
          <w:rFonts w:asciiTheme="minorHAnsi" w:hAnsiTheme="minorHAnsi" w:cstheme="minorHAnsi"/>
          <w:szCs w:val="24"/>
        </w:rPr>
        <w:t xml:space="preserve"> </w:t>
      </w:r>
      <w:r w:rsidRPr="00424227">
        <w:rPr>
          <w:rFonts w:asciiTheme="minorHAnsi" w:hAnsiTheme="minorHAnsi" w:cstheme="minorHAnsi"/>
          <w:b/>
          <w:bCs/>
          <w:szCs w:val="24"/>
        </w:rPr>
        <w:t>(EBA)</w:t>
      </w:r>
      <w:r w:rsidRPr="00424227">
        <w:rPr>
          <w:rFonts w:asciiTheme="minorHAnsi" w:hAnsiTheme="minorHAnsi" w:cstheme="minorHAnsi"/>
          <w:szCs w:val="24"/>
        </w:rPr>
        <w:t xml:space="preserve"> - </w:t>
      </w:r>
      <w:r w:rsidRPr="00424227">
        <w:rPr>
          <w:rFonts w:asciiTheme="minorHAnsi" w:hAnsiTheme="minorHAnsi" w:cstheme="minorHAnsi"/>
          <w:color w:val="3C4043"/>
          <w:szCs w:val="24"/>
          <w:shd w:val="clear" w:color="auto" w:fill="FFFFFF"/>
        </w:rPr>
        <w:t>negotiated by the parties through collective</w:t>
      </w:r>
      <w:r>
        <w:rPr>
          <w:rFonts w:asciiTheme="minorHAnsi" w:hAnsiTheme="minorHAnsi" w:cstheme="minorHAnsi"/>
          <w:color w:val="3C4043"/>
          <w:szCs w:val="24"/>
          <w:shd w:val="clear" w:color="auto" w:fill="FFFFFF"/>
        </w:rPr>
        <w:t xml:space="preserve"> </w:t>
      </w:r>
      <w:r w:rsidRPr="00424227">
        <w:rPr>
          <w:rStyle w:val="Emphasis"/>
          <w:rFonts w:asciiTheme="minorHAnsi" w:hAnsiTheme="minorHAnsi" w:cstheme="minorHAnsi"/>
          <w:color w:val="52565A"/>
          <w:szCs w:val="24"/>
          <w:shd w:val="clear" w:color="auto" w:fill="FFFFFF"/>
        </w:rPr>
        <w:t>bargaining</w:t>
      </w:r>
      <w:r>
        <w:rPr>
          <w:rStyle w:val="Emphasis"/>
          <w:rFonts w:asciiTheme="minorHAnsi" w:hAnsiTheme="minorHAnsi" w:cstheme="minorHAnsi"/>
          <w:b/>
          <w:bCs/>
          <w:color w:val="52565A"/>
          <w:szCs w:val="24"/>
          <w:shd w:val="clear" w:color="auto" w:fill="FFFFFF"/>
        </w:rPr>
        <w:t xml:space="preserve"> </w:t>
      </w:r>
      <w:r w:rsidRPr="00424227">
        <w:rPr>
          <w:rFonts w:asciiTheme="minorHAnsi" w:hAnsiTheme="minorHAnsi" w:cstheme="minorHAnsi"/>
          <w:color w:val="3C4043"/>
          <w:szCs w:val="24"/>
          <w:shd w:val="clear" w:color="auto" w:fill="FFFFFF"/>
        </w:rPr>
        <w:t>in good faith, primarily at the</w:t>
      </w:r>
      <w:r>
        <w:rPr>
          <w:rFonts w:asciiTheme="minorHAnsi" w:hAnsiTheme="minorHAnsi" w:cstheme="minorHAnsi"/>
          <w:color w:val="3C4043"/>
          <w:szCs w:val="24"/>
          <w:shd w:val="clear" w:color="auto" w:fill="FFFFFF"/>
        </w:rPr>
        <w:t xml:space="preserve"> </w:t>
      </w:r>
      <w:r w:rsidRPr="00424227">
        <w:rPr>
          <w:rStyle w:val="Emphasis"/>
          <w:rFonts w:asciiTheme="minorHAnsi" w:hAnsiTheme="minorHAnsi" w:cstheme="minorHAnsi"/>
          <w:color w:val="52565A"/>
          <w:szCs w:val="24"/>
          <w:shd w:val="clear" w:color="auto" w:fill="FFFFFF"/>
        </w:rPr>
        <w:t>enterprise</w:t>
      </w:r>
      <w:r>
        <w:rPr>
          <w:rStyle w:val="Emphasis"/>
          <w:rFonts w:asciiTheme="minorHAnsi" w:hAnsiTheme="minorHAnsi" w:cstheme="minorHAnsi"/>
          <w:b/>
          <w:bCs/>
          <w:color w:val="52565A"/>
          <w:szCs w:val="24"/>
          <w:shd w:val="clear" w:color="auto" w:fill="FFFFFF"/>
        </w:rPr>
        <w:t xml:space="preserve"> </w:t>
      </w:r>
      <w:r w:rsidRPr="00424227">
        <w:rPr>
          <w:rFonts w:asciiTheme="minorHAnsi" w:hAnsiTheme="minorHAnsi" w:cstheme="minorHAnsi"/>
          <w:color w:val="3C4043"/>
          <w:szCs w:val="24"/>
          <w:shd w:val="clear" w:color="auto" w:fill="FFFFFF"/>
        </w:rPr>
        <w:t>level.</w:t>
      </w:r>
      <w:r>
        <w:rPr>
          <w:rFonts w:asciiTheme="minorHAnsi" w:hAnsiTheme="minorHAnsi" w:cstheme="minorHAnsi"/>
          <w:color w:val="3C4043"/>
          <w:szCs w:val="24"/>
          <w:shd w:val="clear" w:color="auto" w:fill="FFFFFF"/>
        </w:rPr>
        <w:t xml:space="preserve"> It sets out minimum wage and working conditions.</w:t>
      </w:r>
    </w:p>
    <w:p w14:paraId="0ADA366B" w14:textId="77777777" w:rsidR="003876BE" w:rsidRDefault="003876BE" w:rsidP="006B0334">
      <w:pPr>
        <w:spacing w:after="240"/>
      </w:pPr>
      <w:r w:rsidRPr="00A7282B">
        <w:rPr>
          <w:b/>
          <w:bCs/>
        </w:rPr>
        <w:t>Equipment</w:t>
      </w:r>
      <w:r>
        <w:t xml:space="preserve"> – </w:t>
      </w:r>
      <w:r w:rsidRPr="00A7282B">
        <w:t>the set of necessary tools, clothing, etc. for a particular purpose</w:t>
      </w:r>
      <w:r>
        <w:t>.</w:t>
      </w:r>
    </w:p>
    <w:p w14:paraId="706655C6" w14:textId="77777777" w:rsidR="003876BE" w:rsidRPr="008A577D" w:rsidRDefault="003876BE" w:rsidP="006B0334">
      <w:pPr>
        <w:spacing w:after="240"/>
        <w:ind w:right="-35"/>
        <w:rPr>
          <w:rFonts w:cs="Arial"/>
          <w:szCs w:val="24"/>
        </w:rPr>
      </w:pPr>
      <w:r w:rsidRPr="008A577D">
        <w:rPr>
          <w:rFonts w:cs="Arial"/>
          <w:b/>
          <w:bCs/>
          <w:szCs w:val="24"/>
        </w:rPr>
        <w:t>Footer</w:t>
      </w:r>
      <w:r w:rsidRPr="008A577D">
        <w:rPr>
          <w:rFonts w:cs="Arial"/>
          <w:szCs w:val="24"/>
        </w:rPr>
        <w:t xml:space="preserve"> - a piece of text, such as a page number or a title, that appears at the bottom of every page of a document or book</w:t>
      </w:r>
    </w:p>
    <w:p w14:paraId="20F581E5" w14:textId="77777777" w:rsidR="003876BE" w:rsidRDefault="003876BE" w:rsidP="006B0334">
      <w:pPr>
        <w:spacing w:after="240"/>
      </w:pPr>
      <w:r w:rsidRPr="005A0854">
        <w:rPr>
          <w:b/>
          <w:bCs/>
        </w:rPr>
        <w:t>Framework</w:t>
      </w:r>
      <w:r>
        <w:t xml:space="preserve"> - </w:t>
      </w:r>
      <w:r w:rsidRPr="005A0854">
        <w:t>a basic conceptional structure (as of ideas)</w:t>
      </w:r>
      <w:r>
        <w:t>.</w:t>
      </w:r>
    </w:p>
    <w:p w14:paraId="0584F680" w14:textId="77777777" w:rsidR="003876BE" w:rsidRDefault="003876BE" w:rsidP="006B0334">
      <w:pPr>
        <w:spacing w:after="240"/>
        <w:rPr>
          <w:rFonts w:asciiTheme="minorHAnsi" w:hAnsiTheme="minorHAnsi" w:cstheme="minorHAnsi"/>
          <w:szCs w:val="24"/>
        </w:rPr>
      </w:pPr>
      <w:r w:rsidRPr="008F3000">
        <w:rPr>
          <w:b/>
          <w:bCs/>
        </w:rPr>
        <w:t>Good Clinical Practice (GCP)</w:t>
      </w:r>
      <w:r>
        <w:t xml:space="preserve"> - A standard for the design, conduct, performance, monitoring, auditing, recording, analyses, and reporting of clinical trials that provides assurance that the data and reported results are credible and accurate, and that the rights, integrity, and confidentiality of trial subjects are protected.</w:t>
      </w:r>
    </w:p>
    <w:p w14:paraId="58F14AD7" w14:textId="77777777" w:rsidR="003876BE" w:rsidRDefault="003876BE" w:rsidP="006B0334">
      <w:pPr>
        <w:spacing w:after="240"/>
      </w:pPr>
      <w:r w:rsidRPr="00A7282B">
        <w:rPr>
          <w:b/>
          <w:bCs/>
        </w:rPr>
        <w:t>Maintenance</w:t>
      </w:r>
      <w:r>
        <w:t xml:space="preserve"> – t</w:t>
      </w:r>
      <w:r w:rsidRPr="00A7282B">
        <w:t>he process of preserving a condition or situation or the state of being preserved.</w:t>
      </w:r>
    </w:p>
    <w:p w14:paraId="3BD0F8BE" w14:textId="77777777" w:rsidR="003876BE" w:rsidRDefault="003876BE" w:rsidP="006B0334">
      <w:pPr>
        <w:spacing w:after="240"/>
      </w:pPr>
      <w:r w:rsidRPr="00776FF2">
        <w:rPr>
          <w:b/>
          <w:bCs/>
        </w:rPr>
        <w:t>Majority vote</w:t>
      </w:r>
      <w:r w:rsidRPr="00776FF2">
        <w:t xml:space="preserve"> - A motion is carried out if more than half of the members of the required quorum votes in its favour.</w:t>
      </w:r>
    </w:p>
    <w:p w14:paraId="5AE3544F" w14:textId="77777777" w:rsidR="003876BE" w:rsidRDefault="003876BE" w:rsidP="006B0334">
      <w:pPr>
        <w:spacing w:after="240"/>
      </w:pPr>
      <w:r w:rsidRPr="00A7282B">
        <w:rPr>
          <w:b/>
          <w:bCs/>
        </w:rPr>
        <w:t>Management</w:t>
      </w:r>
      <w:r>
        <w:t xml:space="preserve"> – </w:t>
      </w:r>
      <w:r w:rsidRPr="00A7282B">
        <w:t>a set of principles relating to the functions of planning, organizing, directing and controlling, and the application of these principles in harnessing physical, financial, human and informational resources efficiently and effectively to achieve organizational goals.</w:t>
      </w:r>
    </w:p>
    <w:p w14:paraId="5E2638E2" w14:textId="77777777" w:rsidR="003876BE" w:rsidRDefault="003876BE" w:rsidP="006B0334">
      <w:pPr>
        <w:spacing w:after="240"/>
      </w:pPr>
      <w:r w:rsidRPr="007A26A2">
        <w:rPr>
          <w:b/>
          <w:bCs/>
        </w:rPr>
        <w:t>Minutes</w:t>
      </w:r>
      <w:r>
        <w:t xml:space="preserve"> - An official record of the business discussed and transacted at a meeting, conference, etc.</w:t>
      </w:r>
    </w:p>
    <w:p w14:paraId="7B611C4D" w14:textId="77777777" w:rsidR="003876BE" w:rsidRDefault="003876BE" w:rsidP="006B0334">
      <w:pPr>
        <w:spacing w:after="240"/>
        <w:rPr>
          <w:rFonts w:cs="Arial"/>
          <w:szCs w:val="24"/>
        </w:rPr>
      </w:pPr>
      <w:r w:rsidRPr="006A5F04">
        <w:rPr>
          <w:rFonts w:cs="Arial"/>
          <w:b/>
          <w:bCs/>
          <w:szCs w:val="24"/>
        </w:rPr>
        <w:t>Monitoring</w:t>
      </w:r>
      <w:r>
        <w:rPr>
          <w:rFonts w:cs="Arial"/>
          <w:szCs w:val="24"/>
        </w:rPr>
        <w:t xml:space="preserve"> - </w:t>
      </w:r>
      <w:r w:rsidRPr="006A5F04">
        <w:rPr>
          <w:rFonts w:cs="Arial"/>
          <w:szCs w:val="24"/>
        </w:rPr>
        <w:t>observe and check the progress or quality of (something) over a period of time; keep under systematic review.</w:t>
      </w:r>
    </w:p>
    <w:p w14:paraId="5787ACE2" w14:textId="77777777" w:rsidR="003876BE" w:rsidRPr="00145CC0" w:rsidRDefault="003876BE" w:rsidP="006B0334">
      <w:pPr>
        <w:pStyle w:val="NormalWeb"/>
        <w:spacing w:before="0" w:beforeAutospacing="0" w:after="240" w:afterAutospacing="0"/>
        <w:rPr>
          <w:rFonts w:ascii="Calibri" w:hAnsi="Calibri" w:cs="Calibri"/>
          <w:color w:val="000000"/>
        </w:rPr>
      </w:pPr>
      <w:r>
        <w:rPr>
          <w:rFonts w:ascii="Calibri" w:hAnsi="Calibri" w:cs="Calibri"/>
          <w:b/>
          <w:bCs/>
          <w:color w:val="000000"/>
        </w:rPr>
        <w:t xml:space="preserve">Petty Cash </w:t>
      </w:r>
      <w:r w:rsidRPr="00145CC0">
        <w:rPr>
          <w:rFonts w:ascii="Calibri" w:hAnsi="Calibri" w:cs="Calibri"/>
          <w:color w:val="000000"/>
        </w:rPr>
        <w:t>-</w:t>
      </w:r>
      <w:r>
        <w:rPr>
          <w:rFonts w:ascii="Calibri" w:hAnsi="Calibri" w:cs="Calibri"/>
          <w:b/>
          <w:bCs/>
          <w:color w:val="000000"/>
        </w:rPr>
        <w:t xml:space="preserve"> </w:t>
      </w:r>
      <w:r w:rsidRPr="00145CC0">
        <w:rPr>
          <w:rFonts w:ascii="Calibri" w:hAnsi="Calibri" w:cs="Calibri"/>
          <w:color w:val="000000"/>
        </w:rPr>
        <w:t>an accessible store of money kept by an organization for expenditure on small items.</w:t>
      </w:r>
    </w:p>
    <w:p w14:paraId="0B003E22" w14:textId="77777777" w:rsidR="003876BE" w:rsidRDefault="003876BE" w:rsidP="006B0334">
      <w:pPr>
        <w:pStyle w:val="NormalWeb"/>
        <w:spacing w:before="0" w:beforeAutospacing="0" w:after="240" w:afterAutospacing="0"/>
        <w:rPr>
          <w:rFonts w:ascii="Calibri" w:hAnsi="Calibri" w:cs="Calibri"/>
          <w:color w:val="000000"/>
        </w:rPr>
      </w:pPr>
      <w:r w:rsidRPr="00AD6A96">
        <w:rPr>
          <w:rFonts w:ascii="Calibri" w:hAnsi="Calibri" w:cs="Calibri"/>
          <w:b/>
          <w:bCs/>
          <w:color w:val="000000"/>
        </w:rPr>
        <w:lastRenderedPageBreak/>
        <w:t>Policy</w:t>
      </w:r>
      <w:r>
        <w:rPr>
          <w:rFonts w:ascii="Calibri" w:hAnsi="Calibri" w:cs="Calibri"/>
          <w:color w:val="000000"/>
        </w:rPr>
        <w:t xml:space="preserve"> - </w:t>
      </w:r>
      <w:r w:rsidRPr="00AD6A96">
        <w:rPr>
          <w:rFonts w:ascii="Calibri" w:hAnsi="Calibri" w:cs="Calibri"/>
          <w:color w:val="000000"/>
        </w:rPr>
        <w:t>a course or principle of action adopted or proposed by an organization or individual.</w:t>
      </w:r>
    </w:p>
    <w:p w14:paraId="235C64A3" w14:textId="77777777" w:rsidR="003876BE" w:rsidRDefault="003876BE" w:rsidP="006B0334">
      <w:pPr>
        <w:spacing w:after="240"/>
      </w:pPr>
      <w:r w:rsidRPr="007A26A2">
        <w:rPr>
          <w:b/>
          <w:bCs/>
        </w:rPr>
        <w:t>Quorum</w:t>
      </w:r>
      <w:r>
        <w:t xml:space="preserve"> - Number of meeting/committee members required to act on any motion presented to the meeting/committee for action.</w:t>
      </w:r>
    </w:p>
    <w:p w14:paraId="2A8D833A" w14:textId="77777777" w:rsidR="003876BE" w:rsidRPr="008F3000" w:rsidRDefault="003876BE" w:rsidP="006B0334">
      <w:pPr>
        <w:spacing w:after="240"/>
        <w:rPr>
          <w:rFonts w:asciiTheme="minorHAnsi" w:hAnsiTheme="minorHAnsi" w:cstheme="minorHAnsi"/>
          <w:szCs w:val="24"/>
        </w:rPr>
      </w:pPr>
      <w:r w:rsidRPr="008F3000">
        <w:rPr>
          <w:rFonts w:asciiTheme="minorHAnsi" w:hAnsiTheme="minorHAnsi" w:cstheme="minorHAnsi"/>
          <w:b/>
          <w:bCs/>
          <w:szCs w:val="24"/>
        </w:rPr>
        <w:t>Records</w:t>
      </w:r>
      <w:r w:rsidRPr="008F3000">
        <w:rPr>
          <w:rFonts w:asciiTheme="minorHAnsi" w:hAnsiTheme="minorHAnsi" w:cstheme="minorHAnsi"/>
          <w:szCs w:val="24"/>
        </w:rPr>
        <w:t xml:space="preserve"> </w:t>
      </w:r>
      <w:r>
        <w:rPr>
          <w:rFonts w:asciiTheme="minorHAnsi" w:hAnsiTheme="minorHAnsi" w:cstheme="minorHAnsi"/>
          <w:szCs w:val="24"/>
        </w:rPr>
        <w:t xml:space="preserve">- </w:t>
      </w:r>
      <w:r w:rsidRPr="008F3000">
        <w:rPr>
          <w:rFonts w:asciiTheme="minorHAnsi" w:hAnsiTheme="minorHAnsi" w:cstheme="minorHAnsi"/>
          <w:szCs w:val="24"/>
        </w:rPr>
        <w:t xml:space="preserve">Information created, received, and maintained as evidence and information by an organisation or person, in pursuance of legal obligations or in the transaction of business. This recorded information must be maintained or managed by the agency to provide evidence of their business activities. Records can be in written, electronic or any other form. </w:t>
      </w:r>
    </w:p>
    <w:p w14:paraId="11F022E3" w14:textId="77777777" w:rsidR="003876BE" w:rsidRDefault="003876BE" w:rsidP="006B0334">
      <w:pPr>
        <w:autoSpaceDE w:val="0"/>
        <w:autoSpaceDN w:val="0"/>
        <w:adjustRightInd w:val="0"/>
        <w:spacing w:after="240"/>
        <w:contextualSpacing/>
        <w:rPr>
          <w:rFonts w:cs="Calibri"/>
          <w:color w:val="000000"/>
        </w:rPr>
      </w:pPr>
      <w:r w:rsidRPr="00C714D3">
        <w:rPr>
          <w:rFonts w:cs="Calibri"/>
          <w:b/>
          <w:bCs/>
          <w:iCs/>
        </w:rPr>
        <w:t xml:space="preserve">Records Disposal Schedule </w:t>
      </w:r>
      <w:r w:rsidRPr="00856548">
        <w:rPr>
          <w:rFonts w:cs="Calibri"/>
          <w:b/>
          <w:bCs/>
          <w:iCs/>
        </w:rPr>
        <w:t>-</w:t>
      </w:r>
      <w:r w:rsidRPr="00C714D3">
        <w:rPr>
          <w:rFonts w:cs="Calibri"/>
          <w:b/>
          <w:bCs/>
          <w:i/>
          <w:iCs/>
        </w:rPr>
        <w:t xml:space="preserve"> </w:t>
      </w:r>
      <w:r w:rsidRPr="00C714D3">
        <w:rPr>
          <w:rFonts w:cs="Calibri"/>
        </w:rPr>
        <w:t xml:space="preserve">A document approved by the Director of Territory Records, which sets out the types of records an agency </w:t>
      </w:r>
      <w:r w:rsidRPr="00357575">
        <w:rPr>
          <w:rFonts w:cs="Calibri"/>
          <w:color w:val="000000"/>
        </w:rPr>
        <w:t>must make and how long they must be kept.</w:t>
      </w:r>
    </w:p>
    <w:p w14:paraId="447717A3" w14:textId="77777777" w:rsidR="003876BE" w:rsidRPr="008F3000" w:rsidRDefault="003876BE" w:rsidP="006B0334">
      <w:pPr>
        <w:spacing w:after="240"/>
        <w:rPr>
          <w:rFonts w:asciiTheme="minorHAnsi" w:hAnsiTheme="minorHAnsi" w:cstheme="minorHAnsi"/>
          <w:szCs w:val="24"/>
        </w:rPr>
      </w:pPr>
      <w:r w:rsidRPr="008F3000">
        <w:rPr>
          <w:rFonts w:asciiTheme="minorHAnsi" w:hAnsiTheme="minorHAnsi" w:cstheme="minorHAnsi"/>
          <w:b/>
          <w:bCs/>
          <w:szCs w:val="24"/>
        </w:rPr>
        <w:t>Records Management</w:t>
      </w:r>
      <w:r w:rsidRPr="008F3000">
        <w:rPr>
          <w:rFonts w:asciiTheme="minorHAnsi" w:hAnsiTheme="minorHAnsi" w:cstheme="minorHAnsi"/>
          <w:szCs w:val="24"/>
        </w:rPr>
        <w:t xml:space="preserve"> </w:t>
      </w:r>
      <w:r>
        <w:rPr>
          <w:rFonts w:asciiTheme="minorHAnsi" w:hAnsiTheme="minorHAnsi" w:cstheme="minorHAnsi"/>
          <w:szCs w:val="24"/>
        </w:rPr>
        <w:t xml:space="preserve">- </w:t>
      </w:r>
      <w:r w:rsidRPr="008F3000">
        <w:rPr>
          <w:rFonts w:asciiTheme="minorHAnsi" w:hAnsiTheme="minorHAnsi" w:cstheme="minorHAnsi"/>
          <w:szCs w:val="24"/>
        </w:rPr>
        <w:t>The managing of the records of an agency to meet its operational needs and, if appropriate, to allow public access to the records consistent with the Freedom of Information Act 1989 and the Territory Records Act 2002. Records management covers</w:t>
      </w:r>
      <w:r>
        <w:rPr>
          <w:rFonts w:asciiTheme="minorHAnsi" w:hAnsiTheme="minorHAnsi" w:cstheme="minorHAnsi"/>
          <w:szCs w:val="24"/>
        </w:rPr>
        <w:t>,</w:t>
      </w:r>
      <w:r w:rsidRPr="008F3000">
        <w:rPr>
          <w:rFonts w:asciiTheme="minorHAnsi" w:hAnsiTheme="minorHAnsi" w:cstheme="minorHAnsi"/>
          <w:szCs w:val="24"/>
        </w:rPr>
        <w:t xml:space="preserve"> but is not limited to</w:t>
      </w:r>
      <w:r>
        <w:rPr>
          <w:rFonts w:asciiTheme="minorHAnsi" w:hAnsiTheme="minorHAnsi" w:cstheme="minorHAnsi"/>
          <w:szCs w:val="24"/>
        </w:rPr>
        <w:t>,</w:t>
      </w:r>
      <w:r w:rsidRPr="008F3000">
        <w:rPr>
          <w:rFonts w:asciiTheme="minorHAnsi" w:hAnsiTheme="minorHAnsi" w:cstheme="minorHAnsi"/>
          <w:szCs w:val="24"/>
        </w:rPr>
        <w:t xml:space="preserve"> the creation, keeping, protection, preservation, storage and disposal of, and access to records of the agency. </w:t>
      </w:r>
    </w:p>
    <w:p w14:paraId="27D29265" w14:textId="77777777" w:rsidR="003876BE" w:rsidRPr="00AD1926" w:rsidRDefault="003876BE" w:rsidP="006B0334">
      <w:pPr>
        <w:spacing w:after="240"/>
        <w:ind w:right="15"/>
        <w:rPr>
          <w:rFonts w:cs="Arial"/>
          <w:szCs w:val="24"/>
          <w:lang w:val="en-US"/>
        </w:rPr>
      </w:pPr>
      <w:r w:rsidRPr="00AD1926">
        <w:rPr>
          <w:rFonts w:cs="Arial"/>
          <w:b/>
          <w:bCs/>
          <w:szCs w:val="24"/>
          <w:lang w:val="en-US"/>
        </w:rPr>
        <w:t>Regulatory Inspection</w:t>
      </w:r>
      <w:r w:rsidRPr="00AD1926">
        <w:rPr>
          <w:rFonts w:cs="Arial"/>
          <w:szCs w:val="24"/>
          <w:lang w:val="en-US"/>
        </w:rPr>
        <w:t>: The act by a regulatory authority(</w:t>
      </w:r>
      <w:proofErr w:type="spellStart"/>
      <w:r w:rsidRPr="00AD1926">
        <w:rPr>
          <w:rFonts w:cs="Arial"/>
          <w:szCs w:val="24"/>
          <w:lang w:val="en-US"/>
        </w:rPr>
        <w:t>ies</w:t>
      </w:r>
      <w:proofErr w:type="spellEnd"/>
      <w:r w:rsidRPr="00AD1926">
        <w:rPr>
          <w:rFonts w:cs="Arial"/>
          <w:szCs w:val="24"/>
          <w:lang w:val="en-US"/>
        </w:rPr>
        <w:t>) of conducting an official review of documents, facilities, records and any other resources that are deemed by the authority(</w:t>
      </w:r>
      <w:proofErr w:type="spellStart"/>
      <w:r w:rsidRPr="00AD1926">
        <w:rPr>
          <w:rFonts w:cs="Arial"/>
          <w:szCs w:val="24"/>
          <w:lang w:val="en-US"/>
        </w:rPr>
        <w:t>ies</w:t>
      </w:r>
      <w:proofErr w:type="spellEnd"/>
      <w:r w:rsidRPr="00AD1926">
        <w:rPr>
          <w:rFonts w:cs="Arial"/>
          <w:szCs w:val="24"/>
          <w:lang w:val="en-US"/>
        </w:rPr>
        <w:t>) to be related to the clinical trial and that may be located at the site of the trial, at the Sponsor’s and/or contract research organization (CRO) facilities, or at any other establishments deemed appropriate by the regulatory authority(</w:t>
      </w:r>
      <w:proofErr w:type="spellStart"/>
      <w:r w:rsidRPr="00AD1926">
        <w:rPr>
          <w:rFonts w:cs="Arial"/>
          <w:szCs w:val="24"/>
          <w:lang w:val="en-US"/>
        </w:rPr>
        <w:t>ies</w:t>
      </w:r>
      <w:proofErr w:type="spellEnd"/>
      <w:r w:rsidRPr="00AD1926">
        <w:rPr>
          <w:rFonts w:cs="Arial"/>
          <w:szCs w:val="24"/>
          <w:lang w:val="en-US"/>
        </w:rPr>
        <w:t>).</w:t>
      </w:r>
    </w:p>
    <w:p w14:paraId="5446FFC9" w14:textId="77777777" w:rsidR="003876BE" w:rsidRPr="00440E80" w:rsidRDefault="003876BE" w:rsidP="006B0334">
      <w:pPr>
        <w:pStyle w:val="NormalWeb"/>
        <w:spacing w:before="0" w:beforeAutospacing="0" w:after="240" w:afterAutospacing="0"/>
        <w:rPr>
          <w:rFonts w:ascii="Calibri" w:hAnsi="Calibri" w:cs="Calibri"/>
          <w:color w:val="000000"/>
        </w:rPr>
      </w:pPr>
      <w:r w:rsidRPr="00145CC0">
        <w:rPr>
          <w:rFonts w:ascii="Calibri" w:hAnsi="Calibri" w:cs="Calibri"/>
          <w:b/>
          <w:bCs/>
          <w:color w:val="000000"/>
        </w:rPr>
        <w:t>Reimbursement</w:t>
      </w:r>
      <w:r>
        <w:rPr>
          <w:rFonts w:ascii="Calibri" w:hAnsi="Calibri" w:cs="Calibri"/>
          <w:color w:val="000000"/>
        </w:rPr>
        <w:t xml:space="preserve"> - </w:t>
      </w:r>
      <w:r w:rsidRPr="00145CC0">
        <w:rPr>
          <w:rFonts w:ascii="Calibri" w:hAnsi="Calibri" w:cs="Calibri"/>
          <w:color w:val="000000"/>
        </w:rPr>
        <w:t>the action of repaying a person who has spent or lost money.</w:t>
      </w:r>
    </w:p>
    <w:p w14:paraId="42CFACB8" w14:textId="77777777" w:rsidR="003876BE" w:rsidRPr="00BE7153" w:rsidRDefault="003876BE" w:rsidP="006B0334">
      <w:pPr>
        <w:spacing w:after="240"/>
        <w:outlineLvl w:val="0"/>
        <w:rPr>
          <w:rFonts w:asciiTheme="minorHAnsi" w:hAnsiTheme="minorHAnsi" w:cstheme="minorHAnsi"/>
          <w:szCs w:val="24"/>
        </w:rPr>
      </w:pPr>
      <w:r w:rsidRPr="00BE7153">
        <w:rPr>
          <w:rFonts w:asciiTheme="minorHAnsi" w:hAnsiTheme="minorHAnsi" w:cstheme="minorHAnsi"/>
          <w:b/>
          <w:bCs/>
          <w:szCs w:val="24"/>
        </w:rPr>
        <w:t>Resume</w:t>
      </w:r>
      <w:r w:rsidRPr="00BE7153">
        <w:rPr>
          <w:rFonts w:asciiTheme="minorHAnsi" w:hAnsiTheme="minorHAnsi" w:cstheme="minorHAnsi"/>
          <w:szCs w:val="24"/>
        </w:rPr>
        <w:t xml:space="preserve"> - a summary of education, work history, credentials, and other accomplishments and skills. There are also optional sections, including a resume objective and a career summary statement.</w:t>
      </w:r>
    </w:p>
    <w:p w14:paraId="3421DB7F" w14:textId="77777777" w:rsidR="003876BE" w:rsidRDefault="003876BE" w:rsidP="006B0334">
      <w:pPr>
        <w:spacing w:after="240"/>
      </w:pPr>
      <w:r w:rsidRPr="00A7282B">
        <w:rPr>
          <w:b/>
          <w:bCs/>
        </w:rPr>
        <w:t>Safety inspection</w:t>
      </w:r>
      <w:r>
        <w:t xml:space="preserve"> - </w:t>
      </w:r>
      <w:r w:rsidRPr="00A7282B">
        <w:t>a formalized and properly documented process of identifying hazards in the workplace.</w:t>
      </w:r>
    </w:p>
    <w:p w14:paraId="11EE6A03" w14:textId="77777777" w:rsidR="003876BE" w:rsidRDefault="003876BE" w:rsidP="006B0334">
      <w:pPr>
        <w:spacing w:after="240"/>
        <w:ind w:right="-35"/>
      </w:pPr>
      <w:r w:rsidRPr="00D22F33">
        <w:rPr>
          <w:b/>
          <w:bCs/>
        </w:rPr>
        <w:t>Secretary</w:t>
      </w:r>
      <w:r>
        <w:t xml:space="preserve"> - </w:t>
      </w:r>
      <w:r w:rsidRPr="00D22F33">
        <w:t>person employed to assist with correspondence, make appointments, and carry out administrative tasks</w:t>
      </w:r>
      <w:r>
        <w:t>.</w:t>
      </w:r>
    </w:p>
    <w:p w14:paraId="0265A486" w14:textId="77777777" w:rsidR="003876BE" w:rsidRDefault="003876BE" w:rsidP="006B0334">
      <w:pPr>
        <w:autoSpaceDE w:val="0"/>
        <w:autoSpaceDN w:val="0"/>
        <w:adjustRightInd w:val="0"/>
        <w:spacing w:after="240"/>
        <w:rPr>
          <w:rFonts w:cs="Calibri"/>
        </w:rPr>
      </w:pPr>
      <w:r w:rsidRPr="00C714D3">
        <w:rPr>
          <w:rFonts w:cs="Calibri"/>
          <w:b/>
          <w:bCs/>
          <w:iCs/>
        </w:rPr>
        <w:t xml:space="preserve">Sentencing - </w:t>
      </w:r>
      <w:r w:rsidRPr="00C714D3">
        <w:rPr>
          <w:rFonts w:cs="Calibri"/>
        </w:rPr>
        <w:t>The process of applying appraisal decisions to individual records by determining the part of a Records Disposal Schedule that applies to the record and assigning a retention period consistent with that part.</w:t>
      </w:r>
    </w:p>
    <w:p w14:paraId="10655B56" w14:textId="77777777" w:rsidR="003876BE" w:rsidRDefault="003876BE" w:rsidP="006B0334">
      <w:pPr>
        <w:spacing w:after="240"/>
      </w:pPr>
      <w:r w:rsidRPr="008F3000">
        <w:rPr>
          <w:b/>
          <w:bCs/>
        </w:rPr>
        <w:t>Source Documents</w:t>
      </w:r>
      <w:r>
        <w:t xml:space="preserve"> - Original documents (where the data was first recorded), data, and records (e.g. medical/hospital records, clinical and office charts, laboratory notes, memoranda, subjects' diaries or evaluation checklists, pharmacy dispensing records, recorded data from automated instruments, copies or transcriptions certified after verification as being accurate copies, microfiches, photographic negatives, microfilm or magnetic media, x-rays, subject files, and records kept at the pharmacy, at the laboratories and at medico-technical departments involved in the trial).</w:t>
      </w:r>
    </w:p>
    <w:p w14:paraId="1B6D9DA1" w14:textId="77777777" w:rsidR="003876BE" w:rsidRDefault="003876BE" w:rsidP="006B0334">
      <w:pPr>
        <w:spacing w:after="240"/>
        <w:rPr>
          <w:rFonts w:asciiTheme="minorHAnsi" w:hAnsiTheme="minorHAnsi" w:cstheme="minorHAnsi"/>
          <w:szCs w:val="24"/>
        </w:rPr>
      </w:pPr>
      <w:r w:rsidRPr="00424227">
        <w:rPr>
          <w:rFonts w:asciiTheme="minorHAnsi" w:hAnsiTheme="minorHAnsi" w:cstheme="minorHAnsi"/>
          <w:b/>
          <w:bCs/>
          <w:szCs w:val="24"/>
        </w:rPr>
        <w:lastRenderedPageBreak/>
        <w:t xml:space="preserve">Special Purpose Account (SPA) </w:t>
      </w:r>
      <w:r w:rsidRPr="006A05E7">
        <w:rPr>
          <w:rFonts w:asciiTheme="minorHAnsi" w:hAnsiTheme="minorHAnsi" w:cstheme="minorHAnsi"/>
          <w:szCs w:val="24"/>
        </w:rPr>
        <w:t>– project cost centres used by ACT Government entities.  The</w:t>
      </w:r>
      <w:r>
        <w:rPr>
          <w:rFonts w:asciiTheme="minorHAnsi" w:hAnsiTheme="minorHAnsi" w:cstheme="minorHAnsi"/>
          <w:szCs w:val="24"/>
        </w:rPr>
        <w:t>y</w:t>
      </w:r>
      <w:r w:rsidRPr="006A05E7">
        <w:rPr>
          <w:rFonts w:asciiTheme="minorHAnsi" w:hAnsiTheme="minorHAnsi" w:cstheme="minorHAnsi"/>
          <w:szCs w:val="24"/>
        </w:rPr>
        <w:t xml:space="preserve"> are life-to-date accounts.</w:t>
      </w:r>
    </w:p>
    <w:p w14:paraId="5744FA7C" w14:textId="77777777" w:rsidR="003876BE" w:rsidRPr="00440E80" w:rsidRDefault="003876BE" w:rsidP="006B0334">
      <w:pPr>
        <w:spacing w:after="240"/>
        <w:ind w:right="15"/>
        <w:rPr>
          <w:rFonts w:cs="Arial"/>
          <w:szCs w:val="24"/>
          <w:lang w:val="en-US"/>
        </w:rPr>
      </w:pPr>
      <w:r w:rsidRPr="00AD1926">
        <w:rPr>
          <w:rFonts w:cs="Arial"/>
          <w:b/>
          <w:bCs/>
          <w:szCs w:val="24"/>
          <w:lang w:val="en-US"/>
        </w:rPr>
        <w:t>Sponsor</w:t>
      </w:r>
      <w:r w:rsidRPr="00AD1926">
        <w:rPr>
          <w:rFonts w:cs="Arial"/>
          <w:szCs w:val="24"/>
          <w:lang w:val="en-US"/>
        </w:rPr>
        <w:t xml:space="preserve">: An individual, company, institution or organization that takes responsibility for the initiation, management and/or financing of a clinical trial. The Sponsor may conduct a systematic and independent examination of trial-related activities and documents to determine whether the evaluated trial-related activities were conducted, and the data were recorded, </w:t>
      </w:r>
      <w:proofErr w:type="spellStart"/>
      <w:r w:rsidRPr="00AD1926">
        <w:rPr>
          <w:rFonts w:cs="Arial"/>
          <w:szCs w:val="24"/>
          <w:lang w:val="en-US"/>
        </w:rPr>
        <w:t>analysed</w:t>
      </w:r>
      <w:proofErr w:type="spellEnd"/>
      <w:r w:rsidRPr="00AD1926">
        <w:rPr>
          <w:rFonts w:cs="Arial"/>
          <w:szCs w:val="24"/>
          <w:lang w:val="en-US"/>
        </w:rPr>
        <w:t xml:space="preserve"> and accurately reported according to the protocol, sponsor’s written procedures, GCP and applicable regulatory requirements (Audit). </w:t>
      </w:r>
    </w:p>
    <w:p w14:paraId="0C4A4E74" w14:textId="77777777" w:rsidR="003876BE" w:rsidRDefault="003876BE" w:rsidP="006B0334">
      <w:pPr>
        <w:pStyle w:val="NormalWeb"/>
        <w:spacing w:before="0" w:beforeAutospacing="0" w:after="240" w:afterAutospacing="0"/>
      </w:pPr>
      <w:r w:rsidRPr="00AD6A96">
        <w:rPr>
          <w:rFonts w:ascii="Calibri" w:hAnsi="Calibri" w:cs="Calibri"/>
          <w:b/>
          <w:bCs/>
          <w:color w:val="000000"/>
        </w:rPr>
        <w:t>Stakeholder</w:t>
      </w:r>
      <w:r>
        <w:rPr>
          <w:rFonts w:ascii="Calibri" w:hAnsi="Calibri" w:cs="Calibri"/>
          <w:color w:val="000000"/>
        </w:rPr>
        <w:t xml:space="preserve"> - </w:t>
      </w:r>
      <w:r w:rsidRPr="00AD6A96">
        <w:rPr>
          <w:rFonts w:ascii="Calibri" w:hAnsi="Calibri" w:cs="Calibri"/>
          <w:color w:val="000000"/>
        </w:rPr>
        <w:t>a person with an interest or concern in something</w:t>
      </w:r>
      <w:r>
        <w:rPr>
          <w:rFonts w:ascii="Calibri" w:hAnsi="Calibri" w:cs="Calibri"/>
          <w:color w:val="000000"/>
        </w:rPr>
        <w:t>.</w:t>
      </w:r>
    </w:p>
    <w:p w14:paraId="19B05EBB" w14:textId="77777777" w:rsidR="003876BE" w:rsidRPr="00D8604B" w:rsidRDefault="003876BE" w:rsidP="006B0334">
      <w:pPr>
        <w:spacing w:after="240"/>
        <w:rPr>
          <w:rFonts w:cs="Calibri"/>
          <w:b/>
          <w:bCs/>
          <w:color w:val="000000"/>
          <w:szCs w:val="24"/>
          <w:lang w:eastAsia="en-AU"/>
        </w:rPr>
      </w:pPr>
      <w:r w:rsidRPr="00D8604B">
        <w:rPr>
          <w:rFonts w:cs="Calibri"/>
          <w:b/>
          <w:bCs/>
          <w:color w:val="000000"/>
          <w:szCs w:val="24"/>
          <w:lang w:eastAsia="en-AU"/>
        </w:rPr>
        <w:t xml:space="preserve">Subpoena – </w:t>
      </w:r>
      <w:r w:rsidRPr="00D8604B">
        <w:rPr>
          <w:rFonts w:cs="Calibri"/>
          <w:color w:val="000000"/>
          <w:szCs w:val="24"/>
          <w:lang w:eastAsia="en-AU"/>
        </w:rPr>
        <w:t>a legal document issued by the Court at the request of a party to a case. A subpoena compels a person to produce documents or give evidence at a hearing or trial.</w:t>
      </w:r>
    </w:p>
    <w:p w14:paraId="1E2EF451" w14:textId="77777777" w:rsidR="003876BE" w:rsidRDefault="003876BE" w:rsidP="006B0334">
      <w:pPr>
        <w:spacing w:after="240"/>
        <w:rPr>
          <w:rFonts w:cs="Arial"/>
          <w:szCs w:val="24"/>
        </w:rPr>
      </w:pPr>
      <w:r w:rsidRPr="006A5F04">
        <w:rPr>
          <w:rFonts w:cs="Arial"/>
          <w:b/>
          <w:bCs/>
          <w:szCs w:val="24"/>
        </w:rPr>
        <w:t>Temperature</w:t>
      </w:r>
      <w:r>
        <w:rPr>
          <w:rFonts w:cs="Arial"/>
          <w:szCs w:val="24"/>
        </w:rPr>
        <w:t xml:space="preserve"> </w:t>
      </w:r>
      <w:r w:rsidRPr="006A5F04">
        <w:rPr>
          <w:rFonts w:cs="Arial"/>
          <w:b/>
          <w:bCs/>
          <w:szCs w:val="24"/>
        </w:rPr>
        <w:t>Control</w:t>
      </w:r>
      <w:r>
        <w:rPr>
          <w:rFonts w:cs="Arial"/>
          <w:szCs w:val="24"/>
        </w:rPr>
        <w:t xml:space="preserve"> - </w:t>
      </w:r>
      <w:r w:rsidRPr="006A5F04">
        <w:rPr>
          <w:rFonts w:cs="Arial"/>
          <w:szCs w:val="24"/>
        </w:rPr>
        <w:t>a process in which change of temperature of a space (and objects collectively there within) is measured or otherwise detected, and the passage of heat energy into or out of the space is adjusted to achieve a desired average temperature.</w:t>
      </w:r>
    </w:p>
    <w:p w14:paraId="0A5F8CBD" w14:textId="77777777" w:rsidR="003876BE" w:rsidRDefault="003876BE" w:rsidP="006B0334">
      <w:pPr>
        <w:spacing w:after="240"/>
      </w:pPr>
      <w:proofErr w:type="spellStart"/>
      <w:r w:rsidRPr="009D3748">
        <w:rPr>
          <w:b/>
          <w:bCs/>
        </w:rPr>
        <w:t>TransCelerate</w:t>
      </w:r>
      <w:proofErr w:type="spellEnd"/>
      <w:r>
        <w:t xml:space="preserve"> - </w:t>
      </w:r>
      <w:proofErr w:type="spellStart"/>
      <w:r>
        <w:t>TransCele</w:t>
      </w:r>
      <w:r w:rsidRPr="005A0854">
        <w:t>rate</w:t>
      </w:r>
      <w:proofErr w:type="spellEnd"/>
      <w:r w:rsidRPr="005A0854">
        <w:t xml:space="preserve"> BioPharma Inc. is a non-profit organization with a mission to collaborate across the biopharmaceutical research and development community to identify, prioritize, design and facilitate the implementation of solutions to drive efficient, effective and high-quality delivery of new medicines, improving the health of people around the world.</w:t>
      </w:r>
    </w:p>
    <w:p w14:paraId="0EA6E2D0" w14:textId="77777777" w:rsidR="003876BE" w:rsidRPr="00EE3B4D" w:rsidRDefault="003876BE" w:rsidP="006B0334">
      <w:pPr>
        <w:spacing w:after="240"/>
        <w:ind w:right="-34"/>
        <w:rPr>
          <w:rFonts w:cs="Arial"/>
          <w:szCs w:val="24"/>
        </w:rPr>
      </w:pPr>
      <w:r w:rsidRPr="00A5368E">
        <w:rPr>
          <w:rFonts w:cs="Arial"/>
          <w:b/>
          <w:bCs/>
          <w:szCs w:val="24"/>
        </w:rPr>
        <w:t>Version</w:t>
      </w:r>
      <w:r>
        <w:rPr>
          <w:rFonts w:cs="Arial"/>
          <w:szCs w:val="24"/>
        </w:rPr>
        <w:t xml:space="preserve"> - </w:t>
      </w:r>
      <w:r w:rsidRPr="00A5368E">
        <w:rPr>
          <w:rFonts w:cs="Arial"/>
          <w:szCs w:val="24"/>
        </w:rPr>
        <w:t>a product, computer program, document, etc. that is slightly different from its previous or later forms</w:t>
      </w:r>
      <w:r>
        <w:rPr>
          <w:rFonts w:cs="Arial"/>
          <w:szCs w:val="24"/>
        </w:rPr>
        <w:t>.</w:t>
      </w:r>
    </w:p>
    <w:p w14:paraId="184E7431" w14:textId="17A36C5E" w:rsidR="003876BE" w:rsidRDefault="003B0025" w:rsidP="006B0334">
      <w:pPr>
        <w:jc w:val="right"/>
        <w:rPr>
          <w:rStyle w:val="Hyperlink"/>
          <w:rFonts w:cs="Arial"/>
          <w:i/>
          <w:szCs w:val="24"/>
        </w:rPr>
      </w:pPr>
      <w:hyperlink w:anchor="Contents" w:history="1">
        <w:r w:rsidR="003876BE" w:rsidRPr="00590902">
          <w:rPr>
            <w:rStyle w:val="Hyperlink"/>
            <w:rFonts w:cs="Arial"/>
            <w:i/>
            <w:szCs w:val="24"/>
          </w:rPr>
          <w:t>Back to Table of Contents</w:t>
        </w:r>
      </w:hyperlink>
    </w:p>
    <w:tbl>
      <w:tblPr>
        <w:tblpPr w:leftFromText="180" w:rightFromText="180" w:vertAnchor="text" w:horzAnchor="margin" w:tblpY="181"/>
        <w:tblW w:w="10065" w:type="dxa"/>
        <w:tblLook w:val="0000" w:firstRow="0" w:lastRow="0" w:firstColumn="0" w:lastColumn="0" w:noHBand="0" w:noVBand="0"/>
      </w:tblPr>
      <w:tblGrid>
        <w:gridCol w:w="10065"/>
      </w:tblGrid>
      <w:tr w:rsidR="003876BE" w:rsidRPr="00CD1C0E" w14:paraId="1BA4A836" w14:textId="77777777" w:rsidTr="0064323E">
        <w:trPr>
          <w:cantSplit/>
          <w:trHeight w:val="285"/>
        </w:trPr>
        <w:tc>
          <w:tcPr>
            <w:tcW w:w="10065" w:type="dxa"/>
            <w:shd w:val="clear" w:color="auto" w:fill="D9D9D9" w:themeFill="background1" w:themeFillShade="D9"/>
          </w:tcPr>
          <w:p w14:paraId="5C7BFCF8" w14:textId="77777777" w:rsidR="003876BE" w:rsidRPr="00EE3B4D" w:rsidRDefault="003876BE" w:rsidP="0064323E">
            <w:pPr>
              <w:pStyle w:val="Heading1"/>
            </w:pPr>
            <w:bookmarkStart w:id="214" w:name="_Toc82969305"/>
            <w:r w:rsidRPr="002B7F19">
              <w:rPr>
                <w:sz w:val="36"/>
                <w:szCs w:val="24"/>
              </w:rPr>
              <w:t>Search Terms</w:t>
            </w:r>
            <w:bookmarkEnd w:id="214"/>
            <w:r w:rsidRPr="002B7F19">
              <w:rPr>
                <w:sz w:val="36"/>
                <w:szCs w:val="24"/>
              </w:rPr>
              <w:t xml:space="preserve"> </w:t>
            </w:r>
          </w:p>
        </w:tc>
      </w:tr>
    </w:tbl>
    <w:p w14:paraId="16D5EB99" w14:textId="77777777" w:rsidR="003876BE" w:rsidRDefault="003876BE" w:rsidP="00DB7C1D">
      <w:pPr>
        <w:rPr>
          <w:rFonts w:cs="Calibri,Bold"/>
          <w:bCs/>
          <w:i/>
          <w:szCs w:val="24"/>
          <w:lang w:eastAsia="en-AU"/>
        </w:rPr>
      </w:pPr>
    </w:p>
    <w:p w14:paraId="27BC071A" w14:textId="77777777" w:rsidR="003876BE" w:rsidRPr="00605E6A" w:rsidRDefault="003876BE" w:rsidP="00DB7C1D">
      <w:pPr>
        <w:rPr>
          <w:rFonts w:cs="Calibri,Bold"/>
          <w:bCs/>
          <w:iCs/>
          <w:szCs w:val="24"/>
          <w:lang w:eastAsia="en-AU"/>
        </w:rPr>
      </w:pPr>
      <w:r w:rsidRPr="00605E6A">
        <w:rPr>
          <w:rFonts w:asciiTheme="minorHAnsi" w:hAnsiTheme="minorHAnsi" w:cs="Arial"/>
          <w:bCs/>
          <w:iCs/>
          <w:szCs w:val="24"/>
        </w:rPr>
        <w:t>Agenda Preparation;</w:t>
      </w:r>
      <w:r w:rsidRPr="00605E6A">
        <w:rPr>
          <w:rFonts w:cs="Calibri,Bold"/>
          <w:bCs/>
          <w:iCs/>
          <w:szCs w:val="24"/>
          <w:lang w:eastAsia="en-AU"/>
        </w:rPr>
        <w:t xml:space="preserve"> Audit; Budget;</w:t>
      </w:r>
      <w:r w:rsidRPr="00605E6A">
        <w:rPr>
          <w:rFonts w:asciiTheme="minorHAnsi" w:hAnsiTheme="minorHAnsi" w:cs="Arial"/>
          <w:bCs/>
          <w:iCs/>
          <w:szCs w:val="24"/>
        </w:rPr>
        <w:t xml:space="preserve"> Chair;</w:t>
      </w:r>
      <w:r w:rsidRPr="00605E6A">
        <w:rPr>
          <w:rFonts w:cs="Calibri"/>
          <w:iCs/>
          <w:color w:val="000000"/>
          <w:szCs w:val="24"/>
        </w:rPr>
        <w:t xml:space="preserve"> Clinical Pathway;</w:t>
      </w:r>
      <w:r w:rsidRPr="00605E6A">
        <w:rPr>
          <w:rFonts w:asciiTheme="minorHAnsi" w:hAnsiTheme="minorHAnsi" w:cs="Arial"/>
          <w:bCs/>
          <w:iCs/>
          <w:szCs w:val="24"/>
        </w:rPr>
        <w:t xml:space="preserve"> Committee; Competency; Controlled Storage; Curriculum Vitae; CV;</w:t>
      </w:r>
      <w:r w:rsidRPr="00605E6A">
        <w:rPr>
          <w:rFonts w:cs="Calibri,Bold"/>
          <w:bCs/>
          <w:iCs/>
          <w:szCs w:val="24"/>
          <w:lang w:eastAsia="en-AU"/>
        </w:rPr>
        <w:t xml:space="preserve"> Digital; Disposal;</w:t>
      </w:r>
      <w:r w:rsidRPr="00605E6A">
        <w:rPr>
          <w:rFonts w:asciiTheme="minorHAnsi" w:hAnsiTheme="minorHAnsi" w:cs="Arial"/>
          <w:bCs/>
          <w:iCs/>
          <w:szCs w:val="24"/>
        </w:rPr>
        <w:t xml:space="preserve"> Equipment Repair;</w:t>
      </w:r>
      <w:r w:rsidRPr="00605E6A">
        <w:rPr>
          <w:rFonts w:cs="Calibri,Bold"/>
          <w:bCs/>
          <w:iCs/>
          <w:szCs w:val="24"/>
          <w:lang w:eastAsia="en-AU"/>
        </w:rPr>
        <w:t xml:space="preserve"> FDA; Filename;</w:t>
      </w:r>
      <w:r w:rsidRPr="00605E6A">
        <w:rPr>
          <w:rFonts w:cs="Calibri"/>
          <w:iCs/>
          <w:color w:val="000000"/>
          <w:szCs w:val="24"/>
        </w:rPr>
        <w:t xml:space="preserve"> Framework;</w:t>
      </w:r>
      <w:r w:rsidRPr="00605E6A">
        <w:rPr>
          <w:rFonts w:asciiTheme="minorHAnsi" w:hAnsiTheme="minorHAnsi" w:cs="Arial"/>
          <w:bCs/>
          <w:iCs/>
          <w:szCs w:val="24"/>
        </w:rPr>
        <w:t xml:space="preserve"> Freezer;</w:t>
      </w:r>
      <w:r w:rsidRPr="00605E6A">
        <w:rPr>
          <w:rFonts w:cs="Calibri"/>
          <w:iCs/>
          <w:color w:val="000000"/>
          <w:szCs w:val="24"/>
        </w:rPr>
        <w:t xml:space="preserve"> Guideline; </w:t>
      </w:r>
      <w:r w:rsidRPr="00605E6A">
        <w:rPr>
          <w:rFonts w:asciiTheme="minorHAnsi" w:hAnsiTheme="minorHAnsi" w:cs="Arial"/>
          <w:bCs/>
          <w:iCs/>
          <w:szCs w:val="24"/>
        </w:rPr>
        <w:t>Induction; Inspection;</w:t>
      </w:r>
      <w:r w:rsidRPr="00605E6A">
        <w:rPr>
          <w:rFonts w:cs="Calibri,Bold"/>
          <w:bCs/>
          <w:iCs/>
          <w:szCs w:val="24"/>
          <w:lang w:eastAsia="en-AU"/>
        </w:rPr>
        <w:t xml:space="preserve"> Inspection;</w:t>
      </w:r>
      <w:r w:rsidRPr="00605E6A">
        <w:rPr>
          <w:rFonts w:asciiTheme="minorHAnsi" w:hAnsiTheme="minorHAnsi" w:cs="Arial"/>
          <w:bCs/>
          <w:iCs/>
          <w:szCs w:val="24"/>
        </w:rPr>
        <w:t xml:space="preserve"> Maintenance; Meeting; Minutes; Orientation;</w:t>
      </w:r>
      <w:r w:rsidRPr="00605E6A">
        <w:rPr>
          <w:rFonts w:cs="Calibri"/>
          <w:iCs/>
          <w:color w:val="000000"/>
          <w:szCs w:val="24"/>
        </w:rPr>
        <w:t xml:space="preserve"> Petty Cash;</w:t>
      </w:r>
      <w:r w:rsidRPr="00605E6A">
        <w:rPr>
          <w:rFonts w:asciiTheme="minorHAnsi" w:hAnsiTheme="minorHAnsi" w:cs="Arial"/>
          <w:bCs/>
          <w:iCs/>
          <w:szCs w:val="24"/>
        </w:rPr>
        <w:t xml:space="preserve"> </w:t>
      </w:r>
      <w:r w:rsidRPr="00605E6A">
        <w:rPr>
          <w:rFonts w:cs="Calibri"/>
          <w:iCs/>
          <w:color w:val="000000"/>
          <w:szCs w:val="24"/>
        </w:rPr>
        <w:t>Policy; Procedure;</w:t>
      </w:r>
      <w:r w:rsidRPr="00605E6A">
        <w:rPr>
          <w:rFonts w:asciiTheme="minorHAnsi" w:hAnsiTheme="minorHAnsi" w:cs="Arial"/>
          <w:bCs/>
          <w:iCs/>
          <w:szCs w:val="24"/>
        </w:rPr>
        <w:t xml:space="preserve"> Professional Development;</w:t>
      </w:r>
      <w:r w:rsidRPr="00605E6A">
        <w:rPr>
          <w:rFonts w:cs="Calibri,Bold"/>
          <w:bCs/>
          <w:iCs/>
          <w:szCs w:val="24"/>
          <w:lang w:eastAsia="en-AU"/>
        </w:rPr>
        <w:t xml:space="preserve"> Records; Records Management; Recurrent;</w:t>
      </w:r>
      <w:r w:rsidRPr="00605E6A">
        <w:rPr>
          <w:rFonts w:asciiTheme="minorHAnsi" w:hAnsiTheme="minorHAnsi" w:cs="Arial"/>
          <w:bCs/>
          <w:iCs/>
          <w:szCs w:val="24"/>
        </w:rPr>
        <w:t xml:space="preserve"> Refrigerator; </w:t>
      </w:r>
      <w:r w:rsidRPr="00605E6A">
        <w:rPr>
          <w:rFonts w:cs="Calibri"/>
          <w:iCs/>
          <w:color w:val="000000"/>
          <w:szCs w:val="24"/>
        </w:rPr>
        <w:t>Reimbursement;</w:t>
      </w:r>
      <w:r w:rsidRPr="00605E6A">
        <w:rPr>
          <w:rFonts w:asciiTheme="minorHAnsi" w:hAnsiTheme="minorHAnsi" w:cs="Arial"/>
          <w:bCs/>
          <w:iCs/>
          <w:szCs w:val="24"/>
        </w:rPr>
        <w:t xml:space="preserve"> Resume;</w:t>
      </w:r>
      <w:r w:rsidRPr="00605E6A">
        <w:rPr>
          <w:rFonts w:cs="Calibri,Bold"/>
          <w:bCs/>
          <w:iCs/>
          <w:szCs w:val="24"/>
          <w:lang w:eastAsia="en-AU"/>
        </w:rPr>
        <w:t xml:space="preserve"> SPA;</w:t>
      </w:r>
      <w:r w:rsidRPr="00605E6A">
        <w:rPr>
          <w:rFonts w:asciiTheme="minorHAnsi" w:hAnsiTheme="minorHAnsi" w:cs="Arial"/>
          <w:bCs/>
          <w:iCs/>
          <w:szCs w:val="24"/>
        </w:rPr>
        <w:t xml:space="preserve"> Temperature; Testing; </w:t>
      </w:r>
      <w:r w:rsidRPr="00605E6A">
        <w:rPr>
          <w:rFonts w:cs="Calibri,Bold"/>
          <w:bCs/>
          <w:iCs/>
          <w:szCs w:val="24"/>
          <w:lang w:eastAsia="en-AU"/>
        </w:rPr>
        <w:t>TGA;</w:t>
      </w:r>
      <w:r w:rsidRPr="00605E6A">
        <w:rPr>
          <w:rFonts w:asciiTheme="minorHAnsi" w:hAnsiTheme="minorHAnsi" w:cs="Arial"/>
          <w:bCs/>
          <w:iCs/>
          <w:szCs w:val="24"/>
        </w:rPr>
        <w:t xml:space="preserve"> Training; </w:t>
      </w:r>
      <w:proofErr w:type="spellStart"/>
      <w:r w:rsidRPr="00605E6A">
        <w:rPr>
          <w:rFonts w:asciiTheme="minorHAnsi" w:hAnsiTheme="minorHAnsi" w:cs="Arial"/>
          <w:bCs/>
          <w:iCs/>
          <w:szCs w:val="24"/>
        </w:rPr>
        <w:t>Transcelerate</w:t>
      </w:r>
      <w:proofErr w:type="spellEnd"/>
      <w:r w:rsidRPr="00605E6A">
        <w:rPr>
          <w:rFonts w:asciiTheme="minorHAnsi" w:hAnsiTheme="minorHAnsi" w:cs="Arial"/>
          <w:bCs/>
          <w:iCs/>
          <w:szCs w:val="24"/>
        </w:rPr>
        <w:t>;</w:t>
      </w:r>
      <w:r w:rsidRPr="00605E6A">
        <w:rPr>
          <w:rFonts w:cs="Calibri,Bold"/>
          <w:bCs/>
          <w:iCs/>
          <w:szCs w:val="24"/>
          <w:lang w:eastAsia="en-AU"/>
        </w:rPr>
        <w:t xml:space="preserve"> Version;</w:t>
      </w:r>
    </w:p>
    <w:p w14:paraId="736944F6" w14:textId="77777777" w:rsidR="003876BE" w:rsidRDefault="003876BE" w:rsidP="003876BE">
      <w:pPr>
        <w:rPr>
          <w:rStyle w:val="Hyperlink"/>
          <w:rFonts w:cs="Arial"/>
          <w:i/>
          <w:szCs w:val="24"/>
        </w:rPr>
      </w:pPr>
    </w:p>
    <w:p w14:paraId="7A77AEDB" w14:textId="73476706" w:rsidR="003876BE" w:rsidRDefault="003B0025" w:rsidP="003876BE">
      <w:pPr>
        <w:jc w:val="right"/>
        <w:rPr>
          <w:rStyle w:val="Hyperlink"/>
          <w:rFonts w:cs="Arial"/>
          <w:i/>
          <w:szCs w:val="24"/>
        </w:rPr>
      </w:pPr>
      <w:hyperlink w:anchor="Contents" w:history="1">
        <w:r w:rsidR="003876BE" w:rsidRPr="00590902">
          <w:rPr>
            <w:rStyle w:val="Hyperlink"/>
            <w:rFonts w:cs="Arial"/>
            <w:i/>
            <w:szCs w:val="24"/>
          </w:rPr>
          <w:t>Back to Table of Contents</w:t>
        </w:r>
      </w:hyperlink>
    </w:p>
    <w:p w14:paraId="15485881" w14:textId="13780224" w:rsidR="003876BE" w:rsidRDefault="003876BE" w:rsidP="003876BE">
      <w:pPr>
        <w:jc w:val="right"/>
        <w:rPr>
          <w:rStyle w:val="Hyperlink"/>
          <w:rFonts w:cs="Arial"/>
          <w:i/>
          <w:szCs w:val="24"/>
        </w:rPr>
      </w:pPr>
    </w:p>
    <w:p w14:paraId="3CEFFD37" w14:textId="77777777" w:rsidR="003876BE" w:rsidRDefault="003876BE" w:rsidP="003876BE">
      <w:pPr>
        <w:rPr>
          <w:rStyle w:val="Hyperlink"/>
          <w:rFonts w:cs="Arial"/>
          <w:i/>
          <w:szCs w:val="24"/>
        </w:rPr>
      </w:pPr>
    </w:p>
    <w:p w14:paraId="5DD204F0" w14:textId="77777777" w:rsidR="003876BE" w:rsidRPr="008202D3" w:rsidRDefault="003876BE" w:rsidP="003876BE">
      <w:pPr>
        <w:rPr>
          <w:rFonts w:cs="Arial"/>
          <w:i/>
          <w:iCs/>
          <w:sz w:val="20"/>
        </w:rPr>
      </w:pPr>
      <w:r w:rsidRPr="008202D3">
        <w:rPr>
          <w:rFonts w:cs="Arial"/>
          <w:b/>
          <w:sz w:val="20"/>
        </w:rPr>
        <w:t>Disclaimer</w:t>
      </w:r>
      <w:r w:rsidRPr="008202D3">
        <w:rPr>
          <w:rFonts w:cs="Arial"/>
          <w:sz w:val="20"/>
        </w:rPr>
        <w:t xml:space="preserve">: </w:t>
      </w:r>
      <w:r w:rsidRPr="008202D3">
        <w:rPr>
          <w:rFonts w:cs="Arial"/>
          <w:i/>
          <w:iCs/>
          <w:sz w:val="20"/>
        </w:rPr>
        <w:t xml:space="preserve">This document has been developed by Canberra Health Services specifically for its own use.  Use of this document and any reliance on the information contained therein by any third party is at his or her own risk and </w:t>
      </w:r>
      <w:r>
        <w:rPr>
          <w:rFonts w:cs="Arial"/>
          <w:i/>
          <w:iCs/>
          <w:sz w:val="20"/>
        </w:rPr>
        <w:t>Canberra Health Services</w:t>
      </w:r>
      <w:r w:rsidRPr="008202D3">
        <w:rPr>
          <w:rFonts w:cs="Arial"/>
          <w:i/>
          <w:iCs/>
          <w:sz w:val="20"/>
        </w:rPr>
        <w:t xml:space="preserve"> assumes no responsibility whatsoever.</w:t>
      </w:r>
    </w:p>
    <w:p w14:paraId="5D1462D9" w14:textId="77777777" w:rsidR="003876BE" w:rsidRPr="008202D3" w:rsidRDefault="003876BE" w:rsidP="003876BE">
      <w:pPr>
        <w:rPr>
          <w:rFonts w:cs="Arial"/>
          <w:i/>
          <w:iCs/>
          <w:sz w:val="20"/>
        </w:rPr>
      </w:pPr>
    </w:p>
    <w:p w14:paraId="7220FBBE" w14:textId="77777777" w:rsidR="003876BE" w:rsidRPr="008202D3" w:rsidRDefault="003876BE" w:rsidP="003876BE">
      <w:pPr>
        <w:rPr>
          <w:rFonts w:cs="Arial"/>
          <w:i/>
          <w:iCs/>
          <w:sz w:val="20"/>
        </w:rPr>
      </w:pPr>
      <w:r w:rsidRPr="008202D3">
        <w:rPr>
          <w:rFonts w:cs="Arial"/>
          <w:i/>
          <w:iCs/>
          <w:sz w:val="20"/>
        </w:rPr>
        <w:lastRenderedPageBreak/>
        <w:t>Policy Team ONLY to complete the following:</w:t>
      </w:r>
    </w:p>
    <w:tbl>
      <w:tblPr>
        <w:tblStyle w:val="TableGrid"/>
        <w:tblW w:w="0" w:type="auto"/>
        <w:tblLook w:val="04A0" w:firstRow="1" w:lastRow="0" w:firstColumn="1" w:lastColumn="0" w:noHBand="0" w:noVBand="1"/>
      </w:tblPr>
      <w:tblGrid>
        <w:gridCol w:w="2122"/>
        <w:gridCol w:w="2265"/>
        <w:gridCol w:w="2412"/>
        <w:gridCol w:w="2265"/>
      </w:tblGrid>
      <w:tr w:rsidR="003876BE" w:rsidRPr="008202D3" w14:paraId="775BED7E" w14:textId="77777777" w:rsidTr="00F11AFE">
        <w:tc>
          <w:tcPr>
            <w:tcW w:w="2122" w:type="dxa"/>
          </w:tcPr>
          <w:p w14:paraId="76668ADA" w14:textId="77777777" w:rsidR="003876BE" w:rsidRPr="008202D3" w:rsidRDefault="003876BE" w:rsidP="0064323E">
            <w:pPr>
              <w:rPr>
                <w:i/>
                <w:sz w:val="20"/>
              </w:rPr>
            </w:pPr>
            <w:r w:rsidRPr="008202D3">
              <w:rPr>
                <w:i/>
                <w:sz w:val="20"/>
              </w:rPr>
              <w:t>Date Amended</w:t>
            </w:r>
          </w:p>
        </w:tc>
        <w:tc>
          <w:tcPr>
            <w:tcW w:w="2265" w:type="dxa"/>
          </w:tcPr>
          <w:p w14:paraId="56E9BD83" w14:textId="77777777" w:rsidR="003876BE" w:rsidRPr="008202D3" w:rsidRDefault="003876BE" w:rsidP="0064323E">
            <w:pPr>
              <w:rPr>
                <w:i/>
                <w:sz w:val="20"/>
              </w:rPr>
            </w:pPr>
            <w:r w:rsidRPr="008202D3">
              <w:rPr>
                <w:i/>
                <w:sz w:val="20"/>
              </w:rPr>
              <w:t>Section Amended</w:t>
            </w:r>
          </w:p>
        </w:tc>
        <w:tc>
          <w:tcPr>
            <w:tcW w:w="2412" w:type="dxa"/>
          </w:tcPr>
          <w:p w14:paraId="60182F38" w14:textId="77777777" w:rsidR="003876BE" w:rsidRPr="008202D3" w:rsidRDefault="003876BE" w:rsidP="0064323E">
            <w:pPr>
              <w:rPr>
                <w:i/>
                <w:sz w:val="20"/>
              </w:rPr>
            </w:pPr>
            <w:r w:rsidRPr="008202D3">
              <w:rPr>
                <w:i/>
                <w:sz w:val="20"/>
              </w:rPr>
              <w:t>Divisional Approval</w:t>
            </w:r>
          </w:p>
        </w:tc>
        <w:tc>
          <w:tcPr>
            <w:tcW w:w="2265" w:type="dxa"/>
          </w:tcPr>
          <w:p w14:paraId="1AD84F03" w14:textId="77777777" w:rsidR="003876BE" w:rsidRPr="008202D3" w:rsidRDefault="003876BE" w:rsidP="0064323E">
            <w:pPr>
              <w:rPr>
                <w:i/>
                <w:sz w:val="20"/>
              </w:rPr>
            </w:pPr>
            <w:r w:rsidRPr="008202D3">
              <w:rPr>
                <w:i/>
                <w:sz w:val="20"/>
              </w:rPr>
              <w:t xml:space="preserve">Final Approval </w:t>
            </w:r>
          </w:p>
        </w:tc>
      </w:tr>
      <w:tr w:rsidR="003876BE" w:rsidRPr="008202D3" w14:paraId="3CFA616E" w14:textId="77777777" w:rsidTr="00F11AFE">
        <w:tc>
          <w:tcPr>
            <w:tcW w:w="2122" w:type="dxa"/>
          </w:tcPr>
          <w:p w14:paraId="1CB2FEF3" w14:textId="33EA4FE1" w:rsidR="003876BE" w:rsidRPr="008202D3" w:rsidRDefault="00F11AFE" w:rsidP="0064323E">
            <w:pPr>
              <w:rPr>
                <w:i/>
                <w:sz w:val="20"/>
              </w:rPr>
            </w:pPr>
            <w:r>
              <w:rPr>
                <w:i/>
                <w:sz w:val="20"/>
              </w:rPr>
              <w:t>19/09/2021</w:t>
            </w:r>
          </w:p>
        </w:tc>
        <w:tc>
          <w:tcPr>
            <w:tcW w:w="2265" w:type="dxa"/>
          </w:tcPr>
          <w:p w14:paraId="19EB73A4" w14:textId="6BE0E148" w:rsidR="003876BE" w:rsidRPr="008202D3" w:rsidRDefault="00F11AFE" w:rsidP="0064323E">
            <w:pPr>
              <w:rPr>
                <w:i/>
                <w:sz w:val="20"/>
              </w:rPr>
            </w:pPr>
            <w:r>
              <w:rPr>
                <w:i/>
                <w:sz w:val="20"/>
              </w:rPr>
              <w:t>New Document</w:t>
            </w:r>
          </w:p>
        </w:tc>
        <w:tc>
          <w:tcPr>
            <w:tcW w:w="2412" w:type="dxa"/>
          </w:tcPr>
          <w:p w14:paraId="0F86C7E3" w14:textId="77777777" w:rsidR="003876BE" w:rsidRDefault="00F11AFE" w:rsidP="0064323E">
            <w:pPr>
              <w:rPr>
                <w:i/>
                <w:sz w:val="20"/>
              </w:rPr>
            </w:pPr>
            <w:r>
              <w:rPr>
                <w:i/>
                <w:sz w:val="20"/>
              </w:rPr>
              <w:t>Walter Abhayaratna, Executive Clinical Director</w:t>
            </w:r>
          </w:p>
          <w:p w14:paraId="78C0195D" w14:textId="4EB89427" w:rsidR="00F11AFE" w:rsidRPr="008202D3" w:rsidRDefault="00F11AFE" w:rsidP="0064323E">
            <w:pPr>
              <w:rPr>
                <w:i/>
                <w:sz w:val="20"/>
              </w:rPr>
            </w:pPr>
            <w:r>
              <w:rPr>
                <w:i/>
                <w:sz w:val="20"/>
              </w:rPr>
              <w:t>Division of Medicine</w:t>
            </w:r>
          </w:p>
        </w:tc>
        <w:tc>
          <w:tcPr>
            <w:tcW w:w="2265" w:type="dxa"/>
          </w:tcPr>
          <w:p w14:paraId="7C9A0D3A" w14:textId="39CD155A" w:rsidR="003876BE" w:rsidRPr="008202D3" w:rsidRDefault="00415BA1" w:rsidP="0064323E">
            <w:pPr>
              <w:rPr>
                <w:i/>
                <w:sz w:val="20"/>
              </w:rPr>
            </w:pPr>
            <w:r>
              <w:rPr>
                <w:i/>
                <w:sz w:val="20"/>
              </w:rPr>
              <w:t xml:space="preserve">CHS </w:t>
            </w:r>
            <w:r w:rsidR="001736F9">
              <w:rPr>
                <w:i/>
                <w:sz w:val="20"/>
              </w:rPr>
              <w:t>Clinical Trials Management Group Committee</w:t>
            </w:r>
          </w:p>
        </w:tc>
      </w:tr>
      <w:tr w:rsidR="003876BE" w:rsidRPr="008202D3" w14:paraId="604DC05E" w14:textId="77777777" w:rsidTr="00F11AFE">
        <w:tc>
          <w:tcPr>
            <w:tcW w:w="2122" w:type="dxa"/>
          </w:tcPr>
          <w:p w14:paraId="6C78A06F" w14:textId="77777777" w:rsidR="003876BE" w:rsidRPr="008202D3" w:rsidRDefault="003876BE" w:rsidP="0064323E">
            <w:pPr>
              <w:rPr>
                <w:i/>
                <w:sz w:val="20"/>
              </w:rPr>
            </w:pPr>
          </w:p>
        </w:tc>
        <w:tc>
          <w:tcPr>
            <w:tcW w:w="2265" w:type="dxa"/>
          </w:tcPr>
          <w:p w14:paraId="6AAFBC9B" w14:textId="77777777" w:rsidR="003876BE" w:rsidRPr="008202D3" w:rsidRDefault="003876BE" w:rsidP="0064323E">
            <w:pPr>
              <w:rPr>
                <w:i/>
                <w:sz w:val="20"/>
              </w:rPr>
            </w:pPr>
          </w:p>
        </w:tc>
        <w:tc>
          <w:tcPr>
            <w:tcW w:w="2412" w:type="dxa"/>
          </w:tcPr>
          <w:p w14:paraId="72E370EE" w14:textId="77777777" w:rsidR="003876BE" w:rsidRPr="008202D3" w:rsidRDefault="003876BE" w:rsidP="0064323E">
            <w:pPr>
              <w:rPr>
                <w:i/>
                <w:sz w:val="20"/>
              </w:rPr>
            </w:pPr>
          </w:p>
        </w:tc>
        <w:tc>
          <w:tcPr>
            <w:tcW w:w="2265" w:type="dxa"/>
          </w:tcPr>
          <w:p w14:paraId="1A704683" w14:textId="77777777" w:rsidR="003876BE" w:rsidRPr="008202D3" w:rsidRDefault="003876BE" w:rsidP="0064323E">
            <w:pPr>
              <w:rPr>
                <w:i/>
                <w:sz w:val="20"/>
              </w:rPr>
            </w:pPr>
          </w:p>
        </w:tc>
      </w:tr>
    </w:tbl>
    <w:p w14:paraId="21D9B981" w14:textId="77777777" w:rsidR="003876BE" w:rsidRPr="008202D3" w:rsidRDefault="003876BE" w:rsidP="003876BE">
      <w:pPr>
        <w:rPr>
          <w:rFonts w:cs="Arial"/>
          <w:sz w:val="20"/>
        </w:rPr>
      </w:pPr>
    </w:p>
    <w:p w14:paraId="38AE5E29" w14:textId="77777777" w:rsidR="003876BE" w:rsidRPr="008202D3" w:rsidRDefault="003876BE" w:rsidP="003876BE">
      <w:pPr>
        <w:rPr>
          <w:rFonts w:cs="Arial"/>
          <w:i/>
          <w:sz w:val="20"/>
        </w:rPr>
      </w:pPr>
      <w:r w:rsidRPr="008202D3">
        <w:rPr>
          <w:rFonts w:cs="Arial"/>
          <w:i/>
          <w:sz w:val="20"/>
        </w:rPr>
        <w:t xml:space="preserve">This document supersedes the following: </w:t>
      </w:r>
    </w:p>
    <w:tbl>
      <w:tblPr>
        <w:tblStyle w:val="TableGrid"/>
        <w:tblW w:w="0" w:type="auto"/>
        <w:tblLook w:val="04A0" w:firstRow="1" w:lastRow="0" w:firstColumn="1" w:lastColumn="0" w:noHBand="0" w:noVBand="1"/>
      </w:tblPr>
      <w:tblGrid>
        <w:gridCol w:w="2122"/>
        <w:gridCol w:w="6938"/>
      </w:tblGrid>
      <w:tr w:rsidR="003876BE" w:rsidRPr="008202D3" w14:paraId="58C69F1C" w14:textId="77777777" w:rsidTr="0064323E">
        <w:tc>
          <w:tcPr>
            <w:tcW w:w="2122" w:type="dxa"/>
          </w:tcPr>
          <w:p w14:paraId="145F0BA3" w14:textId="77777777" w:rsidR="003876BE" w:rsidRPr="008202D3" w:rsidRDefault="003876BE" w:rsidP="0064323E">
            <w:pPr>
              <w:rPr>
                <w:i/>
                <w:sz w:val="20"/>
              </w:rPr>
            </w:pPr>
            <w:r w:rsidRPr="008202D3">
              <w:rPr>
                <w:i/>
                <w:sz w:val="20"/>
              </w:rPr>
              <w:t>Document Number</w:t>
            </w:r>
          </w:p>
        </w:tc>
        <w:tc>
          <w:tcPr>
            <w:tcW w:w="6938" w:type="dxa"/>
          </w:tcPr>
          <w:p w14:paraId="1D4E1D4C" w14:textId="77777777" w:rsidR="003876BE" w:rsidRPr="008202D3" w:rsidRDefault="003876BE" w:rsidP="0064323E">
            <w:pPr>
              <w:rPr>
                <w:i/>
                <w:sz w:val="20"/>
              </w:rPr>
            </w:pPr>
            <w:r w:rsidRPr="008202D3">
              <w:rPr>
                <w:i/>
                <w:sz w:val="20"/>
              </w:rPr>
              <w:t>Document Name</w:t>
            </w:r>
          </w:p>
        </w:tc>
      </w:tr>
      <w:tr w:rsidR="003876BE" w:rsidRPr="008202D3" w14:paraId="0E617966" w14:textId="77777777" w:rsidTr="0064323E">
        <w:tc>
          <w:tcPr>
            <w:tcW w:w="2122" w:type="dxa"/>
          </w:tcPr>
          <w:p w14:paraId="56D2DF58" w14:textId="77777777" w:rsidR="003876BE" w:rsidRPr="008202D3" w:rsidRDefault="003876BE" w:rsidP="0064323E">
            <w:pPr>
              <w:rPr>
                <w:i/>
                <w:sz w:val="20"/>
              </w:rPr>
            </w:pPr>
          </w:p>
        </w:tc>
        <w:tc>
          <w:tcPr>
            <w:tcW w:w="6938" w:type="dxa"/>
          </w:tcPr>
          <w:p w14:paraId="72CF1B91" w14:textId="77777777" w:rsidR="003876BE" w:rsidRPr="008202D3" w:rsidRDefault="003876BE" w:rsidP="0064323E">
            <w:pPr>
              <w:rPr>
                <w:i/>
                <w:sz w:val="20"/>
              </w:rPr>
            </w:pPr>
          </w:p>
        </w:tc>
      </w:tr>
      <w:tr w:rsidR="003876BE" w:rsidRPr="008202D3" w14:paraId="1AF13248" w14:textId="77777777" w:rsidTr="0064323E">
        <w:tc>
          <w:tcPr>
            <w:tcW w:w="2122" w:type="dxa"/>
          </w:tcPr>
          <w:p w14:paraId="4C7AEAF0" w14:textId="77777777" w:rsidR="003876BE" w:rsidRPr="008202D3" w:rsidRDefault="003876BE" w:rsidP="0064323E">
            <w:pPr>
              <w:rPr>
                <w:i/>
                <w:sz w:val="20"/>
              </w:rPr>
            </w:pPr>
          </w:p>
        </w:tc>
        <w:tc>
          <w:tcPr>
            <w:tcW w:w="6938" w:type="dxa"/>
          </w:tcPr>
          <w:p w14:paraId="2293CB76" w14:textId="77777777" w:rsidR="003876BE" w:rsidRPr="008202D3" w:rsidRDefault="003876BE" w:rsidP="0064323E">
            <w:pPr>
              <w:rPr>
                <w:i/>
                <w:sz w:val="20"/>
              </w:rPr>
            </w:pPr>
          </w:p>
        </w:tc>
      </w:tr>
    </w:tbl>
    <w:p w14:paraId="3222A16A" w14:textId="77777777" w:rsidR="003876BE" w:rsidRDefault="003876BE" w:rsidP="003876BE">
      <w:pPr>
        <w:rPr>
          <w:rFonts w:cs="Arial"/>
          <w:szCs w:val="24"/>
        </w:rPr>
      </w:pPr>
    </w:p>
    <w:p w14:paraId="7DF6D82C" w14:textId="77777777" w:rsidR="003876BE" w:rsidRDefault="003876BE" w:rsidP="003876BE">
      <w:pPr>
        <w:jc w:val="right"/>
        <w:rPr>
          <w:rFonts w:cs="Calibri,Bold"/>
          <w:bCs/>
          <w:i/>
          <w:szCs w:val="24"/>
          <w:lang w:eastAsia="en-AU"/>
        </w:rPr>
      </w:pPr>
    </w:p>
    <w:sectPr w:rsidR="003876BE" w:rsidSect="00FD7970">
      <w:pgSz w:w="11906" w:h="16838"/>
      <w:pgMar w:top="1440" w:right="1080" w:bottom="1440" w:left="1080" w:header="357" w:footer="3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ADFE101" w14:textId="77777777" w:rsidR="003B0025" w:rsidRDefault="003B0025" w:rsidP="00F66CB0">
      <w:r>
        <w:separator/>
      </w:r>
    </w:p>
  </w:endnote>
  <w:endnote w:type="continuationSeparator" w:id="0">
    <w:p w14:paraId="4C95F4E1" w14:textId="77777777" w:rsidR="003B0025" w:rsidRDefault="003B0025" w:rsidP="00F66C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Bold">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Borders>
        <w:insideH w:val="single" w:sz="4" w:space="0" w:color="auto"/>
      </w:tblBorders>
      <w:tblLook w:val="00A0" w:firstRow="1" w:lastRow="0" w:firstColumn="1" w:lastColumn="0" w:noHBand="0" w:noVBand="0"/>
    </w:tblPr>
    <w:tblGrid>
      <w:gridCol w:w="1515"/>
      <w:gridCol w:w="965"/>
      <w:gridCol w:w="1552"/>
      <w:gridCol w:w="1456"/>
      <w:gridCol w:w="1746"/>
      <w:gridCol w:w="1836"/>
    </w:tblGrid>
    <w:tr w:rsidR="00D02D55" w:rsidRPr="00AE7C5C" w14:paraId="2F51A914" w14:textId="77777777" w:rsidTr="005E1140">
      <w:tc>
        <w:tcPr>
          <w:tcW w:w="1515" w:type="dxa"/>
        </w:tcPr>
        <w:p w14:paraId="2F51A90E" w14:textId="77777777" w:rsidR="00D02D55" w:rsidRPr="00B3752F" w:rsidRDefault="00D02D55" w:rsidP="004213C3">
          <w:pPr>
            <w:pStyle w:val="Footer"/>
            <w:rPr>
              <w:rFonts w:cs="Arial"/>
              <w:b/>
              <w:bCs/>
              <w:i/>
              <w:sz w:val="20"/>
            </w:rPr>
          </w:pPr>
          <w:r w:rsidRPr="00B3752F">
            <w:rPr>
              <w:rFonts w:cs="Arial"/>
              <w:b/>
              <w:bCs/>
              <w:i/>
              <w:sz w:val="20"/>
            </w:rPr>
            <w:t>Doc Number</w:t>
          </w:r>
        </w:p>
      </w:tc>
      <w:tc>
        <w:tcPr>
          <w:tcW w:w="965" w:type="dxa"/>
        </w:tcPr>
        <w:p w14:paraId="2F51A90F" w14:textId="77777777" w:rsidR="00D02D55" w:rsidRPr="00B3752F" w:rsidRDefault="00D02D55" w:rsidP="004213C3">
          <w:pPr>
            <w:pStyle w:val="Footer"/>
            <w:rPr>
              <w:rFonts w:cs="Arial"/>
              <w:b/>
              <w:bCs/>
              <w:i/>
              <w:sz w:val="20"/>
            </w:rPr>
          </w:pPr>
          <w:r w:rsidRPr="00B3752F">
            <w:rPr>
              <w:rFonts w:cs="Arial"/>
              <w:b/>
              <w:bCs/>
              <w:i/>
              <w:sz w:val="20"/>
            </w:rPr>
            <w:t>Version</w:t>
          </w:r>
        </w:p>
      </w:tc>
      <w:tc>
        <w:tcPr>
          <w:tcW w:w="1552" w:type="dxa"/>
        </w:tcPr>
        <w:p w14:paraId="2F51A910" w14:textId="77777777" w:rsidR="00D02D55" w:rsidRPr="00B3752F" w:rsidRDefault="00D02D55" w:rsidP="004213C3">
          <w:pPr>
            <w:pStyle w:val="Footer"/>
            <w:rPr>
              <w:rFonts w:cs="Arial"/>
              <w:b/>
              <w:bCs/>
              <w:i/>
              <w:sz w:val="20"/>
            </w:rPr>
          </w:pPr>
          <w:r w:rsidRPr="00B3752F">
            <w:rPr>
              <w:rFonts w:cs="Arial"/>
              <w:b/>
              <w:bCs/>
              <w:i/>
              <w:sz w:val="20"/>
            </w:rPr>
            <w:t>Issued</w:t>
          </w:r>
        </w:p>
      </w:tc>
      <w:tc>
        <w:tcPr>
          <w:tcW w:w="1456" w:type="dxa"/>
        </w:tcPr>
        <w:p w14:paraId="2F51A911" w14:textId="77777777" w:rsidR="00D02D55" w:rsidRPr="00B3752F" w:rsidRDefault="00D02D55" w:rsidP="004213C3">
          <w:pPr>
            <w:pStyle w:val="Footer"/>
            <w:rPr>
              <w:rFonts w:cs="Arial"/>
              <w:b/>
              <w:bCs/>
              <w:i/>
              <w:sz w:val="20"/>
            </w:rPr>
          </w:pPr>
          <w:r w:rsidRPr="00B3752F">
            <w:rPr>
              <w:rFonts w:cs="Arial"/>
              <w:b/>
              <w:bCs/>
              <w:i/>
              <w:sz w:val="20"/>
            </w:rPr>
            <w:t>Review Date</w:t>
          </w:r>
        </w:p>
      </w:tc>
      <w:tc>
        <w:tcPr>
          <w:tcW w:w="1746" w:type="dxa"/>
        </w:tcPr>
        <w:p w14:paraId="2F51A912" w14:textId="77777777" w:rsidR="00D02D55" w:rsidRPr="00B3752F" w:rsidRDefault="00D02D55" w:rsidP="004213C3">
          <w:pPr>
            <w:pStyle w:val="Footer"/>
            <w:rPr>
              <w:rFonts w:cs="Arial"/>
              <w:b/>
              <w:bCs/>
              <w:i/>
              <w:sz w:val="20"/>
            </w:rPr>
          </w:pPr>
          <w:r w:rsidRPr="00B3752F">
            <w:rPr>
              <w:rFonts w:cs="Arial"/>
              <w:b/>
              <w:bCs/>
              <w:i/>
              <w:sz w:val="20"/>
            </w:rPr>
            <w:t>Area Responsible</w:t>
          </w:r>
        </w:p>
      </w:tc>
      <w:tc>
        <w:tcPr>
          <w:tcW w:w="1836" w:type="dxa"/>
        </w:tcPr>
        <w:p w14:paraId="2F51A913" w14:textId="77777777" w:rsidR="00D02D55" w:rsidRPr="00B3752F" w:rsidRDefault="00D02D55" w:rsidP="004213C3">
          <w:pPr>
            <w:pStyle w:val="Footer"/>
            <w:rPr>
              <w:rFonts w:cs="Arial"/>
              <w:b/>
              <w:bCs/>
              <w:i/>
              <w:sz w:val="20"/>
            </w:rPr>
          </w:pPr>
          <w:r w:rsidRPr="00B3752F">
            <w:rPr>
              <w:rFonts w:cs="Arial"/>
              <w:b/>
              <w:bCs/>
              <w:i/>
              <w:sz w:val="20"/>
            </w:rPr>
            <w:t>Page</w:t>
          </w:r>
        </w:p>
      </w:tc>
    </w:tr>
    <w:tr w:rsidR="00D02D55" w14:paraId="2F51A91B" w14:textId="77777777" w:rsidTr="005E1140">
      <w:tc>
        <w:tcPr>
          <w:tcW w:w="1515" w:type="dxa"/>
        </w:tcPr>
        <w:p w14:paraId="2F51A915" w14:textId="3BD24C9D" w:rsidR="00D02D55" w:rsidRPr="00542EE6" w:rsidRDefault="006A48DA" w:rsidP="004213C3">
          <w:pPr>
            <w:pStyle w:val="Footer"/>
            <w:rPr>
              <w:rFonts w:cs="Arial"/>
              <w:b/>
              <w:bCs/>
              <w:sz w:val="20"/>
            </w:rPr>
          </w:pPr>
          <w:r>
            <w:rPr>
              <w:b/>
              <w:sz w:val="20"/>
            </w:rPr>
            <w:t>CHS21/526</w:t>
          </w:r>
        </w:p>
      </w:tc>
      <w:tc>
        <w:tcPr>
          <w:tcW w:w="965" w:type="dxa"/>
        </w:tcPr>
        <w:p w14:paraId="2F51A916" w14:textId="4D0D5344" w:rsidR="00D02D55" w:rsidRPr="00B3752F" w:rsidRDefault="00D02D55" w:rsidP="004213C3">
          <w:pPr>
            <w:pStyle w:val="Footer"/>
            <w:rPr>
              <w:rFonts w:cs="Arial"/>
              <w:b/>
              <w:bCs/>
              <w:sz w:val="20"/>
            </w:rPr>
          </w:pPr>
          <w:r>
            <w:rPr>
              <w:rFonts w:cs="Arial"/>
              <w:b/>
              <w:bCs/>
              <w:sz w:val="20"/>
            </w:rPr>
            <w:t>1.0</w:t>
          </w:r>
        </w:p>
      </w:tc>
      <w:tc>
        <w:tcPr>
          <w:tcW w:w="1552" w:type="dxa"/>
        </w:tcPr>
        <w:p w14:paraId="2F51A917" w14:textId="4D41C232" w:rsidR="00D02D55" w:rsidRPr="00B3752F" w:rsidRDefault="006A48DA" w:rsidP="004213C3">
          <w:pPr>
            <w:pStyle w:val="Footer"/>
            <w:rPr>
              <w:rFonts w:cs="Arial"/>
              <w:b/>
              <w:bCs/>
              <w:sz w:val="20"/>
            </w:rPr>
          </w:pPr>
          <w:r>
            <w:rPr>
              <w:rFonts w:cs="Arial"/>
              <w:b/>
              <w:bCs/>
              <w:sz w:val="20"/>
            </w:rPr>
            <w:t>19/09/2021</w:t>
          </w:r>
        </w:p>
      </w:tc>
      <w:tc>
        <w:tcPr>
          <w:tcW w:w="1456" w:type="dxa"/>
        </w:tcPr>
        <w:p w14:paraId="2F51A918" w14:textId="50FABD67" w:rsidR="00D02D55" w:rsidRPr="00B3752F" w:rsidRDefault="006A48DA" w:rsidP="004213C3">
          <w:pPr>
            <w:pStyle w:val="Footer"/>
            <w:rPr>
              <w:rFonts w:cs="Arial"/>
              <w:b/>
              <w:bCs/>
              <w:sz w:val="20"/>
            </w:rPr>
          </w:pPr>
          <w:r>
            <w:rPr>
              <w:rFonts w:cs="Arial"/>
              <w:b/>
              <w:bCs/>
              <w:sz w:val="20"/>
            </w:rPr>
            <w:t>01/09/2024</w:t>
          </w:r>
          <w:r w:rsidR="00D02D55">
            <w:rPr>
              <w:rFonts w:cs="Arial"/>
              <w:b/>
              <w:bCs/>
              <w:sz w:val="20"/>
            </w:rPr>
            <w:t xml:space="preserve"> </w:t>
          </w:r>
        </w:p>
      </w:tc>
      <w:tc>
        <w:tcPr>
          <w:tcW w:w="1746" w:type="dxa"/>
        </w:tcPr>
        <w:p w14:paraId="2F51A919" w14:textId="72B3B29B" w:rsidR="00D02D55" w:rsidRPr="00B3752F" w:rsidRDefault="00166A94" w:rsidP="004213C3">
          <w:pPr>
            <w:pStyle w:val="Footer"/>
            <w:rPr>
              <w:rFonts w:cs="Arial"/>
              <w:b/>
              <w:bCs/>
              <w:sz w:val="20"/>
            </w:rPr>
          </w:pPr>
          <w:r>
            <w:rPr>
              <w:rFonts w:cs="Arial"/>
              <w:b/>
              <w:bCs/>
              <w:sz w:val="20"/>
            </w:rPr>
            <w:t xml:space="preserve">Office of </w:t>
          </w:r>
          <w:r w:rsidR="00CC702E">
            <w:rPr>
              <w:rFonts w:cs="Arial"/>
              <w:b/>
              <w:bCs/>
              <w:sz w:val="20"/>
            </w:rPr>
            <w:t>Research and Education</w:t>
          </w:r>
        </w:p>
      </w:tc>
      <w:tc>
        <w:tcPr>
          <w:tcW w:w="1836" w:type="dxa"/>
        </w:tcPr>
        <w:p w14:paraId="2F51A91A" w14:textId="77777777" w:rsidR="00D02D55" w:rsidRPr="00B3752F" w:rsidRDefault="00D02D55" w:rsidP="004213C3">
          <w:pPr>
            <w:pStyle w:val="Footer"/>
            <w:rPr>
              <w:sz w:val="20"/>
            </w:rPr>
          </w:pPr>
          <w:r w:rsidRPr="00B3752F">
            <w:rPr>
              <w:rStyle w:val="PageNumber"/>
              <w:sz w:val="20"/>
            </w:rPr>
            <w:fldChar w:fldCharType="begin"/>
          </w:r>
          <w:r w:rsidRPr="00B3752F">
            <w:rPr>
              <w:rStyle w:val="PageNumber"/>
              <w:sz w:val="20"/>
            </w:rPr>
            <w:instrText xml:space="preserve"> PAGE </w:instrText>
          </w:r>
          <w:r w:rsidRPr="00B3752F">
            <w:rPr>
              <w:rStyle w:val="PageNumber"/>
              <w:sz w:val="20"/>
            </w:rPr>
            <w:fldChar w:fldCharType="separate"/>
          </w:r>
          <w:r>
            <w:rPr>
              <w:rStyle w:val="PageNumber"/>
              <w:noProof/>
              <w:sz w:val="20"/>
            </w:rPr>
            <w:t>6</w:t>
          </w:r>
          <w:r w:rsidRPr="00B3752F">
            <w:rPr>
              <w:rStyle w:val="PageNumber"/>
              <w:sz w:val="20"/>
            </w:rPr>
            <w:fldChar w:fldCharType="end"/>
          </w:r>
          <w:r w:rsidRPr="00B3752F">
            <w:rPr>
              <w:rStyle w:val="PageNumber"/>
              <w:sz w:val="20"/>
            </w:rPr>
            <w:t xml:space="preserve"> of </w:t>
          </w:r>
          <w:r w:rsidRPr="00B3752F">
            <w:rPr>
              <w:rStyle w:val="PageNumber"/>
              <w:sz w:val="20"/>
            </w:rPr>
            <w:fldChar w:fldCharType="begin"/>
          </w:r>
          <w:r w:rsidRPr="00B3752F">
            <w:rPr>
              <w:rStyle w:val="PageNumber"/>
              <w:sz w:val="20"/>
            </w:rPr>
            <w:instrText xml:space="preserve"> NUMPAGES </w:instrText>
          </w:r>
          <w:r w:rsidRPr="00B3752F">
            <w:rPr>
              <w:rStyle w:val="PageNumber"/>
              <w:sz w:val="20"/>
            </w:rPr>
            <w:fldChar w:fldCharType="separate"/>
          </w:r>
          <w:r>
            <w:rPr>
              <w:rStyle w:val="PageNumber"/>
              <w:noProof/>
              <w:sz w:val="20"/>
            </w:rPr>
            <w:t>6</w:t>
          </w:r>
          <w:r w:rsidRPr="00B3752F">
            <w:rPr>
              <w:rStyle w:val="PageNumber"/>
              <w:sz w:val="20"/>
            </w:rPr>
            <w:fldChar w:fldCharType="end"/>
          </w:r>
        </w:p>
      </w:tc>
    </w:tr>
    <w:tr w:rsidR="00D02D55" w14:paraId="668DA41F" w14:textId="77777777" w:rsidTr="004A5DFF">
      <w:trPr>
        <w:trHeight w:val="231"/>
      </w:trPr>
      <w:tc>
        <w:tcPr>
          <w:tcW w:w="9070" w:type="dxa"/>
          <w:gridSpan w:val="6"/>
          <w:tcBorders>
            <w:top w:val="single" w:sz="4" w:space="0" w:color="auto"/>
            <w:left w:val="single" w:sz="4" w:space="0" w:color="auto"/>
            <w:bottom w:val="single" w:sz="4" w:space="0" w:color="auto"/>
            <w:right w:val="single" w:sz="4" w:space="0" w:color="auto"/>
          </w:tcBorders>
        </w:tcPr>
        <w:p w14:paraId="512A806D" w14:textId="713A0083" w:rsidR="00D02D55" w:rsidRPr="002C1428" w:rsidRDefault="00D02D55" w:rsidP="005E1140">
          <w:pPr>
            <w:pStyle w:val="Footer"/>
            <w:jc w:val="center"/>
            <w:rPr>
              <w:rStyle w:val="PageNumber"/>
              <w:sz w:val="16"/>
              <w:szCs w:val="16"/>
            </w:rPr>
          </w:pPr>
          <w:r w:rsidRPr="002C1428">
            <w:rPr>
              <w:sz w:val="16"/>
              <w:szCs w:val="16"/>
            </w:rPr>
            <w:t xml:space="preserve">Do not refer to a paper based copy of this policy document. </w:t>
          </w:r>
          <w:r>
            <w:rPr>
              <w:sz w:val="16"/>
              <w:szCs w:val="16"/>
            </w:rPr>
            <w:t>The most current</w:t>
          </w:r>
          <w:r w:rsidRPr="002C1428">
            <w:rPr>
              <w:sz w:val="16"/>
              <w:szCs w:val="16"/>
            </w:rPr>
            <w:t xml:space="preserve"> version</w:t>
          </w:r>
          <w:r>
            <w:rPr>
              <w:sz w:val="16"/>
              <w:szCs w:val="16"/>
            </w:rPr>
            <w:t xml:space="preserve"> can be found</w:t>
          </w:r>
          <w:r w:rsidRPr="002C1428">
            <w:rPr>
              <w:sz w:val="16"/>
              <w:szCs w:val="16"/>
            </w:rPr>
            <w:t xml:space="preserve"> on the </w:t>
          </w:r>
          <w:r>
            <w:rPr>
              <w:sz w:val="16"/>
              <w:szCs w:val="16"/>
            </w:rPr>
            <w:t>CHS</w:t>
          </w:r>
          <w:r w:rsidRPr="002C1428">
            <w:rPr>
              <w:sz w:val="16"/>
              <w:szCs w:val="16"/>
            </w:rPr>
            <w:t xml:space="preserve"> Policy Register</w:t>
          </w:r>
        </w:p>
      </w:tc>
    </w:tr>
  </w:tbl>
  <w:p w14:paraId="2F51A91C" w14:textId="77777777" w:rsidR="00D02D55" w:rsidRPr="00A547D6" w:rsidRDefault="00D02D55" w:rsidP="004213C3">
    <w:pPr>
      <w:pStyle w:val="Footer"/>
      <w:rPr>
        <w:sz w:val="20"/>
      </w:rPr>
    </w:pPr>
  </w:p>
  <w:p w14:paraId="2F51A91D" w14:textId="77777777" w:rsidR="00D02D55" w:rsidRPr="00AE7C5C" w:rsidRDefault="00D02D55" w:rsidP="004213C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DF576B8" w14:textId="77777777" w:rsidR="003B0025" w:rsidRDefault="003B0025" w:rsidP="00F66CB0">
      <w:r>
        <w:separator/>
      </w:r>
    </w:p>
  </w:footnote>
  <w:footnote w:type="continuationSeparator" w:id="0">
    <w:p w14:paraId="516DF35B" w14:textId="77777777" w:rsidR="003B0025" w:rsidRDefault="003B0025" w:rsidP="00F66C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56"/>
      <w:gridCol w:w="3730"/>
    </w:tblGrid>
    <w:tr w:rsidR="00D02D55" w14:paraId="2F51A90C" w14:textId="77777777" w:rsidTr="0074223E">
      <w:trPr>
        <w:trHeight w:val="1418"/>
      </w:trPr>
      <w:tc>
        <w:tcPr>
          <w:tcW w:w="5556" w:type="dxa"/>
          <w:vAlign w:val="center"/>
          <w:hideMark/>
        </w:tcPr>
        <w:p w14:paraId="2F51A90A" w14:textId="5F72D3B6" w:rsidR="00D02D55" w:rsidRDefault="00D02D55" w:rsidP="0074223E">
          <w:pPr>
            <w:pStyle w:val="Header"/>
            <w:rPr>
              <w:sz w:val="20"/>
            </w:rPr>
          </w:pPr>
          <w:r>
            <w:rPr>
              <w:noProof/>
              <w:sz w:val="20"/>
            </w:rPr>
            <w:drawing>
              <wp:inline distT="0" distB="0" distL="0" distR="0" wp14:anchorId="5330CC0D" wp14:editId="1210EDE2">
                <wp:extent cx="3295650" cy="723900"/>
                <wp:effectExtent l="0" t="0" r="0" b="0"/>
                <wp:docPr id="26" name="Picture 26" descr="Canberra Health Services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nberra Health Services_RGB"/>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295650" cy="723900"/>
                        </a:xfrm>
                        <a:prstGeom prst="rect">
                          <a:avLst/>
                        </a:prstGeom>
                        <a:noFill/>
                        <a:ln>
                          <a:noFill/>
                        </a:ln>
                      </pic:spPr>
                    </pic:pic>
                  </a:graphicData>
                </a:graphic>
              </wp:inline>
            </w:drawing>
          </w:r>
        </w:p>
      </w:tc>
      <w:tc>
        <w:tcPr>
          <w:tcW w:w="3730" w:type="dxa"/>
          <w:vAlign w:val="center"/>
          <w:hideMark/>
        </w:tcPr>
        <w:p w14:paraId="2F51A90B" w14:textId="4D59EA39" w:rsidR="00D02D55" w:rsidRDefault="006A48DA">
          <w:pPr>
            <w:pStyle w:val="Header"/>
            <w:tabs>
              <w:tab w:val="left" w:pos="720"/>
            </w:tabs>
            <w:jc w:val="right"/>
            <w:rPr>
              <w:sz w:val="20"/>
            </w:rPr>
          </w:pPr>
          <w:bookmarkStart w:id="18" w:name="_top"/>
          <w:bookmarkEnd w:id="18"/>
          <w:r>
            <w:rPr>
              <w:sz w:val="20"/>
            </w:rPr>
            <w:t>CHS21/526</w:t>
          </w:r>
        </w:p>
      </w:tc>
    </w:tr>
  </w:tbl>
  <w:p w14:paraId="2F51A90D" w14:textId="7B155B55" w:rsidR="00D02D55" w:rsidRPr="00FC3538" w:rsidRDefault="00D02D55">
    <w:pPr>
      <w:pStyle w:val="Header"/>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AE706D50"/>
    <w:lvl w:ilvl="0">
      <w:start w:val="1"/>
      <w:numFmt w:val="bullet"/>
      <w:pStyle w:val="ListBullet"/>
      <w:lvlText w:val=""/>
      <w:lvlJc w:val="left"/>
      <w:pPr>
        <w:tabs>
          <w:tab w:val="num" w:pos="1080"/>
        </w:tabs>
        <w:ind w:left="1080" w:hanging="360"/>
      </w:pPr>
      <w:rPr>
        <w:rFonts w:ascii="Symbol" w:hAnsi="Symbol" w:hint="default"/>
        <w:color w:val="auto"/>
      </w:rPr>
    </w:lvl>
  </w:abstractNum>
  <w:abstractNum w:abstractNumId="1" w15:restartNumberingAfterBreak="0">
    <w:nsid w:val="01752199"/>
    <w:multiLevelType w:val="multilevel"/>
    <w:tmpl w:val="DD5A73BC"/>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b/>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 w15:restartNumberingAfterBreak="0">
    <w:nsid w:val="01F411A5"/>
    <w:multiLevelType w:val="hybridMultilevel"/>
    <w:tmpl w:val="99F844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22B6847"/>
    <w:multiLevelType w:val="multilevel"/>
    <w:tmpl w:val="5D88C674"/>
    <w:lvl w:ilvl="0">
      <w:start w:val="1"/>
      <w:numFmt w:val="decimal"/>
      <w:lvlText w:val="%1"/>
      <w:lvlJc w:val="left"/>
      <w:pPr>
        <w:ind w:left="360" w:hanging="360"/>
      </w:pPr>
      <w:rPr>
        <w:rFonts w:cs="Times New Roman" w:hint="default"/>
        <w:u w:val="none"/>
      </w:rPr>
    </w:lvl>
    <w:lvl w:ilvl="1">
      <w:start w:val="2"/>
      <w:numFmt w:val="decimal"/>
      <w:lvlText w:val="%1.%2"/>
      <w:lvlJc w:val="left"/>
      <w:pPr>
        <w:ind w:left="360" w:hanging="360"/>
      </w:pPr>
      <w:rPr>
        <w:rFonts w:cs="Times New Roman" w:hint="default"/>
        <w:u w:val="none"/>
      </w:rPr>
    </w:lvl>
    <w:lvl w:ilvl="2">
      <w:start w:val="1"/>
      <w:numFmt w:val="decimal"/>
      <w:lvlText w:val="%1.%2.%3"/>
      <w:lvlJc w:val="left"/>
      <w:pPr>
        <w:ind w:left="720" w:hanging="720"/>
      </w:pPr>
      <w:rPr>
        <w:rFonts w:cs="Times New Roman" w:hint="default"/>
        <w:u w:val="none"/>
      </w:rPr>
    </w:lvl>
    <w:lvl w:ilvl="3">
      <w:start w:val="1"/>
      <w:numFmt w:val="decimal"/>
      <w:lvlText w:val="%1.%2.%3.%4"/>
      <w:lvlJc w:val="left"/>
      <w:pPr>
        <w:ind w:left="720" w:hanging="720"/>
      </w:pPr>
      <w:rPr>
        <w:rFonts w:cs="Times New Roman" w:hint="default"/>
        <w:u w:val="none"/>
      </w:rPr>
    </w:lvl>
    <w:lvl w:ilvl="4">
      <w:start w:val="1"/>
      <w:numFmt w:val="decimal"/>
      <w:lvlText w:val="%1.%2.%3.%4.%5"/>
      <w:lvlJc w:val="left"/>
      <w:pPr>
        <w:ind w:left="1080" w:hanging="1080"/>
      </w:pPr>
      <w:rPr>
        <w:rFonts w:cs="Times New Roman" w:hint="default"/>
        <w:u w:val="none"/>
      </w:rPr>
    </w:lvl>
    <w:lvl w:ilvl="5">
      <w:start w:val="1"/>
      <w:numFmt w:val="decimal"/>
      <w:lvlText w:val="%1.%2.%3.%4.%5.%6"/>
      <w:lvlJc w:val="left"/>
      <w:pPr>
        <w:ind w:left="1080" w:hanging="1080"/>
      </w:pPr>
      <w:rPr>
        <w:rFonts w:cs="Times New Roman" w:hint="default"/>
        <w:u w:val="none"/>
      </w:rPr>
    </w:lvl>
    <w:lvl w:ilvl="6">
      <w:start w:val="1"/>
      <w:numFmt w:val="decimal"/>
      <w:lvlText w:val="%1.%2.%3.%4.%5.%6.%7"/>
      <w:lvlJc w:val="left"/>
      <w:pPr>
        <w:ind w:left="1440" w:hanging="1440"/>
      </w:pPr>
      <w:rPr>
        <w:rFonts w:cs="Times New Roman" w:hint="default"/>
        <w:u w:val="none"/>
      </w:rPr>
    </w:lvl>
    <w:lvl w:ilvl="7">
      <w:start w:val="1"/>
      <w:numFmt w:val="decimal"/>
      <w:lvlText w:val="%1.%2.%3.%4.%5.%6.%7.%8"/>
      <w:lvlJc w:val="left"/>
      <w:pPr>
        <w:ind w:left="1440" w:hanging="1440"/>
      </w:pPr>
      <w:rPr>
        <w:rFonts w:cs="Times New Roman" w:hint="default"/>
        <w:u w:val="none"/>
      </w:rPr>
    </w:lvl>
    <w:lvl w:ilvl="8">
      <w:start w:val="1"/>
      <w:numFmt w:val="decimal"/>
      <w:lvlText w:val="%1.%2.%3.%4.%5.%6.%7.%8.%9"/>
      <w:lvlJc w:val="left"/>
      <w:pPr>
        <w:ind w:left="1800" w:hanging="1800"/>
      </w:pPr>
      <w:rPr>
        <w:rFonts w:cs="Times New Roman" w:hint="default"/>
        <w:u w:val="none"/>
      </w:rPr>
    </w:lvl>
  </w:abstractNum>
  <w:abstractNum w:abstractNumId="4" w15:restartNumberingAfterBreak="0">
    <w:nsid w:val="02D72A7E"/>
    <w:multiLevelType w:val="hybridMultilevel"/>
    <w:tmpl w:val="49409AC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5" w15:restartNumberingAfterBreak="0">
    <w:nsid w:val="0928778A"/>
    <w:multiLevelType w:val="hybridMultilevel"/>
    <w:tmpl w:val="DE24BBA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6" w15:restartNumberingAfterBreak="0">
    <w:nsid w:val="0BEC1808"/>
    <w:multiLevelType w:val="hybridMultilevel"/>
    <w:tmpl w:val="1AFE0CEE"/>
    <w:lvl w:ilvl="0" w:tplc="0C090003">
      <w:start w:val="1"/>
      <w:numFmt w:val="bullet"/>
      <w:lvlText w:val="o"/>
      <w:lvlJc w:val="left"/>
      <w:pPr>
        <w:ind w:left="1353" w:hanging="360"/>
      </w:pPr>
      <w:rPr>
        <w:rFonts w:ascii="Courier New" w:hAnsi="Courier New" w:cs="Courier New" w:hint="default"/>
      </w:rPr>
    </w:lvl>
    <w:lvl w:ilvl="1" w:tplc="0C090003">
      <w:start w:val="1"/>
      <w:numFmt w:val="bullet"/>
      <w:lvlText w:val="o"/>
      <w:lvlJc w:val="left"/>
      <w:pPr>
        <w:ind w:left="2073" w:hanging="360"/>
      </w:pPr>
      <w:rPr>
        <w:rFonts w:ascii="Courier New" w:hAnsi="Courier New" w:cs="Courier New" w:hint="default"/>
      </w:rPr>
    </w:lvl>
    <w:lvl w:ilvl="2" w:tplc="0C090005" w:tentative="1">
      <w:start w:val="1"/>
      <w:numFmt w:val="bullet"/>
      <w:lvlText w:val=""/>
      <w:lvlJc w:val="left"/>
      <w:pPr>
        <w:ind w:left="2793" w:hanging="360"/>
      </w:pPr>
      <w:rPr>
        <w:rFonts w:ascii="Wingdings" w:hAnsi="Wingdings" w:hint="default"/>
      </w:rPr>
    </w:lvl>
    <w:lvl w:ilvl="3" w:tplc="0C090001" w:tentative="1">
      <w:start w:val="1"/>
      <w:numFmt w:val="bullet"/>
      <w:lvlText w:val=""/>
      <w:lvlJc w:val="left"/>
      <w:pPr>
        <w:ind w:left="3513" w:hanging="360"/>
      </w:pPr>
      <w:rPr>
        <w:rFonts w:ascii="Symbol" w:hAnsi="Symbol" w:hint="default"/>
      </w:rPr>
    </w:lvl>
    <w:lvl w:ilvl="4" w:tplc="0C090003" w:tentative="1">
      <w:start w:val="1"/>
      <w:numFmt w:val="bullet"/>
      <w:lvlText w:val="o"/>
      <w:lvlJc w:val="left"/>
      <w:pPr>
        <w:ind w:left="4233" w:hanging="360"/>
      </w:pPr>
      <w:rPr>
        <w:rFonts w:ascii="Courier New" w:hAnsi="Courier New" w:cs="Courier New" w:hint="default"/>
      </w:rPr>
    </w:lvl>
    <w:lvl w:ilvl="5" w:tplc="0C090005" w:tentative="1">
      <w:start w:val="1"/>
      <w:numFmt w:val="bullet"/>
      <w:lvlText w:val=""/>
      <w:lvlJc w:val="left"/>
      <w:pPr>
        <w:ind w:left="4953" w:hanging="360"/>
      </w:pPr>
      <w:rPr>
        <w:rFonts w:ascii="Wingdings" w:hAnsi="Wingdings" w:hint="default"/>
      </w:rPr>
    </w:lvl>
    <w:lvl w:ilvl="6" w:tplc="0C090001" w:tentative="1">
      <w:start w:val="1"/>
      <w:numFmt w:val="bullet"/>
      <w:lvlText w:val=""/>
      <w:lvlJc w:val="left"/>
      <w:pPr>
        <w:ind w:left="5673" w:hanging="360"/>
      </w:pPr>
      <w:rPr>
        <w:rFonts w:ascii="Symbol" w:hAnsi="Symbol" w:hint="default"/>
      </w:rPr>
    </w:lvl>
    <w:lvl w:ilvl="7" w:tplc="0C090003" w:tentative="1">
      <w:start w:val="1"/>
      <w:numFmt w:val="bullet"/>
      <w:lvlText w:val="o"/>
      <w:lvlJc w:val="left"/>
      <w:pPr>
        <w:ind w:left="6393" w:hanging="360"/>
      </w:pPr>
      <w:rPr>
        <w:rFonts w:ascii="Courier New" w:hAnsi="Courier New" w:cs="Courier New" w:hint="default"/>
      </w:rPr>
    </w:lvl>
    <w:lvl w:ilvl="8" w:tplc="0C090005" w:tentative="1">
      <w:start w:val="1"/>
      <w:numFmt w:val="bullet"/>
      <w:lvlText w:val=""/>
      <w:lvlJc w:val="left"/>
      <w:pPr>
        <w:ind w:left="7113" w:hanging="360"/>
      </w:pPr>
      <w:rPr>
        <w:rFonts w:ascii="Wingdings" w:hAnsi="Wingdings" w:hint="default"/>
      </w:rPr>
    </w:lvl>
  </w:abstractNum>
  <w:abstractNum w:abstractNumId="7" w15:restartNumberingAfterBreak="0">
    <w:nsid w:val="0D966F10"/>
    <w:multiLevelType w:val="multilevel"/>
    <w:tmpl w:val="331C078A"/>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F293B0F"/>
    <w:multiLevelType w:val="hybridMultilevel"/>
    <w:tmpl w:val="293EBADA"/>
    <w:lvl w:ilvl="0" w:tplc="0C090003">
      <w:start w:val="1"/>
      <w:numFmt w:val="bullet"/>
      <w:lvlText w:val="o"/>
      <w:lvlJc w:val="left"/>
      <w:pPr>
        <w:tabs>
          <w:tab w:val="num" w:pos="1353"/>
        </w:tabs>
        <w:ind w:left="1353" w:hanging="360"/>
      </w:pPr>
      <w:rPr>
        <w:rFonts w:ascii="Courier New" w:hAnsi="Courier New" w:cs="Times New Roman" w:hint="default"/>
      </w:rPr>
    </w:lvl>
    <w:lvl w:ilvl="1" w:tplc="0C090003">
      <w:start w:val="1"/>
      <w:numFmt w:val="bullet"/>
      <w:lvlText w:val="o"/>
      <w:lvlJc w:val="left"/>
      <w:pPr>
        <w:tabs>
          <w:tab w:val="num" w:pos="2073"/>
        </w:tabs>
        <w:ind w:left="2073" w:hanging="360"/>
      </w:pPr>
      <w:rPr>
        <w:rFonts w:ascii="Courier New" w:hAnsi="Courier New" w:cs="Times New Roman" w:hint="default"/>
      </w:rPr>
    </w:lvl>
    <w:lvl w:ilvl="2" w:tplc="0C090005">
      <w:start w:val="1"/>
      <w:numFmt w:val="bullet"/>
      <w:lvlText w:val=""/>
      <w:lvlJc w:val="left"/>
      <w:pPr>
        <w:tabs>
          <w:tab w:val="num" w:pos="2793"/>
        </w:tabs>
        <w:ind w:left="2793" w:hanging="360"/>
      </w:pPr>
      <w:rPr>
        <w:rFonts w:ascii="Wingdings" w:hAnsi="Wingdings" w:hint="default"/>
      </w:rPr>
    </w:lvl>
    <w:lvl w:ilvl="3" w:tplc="0C090003">
      <w:start w:val="1"/>
      <w:numFmt w:val="bullet"/>
      <w:lvlText w:val="o"/>
      <w:lvlJc w:val="left"/>
      <w:pPr>
        <w:tabs>
          <w:tab w:val="num" w:pos="3513"/>
        </w:tabs>
        <w:ind w:left="3513" w:hanging="360"/>
      </w:pPr>
      <w:rPr>
        <w:rFonts w:ascii="Courier New" w:hAnsi="Courier New" w:cs="Times New Roman" w:hint="default"/>
      </w:rPr>
    </w:lvl>
    <w:lvl w:ilvl="4" w:tplc="0C090003">
      <w:start w:val="1"/>
      <w:numFmt w:val="bullet"/>
      <w:lvlText w:val="o"/>
      <w:lvlJc w:val="left"/>
      <w:pPr>
        <w:tabs>
          <w:tab w:val="num" w:pos="4233"/>
        </w:tabs>
        <w:ind w:left="4233" w:hanging="360"/>
      </w:pPr>
      <w:rPr>
        <w:rFonts w:ascii="Courier New" w:hAnsi="Courier New" w:cs="Times New Roman" w:hint="default"/>
      </w:rPr>
    </w:lvl>
    <w:lvl w:ilvl="5" w:tplc="0C090005">
      <w:start w:val="1"/>
      <w:numFmt w:val="bullet"/>
      <w:lvlText w:val=""/>
      <w:lvlJc w:val="left"/>
      <w:pPr>
        <w:tabs>
          <w:tab w:val="num" w:pos="4953"/>
        </w:tabs>
        <w:ind w:left="4953" w:hanging="360"/>
      </w:pPr>
      <w:rPr>
        <w:rFonts w:ascii="Wingdings" w:hAnsi="Wingdings" w:hint="default"/>
      </w:rPr>
    </w:lvl>
    <w:lvl w:ilvl="6" w:tplc="0C090001">
      <w:start w:val="1"/>
      <w:numFmt w:val="bullet"/>
      <w:lvlText w:val=""/>
      <w:lvlJc w:val="left"/>
      <w:pPr>
        <w:tabs>
          <w:tab w:val="num" w:pos="5673"/>
        </w:tabs>
        <w:ind w:left="5673" w:hanging="360"/>
      </w:pPr>
      <w:rPr>
        <w:rFonts w:ascii="Symbol" w:hAnsi="Symbol" w:hint="default"/>
      </w:rPr>
    </w:lvl>
    <w:lvl w:ilvl="7" w:tplc="0C090003">
      <w:start w:val="1"/>
      <w:numFmt w:val="bullet"/>
      <w:lvlText w:val="o"/>
      <w:lvlJc w:val="left"/>
      <w:pPr>
        <w:tabs>
          <w:tab w:val="num" w:pos="6393"/>
        </w:tabs>
        <w:ind w:left="6393" w:hanging="360"/>
      </w:pPr>
      <w:rPr>
        <w:rFonts w:ascii="Courier New" w:hAnsi="Courier New" w:cs="Times New Roman" w:hint="default"/>
      </w:rPr>
    </w:lvl>
    <w:lvl w:ilvl="8" w:tplc="0C090005">
      <w:start w:val="1"/>
      <w:numFmt w:val="bullet"/>
      <w:lvlText w:val=""/>
      <w:lvlJc w:val="left"/>
      <w:pPr>
        <w:tabs>
          <w:tab w:val="num" w:pos="7113"/>
        </w:tabs>
        <w:ind w:left="7113" w:hanging="360"/>
      </w:pPr>
      <w:rPr>
        <w:rFonts w:ascii="Wingdings" w:hAnsi="Wingdings" w:hint="default"/>
      </w:rPr>
    </w:lvl>
  </w:abstractNum>
  <w:abstractNum w:abstractNumId="9" w15:restartNumberingAfterBreak="0">
    <w:nsid w:val="0F5735D0"/>
    <w:multiLevelType w:val="hybridMultilevel"/>
    <w:tmpl w:val="472E3F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9481B59"/>
    <w:multiLevelType w:val="hybridMultilevel"/>
    <w:tmpl w:val="BBEE372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1AA310A4"/>
    <w:multiLevelType w:val="hybridMultilevel"/>
    <w:tmpl w:val="28103776"/>
    <w:lvl w:ilvl="0" w:tplc="0C090001">
      <w:start w:val="1"/>
      <w:numFmt w:val="bullet"/>
      <w:lvlText w:val=""/>
      <w:lvlJc w:val="left"/>
      <w:pPr>
        <w:ind w:left="6" w:hanging="360"/>
      </w:pPr>
      <w:rPr>
        <w:rFonts w:ascii="Symbol" w:hAnsi="Symbol" w:hint="default"/>
      </w:rPr>
    </w:lvl>
    <w:lvl w:ilvl="1" w:tplc="0C090003" w:tentative="1">
      <w:start w:val="1"/>
      <w:numFmt w:val="bullet"/>
      <w:lvlText w:val="o"/>
      <w:lvlJc w:val="left"/>
      <w:pPr>
        <w:ind w:left="726" w:hanging="360"/>
      </w:pPr>
      <w:rPr>
        <w:rFonts w:ascii="Courier New" w:hAnsi="Courier New" w:cs="Courier New" w:hint="default"/>
      </w:rPr>
    </w:lvl>
    <w:lvl w:ilvl="2" w:tplc="0C090005" w:tentative="1">
      <w:start w:val="1"/>
      <w:numFmt w:val="bullet"/>
      <w:lvlText w:val=""/>
      <w:lvlJc w:val="left"/>
      <w:pPr>
        <w:ind w:left="1446" w:hanging="360"/>
      </w:pPr>
      <w:rPr>
        <w:rFonts w:ascii="Wingdings" w:hAnsi="Wingdings" w:hint="default"/>
      </w:rPr>
    </w:lvl>
    <w:lvl w:ilvl="3" w:tplc="0C090001" w:tentative="1">
      <w:start w:val="1"/>
      <w:numFmt w:val="bullet"/>
      <w:lvlText w:val=""/>
      <w:lvlJc w:val="left"/>
      <w:pPr>
        <w:ind w:left="2166" w:hanging="360"/>
      </w:pPr>
      <w:rPr>
        <w:rFonts w:ascii="Symbol" w:hAnsi="Symbol" w:hint="default"/>
      </w:rPr>
    </w:lvl>
    <w:lvl w:ilvl="4" w:tplc="0C090003" w:tentative="1">
      <w:start w:val="1"/>
      <w:numFmt w:val="bullet"/>
      <w:lvlText w:val="o"/>
      <w:lvlJc w:val="left"/>
      <w:pPr>
        <w:ind w:left="2886" w:hanging="360"/>
      </w:pPr>
      <w:rPr>
        <w:rFonts w:ascii="Courier New" w:hAnsi="Courier New" w:cs="Courier New" w:hint="default"/>
      </w:rPr>
    </w:lvl>
    <w:lvl w:ilvl="5" w:tplc="0C090005" w:tentative="1">
      <w:start w:val="1"/>
      <w:numFmt w:val="bullet"/>
      <w:lvlText w:val=""/>
      <w:lvlJc w:val="left"/>
      <w:pPr>
        <w:ind w:left="3606" w:hanging="360"/>
      </w:pPr>
      <w:rPr>
        <w:rFonts w:ascii="Wingdings" w:hAnsi="Wingdings" w:hint="default"/>
      </w:rPr>
    </w:lvl>
    <w:lvl w:ilvl="6" w:tplc="0C090001" w:tentative="1">
      <w:start w:val="1"/>
      <w:numFmt w:val="bullet"/>
      <w:lvlText w:val=""/>
      <w:lvlJc w:val="left"/>
      <w:pPr>
        <w:ind w:left="4326" w:hanging="360"/>
      </w:pPr>
      <w:rPr>
        <w:rFonts w:ascii="Symbol" w:hAnsi="Symbol" w:hint="default"/>
      </w:rPr>
    </w:lvl>
    <w:lvl w:ilvl="7" w:tplc="0C090003" w:tentative="1">
      <w:start w:val="1"/>
      <w:numFmt w:val="bullet"/>
      <w:lvlText w:val="o"/>
      <w:lvlJc w:val="left"/>
      <w:pPr>
        <w:ind w:left="5046" w:hanging="360"/>
      </w:pPr>
      <w:rPr>
        <w:rFonts w:ascii="Courier New" w:hAnsi="Courier New" w:cs="Courier New" w:hint="default"/>
      </w:rPr>
    </w:lvl>
    <w:lvl w:ilvl="8" w:tplc="0C090005" w:tentative="1">
      <w:start w:val="1"/>
      <w:numFmt w:val="bullet"/>
      <w:lvlText w:val=""/>
      <w:lvlJc w:val="left"/>
      <w:pPr>
        <w:ind w:left="5766" w:hanging="360"/>
      </w:pPr>
      <w:rPr>
        <w:rFonts w:ascii="Wingdings" w:hAnsi="Wingdings" w:hint="default"/>
      </w:rPr>
    </w:lvl>
  </w:abstractNum>
  <w:abstractNum w:abstractNumId="12" w15:restartNumberingAfterBreak="0">
    <w:nsid w:val="1CE64B56"/>
    <w:multiLevelType w:val="multilevel"/>
    <w:tmpl w:val="B0F2DCCA"/>
    <w:lvl w:ilvl="0">
      <w:start w:val="6"/>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F357E3E"/>
    <w:multiLevelType w:val="hybridMultilevel"/>
    <w:tmpl w:val="B05C57CA"/>
    <w:lvl w:ilvl="0" w:tplc="0C090001">
      <w:start w:val="1"/>
      <w:numFmt w:val="bullet"/>
      <w:lvlText w:val=""/>
      <w:lvlJc w:val="left"/>
      <w:pPr>
        <w:ind w:left="1069" w:hanging="360"/>
      </w:pPr>
      <w:rPr>
        <w:rFonts w:ascii="Symbol" w:hAnsi="Symbol" w:hint="default"/>
      </w:rPr>
    </w:lvl>
    <w:lvl w:ilvl="1" w:tplc="0C090003" w:tentative="1">
      <w:start w:val="1"/>
      <w:numFmt w:val="bullet"/>
      <w:lvlText w:val="o"/>
      <w:lvlJc w:val="left"/>
      <w:pPr>
        <w:ind w:left="1789" w:hanging="360"/>
      </w:pPr>
      <w:rPr>
        <w:rFonts w:ascii="Courier New" w:hAnsi="Courier New" w:cs="Courier New" w:hint="default"/>
      </w:rPr>
    </w:lvl>
    <w:lvl w:ilvl="2" w:tplc="0C090005" w:tentative="1">
      <w:start w:val="1"/>
      <w:numFmt w:val="bullet"/>
      <w:lvlText w:val=""/>
      <w:lvlJc w:val="left"/>
      <w:pPr>
        <w:ind w:left="2509" w:hanging="360"/>
      </w:pPr>
      <w:rPr>
        <w:rFonts w:ascii="Wingdings" w:hAnsi="Wingdings" w:hint="default"/>
      </w:rPr>
    </w:lvl>
    <w:lvl w:ilvl="3" w:tplc="0C090001" w:tentative="1">
      <w:start w:val="1"/>
      <w:numFmt w:val="bullet"/>
      <w:lvlText w:val=""/>
      <w:lvlJc w:val="left"/>
      <w:pPr>
        <w:ind w:left="3229" w:hanging="360"/>
      </w:pPr>
      <w:rPr>
        <w:rFonts w:ascii="Symbol" w:hAnsi="Symbol" w:hint="default"/>
      </w:rPr>
    </w:lvl>
    <w:lvl w:ilvl="4" w:tplc="0C090003" w:tentative="1">
      <w:start w:val="1"/>
      <w:numFmt w:val="bullet"/>
      <w:lvlText w:val="o"/>
      <w:lvlJc w:val="left"/>
      <w:pPr>
        <w:ind w:left="3949" w:hanging="360"/>
      </w:pPr>
      <w:rPr>
        <w:rFonts w:ascii="Courier New" w:hAnsi="Courier New" w:cs="Courier New" w:hint="default"/>
      </w:rPr>
    </w:lvl>
    <w:lvl w:ilvl="5" w:tplc="0C090005" w:tentative="1">
      <w:start w:val="1"/>
      <w:numFmt w:val="bullet"/>
      <w:lvlText w:val=""/>
      <w:lvlJc w:val="left"/>
      <w:pPr>
        <w:ind w:left="4669" w:hanging="360"/>
      </w:pPr>
      <w:rPr>
        <w:rFonts w:ascii="Wingdings" w:hAnsi="Wingdings" w:hint="default"/>
      </w:rPr>
    </w:lvl>
    <w:lvl w:ilvl="6" w:tplc="0C090001" w:tentative="1">
      <w:start w:val="1"/>
      <w:numFmt w:val="bullet"/>
      <w:lvlText w:val=""/>
      <w:lvlJc w:val="left"/>
      <w:pPr>
        <w:ind w:left="5389" w:hanging="360"/>
      </w:pPr>
      <w:rPr>
        <w:rFonts w:ascii="Symbol" w:hAnsi="Symbol" w:hint="default"/>
      </w:rPr>
    </w:lvl>
    <w:lvl w:ilvl="7" w:tplc="0C090003" w:tentative="1">
      <w:start w:val="1"/>
      <w:numFmt w:val="bullet"/>
      <w:lvlText w:val="o"/>
      <w:lvlJc w:val="left"/>
      <w:pPr>
        <w:ind w:left="6109" w:hanging="360"/>
      </w:pPr>
      <w:rPr>
        <w:rFonts w:ascii="Courier New" w:hAnsi="Courier New" w:cs="Courier New" w:hint="default"/>
      </w:rPr>
    </w:lvl>
    <w:lvl w:ilvl="8" w:tplc="0C090005" w:tentative="1">
      <w:start w:val="1"/>
      <w:numFmt w:val="bullet"/>
      <w:lvlText w:val=""/>
      <w:lvlJc w:val="left"/>
      <w:pPr>
        <w:ind w:left="6829" w:hanging="360"/>
      </w:pPr>
      <w:rPr>
        <w:rFonts w:ascii="Wingdings" w:hAnsi="Wingdings" w:hint="default"/>
      </w:rPr>
    </w:lvl>
  </w:abstractNum>
  <w:abstractNum w:abstractNumId="14" w15:restartNumberingAfterBreak="0">
    <w:nsid w:val="1F471AF3"/>
    <w:multiLevelType w:val="hybridMultilevel"/>
    <w:tmpl w:val="0DF28368"/>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5" w15:restartNumberingAfterBreak="0">
    <w:nsid w:val="1F680633"/>
    <w:multiLevelType w:val="hybridMultilevel"/>
    <w:tmpl w:val="B70E23A2"/>
    <w:lvl w:ilvl="0" w:tplc="0C090001">
      <w:start w:val="1"/>
      <w:numFmt w:val="bullet"/>
      <w:lvlText w:val=""/>
      <w:lvlJc w:val="left"/>
      <w:pPr>
        <w:ind w:left="1647" w:hanging="360"/>
      </w:pPr>
      <w:rPr>
        <w:rFonts w:ascii="Symbol" w:hAnsi="Symbol" w:hint="default"/>
      </w:rPr>
    </w:lvl>
    <w:lvl w:ilvl="1" w:tplc="0C090003">
      <w:start w:val="1"/>
      <w:numFmt w:val="bullet"/>
      <w:lvlText w:val="o"/>
      <w:lvlJc w:val="left"/>
      <w:pPr>
        <w:ind w:left="2367" w:hanging="360"/>
      </w:pPr>
      <w:rPr>
        <w:rFonts w:ascii="Courier New" w:hAnsi="Courier New" w:cs="Courier New" w:hint="default"/>
      </w:rPr>
    </w:lvl>
    <w:lvl w:ilvl="2" w:tplc="0C090005">
      <w:start w:val="1"/>
      <w:numFmt w:val="bullet"/>
      <w:lvlText w:val=""/>
      <w:lvlJc w:val="left"/>
      <w:pPr>
        <w:ind w:left="3087" w:hanging="360"/>
      </w:pPr>
      <w:rPr>
        <w:rFonts w:ascii="Wingdings" w:hAnsi="Wingdings" w:hint="default"/>
      </w:rPr>
    </w:lvl>
    <w:lvl w:ilvl="3" w:tplc="0C090001">
      <w:start w:val="1"/>
      <w:numFmt w:val="bullet"/>
      <w:lvlText w:val=""/>
      <w:lvlJc w:val="left"/>
      <w:pPr>
        <w:ind w:left="3807" w:hanging="360"/>
      </w:pPr>
      <w:rPr>
        <w:rFonts w:ascii="Symbol" w:hAnsi="Symbol" w:hint="default"/>
      </w:rPr>
    </w:lvl>
    <w:lvl w:ilvl="4" w:tplc="0C090003">
      <w:start w:val="1"/>
      <w:numFmt w:val="bullet"/>
      <w:lvlText w:val="o"/>
      <w:lvlJc w:val="left"/>
      <w:pPr>
        <w:ind w:left="4527" w:hanging="360"/>
      </w:pPr>
      <w:rPr>
        <w:rFonts w:ascii="Courier New" w:hAnsi="Courier New" w:cs="Courier New" w:hint="default"/>
      </w:rPr>
    </w:lvl>
    <w:lvl w:ilvl="5" w:tplc="0C090005" w:tentative="1">
      <w:start w:val="1"/>
      <w:numFmt w:val="bullet"/>
      <w:lvlText w:val=""/>
      <w:lvlJc w:val="left"/>
      <w:pPr>
        <w:ind w:left="5247" w:hanging="360"/>
      </w:pPr>
      <w:rPr>
        <w:rFonts w:ascii="Wingdings" w:hAnsi="Wingdings" w:hint="default"/>
      </w:rPr>
    </w:lvl>
    <w:lvl w:ilvl="6" w:tplc="0C090001" w:tentative="1">
      <w:start w:val="1"/>
      <w:numFmt w:val="bullet"/>
      <w:lvlText w:val=""/>
      <w:lvlJc w:val="left"/>
      <w:pPr>
        <w:ind w:left="5967" w:hanging="360"/>
      </w:pPr>
      <w:rPr>
        <w:rFonts w:ascii="Symbol" w:hAnsi="Symbol" w:hint="default"/>
      </w:rPr>
    </w:lvl>
    <w:lvl w:ilvl="7" w:tplc="0C090003" w:tentative="1">
      <w:start w:val="1"/>
      <w:numFmt w:val="bullet"/>
      <w:lvlText w:val="o"/>
      <w:lvlJc w:val="left"/>
      <w:pPr>
        <w:ind w:left="6687" w:hanging="360"/>
      </w:pPr>
      <w:rPr>
        <w:rFonts w:ascii="Courier New" w:hAnsi="Courier New" w:cs="Courier New" w:hint="default"/>
      </w:rPr>
    </w:lvl>
    <w:lvl w:ilvl="8" w:tplc="0C090005" w:tentative="1">
      <w:start w:val="1"/>
      <w:numFmt w:val="bullet"/>
      <w:lvlText w:val=""/>
      <w:lvlJc w:val="left"/>
      <w:pPr>
        <w:ind w:left="7407" w:hanging="360"/>
      </w:pPr>
      <w:rPr>
        <w:rFonts w:ascii="Wingdings" w:hAnsi="Wingdings" w:hint="default"/>
      </w:rPr>
    </w:lvl>
  </w:abstractNum>
  <w:abstractNum w:abstractNumId="16" w15:restartNumberingAfterBreak="0">
    <w:nsid w:val="20843214"/>
    <w:multiLevelType w:val="hybridMultilevel"/>
    <w:tmpl w:val="BEC4EBE4"/>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1D353AC"/>
    <w:multiLevelType w:val="hybridMultilevel"/>
    <w:tmpl w:val="344E05E6"/>
    <w:lvl w:ilvl="0" w:tplc="0C090001">
      <w:start w:val="1"/>
      <w:numFmt w:val="bullet"/>
      <w:lvlText w:val=""/>
      <w:lvlJc w:val="left"/>
      <w:pPr>
        <w:ind w:left="1069" w:hanging="360"/>
      </w:pPr>
      <w:rPr>
        <w:rFonts w:ascii="Symbol" w:hAnsi="Symbol" w:hint="default"/>
      </w:rPr>
    </w:lvl>
    <w:lvl w:ilvl="1" w:tplc="0C090001">
      <w:start w:val="1"/>
      <w:numFmt w:val="bullet"/>
      <w:lvlText w:val=""/>
      <w:lvlJc w:val="left"/>
      <w:pPr>
        <w:ind w:left="1789" w:hanging="360"/>
      </w:pPr>
      <w:rPr>
        <w:rFonts w:ascii="Symbol" w:hAnsi="Symbol" w:hint="default"/>
      </w:rPr>
    </w:lvl>
    <w:lvl w:ilvl="2" w:tplc="0C090005">
      <w:start w:val="1"/>
      <w:numFmt w:val="bullet"/>
      <w:lvlText w:val=""/>
      <w:lvlJc w:val="left"/>
      <w:pPr>
        <w:ind w:left="2509" w:hanging="360"/>
      </w:pPr>
      <w:rPr>
        <w:rFonts w:ascii="Wingdings" w:hAnsi="Wingdings" w:hint="default"/>
      </w:rPr>
    </w:lvl>
    <w:lvl w:ilvl="3" w:tplc="0C090001">
      <w:start w:val="1"/>
      <w:numFmt w:val="bullet"/>
      <w:lvlText w:val=""/>
      <w:lvlJc w:val="left"/>
      <w:pPr>
        <w:ind w:left="3229" w:hanging="360"/>
      </w:pPr>
      <w:rPr>
        <w:rFonts w:ascii="Symbol" w:hAnsi="Symbol" w:hint="default"/>
      </w:rPr>
    </w:lvl>
    <w:lvl w:ilvl="4" w:tplc="0C090003" w:tentative="1">
      <w:start w:val="1"/>
      <w:numFmt w:val="bullet"/>
      <w:lvlText w:val="o"/>
      <w:lvlJc w:val="left"/>
      <w:pPr>
        <w:ind w:left="3949" w:hanging="360"/>
      </w:pPr>
      <w:rPr>
        <w:rFonts w:ascii="Courier New" w:hAnsi="Courier New" w:cs="Courier New" w:hint="default"/>
      </w:rPr>
    </w:lvl>
    <w:lvl w:ilvl="5" w:tplc="0C090005" w:tentative="1">
      <w:start w:val="1"/>
      <w:numFmt w:val="bullet"/>
      <w:lvlText w:val=""/>
      <w:lvlJc w:val="left"/>
      <w:pPr>
        <w:ind w:left="4669" w:hanging="360"/>
      </w:pPr>
      <w:rPr>
        <w:rFonts w:ascii="Wingdings" w:hAnsi="Wingdings" w:hint="default"/>
      </w:rPr>
    </w:lvl>
    <w:lvl w:ilvl="6" w:tplc="0C090001" w:tentative="1">
      <w:start w:val="1"/>
      <w:numFmt w:val="bullet"/>
      <w:lvlText w:val=""/>
      <w:lvlJc w:val="left"/>
      <w:pPr>
        <w:ind w:left="5389" w:hanging="360"/>
      </w:pPr>
      <w:rPr>
        <w:rFonts w:ascii="Symbol" w:hAnsi="Symbol" w:hint="default"/>
      </w:rPr>
    </w:lvl>
    <w:lvl w:ilvl="7" w:tplc="0C090003" w:tentative="1">
      <w:start w:val="1"/>
      <w:numFmt w:val="bullet"/>
      <w:lvlText w:val="o"/>
      <w:lvlJc w:val="left"/>
      <w:pPr>
        <w:ind w:left="6109" w:hanging="360"/>
      </w:pPr>
      <w:rPr>
        <w:rFonts w:ascii="Courier New" w:hAnsi="Courier New" w:cs="Courier New" w:hint="default"/>
      </w:rPr>
    </w:lvl>
    <w:lvl w:ilvl="8" w:tplc="0C090005" w:tentative="1">
      <w:start w:val="1"/>
      <w:numFmt w:val="bullet"/>
      <w:lvlText w:val=""/>
      <w:lvlJc w:val="left"/>
      <w:pPr>
        <w:ind w:left="6829" w:hanging="360"/>
      </w:pPr>
      <w:rPr>
        <w:rFonts w:ascii="Wingdings" w:hAnsi="Wingdings" w:hint="default"/>
      </w:rPr>
    </w:lvl>
  </w:abstractNum>
  <w:abstractNum w:abstractNumId="18" w15:restartNumberingAfterBreak="0">
    <w:nsid w:val="239825FC"/>
    <w:multiLevelType w:val="hybridMultilevel"/>
    <w:tmpl w:val="B22CC11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9" w15:restartNumberingAfterBreak="0">
    <w:nsid w:val="27523219"/>
    <w:multiLevelType w:val="multilevel"/>
    <w:tmpl w:val="4254DFC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7F63331"/>
    <w:multiLevelType w:val="hybridMultilevel"/>
    <w:tmpl w:val="195EA044"/>
    <w:lvl w:ilvl="0" w:tplc="0C090019">
      <w:start w:val="1"/>
      <w:numFmt w:val="lowerLetter"/>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1" w15:restartNumberingAfterBreak="0">
    <w:nsid w:val="29AD0094"/>
    <w:multiLevelType w:val="hybridMultilevel"/>
    <w:tmpl w:val="510EFB8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 w15:restartNumberingAfterBreak="0">
    <w:nsid w:val="29B41B4C"/>
    <w:multiLevelType w:val="hybridMultilevel"/>
    <w:tmpl w:val="F06E5E7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3" w15:restartNumberingAfterBreak="0">
    <w:nsid w:val="29B6732A"/>
    <w:multiLevelType w:val="multilevel"/>
    <w:tmpl w:val="AA8AF8B0"/>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2B1C1E8E"/>
    <w:multiLevelType w:val="hybridMultilevel"/>
    <w:tmpl w:val="DFF074D6"/>
    <w:lvl w:ilvl="0" w:tplc="0C090001">
      <w:start w:val="1"/>
      <w:numFmt w:val="bullet"/>
      <w:lvlText w:val=""/>
      <w:lvlJc w:val="left"/>
      <w:pPr>
        <w:ind w:left="2214" w:hanging="360"/>
      </w:pPr>
      <w:rPr>
        <w:rFonts w:ascii="Symbol" w:hAnsi="Symbol" w:hint="default"/>
      </w:rPr>
    </w:lvl>
    <w:lvl w:ilvl="1" w:tplc="0C090003" w:tentative="1">
      <w:start w:val="1"/>
      <w:numFmt w:val="bullet"/>
      <w:lvlText w:val="o"/>
      <w:lvlJc w:val="left"/>
      <w:pPr>
        <w:ind w:left="2934" w:hanging="360"/>
      </w:pPr>
      <w:rPr>
        <w:rFonts w:ascii="Courier New" w:hAnsi="Courier New" w:cs="Courier New" w:hint="default"/>
      </w:rPr>
    </w:lvl>
    <w:lvl w:ilvl="2" w:tplc="0C090005" w:tentative="1">
      <w:start w:val="1"/>
      <w:numFmt w:val="bullet"/>
      <w:lvlText w:val=""/>
      <w:lvlJc w:val="left"/>
      <w:pPr>
        <w:ind w:left="3654" w:hanging="360"/>
      </w:pPr>
      <w:rPr>
        <w:rFonts w:ascii="Wingdings" w:hAnsi="Wingdings" w:hint="default"/>
      </w:rPr>
    </w:lvl>
    <w:lvl w:ilvl="3" w:tplc="0C090001" w:tentative="1">
      <w:start w:val="1"/>
      <w:numFmt w:val="bullet"/>
      <w:lvlText w:val=""/>
      <w:lvlJc w:val="left"/>
      <w:pPr>
        <w:ind w:left="4374" w:hanging="360"/>
      </w:pPr>
      <w:rPr>
        <w:rFonts w:ascii="Symbol" w:hAnsi="Symbol" w:hint="default"/>
      </w:rPr>
    </w:lvl>
    <w:lvl w:ilvl="4" w:tplc="0C090003" w:tentative="1">
      <w:start w:val="1"/>
      <w:numFmt w:val="bullet"/>
      <w:lvlText w:val="o"/>
      <w:lvlJc w:val="left"/>
      <w:pPr>
        <w:ind w:left="5094" w:hanging="360"/>
      </w:pPr>
      <w:rPr>
        <w:rFonts w:ascii="Courier New" w:hAnsi="Courier New" w:cs="Courier New" w:hint="default"/>
      </w:rPr>
    </w:lvl>
    <w:lvl w:ilvl="5" w:tplc="0C090005" w:tentative="1">
      <w:start w:val="1"/>
      <w:numFmt w:val="bullet"/>
      <w:lvlText w:val=""/>
      <w:lvlJc w:val="left"/>
      <w:pPr>
        <w:ind w:left="5814" w:hanging="360"/>
      </w:pPr>
      <w:rPr>
        <w:rFonts w:ascii="Wingdings" w:hAnsi="Wingdings" w:hint="default"/>
      </w:rPr>
    </w:lvl>
    <w:lvl w:ilvl="6" w:tplc="0C090001" w:tentative="1">
      <w:start w:val="1"/>
      <w:numFmt w:val="bullet"/>
      <w:lvlText w:val=""/>
      <w:lvlJc w:val="left"/>
      <w:pPr>
        <w:ind w:left="6534" w:hanging="360"/>
      </w:pPr>
      <w:rPr>
        <w:rFonts w:ascii="Symbol" w:hAnsi="Symbol" w:hint="default"/>
      </w:rPr>
    </w:lvl>
    <w:lvl w:ilvl="7" w:tplc="0C090003" w:tentative="1">
      <w:start w:val="1"/>
      <w:numFmt w:val="bullet"/>
      <w:lvlText w:val="o"/>
      <w:lvlJc w:val="left"/>
      <w:pPr>
        <w:ind w:left="7254" w:hanging="360"/>
      </w:pPr>
      <w:rPr>
        <w:rFonts w:ascii="Courier New" w:hAnsi="Courier New" w:cs="Courier New" w:hint="default"/>
      </w:rPr>
    </w:lvl>
    <w:lvl w:ilvl="8" w:tplc="0C090005" w:tentative="1">
      <w:start w:val="1"/>
      <w:numFmt w:val="bullet"/>
      <w:lvlText w:val=""/>
      <w:lvlJc w:val="left"/>
      <w:pPr>
        <w:ind w:left="7974" w:hanging="360"/>
      </w:pPr>
      <w:rPr>
        <w:rFonts w:ascii="Wingdings" w:hAnsi="Wingdings" w:hint="default"/>
      </w:rPr>
    </w:lvl>
  </w:abstractNum>
  <w:abstractNum w:abstractNumId="25" w15:restartNumberingAfterBreak="0">
    <w:nsid w:val="2DC761AD"/>
    <w:multiLevelType w:val="hybridMultilevel"/>
    <w:tmpl w:val="E410E648"/>
    <w:lvl w:ilvl="0" w:tplc="0C090001">
      <w:start w:val="1"/>
      <w:numFmt w:val="bullet"/>
      <w:lvlText w:val=""/>
      <w:lvlJc w:val="left"/>
      <w:pPr>
        <w:tabs>
          <w:tab w:val="num" w:pos="1440"/>
        </w:tabs>
        <w:ind w:left="1440" w:hanging="360"/>
      </w:pPr>
      <w:rPr>
        <w:rFonts w:ascii="Symbol" w:hAnsi="Symbol" w:hint="default"/>
      </w:rPr>
    </w:lvl>
    <w:lvl w:ilvl="1" w:tplc="0C090003">
      <w:start w:val="1"/>
      <w:numFmt w:val="bullet"/>
      <w:lvlText w:val="o"/>
      <w:lvlJc w:val="left"/>
      <w:pPr>
        <w:tabs>
          <w:tab w:val="num" w:pos="2160"/>
        </w:tabs>
        <w:ind w:left="2160" w:hanging="360"/>
      </w:pPr>
      <w:rPr>
        <w:rFonts w:ascii="Courier New" w:hAnsi="Courier New" w:cs="Times New Roman" w:hint="default"/>
      </w:rPr>
    </w:lvl>
    <w:lvl w:ilvl="2" w:tplc="0C090005">
      <w:start w:val="1"/>
      <w:numFmt w:val="bullet"/>
      <w:lvlText w:val=""/>
      <w:lvlJc w:val="left"/>
      <w:pPr>
        <w:tabs>
          <w:tab w:val="num" w:pos="2880"/>
        </w:tabs>
        <w:ind w:left="2880" w:hanging="360"/>
      </w:pPr>
      <w:rPr>
        <w:rFonts w:ascii="Wingdings" w:hAnsi="Wingdings" w:hint="default"/>
      </w:rPr>
    </w:lvl>
    <w:lvl w:ilvl="3" w:tplc="0C090001">
      <w:start w:val="1"/>
      <w:numFmt w:val="bullet"/>
      <w:lvlText w:val=""/>
      <w:lvlJc w:val="left"/>
      <w:pPr>
        <w:tabs>
          <w:tab w:val="num" w:pos="3600"/>
        </w:tabs>
        <w:ind w:left="3600" w:hanging="360"/>
      </w:pPr>
      <w:rPr>
        <w:rFonts w:ascii="Symbol" w:hAnsi="Symbol" w:hint="default"/>
      </w:rPr>
    </w:lvl>
    <w:lvl w:ilvl="4" w:tplc="0C090003">
      <w:start w:val="1"/>
      <w:numFmt w:val="bullet"/>
      <w:lvlText w:val="o"/>
      <w:lvlJc w:val="left"/>
      <w:pPr>
        <w:tabs>
          <w:tab w:val="num" w:pos="4320"/>
        </w:tabs>
        <w:ind w:left="4320" w:hanging="360"/>
      </w:pPr>
      <w:rPr>
        <w:rFonts w:ascii="Courier New" w:hAnsi="Courier New" w:cs="Times New Roman" w:hint="default"/>
      </w:rPr>
    </w:lvl>
    <w:lvl w:ilvl="5" w:tplc="0C090005">
      <w:start w:val="1"/>
      <w:numFmt w:val="bullet"/>
      <w:lvlText w:val=""/>
      <w:lvlJc w:val="left"/>
      <w:pPr>
        <w:tabs>
          <w:tab w:val="num" w:pos="5040"/>
        </w:tabs>
        <w:ind w:left="5040" w:hanging="360"/>
      </w:pPr>
      <w:rPr>
        <w:rFonts w:ascii="Wingdings" w:hAnsi="Wingdings" w:hint="default"/>
      </w:rPr>
    </w:lvl>
    <w:lvl w:ilvl="6" w:tplc="0C090001">
      <w:start w:val="1"/>
      <w:numFmt w:val="bullet"/>
      <w:lvlText w:val=""/>
      <w:lvlJc w:val="left"/>
      <w:pPr>
        <w:tabs>
          <w:tab w:val="num" w:pos="5760"/>
        </w:tabs>
        <w:ind w:left="5760" w:hanging="360"/>
      </w:pPr>
      <w:rPr>
        <w:rFonts w:ascii="Symbol" w:hAnsi="Symbol" w:hint="default"/>
      </w:rPr>
    </w:lvl>
    <w:lvl w:ilvl="7" w:tplc="0C090003">
      <w:start w:val="1"/>
      <w:numFmt w:val="bullet"/>
      <w:lvlText w:val="o"/>
      <w:lvlJc w:val="left"/>
      <w:pPr>
        <w:tabs>
          <w:tab w:val="num" w:pos="6480"/>
        </w:tabs>
        <w:ind w:left="6480" w:hanging="360"/>
      </w:pPr>
      <w:rPr>
        <w:rFonts w:ascii="Courier New" w:hAnsi="Courier New" w:cs="Times New Roman" w:hint="default"/>
      </w:rPr>
    </w:lvl>
    <w:lvl w:ilvl="8" w:tplc="0C090005">
      <w:start w:val="1"/>
      <w:numFmt w:val="bullet"/>
      <w:lvlText w:val=""/>
      <w:lvlJc w:val="left"/>
      <w:pPr>
        <w:tabs>
          <w:tab w:val="num" w:pos="7200"/>
        </w:tabs>
        <w:ind w:left="7200" w:hanging="360"/>
      </w:pPr>
      <w:rPr>
        <w:rFonts w:ascii="Wingdings" w:hAnsi="Wingdings" w:hint="default"/>
      </w:rPr>
    </w:lvl>
  </w:abstractNum>
  <w:abstractNum w:abstractNumId="26" w15:restartNumberingAfterBreak="0">
    <w:nsid w:val="2FD2488A"/>
    <w:multiLevelType w:val="hybridMultilevel"/>
    <w:tmpl w:val="4D3A0FBC"/>
    <w:lvl w:ilvl="0" w:tplc="0C090003">
      <w:start w:val="1"/>
      <w:numFmt w:val="bullet"/>
      <w:lvlText w:val="o"/>
      <w:lvlJc w:val="left"/>
      <w:pPr>
        <w:ind w:left="1692" w:hanging="360"/>
      </w:pPr>
      <w:rPr>
        <w:rFonts w:ascii="Courier New" w:hAnsi="Courier New" w:cs="Courier New" w:hint="default"/>
      </w:rPr>
    </w:lvl>
    <w:lvl w:ilvl="1" w:tplc="0C090003" w:tentative="1">
      <w:start w:val="1"/>
      <w:numFmt w:val="bullet"/>
      <w:lvlText w:val="o"/>
      <w:lvlJc w:val="left"/>
      <w:pPr>
        <w:ind w:left="2412" w:hanging="360"/>
      </w:pPr>
      <w:rPr>
        <w:rFonts w:ascii="Courier New" w:hAnsi="Courier New" w:cs="Courier New" w:hint="default"/>
      </w:rPr>
    </w:lvl>
    <w:lvl w:ilvl="2" w:tplc="0C090005" w:tentative="1">
      <w:start w:val="1"/>
      <w:numFmt w:val="bullet"/>
      <w:lvlText w:val=""/>
      <w:lvlJc w:val="left"/>
      <w:pPr>
        <w:ind w:left="3132" w:hanging="360"/>
      </w:pPr>
      <w:rPr>
        <w:rFonts w:ascii="Wingdings" w:hAnsi="Wingdings" w:hint="default"/>
      </w:rPr>
    </w:lvl>
    <w:lvl w:ilvl="3" w:tplc="0C090001" w:tentative="1">
      <w:start w:val="1"/>
      <w:numFmt w:val="bullet"/>
      <w:lvlText w:val=""/>
      <w:lvlJc w:val="left"/>
      <w:pPr>
        <w:ind w:left="3852" w:hanging="360"/>
      </w:pPr>
      <w:rPr>
        <w:rFonts w:ascii="Symbol" w:hAnsi="Symbol" w:hint="default"/>
      </w:rPr>
    </w:lvl>
    <w:lvl w:ilvl="4" w:tplc="0C090003" w:tentative="1">
      <w:start w:val="1"/>
      <w:numFmt w:val="bullet"/>
      <w:lvlText w:val="o"/>
      <w:lvlJc w:val="left"/>
      <w:pPr>
        <w:ind w:left="4572" w:hanging="360"/>
      </w:pPr>
      <w:rPr>
        <w:rFonts w:ascii="Courier New" w:hAnsi="Courier New" w:cs="Courier New" w:hint="default"/>
      </w:rPr>
    </w:lvl>
    <w:lvl w:ilvl="5" w:tplc="0C090005" w:tentative="1">
      <w:start w:val="1"/>
      <w:numFmt w:val="bullet"/>
      <w:lvlText w:val=""/>
      <w:lvlJc w:val="left"/>
      <w:pPr>
        <w:ind w:left="5292" w:hanging="360"/>
      </w:pPr>
      <w:rPr>
        <w:rFonts w:ascii="Wingdings" w:hAnsi="Wingdings" w:hint="default"/>
      </w:rPr>
    </w:lvl>
    <w:lvl w:ilvl="6" w:tplc="0C090001" w:tentative="1">
      <w:start w:val="1"/>
      <w:numFmt w:val="bullet"/>
      <w:lvlText w:val=""/>
      <w:lvlJc w:val="left"/>
      <w:pPr>
        <w:ind w:left="6012" w:hanging="360"/>
      </w:pPr>
      <w:rPr>
        <w:rFonts w:ascii="Symbol" w:hAnsi="Symbol" w:hint="default"/>
      </w:rPr>
    </w:lvl>
    <w:lvl w:ilvl="7" w:tplc="0C090003" w:tentative="1">
      <w:start w:val="1"/>
      <w:numFmt w:val="bullet"/>
      <w:lvlText w:val="o"/>
      <w:lvlJc w:val="left"/>
      <w:pPr>
        <w:ind w:left="6732" w:hanging="360"/>
      </w:pPr>
      <w:rPr>
        <w:rFonts w:ascii="Courier New" w:hAnsi="Courier New" w:cs="Courier New" w:hint="default"/>
      </w:rPr>
    </w:lvl>
    <w:lvl w:ilvl="8" w:tplc="0C090005" w:tentative="1">
      <w:start w:val="1"/>
      <w:numFmt w:val="bullet"/>
      <w:lvlText w:val=""/>
      <w:lvlJc w:val="left"/>
      <w:pPr>
        <w:ind w:left="7452" w:hanging="360"/>
      </w:pPr>
      <w:rPr>
        <w:rFonts w:ascii="Wingdings" w:hAnsi="Wingdings" w:hint="default"/>
      </w:rPr>
    </w:lvl>
  </w:abstractNum>
  <w:abstractNum w:abstractNumId="27" w15:restartNumberingAfterBreak="0">
    <w:nsid w:val="344168ED"/>
    <w:multiLevelType w:val="hybridMultilevel"/>
    <w:tmpl w:val="EDFCA0B6"/>
    <w:lvl w:ilvl="0" w:tplc="0C090019">
      <w:start w:val="1"/>
      <w:numFmt w:val="lowerLetter"/>
      <w:lvlText w:val="%1."/>
      <w:lvlJc w:val="left"/>
      <w:pPr>
        <w:ind w:left="360" w:hanging="360"/>
      </w:p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8" w15:restartNumberingAfterBreak="0">
    <w:nsid w:val="35F110AA"/>
    <w:multiLevelType w:val="hybridMultilevel"/>
    <w:tmpl w:val="F4AE7C9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9" w15:restartNumberingAfterBreak="0">
    <w:nsid w:val="36692594"/>
    <w:multiLevelType w:val="hybridMultilevel"/>
    <w:tmpl w:val="C6B6B266"/>
    <w:lvl w:ilvl="0" w:tplc="0C090001">
      <w:start w:val="1"/>
      <w:numFmt w:val="bullet"/>
      <w:lvlText w:val=""/>
      <w:lvlJc w:val="left"/>
      <w:pPr>
        <w:ind w:left="1287"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30" w15:restartNumberingAfterBreak="0">
    <w:nsid w:val="36CA24DE"/>
    <w:multiLevelType w:val="multilevel"/>
    <w:tmpl w:val="C67C1DE8"/>
    <w:lvl w:ilvl="0">
      <w:start w:val="1"/>
      <w:numFmt w:val="decimal"/>
      <w:lvlText w:val="%1."/>
      <w:lvlJc w:val="left"/>
      <w:pPr>
        <w:ind w:left="360" w:hanging="360"/>
      </w:pPr>
    </w:lvl>
    <w:lvl w:ilvl="1">
      <w:start w:val="2"/>
      <w:numFmt w:val="decimal"/>
      <w:isLgl/>
      <w:lvlText w:val="%1.%2"/>
      <w:lvlJc w:val="left"/>
      <w:pPr>
        <w:ind w:left="570" w:hanging="57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1" w15:restartNumberingAfterBreak="0">
    <w:nsid w:val="38E15936"/>
    <w:multiLevelType w:val="hybridMultilevel"/>
    <w:tmpl w:val="40BE070E"/>
    <w:lvl w:ilvl="0" w:tplc="0C090005">
      <w:start w:val="1"/>
      <w:numFmt w:val="bullet"/>
      <w:lvlText w:val=""/>
      <w:lvlJc w:val="left"/>
      <w:pPr>
        <w:tabs>
          <w:tab w:val="num" w:pos="720"/>
        </w:tabs>
        <w:ind w:left="720" w:hanging="360"/>
      </w:pPr>
      <w:rPr>
        <w:rFonts w:ascii="Wingdings" w:hAnsi="Wingdings" w:hint="default"/>
      </w:rPr>
    </w:lvl>
    <w:lvl w:ilvl="1" w:tplc="0C090003">
      <w:start w:val="1"/>
      <w:numFmt w:val="bullet"/>
      <w:lvlText w:val="o"/>
      <w:lvlJc w:val="left"/>
      <w:pPr>
        <w:tabs>
          <w:tab w:val="num" w:pos="1440"/>
        </w:tabs>
        <w:ind w:left="1440" w:hanging="360"/>
      </w:pPr>
      <w:rPr>
        <w:rFonts w:ascii="Courier New" w:hAnsi="Courier New" w:cs="Times New Roman"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cs="Times New Roman"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cs="Times New Roman"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39AB0616"/>
    <w:multiLevelType w:val="hybridMultilevel"/>
    <w:tmpl w:val="42926F5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3" w15:restartNumberingAfterBreak="0">
    <w:nsid w:val="39C75856"/>
    <w:multiLevelType w:val="hybridMultilevel"/>
    <w:tmpl w:val="5AA852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3AE112B7"/>
    <w:multiLevelType w:val="multilevel"/>
    <w:tmpl w:val="36ACC2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3F667163"/>
    <w:multiLevelType w:val="multilevel"/>
    <w:tmpl w:val="5F0CD8DA"/>
    <w:lvl w:ilvl="0">
      <w:start w:val="3"/>
      <w:numFmt w:val="decimal"/>
      <w:lvlText w:val="%1"/>
      <w:lvlJc w:val="left"/>
      <w:pPr>
        <w:ind w:left="480" w:hanging="480"/>
      </w:pPr>
      <w:rPr>
        <w:rFonts w:hint="default"/>
      </w:rPr>
    </w:lvl>
    <w:lvl w:ilvl="1">
      <w:start w:val="1"/>
      <w:numFmt w:val="decimal"/>
      <w:lvlText w:val="%1.%2"/>
      <w:lvlJc w:val="left"/>
      <w:pPr>
        <w:ind w:left="834" w:hanging="48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6" w15:restartNumberingAfterBreak="0">
    <w:nsid w:val="3FB11A02"/>
    <w:multiLevelType w:val="multilevel"/>
    <w:tmpl w:val="C7CA08D0"/>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41AF0779"/>
    <w:multiLevelType w:val="hybridMultilevel"/>
    <w:tmpl w:val="94809998"/>
    <w:lvl w:ilvl="0" w:tplc="0C090019">
      <w:start w:val="1"/>
      <w:numFmt w:val="lowerLetter"/>
      <w:lvlText w:val="%1."/>
      <w:lvlJc w:val="left"/>
      <w:pPr>
        <w:ind w:left="1080" w:hanging="360"/>
      </w:pPr>
    </w:lvl>
    <w:lvl w:ilvl="1" w:tplc="CF2A2196">
      <w:start w:val="1"/>
      <w:numFmt w:val="lowerLetter"/>
      <w:lvlText w:val="(%2)"/>
      <w:lvlJc w:val="left"/>
      <w:pPr>
        <w:ind w:left="1800" w:hanging="360"/>
      </w:pPr>
      <w:rPr>
        <w:rFonts w:hint="default"/>
      </w:r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8" w15:restartNumberingAfterBreak="0">
    <w:nsid w:val="437B06EA"/>
    <w:multiLevelType w:val="hybridMultilevel"/>
    <w:tmpl w:val="B9C2C1A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43E611A9"/>
    <w:multiLevelType w:val="multilevel"/>
    <w:tmpl w:val="4C78F1CA"/>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452D15D8"/>
    <w:multiLevelType w:val="hybridMultilevel"/>
    <w:tmpl w:val="62C467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452E4B94"/>
    <w:multiLevelType w:val="multilevel"/>
    <w:tmpl w:val="560EE0F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454D5425"/>
    <w:multiLevelType w:val="hybridMultilevel"/>
    <w:tmpl w:val="9A88EF7C"/>
    <w:lvl w:ilvl="0" w:tplc="0C090001">
      <w:start w:val="1"/>
      <w:numFmt w:val="bullet"/>
      <w:lvlText w:val=""/>
      <w:lvlJc w:val="left"/>
      <w:pPr>
        <w:ind w:left="927" w:hanging="360"/>
      </w:pPr>
      <w:rPr>
        <w:rFonts w:ascii="Symbol" w:hAnsi="Symbol" w:hint="default"/>
      </w:rPr>
    </w:lvl>
    <w:lvl w:ilvl="1" w:tplc="0C090003">
      <w:start w:val="1"/>
      <w:numFmt w:val="bullet"/>
      <w:lvlText w:val="o"/>
      <w:lvlJc w:val="left"/>
      <w:pPr>
        <w:ind w:left="1647" w:hanging="360"/>
      </w:pPr>
      <w:rPr>
        <w:rFonts w:ascii="Courier New" w:hAnsi="Courier New" w:cs="Courier New" w:hint="default"/>
      </w:rPr>
    </w:lvl>
    <w:lvl w:ilvl="2" w:tplc="0C090005" w:tentative="1">
      <w:start w:val="1"/>
      <w:numFmt w:val="bullet"/>
      <w:lvlText w:val=""/>
      <w:lvlJc w:val="left"/>
      <w:pPr>
        <w:ind w:left="2367" w:hanging="360"/>
      </w:pPr>
      <w:rPr>
        <w:rFonts w:ascii="Wingdings" w:hAnsi="Wingdings" w:hint="default"/>
      </w:rPr>
    </w:lvl>
    <w:lvl w:ilvl="3" w:tplc="0C090001" w:tentative="1">
      <w:start w:val="1"/>
      <w:numFmt w:val="bullet"/>
      <w:lvlText w:val=""/>
      <w:lvlJc w:val="left"/>
      <w:pPr>
        <w:ind w:left="3087" w:hanging="360"/>
      </w:pPr>
      <w:rPr>
        <w:rFonts w:ascii="Symbol" w:hAnsi="Symbol" w:hint="default"/>
      </w:rPr>
    </w:lvl>
    <w:lvl w:ilvl="4" w:tplc="0C090003" w:tentative="1">
      <w:start w:val="1"/>
      <w:numFmt w:val="bullet"/>
      <w:lvlText w:val="o"/>
      <w:lvlJc w:val="left"/>
      <w:pPr>
        <w:ind w:left="3807" w:hanging="360"/>
      </w:pPr>
      <w:rPr>
        <w:rFonts w:ascii="Courier New" w:hAnsi="Courier New" w:cs="Courier New" w:hint="default"/>
      </w:rPr>
    </w:lvl>
    <w:lvl w:ilvl="5" w:tplc="0C090005" w:tentative="1">
      <w:start w:val="1"/>
      <w:numFmt w:val="bullet"/>
      <w:lvlText w:val=""/>
      <w:lvlJc w:val="left"/>
      <w:pPr>
        <w:ind w:left="4527" w:hanging="360"/>
      </w:pPr>
      <w:rPr>
        <w:rFonts w:ascii="Wingdings" w:hAnsi="Wingdings" w:hint="default"/>
      </w:rPr>
    </w:lvl>
    <w:lvl w:ilvl="6" w:tplc="0C090001" w:tentative="1">
      <w:start w:val="1"/>
      <w:numFmt w:val="bullet"/>
      <w:lvlText w:val=""/>
      <w:lvlJc w:val="left"/>
      <w:pPr>
        <w:ind w:left="5247" w:hanging="360"/>
      </w:pPr>
      <w:rPr>
        <w:rFonts w:ascii="Symbol" w:hAnsi="Symbol" w:hint="default"/>
      </w:rPr>
    </w:lvl>
    <w:lvl w:ilvl="7" w:tplc="0C090003" w:tentative="1">
      <w:start w:val="1"/>
      <w:numFmt w:val="bullet"/>
      <w:lvlText w:val="o"/>
      <w:lvlJc w:val="left"/>
      <w:pPr>
        <w:ind w:left="5967" w:hanging="360"/>
      </w:pPr>
      <w:rPr>
        <w:rFonts w:ascii="Courier New" w:hAnsi="Courier New" w:cs="Courier New" w:hint="default"/>
      </w:rPr>
    </w:lvl>
    <w:lvl w:ilvl="8" w:tplc="0C090005" w:tentative="1">
      <w:start w:val="1"/>
      <w:numFmt w:val="bullet"/>
      <w:lvlText w:val=""/>
      <w:lvlJc w:val="left"/>
      <w:pPr>
        <w:ind w:left="6687" w:hanging="360"/>
      </w:pPr>
      <w:rPr>
        <w:rFonts w:ascii="Wingdings" w:hAnsi="Wingdings" w:hint="default"/>
      </w:rPr>
    </w:lvl>
  </w:abstractNum>
  <w:abstractNum w:abstractNumId="43" w15:restartNumberingAfterBreak="0">
    <w:nsid w:val="4C576B5A"/>
    <w:multiLevelType w:val="hybridMultilevel"/>
    <w:tmpl w:val="E30CD1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52FA7CE8"/>
    <w:multiLevelType w:val="hybridMultilevel"/>
    <w:tmpl w:val="5EA08AEC"/>
    <w:lvl w:ilvl="0" w:tplc="0C090019">
      <w:start w:val="1"/>
      <w:numFmt w:val="lowerLette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5" w15:restartNumberingAfterBreak="0">
    <w:nsid w:val="53D71F8B"/>
    <w:multiLevelType w:val="multilevel"/>
    <w:tmpl w:val="B26C5BD4"/>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54266E84"/>
    <w:multiLevelType w:val="hybridMultilevel"/>
    <w:tmpl w:val="FF7A9F0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7" w15:restartNumberingAfterBreak="0">
    <w:nsid w:val="57732880"/>
    <w:multiLevelType w:val="hybridMultilevel"/>
    <w:tmpl w:val="FA9023B6"/>
    <w:lvl w:ilvl="0" w:tplc="0C090003">
      <w:start w:val="1"/>
      <w:numFmt w:val="bullet"/>
      <w:lvlText w:val="o"/>
      <w:lvlJc w:val="left"/>
      <w:pPr>
        <w:ind w:left="1080"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8" w15:restartNumberingAfterBreak="0">
    <w:nsid w:val="59196C1E"/>
    <w:multiLevelType w:val="hybridMultilevel"/>
    <w:tmpl w:val="BCA44FC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9" w15:restartNumberingAfterBreak="0">
    <w:nsid w:val="5B0D5A11"/>
    <w:multiLevelType w:val="hybridMultilevel"/>
    <w:tmpl w:val="D9EA6040"/>
    <w:lvl w:ilvl="0" w:tplc="0C090001">
      <w:start w:val="1"/>
      <w:numFmt w:val="bullet"/>
      <w:lvlText w:val=""/>
      <w:lvlJc w:val="left"/>
      <w:pPr>
        <w:ind w:left="1069" w:hanging="360"/>
      </w:pPr>
      <w:rPr>
        <w:rFonts w:ascii="Symbol" w:hAnsi="Symbol" w:hint="default"/>
      </w:rPr>
    </w:lvl>
    <w:lvl w:ilvl="1" w:tplc="0C090003" w:tentative="1">
      <w:start w:val="1"/>
      <w:numFmt w:val="bullet"/>
      <w:lvlText w:val="o"/>
      <w:lvlJc w:val="left"/>
      <w:pPr>
        <w:ind w:left="1789" w:hanging="360"/>
      </w:pPr>
      <w:rPr>
        <w:rFonts w:ascii="Courier New" w:hAnsi="Courier New" w:cs="Courier New" w:hint="default"/>
      </w:rPr>
    </w:lvl>
    <w:lvl w:ilvl="2" w:tplc="0C090005" w:tentative="1">
      <w:start w:val="1"/>
      <w:numFmt w:val="bullet"/>
      <w:lvlText w:val=""/>
      <w:lvlJc w:val="left"/>
      <w:pPr>
        <w:ind w:left="2509" w:hanging="360"/>
      </w:pPr>
      <w:rPr>
        <w:rFonts w:ascii="Wingdings" w:hAnsi="Wingdings" w:hint="default"/>
      </w:rPr>
    </w:lvl>
    <w:lvl w:ilvl="3" w:tplc="0C090001" w:tentative="1">
      <w:start w:val="1"/>
      <w:numFmt w:val="bullet"/>
      <w:lvlText w:val=""/>
      <w:lvlJc w:val="left"/>
      <w:pPr>
        <w:ind w:left="3229" w:hanging="360"/>
      </w:pPr>
      <w:rPr>
        <w:rFonts w:ascii="Symbol" w:hAnsi="Symbol" w:hint="default"/>
      </w:rPr>
    </w:lvl>
    <w:lvl w:ilvl="4" w:tplc="0C090003" w:tentative="1">
      <w:start w:val="1"/>
      <w:numFmt w:val="bullet"/>
      <w:lvlText w:val="o"/>
      <w:lvlJc w:val="left"/>
      <w:pPr>
        <w:ind w:left="3949" w:hanging="360"/>
      </w:pPr>
      <w:rPr>
        <w:rFonts w:ascii="Courier New" w:hAnsi="Courier New" w:cs="Courier New" w:hint="default"/>
      </w:rPr>
    </w:lvl>
    <w:lvl w:ilvl="5" w:tplc="0C090005" w:tentative="1">
      <w:start w:val="1"/>
      <w:numFmt w:val="bullet"/>
      <w:lvlText w:val=""/>
      <w:lvlJc w:val="left"/>
      <w:pPr>
        <w:ind w:left="4669" w:hanging="360"/>
      </w:pPr>
      <w:rPr>
        <w:rFonts w:ascii="Wingdings" w:hAnsi="Wingdings" w:hint="default"/>
      </w:rPr>
    </w:lvl>
    <w:lvl w:ilvl="6" w:tplc="0C090001" w:tentative="1">
      <w:start w:val="1"/>
      <w:numFmt w:val="bullet"/>
      <w:lvlText w:val=""/>
      <w:lvlJc w:val="left"/>
      <w:pPr>
        <w:ind w:left="5389" w:hanging="360"/>
      </w:pPr>
      <w:rPr>
        <w:rFonts w:ascii="Symbol" w:hAnsi="Symbol" w:hint="default"/>
      </w:rPr>
    </w:lvl>
    <w:lvl w:ilvl="7" w:tplc="0C090003" w:tentative="1">
      <w:start w:val="1"/>
      <w:numFmt w:val="bullet"/>
      <w:lvlText w:val="o"/>
      <w:lvlJc w:val="left"/>
      <w:pPr>
        <w:ind w:left="6109" w:hanging="360"/>
      </w:pPr>
      <w:rPr>
        <w:rFonts w:ascii="Courier New" w:hAnsi="Courier New" w:cs="Courier New" w:hint="default"/>
      </w:rPr>
    </w:lvl>
    <w:lvl w:ilvl="8" w:tplc="0C090005" w:tentative="1">
      <w:start w:val="1"/>
      <w:numFmt w:val="bullet"/>
      <w:lvlText w:val=""/>
      <w:lvlJc w:val="left"/>
      <w:pPr>
        <w:ind w:left="6829" w:hanging="360"/>
      </w:pPr>
      <w:rPr>
        <w:rFonts w:ascii="Wingdings" w:hAnsi="Wingdings" w:hint="default"/>
      </w:rPr>
    </w:lvl>
  </w:abstractNum>
  <w:abstractNum w:abstractNumId="50" w15:restartNumberingAfterBreak="0">
    <w:nsid w:val="5BA93391"/>
    <w:multiLevelType w:val="hybridMultilevel"/>
    <w:tmpl w:val="E3E2D0F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1" w15:restartNumberingAfterBreak="0">
    <w:nsid w:val="5E7F7F07"/>
    <w:multiLevelType w:val="hybridMultilevel"/>
    <w:tmpl w:val="F74A8E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2" w15:restartNumberingAfterBreak="0">
    <w:nsid w:val="62285E28"/>
    <w:multiLevelType w:val="hybridMultilevel"/>
    <w:tmpl w:val="D60C49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3" w15:restartNumberingAfterBreak="0">
    <w:nsid w:val="62D84E84"/>
    <w:multiLevelType w:val="hybridMultilevel"/>
    <w:tmpl w:val="AD3092F2"/>
    <w:lvl w:ilvl="0" w:tplc="0C090001">
      <w:start w:val="1"/>
      <w:numFmt w:val="bullet"/>
      <w:lvlText w:val=""/>
      <w:lvlJc w:val="left"/>
      <w:pPr>
        <w:tabs>
          <w:tab w:val="num" w:pos="1080"/>
        </w:tabs>
        <w:ind w:left="108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4" w15:restartNumberingAfterBreak="0">
    <w:nsid w:val="63C66E92"/>
    <w:multiLevelType w:val="hybridMultilevel"/>
    <w:tmpl w:val="C5C6DC24"/>
    <w:lvl w:ilvl="0" w:tplc="338E39EE">
      <w:start w:val="1"/>
      <w:numFmt w:val="lowerLetter"/>
      <w:lvlText w:val="%1."/>
      <w:lvlJc w:val="left"/>
      <w:pPr>
        <w:ind w:left="1919" w:hanging="360"/>
      </w:pPr>
      <w:rPr>
        <w:rFonts w:hint="default"/>
      </w:rPr>
    </w:lvl>
    <w:lvl w:ilvl="1" w:tplc="0C090019" w:tentative="1">
      <w:start w:val="1"/>
      <w:numFmt w:val="lowerLetter"/>
      <w:lvlText w:val="%2."/>
      <w:lvlJc w:val="left"/>
      <w:pPr>
        <w:ind w:left="2639" w:hanging="360"/>
      </w:pPr>
    </w:lvl>
    <w:lvl w:ilvl="2" w:tplc="0C09001B" w:tentative="1">
      <w:start w:val="1"/>
      <w:numFmt w:val="lowerRoman"/>
      <w:lvlText w:val="%3."/>
      <w:lvlJc w:val="right"/>
      <w:pPr>
        <w:ind w:left="3359" w:hanging="180"/>
      </w:pPr>
    </w:lvl>
    <w:lvl w:ilvl="3" w:tplc="0C09000F" w:tentative="1">
      <w:start w:val="1"/>
      <w:numFmt w:val="decimal"/>
      <w:lvlText w:val="%4."/>
      <w:lvlJc w:val="left"/>
      <w:pPr>
        <w:ind w:left="4079" w:hanging="360"/>
      </w:pPr>
    </w:lvl>
    <w:lvl w:ilvl="4" w:tplc="0C090019" w:tentative="1">
      <w:start w:val="1"/>
      <w:numFmt w:val="lowerLetter"/>
      <w:lvlText w:val="%5."/>
      <w:lvlJc w:val="left"/>
      <w:pPr>
        <w:ind w:left="4799" w:hanging="360"/>
      </w:pPr>
    </w:lvl>
    <w:lvl w:ilvl="5" w:tplc="0C09001B" w:tentative="1">
      <w:start w:val="1"/>
      <w:numFmt w:val="lowerRoman"/>
      <w:lvlText w:val="%6."/>
      <w:lvlJc w:val="right"/>
      <w:pPr>
        <w:ind w:left="5519" w:hanging="180"/>
      </w:pPr>
    </w:lvl>
    <w:lvl w:ilvl="6" w:tplc="0C09000F" w:tentative="1">
      <w:start w:val="1"/>
      <w:numFmt w:val="decimal"/>
      <w:lvlText w:val="%7."/>
      <w:lvlJc w:val="left"/>
      <w:pPr>
        <w:ind w:left="6239" w:hanging="360"/>
      </w:pPr>
    </w:lvl>
    <w:lvl w:ilvl="7" w:tplc="0C090019" w:tentative="1">
      <w:start w:val="1"/>
      <w:numFmt w:val="lowerLetter"/>
      <w:lvlText w:val="%8."/>
      <w:lvlJc w:val="left"/>
      <w:pPr>
        <w:ind w:left="6959" w:hanging="360"/>
      </w:pPr>
    </w:lvl>
    <w:lvl w:ilvl="8" w:tplc="0C09001B" w:tentative="1">
      <w:start w:val="1"/>
      <w:numFmt w:val="lowerRoman"/>
      <w:lvlText w:val="%9."/>
      <w:lvlJc w:val="right"/>
      <w:pPr>
        <w:ind w:left="7679" w:hanging="180"/>
      </w:pPr>
    </w:lvl>
  </w:abstractNum>
  <w:abstractNum w:abstractNumId="55" w15:restartNumberingAfterBreak="0">
    <w:nsid w:val="64C47AD6"/>
    <w:multiLevelType w:val="hybridMultilevel"/>
    <w:tmpl w:val="114A813C"/>
    <w:lvl w:ilvl="0" w:tplc="0C090005">
      <w:start w:val="1"/>
      <w:numFmt w:val="bullet"/>
      <w:lvlText w:val=""/>
      <w:lvlJc w:val="left"/>
      <w:pPr>
        <w:tabs>
          <w:tab w:val="num" w:pos="720"/>
        </w:tabs>
        <w:ind w:left="720" w:hanging="360"/>
      </w:pPr>
      <w:rPr>
        <w:rFonts w:ascii="Wingdings" w:hAnsi="Wingdings" w:hint="default"/>
      </w:rPr>
    </w:lvl>
    <w:lvl w:ilvl="1" w:tplc="0C090003">
      <w:start w:val="1"/>
      <w:numFmt w:val="bullet"/>
      <w:lvlText w:val="o"/>
      <w:lvlJc w:val="left"/>
      <w:pPr>
        <w:tabs>
          <w:tab w:val="num" w:pos="1440"/>
        </w:tabs>
        <w:ind w:left="1440" w:hanging="360"/>
      </w:pPr>
      <w:rPr>
        <w:rFonts w:ascii="Courier New" w:hAnsi="Courier New" w:cs="Times New Roman"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cs="Times New Roman"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cs="Times New Roman"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56" w15:restartNumberingAfterBreak="0">
    <w:nsid w:val="65A94044"/>
    <w:multiLevelType w:val="hybridMultilevel"/>
    <w:tmpl w:val="58C619DC"/>
    <w:lvl w:ilvl="0" w:tplc="0C090001">
      <w:start w:val="1"/>
      <w:numFmt w:val="bullet"/>
      <w:lvlText w:val=""/>
      <w:lvlJc w:val="left"/>
      <w:pPr>
        <w:tabs>
          <w:tab w:val="num" w:pos="1080"/>
        </w:tabs>
        <w:ind w:left="1080" w:hanging="360"/>
      </w:pPr>
      <w:rPr>
        <w:rFonts w:ascii="Symbol" w:hAnsi="Symbol" w:hint="default"/>
      </w:rPr>
    </w:lvl>
    <w:lvl w:ilvl="1" w:tplc="0C090003">
      <w:start w:val="1"/>
      <w:numFmt w:val="bullet"/>
      <w:lvlText w:val="o"/>
      <w:lvlJc w:val="left"/>
      <w:pPr>
        <w:tabs>
          <w:tab w:val="num" w:pos="1800"/>
        </w:tabs>
        <w:ind w:left="1800" w:hanging="360"/>
      </w:pPr>
      <w:rPr>
        <w:rFonts w:ascii="Courier New" w:hAnsi="Courier New" w:cs="Times New Roman" w:hint="default"/>
      </w:rPr>
    </w:lvl>
    <w:lvl w:ilvl="2" w:tplc="0C090005">
      <w:start w:val="1"/>
      <w:numFmt w:val="bullet"/>
      <w:lvlText w:val=""/>
      <w:lvlJc w:val="left"/>
      <w:pPr>
        <w:tabs>
          <w:tab w:val="num" w:pos="2520"/>
        </w:tabs>
        <w:ind w:left="2520" w:hanging="360"/>
      </w:pPr>
      <w:rPr>
        <w:rFonts w:ascii="Wingdings" w:hAnsi="Wingdings" w:hint="default"/>
      </w:rPr>
    </w:lvl>
    <w:lvl w:ilvl="3" w:tplc="0C090001">
      <w:start w:val="1"/>
      <w:numFmt w:val="bullet"/>
      <w:lvlText w:val=""/>
      <w:lvlJc w:val="left"/>
      <w:pPr>
        <w:tabs>
          <w:tab w:val="num" w:pos="3240"/>
        </w:tabs>
        <w:ind w:left="3240" w:hanging="360"/>
      </w:pPr>
      <w:rPr>
        <w:rFonts w:ascii="Symbol" w:hAnsi="Symbol" w:hint="default"/>
      </w:rPr>
    </w:lvl>
    <w:lvl w:ilvl="4" w:tplc="0C090003">
      <w:start w:val="1"/>
      <w:numFmt w:val="bullet"/>
      <w:lvlText w:val="o"/>
      <w:lvlJc w:val="left"/>
      <w:pPr>
        <w:tabs>
          <w:tab w:val="num" w:pos="3960"/>
        </w:tabs>
        <w:ind w:left="3960" w:hanging="360"/>
      </w:pPr>
      <w:rPr>
        <w:rFonts w:ascii="Courier New" w:hAnsi="Courier New" w:cs="Times New Roman" w:hint="default"/>
      </w:rPr>
    </w:lvl>
    <w:lvl w:ilvl="5" w:tplc="0C090005">
      <w:start w:val="1"/>
      <w:numFmt w:val="bullet"/>
      <w:lvlText w:val=""/>
      <w:lvlJc w:val="left"/>
      <w:pPr>
        <w:tabs>
          <w:tab w:val="num" w:pos="4680"/>
        </w:tabs>
        <w:ind w:left="4680" w:hanging="360"/>
      </w:pPr>
      <w:rPr>
        <w:rFonts w:ascii="Wingdings" w:hAnsi="Wingdings" w:hint="default"/>
      </w:rPr>
    </w:lvl>
    <w:lvl w:ilvl="6" w:tplc="0C090001">
      <w:start w:val="1"/>
      <w:numFmt w:val="bullet"/>
      <w:lvlText w:val=""/>
      <w:lvlJc w:val="left"/>
      <w:pPr>
        <w:tabs>
          <w:tab w:val="num" w:pos="5400"/>
        </w:tabs>
        <w:ind w:left="5400" w:hanging="360"/>
      </w:pPr>
      <w:rPr>
        <w:rFonts w:ascii="Symbol" w:hAnsi="Symbol" w:hint="default"/>
      </w:rPr>
    </w:lvl>
    <w:lvl w:ilvl="7" w:tplc="0C090003">
      <w:start w:val="1"/>
      <w:numFmt w:val="bullet"/>
      <w:lvlText w:val="o"/>
      <w:lvlJc w:val="left"/>
      <w:pPr>
        <w:tabs>
          <w:tab w:val="num" w:pos="6120"/>
        </w:tabs>
        <w:ind w:left="6120" w:hanging="360"/>
      </w:pPr>
      <w:rPr>
        <w:rFonts w:ascii="Courier New" w:hAnsi="Courier New" w:cs="Times New Roman" w:hint="default"/>
      </w:rPr>
    </w:lvl>
    <w:lvl w:ilvl="8" w:tplc="0C090005">
      <w:start w:val="1"/>
      <w:numFmt w:val="bullet"/>
      <w:lvlText w:val=""/>
      <w:lvlJc w:val="left"/>
      <w:pPr>
        <w:tabs>
          <w:tab w:val="num" w:pos="6840"/>
        </w:tabs>
        <w:ind w:left="6840" w:hanging="360"/>
      </w:pPr>
      <w:rPr>
        <w:rFonts w:ascii="Wingdings" w:hAnsi="Wingdings" w:hint="default"/>
      </w:rPr>
    </w:lvl>
  </w:abstractNum>
  <w:abstractNum w:abstractNumId="57" w15:restartNumberingAfterBreak="0">
    <w:nsid w:val="6715583D"/>
    <w:multiLevelType w:val="hybridMultilevel"/>
    <w:tmpl w:val="BAE4467A"/>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58" w15:restartNumberingAfterBreak="0">
    <w:nsid w:val="6725384B"/>
    <w:multiLevelType w:val="multilevel"/>
    <w:tmpl w:val="C75C9128"/>
    <w:lvl w:ilvl="0">
      <w:start w:val="2"/>
      <w:numFmt w:val="decimal"/>
      <w:lvlText w:val="%1"/>
      <w:lvlJc w:val="left"/>
      <w:pPr>
        <w:ind w:left="360" w:hanging="360"/>
      </w:pPr>
      <w:rPr>
        <w:rFonts w:cs="Times New Roman" w:hint="default"/>
        <w:u w:val="none"/>
      </w:rPr>
    </w:lvl>
    <w:lvl w:ilvl="1">
      <w:start w:val="2"/>
      <w:numFmt w:val="decimal"/>
      <w:lvlText w:val="%1.%2"/>
      <w:lvlJc w:val="left"/>
      <w:pPr>
        <w:ind w:left="360" w:hanging="360"/>
      </w:pPr>
      <w:rPr>
        <w:rFonts w:cs="Times New Roman" w:hint="default"/>
        <w:u w:val="none"/>
      </w:rPr>
    </w:lvl>
    <w:lvl w:ilvl="2">
      <w:start w:val="1"/>
      <w:numFmt w:val="decimal"/>
      <w:lvlText w:val="%1.%2.%3"/>
      <w:lvlJc w:val="left"/>
      <w:pPr>
        <w:ind w:left="720" w:hanging="720"/>
      </w:pPr>
      <w:rPr>
        <w:rFonts w:cs="Times New Roman" w:hint="default"/>
        <w:u w:val="none"/>
      </w:rPr>
    </w:lvl>
    <w:lvl w:ilvl="3">
      <w:start w:val="1"/>
      <w:numFmt w:val="decimal"/>
      <w:lvlText w:val="%1.%2.%3.%4"/>
      <w:lvlJc w:val="left"/>
      <w:pPr>
        <w:ind w:left="720" w:hanging="720"/>
      </w:pPr>
      <w:rPr>
        <w:rFonts w:cs="Times New Roman" w:hint="default"/>
        <w:u w:val="none"/>
      </w:rPr>
    </w:lvl>
    <w:lvl w:ilvl="4">
      <w:start w:val="1"/>
      <w:numFmt w:val="decimal"/>
      <w:lvlText w:val="%1.%2.%3.%4.%5"/>
      <w:lvlJc w:val="left"/>
      <w:pPr>
        <w:ind w:left="1080" w:hanging="1080"/>
      </w:pPr>
      <w:rPr>
        <w:rFonts w:cs="Times New Roman" w:hint="default"/>
        <w:u w:val="none"/>
      </w:rPr>
    </w:lvl>
    <w:lvl w:ilvl="5">
      <w:start w:val="1"/>
      <w:numFmt w:val="decimal"/>
      <w:lvlText w:val="%1.%2.%3.%4.%5.%6"/>
      <w:lvlJc w:val="left"/>
      <w:pPr>
        <w:ind w:left="1080" w:hanging="1080"/>
      </w:pPr>
      <w:rPr>
        <w:rFonts w:cs="Times New Roman" w:hint="default"/>
        <w:u w:val="none"/>
      </w:rPr>
    </w:lvl>
    <w:lvl w:ilvl="6">
      <w:start w:val="1"/>
      <w:numFmt w:val="decimal"/>
      <w:lvlText w:val="%1.%2.%3.%4.%5.%6.%7"/>
      <w:lvlJc w:val="left"/>
      <w:pPr>
        <w:ind w:left="1440" w:hanging="1440"/>
      </w:pPr>
      <w:rPr>
        <w:rFonts w:cs="Times New Roman" w:hint="default"/>
        <w:u w:val="none"/>
      </w:rPr>
    </w:lvl>
    <w:lvl w:ilvl="7">
      <w:start w:val="1"/>
      <w:numFmt w:val="decimal"/>
      <w:lvlText w:val="%1.%2.%3.%4.%5.%6.%7.%8"/>
      <w:lvlJc w:val="left"/>
      <w:pPr>
        <w:ind w:left="1440" w:hanging="1440"/>
      </w:pPr>
      <w:rPr>
        <w:rFonts w:cs="Times New Roman" w:hint="default"/>
        <w:u w:val="none"/>
      </w:rPr>
    </w:lvl>
    <w:lvl w:ilvl="8">
      <w:start w:val="1"/>
      <w:numFmt w:val="decimal"/>
      <w:lvlText w:val="%1.%2.%3.%4.%5.%6.%7.%8.%9"/>
      <w:lvlJc w:val="left"/>
      <w:pPr>
        <w:ind w:left="1800" w:hanging="1800"/>
      </w:pPr>
      <w:rPr>
        <w:rFonts w:cs="Times New Roman" w:hint="default"/>
        <w:u w:val="none"/>
      </w:rPr>
    </w:lvl>
  </w:abstractNum>
  <w:abstractNum w:abstractNumId="59" w15:restartNumberingAfterBreak="0">
    <w:nsid w:val="6B6E26F3"/>
    <w:multiLevelType w:val="hybridMultilevel"/>
    <w:tmpl w:val="F6ACBDD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0" w15:restartNumberingAfterBreak="0">
    <w:nsid w:val="6D3C725C"/>
    <w:multiLevelType w:val="hybridMultilevel"/>
    <w:tmpl w:val="010EADC2"/>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1">
      <w:start w:val="1"/>
      <w:numFmt w:val="bullet"/>
      <w:lvlText w:val=""/>
      <w:lvlJc w:val="left"/>
      <w:pPr>
        <w:ind w:left="1800" w:hanging="360"/>
      </w:pPr>
      <w:rPr>
        <w:rFonts w:ascii="Symbol" w:hAnsi="Symbol"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1" w15:restartNumberingAfterBreak="0">
    <w:nsid w:val="711C0132"/>
    <w:multiLevelType w:val="hybridMultilevel"/>
    <w:tmpl w:val="2480B0EE"/>
    <w:lvl w:ilvl="0" w:tplc="0C090001">
      <w:start w:val="1"/>
      <w:numFmt w:val="bullet"/>
      <w:lvlText w:val=""/>
      <w:lvlJc w:val="left"/>
      <w:pPr>
        <w:ind w:left="2160" w:hanging="360"/>
      </w:pPr>
      <w:rPr>
        <w:rFonts w:ascii="Symbol" w:hAnsi="Symbol"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62" w15:restartNumberingAfterBreak="0">
    <w:nsid w:val="738048B9"/>
    <w:multiLevelType w:val="multilevel"/>
    <w:tmpl w:val="5B16E4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745F39F8"/>
    <w:multiLevelType w:val="hybridMultilevel"/>
    <w:tmpl w:val="3208B74A"/>
    <w:lvl w:ilvl="0" w:tplc="0C090003">
      <w:start w:val="1"/>
      <w:numFmt w:val="bullet"/>
      <w:lvlText w:val="o"/>
      <w:lvlJc w:val="left"/>
      <w:pPr>
        <w:tabs>
          <w:tab w:val="num" w:pos="1353"/>
        </w:tabs>
        <w:ind w:left="1353" w:hanging="360"/>
      </w:pPr>
      <w:rPr>
        <w:rFonts w:ascii="Courier New" w:hAnsi="Courier New" w:cs="Courier New" w:hint="default"/>
      </w:rPr>
    </w:lvl>
    <w:lvl w:ilvl="1" w:tplc="0C090003">
      <w:start w:val="1"/>
      <w:numFmt w:val="bullet"/>
      <w:lvlText w:val="o"/>
      <w:lvlJc w:val="left"/>
      <w:pPr>
        <w:tabs>
          <w:tab w:val="num" w:pos="2073"/>
        </w:tabs>
        <w:ind w:left="2073" w:hanging="360"/>
      </w:pPr>
      <w:rPr>
        <w:rFonts w:ascii="Courier New" w:hAnsi="Courier New" w:cs="Times New Roman" w:hint="default"/>
      </w:rPr>
    </w:lvl>
    <w:lvl w:ilvl="2" w:tplc="0C090005">
      <w:start w:val="1"/>
      <w:numFmt w:val="bullet"/>
      <w:lvlText w:val=""/>
      <w:lvlJc w:val="left"/>
      <w:pPr>
        <w:tabs>
          <w:tab w:val="num" w:pos="2793"/>
        </w:tabs>
        <w:ind w:left="2793" w:hanging="360"/>
      </w:pPr>
      <w:rPr>
        <w:rFonts w:ascii="Wingdings" w:hAnsi="Wingdings" w:hint="default"/>
      </w:rPr>
    </w:lvl>
    <w:lvl w:ilvl="3" w:tplc="0C090001">
      <w:start w:val="1"/>
      <w:numFmt w:val="bullet"/>
      <w:lvlText w:val=""/>
      <w:lvlJc w:val="left"/>
      <w:pPr>
        <w:tabs>
          <w:tab w:val="num" w:pos="3513"/>
        </w:tabs>
        <w:ind w:left="3513" w:hanging="360"/>
      </w:pPr>
      <w:rPr>
        <w:rFonts w:ascii="Symbol" w:hAnsi="Symbol" w:hint="default"/>
      </w:rPr>
    </w:lvl>
    <w:lvl w:ilvl="4" w:tplc="0C090003">
      <w:start w:val="1"/>
      <w:numFmt w:val="bullet"/>
      <w:lvlText w:val="o"/>
      <w:lvlJc w:val="left"/>
      <w:pPr>
        <w:tabs>
          <w:tab w:val="num" w:pos="4233"/>
        </w:tabs>
        <w:ind w:left="4233" w:hanging="360"/>
      </w:pPr>
      <w:rPr>
        <w:rFonts w:ascii="Courier New" w:hAnsi="Courier New" w:cs="Times New Roman" w:hint="default"/>
      </w:rPr>
    </w:lvl>
    <w:lvl w:ilvl="5" w:tplc="0C090005">
      <w:start w:val="1"/>
      <w:numFmt w:val="bullet"/>
      <w:lvlText w:val=""/>
      <w:lvlJc w:val="left"/>
      <w:pPr>
        <w:tabs>
          <w:tab w:val="num" w:pos="4953"/>
        </w:tabs>
        <w:ind w:left="4953" w:hanging="360"/>
      </w:pPr>
      <w:rPr>
        <w:rFonts w:ascii="Wingdings" w:hAnsi="Wingdings" w:hint="default"/>
      </w:rPr>
    </w:lvl>
    <w:lvl w:ilvl="6" w:tplc="0C090001">
      <w:start w:val="1"/>
      <w:numFmt w:val="bullet"/>
      <w:lvlText w:val=""/>
      <w:lvlJc w:val="left"/>
      <w:pPr>
        <w:tabs>
          <w:tab w:val="num" w:pos="5673"/>
        </w:tabs>
        <w:ind w:left="5673" w:hanging="360"/>
      </w:pPr>
      <w:rPr>
        <w:rFonts w:ascii="Symbol" w:hAnsi="Symbol" w:hint="default"/>
      </w:rPr>
    </w:lvl>
    <w:lvl w:ilvl="7" w:tplc="0C090003">
      <w:start w:val="1"/>
      <w:numFmt w:val="bullet"/>
      <w:lvlText w:val="o"/>
      <w:lvlJc w:val="left"/>
      <w:pPr>
        <w:tabs>
          <w:tab w:val="num" w:pos="6393"/>
        </w:tabs>
        <w:ind w:left="6393" w:hanging="360"/>
      </w:pPr>
      <w:rPr>
        <w:rFonts w:ascii="Courier New" w:hAnsi="Courier New" w:cs="Times New Roman" w:hint="default"/>
      </w:rPr>
    </w:lvl>
    <w:lvl w:ilvl="8" w:tplc="0C090005">
      <w:start w:val="1"/>
      <w:numFmt w:val="bullet"/>
      <w:lvlText w:val=""/>
      <w:lvlJc w:val="left"/>
      <w:pPr>
        <w:tabs>
          <w:tab w:val="num" w:pos="7113"/>
        </w:tabs>
        <w:ind w:left="7113" w:hanging="360"/>
      </w:pPr>
      <w:rPr>
        <w:rFonts w:ascii="Wingdings" w:hAnsi="Wingdings" w:hint="default"/>
      </w:rPr>
    </w:lvl>
  </w:abstractNum>
  <w:abstractNum w:abstractNumId="64" w15:restartNumberingAfterBreak="0">
    <w:nsid w:val="751D235D"/>
    <w:multiLevelType w:val="hybridMultilevel"/>
    <w:tmpl w:val="C820EF1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65" w15:restartNumberingAfterBreak="0">
    <w:nsid w:val="75C3122C"/>
    <w:multiLevelType w:val="multilevel"/>
    <w:tmpl w:val="B10C9940"/>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76672E0D"/>
    <w:multiLevelType w:val="hybridMultilevel"/>
    <w:tmpl w:val="D3C6D544"/>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67" w15:restartNumberingAfterBreak="0">
    <w:nsid w:val="768924C4"/>
    <w:multiLevelType w:val="hybridMultilevel"/>
    <w:tmpl w:val="4470E14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8" w15:restartNumberingAfterBreak="0">
    <w:nsid w:val="76E209CE"/>
    <w:multiLevelType w:val="hybridMultilevel"/>
    <w:tmpl w:val="92D2E7A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9" w15:restartNumberingAfterBreak="0">
    <w:nsid w:val="789F3981"/>
    <w:multiLevelType w:val="hybridMultilevel"/>
    <w:tmpl w:val="879A83A8"/>
    <w:lvl w:ilvl="0" w:tplc="0C090001">
      <w:start w:val="1"/>
      <w:numFmt w:val="bullet"/>
      <w:lvlText w:val=""/>
      <w:lvlJc w:val="left"/>
      <w:pPr>
        <w:ind w:left="774" w:hanging="360"/>
      </w:pPr>
      <w:rPr>
        <w:rFonts w:ascii="Symbol" w:hAnsi="Symbol" w:hint="default"/>
      </w:rPr>
    </w:lvl>
    <w:lvl w:ilvl="1" w:tplc="0C090003">
      <w:start w:val="1"/>
      <w:numFmt w:val="bullet"/>
      <w:lvlText w:val="o"/>
      <w:lvlJc w:val="left"/>
      <w:pPr>
        <w:ind w:left="1494" w:hanging="360"/>
      </w:pPr>
      <w:rPr>
        <w:rFonts w:ascii="Courier New" w:hAnsi="Courier New" w:cs="Courier New" w:hint="default"/>
      </w:rPr>
    </w:lvl>
    <w:lvl w:ilvl="2" w:tplc="0C090005" w:tentative="1">
      <w:start w:val="1"/>
      <w:numFmt w:val="bullet"/>
      <w:lvlText w:val=""/>
      <w:lvlJc w:val="left"/>
      <w:pPr>
        <w:ind w:left="2214" w:hanging="360"/>
      </w:pPr>
      <w:rPr>
        <w:rFonts w:ascii="Wingdings" w:hAnsi="Wingdings" w:hint="default"/>
      </w:rPr>
    </w:lvl>
    <w:lvl w:ilvl="3" w:tplc="0C090001" w:tentative="1">
      <w:start w:val="1"/>
      <w:numFmt w:val="bullet"/>
      <w:lvlText w:val=""/>
      <w:lvlJc w:val="left"/>
      <w:pPr>
        <w:ind w:left="2934" w:hanging="360"/>
      </w:pPr>
      <w:rPr>
        <w:rFonts w:ascii="Symbol" w:hAnsi="Symbol" w:hint="default"/>
      </w:rPr>
    </w:lvl>
    <w:lvl w:ilvl="4" w:tplc="0C090003" w:tentative="1">
      <w:start w:val="1"/>
      <w:numFmt w:val="bullet"/>
      <w:lvlText w:val="o"/>
      <w:lvlJc w:val="left"/>
      <w:pPr>
        <w:ind w:left="3654" w:hanging="360"/>
      </w:pPr>
      <w:rPr>
        <w:rFonts w:ascii="Courier New" w:hAnsi="Courier New" w:cs="Courier New" w:hint="default"/>
      </w:rPr>
    </w:lvl>
    <w:lvl w:ilvl="5" w:tplc="0C090005" w:tentative="1">
      <w:start w:val="1"/>
      <w:numFmt w:val="bullet"/>
      <w:lvlText w:val=""/>
      <w:lvlJc w:val="left"/>
      <w:pPr>
        <w:ind w:left="4374" w:hanging="360"/>
      </w:pPr>
      <w:rPr>
        <w:rFonts w:ascii="Wingdings" w:hAnsi="Wingdings" w:hint="default"/>
      </w:rPr>
    </w:lvl>
    <w:lvl w:ilvl="6" w:tplc="0C090001" w:tentative="1">
      <w:start w:val="1"/>
      <w:numFmt w:val="bullet"/>
      <w:lvlText w:val=""/>
      <w:lvlJc w:val="left"/>
      <w:pPr>
        <w:ind w:left="5094" w:hanging="360"/>
      </w:pPr>
      <w:rPr>
        <w:rFonts w:ascii="Symbol" w:hAnsi="Symbol" w:hint="default"/>
      </w:rPr>
    </w:lvl>
    <w:lvl w:ilvl="7" w:tplc="0C090003" w:tentative="1">
      <w:start w:val="1"/>
      <w:numFmt w:val="bullet"/>
      <w:lvlText w:val="o"/>
      <w:lvlJc w:val="left"/>
      <w:pPr>
        <w:ind w:left="5814" w:hanging="360"/>
      </w:pPr>
      <w:rPr>
        <w:rFonts w:ascii="Courier New" w:hAnsi="Courier New" w:cs="Courier New" w:hint="default"/>
      </w:rPr>
    </w:lvl>
    <w:lvl w:ilvl="8" w:tplc="0C090005" w:tentative="1">
      <w:start w:val="1"/>
      <w:numFmt w:val="bullet"/>
      <w:lvlText w:val=""/>
      <w:lvlJc w:val="left"/>
      <w:pPr>
        <w:ind w:left="6534" w:hanging="360"/>
      </w:pPr>
      <w:rPr>
        <w:rFonts w:ascii="Wingdings" w:hAnsi="Wingdings" w:hint="default"/>
      </w:rPr>
    </w:lvl>
  </w:abstractNum>
  <w:abstractNum w:abstractNumId="70" w15:restartNumberingAfterBreak="0">
    <w:nsid w:val="796B471B"/>
    <w:multiLevelType w:val="hybridMultilevel"/>
    <w:tmpl w:val="393AB8A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71" w15:restartNumberingAfterBreak="0">
    <w:nsid w:val="7A2F3F6F"/>
    <w:multiLevelType w:val="hybridMultilevel"/>
    <w:tmpl w:val="80C6B89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72" w15:restartNumberingAfterBreak="0">
    <w:nsid w:val="7B7D378D"/>
    <w:multiLevelType w:val="hybridMultilevel"/>
    <w:tmpl w:val="990E5E70"/>
    <w:lvl w:ilvl="0" w:tplc="08090001">
      <w:start w:val="1"/>
      <w:numFmt w:val="bullet"/>
      <w:lvlText w:val=""/>
      <w:lvlJc w:val="left"/>
      <w:pPr>
        <w:ind w:left="1146" w:hanging="360"/>
      </w:pPr>
      <w:rPr>
        <w:rFonts w:ascii="Symbol" w:hAnsi="Symbol" w:hint="default"/>
      </w:rPr>
    </w:lvl>
    <w:lvl w:ilvl="1" w:tplc="08090003">
      <w:start w:val="1"/>
      <w:numFmt w:val="bullet"/>
      <w:lvlText w:val="o"/>
      <w:lvlJc w:val="left"/>
      <w:pPr>
        <w:ind w:left="1866" w:hanging="360"/>
      </w:pPr>
      <w:rPr>
        <w:rFonts w:ascii="Courier New" w:hAnsi="Courier New" w:cs="Courier New" w:hint="default"/>
      </w:rPr>
    </w:lvl>
    <w:lvl w:ilvl="2" w:tplc="08090005">
      <w:start w:val="1"/>
      <w:numFmt w:val="bullet"/>
      <w:lvlText w:val=""/>
      <w:lvlJc w:val="left"/>
      <w:pPr>
        <w:ind w:left="2586" w:hanging="360"/>
      </w:pPr>
      <w:rPr>
        <w:rFonts w:ascii="Wingdings" w:hAnsi="Wingdings" w:hint="default"/>
      </w:rPr>
    </w:lvl>
    <w:lvl w:ilvl="3" w:tplc="08090001">
      <w:start w:val="1"/>
      <w:numFmt w:val="bullet"/>
      <w:lvlText w:val=""/>
      <w:lvlJc w:val="left"/>
      <w:pPr>
        <w:ind w:left="3306" w:hanging="360"/>
      </w:pPr>
      <w:rPr>
        <w:rFonts w:ascii="Symbol" w:hAnsi="Symbol" w:hint="default"/>
      </w:rPr>
    </w:lvl>
    <w:lvl w:ilvl="4" w:tplc="08090003">
      <w:start w:val="1"/>
      <w:numFmt w:val="bullet"/>
      <w:lvlText w:val="o"/>
      <w:lvlJc w:val="left"/>
      <w:pPr>
        <w:ind w:left="4026" w:hanging="360"/>
      </w:pPr>
      <w:rPr>
        <w:rFonts w:ascii="Courier New" w:hAnsi="Courier New" w:cs="Courier New" w:hint="default"/>
      </w:rPr>
    </w:lvl>
    <w:lvl w:ilvl="5" w:tplc="08090005">
      <w:start w:val="1"/>
      <w:numFmt w:val="bullet"/>
      <w:lvlText w:val=""/>
      <w:lvlJc w:val="left"/>
      <w:pPr>
        <w:ind w:left="4746" w:hanging="360"/>
      </w:pPr>
      <w:rPr>
        <w:rFonts w:ascii="Wingdings" w:hAnsi="Wingdings" w:hint="default"/>
      </w:rPr>
    </w:lvl>
    <w:lvl w:ilvl="6" w:tplc="08090001">
      <w:start w:val="1"/>
      <w:numFmt w:val="bullet"/>
      <w:lvlText w:val=""/>
      <w:lvlJc w:val="left"/>
      <w:pPr>
        <w:ind w:left="5466" w:hanging="360"/>
      </w:pPr>
      <w:rPr>
        <w:rFonts w:ascii="Symbol" w:hAnsi="Symbol" w:hint="default"/>
      </w:rPr>
    </w:lvl>
    <w:lvl w:ilvl="7" w:tplc="08090003">
      <w:start w:val="1"/>
      <w:numFmt w:val="bullet"/>
      <w:lvlText w:val="o"/>
      <w:lvlJc w:val="left"/>
      <w:pPr>
        <w:ind w:left="6186" w:hanging="360"/>
      </w:pPr>
      <w:rPr>
        <w:rFonts w:ascii="Courier New" w:hAnsi="Courier New" w:cs="Courier New" w:hint="default"/>
      </w:rPr>
    </w:lvl>
    <w:lvl w:ilvl="8" w:tplc="08090005">
      <w:start w:val="1"/>
      <w:numFmt w:val="bullet"/>
      <w:lvlText w:val=""/>
      <w:lvlJc w:val="left"/>
      <w:pPr>
        <w:ind w:left="6906" w:hanging="360"/>
      </w:pPr>
      <w:rPr>
        <w:rFonts w:ascii="Wingdings" w:hAnsi="Wingdings" w:hint="default"/>
      </w:rPr>
    </w:lvl>
  </w:abstractNum>
  <w:abstractNum w:abstractNumId="73" w15:restartNumberingAfterBreak="0">
    <w:nsid w:val="7C162B61"/>
    <w:multiLevelType w:val="hybridMultilevel"/>
    <w:tmpl w:val="CCE4D32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74" w15:restartNumberingAfterBreak="0">
    <w:nsid w:val="7E404347"/>
    <w:multiLevelType w:val="hybridMultilevel"/>
    <w:tmpl w:val="726E86EA"/>
    <w:lvl w:ilvl="0" w:tplc="0C090019">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num w:numId="1">
    <w:abstractNumId w:val="0"/>
  </w:num>
  <w:num w:numId="2">
    <w:abstractNumId w:val="65"/>
  </w:num>
  <w:num w:numId="3">
    <w:abstractNumId w:val="41"/>
  </w:num>
  <w:num w:numId="4">
    <w:abstractNumId w:val="30"/>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8"/>
  </w:num>
  <w:num w:numId="7">
    <w:abstractNumId w:val="69"/>
  </w:num>
  <w:num w:numId="8">
    <w:abstractNumId w:val="14"/>
  </w:num>
  <w:num w:numId="9">
    <w:abstractNumId w:val="68"/>
  </w:num>
  <w:num w:numId="10">
    <w:abstractNumId w:val="37"/>
  </w:num>
  <w:num w:numId="11">
    <w:abstractNumId w:val="20"/>
  </w:num>
  <w:num w:numId="12">
    <w:abstractNumId w:val="74"/>
  </w:num>
  <w:num w:numId="13">
    <w:abstractNumId w:val="49"/>
  </w:num>
  <w:num w:numId="14">
    <w:abstractNumId w:val="39"/>
  </w:num>
  <w:num w:numId="15">
    <w:abstractNumId w:val="46"/>
  </w:num>
  <w:num w:numId="16">
    <w:abstractNumId w:val="33"/>
  </w:num>
  <w:num w:numId="17">
    <w:abstractNumId w:val="38"/>
  </w:num>
  <w:num w:numId="18">
    <w:abstractNumId w:val="15"/>
  </w:num>
  <w:num w:numId="19">
    <w:abstractNumId w:val="23"/>
  </w:num>
  <w:num w:numId="20">
    <w:abstractNumId w:val="24"/>
  </w:num>
  <w:num w:numId="21">
    <w:abstractNumId w:val="5"/>
  </w:num>
  <w:num w:numId="22">
    <w:abstractNumId w:val="50"/>
  </w:num>
  <w:num w:numId="23">
    <w:abstractNumId w:val="16"/>
  </w:num>
  <w:num w:numId="24">
    <w:abstractNumId w:val="17"/>
  </w:num>
  <w:num w:numId="25">
    <w:abstractNumId w:val="2"/>
  </w:num>
  <w:num w:numId="26">
    <w:abstractNumId w:val="51"/>
  </w:num>
  <w:num w:numId="27">
    <w:abstractNumId w:val="40"/>
  </w:num>
  <w:num w:numId="28">
    <w:abstractNumId w:val="47"/>
  </w:num>
  <w:num w:numId="29">
    <w:abstractNumId w:val="4"/>
  </w:num>
  <w:num w:numId="30">
    <w:abstractNumId w:val="59"/>
  </w:num>
  <w:num w:numId="31">
    <w:abstractNumId w:val="61"/>
  </w:num>
  <w:num w:numId="32">
    <w:abstractNumId w:val="13"/>
  </w:num>
  <w:num w:numId="33">
    <w:abstractNumId w:val="18"/>
  </w:num>
  <w:num w:numId="34">
    <w:abstractNumId w:val="35"/>
  </w:num>
  <w:num w:numId="35">
    <w:abstractNumId w:val="64"/>
  </w:num>
  <w:num w:numId="36">
    <w:abstractNumId w:val="73"/>
  </w:num>
  <w:num w:numId="37">
    <w:abstractNumId w:val="11"/>
  </w:num>
  <w:num w:numId="38">
    <w:abstractNumId w:val="3"/>
  </w:num>
  <w:num w:numId="39">
    <w:abstractNumId w:val="58"/>
  </w:num>
  <w:num w:numId="40">
    <w:abstractNumId w:val="7"/>
  </w:num>
  <w:num w:numId="41">
    <w:abstractNumId w:val="22"/>
  </w:num>
  <w:num w:numId="42">
    <w:abstractNumId w:val="43"/>
  </w:num>
  <w:num w:numId="43">
    <w:abstractNumId w:val="26"/>
  </w:num>
  <w:num w:numId="44">
    <w:abstractNumId w:val="52"/>
  </w:num>
  <w:num w:numId="45">
    <w:abstractNumId w:val="27"/>
  </w:num>
  <w:num w:numId="46">
    <w:abstractNumId w:val="44"/>
  </w:num>
  <w:num w:numId="47">
    <w:abstractNumId w:val="19"/>
  </w:num>
  <w:num w:numId="48">
    <w:abstractNumId w:val="32"/>
  </w:num>
  <w:num w:numId="49">
    <w:abstractNumId w:val="70"/>
  </w:num>
  <w:num w:numId="50">
    <w:abstractNumId w:val="66"/>
  </w:num>
  <w:num w:numId="51">
    <w:abstractNumId w:val="62"/>
  </w:num>
  <w:num w:numId="52">
    <w:abstractNumId w:val="34"/>
  </w:num>
  <w:num w:numId="53">
    <w:abstractNumId w:val="67"/>
  </w:num>
  <w:num w:numId="54">
    <w:abstractNumId w:val="8"/>
  </w:num>
  <w:num w:numId="55">
    <w:abstractNumId w:val="55"/>
  </w:num>
  <w:num w:numId="56">
    <w:abstractNumId w:val="31"/>
  </w:num>
  <w:num w:numId="57">
    <w:abstractNumId w:val="53"/>
  </w:num>
  <w:num w:numId="58">
    <w:abstractNumId w:val="57"/>
  </w:num>
  <w:num w:numId="59">
    <w:abstractNumId w:val="28"/>
  </w:num>
  <w:num w:numId="60">
    <w:abstractNumId w:val="56"/>
  </w:num>
  <w:num w:numId="61">
    <w:abstractNumId w:val="71"/>
  </w:num>
  <w:num w:numId="62">
    <w:abstractNumId w:val="72"/>
  </w:num>
  <w:num w:numId="63">
    <w:abstractNumId w:val="36"/>
  </w:num>
  <w:num w:numId="64">
    <w:abstractNumId w:val="60"/>
  </w:num>
  <w:num w:numId="65">
    <w:abstractNumId w:val="45"/>
  </w:num>
  <w:num w:numId="66">
    <w:abstractNumId w:val="21"/>
  </w:num>
  <w:num w:numId="67">
    <w:abstractNumId w:val="10"/>
  </w:num>
  <w:num w:numId="68">
    <w:abstractNumId w:val="29"/>
  </w:num>
  <w:num w:numId="69">
    <w:abstractNumId w:val="6"/>
  </w:num>
  <w:num w:numId="70">
    <w:abstractNumId w:val="42"/>
  </w:num>
  <w:num w:numId="71">
    <w:abstractNumId w:val="25"/>
  </w:num>
  <w:num w:numId="72">
    <w:abstractNumId w:val="63"/>
  </w:num>
  <w:num w:numId="73">
    <w:abstractNumId w:val="9"/>
  </w:num>
  <w:num w:numId="74">
    <w:abstractNumId w:val="12"/>
  </w:num>
  <w:num w:numId="75">
    <w:abstractNumId w:val="54"/>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6904"/>
    <w:rsid w:val="00004C78"/>
    <w:rsid w:val="00006CBC"/>
    <w:rsid w:val="000121C3"/>
    <w:rsid w:val="00015B90"/>
    <w:rsid w:val="0001607A"/>
    <w:rsid w:val="00024BBA"/>
    <w:rsid w:val="00033818"/>
    <w:rsid w:val="000338F0"/>
    <w:rsid w:val="00035AE8"/>
    <w:rsid w:val="00037BFE"/>
    <w:rsid w:val="00054961"/>
    <w:rsid w:val="000555B3"/>
    <w:rsid w:val="00065BDE"/>
    <w:rsid w:val="00080D77"/>
    <w:rsid w:val="0008700F"/>
    <w:rsid w:val="00091AC9"/>
    <w:rsid w:val="00094868"/>
    <w:rsid w:val="00095DFE"/>
    <w:rsid w:val="00095ECD"/>
    <w:rsid w:val="000A7335"/>
    <w:rsid w:val="000B1620"/>
    <w:rsid w:val="000B5C8C"/>
    <w:rsid w:val="000B71ED"/>
    <w:rsid w:val="000C59E2"/>
    <w:rsid w:val="000C7B2D"/>
    <w:rsid w:val="000D68D5"/>
    <w:rsid w:val="000E3F6A"/>
    <w:rsid w:val="000F7B7E"/>
    <w:rsid w:val="00100A44"/>
    <w:rsid w:val="00101167"/>
    <w:rsid w:val="00103EEA"/>
    <w:rsid w:val="00104D0A"/>
    <w:rsid w:val="001115D7"/>
    <w:rsid w:val="0011726B"/>
    <w:rsid w:val="001273A3"/>
    <w:rsid w:val="00132857"/>
    <w:rsid w:val="0013529A"/>
    <w:rsid w:val="001574FA"/>
    <w:rsid w:val="00166A94"/>
    <w:rsid w:val="001736F9"/>
    <w:rsid w:val="00177BDB"/>
    <w:rsid w:val="001827C1"/>
    <w:rsid w:val="001848A5"/>
    <w:rsid w:val="00191109"/>
    <w:rsid w:val="00191235"/>
    <w:rsid w:val="001926F4"/>
    <w:rsid w:val="001972CE"/>
    <w:rsid w:val="001A0053"/>
    <w:rsid w:val="001B2465"/>
    <w:rsid w:val="001B3435"/>
    <w:rsid w:val="001B73CC"/>
    <w:rsid w:val="001C6C27"/>
    <w:rsid w:val="001D353C"/>
    <w:rsid w:val="001D3C3C"/>
    <w:rsid w:val="001E29C4"/>
    <w:rsid w:val="001F2A9B"/>
    <w:rsid w:val="001F2FE2"/>
    <w:rsid w:val="001F6D2D"/>
    <w:rsid w:val="00200D04"/>
    <w:rsid w:val="00201FB6"/>
    <w:rsid w:val="00222230"/>
    <w:rsid w:val="00224F3F"/>
    <w:rsid w:val="0022591A"/>
    <w:rsid w:val="002405CF"/>
    <w:rsid w:val="00240B97"/>
    <w:rsid w:val="00244696"/>
    <w:rsid w:val="0025382D"/>
    <w:rsid w:val="00262461"/>
    <w:rsid w:val="00262BB3"/>
    <w:rsid w:val="00263BA6"/>
    <w:rsid w:val="0027264D"/>
    <w:rsid w:val="00285D38"/>
    <w:rsid w:val="00293E43"/>
    <w:rsid w:val="002A08A8"/>
    <w:rsid w:val="002A5886"/>
    <w:rsid w:val="002B3484"/>
    <w:rsid w:val="002B4A4F"/>
    <w:rsid w:val="002B5F43"/>
    <w:rsid w:val="002B7F19"/>
    <w:rsid w:val="002C2868"/>
    <w:rsid w:val="002D64F6"/>
    <w:rsid w:val="002E5186"/>
    <w:rsid w:val="002E735F"/>
    <w:rsid w:val="002E73F6"/>
    <w:rsid w:val="002F4E38"/>
    <w:rsid w:val="002F67B0"/>
    <w:rsid w:val="00301A84"/>
    <w:rsid w:val="00307BD6"/>
    <w:rsid w:val="00313707"/>
    <w:rsid w:val="0032270B"/>
    <w:rsid w:val="00337BEF"/>
    <w:rsid w:val="00337E7C"/>
    <w:rsid w:val="00351916"/>
    <w:rsid w:val="00351CD9"/>
    <w:rsid w:val="00351FD9"/>
    <w:rsid w:val="00353CBB"/>
    <w:rsid w:val="00364D5D"/>
    <w:rsid w:val="00366924"/>
    <w:rsid w:val="00373CDD"/>
    <w:rsid w:val="00374A6F"/>
    <w:rsid w:val="00376A6D"/>
    <w:rsid w:val="00380B98"/>
    <w:rsid w:val="003876BE"/>
    <w:rsid w:val="00395E36"/>
    <w:rsid w:val="00396023"/>
    <w:rsid w:val="003B0025"/>
    <w:rsid w:val="003B42AF"/>
    <w:rsid w:val="003B7141"/>
    <w:rsid w:val="003C204E"/>
    <w:rsid w:val="003C303D"/>
    <w:rsid w:val="003C4BB5"/>
    <w:rsid w:val="003D21A0"/>
    <w:rsid w:val="003D5D52"/>
    <w:rsid w:val="003E172A"/>
    <w:rsid w:val="003E4CC0"/>
    <w:rsid w:val="003F3D8F"/>
    <w:rsid w:val="00407CBE"/>
    <w:rsid w:val="00410409"/>
    <w:rsid w:val="00412CED"/>
    <w:rsid w:val="00415BA1"/>
    <w:rsid w:val="00416751"/>
    <w:rsid w:val="00420F9E"/>
    <w:rsid w:val="004213C3"/>
    <w:rsid w:val="0042413C"/>
    <w:rsid w:val="004253DC"/>
    <w:rsid w:val="00427139"/>
    <w:rsid w:val="00427A8E"/>
    <w:rsid w:val="00431A1C"/>
    <w:rsid w:val="004358E9"/>
    <w:rsid w:val="00451182"/>
    <w:rsid w:val="0045291D"/>
    <w:rsid w:val="004537B3"/>
    <w:rsid w:val="004573A3"/>
    <w:rsid w:val="0048050C"/>
    <w:rsid w:val="00487DD5"/>
    <w:rsid w:val="00492D7E"/>
    <w:rsid w:val="004947A7"/>
    <w:rsid w:val="004A2E02"/>
    <w:rsid w:val="004A5DFF"/>
    <w:rsid w:val="004B7C43"/>
    <w:rsid w:val="004C1A8B"/>
    <w:rsid w:val="004C2B20"/>
    <w:rsid w:val="004C330E"/>
    <w:rsid w:val="004D6932"/>
    <w:rsid w:val="004E28AD"/>
    <w:rsid w:val="004F0F49"/>
    <w:rsid w:val="004F19BF"/>
    <w:rsid w:val="004F1D05"/>
    <w:rsid w:val="004F2008"/>
    <w:rsid w:val="00503859"/>
    <w:rsid w:val="00505B5D"/>
    <w:rsid w:val="005067CA"/>
    <w:rsid w:val="0052443C"/>
    <w:rsid w:val="0052775E"/>
    <w:rsid w:val="00527FA3"/>
    <w:rsid w:val="005416F0"/>
    <w:rsid w:val="00542514"/>
    <w:rsid w:val="00546AED"/>
    <w:rsid w:val="005512EF"/>
    <w:rsid w:val="0055421F"/>
    <w:rsid w:val="005621E4"/>
    <w:rsid w:val="00563E6E"/>
    <w:rsid w:val="00590902"/>
    <w:rsid w:val="00592A14"/>
    <w:rsid w:val="00596FD7"/>
    <w:rsid w:val="005A3625"/>
    <w:rsid w:val="005B4738"/>
    <w:rsid w:val="005B5C1D"/>
    <w:rsid w:val="005C1545"/>
    <w:rsid w:val="005C212D"/>
    <w:rsid w:val="005C3CB0"/>
    <w:rsid w:val="005C61A1"/>
    <w:rsid w:val="005D0A81"/>
    <w:rsid w:val="005E1140"/>
    <w:rsid w:val="005E3956"/>
    <w:rsid w:val="005E4869"/>
    <w:rsid w:val="005F3214"/>
    <w:rsid w:val="005F6109"/>
    <w:rsid w:val="00605E6A"/>
    <w:rsid w:val="00612231"/>
    <w:rsid w:val="006222E1"/>
    <w:rsid w:val="00625037"/>
    <w:rsid w:val="00635EB1"/>
    <w:rsid w:val="00636CA1"/>
    <w:rsid w:val="0064323E"/>
    <w:rsid w:val="0064364E"/>
    <w:rsid w:val="00644C9B"/>
    <w:rsid w:val="006473BB"/>
    <w:rsid w:val="00653E8E"/>
    <w:rsid w:val="0065758D"/>
    <w:rsid w:val="0066495D"/>
    <w:rsid w:val="00667E36"/>
    <w:rsid w:val="00677C9A"/>
    <w:rsid w:val="00685296"/>
    <w:rsid w:val="00695EB6"/>
    <w:rsid w:val="00696A6B"/>
    <w:rsid w:val="00697832"/>
    <w:rsid w:val="006A3770"/>
    <w:rsid w:val="006A48DA"/>
    <w:rsid w:val="006A4D46"/>
    <w:rsid w:val="006A6024"/>
    <w:rsid w:val="006B0334"/>
    <w:rsid w:val="006C31FF"/>
    <w:rsid w:val="006C4D79"/>
    <w:rsid w:val="006C6256"/>
    <w:rsid w:val="006C6B6C"/>
    <w:rsid w:val="006C704D"/>
    <w:rsid w:val="006D31A2"/>
    <w:rsid w:val="006D69B1"/>
    <w:rsid w:val="006D7F4E"/>
    <w:rsid w:val="006E153D"/>
    <w:rsid w:val="00703127"/>
    <w:rsid w:val="0070331D"/>
    <w:rsid w:val="007052B1"/>
    <w:rsid w:val="00711BF4"/>
    <w:rsid w:val="00714A0B"/>
    <w:rsid w:val="00741B43"/>
    <w:rsid w:val="0074223E"/>
    <w:rsid w:val="007511E9"/>
    <w:rsid w:val="00753E6C"/>
    <w:rsid w:val="007543AC"/>
    <w:rsid w:val="007564AF"/>
    <w:rsid w:val="00756537"/>
    <w:rsid w:val="00756A2B"/>
    <w:rsid w:val="007840CF"/>
    <w:rsid w:val="00784AE2"/>
    <w:rsid w:val="007A0EBC"/>
    <w:rsid w:val="007A3BA7"/>
    <w:rsid w:val="007B27F1"/>
    <w:rsid w:val="007B4ABB"/>
    <w:rsid w:val="007B6904"/>
    <w:rsid w:val="007B7628"/>
    <w:rsid w:val="007C36E4"/>
    <w:rsid w:val="007E7613"/>
    <w:rsid w:val="007E7648"/>
    <w:rsid w:val="007F11E3"/>
    <w:rsid w:val="00807780"/>
    <w:rsid w:val="00816782"/>
    <w:rsid w:val="0082141D"/>
    <w:rsid w:val="008243D7"/>
    <w:rsid w:val="00827F24"/>
    <w:rsid w:val="00835E13"/>
    <w:rsid w:val="00837AE6"/>
    <w:rsid w:val="00855DA8"/>
    <w:rsid w:val="0087080F"/>
    <w:rsid w:val="00880B90"/>
    <w:rsid w:val="00883AA8"/>
    <w:rsid w:val="00886399"/>
    <w:rsid w:val="008914EA"/>
    <w:rsid w:val="008974CA"/>
    <w:rsid w:val="008B3A08"/>
    <w:rsid w:val="008D4EB9"/>
    <w:rsid w:val="008D70AF"/>
    <w:rsid w:val="008E1F7F"/>
    <w:rsid w:val="008F00E8"/>
    <w:rsid w:val="00904E1A"/>
    <w:rsid w:val="00907D22"/>
    <w:rsid w:val="00910D71"/>
    <w:rsid w:val="00913E85"/>
    <w:rsid w:val="009152D9"/>
    <w:rsid w:val="00917599"/>
    <w:rsid w:val="00922128"/>
    <w:rsid w:val="00931B93"/>
    <w:rsid w:val="00933EED"/>
    <w:rsid w:val="00940CDE"/>
    <w:rsid w:val="00962C46"/>
    <w:rsid w:val="00963308"/>
    <w:rsid w:val="00965563"/>
    <w:rsid w:val="0097742A"/>
    <w:rsid w:val="0097744F"/>
    <w:rsid w:val="00980EED"/>
    <w:rsid w:val="0098374B"/>
    <w:rsid w:val="00991670"/>
    <w:rsid w:val="009A26AF"/>
    <w:rsid w:val="009B0B1B"/>
    <w:rsid w:val="009B6C8C"/>
    <w:rsid w:val="009C0FCA"/>
    <w:rsid w:val="009C3963"/>
    <w:rsid w:val="009D323C"/>
    <w:rsid w:val="009D69FE"/>
    <w:rsid w:val="009E70F4"/>
    <w:rsid w:val="009F1712"/>
    <w:rsid w:val="00A06482"/>
    <w:rsid w:val="00A313DC"/>
    <w:rsid w:val="00A35E2D"/>
    <w:rsid w:val="00A5263D"/>
    <w:rsid w:val="00A54CB3"/>
    <w:rsid w:val="00A56037"/>
    <w:rsid w:val="00A710F9"/>
    <w:rsid w:val="00A74B8A"/>
    <w:rsid w:val="00A85F61"/>
    <w:rsid w:val="00A86DB3"/>
    <w:rsid w:val="00A927F0"/>
    <w:rsid w:val="00A92E4F"/>
    <w:rsid w:val="00A96397"/>
    <w:rsid w:val="00A97250"/>
    <w:rsid w:val="00AA158F"/>
    <w:rsid w:val="00AA25DC"/>
    <w:rsid w:val="00AA32AA"/>
    <w:rsid w:val="00AB50DD"/>
    <w:rsid w:val="00AC7025"/>
    <w:rsid w:val="00AD0407"/>
    <w:rsid w:val="00AD196F"/>
    <w:rsid w:val="00AD3CCE"/>
    <w:rsid w:val="00B07A46"/>
    <w:rsid w:val="00B07DCE"/>
    <w:rsid w:val="00B12123"/>
    <w:rsid w:val="00B12F74"/>
    <w:rsid w:val="00B134FB"/>
    <w:rsid w:val="00B21043"/>
    <w:rsid w:val="00B308E5"/>
    <w:rsid w:val="00B36CFB"/>
    <w:rsid w:val="00B41A78"/>
    <w:rsid w:val="00B41C2E"/>
    <w:rsid w:val="00B42EA0"/>
    <w:rsid w:val="00B44CAC"/>
    <w:rsid w:val="00B46571"/>
    <w:rsid w:val="00B566FB"/>
    <w:rsid w:val="00B573D6"/>
    <w:rsid w:val="00B73E65"/>
    <w:rsid w:val="00B75707"/>
    <w:rsid w:val="00B81455"/>
    <w:rsid w:val="00B87E4C"/>
    <w:rsid w:val="00B932D0"/>
    <w:rsid w:val="00B9627F"/>
    <w:rsid w:val="00BA2415"/>
    <w:rsid w:val="00BA4DB2"/>
    <w:rsid w:val="00BA4F95"/>
    <w:rsid w:val="00BB1365"/>
    <w:rsid w:val="00BB1508"/>
    <w:rsid w:val="00BB314C"/>
    <w:rsid w:val="00BB33F9"/>
    <w:rsid w:val="00BB5B5E"/>
    <w:rsid w:val="00BC3CE6"/>
    <w:rsid w:val="00BD272C"/>
    <w:rsid w:val="00BD4F26"/>
    <w:rsid w:val="00BD5182"/>
    <w:rsid w:val="00BD6B3A"/>
    <w:rsid w:val="00BE5E41"/>
    <w:rsid w:val="00BF00D1"/>
    <w:rsid w:val="00BF078E"/>
    <w:rsid w:val="00C102AE"/>
    <w:rsid w:val="00C1338E"/>
    <w:rsid w:val="00C1690C"/>
    <w:rsid w:val="00C16EE7"/>
    <w:rsid w:val="00C21C07"/>
    <w:rsid w:val="00C24EDC"/>
    <w:rsid w:val="00C25A76"/>
    <w:rsid w:val="00C31EB3"/>
    <w:rsid w:val="00C32206"/>
    <w:rsid w:val="00C32A84"/>
    <w:rsid w:val="00C3311C"/>
    <w:rsid w:val="00C422C8"/>
    <w:rsid w:val="00C45C67"/>
    <w:rsid w:val="00C47091"/>
    <w:rsid w:val="00C523FF"/>
    <w:rsid w:val="00C661DE"/>
    <w:rsid w:val="00C71C3C"/>
    <w:rsid w:val="00C74B1D"/>
    <w:rsid w:val="00C76998"/>
    <w:rsid w:val="00C7752C"/>
    <w:rsid w:val="00C93E83"/>
    <w:rsid w:val="00CA593D"/>
    <w:rsid w:val="00CB142E"/>
    <w:rsid w:val="00CC5D11"/>
    <w:rsid w:val="00CC702E"/>
    <w:rsid w:val="00CE3A6E"/>
    <w:rsid w:val="00D02D55"/>
    <w:rsid w:val="00D07CEC"/>
    <w:rsid w:val="00D21780"/>
    <w:rsid w:val="00D23346"/>
    <w:rsid w:val="00D233EF"/>
    <w:rsid w:val="00D243B8"/>
    <w:rsid w:val="00D2511B"/>
    <w:rsid w:val="00D32EFE"/>
    <w:rsid w:val="00D34794"/>
    <w:rsid w:val="00D34A13"/>
    <w:rsid w:val="00D4502D"/>
    <w:rsid w:val="00D52AB1"/>
    <w:rsid w:val="00D530CE"/>
    <w:rsid w:val="00D53E3C"/>
    <w:rsid w:val="00D57532"/>
    <w:rsid w:val="00D6102E"/>
    <w:rsid w:val="00D77950"/>
    <w:rsid w:val="00D83288"/>
    <w:rsid w:val="00D8587F"/>
    <w:rsid w:val="00DA3B32"/>
    <w:rsid w:val="00DB2450"/>
    <w:rsid w:val="00DB7C1D"/>
    <w:rsid w:val="00DC3762"/>
    <w:rsid w:val="00DC5C47"/>
    <w:rsid w:val="00DD616A"/>
    <w:rsid w:val="00DE0465"/>
    <w:rsid w:val="00DE1A40"/>
    <w:rsid w:val="00DE4E25"/>
    <w:rsid w:val="00DF452D"/>
    <w:rsid w:val="00E049ED"/>
    <w:rsid w:val="00E12FBF"/>
    <w:rsid w:val="00E34E6D"/>
    <w:rsid w:val="00E37CD4"/>
    <w:rsid w:val="00E43A6A"/>
    <w:rsid w:val="00E50C3C"/>
    <w:rsid w:val="00E57848"/>
    <w:rsid w:val="00E67D27"/>
    <w:rsid w:val="00E750BF"/>
    <w:rsid w:val="00E80FB3"/>
    <w:rsid w:val="00E90708"/>
    <w:rsid w:val="00EC16C2"/>
    <w:rsid w:val="00ED21C3"/>
    <w:rsid w:val="00ED388C"/>
    <w:rsid w:val="00ED46C3"/>
    <w:rsid w:val="00EE3B4D"/>
    <w:rsid w:val="00EE3D6E"/>
    <w:rsid w:val="00EE4679"/>
    <w:rsid w:val="00EF02B0"/>
    <w:rsid w:val="00EF13A4"/>
    <w:rsid w:val="00EF1479"/>
    <w:rsid w:val="00F01B61"/>
    <w:rsid w:val="00F11338"/>
    <w:rsid w:val="00F11AFE"/>
    <w:rsid w:val="00F13AE5"/>
    <w:rsid w:val="00F13E9A"/>
    <w:rsid w:val="00F149FD"/>
    <w:rsid w:val="00F14EC1"/>
    <w:rsid w:val="00F15CC0"/>
    <w:rsid w:val="00F20BC9"/>
    <w:rsid w:val="00F252DA"/>
    <w:rsid w:val="00F3416A"/>
    <w:rsid w:val="00F4262F"/>
    <w:rsid w:val="00F44F4D"/>
    <w:rsid w:val="00F53719"/>
    <w:rsid w:val="00F57291"/>
    <w:rsid w:val="00F64363"/>
    <w:rsid w:val="00F64CD2"/>
    <w:rsid w:val="00F65317"/>
    <w:rsid w:val="00F65BC0"/>
    <w:rsid w:val="00F66CB0"/>
    <w:rsid w:val="00F71971"/>
    <w:rsid w:val="00F76C89"/>
    <w:rsid w:val="00F86EC3"/>
    <w:rsid w:val="00FA29B8"/>
    <w:rsid w:val="00FB41AB"/>
    <w:rsid w:val="00FB7ECE"/>
    <w:rsid w:val="00FC7CBC"/>
    <w:rsid w:val="00FD3D92"/>
    <w:rsid w:val="00FD6AC2"/>
    <w:rsid w:val="00FD7970"/>
    <w:rsid w:val="00FF56D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51A84E"/>
  <w15:docId w15:val="{8C341B6C-4682-4F69-B467-0B456AA48F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0053"/>
    <w:pPr>
      <w:spacing w:after="0" w:line="240" w:lineRule="auto"/>
    </w:pPr>
    <w:rPr>
      <w:rFonts w:ascii="Calibri" w:eastAsia="Times New Roman" w:hAnsi="Calibri" w:cs="Times New Roman"/>
      <w:sz w:val="24"/>
      <w:szCs w:val="20"/>
    </w:rPr>
  </w:style>
  <w:style w:type="paragraph" w:styleId="Heading1">
    <w:name w:val="heading 1"/>
    <w:basedOn w:val="Normal"/>
    <w:next w:val="Normal"/>
    <w:link w:val="Heading1Char"/>
    <w:qFormat/>
    <w:rsid w:val="007B6904"/>
    <w:pPr>
      <w:keepNext/>
      <w:spacing w:before="60" w:after="60"/>
      <w:outlineLvl w:val="0"/>
    </w:pPr>
    <w:rPr>
      <w:rFonts w:cs="Arial"/>
      <w:b/>
      <w:iCs/>
      <w:sz w:val="28"/>
    </w:rPr>
  </w:style>
  <w:style w:type="paragraph" w:styleId="Heading2">
    <w:name w:val="heading 2"/>
    <w:basedOn w:val="Heading1"/>
    <w:next w:val="Normal"/>
    <w:link w:val="Heading2Char"/>
    <w:uiPriority w:val="9"/>
    <w:unhideWhenUsed/>
    <w:qFormat/>
    <w:rsid w:val="00DE1A40"/>
    <w:pPr>
      <w:keepLines/>
      <w:outlineLvl w:val="1"/>
    </w:pPr>
    <w:rPr>
      <w:rFonts w:eastAsiaTheme="majorEastAsia" w:cstheme="majorBidi"/>
      <w:bCs/>
      <w:szCs w:val="26"/>
    </w:rPr>
  </w:style>
  <w:style w:type="paragraph" w:styleId="Heading3">
    <w:name w:val="heading 3"/>
    <w:basedOn w:val="Normal"/>
    <w:next w:val="Normal"/>
    <w:link w:val="Heading3Char"/>
    <w:uiPriority w:val="9"/>
    <w:unhideWhenUsed/>
    <w:rsid w:val="007052B1"/>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3D21A0"/>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B6904"/>
    <w:rPr>
      <w:rFonts w:ascii="Calibri" w:eastAsia="Times New Roman" w:hAnsi="Calibri" w:cs="Arial"/>
      <w:b/>
      <w:iCs/>
      <w:sz w:val="28"/>
      <w:szCs w:val="20"/>
    </w:rPr>
  </w:style>
  <w:style w:type="table" w:styleId="TableGrid">
    <w:name w:val="Table Grid"/>
    <w:basedOn w:val="TableNormal"/>
    <w:uiPriority w:val="59"/>
    <w:rsid w:val="007B6904"/>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7B6904"/>
    <w:pPr>
      <w:tabs>
        <w:tab w:val="center" w:pos="4153"/>
        <w:tab w:val="right" w:pos="8306"/>
      </w:tabs>
    </w:pPr>
  </w:style>
  <w:style w:type="character" w:customStyle="1" w:styleId="FooterChar">
    <w:name w:val="Footer Char"/>
    <w:basedOn w:val="DefaultParagraphFont"/>
    <w:link w:val="Footer"/>
    <w:uiPriority w:val="99"/>
    <w:rsid w:val="007B6904"/>
    <w:rPr>
      <w:rFonts w:ascii="Times New Roman" w:eastAsia="Times New Roman" w:hAnsi="Times New Roman" w:cs="Times New Roman"/>
      <w:sz w:val="24"/>
      <w:szCs w:val="20"/>
    </w:rPr>
  </w:style>
  <w:style w:type="character" w:styleId="PageNumber">
    <w:name w:val="page number"/>
    <w:basedOn w:val="DefaultParagraphFont"/>
    <w:uiPriority w:val="99"/>
    <w:rsid w:val="007B6904"/>
    <w:rPr>
      <w:rFonts w:cs="Times New Roman"/>
    </w:rPr>
  </w:style>
  <w:style w:type="paragraph" w:styleId="Header">
    <w:name w:val="header"/>
    <w:basedOn w:val="Normal"/>
    <w:link w:val="HeaderChar"/>
    <w:rsid w:val="007B6904"/>
    <w:pPr>
      <w:tabs>
        <w:tab w:val="center" w:pos="4153"/>
        <w:tab w:val="right" w:pos="8306"/>
      </w:tabs>
    </w:pPr>
  </w:style>
  <w:style w:type="character" w:customStyle="1" w:styleId="HeaderChar">
    <w:name w:val="Header Char"/>
    <w:basedOn w:val="DefaultParagraphFont"/>
    <w:link w:val="Header"/>
    <w:rsid w:val="007B6904"/>
    <w:rPr>
      <w:rFonts w:ascii="Times New Roman" w:eastAsia="Times New Roman" w:hAnsi="Times New Roman" w:cs="Times New Roman"/>
      <w:sz w:val="24"/>
      <w:szCs w:val="20"/>
    </w:rPr>
  </w:style>
  <w:style w:type="paragraph" w:styleId="ListParagraph">
    <w:name w:val="List Paragraph"/>
    <w:basedOn w:val="Normal"/>
    <w:uiPriority w:val="34"/>
    <w:qFormat/>
    <w:rsid w:val="007B6904"/>
    <w:pPr>
      <w:ind w:left="720"/>
      <w:contextualSpacing/>
    </w:pPr>
  </w:style>
  <w:style w:type="paragraph" w:customStyle="1" w:styleId="Default">
    <w:name w:val="Default"/>
    <w:rsid w:val="007B6904"/>
    <w:pPr>
      <w:autoSpaceDE w:val="0"/>
      <w:autoSpaceDN w:val="0"/>
      <w:adjustRightInd w:val="0"/>
      <w:spacing w:after="0" w:line="240" w:lineRule="auto"/>
    </w:pPr>
    <w:rPr>
      <w:rFonts w:ascii="Times New Roman" w:eastAsia="Times New Roman" w:hAnsi="Times New Roman" w:cs="Times New Roman"/>
      <w:color w:val="000000"/>
      <w:sz w:val="24"/>
      <w:szCs w:val="24"/>
      <w:lang w:eastAsia="en-AU"/>
    </w:rPr>
  </w:style>
  <w:style w:type="character" w:styleId="Hyperlink">
    <w:name w:val="Hyperlink"/>
    <w:basedOn w:val="DefaultParagraphFont"/>
    <w:uiPriority w:val="99"/>
    <w:rsid w:val="007B6904"/>
    <w:rPr>
      <w:rFonts w:cs="Times New Roman"/>
      <w:color w:val="0000FF"/>
      <w:u w:val="single"/>
    </w:rPr>
  </w:style>
  <w:style w:type="paragraph" w:styleId="ListBullet">
    <w:name w:val="List Bullet"/>
    <w:basedOn w:val="Normal"/>
    <w:uiPriority w:val="99"/>
    <w:qFormat/>
    <w:rsid w:val="00F14EC1"/>
    <w:pPr>
      <w:numPr>
        <w:numId w:val="1"/>
      </w:numPr>
      <w:tabs>
        <w:tab w:val="clear" w:pos="1080"/>
      </w:tabs>
      <w:ind w:left="426" w:hanging="426"/>
    </w:pPr>
  </w:style>
  <w:style w:type="paragraph" w:customStyle="1" w:styleId="ProcedureTemplate">
    <w:name w:val="Procedure Template"/>
    <w:basedOn w:val="Heading1"/>
    <w:rsid w:val="007B6904"/>
    <w:pPr>
      <w:framePr w:hSpace="180" w:wrap="around" w:vAnchor="text" w:hAnchor="margin" w:x="108" w:y="181"/>
    </w:pPr>
    <w:rPr>
      <w:bCs/>
    </w:rPr>
  </w:style>
  <w:style w:type="paragraph" w:customStyle="1" w:styleId="ProcedureTemplateinternalheadings">
    <w:name w:val="Procedure Template internal headings"/>
    <w:basedOn w:val="Heading2"/>
    <w:rsid w:val="007B6904"/>
    <w:pPr>
      <w:framePr w:hSpace="180" w:wrap="around" w:vAnchor="text" w:hAnchor="margin" w:x="108" w:y="181"/>
      <w:spacing w:before="40" w:after="40"/>
    </w:pPr>
    <w:rPr>
      <w:rFonts w:cs="Arial"/>
      <w:szCs w:val="24"/>
    </w:rPr>
  </w:style>
  <w:style w:type="character" w:customStyle="1" w:styleId="Heading2Char">
    <w:name w:val="Heading 2 Char"/>
    <w:basedOn w:val="DefaultParagraphFont"/>
    <w:link w:val="Heading2"/>
    <w:uiPriority w:val="9"/>
    <w:rsid w:val="00DE1A40"/>
    <w:rPr>
      <w:rFonts w:ascii="Calibri" w:eastAsiaTheme="majorEastAsia" w:hAnsi="Calibri" w:cstheme="majorBidi"/>
      <w:b/>
      <w:bCs/>
      <w:iCs/>
      <w:sz w:val="28"/>
      <w:szCs w:val="26"/>
    </w:rPr>
  </w:style>
  <w:style w:type="character" w:styleId="FollowedHyperlink">
    <w:name w:val="FollowedHyperlink"/>
    <w:basedOn w:val="DefaultParagraphFont"/>
    <w:uiPriority w:val="99"/>
    <w:semiHidden/>
    <w:unhideWhenUsed/>
    <w:rsid w:val="007B6904"/>
    <w:rPr>
      <w:color w:val="800080" w:themeColor="followedHyperlink"/>
      <w:u w:val="single"/>
    </w:rPr>
  </w:style>
  <w:style w:type="paragraph" w:styleId="BalloonText">
    <w:name w:val="Balloon Text"/>
    <w:basedOn w:val="Normal"/>
    <w:link w:val="BalloonTextChar"/>
    <w:uiPriority w:val="99"/>
    <w:semiHidden/>
    <w:unhideWhenUsed/>
    <w:rsid w:val="007B6904"/>
    <w:rPr>
      <w:rFonts w:ascii="Tahoma" w:hAnsi="Tahoma" w:cs="Tahoma"/>
      <w:sz w:val="16"/>
      <w:szCs w:val="16"/>
    </w:rPr>
  </w:style>
  <w:style w:type="character" w:customStyle="1" w:styleId="BalloonTextChar">
    <w:name w:val="Balloon Text Char"/>
    <w:basedOn w:val="DefaultParagraphFont"/>
    <w:link w:val="BalloonText"/>
    <w:uiPriority w:val="99"/>
    <w:semiHidden/>
    <w:rsid w:val="007B6904"/>
    <w:rPr>
      <w:rFonts w:ascii="Tahoma" w:eastAsia="Times New Roman" w:hAnsi="Tahoma" w:cs="Tahoma"/>
      <w:sz w:val="16"/>
      <w:szCs w:val="16"/>
    </w:rPr>
  </w:style>
  <w:style w:type="paragraph" w:styleId="TOC1">
    <w:name w:val="toc 1"/>
    <w:basedOn w:val="Normal"/>
    <w:next w:val="Normal"/>
    <w:autoRedefine/>
    <w:uiPriority w:val="39"/>
    <w:unhideWhenUsed/>
    <w:rsid w:val="00F15CC0"/>
    <w:pPr>
      <w:spacing w:before="360" w:after="360"/>
    </w:pPr>
    <w:rPr>
      <w:rFonts w:asciiTheme="minorHAnsi" w:hAnsiTheme="minorHAnsi" w:cstheme="minorHAnsi"/>
      <w:b/>
      <w:bCs/>
      <w:caps/>
      <w:sz w:val="22"/>
      <w:szCs w:val="22"/>
      <w:u w:val="single"/>
    </w:rPr>
  </w:style>
  <w:style w:type="paragraph" w:styleId="TOC2">
    <w:name w:val="toc 2"/>
    <w:basedOn w:val="Normal"/>
    <w:next w:val="Normal"/>
    <w:autoRedefine/>
    <w:uiPriority w:val="39"/>
    <w:unhideWhenUsed/>
    <w:rsid w:val="007B6904"/>
    <w:rPr>
      <w:rFonts w:asciiTheme="minorHAnsi" w:hAnsiTheme="minorHAnsi" w:cstheme="minorHAnsi"/>
      <w:b/>
      <w:bCs/>
      <w:smallCaps/>
      <w:sz w:val="22"/>
      <w:szCs w:val="22"/>
    </w:rPr>
  </w:style>
  <w:style w:type="character" w:customStyle="1" w:styleId="Heading3Char">
    <w:name w:val="Heading 3 Char"/>
    <w:basedOn w:val="DefaultParagraphFont"/>
    <w:link w:val="Heading3"/>
    <w:uiPriority w:val="9"/>
    <w:rsid w:val="007052B1"/>
    <w:rPr>
      <w:rFonts w:asciiTheme="majorHAnsi" w:eastAsiaTheme="majorEastAsia" w:hAnsiTheme="majorHAnsi" w:cstheme="majorBidi"/>
      <w:b/>
      <w:bCs/>
      <w:color w:val="4F81BD" w:themeColor="accent1"/>
      <w:sz w:val="24"/>
      <w:szCs w:val="20"/>
    </w:rPr>
  </w:style>
  <w:style w:type="character" w:styleId="CommentReference">
    <w:name w:val="annotation reference"/>
    <w:basedOn w:val="DefaultParagraphFont"/>
    <w:uiPriority w:val="99"/>
    <w:semiHidden/>
    <w:unhideWhenUsed/>
    <w:rsid w:val="00CC5D11"/>
    <w:rPr>
      <w:sz w:val="16"/>
      <w:szCs w:val="16"/>
    </w:rPr>
  </w:style>
  <w:style w:type="paragraph" w:styleId="CommentText">
    <w:name w:val="annotation text"/>
    <w:basedOn w:val="Normal"/>
    <w:link w:val="CommentTextChar"/>
    <w:uiPriority w:val="99"/>
    <w:semiHidden/>
    <w:unhideWhenUsed/>
    <w:rsid w:val="00CC5D11"/>
    <w:rPr>
      <w:sz w:val="20"/>
    </w:rPr>
  </w:style>
  <w:style w:type="character" w:customStyle="1" w:styleId="CommentTextChar">
    <w:name w:val="Comment Text Char"/>
    <w:basedOn w:val="DefaultParagraphFont"/>
    <w:link w:val="CommentText"/>
    <w:uiPriority w:val="99"/>
    <w:semiHidden/>
    <w:rsid w:val="00CC5D11"/>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CC5D11"/>
    <w:rPr>
      <w:b/>
      <w:bCs/>
    </w:rPr>
  </w:style>
  <w:style w:type="character" w:customStyle="1" w:styleId="CommentSubjectChar">
    <w:name w:val="Comment Subject Char"/>
    <w:basedOn w:val="CommentTextChar"/>
    <w:link w:val="CommentSubject"/>
    <w:uiPriority w:val="99"/>
    <w:semiHidden/>
    <w:rsid w:val="00CC5D11"/>
    <w:rPr>
      <w:rFonts w:ascii="Calibri" w:eastAsia="Times New Roman" w:hAnsi="Calibri" w:cs="Times New Roman"/>
      <w:b/>
      <w:bCs/>
      <w:sz w:val="20"/>
      <w:szCs w:val="20"/>
    </w:rPr>
  </w:style>
  <w:style w:type="paragraph" w:styleId="Title">
    <w:name w:val="Title"/>
    <w:aliases w:val="H3"/>
    <w:basedOn w:val="Normal"/>
    <w:next w:val="Normal"/>
    <w:link w:val="TitleChar"/>
    <w:qFormat/>
    <w:rsid w:val="00004C78"/>
    <w:pPr>
      <w:spacing w:before="120" w:after="120"/>
      <w:jc w:val="center"/>
      <w:outlineLvl w:val="0"/>
    </w:pPr>
    <w:rPr>
      <w:rFonts w:asciiTheme="minorHAnsi" w:hAnsiTheme="minorHAnsi"/>
      <w:b/>
      <w:bCs/>
      <w:kern w:val="28"/>
      <w:sz w:val="28"/>
      <w:szCs w:val="32"/>
      <w:lang w:val="x-none" w:eastAsia="x-none"/>
    </w:rPr>
  </w:style>
  <w:style w:type="character" w:customStyle="1" w:styleId="TitleChar">
    <w:name w:val="Title Char"/>
    <w:aliases w:val="H3 Char"/>
    <w:basedOn w:val="DefaultParagraphFont"/>
    <w:link w:val="Title"/>
    <w:rsid w:val="00004C78"/>
    <w:rPr>
      <w:rFonts w:eastAsia="Times New Roman" w:cs="Times New Roman"/>
      <w:b/>
      <w:bCs/>
      <w:kern w:val="28"/>
      <w:sz w:val="28"/>
      <w:szCs w:val="32"/>
      <w:lang w:val="x-none" w:eastAsia="x-none"/>
    </w:rPr>
  </w:style>
  <w:style w:type="paragraph" w:styleId="NormalWeb">
    <w:name w:val="Normal (Web)"/>
    <w:basedOn w:val="Normal"/>
    <w:uiPriority w:val="99"/>
    <w:unhideWhenUsed/>
    <w:rsid w:val="000555B3"/>
    <w:pPr>
      <w:spacing w:before="100" w:beforeAutospacing="1" w:after="100" w:afterAutospacing="1"/>
    </w:pPr>
    <w:rPr>
      <w:rFonts w:ascii="Times New Roman" w:hAnsi="Times New Roman"/>
      <w:szCs w:val="24"/>
      <w:lang w:eastAsia="en-AU"/>
    </w:rPr>
  </w:style>
  <w:style w:type="character" w:styleId="Strong">
    <w:name w:val="Strong"/>
    <w:basedOn w:val="DefaultParagraphFont"/>
    <w:uiPriority w:val="22"/>
    <w:qFormat/>
    <w:rsid w:val="000555B3"/>
    <w:rPr>
      <w:b/>
      <w:bCs/>
    </w:rPr>
  </w:style>
  <w:style w:type="character" w:styleId="UnresolvedMention">
    <w:name w:val="Unresolved Mention"/>
    <w:basedOn w:val="DefaultParagraphFont"/>
    <w:uiPriority w:val="99"/>
    <w:semiHidden/>
    <w:unhideWhenUsed/>
    <w:rsid w:val="000555B3"/>
    <w:rPr>
      <w:color w:val="605E5C"/>
      <w:shd w:val="clear" w:color="auto" w:fill="E1DFDD"/>
    </w:rPr>
  </w:style>
  <w:style w:type="paragraph" w:styleId="BodyText">
    <w:name w:val="Body Text"/>
    <w:basedOn w:val="Normal"/>
    <w:link w:val="BodyTextChar"/>
    <w:uiPriority w:val="99"/>
    <w:rsid w:val="00C74B1D"/>
    <w:pPr>
      <w:widowControl w:val="0"/>
      <w:spacing w:before="14"/>
      <w:ind w:left="462"/>
    </w:pPr>
    <w:rPr>
      <w:rFonts w:eastAsia="Calibri"/>
      <w:sz w:val="20"/>
      <w:lang w:val="en-US"/>
    </w:rPr>
  </w:style>
  <w:style w:type="character" w:customStyle="1" w:styleId="BodyTextChar">
    <w:name w:val="Body Text Char"/>
    <w:basedOn w:val="DefaultParagraphFont"/>
    <w:link w:val="BodyText"/>
    <w:uiPriority w:val="99"/>
    <w:rsid w:val="00C74B1D"/>
    <w:rPr>
      <w:rFonts w:ascii="Calibri" w:eastAsia="Calibri" w:hAnsi="Calibri" w:cs="Times New Roman"/>
      <w:sz w:val="20"/>
      <w:szCs w:val="20"/>
      <w:lang w:val="en-US"/>
    </w:rPr>
  </w:style>
  <w:style w:type="character" w:styleId="Emphasis">
    <w:name w:val="Emphasis"/>
    <w:basedOn w:val="DefaultParagraphFont"/>
    <w:uiPriority w:val="20"/>
    <w:qFormat/>
    <w:rsid w:val="00C74B1D"/>
    <w:rPr>
      <w:i/>
      <w:iCs/>
    </w:rPr>
  </w:style>
  <w:style w:type="paragraph" w:styleId="TOC3">
    <w:name w:val="toc 3"/>
    <w:basedOn w:val="Normal"/>
    <w:next w:val="Normal"/>
    <w:autoRedefine/>
    <w:uiPriority w:val="39"/>
    <w:unhideWhenUsed/>
    <w:rsid w:val="00883AA8"/>
    <w:rPr>
      <w:rFonts w:asciiTheme="minorHAnsi" w:hAnsiTheme="minorHAnsi" w:cstheme="minorHAnsi"/>
      <w:smallCaps/>
      <w:sz w:val="22"/>
      <w:szCs w:val="22"/>
    </w:rPr>
  </w:style>
  <w:style w:type="paragraph" w:styleId="TOC4">
    <w:name w:val="toc 4"/>
    <w:basedOn w:val="Normal"/>
    <w:next w:val="Normal"/>
    <w:autoRedefine/>
    <w:uiPriority w:val="39"/>
    <w:unhideWhenUsed/>
    <w:rsid w:val="00883AA8"/>
    <w:rPr>
      <w:rFonts w:asciiTheme="minorHAnsi" w:hAnsiTheme="minorHAnsi" w:cstheme="minorHAnsi"/>
      <w:sz w:val="22"/>
      <w:szCs w:val="22"/>
    </w:rPr>
  </w:style>
  <w:style w:type="paragraph" w:styleId="TOC5">
    <w:name w:val="toc 5"/>
    <w:basedOn w:val="Normal"/>
    <w:next w:val="Normal"/>
    <w:autoRedefine/>
    <w:uiPriority w:val="39"/>
    <w:unhideWhenUsed/>
    <w:rsid w:val="00883AA8"/>
    <w:rPr>
      <w:rFonts w:asciiTheme="minorHAnsi" w:hAnsiTheme="minorHAnsi" w:cstheme="minorHAnsi"/>
      <w:sz w:val="22"/>
      <w:szCs w:val="22"/>
    </w:rPr>
  </w:style>
  <w:style w:type="paragraph" w:styleId="TOC6">
    <w:name w:val="toc 6"/>
    <w:basedOn w:val="Normal"/>
    <w:next w:val="Normal"/>
    <w:autoRedefine/>
    <w:uiPriority w:val="39"/>
    <w:unhideWhenUsed/>
    <w:rsid w:val="00883AA8"/>
    <w:rPr>
      <w:rFonts w:asciiTheme="minorHAnsi" w:hAnsiTheme="minorHAnsi" w:cstheme="minorHAnsi"/>
      <w:sz w:val="22"/>
      <w:szCs w:val="22"/>
    </w:rPr>
  </w:style>
  <w:style w:type="paragraph" w:styleId="TOC7">
    <w:name w:val="toc 7"/>
    <w:basedOn w:val="Normal"/>
    <w:next w:val="Normal"/>
    <w:autoRedefine/>
    <w:uiPriority w:val="39"/>
    <w:unhideWhenUsed/>
    <w:rsid w:val="00883AA8"/>
    <w:rPr>
      <w:rFonts w:asciiTheme="minorHAnsi" w:hAnsiTheme="minorHAnsi" w:cstheme="minorHAnsi"/>
      <w:sz w:val="22"/>
      <w:szCs w:val="22"/>
    </w:rPr>
  </w:style>
  <w:style w:type="paragraph" w:styleId="TOC8">
    <w:name w:val="toc 8"/>
    <w:basedOn w:val="Normal"/>
    <w:next w:val="Normal"/>
    <w:autoRedefine/>
    <w:uiPriority w:val="39"/>
    <w:unhideWhenUsed/>
    <w:rsid w:val="00883AA8"/>
    <w:rPr>
      <w:rFonts w:asciiTheme="minorHAnsi" w:hAnsiTheme="minorHAnsi" w:cstheme="minorHAnsi"/>
      <w:sz w:val="22"/>
      <w:szCs w:val="22"/>
    </w:rPr>
  </w:style>
  <w:style w:type="paragraph" w:styleId="TOC9">
    <w:name w:val="toc 9"/>
    <w:basedOn w:val="Normal"/>
    <w:next w:val="Normal"/>
    <w:autoRedefine/>
    <w:uiPriority w:val="39"/>
    <w:unhideWhenUsed/>
    <w:rsid w:val="00883AA8"/>
    <w:rPr>
      <w:rFonts w:asciiTheme="minorHAnsi" w:hAnsiTheme="minorHAnsi" w:cstheme="minorHAnsi"/>
      <w:sz w:val="22"/>
      <w:szCs w:val="22"/>
    </w:rPr>
  </w:style>
  <w:style w:type="paragraph" w:styleId="Revision">
    <w:name w:val="Revision"/>
    <w:hidden/>
    <w:uiPriority w:val="99"/>
    <w:semiHidden/>
    <w:rsid w:val="00503859"/>
    <w:pPr>
      <w:spacing w:after="0" w:line="240" w:lineRule="auto"/>
    </w:pPr>
    <w:rPr>
      <w:rFonts w:ascii="Calibri" w:eastAsia="Times New Roman" w:hAnsi="Calibri" w:cs="Times New Roman"/>
      <w:sz w:val="24"/>
      <w:szCs w:val="20"/>
    </w:rPr>
  </w:style>
  <w:style w:type="character" w:customStyle="1" w:styleId="Heading4Char">
    <w:name w:val="Heading 4 Char"/>
    <w:basedOn w:val="DefaultParagraphFont"/>
    <w:link w:val="Heading4"/>
    <w:uiPriority w:val="9"/>
    <w:rsid w:val="003D21A0"/>
    <w:rPr>
      <w:rFonts w:asciiTheme="majorHAnsi" w:eastAsiaTheme="majorEastAsia" w:hAnsiTheme="majorHAnsi" w:cstheme="majorBidi"/>
      <w:i/>
      <w:iCs/>
      <w:color w:val="365F91" w:themeColor="accent1" w:themeShade="BF"/>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32351622">
      <w:bodyDiv w:val="1"/>
      <w:marLeft w:val="0"/>
      <w:marRight w:val="0"/>
      <w:marTop w:val="0"/>
      <w:marBottom w:val="0"/>
      <w:divBdr>
        <w:top w:val="none" w:sz="0" w:space="0" w:color="auto"/>
        <w:left w:val="none" w:sz="0" w:space="0" w:color="auto"/>
        <w:bottom w:val="none" w:sz="0" w:space="0" w:color="auto"/>
        <w:right w:val="none" w:sz="0" w:space="0" w:color="auto"/>
      </w:divBdr>
    </w:div>
    <w:div w:id="346255799">
      <w:bodyDiv w:val="1"/>
      <w:marLeft w:val="0"/>
      <w:marRight w:val="0"/>
      <w:marTop w:val="0"/>
      <w:marBottom w:val="0"/>
      <w:divBdr>
        <w:top w:val="none" w:sz="0" w:space="0" w:color="auto"/>
        <w:left w:val="none" w:sz="0" w:space="0" w:color="auto"/>
        <w:bottom w:val="none" w:sz="0" w:space="0" w:color="auto"/>
        <w:right w:val="none" w:sz="0" w:space="0" w:color="auto"/>
      </w:divBdr>
    </w:div>
    <w:div w:id="408815248">
      <w:bodyDiv w:val="1"/>
      <w:marLeft w:val="0"/>
      <w:marRight w:val="0"/>
      <w:marTop w:val="0"/>
      <w:marBottom w:val="0"/>
      <w:divBdr>
        <w:top w:val="none" w:sz="0" w:space="0" w:color="auto"/>
        <w:left w:val="none" w:sz="0" w:space="0" w:color="auto"/>
        <w:bottom w:val="none" w:sz="0" w:space="0" w:color="auto"/>
        <w:right w:val="none" w:sz="0" w:space="0" w:color="auto"/>
      </w:divBdr>
    </w:div>
    <w:div w:id="699477352">
      <w:bodyDiv w:val="1"/>
      <w:marLeft w:val="0"/>
      <w:marRight w:val="0"/>
      <w:marTop w:val="0"/>
      <w:marBottom w:val="0"/>
      <w:divBdr>
        <w:top w:val="none" w:sz="0" w:space="0" w:color="auto"/>
        <w:left w:val="none" w:sz="0" w:space="0" w:color="auto"/>
        <w:bottom w:val="none" w:sz="0" w:space="0" w:color="auto"/>
        <w:right w:val="none" w:sz="0" w:space="0" w:color="auto"/>
      </w:divBdr>
    </w:div>
    <w:div w:id="721948730">
      <w:bodyDiv w:val="1"/>
      <w:marLeft w:val="0"/>
      <w:marRight w:val="0"/>
      <w:marTop w:val="0"/>
      <w:marBottom w:val="0"/>
      <w:divBdr>
        <w:top w:val="none" w:sz="0" w:space="0" w:color="auto"/>
        <w:left w:val="none" w:sz="0" w:space="0" w:color="auto"/>
        <w:bottom w:val="none" w:sz="0" w:space="0" w:color="auto"/>
        <w:right w:val="none" w:sz="0" w:space="0" w:color="auto"/>
      </w:divBdr>
    </w:div>
    <w:div w:id="854076843">
      <w:bodyDiv w:val="1"/>
      <w:marLeft w:val="0"/>
      <w:marRight w:val="0"/>
      <w:marTop w:val="0"/>
      <w:marBottom w:val="0"/>
      <w:divBdr>
        <w:top w:val="none" w:sz="0" w:space="0" w:color="auto"/>
        <w:left w:val="none" w:sz="0" w:space="0" w:color="auto"/>
        <w:bottom w:val="none" w:sz="0" w:space="0" w:color="auto"/>
        <w:right w:val="none" w:sz="0" w:space="0" w:color="auto"/>
      </w:divBdr>
    </w:div>
    <w:div w:id="993216866">
      <w:bodyDiv w:val="1"/>
      <w:marLeft w:val="0"/>
      <w:marRight w:val="0"/>
      <w:marTop w:val="0"/>
      <w:marBottom w:val="0"/>
      <w:divBdr>
        <w:top w:val="none" w:sz="0" w:space="0" w:color="auto"/>
        <w:left w:val="none" w:sz="0" w:space="0" w:color="auto"/>
        <w:bottom w:val="none" w:sz="0" w:space="0" w:color="auto"/>
        <w:right w:val="none" w:sz="0" w:space="0" w:color="auto"/>
      </w:divBdr>
    </w:div>
    <w:div w:id="997465457">
      <w:bodyDiv w:val="1"/>
      <w:marLeft w:val="0"/>
      <w:marRight w:val="0"/>
      <w:marTop w:val="0"/>
      <w:marBottom w:val="0"/>
      <w:divBdr>
        <w:top w:val="none" w:sz="0" w:space="0" w:color="auto"/>
        <w:left w:val="none" w:sz="0" w:space="0" w:color="auto"/>
        <w:bottom w:val="none" w:sz="0" w:space="0" w:color="auto"/>
        <w:right w:val="none" w:sz="0" w:space="0" w:color="auto"/>
      </w:divBdr>
    </w:div>
    <w:div w:id="1030256552">
      <w:bodyDiv w:val="1"/>
      <w:marLeft w:val="0"/>
      <w:marRight w:val="0"/>
      <w:marTop w:val="0"/>
      <w:marBottom w:val="0"/>
      <w:divBdr>
        <w:top w:val="none" w:sz="0" w:space="0" w:color="auto"/>
        <w:left w:val="none" w:sz="0" w:space="0" w:color="auto"/>
        <w:bottom w:val="none" w:sz="0" w:space="0" w:color="auto"/>
        <w:right w:val="none" w:sz="0" w:space="0" w:color="auto"/>
      </w:divBdr>
    </w:div>
    <w:div w:id="1090078130">
      <w:bodyDiv w:val="1"/>
      <w:marLeft w:val="0"/>
      <w:marRight w:val="0"/>
      <w:marTop w:val="0"/>
      <w:marBottom w:val="0"/>
      <w:divBdr>
        <w:top w:val="none" w:sz="0" w:space="0" w:color="auto"/>
        <w:left w:val="none" w:sz="0" w:space="0" w:color="auto"/>
        <w:bottom w:val="none" w:sz="0" w:space="0" w:color="auto"/>
        <w:right w:val="none" w:sz="0" w:space="0" w:color="auto"/>
      </w:divBdr>
    </w:div>
    <w:div w:id="1103769215">
      <w:bodyDiv w:val="1"/>
      <w:marLeft w:val="0"/>
      <w:marRight w:val="0"/>
      <w:marTop w:val="0"/>
      <w:marBottom w:val="0"/>
      <w:divBdr>
        <w:top w:val="none" w:sz="0" w:space="0" w:color="auto"/>
        <w:left w:val="none" w:sz="0" w:space="0" w:color="auto"/>
        <w:bottom w:val="none" w:sz="0" w:space="0" w:color="auto"/>
        <w:right w:val="none" w:sz="0" w:space="0" w:color="auto"/>
      </w:divBdr>
    </w:div>
    <w:div w:id="1131286176">
      <w:bodyDiv w:val="1"/>
      <w:marLeft w:val="0"/>
      <w:marRight w:val="0"/>
      <w:marTop w:val="0"/>
      <w:marBottom w:val="0"/>
      <w:divBdr>
        <w:top w:val="none" w:sz="0" w:space="0" w:color="auto"/>
        <w:left w:val="none" w:sz="0" w:space="0" w:color="auto"/>
        <w:bottom w:val="none" w:sz="0" w:space="0" w:color="auto"/>
        <w:right w:val="none" w:sz="0" w:space="0" w:color="auto"/>
      </w:divBdr>
    </w:div>
    <w:div w:id="1463575368">
      <w:bodyDiv w:val="1"/>
      <w:marLeft w:val="0"/>
      <w:marRight w:val="0"/>
      <w:marTop w:val="0"/>
      <w:marBottom w:val="0"/>
      <w:divBdr>
        <w:top w:val="none" w:sz="0" w:space="0" w:color="auto"/>
        <w:left w:val="none" w:sz="0" w:space="0" w:color="auto"/>
        <w:bottom w:val="none" w:sz="0" w:space="0" w:color="auto"/>
        <w:right w:val="none" w:sz="0" w:space="0" w:color="auto"/>
      </w:divBdr>
    </w:div>
    <w:div w:id="1479807023">
      <w:bodyDiv w:val="1"/>
      <w:marLeft w:val="0"/>
      <w:marRight w:val="0"/>
      <w:marTop w:val="0"/>
      <w:marBottom w:val="0"/>
      <w:divBdr>
        <w:top w:val="none" w:sz="0" w:space="0" w:color="auto"/>
        <w:left w:val="none" w:sz="0" w:space="0" w:color="auto"/>
        <w:bottom w:val="none" w:sz="0" w:space="0" w:color="auto"/>
        <w:right w:val="none" w:sz="0" w:space="0" w:color="auto"/>
      </w:divBdr>
    </w:div>
    <w:div w:id="1782917627">
      <w:bodyDiv w:val="1"/>
      <w:marLeft w:val="0"/>
      <w:marRight w:val="0"/>
      <w:marTop w:val="0"/>
      <w:marBottom w:val="0"/>
      <w:divBdr>
        <w:top w:val="none" w:sz="0" w:space="0" w:color="auto"/>
        <w:left w:val="none" w:sz="0" w:space="0" w:color="auto"/>
        <w:bottom w:val="none" w:sz="0" w:space="0" w:color="auto"/>
        <w:right w:val="none" w:sz="0" w:space="0" w:color="auto"/>
      </w:divBdr>
    </w:div>
    <w:div w:id="1792505890">
      <w:bodyDiv w:val="1"/>
      <w:marLeft w:val="0"/>
      <w:marRight w:val="0"/>
      <w:marTop w:val="0"/>
      <w:marBottom w:val="0"/>
      <w:divBdr>
        <w:top w:val="none" w:sz="0" w:space="0" w:color="auto"/>
        <w:left w:val="none" w:sz="0" w:space="0" w:color="auto"/>
        <w:bottom w:val="none" w:sz="0" w:space="0" w:color="auto"/>
        <w:right w:val="none" w:sz="0" w:space="0" w:color="auto"/>
      </w:divBdr>
    </w:div>
    <w:div w:id="1885822676">
      <w:bodyDiv w:val="1"/>
      <w:marLeft w:val="0"/>
      <w:marRight w:val="0"/>
      <w:marTop w:val="0"/>
      <w:marBottom w:val="0"/>
      <w:divBdr>
        <w:top w:val="none" w:sz="0" w:space="0" w:color="auto"/>
        <w:left w:val="none" w:sz="0" w:space="0" w:color="auto"/>
        <w:bottom w:val="none" w:sz="0" w:space="0" w:color="auto"/>
        <w:right w:val="none" w:sz="0" w:space="0" w:color="auto"/>
      </w:divBdr>
    </w:div>
    <w:div w:id="1991328734">
      <w:bodyDiv w:val="1"/>
      <w:marLeft w:val="0"/>
      <w:marRight w:val="0"/>
      <w:marTop w:val="0"/>
      <w:marBottom w:val="0"/>
      <w:divBdr>
        <w:top w:val="none" w:sz="0" w:space="0" w:color="auto"/>
        <w:left w:val="none" w:sz="0" w:space="0" w:color="auto"/>
        <w:bottom w:val="none" w:sz="0" w:space="0" w:color="auto"/>
        <w:right w:val="none" w:sz="0" w:space="0" w:color="auto"/>
      </w:divBdr>
    </w:div>
    <w:div w:id="2013408841">
      <w:bodyDiv w:val="1"/>
      <w:marLeft w:val="0"/>
      <w:marRight w:val="0"/>
      <w:marTop w:val="0"/>
      <w:marBottom w:val="0"/>
      <w:divBdr>
        <w:top w:val="none" w:sz="0" w:space="0" w:color="auto"/>
        <w:left w:val="none" w:sz="0" w:space="0" w:color="auto"/>
        <w:bottom w:val="none" w:sz="0" w:space="0" w:color="auto"/>
        <w:right w:val="none" w:sz="0" w:space="0" w:color="auto"/>
      </w:divBdr>
    </w:div>
    <w:div w:id="2021345679">
      <w:bodyDiv w:val="1"/>
      <w:marLeft w:val="0"/>
      <w:marRight w:val="0"/>
      <w:marTop w:val="0"/>
      <w:marBottom w:val="0"/>
      <w:divBdr>
        <w:top w:val="none" w:sz="0" w:space="0" w:color="auto"/>
        <w:left w:val="none" w:sz="0" w:space="0" w:color="auto"/>
        <w:bottom w:val="none" w:sz="0" w:space="0" w:color="auto"/>
        <w:right w:val="none" w:sz="0" w:space="0" w:color="auto"/>
      </w:divBdr>
    </w:div>
    <w:div w:id="2097819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hyperlink" Target="https://healthhub.act.gov.au/governance/policy-and-guidance-documents-register" TargetMode="External"/><Relationship Id="rId26" Type="http://schemas.openxmlformats.org/officeDocument/2006/relationships/hyperlink" Target="https://globalhealthtrainingcentre.tghn.org/site_media/media/medialibrary/2016/11/TDR_Framework_Competency_Dictionary.pdf" TargetMode="External"/><Relationship Id="rId39" Type="http://schemas.openxmlformats.org/officeDocument/2006/relationships/hyperlink" Target="https://employsure.com.au/guides/hiring-and-onboarding/induction/" TargetMode="External"/><Relationship Id="rId21" Type="http://schemas.openxmlformats.org/officeDocument/2006/relationships/hyperlink" Target="https://www.tga.gov.au/sites/default/files/consultation-good-clinical-practice-inspections-program.pdf" TargetMode="External"/><Relationship Id="rId34" Type="http://schemas.openxmlformats.org/officeDocument/2006/relationships/hyperlink" Target="https://dictionary.cambridge.org/dictionary/english/version" TargetMode="External"/><Relationship Id="rId42" Type="http://schemas.openxmlformats.org/officeDocument/2006/relationships/hyperlink" Target="https://www.epworth.org.au/Epworth-Research/Resources-for-Researchers/Documents/SOP-TM-10-Maintenance-of-Equipment-Used-in-Clinical-Research-v1-15Nov2019.pdf" TargetMode="External"/><Relationship Id="rId47" Type="http://schemas.openxmlformats.org/officeDocument/2006/relationships/hyperlink" Target="https://www.gmp7.com/blog/gmp-fda-inspection/" TargetMode="External"/><Relationship Id="rId50" Type="http://schemas.openxmlformats.org/officeDocument/2006/relationships/hyperlink" Target="http://www.emea.europa.eu/pdfs/human/ich/013595en.pdf" TargetMode="External"/><Relationship Id="rId55" Type="http://schemas.openxmlformats.org/officeDocument/2006/relationships/hyperlink" Target="http://www.naa.gov.au/recordkeeping/rkpubs/advices/advice20.html" TargetMode="External"/><Relationship Id="rId63" Type="http://schemas.openxmlformats.org/officeDocument/2006/relationships/hyperlink" Target="https://praxisaustralia.com.au/media/W1siZiIsIjIwMTcvMTAvMTAvMzFpazdsejQwNF9TT1BfMDVfRG9jdW1lbnRfYW5kX3ZlcnNpb25fY29udHJvbC5kb2N4Il1d" TargetMode="External"/><Relationship Id="rId68" Type="http://schemas.openxmlformats.org/officeDocument/2006/relationships/hyperlink" Target="https://www.swslhd.health.nsw.gov.au/Ethics" TargetMode="External"/><Relationship Id="rId76" Type="http://schemas.openxmlformats.org/officeDocument/2006/relationships/hyperlink" Target="https://www.who.int/medicines/areas/quality_safety/quality_assurance/TS-temp-monitoring-final-sign-off-a.pdf" TargetMode="External"/><Relationship Id="rId7" Type="http://schemas.openxmlformats.org/officeDocument/2006/relationships/settings" Target="settings.xml"/><Relationship Id="rId71" Type="http://schemas.openxmlformats.org/officeDocument/2006/relationships/hyperlink" Target="https://www.thebalancecareers.com/cv-vs-resume-2058495" TargetMode="External"/><Relationship Id="rId2" Type="http://schemas.openxmlformats.org/officeDocument/2006/relationships/customXml" Target="../customXml/item2.xml"/><Relationship Id="rId16" Type="http://schemas.openxmlformats.org/officeDocument/2006/relationships/hyperlink" Target="mailto:CHS.ILLU@act.gov.au" TargetMode="External"/><Relationship Id="rId29" Type="http://schemas.openxmlformats.org/officeDocument/2006/relationships/hyperlink" Target="https://actgovernment.sharepoint.com/sites/intranet-health/PPR/_layouts/15/Doc.aspx?sourcedoc=%7BA791B896-9B2C-4CEC-B41C-BA0BEE062A19%7D&amp;file=Fraud%20and%20Corruption%20Policy.docx&amp;action=default&amp;mobileredirect=true&amp;CT=1587509880221&amp;OR=DocLibClassicUI" TargetMode="External"/><Relationship Id="rId11" Type="http://schemas.openxmlformats.org/officeDocument/2006/relationships/header" Target="header1.xml"/><Relationship Id="rId24" Type="http://schemas.openxmlformats.org/officeDocument/2006/relationships/hyperlink" Target="https://ichgcp.net/en/" TargetMode="External"/><Relationship Id="rId32" Type="http://schemas.openxmlformats.org/officeDocument/2006/relationships/hyperlink" Target="http://www.nhmrc.gov.au/_files_nhmrc/file/publications/synopses/r39.pdf" TargetMode="External"/><Relationship Id="rId37" Type="http://schemas.openxmlformats.org/officeDocument/2006/relationships/hyperlink" Target="https://healthhub.act.gov.au/workplace-support/finance" TargetMode="External"/><Relationship Id="rId40" Type="http://schemas.openxmlformats.org/officeDocument/2006/relationships/hyperlink" Target="https://www.ecommunity.com/sites/default/files/uploads/2018-06/CHNw_ORA_SOPs_for_the_Conduct_of_Clinical_Research.pdf" TargetMode="External"/><Relationship Id="rId45" Type="http://schemas.openxmlformats.org/officeDocument/2006/relationships/hyperlink" Target="http://ferci.org/wp-content/uploads/2014/07/8.FERCI-SOP-8-Agenda-Preparation-Meeting-Procedures-and-Recording-of-Minutes.pdf" TargetMode="External"/><Relationship Id="rId53" Type="http://schemas.openxmlformats.org/officeDocument/2006/relationships/hyperlink" Target="https://www.gmmh.nhs.uk/download.cfm?doc=docm93jijm4n2754.pdf&amp;ver=4488" TargetMode="External"/><Relationship Id="rId58" Type="http://schemas.openxmlformats.org/officeDocument/2006/relationships/hyperlink" Target="https://microsites.ncl.ac.uk/njro/files/2013/02/JRO-25-Document-Version-Control-V1-1.doc" TargetMode="External"/><Relationship Id="rId66" Type="http://schemas.openxmlformats.org/officeDocument/2006/relationships/hyperlink" Target="https://www.health.qld.gov.au/__data/assets/pdf_file/0030/147495/gcp_sop7.pdf" TargetMode="External"/><Relationship Id="rId74" Type="http://schemas.openxmlformats.org/officeDocument/2006/relationships/hyperlink" Target="http://shs-manual.ucsc.edu/sites/shs-manual.ucsc.edu/files/SOP%20for%20Monitoring%20of%20Temperature%20in%20Refrigerators%20containing%20pharmaceuticals%20and%20vaccines%203-20-13.pdf" TargetMode="External"/><Relationship Id="rId5" Type="http://schemas.openxmlformats.org/officeDocument/2006/relationships/numbering" Target="numbering.xml"/><Relationship Id="rId15" Type="http://schemas.openxmlformats.org/officeDocument/2006/relationships/hyperlink" Target="mailto:TCHMedicalRecords@act.gov.au" TargetMode="External"/><Relationship Id="rId23" Type="http://schemas.openxmlformats.org/officeDocument/2006/relationships/hyperlink" Target="https://www.gmp7.com/blog/gmp-fda-inspection/" TargetMode="External"/><Relationship Id="rId28" Type="http://schemas.openxmlformats.org/officeDocument/2006/relationships/hyperlink" Target="https://www.who.int/medicines/areas/quality_safety/quality_assurance/TS-temp-monitoring-final-sign-off-a.pdf" TargetMode="External"/><Relationship Id="rId36" Type="http://schemas.openxmlformats.org/officeDocument/2006/relationships/hyperlink" Target="http://www.utas.edu.au/?a=703280" TargetMode="External"/><Relationship Id="rId49" Type="http://schemas.openxmlformats.org/officeDocument/2006/relationships/hyperlink" Target="https://ichgcp.net/8-essential-documents-for-the-conduct-of-a-clinical-trial/" TargetMode="External"/><Relationship Id="rId57" Type="http://schemas.openxmlformats.org/officeDocument/2006/relationships/hyperlink" Target="https://www.australianclinicaltrials.gov.au/_files/elearn/module-1/05-regulations-of-clinical-trials.html" TargetMode="External"/><Relationship Id="rId61" Type="http://schemas.openxmlformats.org/officeDocument/2006/relationships/hyperlink" Target="https://www.policymedical.com/what-is-policy-management/" TargetMode="External"/><Relationship Id="rId10" Type="http://schemas.openxmlformats.org/officeDocument/2006/relationships/endnotes" Target="endnotes.xml"/><Relationship Id="rId19" Type="http://schemas.openxmlformats.org/officeDocument/2006/relationships/hyperlink" Target="https://www.territoryrecords.act.gov.au/__data/assets/pdf_file/0005/472703/Guideline-No-7-Physical-Storage-August-2008.pdf" TargetMode="External"/><Relationship Id="rId31" Type="http://schemas.openxmlformats.org/officeDocument/2006/relationships/hyperlink" Target="https://actgovernment.sharepoint.com/:w:/r/sites/intranet-health/PPR/_layouts/15/Doc.aspx?sourcedoc=%7B9660BAAF-F63B-4649-97FD-4288C13AC131%7D&amp;file=Policy%20Management%20Policy.docx&amp;action=default&amp;mobileredirect=true" TargetMode="External"/><Relationship Id="rId44" Type="http://schemas.openxmlformats.org/officeDocument/2006/relationships/hyperlink" Target="https://policy.federation.edu.au/information_management_and_infrastructure/records_management/records_framework/ch02.php" TargetMode="External"/><Relationship Id="rId52" Type="http://schemas.openxmlformats.org/officeDocument/2006/relationships/hyperlink" Target="http://www.ich.org/about/history.html" TargetMode="External"/><Relationship Id="rId60" Type="http://schemas.openxmlformats.org/officeDocument/2006/relationships/hyperlink" Target="https://www.pfizer.com/research/research_clinical_trials/compensation_trial_participants" TargetMode="External"/><Relationship Id="rId65" Type="http://schemas.openxmlformats.org/officeDocument/2006/relationships/hyperlink" Target="https://praxisaustralia.com.au/resources/categories/clinical-trials-sops" TargetMode="External"/><Relationship Id="rId73" Type="http://schemas.openxmlformats.org/officeDocument/2006/relationships/hyperlink" Target="http://www.transceleratebiopharmainc.com/wp-content/uploads/2015/04/TransCelerate-Curriculum-Vitae-Form.pdf" TargetMode="External"/><Relationship Id="rId78"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territoryrecords.act.gov.au/__data/assets/pdf_file/0005/472703/Guideline-No-7-Physical-Storage-August-2008.pdf" TargetMode="External"/><Relationship Id="rId22" Type="http://schemas.openxmlformats.org/officeDocument/2006/relationships/hyperlink" Target="https://www.accesscanberra.act.gov.au/app/answers/detail/a_id/3456/~/waste-management%2C-clinical-waste-and-hazardous-materials" TargetMode="External"/><Relationship Id="rId27" Type="http://schemas.openxmlformats.org/officeDocument/2006/relationships/hyperlink" Target="https://globalhealthtrainingcentre.tghn.org/pds/core-competency-framework/" TargetMode="External"/><Relationship Id="rId30" Type="http://schemas.openxmlformats.org/officeDocument/2006/relationships/hyperlink" Target="https://healthhub.act.gov.au/employment-resources/workforce-relations/hr-forms" TargetMode="External"/><Relationship Id="rId35" Type="http://schemas.openxmlformats.org/officeDocument/2006/relationships/hyperlink" Target="https://training.health.act.gov.au/ClientView/Course/19/Details/Orientation-ACT-Health" TargetMode="External"/><Relationship Id="rId43" Type="http://schemas.openxmlformats.org/officeDocument/2006/relationships/hyperlink" Target="https://www.epworth.org.au/Epworth-Research/Resources-for-Researchers/Documents/SOP-TM-11-Temperature-Monitoring-v1_24Jun2019.pdf" TargetMode="External"/><Relationship Id="rId48" Type="http://schemas.openxmlformats.org/officeDocument/2006/relationships/hyperlink" Target="http://sro.wa.gov.au/sites/default/files/guideline_digital_records_v2.pdf" TargetMode="External"/><Relationship Id="rId56" Type="http://schemas.openxmlformats.org/officeDocument/2006/relationships/hyperlink" Target="http://www.nsb.gov.bt/main/sop/c11.pdf" TargetMode="External"/><Relationship Id="rId64" Type="http://schemas.openxmlformats.org/officeDocument/2006/relationships/hyperlink" Target="https://praxisaustralia.com.au/resources/categories/clinical-trials-sops" TargetMode="External"/><Relationship Id="rId69" Type="http://schemas.openxmlformats.org/officeDocument/2006/relationships/hyperlink" Target="https://www.territoryrecords.act.gov.au/__data/assets/pdf_file/0009/434637/TRO-Digital-Pathways-Report.pdf" TargetMode="External"/><Relationship Id="rId77"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hyperlink" Target="https://www.alert-software.com/blog/company-policies-effective-communication" TargetMode="External"/><Relationship Id="rId72" Type="http://schemas.openxmlformats.org/officeDocument/2006/relationships/hyperlink" Target="https://globalhealthtrainingcentre.tghn.org/pds/core-competency-framework/" TargetMode="Externa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hyperlink" Target="http://www/territoryrecords.act.gov.au/recordsadvice" TargetMode="External"/><Relationship Id="rId25" Type="http://schemas.openxmlformats.org/officeDocument/2006/relationships/hyperlink" Target="https://praxisaustralia.com.au/media/W1siZiIsIjIwMTcvMTAvMTAvMzFpazdsejQwNF9TT1BfMDVfRG9jdW1lbnRfYW5kX3ZlcnNpb25fY29udHJvbC5kb2N4Il1d" TargetMode="External"/><Relationship Id="rId33" Type="http://schemas.openxmlformats.org/officeDocument/2006/relationships/hyperlink" Target="https://services.anu.edu.au/human-resources/recruit/the-induction-process" TargetMode="External"/><Relationship Id="rId38" Type="http://schemas.openxmlformats.org/officeDocument/2006/relationships/hyperlink" Target="https://www.diycommitteeguide.org/resource/how-to-develop-policies-and-procedures" TargetMode="External"/><Relationship Id="rId46" Type="http://schemas.openxmlformats.org/officeDocument/2006/relationships/hyperlink" Target="https://www.legislation.act.gov.au/a/alt_a1989-46co/" TargetMode="External"/><Relationship Id="rId59" Type="http://schemas.openxmlformats.org/officeDocument/2006/relationships/hyperlink" Target="https://www.peninsulagrouplimited.com/ca/human-resources/communicating-workplace-policy-changes/" TargetMode="External"/><Relationship Id="rId67" Type="http://schemas.openxmlformats.org/officeDocument/2006/relationships/hyperlink" Target="http://www.setrust.hscni.net/pdf/SOP12_Equipment_Maintenance_V2.0.pdf" TargetMode="External"/><Relationship Id="rId20" Type="http://schemas.openxmlformats.org/officeDocument/2006/relationships/hyperlink" Target="https://healthhub.act.gov.au/workplace-support/finance" TargetMode="External"/><Relationship Id="rId41" Type="http://schemas.openxmlformats.org/officeDocument/2006/relationships/hyperlink" Target="https://www.accesscanberra.act.gov.au/app/answers/detail/a_id/3456/~/waste-management%2C-clinical-waste-and-hazardous-materials" TargetMode="External"/><Relationship Id="rId54" Type="http://schemas.openxmlformats.org/officeDocument/2006/relationships/hyperlink" Target="http://www.health.gov.bt/health/357-2/" TargetMode="External"/><Relationship Id="rId62" Type="http://schemas.openxmlformats.org/officeDocument/2006/relationships/hyperlink" Target="https://www.powerdms.com/blog/what-is-policy-management/" TargetMode="External"/><Relationship Id="rId70" Type="http://schemas.openxmlformats.org/officeDocument/2006/relationships/hyperlink" Target="https://www.territoryrecords.act.gov.au/standards" TargetMode="External"/><Relationship Id="rId75" Type="http://schemas.openxmlformats.org/officeDocument/2006/relationships/hyperlink" Target="https://www.urmc.rochester.edu/MediaLibraries/URMCMedia/compliance-office/plans-policies/clinical-trials/documents/ClinicalResearchSOP.pdf" TargetMode="External"/><Relationship Id="rId1" Type="http://schemas.openxmlformats.org/officeDocument/2006/relationships/customXml" Target="../customXml/item1.xml"/><Relationship Id="rId6"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rogress xmlns="690b2128-8961-48af-a473-22c34a9accba" xsi:nil="true"/>
    <Approval_x0020_Date xmlns="690b2128-8961-48af-a473-22c34a9accba">2021-08-26T14:00:00+00:00</Approval_x0020_Date>
    <Review_x0020_Date xmlns="690b2128-8961-48af-a473-22c34a9accba">2024-08-31T14:00:00+00:00</Review_x0020_Date>
    <TaxCatchAll xmlns="c0239a80-7f07-4ed7-82c3-24ad7d76ada5" xsi:nil="true"/>
    <Version_x0020_Number xmlns="690b2128-8961-48af-a473-22c34a9accba">1</Version_x0020_Number>
    <Notes0 xmlns="690b2128-8961-48af-a473-22c34a9accba">19 Sep 21 - uploaded as part of the other two manuals, notification sent to the case manager as per direction.</Notes0>
    <Key_x0020_Words xmlns="690b2128-8961-48af-a473-22c34a9accba">Agenda Preparation; Audit; Budget; Chair; Clinical Pathway; Committee; Competency; Controlled Storage; Curriculum Vitae; CV; Digital; Disposal; Equipment Repair; FDA; Filename; Framework; Freezer; Guideline; Induction; Inspection; Inspection; Maintenance</Key_x0020_Words>
    <Type_x0020_of_x0020_Document xmlns="690b2128-8961-48af-a473-22c34a9accba">Procedure</Type_x0020_of_x0020_Document>
    <Approval_x0020_Name_x007c_Committee xmlns="690b2128-8961-48af-a473-22c34a9accba">Divisional Approval = Walter Abhayaratna Director of Clinical Trials Unit, Office of Research and Education and final approval = Clinical Trials Management Group Committee</Approval_x0020_Name_x007c_Committee>
    <Status xmlns="690b2128-8961-48af-a473-22c34a9accba">Approved</Status>
    <New_x0020_Applies_x0020_To xmlns="690b2128-8961-48af-a473-22c34a9accba">Canberra Health Services</New_x0020_Applies_x0020_To>
    <Replaces_x003a_ xmlns="690b2128-8961-48af-a473-22c34a9accba" xsi:nil="true"/>
    <Risk_x0020_Rating xmlns="690b2128-8961-48af-a473-22c34a9accba">High</Risk_x0020_Rating>
    <Description0 xmlns="690b2128-8961-48af-a473-22c34a9accba">The Procedures laid out in this manual apply to the conduct of trials (drugs/devices/observations), registries and biobanks. Throughout the Procedure these activities will be referred to under the umbrella term ‘trial’. </Description0>
    <Display_x0020_on_x0020_Internet xmlns="690b2128-8961-48af-a473-22c34a9accba">true</Display_x0020_on_x0020_Internet>
    <Related_x0020_Documents xmlns="690b2128-8961-48af-a473-22c34a9accba" xsi:nil="true"/>
    <Decision_x0020_Number xmlns="690b2128-8961-48af-a473-22c34a9accba">CHS21/526</Decision_x0020_Number>
    <New_x0020_Owner xmlns="690b2128-8961-48af-a473-22c34a9accba">CEO - Office of Research and Education (ORE)</New_x0020_Owner>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046B23B19A8774893278BE755DCE152" ma:contentTypeVersion="47" ma:contentTypeDescription="Create a new document." ma:contentTypeScope="" ma:versionID="74bfe9f5904df3f97b26148cbe47d4a0">
  <xsd:schema xmlns:xsd="http://www.w3.org/2001/XMLSchema" xmlns:xs="http://www.w3.org/2001/XMLSchema" xmlns:p="http://schemas.microsoft.com/office/2006/metadata/properties" xmlns:ns2="690b2128-8961-48af-a473-22c34a9accba" xmlns:ns3="c0239a80-7f07-4ed7-82c3-24ad7d76ada5" targetNamespace="http://schemas.microsoft.com/office/2006/metadata/properties" ma:root="true" ma:fieldsID="aa3727d4be4d2d3c897992f6faae974d" ns2:_="" ns3:_="">
    <xsd:import namespace="690b2128-8961-48af-a473-22c34a9accba"/>
    <xsd:import namespace="c0239a80-7f07-4ed7-82c3-24ad7d76ada5"/>
    <xsd:element name="properties">
      <xsd:complexType>
        <xsd:sequence>
          <xsd:element name="documentManagement">
            <xsd:complexType>
              <xsd:all>
                <xsd:element ref="ns2:Description0" minOccurs="0"/>
                <xsd:element ref="ns2:Key_x0020_Words" minOccurs="0"/>
                <xsd:element ref="ns2:Decision_x0020_Number"/>
                <xsd:element ref="ns2:Version_x0020_Number" minOccurs="0"/>
                <xsd:element ref="ns2:Review_x0020_Date" minOccurs="0"/>
                <xsd:element ref="ns2:Status" minOccurs="0"/>
                <xsd:element ref="ns2:New_x0020_Applies_x0020_To" minOccurs="0"/>
                <xsd:element ref="ns2:New_x0020_Owner" minOccurs="0"/>
                <xsd:element ref="ns2:Type_x0020_of_x0020_Document" minOccurs="0"/>
                <xsd:element ref="ns2:Related_x0020_Documents" minOccurs="0"/>
                <xsd:element ref="ns2:Approval_x0020_Name_x007c_Committee" minOccurs="0"/>
                <xsd:element ref="ns2:Approval_x0020_Date" minOccurs="0"/>
                <xsd:element ref="ns2:Display_x0020_on_x0020_Internet" minOccurs="0"/>
                <xsd:element ref="ns2:Notes0" minOccurs="0"/>
                <xsd:element ref="ns2:Progress" minOccurs="0"/>
                <xsd:element ref="ns2:Replaces_x003a_" minOccurs="0"/>
                <xsd:element ref="ns2:Risk_x0020_Rating" minOccurs="0"/>
                <xsd:element ref="ns3:TaxCatchAll"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0b2128-8961-48af-a473-22c34a9accba" elementFormDefault="qualified">
    <xsd:import namespace="http://schemas.microsoft.com/office/2006/documentManagement/types"/>
    <xsd:import namespace="http://schemas.microsoft.com/office/infopath/2007/PartnerControls"/>
    <xsd:element name="Description0" ma:index="2" nillable="true" ma:displayName="Description" ma:internalName="Description0" ma:readOnly="false">
      <xsd:simpleType>
        <xsd:restriction base="dms:Note">
          <xsd:maxLength value="255"/>
        </xsd:restriction>
      </xsd:simpleType>
    </xsd:element>
    <xsd:element name="Key_x0020_Words" ma:index="3" nillable="true" ma:displayName="Key Words" ma:indexed="true" ma:internalName="Key_x0020_Words" ma:readOnly="false">
      <xsd:simpleType>
        <xsd:restriction base="dms:Text">
          <xsd:maxLength value="255"/>
        </xsd:restriction>
      </xsd:simpleType>
    </xsd:element>
    <xsd:element name="Decision_x0020_Number" ma:index="4" ma:displayName="Decision Number" ma:internalName="Decision_x0020_Number" ma:readOnly="false">
      <xsd:simpleType>
        <xsd:restriction base="dms:Text">
          <xsd:maxLength value="15"/>
        </xsd:restriction>
      </xsd:simpleType>
    </xsd:element>
    <xsd:element name="Version_x0020_Number" ma:index="5" nillable="true" ma:displayName="Version Number" ma:internalName="Version_x0020_Number" ma:readOnly="false">
      <xsd:simpleType>
        <xsd:restriction base="dms:Text">
          <xsd:maxLength value="15"/>
        </xsd:restriction>
      </xsd:simpleType>
    </xsd:element>
    <xsd:element name="Review_x0020_Date" ma:index="6" nillable="true" ma:displayName="Review Date" ma:format="DateOnly" ma:internalName="Review_x0020_Date" ma:readOnly="false">
      <xsd:simpleType>
        <xsd:restriction base="dms:DateTime"/>
      </xsd:simpleType>
    </xsd:element>
    <xsd:element name="Status" ma:index="7" nillable="true" ma:displayName="Status" ma:format="RadioButtons" ma:internalName="Status" ma:readOnly="false">
      <xsd:simpleType>
        <xsd:union memberTypes="dms:Text">
          <xsd:simpleType>
            <xsd:restriction base="dms:Choice">
              <xsd:enumeration value="Approved"/>
              <xsd:enumeration value="Due for Review"/>
              <xsd:enumeration value="Overdue for Review"/>
              <xsd:enumeration value="Draft"/>
            </xsd:restriction>
          </xsd:simpleType>
        </xsd:union>
      </xsd:simpleType>
    </xsd:element>
    <xsd:element name="New_x0020_Applies_x0020_To" ma:index="8" nillable="true" ma:displayName="Applies To" ma:format="Dropdown" ma:internalName="New_x0020_Applies_x0020_To" ma:readOnly="false">
      <xsd:simpleType>
        <xsd:union memberTypes="dms:Text">
          <xsd:simpleType>
            <xsd:restriction base="dms:Choice">
              <xsd:enumeration value="Canberra Health Services"/>
              <xsd:enumeration value="Allied Health"/>
              <xsd:enumeration value="Allied Health - Acute Support"/>
              <xsd:enumeration value="Allied Health - Education"/>
              <xsd:enumeration value="Allied Health - Interprofessional Learning"/>
              <xsd:enumeration value="Cancer and Ambulatory Support (CAS)"/>
              <xsd:enumeration value="Cancer and Ambulatory Support (CAS) - Advanced Care Planning"/>
              <xsd:enumeration value="Cancer and Ambulatory Support (CAS) - Ambulatory Care Support"/>
              <xsd:enumeration value="Cancer and Ambulatory Support (CAS) - Breastscreen"/>
              <xsd:enumeration value="Cancer and Ambulatory Support (CAS) - Haematology"/>
              <xsd:enumeration value="Cancer and Ambulatory Support (CAS) - Immunology"/>
              <xsd:enumeration value="Cancer and Ambulatory Support (CAS) - Medical Oncology"/>
              <xsd:enumeration value="Cancer and Ambulatory Support (CAS) - Medical Physics and Radiation Engineering"/>
              <xsd:enumeration value="Cancer and Ambulatory Support (CAS) - Palliative Care"/>
              <xsd:enumeration value="Cancer and Ambulatory Support (CAS) - Radiation Oncology"/>
              <xsd:enumeration value="Cancer and Ambulatory Support (CAS) - Walk-in Centres"/>
              <xsd:enumeration value="CEO"/>
              <xsd:enumeration value="CEO - Canberra Hospital Foundation"/>
              <xsd:enumeration value="CEO - Office of Research and Education (ORE)"/>
              <xsd:enumeration value="COO"/>
              <xsd:enumeration value="COO - DonateLife"/>
              <xsd:enumeration value="COO - Emergency Management Coordination"/>
              <xsd:enumeration value="COO - Patient Flow"/>
              <xsd:enumeration value="DCEO"/>
              <xsd:enumeration value="DCEO - Communications and Engagement"/>
              <xsd:enumeration value="DCEO - Government Relations"/>
              <xsd:enumeration value="DCEO - Strategy, Policy and Planning"/>
              <xsd:enumeration value="DCEO - Territory Wide Surgical Services"/>
              <xsd:enumeration value="Finance and Business Intelligence (FBI)"/>
              <xsd:enumeration value="Finance and Business Intelligence (FBI) - Data and Reporting"/>
              <xsd:enumeration value="Finance and Business Intelligence (FBI) - Finance and Procurement"/>
              <xsd:enumeration value="Finance and Business Intelligence (FBI) - Health Information Services"/>
              <xsd:enumeration value="Infrastructure and Health Support Services (IHSS)"/>
              <xsd:enumeration value="Infrastructure and Health Support Services (IHSS) - Accommodation and Leasing"/>
              <xsd:enumeration value="Infrastructure and Health Support Services (IHSS) - Logistics Support Services"/>
              <xsd:enumeration value="Infrastructure and Health Support Services (IHSS) - Operation Support Services"/>
              <xsd:enumeration value="Medical Services Group"/>
              <xsd:enumeration value="Medical Services Group - ACT Blood Counts"/>
              <xsd:enumeration value="Medical Services Group - GP Liaison Unit"/>
              <xsd:enumeration value="Medical Services Group - Healthcare Technology Management"/>
              <xsd:enumeration value="Medical Services Group - Library and Multimedia Services"/>
              <xsd:enumeration value="Medical Services Group - Medical Imaging"/>
              <xsd:enumeration value="Medical Services Group - MOSCETU"/>
              <xsd:enumeration value="Medical Services Group - Pharmacy"/>
              <xsd:enumeration value="Medicine"/>
              <xsd:enumeration value="Medicine - ACT Diabetes Service"/>
              <xsd:enumeration value="Medicine - Canberra Sexual Health Clinic"/>
              <xsd:enumeration value="Medicine - Cardiology"/>
              <xsd:enumeration value="Medicine - Chronic Disease"/>
              <xsd:enumeration value="Medicine - Clinical Forensic Medicine"/>
              <xsd:enumeration value="Medicine - Emergency Department"/>
              <xsd:enumeration value="Medicine - Endocrinology"/>
              <xsd:enumeration value="Medicine - Gastroenterology and Hepatology"/>
              <xsd:enumeration value="Medicine - General Medicine"/>
              <xsd:enumeration value="Medicine - HITH"/>
              <xsd:enumeration value="Medicine - Infectious Diseases"/>
              <xsd:enumeration value="Medicine - Neurology"/>
              <xsd:enumeration value="Medicine - Renal"/>
              <xsd:enumeration value="Medicine - Respiratory and Sleep Medicine"/>
              <xsd:enumeration value="Medicine - Rheumatology"/>
              <xsd:enumeration value="Mental Health, Justice Health and Alcohol and Drug Services (MHJHADS)"/>
              <xsd:enumeration value="Mental Health, Justice Health and Alcohol and Drug Services (MHJHADS) - Adult Acute Mental Health Services"/>
              <xsd:enumeration value="Mental Health, Justice Health and Alcohol and Drug Services (MHJHADS) - Adult Community Mental Health Services"/>
              <xsd:enumeration value="Mental Health, Justice Health and Alcohol and Drug Services (MHJHADS) - Alcohol and Drug Services"/>
              <xsd:enumeration value="Mental Health, Justice Health and Alcohol and Drug Services (MHJHADS) - Child and Adolescent Mental Health Service"/>
              <xsd:enumeration value="Mental Health, Justice Health and Alcohol and Drug Services (MHJHADS) - Justice Health Service"/>
              <xsd:enumeration value="Mental Health, Justice Health and Alcohol and Drug Services (MHJHADS) - Rehabilitation and Speciality Mental Health Services"/>
              <xsd:enumeration value="NMPSS"/>
              <xsd:enumeration value="NMPSS - Infection Prevention and Control"/>
              <xsd:enumeration value="NMPSS - Nursing Administration"/>
              <xsd:enumeration value="NMPSS - Nursing Clinical Support"/>
              <xsd:enumeration value="NMPSS - Spiritual Services"/>
              <xsd:enumeration value="NMPSS - Ward Support Services"/>
              <xsd:enumeration value="Pathology"/>
              <xsd:enumeration value="People and Culture"/>
              <xsd:enumeration value="People and Culture - Work Health and Safety"/>
              <xsd:enumeration value="People and Culture - Workforce Capability"/>
              <xsd:enumeration value="People and Culture - Workforce Culture and Leadership"/>
              <xsd:enumeration value="People and Culture - Workforce Planning"/>
              <xsd:enumeration value="People and Culture - Workforce Relations"/>
              <xsd:enumeration value="Quality, Safety, Innovation and Improvement - Consumer Participation"/>
              <xsd:enumeration value="Quality, Safety, Innovation and Improvement - Incident Management"/>
              <xsd:enumeration value="Quality, Safety, Innovation and Improvement - National Standards and Accreditation"/>
              <xsd:enumeration value="Quality, Safety, Innovation and Improvement - Patient Experience"/>
              <xsd:enumeration value="Quality, Safety, Innovation and Improvement - Quality Assurance"/>
              <xsd:enumeration value="Quality, Safety, Innovation and Improvement - Quality Improvement"/>
              <xsd:enumeration value="Rehabilitation, Aged and Community Services (RACS)"/>
              <xsd:enumeration value="Rehabilitation, Aged and Community Services (RACS) - Allied Health"/>
              <xsd:enumeration value="Rehabilitation, Aged and Community Services (RACS) - Client Support Services"/>
              <xsd:enumeration value="Rehabilitation, Aged and Community Services (RACS) - Community Care"/>
              <xsd:enumeration value="Rehabilitation, Aged and Community Services (RACS) - Community Health Centres"/>
              <xsd:enumeration value="Rehabilitation, Aged and Community Services (RACS) - Oral Health Services"/>
              <xsd:enumeration value="Rehabilitation, Aged and Community Services (RACS) - Geriatric Medicine"/>
              <xsd:enumeration value="Rehabilitation, Aged and Community Services (RACS) - Rehabilitation"/>
              <xsd:enumeration value="Rehabilitation, Aged and Community Services (RACS) - Nursing"/>
              <xsd:enumeration value="Rehabilitation, Aged and Community Services (RACS) - University of Canberra Hospital"/>
              <xsd:enumeration value="Surgery"/>
              <xsd:enumeration value="Surgery - ACT Trauma Service"/>
              <xsd:enumeration value="Surgery - ICU/MET Service"/>
              <xsd:enumeration value="Surgery - Pain Management Unit"/>
              <xsd:enumeration value="Surgery - Perioperative Services/Operating Rooms"/>
              <xsd:enumeration value="Surgery - Retrieval Service"/>
              <xsd:enumeration value="Surgery - Surgical Bookings and Preadmission Clinic"/>
              <xsd:enumeration value="Women, Youth and Children (WY&amp;C)"/>
              <xsd:enumeration value="Women, Youth and Children (WY&amp;C) - Child at Risk Health Unit (CARHU)"/>
              <xsd:enumeration value="Women, Youth and Children (WY&amp;C) - Community Health Program"/>
              <xsd:enumeration value="Women, Youth and Children (WY&amp;C) - Dept of Neonatology"/>
              <xsd:enumeration value="Women, Youth and Children (WY&amp;C) - Maternal and Child Health (MACH)"/>
              <xsd:enumeration value="Women, Youth and Children (WY&amp;C) - Paediatrics"/>
              <xsd:enumeration value="Women, Youth and Children (WY&amp;C) - Women's and Babies"/>
            </xsd:restriction>
          </xsd:simpleType>
        </xsd:union>
      </xsd:simpleType>
    </xsd:element>
    <xsd:element name="New_x0020_Owner" ma:index="9" nillable="true" ma:displayName="Owner" ma:format="Dropdown" ma:internalName="New_x0020_Owner" ma:readOnly="false">
      <xsd:simpleType>
        <xsd:union memberTypes="dms:Text">
          <xsd:simpleType>
            <xsd:restriction base="dms:Choice">
              <xsd:enumeration value="Allied Health"/>
              <xsd:enumeration value="Allied Health - Acute Support"/>
              <xsd:enumeration value="Allied Health - Education"/>
              <xsd:enumeration value="Allied Health - Interprofessional Learning"/>
              <xsd:enumeration value="Cancer and Ambulatory Support (CAS)"/>
              <xsd:enumeration value="Cancer and Ambulatory Support (CAS) - Advanced Care Planning"/>
              <xsd:enumeration value="Cancer and Ambulatory Support (CAS) - Ambulatory Care Support"/>
              <xsd:enumeration value="Cancer and Ambulatory Support (CAS) - Breastscreen"/>
              <xsd:enumeration value="Cancer and Ambulatory Support (CAS) - Haematology"/>
              <xsd:enumeration value="Cancer and Ambulatory Support (CAS) - Immunology"/>
              <xsd:enumeration value="Cancer and Ambulatory Support (CAS) - Medical Oncology"/>
              <xsd:enumeration value="Cancer and Ambulatory Support (CAS) - Medical Physics and Radiation Engineering"/>
              <xsd:enumeration value="Cancer and Ambulatory Support (CAS) - Palliative Care"/>
              <xsd:enumeration value="Cancer and Ambulatory Support (CAS) - Radiation Oncology"/>
              <xsd:enumeration value="Cancer and Ambulatory Support (CAS) - Walk-in Centres"/>
              <xsd:enumeration value="CEO"/>
              <xsd:enumeration value="CEO - Canberra Hospital Foundation"/>
              <xsd:enumeration value="CEO - Office of Research and Education (ORE)"/>
              <xsd:enumeration value="COO"/>
              <xsd:enumeration value="COO - DonateLife"/>
              <xsd:enumeration value="COO - Emergency Management Coordination"/>
              <xsd:enumeration value="COO - Patient Flow"/>
              <xsd:enumeration value="DCEO"/>
              <xsd:enumeration value="DCEO - Communications and Engagement"/>
              <xsd:enumeration value="DCEO - Government Relations"/>
              <xsd:enumeration value="DCEO - Strategy, Policy and Planning"/>
              <xsd:enumeration value="DCEO - Territory Wide Surgical Services"/>
              <xsd:enumeration value="Finance and Business Intelligence (FBI)"/>
              <xsd:enumeration value="Finance and Business Intelligence (FBI) - Data and Reporting"/>
              <xsd:enumeration value="Finance and Business Intelligence (FBI) - Finance and Procurement"/>
              <xsd:enumeration value="Finance and Business Intelligence (FBI) - Health Information Services"/>
              <xsd:enumeration value="Infrastructure and Health Support Services (IHSS)"/>
              <xsd:enumeration value="Infrastructure and Health Support Services (IHSS) - Accommodation and Leasing"/>
              <xsd:enumeration value="Infrastructure and Health Support Services (IHSS) - Logistics Support Services"/>
              <xsd:enumeration value="Infrastructure and Health Support Services (IHSS) - Operation Support Services"/>
              <xsd:enumeration value="Medical Services Group"/>
              <xsd:enumeration value="Medical Services Group - ACT Blood Counts"/>
              <xsd:enumeration value="Medical Services Group - GP Liaison Unit"/>
              <xsd:enumeration value="Medical Services Group - Healthcare Technology Management"/>
              <xsd:enumeration value="Medical Services Group - Library and Multimedia Services"/>
              <xsd:enumeration value="Medical Services Group - Medical Imaging"/>
              <xsd:enumeration value="Medical Services Group - MOSCETU"/>
              <xsd:enumeration value="Medical Services Group - Pharmacy"/>
              <xsd:enumeration value="Medicine"/>
              <xsd:enumeration value="Medicine - ACT Diabetes Service"/>
              <xsd:enumeration value="Medicine - Canberra Sexual Health Clinic"/>
              <xsd:enumeration value="Medicine - Cardiology"/>
              <xsd:enumeration value="Medicine - Chronic Disease"/>
              <xsd:enumeration value="Medicine - Clinical Forensic Medicine"/>
              <xsd:enumeration value="Medicine - Emergency Department"/>
              <xsd:enumeration value="Medicine - Endocrinology"/>
              <xsd:enumeration value="Medicine - Gastroenterology and Hepatology"/>
              <xsd:enumeration value="Medicine - General Medicine"/>
              <xsd:enumeration value="Medicine - HITH"/>
              <xsd:enumeration value="Medicine - Infectious Diseases"/>
              <xsd:enumeration value="Medicine - Neurology"/>
              <xsd:enumeration value="Medicine - Renal"/>
              <xsd:enumeration value="Medicine - Respiratory and Sleep Medicine"/>
              <xsd:enumeration value="Medicine - Rheumatology"/>
              <xsd:enumeration value="Mental Health, Justice Health and Alcohol and Drug Services (MHJHADS)"/>
              <xsd:enumeration value="Mental Health, Justice Health and Alcohol and Drug Services (MHJHADS) - Adult Acute Mental Health Services"/>
              <xsd:enumeration value="Mental Health, Justice Health and Alcohol and Drug Services (MHJHADS) - Adult Community Mental Health Services"/>
              <xsd:enumeration value="Mental Health, Justice Health and Alcohol and Drug Services (MHJHADS) - Alcohol and Drug Services"/>
              <xsd:enumeration value="Mental Health, Justice Health and Alcohol and Drug Services (MHJHADS) - Child and Adolescent Mental Health Service"/>
              <xsd:enumeration value="Mental Health, Justice Health and Alcohol and Drug Services (MHJHADS) - Justice Health Service"/>
              <xsd:enumeration value="Mental Health, Justice Health and Alcohol and Drug Services (MHJHADS) - Rehabilitation and Speciality Mental Health Services"/>
              <xsd:enumeration value="NMPSS"/>
              <xsd:enumeration value="NMPSS - Infection Prevention and Control"/>
              <xsd:enumeration value="NMPSS - Nursing Administration"/>
              <xsd:enumeration value="NMPSS - Nursing Clinical Support"/>
              <xsd:enumeration value="NMPSS - Spiritual Services"/>
              <xsd:enumeration value="NMPSS - Ward Support Services"/>
              <xsd:enumeration value="Pathology"/>
              <xsd:enumeration value="People and Culture"/>
              <xsd:enumeration value="People and Culture - Work Health and Safety"/>
              <xsd:enumeration value="People and Culture - Workforce Capability"/>
              <xsd:enumeration value="People and Culture - Workforce Culture and Leadership"/>
              <xsd:enumeration value="People and Culture - Workforce Planning"/>
              <xsd:enumeration value="People and Culture - Workforce Relations"/>
              <xsd:enumeration value="Quality, Safety, Innovation and Improvement - Consumer Participation"/>
              <xsd:enumeration value="Quality, Safety, Innovation and Improvement - Incident Management"/>
              <xsd:enumeration value="Quality, Safety, Innovation and Improvement - National Standards and Accreditation"/>
              <xsd:enumeration value="Quality, Safety, Innovation and Improvement - Patient Experience"/>
              <xsd:enumeration value="Quality, Safety, Innovation and Improvement - Quality Assurance"/>
              <xsd:enumeration value="Quality, Safety, Innovation and Improvement - Quality Improvement"/>
              <xsd:enumeration value="Rehabilitation, Aged and Community Services (RACS)"/>
              <xsd:enumeration value="Rehabilitation, Aged and Community Services (RACS) - Allied Health"/>
              <xsd:enumeration value="Rehabilitation, Aged and Community Services (RACS) - Client Support Services"/>
              <xsd:enumeration value="Rehabilitation, Aged and Community Services (RACS) - Community Care"/>
              <xsd:enumeration value="Rehabilitation, Aged and Community Services (RACS) - Community Health Centres"/>
              <xsd:enumeration value="Rehabilitation, Aged and Community Services (RACS) - Oral Health Services"/>
              <xsd:enumeration value="Rehabilitation, Aged and Community Services (RACS) - Geriatric Medicine"/>
              <xsd:enumeration value="Rehabilitation, Aged and Community Services (RACS) - Rehabilitation"/>
              <xsd:enumeration value="Rehabilitation, Aged and Community Services (RACS) - Nursing"/>
              <xsd:enumeration value="Rehabilitation, Aged and Community Services (RACS) - University of Canberra Hospital"/>
              <xsd:enumeration value="Surgery"/>
              <xsd:enumeration value="Surgery - ACT Trauma Service"/>
              <xsd:enumeration value="Surgery - ICU/MET Service"/>
              <xsd:enumeration value="Surgery - Pain Management Unit"/>
              <xsd:enumeration value="Surgery - Perioperative Services/Operating Rooms"/>
              <xsd:enumeration value="Surgery - Retrieval Service"/>
              <xsd:enumeration value="Surgery - Surgical Bookings and Preadmission Clinic"/>
              <xsd:enumeration value="Women, Youth and Children (WY&amp;C)"/>
              <xsd:enumeration value="Women, Youth and Children (WY&amp;C) - Child at Risk Health Unit (CARHU)"/>
              <xsd:enumeration value="Women, Youth and Children (WY&amp;C) - Community Health Program"/>
              <xsd:enumeration value="Women, Youth and Children (WY&amp;C) - Dept of Neonatology"/>
              <xsd:enumeration value="Women, Youth and Children (WY&amp;C) - Maternal and Child Health (MACH)"/>
              <xsd:enumeration value="Women, Youth and Children (WY&amp;C) - Paediatrics"/>
              <xsd:enumeration value="Women, Youth and Children (WY&amp;C) - Women's and Babies"/>
            </xsd:restriction>
          </xsd:simpleType>
        </xsd:union>
      </xsd:simpleType>
    </xsd:element>
    <xsd:element name="Type_x0020_of_x0020_Document" ma:index="10" nillable="true" ma:displayName="Type of Document" ma:format="Dropdown" ma:internalName="Type_x0020_of_x0020_Document" ma:readOnly="false">
      <xsd:simpleType>
        <xsd:union memberTypes="dms:Text">
          <xsd:simpleType>
            <xsd:restriction base="dms:Choice">
              <xsd:enumeration value="ACT Government"/>
              <xsd:enumeration value="Health Information Sheet"/>
              <xsd:enumeration value="Framework"/>
              <xsd:enumeration value="Guideline"/>
              <xsd:enumeration value="Manual"/>
              <xsd:enumeration value="Medication Guideline"/>
              <xsd:enumeration value="Medication Standing Order (MSO)"/>
              <xsd:enumeration value="Placeholder"/>
              <xsd:enumeration value="Plan"/>
              <xsd:enumeration value="Policy"/>
              <xsd:enumeration value="Procedure"/>
              <xsd:enumeration value="Strategy"/>
            </xsd:restriction>
          </xsd:simpleType>
        </xsd:union>
      </xsd:simpleType>
    </xsd:element>
    <xsd:element name="Related_x0020_Documents" ma:index="11" nillable="true" ma:displayName="Related Documents" ma:list="{690b2128-8961-48af-a473-22c34a9accba}" ma:internalName="Related_x0020_Documents" ma:readOnly="false" ma:showField="Title">
      <xsd:complexType>
        <xsd:complexContent>
          <xsd:extension base="dms:MultiChoiceLookup">
            <xsd:sequence>
              <xsd:element name="Value" type="dms:Lookup" maxOccurs="unbounded" minOccurs="0" nillable="true"/>
            </xsd:sequence>
          </xsd:extension>
        </xsd:complexContent>
      </xsd:complexType>
    </xsd:element>
    <xsd:element name="Approval_x0020_Name_x007c_Committee" ma:index="12" nillable="true" ma:displayName="Approval Name|Committee" ma:internalName="Approval_x0020_Name_x007c_Committee" ma:readOnly="false">
      <xsd:simpleType>
        <xsd:restriction base="dms:Text">
          <xsd:maxLength value="255"/>
        </xsd:restriction>
      </xsd:simpleType>
    </xsd:element>
    <xsd:element name="Approval_x0020_Date" ma:index="13" nillable="true" ma:displayName="Approval Date" ma:format="DateOnly" ma:internalName="Approval_x0020_Date" ma:readOnly="false">
      <xsd:simpleType>
        <xsd:restriction base="dms:DateTime"/>
      </xsd:simpleType>
    </xsd:element>
    <xsd:element name="Display_x0020_on_x0020_Internet" ma:index="14" nillable="true" ma:displayName="Display on Internet" ma:default="0" ma:indexed="true" ma:internalName="Display_x0020_on_x0020_Internet" ma:readOnly="false">
      <xsd:simpleType>
        <xsd:restriction base="dms:Boolean"/>
      </xsd:simpleType>
    </xsd:element>
    <xsd:element name="Notes0" ma:index="15" nillable="true" ma:displayName="Notes" ma:internalName="Notes0" ma:readOnly="false">
      <xsd:simpleType>
        <xsd:restriction base="dms:Note">
          <xsd:maxLength value="255"/>
        </xsd:restriction>
      </xsd:simpleType>
    </xsd:element>
    <xsd:element name="Progress" ma:index="16" nillable="true" ma:displayName="Progress" ma:internalName="Progress" ma:readOnly="false">
      <xsd:simpleType>
        <xsd:restriction base="dms:Note"/>
      </xsd:simpleType>
    </xsd:element>
    <xsd:element name="Replaces_x003a_" ma:index="20" nillable="true" ma:displayName="Replaces:" ma:internalName="Replaces_x003a_" ma:readOnly="false">
      <xsd:simpleType>
        <xsd:restriction base="dms:Note"/>
      </xsd:simpleType>
    </xsd:element>
    <xsd:element name="Risk_x0020_Rating" ma:index="21" nillable="true" ma:displayName="Risk Rating" ma:format="Dropdown" ma:internalName="Risk_x0020_Rating" ma:readOnly="false">
      <xsd:simpleType>
        <xsd:restriction base="dms:Choice">
          <xsd:enumeration value="Low"/>
          <xsd:enumeration value="Medium"/>
          <xsd:enumeration value="High"/>
          <xsd:enumeration value="Extreme"/>
          <xsd:enumeration value="Major"/>
          <xsd:enumeration value="Minor"/>
          <xsd:enumeration value="Insignificant"/>
        </xsd:restriction>
      </xsd:simpleType>
    </xsd:element>
    <xsd:element name="MediaServiceMetadata" ma:index="24" nillable="true" ma:displayName="MediaServiceMetadata" ma:hidden="true" ma:internalName="MediaServiceMetadata" ma:readOnly="true">
      <xsd:simpleType>
        <xsd:restriction base="dms:Note"/>
      </xsd:simpleType>
    </xsd:element>
    <xsd:element name="MediaServiceFastMetadata" ma:index="25" nillable="true" ma:displayName="MediaServiceFastMetadata" ma:hidden="true" ma:internalName="MediaServiceFastMetadata" ma:readOnly="true">
      <xsd:simpleType>
        <xsd:restriction base="dms:Note"/>
      </xsd:simpleType>
    </xsd:element>
    <xsd:element name="MediaServiceAutoKeyPoints" ma:index="26" nillable="true" ma:displayName="MediaServiceAutoKeyPoints" ma:hidden="true" ma:internalName="MediaServiceAutoKeyPoints" ma:readOnly="true">
      <xsd:simpleType>
        <xsd:restriction base="dms:Note"/>
      </xsd:simpleType>
    </xsd:element>
    <xsd:element name="MediaServiceKeyPoints" ma:index="2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0239a80-7f07-4ed7-82c3-24ad7d76ada5"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e3d9c0df-42c0-4395-97bb-7bb7077d361a}" ma:internalName="TaxCatchAll" ma:showField="CatchAllData" ma:web="c0239a80-7f07-4ed7-82c3-24ad7d76ada5">
      <xsd:complexType>
        <xsd:complexContent>
          <xsd:extension base="dms:MultiChoiceLookup">
            <xsd:sequence>
              <xsd:element name="Value" type="dms:Lookup" maxOccurs="unbounded" minOccurs="0" nillable="true"/>
            </xsd:sequence>
          </xsd:extension>
        </xsd:complexContent>
      </xsd:complexType>
    </xsd:element>
    <xsd:element name="SharedWithUsers" ma:index="3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8" ma:displayName="Content Type"/>
        <xsd:element ref="dc:title" minOccurs="0" maxOccurs="1" ma:index="1" ma:displayName="Title"/>
        <xsd:element ref="dc:subject" minOccurs="0" maxOccurs="1" ma:index="19" ma:displayName="Subjects"/>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97F58B0-E6BF-4237-9984-6DF2E01C04FA}">
  <ds:schemaRefs>
    <ds:schemaRef ds:uri="http://schemas.microsoft.com/office/2006/metadata/properties"/>
    <ds:schemaRef ds:uri="http://schemas.microsoft.com/office/infopath/2007/PartnerControls"/>
    <ds:schemaRef ds:uri="690b2128-8961-48af-a473-22c34a9accba"/>
    <ds:schemaRef ds:uri="c0239a80-7f07-4ed7-82c3-24ad7d76ada5"/>
  </ds:schemaRefs>
</ds:datastoreItem>
</file>

<file path=customXml/itemProps2.xml><?xml version="1.0" encoding="utf-8"?>
<ds:datastoreItem xmlns:ds="http://schemas.openxmlformats.org/officeDocument/2006/customXml" ds:itemID="{501852A8-4B85-454C-AB44-6E2D060A34E5}"/>
</file>

<file path=customXml/itemProps3.xml><?xml version="1.0" encoding="utf-8"?>
<ds:datastoreItem xmlns:ds="http://schemas.openxmlformats.org/officeDocument/2006/customXml" ds:itemID="{4B92AA46-757A-49C6-A37E-DCC9CA171A8D}">
  <ds:schemaRefs>
    <ds:schemaRef ds:uri="http://schemas.openxmlformats.org/officeDocument/2006/bibliography"/>
  </ds:schemaRefs>
</ds:datastoreItem>
</file>

<file path=customXml/itemProps4.xml><?xml version="1.0" encoding="utf-8"?>
<ds:datastoreItem xmlns:ds="http://schemas.openxmlformats.org/officeDocument/2006/customXml" ds:itemID="{0DA4D85D-37FD-4A82-B786-2D707BCAEE4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177</TotalTime>
  <Pages>67</Pages>
  <Words>20150</Words>
  <Characters>114855</Characters>
  <Application>Microsoft Office Word</Application>
  <DocSecurity>0</DocSecurity>
  <Lines>957</Lines>
  <Paragraphs>269</Paragraphs>
  <ScaleCrop>false</ScaleCrop>
  <HeadingPairs>
    <vt:vector size="2" baseType="variant">
      <vt:variant>
        <vt:lpstr>Title</vt:lpstr>
      </vt:variant>
      <vt:variant>
        <vt:i4>1</vt:i4>
      </vt:variant>
    </vt:vector>
  </HeadingPairs>
  <TitlesOfParts>
    <vt:vector size="1" baseType="lpstr">
      <vt:lpstr/>
    </vt:vector>
  </TitlesOfParts>
  <Company>ACT Government</Company>
  <LinksUpToDate>false</LinksUpToDate>
  <CharactersWithSpaces>134736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Clinical Trials Registries and Biobanks Procedure Manual Three Other Procedures</dc:title>
  <dc:subject>23;#Clinical Governance</dc:subject>
  <dc:creator>Kerryn Hunter</dc:creator>
  <cp:lastModifiedBy>Clissold, Jacqui (Health)</cp:lastModifiedBy>
  <cp:revision>28</cp:revision>
  <cp:lastPrinted>2019-11-19T02:22:00Z</cp:lastPrinted>
  <dcterms:created xsi:type="dcterms:W3CDTF">2021-05-21T02:05:00Z</dcterms:created>
  <dcterms:modified xsi:type="dcterms:W3CDTF">2021-09-19T22:49:00Z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0x0101002046B23B19A8774893278BE755DCE152</vt:lpwstr>
  </property>
</Properties>
</file>