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256C8"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0823D803" w14:textId="77777777" w:rsidR="00941106" w:rsidRDefault="00941106" w:rsidP="00C34A10">
      <w:pPr>
        <w:pStyle w:val="BodyCopy"/>
        <w:spacing w:before="0" w:line="240" w:lineRule="auto"/>
        <w:rPr>
          <w:rFonts w:eastAsia="Calibri"/>
          <w:bCs w:val="0"/>
          <w:iCs w:val="0"/>
          <w:sz w:val="32"/>
        </w:rPr>
      </w:pPr>
      <w:r w:rsidRPr="00941106">
        <w:rPr>
          <w:rFonts w:eastAsia="Calibri"/>
          <w:bCs w:val="0"/>
          <w:iCs w:val="0"/>
          <w:sz w:val="32"/>
        </w:rPr>
        <w:t>Care of Persons subject to Forensic Mental Health Orders (FMHOs)</w:t>
      </w:r>
    </w:p>
    <w:p w14:paraId="56CF0E64" w14:textId="1B53BA7D" w:rsidR="00CA4FDE" w:rsidRPr="00C34A10" w:rsidRDefault="00E31596" w:rsidP="00C34A10">
      <w:pPr>
        <w:pStyle w:val="BodyCopy"/>
        <w:spacing w:before="0" w:line="240" w:lineRule="auto"/>
        <w:rPr>
          <w:color w:val="575757" w:themeColor="text2"/>
        </w:rPr>
      </w:pPr>
      <w:r w:rsidRPr="00197F2E">
        <w:t>CHS</w:t>
      </w:r>
      <w:r w:rsidR="00215F90">
        <w:t>24</w:t>
      </w:r>
      <w:r w:rsidRPr="00197F2E">
        <w:t>/</w:t>
      </w:r>
      <w:r w:rsidR="00215F90">
        <w:t>508</w:t>
      </w:r>
      <w:bookmarkStart w:id="0" w:name="_Hlk157074578"/>
    </w:p>
    <w:sdt>
      <w:sdtPr>
        <w:rPr>
          <w:sz w:val="32"/>
        </w:rPr>
        <w:id w:val="-1206019646"/>
        <w:docPartObj>
          <w:docPartGallery w:val="Table of Contents"/>
          <w:docPartUnique/>
        </w:docPartObj>
      </w:sdtPr>
      <w:sdtEndPr>
        <w:rPr>
          <w:noProof/>
        </w:rPr>
      </w:sdtEndPr>
      <w:sdtContent>
        <w:p w14:paraId="6067F468" w14:textId="77777777" w:rsidR="00A731B8" w:rsidRPr="000E7683" w:rsidRDefault="00A731B8">
          <w:pPr>
            <w:pStyle w:val="TOCHeading"/>
            <w:rPr>
              <w:rStyle w:val="Heading3Char"/>
              <w:b/>
              <w:bCs w:val="0"/>
            </w:rPr>
          </w:pPr>
          <w:r w:rsidRPr="007B1A7B">
            <w:rPr>
              <w:rStyle w:val="Heading3Char"/>
              <w:b/>
              <w:bCs w:val="0"/>
            </w:rPr>
            <w:t>Contents</w:t>
          </w:r>
        </w:p>
        <w:p w14:paraId="3DAD7BC7" w14:textId="2B0EDBEE" w:rsidR="00153E07"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78868857" w:history="1">
            <w:r w:rsidR="00153E07" w:rsidRPr="00FA6F26">
              <w:rPr>
                <w:rStyle w:val="Hyperlink"/>
              </w:rPr>
              <w:t>Purpose</w:t>
            </w:r>
            <w:r w:rsidR="00153E07">
              <w:rPr>
                <w:webHidden/>
              </w:rPr>
              <w:tab/>
            </w:r>
            <w:r w:rsidR="00153E07">
              <w:rPr>
                <w:webHidden/>
              </w:rPr>
              <w:fldChar w:fldCharType="begin"/>
            </w:r>
            <w:r w:rsidR="00153E07">
              <w:rPr>
                <w:webHidden/>
              </w:rPr>
              <w:instrText xml:space="preserve"> PAGEREF _Toc178868857 \h </w:instrText>
            </w:r>
            <w:r w:rsidR="00153E07">
              <w:rPr>
                <w:webHidden/>
              </w:rPr>
            </w:r>
            <w:r w:rsidR="00153E07">
              <w:rPr>
                <w:webHidden/>
              </w:rPr>
              <w:fldChar w:fldCharType="separate"/>
            </w:r>
            <w:r w:rsidR="00153E07">
              <w:rPr>
                <w:webHidden/>
              </w:rPr>
              <w:t>2</w:t>
            </w:r>
            <w:r w:rsidR="00153E07">
              <w:rPr>
                <w:webHidden/>
              </w:rPr>
              <w:fldChar w:fldCharType="end"/>
            </w:r>
          </w:hyperlink>
        </w:p>
        <w:p w14:paraId="4372440E" w14:textId="67D27199" w:rsidR="00153E07" w:rsidRDefault="00BD10B5">
          <w:pPr>
            <w:pStyle w:val="TOC1"/>
            <w:rPr>
              <w:rFonts w:asciiTheme="minorHAnsi" w:eastAsiaTheme="minorEastAsia" w:hAnsiTheme="minorHAnsi" w:cstheme="minorBidi"/>
              <w:color w:val="auto"/>
              <w:kern w:val="2"/>
              <w14:ligatures w14:val="standardContextual"/>
            </w:rPr>
          </w:pPr>
          <w:hyperlink w:anchor="_Toc178868858" w:history="1">
            <w:r w:rsidR="00153E07" w:rsidRPr="00FA6F26">
              <w:rPr>
                <w:rStyle w:val="Hyperlink"/>
              </w:rPr>
              <w:t>Alerts</w:t>
            </w:r>
            <w:r w:rsidR="00153E07">
              <w:rPr>
                <w:webHidden/>
              </w:rPr>
              <w:tab/>
            </w:r>
            <w:r w:rsidR="00153E07">
              <w:rPr>
                <w:webHidden/>
              </w:rPr>
              <w:fldChar w:fldCharType="begin"/>
            </w:r>
            <w:r w:rsidR="00153E07">
              <w:rPr>
                <w:webHidden/>
              </w:rPr>
              <w:instrText xml:space="preserve"> PAGEREF _Toc178868858 \h </w:instrText>
            </w:r>
            <w:r w:rsidR="00153E07">
              <w:rPr>
                <w:webHidden/>
              </w:rPr>
            </w:r>
            <w:r w:rsidR="00153E07">
              <w:rPr>
                <w:webHidden/>
              </w:rPr>
              <w:fldChar w:fldCharType="separate"/>
            </w:r>
            <w:r w:rsidR="00153E07">
              <w:rPr>
                <w:webHidden/>
              </w:rPr>
              <w:t>2</w:t>
            </w:r>
            <w:r w:rsidR="00153E07">
              <w:rPr>
                <w:webHidden/>
              </w:rPr>
              <w:fldChar w:fldCharType="end"/>
            </w:r>
          </w:hyperlink>
        </w:p>
        <w:p w14:paraId="11A9A0DC" w14:textId="2E40E8E9" w:rsidR="00153E07" w:rsidRDefault="00BD10B5">
          <w:pPr>
            <w:pStyle w:val="TOC1"/>
            <w:rPr>
              <w:rFonts w:asciiTheme="minorHAnsi" w:eastAsiaTheme="minorEastAsia" w:hAnsiTheme="minorHAnsi" w:cstheme="minorBidi"/>
              <w:color w:val="auto"/>
              <w:kern w:val="2"/>
              <w14:ligatures w14:val="standardContextual"/>
            </w:rPr>
          </w:pPr>
          <w:hyperlink w:anchor="_Toc178868859" w:history="1">
            <w:r w:rsidR="00153E07" w:rsidRPr="00FA6F26">
              <w:rPr>
                <w:rStyle w:val="Hyperlink"/>
              </w:rPr>
              <w:t>Scope</w:t>
            </w:r>
            <w:r w:rsidR="00153E07">
              <w:rPr>
                <w:webHidden/>
              </w:rPr>
              <w:tab/>
            </w:r>
            <w:r w:rsidR="00153E07">
              <w:rPr>
                <w:webHidden/>
              </w:rPr>
              <w:fldChar w:fldCharType="begin"/>
            </w:r>
            <w:r w:rsidR="00153E07">
              <w:rPr>
                <w:webHidden/>
              </w:rPr>
              <w:instrText xml:space="preserve"> PAGEREF _Toc178868859 \h </w:instrText>
            </w:r>
            <w:r w:rsidR="00153E07">
              <w:rPr>
                <w:webHidden/>
              </w:rPr>
            </w:r>
            <w:r w:rsidR="00153E07">
              <w:rPr>
                <w:webHidden/>
              </w:rPr>
              <w:fldChar w:fldCharType="separate"/>
            </w:r>
            <w:r w:rsidR="00153E07">
              <w:rPr>
                <w:webHidden/>
              </w:rPr>
              <w:t>3</w:t>
            </w:r>
            <w:r w:rsidR="00153E07">
              <w:rPr>
                <w:webHidden/>
              </w:rPr>
              <w:fldChar w:fldCharType="end"/>
            </w:r>
          </w:hyperlink>
        </w:p>
        <w:p w14:paraId="338CCE3F" w14:textId="3DA1355C" w:rsidR="00153E07" w:rsidRDefault="00BD10B5">
          <w:pPr>
            <w:pStyle w:val="TOC1"/>
            <w:rPr>
              <w:rFonts w:asciiTheme="minorHAnsi" w:eastAsiaTheme="minorEastAsia" w:hAnsiTheme="minorHAnsi" w:cstheme="minorBidi"/>
              <w:color w:val="auto"/>
              <w:kern w:val="2"/>
              <w14:ligatures w14:val="standardContextual"/>
            </w:rPr>
          </w:pPr>
          <w:hyperlink w:anchor="_Toc178868860" w:history="1">
            <w:r w:rsidR="00153E07" w:rsidRPr="00FA6F26">
              <w:rPr>
                <w:rStyle w:val="Hyperlink"/>
              </w:rPr>
              <w:t>Section 1 - Application for a forensic psychiatric treatment order</w:t>
            </w:r>
            <w:r w:rsidR="00153E07">
              <w:rPr>
                <w:webHidden/>
              </w:rPr>
              <w:tab/>
            </w:r>
            <w:r w:rsidR="00153E07">
              <w:rPr>
                <w:webHidden/>
              </w:rPr>
              <w:fldChar w:fldCharType="begin"/>
            </w:r>
            <w:r w:rsidR="00153E07">
              <w:rPr>
                <w:webHidden/>
              </w:rPr>
              <w:instrText xml:space="preserve"> PAGEREF _Toc178868860 \h </w:instrText>
            </w:r>
            <w:r w:rsidR="00153E07">
              <w:rPr>
                <w:webHidden/>
              </w:rPr>
            </w:r>
            <w:r w:rsidR="00153E07">
              <w:rPr>
                <w:webHidden/>
              </w:rPr>
              <w:fldChar w:fldCharType="separate"/>
            </w:r>
            <w:r w:rsidR="00153E07">
              <w:rPr>
                <w:webHidden/>
              </w:rPr>
              <w:t>3</w:t>
            </w:r>
            <w:r w:rsidR="00153E07">
              <w:rPr>
                <w:webHidden/>
              </w:rPr>
              <w:fldChar w:fldCharType="end"/>
            </w:r>
          </w:hyperlink>
        </w:p>
        <w:p w14:paraId="3BD114D0" w14:textId="3130AB21" w:rsidR="00153E07" w:rsidRDefault="00BD10B5">
          <w:pPr>
            <w:pStyle w:val="TOC1"/>
            <w:rPr>
              <w:rFonts w:asciiTheme="minorHAnsi" w:eastAsiaTheme="minorEastAsia" w:hAnsiTheme="minorHAnsi" w:cstheme="minorBidi"/>
              <w:color w:val="auto"/>
              <w:kern w:val="2"/>
              <w14:ligatures w14:val="standardContextual"/>
            </w:rPr>
          </w:pPr>
          <w:hyperlink w:anchor="_Toc178868861" w:history="1">
            <w:r w:rsidR="00153E07" w:rsidRPr="00FA6F26">
              <w:rPr>
                <w:rStyle w:val="Hyperlink"/>
              </w:rPr>
              <w:t>Section 2 - Application for a forensic community care order</w:t>
            </w:r>
            <w:r w:rsidR="00153E07">
              <w:rPr>
                <w:webHidden/>
              </w:rPr>
              <w:tab/>
            </w:r>
            <w:r w:rsidR="00153E07">
              <w:rPr>
                <w:webHidden/>
              </w:rPr>
              <w:fldChar w:fldCharType="begin"/>
            </w:r>
            <w:r w:rsidR="00153E07">
              <w:rPr>
                <w:webHidden/>
              </w:rPr>
              <w:instrText xml:space="preserve"> PAGEREF _Toc178868861 \h </w:instrText>
            </w:r>
            <w:r w:rsidR="00153E07">
              <w:rPr>
                <w:webHidden/>
              </w:rPr>
            </w:r>
            <w:r w:rsidR="00153E07">
              <w:rPr>
                <w:webHidden/>
              </w:rPr>
              <w:fldChar w:fldCharType="separate"/>
            </w:r>
            <w:r w:rsidR="00153E07">
              <w:rPr>
                <w:webHidden/>
              </w:rPr>
              <w:t>5</w:t>
            </w:r>
            <w:r w:rsidR="00153E07">
              <w:rPr>
                <w:webHidden/>
              </w:rPr>
              <w:fldChar w:fldCharType="end"/>
            </w:r>
          </w:hyperlink>
        </w:p>
        <w:p w14:paraId="5F1845CE" w14:textId="059EBCFF" w:rsidR="00153E07" w:rsidRDefault="00BD10B5">
          <w:pPr>
            <w:pStyle w:val="TOC1"/>
            <w:rPr>
              <w:rFonts w:asciiTheme="minorHAnsi" w:eastAsiaTheme="minorEastAsia" w:hAnsiTheme="minorHAnsi" w:cstheme="minorBidi"/>
              <w:color w:val="auto"/>
              <w:kern w:val="2"/>
              <w14:ligatures w14:val="standardContextual"/>
            </w:rPr>
          </w:pPr>
          <w:hyperlink w:anchor="_Toc178868862" w:history="1">
            <w:r w:rsidR="00153E07" w:rsidRPr="00FA6F26">
              <w:rPr>
                <w:rStyle w:val="Hyperlink"/>
              </w:rPr>
              <w:t>Section 3 - ACT Civil and Administrative Tribunal hearing and outcome</w:t>
            </w:r>
            <w:r w:rsidR="00153E07">
              <w:rPr>
                <w:webHidden/>
              </w:rPr>
              <w:tab/>
            </w:r>
            <w:r w:rsidR="00153E07">
              <w:rPr>
                <w:webHidden/>
              </w:rPr>
              <w:fldChar w:fldCharType="begin"/>
            </w:r>
            <w:r w:rsidR="00153E07">
              <w:rPr>
                <w:webHidden/>
              </w:rPr>
              <w:instrText xml:space="preserve"> PAGEREF _Toc178868862 \h </w:instrText>
            </w:r>
            <w:r w:rsidR="00153E07">
              <w:rPr>
                <w:webHidden/>
              </w:rPr>
            </w:r>
            <w:r w:rsidR="00153E07">
              <w:rPr>
                <w:webHidden/>
              </w:rPr>
              <w:fldChar w:fldCharType="separate"/>
            </w:r>
            <w:r w:rsidR="00153E07">
              <w:rPr>
                <w:webHidden/>
              </w:rPr>
              <w:t>6</w:t>
            </w:r>
            <w:r w:rsidR="00153E07">
              <w:rPr>
                <w:webHidden/>
              </w:rPr>
              <w:fldChar w:fldCharType="end"/>
            </w:r>
          </w:hyperlink>
        </w:p>
        <w:p w14:paraId="413ACC4C" w14:textId="325F5FF7" w:rsidR="00153E07" w:rsidRDefault="00BD10B5">
          <w:pPr>
            <w:pStyle w:val="TOC1"/>
            <w:rPr>
              <w:rFonts w:asciiTheme="minorHAnsi" w:eastAsiaTheme="minorEastAsia" w:hAnsiTheme="minorHAnsi" w:cstheme="minorBidi"/>
              <w:color w:val="auto"/>
              <w:kern w:val="2"/>
              <w14:ligatures w14:val="standardContextual"/>
            </w:rPr>
          </w:pPr>
          <w:hyperlink w:anchor="_Toc178868863" w:history="1">
            <w:r w:rsidR="00153E07" w:rsidRPr="00FA6F26">
              <w:rPr>
                <w:rStyle w:val="Hyperlink"/>
              </w:rPr>
              <w:t>Section 4 - Clinical management</w:t>
            </w:r>
            <w:r w:rsidR="00153E07">
              <w:rPr>
                <w:webHidden/>
              </w:rPr>
              <w:tab/>
            </w:r>
            <w:r w:rsidR="00153E07">
              <w:rPr>
                <w:webHidden/>
              </w:rPr>
              <w:fldChar w:fldCharType="begin"/>
            </w:r>
            <w:r w:rsidR="00153E07">
              <w:rPr>
                <w:webHidden/>
              </w:rPr>
              <w:instrText xml:space="preserve"> PAGEREF _Toc178868863 \h </w:instrText>
            </w:r>
            <w:r w:rsidR="00153E07">
              <w:rPr>
                <w:webHidden/>
              </w:rPr>
            </w:r>
            <w:r w:rsidR="00153E07">
              <w:rPr>
                <w:webHidden/>
              </w:rPr>
              <w:fldChar w:fldCharType="separate"/>
            </w:r>
            <w:r w:rsidR="00153E07">
              <w:rPr>
                <w:webHidden/>
              </w:rPr>
              <w:t>9</w:t>
            </w:r>
            <w:r w:rsidR="00153E07">
              <w:rPr>
                <w:webHidden/>
              </w:rPr>
              <w:fldChar w:fldCharType="end"/>
            </w:r>
          </w:hyperlink>
        </w:p>
        <w:p w14:paraId="07BC5EFF" w14:textId="0D2088EB" w:rsidR="00153E07" w:rsidRDefault="00BD10B5">
          <w:pPr>
            <w:pStyle w:val="TOC1"/>
            <w:rPr>
              <w:rFonts w:asciiTheme="minorHAnsi" w:eastAsiaTheme="minorEastAsia" w:hAnsiTheme="minorHAnsi" w:cstheme="minorBidi"/>
              <w:color w:val="auto"/>
              <w:kern w:val="2"/>
              <w14:ligatures w14:val="standardContextual"/>
            </w:rPr>
          </w:pPr>
          <w:hyperlink w:anchor="_Toc178868864" w:history="1">
            <w:r w:rsidR="00153E07" w:rsidRPr="00FA6F26">
              <w:rPr>
                <w:rStyle w:val="Hyperlink"/>
              </w:rPr>
              <w:t>Section 5 - Admission to an approved mental health facility or approved community care facility</w:t>
            </w:r>
            <w:r w:rsidR="00153E07">
              <w:rPr>
                <w:webHidden/>
              </w:rPr>
              <w:tab/>
            </w:r>
            <w:r w:rsidR="00153E07">
              <w:rPr>
                <w:webHidden/>
              </w:rPr>
              <w:fldChar w:fldCharType="begin"/>
            </w:r>
            <w:r w:rsidR="00153E07">
              <w:rPr>
                <w:webHidden/>
              </w:rPr>
              <w:instrText xml:space="preserve"> PAGEREF _Toc178868864 \h </w:instrText>
            </w:r>
            <w:r w:rsidR="00153E07">
              <w:rPr>
                <w:webHidden/>
              </w:rPr>
            </w:r>
            <w:r w:rsidR="00153E07">
              <w:rPr>
                <w:webHidden/>
              </w:rPr>
              <w:fldChar w:fldCharType="separate"/>
            </w:r>
            <w:r w:rsidR="00153E07">
              <w:rPr>
                <w:webHidden/>
              </w:rPr>
              <w:t>9</w:t>
            </w:r>
            <w:r w:rsidR="00153E07">
              <w:rPr>
                <w:webHidden/>
              </w:rPr>
              <w:fldChar w:fldCharType="end"/>
            </w:r>
          </w:hyperlink>
        </w:p>
        <w:p w14:paraId="609518E1" w14:textId="78C08E3C" w:rsidR="00153E07" w:rsidRDefault="00BD10B5">
          <w:pPr>
            <w:pStyle w:val="TOC1"/>
            <w:rPr>
              <w:rFonts w:asciiTheme="minorHAnsi" w:eastAsiaTheme="minorEastAsia" w:hAnsiTheme="minorHAnsi" w:cstheme="minorBidi"/>
              <w:color w:val="auto"/>
              <w:kern w:val="2"/>
              <w14:ligatures w14:val="standardContextual"/>
            </w:rPr>
          </w:pPr>
          <w:hyperlink w:anchor="_Toc178868865" w:history="1">
            <w:r w:rsidR="00153E07" w:rsidRPr="00FA6F26">
              <w:rPr>
                <w:rStyle w:val="Hyperlink"/>
              </w:rPr>
              <w:t>Section 6 - Limits on communication under forensic mental health orders</w:t>
            </w:r>
            <w:r w:rsidR="00153E07">
              <w:rPr>
                <w:webHidden/>
              </w:rPr>
              <w:tab/>
            </w:r>
            <w:r w:rsidR="00153E07">
              <w:rPr>
                <w:webHidden/>
              </w:rPr>
              <w:fldChar w:fldCharType="begin"/>
            </w:r>
            <w:r w:rsidR="00153E07">
              <w:rPr>
                <w:webHidden/>
              </w:rPr>
              <w:instrText xml:space="preserve"> PAGEREF _Toc178868865 \h </w:instrText>
            </w:r>
            <w:r w:rsidR="00153E07">
              <w:rPr>
                <w:webHidden/>
              </w:rPr>
            </w:r>
            <w:r w:rsidR="00153E07">
              <w:rPr>
                <w:webHidden/>
              </w:rPr>
              <w:fldChar w:fldCharType="separate"/>
            </w:r>
            <w:r w:rsidR="00153E07">
              <w:rPr>
                <w:webHidden/>
              </w:rPr>
              <w:t>9</w:t>
            </w:r>
            <w:r w:rsidR="00153E07">
              <w:rPr>
                <w:webHidden/>
              </w:rPr>
              <w:fldChar w:fldCharType="end"/>
            </w:r>
          </w:hyperlink>
        </w:p>
        <w:p w14:paraId="52E84B13" w14:textId="5E56439F" w:rsidR="00153E07" w:rsidRDefault="00BD10B5">
          <w:pPr>
            <w:pStyle w:val="TOC1"/>
            <w:rPr>
              <w:rFonts w:asciiTheme="minorHAnsi" w:eastAsiaTheme="minorEastAsia" w:hAnsiTheme="minorHAnsi" w:cstheme="minorBidi"/>
              <w:color w:val="auto"/>
              <w:kern w:val="2"/>
              <w14:ligatures w14:val="standardContextual"/>
            </w:rPr>
          </w:pPr>
          <w:hyperlink w:anchor="_Toc178868866" w:history="1">
            <w:r w:rsidR="00153E07" w:rsidRPr="00FA6F26">
              <w:rPr>
                <w:rStyle w:val="Hyperlink"/>
              </w:rPr>
              <w:t>Section 7 - Limits on communication under forensic mental health orders</w:t>
            </w:r>
            <w:r w:rsidR="00153E07">
              <w:rPr>
                <w:webHidden/>
              </w:rPr>
              <w:tab/>
            </w:r>
            <w:r w:rsidR="00153E07">
              <w:rPr>
                <w:webHidden/>
              </w:rPr>
              <w:fldChar w:fldCharType="begin"/>
            </w:r>
            <w:r w:rsidR="00153E07">
              <w:rPr>
                <w:webHidden/>
              </w:rPr>
              <w:instrText xml:space="preserve"> PAGEREF _Toc178868866 \h </w:instrText>
            </w:r>
            <w:r w:rsidR="00153E07">
              <w:rPr>
                <w:webHidden/>
              </w:rPr>
            </w:r>
            <w:r w:rsidR="00153E07">
              <w:rPr>
                <w:webHidden/>
              </w:rPr>
              <w:fldChar w:fldCharType="separate"/>
            </w:r>
            <w:r w:rsidR="00153E07">
              <w:rPr>
                <w:webHidden/>
              </w:rPr>
              <w:t>10</w:t>
            </w:r>
            <w:r w:rsidR="00153E07">
              <w:rPr>
                <w:webHidden/>
              </w:rPr>
              <w:fldChar w:fldCharType="end"/>
            </w:r>
          </w:hyperlink>
        </w:p>
        <w:p w14:paraId="349501DA" w14:textId="35FE2D26" w:rsidR="00153E07" w:rsidRDefault="00BD10B5">
          <w:pPr>
            <w:pStyle w:val="TOC1"/>
            <w:rPr>
              <w:rFonts w:asciiTheme="minorHAnsi" w:eastAsiaTheme="minorEastAsia" w:hAnsiTheme="minorHAnsi" w:cstheme="minorBidi"/>
              <w:color w:val="auto"/>
              <w:kern w:val="2"/>
              <w14:ligatures w14:val="standardContextual"/>
            </w:rPr>
          </w:pPr>
          <w:hyperlink w:anchor="_Toc178868867" w:history="1">
            <w:r w:rsidR="00153E07" w:rsidRPr="00FA6F26">
              <w:rPr>
                <w:rStyle w:val="Hyperlink"/>
              </w:rPr>
              <w:t>Section 8 - Clinical management</w:t>
            </w:r>
            <w:r w:rsidR="00153E07">
              <w:rPr>
                <w:webHidden/>
              </w:rPr>
              <w:tab/>
            </w:r>
            <w:r w:rsidR="00153E07">
              <w:rPr>
                <w:webHidden/>
              </w:rPr>
              <w:fldChar w:fldCharType="begin"/>
            </w:r>
            <w:r w:rsidR="00153E07">
              <w:rPr>
                <w:webHidden/>
              </w:rPr>
              <w:instrText xml:space="preserve"> PAGEREF _Toc178868867 \h </w:instrText>
            </w:r>
            <w:r w:rsidR="00153E07">
              <w:rPr>
                <w:webHidden/>
              </w:rPr>
            </w:r>
            <w:r w:rsidR="00153E07">
              <w:rPr>
                <w:webHidden/>
              </w:rPr>
              <w:fldChar w:fldCharType="separate"/>
            </w:r>
            <w:r w:rsidR="00153E07">
              <w:rPr>
                <w:webHidden/>
              </w:rPr>
              <w:t>11</w:t>
            </w:r>
            <w:r w:rsidR="00153E07">
              <w:rPr>
                <w:webHidden/>
              </w:rPr>
              <w:fldChar w:fldCharType="end"/>
            </w:r>
          </w:hyperlink>
        </w:p>
        <w:p w14:paraId="5374DBE4" w14:textId="6E203D29" w:rsidR="00153E07" w:rsidRDefault="00BD10B5">
          <w:pPr>
            <w:pStyle w:val="TOC1"/>
            <w:rPr>
              <w:rFonts w:asciiTheme="minorHAnsi" w:eastAsiaTheme="minorEastAsia" w:hAnsiTheme="minorHAnsi" w:cstheme="minorBidi"/>
              <w:color w:val="auto"/>
              <w:kern w:val="2"/>
              <w14:ligatures w14:val="standardContextual"/>
            </w:rPr>
          </w:pPr>
          <w:hyperlink w:anchor="_Toc178868868" w:history="1">
            <w:r w:rsidR="00153E07" w:rsidRPr="00FA6F26">
              <w:rPr>
                <w:rStyle w:val="Hyperlink"/>
              </w:rPr>
              <w:t>Evaluation</w:t>
            </w:r>
            <w:r w:rsidR="00153E07">
              <w:rPr>
                <w:webHidden/>
              </w:rPr>
              <w:tab/>
            </w:r>
            <w:r w:rsidR="00153E07">
              <w:rPr>
                <w:webHidden/>
              </w:rPr>
              <w:fldChar w:fldCharType="begin"/>
            </w:r>
            <w:r w:rsidR="00153E07">
              <w:rPr>
                <w:webHidden/>
              </w:rPr>
              <w:instrText xml:space="preserve"> PAGEREF _Toc178868868 \h </w:instrText>
            </w:r>
            <w:r w:rsidR="00153E07">
              <w:rPr>
                <w:webHidden/>
              </w:rPr>
            </w:r>
            <w:r w:rsidR="00153E07">
              <w:rPr>
                <w:webHidden/>
              </w:rPr>
              <w:fldChar w:fldCharType="separate"/>
            </w:r>
            <w:r w:rsidR="00153E07">
              <w:rPr>
                <w:webHidden/>
              </w:rPr>
              <w:t>13</w:t>
            </w:r>
            <w:r w:rsidR="00153E07">
              <w:rPr>
                <w:webHidden/>
              </w:rPr>
              <w:fldChar w:fldCharType="end"/>
            </w:r>
          </w:hyperlink>
        </w:p>
        <w:p w14:paraId="45248F8C" w14:textId="7CD8FEA1" w:rsidR="00153E07" w:rsidRDefault="00BD10B5">
          <w:pPr>
            <w:pStyle w:val="TOC1"/>
            <w:rPr>
              <w:rFonts w:asciiTheme="minorHAnsi" w:eastAsiaTheme="minorEastAsia" w:hAnsiTheme="minorHAnsi" w:cstheme="minorBidi"/>
              <w:color w:val="auto"/>
              <w:kern w:val="2"/>
              <w14:ligatures w14:val="standardContextual"/>
            </w:rPr>
          </w:pPr>
          <w:hyperlink w:anchor="_Toc178868869" w:history="1">
            <w:r w:rsidR="00153E07" w:rsidRPr="00FA6F26">
              <w:rPr>
                <w:rStyle w:val="Hyperlink"/>
              </w:rPr>
              <w:t>Related policies, procedures, guidelines and legislation</w:t>
            </w:r>
            <w:r w:rsidR="00153E07">
              <w:rPr>
                <w:webHidden/>
              </w:rPr>
              <w:tab/>
            </w:r>
            <w:r w:rsidR="00153E07">
              <w:rPr>
                <w:webHidden/>
              </w:rPr>
              <w:fldChar w:fldCharType="begin"/>
            </w:r>
            <w:r w:rsidR="00153E07">
              <w:rPr>
                <w:webHidden/>
              </w:rPr>
              <w:instrText xml:space="preserve"> PAGEREF _Toc178868869 \h </w:instrText>
            </w:r>
            <w:r w:rsidR="00153E07">
              <w:rPr>
                <w:webHidden/>
              </w:rPr>
            </w:r>
            <w:r w:rsidR="00153E07">
              <w:rPr>
                <w:webHidden/>
              </w:rPr>
              <w:fldChar w:fldCharType="separate"/>
            </w:r>
            <w:r w:rsidR="00153E07">
              <w:rPr>
                <w:webHidden/>
              </w:rPr>
              <w:t>13</w:t>
            </w:r>
            <w:r w:rsidR="00153E07">
              <w:rPr>
                <w:webHidden/>
              </w:rPr>
              <w:fldChar w:fldCharType="end"/>
            </w:r>
          </w:hyperlink>
        </w:p>
        <w:p w14:paraId="26A3BFE8" w14:textId="00014D5F" w:rsidR="00153E07" w:rsidRDefault="00BD10B5">
          <w:pPr>
            <w:pStyle w:val="TOC1"/>
            <w:rPr>
              <w:rFonts w:asciiTheme="minorHAnsi" w:eastAsiaTheme="minorEastAsia" w:hAnsiTheme="minorHAnsi" w:cstheme="minorBidi"/>
              <w:color w:val="auto"/>
              <w:kern w:val="2"/>
              <w14:ligatures w14:val="standardContextual"/>
            </w:rPr>
          </w:pPr>
          <w:hyperlink w:anchor="_Toc178868870" w:history="1">
            <w:r w:rsidR="00153E07" w:rsidRPr="00FA6F26">
              <w:rPr>
                <w:rStyle w:val="Hyperlink"/>
              </w:rPr>
              <w:t>Definition of terms</w:t>
            </w:r>
            <w:r w:rsidR="00153E07">
              <w:rPr>
                <w:webHidden/>
              </w:rPr>
              <w:tab/>
            </w:r>
            <w:r w:rsidR="00153E07">
              <w:rPr>
                <w:webHidden/>
              </w:rPr>
              <w:fldChar w:fldCharType="begin"/>
            </w:r>
            <w:r w:rsidR="00153E07">
              <w:rPr>
                <w:webHidden/>
              </w:rPr>
              <w:instrText xml:space="preserve"> PAGEREF _Toc178868870 \h </w:instrText>
            </w:r>
            <w:r w:rsidR="00153E07">
              <w:rPr>
                <w:webHidden/>
              </w:rPr>
            </w:r>
            <w:r w:rsidR="00153E07">
              <w:rPr>
                <w:webHidden/>
              </w:rPr>
              <w:fldChar w:fldCharType="separate"/>
            </w:r>
            <w:r w:rsidR="00153E07">
              <w:rPr>
                <w:webHidden/>
              </w:rPr>
              <w:t>14</w:t>
            </w:r>
            <w:r w:rsidR="00153E07">
              <w:rPr>
                <w:webHidden/>
              </w:rPr>
              <w:fldChar w:fldCharType="end"/>
            </w:r>
          </w:hyperlink>
        </w:p>
        <w:p w14:paraId="7305FD25" w14:textId="02B5E2A4" w:rsidR="00153E07" w:rsidRDefault="00BD10B5">
          <w:pPr>
            <w:pStyle w:val="TOC1"/>
            <w:rPr>
              <w:rFonts w:asciiTheme="minorHAnsi" w:eastAsiaTheme="minorEastAsia" w:hAnsiTheme="minorHAnsi" w:cstheme="minorBidi"/>
              <w:color w:val="auto"/>
              <w:kern w:val="2"/>
              <w14:ligatures w14:val="standardContextual"/>
            </w:rPr>
          </w:pPr>
          <w:hyperlink w:anchor="_Toc178868871" w:history="1">
            <w:r w:rsidR="00153E07" w:rsidRPr="00FA6F26">
              <w:rPr>
                <w:rStyle w:val="Hyperlink"/>
              </w:rPr>
              <w:t>Search terms</w:t>
            </w:r>
            <w:r w:rsidR="00153E07">
              <w:rPr>
                <w:webHidden/>
              </w:rPr>
              <w:tab/>
            </w:r>
            <w:r w:rsidR="00153E07">
              <w:rPr>
                <w:webHidden/>
              </w:rPr>
              <w:fldChar w:fldCharType="begin"/>
            </w:r>
            <w:r w:rsidR="00153E07">
              <w:rPr>
                <w:webHidden/>
              </w:rPr>
              <w:instrText xml:space="preserve"> PAGEREF _Toc178868871 \h </w:instrText>
            </w:r>
            <w:r w:rsidR="00153E07">
              <w:rPr>
                <w:webHidden/>
              </w:rPr>
            </w:r>
            <w:r w:rsidR="00153E07">
              <w:rPr>
                <w:webHidden/>
              </w:rPr>
              <w:fldChar w:fldCharType="separate"/>
            </w:r>
            <w:r w:rsidR="00153E07">
              <w:rPr>
                <w:webHidden/>
              </w:rPr>
              <w:t>15</w:t>
            </w:r>
            <w:r w:rsidR="00153E07">
              <w:rPr>
                <w:webHidden/>
              </w:rPr>
              <w:fldChar w:fldCharType="end"/>
            </w:r>
          </w:hyperlink>
        </w:p>
        <w:p w14:paraId="2CBBE274" w14:textId="47CD7ACA"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3EEB4C8A" w14:textId="77777777" w:rsidR="00FE46F1" w:rsidRDefault="00FE46F1">
      <w:pPr>
        <w:spacing w:before="0" w:after="0" w:line="240" w:lineRule="auto"/>
        <w:rPr>
          <w:rFonts w:eastAsia="Times New Roman"/>
          <w:b/>
          <w:color w:val="FFFFFF" w:themeColor="background1"/>
          <w:szCs w:val="80"/>
          <w:lang w:eastAsia="en-US"/>
        </w:rPr>
      </w:pPr>
    </w:p>
    <w:p w14:paraId="63E42026" w14:textId="77777777" w:rsidR="00201AF6" w:rsidRDefault="00201AF6">
      <w:pPr>
        <w:spacing w:before="0" w:after="0" w:line="240" w:lineRule="auto"/>
        <w:rPr>
          <w:rFonts w:eastAsia="Times New Roman"/>
          <w:b/>
          <w:bCs/>
          <w:iCs/>
          <w:color w:val="FFFFFF" w:themeColor="background1"/>
          <w:lang w:eastAsia="en-US"/>
        </w:rPr>
      </w:pPr>
      <w:r>
        <w:br w:type="page"/>
      </w:r>
    </w:p>
    <w:p w14:paraId="41B23FBA" w14:textId="1ABB200C" w:rsidR="0078367D" w:rsidRPr="00036249" w:rsidRDefault="003254E1" w:rsidP="00036249">
      <w:pPr>
        <w:pStyle w:val="Heading4"/>
      </w:pPr>
      <w:bookmarkStart w:id="1" w:name="_Toc178868857"/>
      <w:r>
        <w:lastRenderedPageBreak/>
        <w:t>Purpose</w:t>
      </w:r>
      <w:bookmarkEnd w:id="1"/>
    </w:p>
    <w:p w14:paraId="30E43157" w14:textId="5A447C1A" w:rsidR="00941106" w:rsidRPr="001E6DE4" w:rsidRDefault="00941106" w:rsidP="00941106">
      <w:pPr>
        <w:rPr>
          <w:lang w:val="en"/>
        </w:rPr>
      </w:pPr>
      <w:r w:rsidRPr="00025539">
        <w:rPr>
          <w:rFonts w:asciiTheme="minorHAnsi" w:hAnsiTheme="minorHAnsi" w:cstheme="minorHAnsi"/>
        </w:rPr>
        <w:t xml:space="preserve">The </w:t>
      </w:r>
      <w:r w:rsidRPr="003F6618">
        <w:rPr>
          <w:rFonts w:asciiTheme="minorHAnsi" w:hAnsiTheme="minorHAnsi" w:cstheme="minorHAnsi"/>
          <w:i/>
        </w:rPr>
        <w:t xml:space="preserve">Mental Health Act </w:t>
      </w:r>
      <w:r w:rsidRPr="005936C0">
        <w:rPr>
          <w:rFonts w:asciiTheme="minorHAnsi" w:hAnsiTheme="minorHAnsi" w:cstheme="minorHAnsi"/>
          <w:iCs/>
        </w:rPr>
        <w:t>2015</w:t>
      </w:r>
      <w:r w:rsidRPr="00E66CFC">
        <w:rPr>
          <w:rFonts w:asciiTheme="minorHAnsi" w:hAnsiTheme="minorHAnsi" w:cstheme="minorHAnsi"/>
        </w:rPr>
        <w:t xml:space="preserve"> </w:t>
      </w:r>
      <w:r>
        <w:rPr>
          <w:rFonts w:asciiTheme="minorHAnsi" w:hAnsiTheme="minorHAnsi" w:cstheme="minorHAnsi"/>
        </w:rPr>
        <w:t xml:space="preserve">(MH Act) </w:t>
      </w:r>
      <w:r w:rsidRPr="003F6618">
        <w:rPr>
          <w:lang w:val="en"/>
        </w:rPr>
        <w:t xml:space="preserve">establishes a framework </w:t>
      </w:r>
      <w:r>
        <w:rPr>
          <w:lang w:val="en"/>
        </w:rPr>
        <w:t>to provide treatment, care and support for</w:t>
      </w:r>
      <w:r w:rsidRPr="003F6618">
        <w:rPr>
          <w:lang w:val="en"/>
        </w:rPr>
        <w:t xml:space="preserve"> people</w:t>
      </w:r>
      <w:r>
        <w:rPr>
          <w:lang w:val="en"/>
        </w:rPr>
        <w:t xml:space="preserve"> (both adults and children)</w:t>
      </w:r>
      <w:r w:rsidRPr="003F6618">
        <w:rPr>
          <w:lang w:val="en"/>
        </w:rPr>
        <w:t xml:space="preserve"> with </w:t>
      </w:r>
      <w:r>
        <w:rPr>
          <w:lang w:val="en"/>
        </w:rPr>
        <w:t xml:space="preserve">a </w:t>
      </w:r>
      <w:r w:rsidRPr="003F6618">
        <w:rPr>
          <w:lang w:val="en"/>
        </w:rPr>
        <w:t xml:space="preserve">mental illness who, because of their illness, </w:t>
      </w:r>
      <w:r>
        <w:rPr>
          <w:lang w:val="en"/>
        </w:rPr>
        <w:t xml:space="preserve">or disorder, </w:t>
      </w:r>
      <w:r w:rsidRPr="003F6618">
        <w:rPr>
          <w:lang w:val="en"/>
        </w:rPr>
        <w:t>cannot make their own assessment and treatment decisions</w:t>
      </w:r>
      <w:r>
        <w:rPr>
          <w:lang w:val="en"/>
        </w:rPr>
        <w:t xml:space="preserve"> and refuse treatment, care or support,</w:t>
      </w:r>
      <w:r w:rsidRPr="003F6618">
        <w:rPr>
          <w:lang w:val="en"/>
        </w:rPr>
        <w:t xml:space="preserve"> but who need treatment to prevent harm to their own health or safety or to the safety of others.</w:t>
      </w:r>
    </w:p>
    <w:p w14:paraId="3D45AB93" w14:textId="77777777" w:rsidR="00941106" w:rsidRDefault="00941106" w:rsidP="00941106">
      <w:pPr>
        <w:rPr>
          <w:rFonts w:asciiTheme="minorHAnsi" w:hAnsiTheme="minorHAnsi" w:cstheme="minorHAnsi"/>
        </w:rPr>
      </w:pPr>
      <w:r w:rsidRPr="003F6618">
        <w:rPr>
          <w:lang w:val="en"/>
        </w:rPr>
        <w:t xml:space="preserve">The purpose of this procedure </w:t>
      </w:r>
      <w:r w:rsidRPr="00BE733A">
        <w:rPr>
          <w:lang w:val="en"/>
        </w:rPr>
        <w:t xml:space="preserve">is to </w:t>
      </w:r>
      <w:r>
        <w:rPr>
          <w:rFonts w:asciiTheme="minorHAnsi" w:hAnsiTheme="minorHAnsi" w:cstheme="minorHAnsi"/>
        </w:rPr>
        <w:t xml:space="preserve">ensure Canberra Health Services (CHS) staff practise according to their legislated obligations and provide effective clinical treatment, care, and support for persons subject to Forensic Mental Health Order (FMHO), which are a:   </w:t>
      </w:r>
    </w:p>
    <w:p w14:paraId="34D3FF7E" w14:textId="77777777" w:rsidR="00941106" w:rsidRPr="003B0DCB" w:rsidRDefault="00941106" w:rsidP="00234DEB">
      <w:pPr>
        <w:pStyle w:val="ListParagraph"/>
        <w:numPr>
          <w:ilvl w:val="0"/>
          <w:numId w:val="8"/>
        </w:numPr>
        <w:ind w:left="426" w:hanging="426"/>
        <w:rPr>
          <w:rFonts w:asciiTheme="minorHAnsi" w:hAnsiTheme="minorHAnsi" w:cstheme="minorHAnsi"/>
          <w:szCs w:val="24"/>
        </w:rPr>
      </w:pPr>
      <w:r w:rsidRPr="003B0DCB">
        <w:rPr>
          <w:rFonts w:asciiTheme="minorHAnsi" w:hAnsiTheme="minorHAnsi" w:cstheme="minorHAnsi"/>
          <w:szCs w:val="24"/>
        </w:rPr>
        <w:t xml:space="preserve">Forensic Psychiatric Treatment Order (FPTO) </w:t>
      </w:r>
      <w:r>
        <w:rPr>
          <w:rFonts w:asciiTheme="minorHAnsi" w:hAnsiTheme="minorHAnsi" w:cstheme="minorHAnsi"/>
          <w:szCs w:val="24"/>
        </w:rPr>
        <w:t xml:space="preserve">or </w:t>
      </w:r>
      <w:r w:rsidRPr="003B0DCB">
        <w:rPr>
          <w:rFonts w:asciiTheme="minorHAnsi" w:hAnsiTheme="minorHAnsi" w:cstheme="minorHAnsi"/>
          <w:szCs w:val="24"/>
        </w:rPr>
        <w:t xml:space="preserve"> </w:t>
      </w:r>
    </w:p>
    <w:p w14:paraId="43FD5D7D" w14:textId="77777777" w:rsidR="00941106" w:rsidRPr="003B0DCB" w:rsidRDefault="00941106" w:rsidP="00234DEB">
      <w:pPr>
        <w:pStyle w:val="ListParagraph"/>
        <w:numPr>
          <w:ilvl w:val="0"/>
          <w:numId w:val="8"/>
        </w:numPr>
        <w:ind w:left="426" w:hanging="426"/>
        <w:rPr>
          <w:rFonts w:asciiTheme="minorHAnsi" w:hAnsiTheme="minorHAnsi" w:cstheme="minorHAnsi"/>
          <w:szCs w:val="24"/>
        </w:rPr>
      </w:pPr>
      <w:r w:rsidRPr="003B0DCB">
        <w:rPr>
          <w:rFonts w:asciiTheme="minorHAnsi" w:hAnsiTheme="minorHAnsi" w:cstheme="minorHAnsi"/>
          <w:szCs w:val="24"/>
        </w:rPr>
        <w:t>Forensic Community Care Order (FCCO).</w:t>
      </w:r>
    </w:p>
    <w:p w14:paraId="5F6DD4F4" w14:textId="77777777" w:rsidR="00481A6C" w:rsidRDefault="00BD10B5" w:rsidP="00481A6C">
      <w:pPr>
        <w:pStyle w:val="BodyCopy"/>
        <w:rPr>
          <w:rStyle w:val="Hyperlink"/>
          <w:iCs w:val="0"/>
        </w:rPr>
      </w:pPr>
      <w:hyperlink w:anchor="_top" w:history="1">
        <w:r w:rsidR="00481A6C" w:rsidRPr="00481A6C">
          <w:rPr>
            <w:rStyle w:val="Hyperlink"/>
            <w:iCs w:val="0"/>
          </w:rPr>
          <w:t>Back to Contents</w:t>
        </w:r>
      </w:hyperlink>
    </w:p>
    <w:p w14:paraId="138F8BB4" w14:textId="606F39AF" w:rsidR="0078367D" w:rsidRPr="00AC2EDE" w:rsidRDefault="003254E1" w:rsidP="00197F2E">
      <w:pPr>
        <w:pStyle w:val="Heading4"/>
      </w:pPr>
      <w:bookmarkStart w:id="2" w:name="_Toc178868858"/>
      <w:r>
        <w:rPr>
          <w:rStyle w:val="Hyperlink"/>
          <w:color w:val="FFFFFF" w:themeColor="background1"/>
          <w:u w:val="none"/>
        </w:rPr>
        <w:t>Alerts</w:t>
      </w:r>
      <w:bookmarkEnd w:id="2"/>
    </w:p>
    <w:p w14:paraId="63A84F16" w14:textId="77777777" w:rsidR="00941106" w:rsidRPr="00941106" w:rsidRDefault="00941106" w:rsidP="00941106">
      <w:pPr>
        <w:pStyle w:val="ListBullet"/>
        <w:numPr>
          <w:ilvl w:val="0"/>
          <w:numId w:val="0"/>
        </w:numPr>
        <w:rPr>
          <w:rFonts w:asciiTheme="minorHAnsi" w:hAnsiTheme="minorHAnsi" w:cstheme="minorHAnsi"/>
        </w:rPr>
      </w:pPr>
      <w:r w:rsidRPr="00941106">
        <w:rPr>
          <w:rFonts w:asciiTheme="minorHAnsi" w:hAnsiTheme="minorHAnsi" w:cstheme="minorHAnsi"/>
        </w:rPr>
        <w:t xml:space="preserve">This procedure only covers the requirements of the </w:t>
      </w:r>
      <w:r w:rsidRPr="00941106">
        <w:rPr>
          <w:rFonts w:asciiTheme="minorHAnsi" w:hAnsiTheme="minorHAnsi" w:cstheme="minorHAnsi"/>
          <w:szCs w:val="24"/>
        </w:rPr>
        <w:t>MH Act</w:t>
      </w:r>
      <w:r w:rsidRPr="00941106">
        <w:rPr>
          <w:rFonts w:asciiTheme="minorHAnsi" w:hAnsiTheme="minorHAnsi" w:cstheme="minorHAnsi"/>
        </w:rPr>
        <w:t xml:space="preserve"> in relation to FMHOs and does not cover other elements in the </w:t>
      </w:r>
      <w:r w:rsidRPr="00941106">
        <w:rPr>
          <w:rFonts w:asciiTheme="minorHAnsi" w:hAnsiTheme="minorHAnsi" w:cstheme="minorHAnsi"/>
          <w:iCs/>
        </w:rPr>
        <w:t>Act</w:t>
      </w:r>
      <w:r w:rsidRPr="00941106">
        <w:rPr>
          <w:rFonts w:asciiTheme="minorHAnsi" w:hAnsiTheme="minorHAnsi" w:cstheme="minorHAnsi"/>
        </w:rPr>
        <w:t xml:space="preserve">. </w:t>
      </w:r>
    </w:p>
    <w:p w14:paraId="4AEEDAC7" w14:textId="77777777" w:rsidR="00941106" w:rsidRPr="00941106" w:rsidRDefault="00941106" w:rsidP="00941106">
      <w:pPr>
        <w:pStyle w:val="ListBullet"/>
        <w:numPr>
          <w:ilvl w:val="0"/>
          <w:numId w:val="0"/>
        </w:numPr>
        <w:rPr>
          <w:rFonts w:asciiTheme="minorHAnsi" w:hAnsiTheme="minorHAnsi" w:cstheme="minorHAnsi"/>
        </w:rPr>
      </w:pPr>
    </w:p>
    <w:p w14:paraId="484BF1B0" w14:textId="77777777" w:rsidR="00941106" w:rsidRPr="00941106" w:rsidRDefault="00941106" w:rsidP="00941106">
      <w:pPr>
        <w:pStyle w:val="Amain"/>
        <w:spacing w:before="0"/>
        <w:rPr>
          <w:rFonts w:asciiTheme="minorHAnsi" w:hAnsiTheme="minorHAnsi" w:cstheme="minorHAnsi"/>
        </w:rPr>
      </w:pPr>
      <w:r w:rsidRPr="00941106">
        <w:rPr>
          <w:rFonts w:asciiTheme="minorHAnsi" w:hAnsiTheme="minorHAnsi" w:cstheme="minorHAnsi"/>
        </w:rPr>
        <w:t>A FMHO applies to (s101(1) MH Act):</w:t>
      </w:r>
    </w:p>
    <w:p w14:paraId="2483CE45" w14:textId="0D3F5266" w:rsidR="00941106" w:rsidRPr="00941106" w:rsidRDefault="00941106" w:rsidP="00941106">
      <w:pPr>
        <w:pStyle w:val="Apara"/>
        <w:tabs>
          <w:tab w:val="clear" w:pos="1600"/>
          <w:tab w:val="left" w:pos="1134"/>
        </w:tabs>
        <w:spacing w:before="0"/>
        <w:ind w:left="426" w:hanging="426"/>
        <w:jc w:val="left"/>
        <w:rPr>
          <w:rFonts w:asciiTheme="minorHAnsi" w:hAnsiTheme="minorHAnsi" w:cstheme="minorHAnsi"/>
        </w:rPr>
      </w:pPr>
      <w:r w:rsidRPr="00941106">
        <w:rPr>
          <w:rFonts w:asciiTheme="minorHAnsi" w:hAnsiTheme="minorHAnsi" w:cstheme="minorHAnsi"/>
        </w:rPr>
        <w:t xml:space="preserve">(a)   a detainee or a person serving a community-based sentence assessed under an  </w:t>
      </w:r>
      <w:r w:rsidR="00FF79DD">
        <w:rPr>
          <w:rFonts w:asciiTheme="minorHAnsi" w:hAnsiTheme="minorHAnsi" w:cstheme="minorHAnsi"/>
        </w:rPr>
        <w:t xml:space="preserve"> </w:t>
      </w:r>
      <w:r w:rsidRPr="00941106">
        <w:rPr>
          <w:rFonts w:asciiTheme="minorHAnsi" w:hAnsiTheme="minorHAnsi" w:cstheme="minorHAnsi"/>
        </w:rPr>
        <w:t>assessment order; or</w:t>
      </w:r>
    </w:p>
    <w:p w14:paraId="6F8D0508" w14:textId="77777777" w:rsidR="00941106" w:rsidRPr="00941106" w:rsidRDefault="00941106" w:rsidP="00941106">
      <w:pPr>
        <w:pStyle w:val="Apara"/>
        <w:tabs>
          <w:tab w:val="clear" w:pos="1600"/>
          <w:tab w:val="left" w:pos="1134"/>
        </w:tabs>
        <w:spacing w:before="0"/>
        <w:ind w:left="426" w:hanging="426"/>
        <w:jc w:val="left"/>
        <w:rPr>
          <w:rFonts w:asciiTheme="minorHAnsi" w:hAnsiTheme="minorHAnsi" w:cstheme="minorHAnsi"/>
        </w:rPr>
      </w:pPr>
      <w:r w:rsidRPr="00941106">
        <w:rPr>
          <w:rFonts w:asciiTheme="minorHAnsi" w:hAnsiTheme="minorHAnsi" w:cstheme="minorHAnsi"/>
        </w:rPr>
        <w:t>(b)   a person referred to the ACAT for a forensic mental health order under division 7.1.2; or</w:t>
      </w:r>
    </w:p>
    <w:p w14:paraId="1006E731" w14:textId="77777777" w:rsidR="00941106" w:rsidRPr="00941106" w:rsidRDefault="00941106" w:rsidP="00941106">
      <w:pPr>
        <w:pStyle w:val="Apara"/>
        <w:tabs>
          <w:tab w:val="clear" w:pos="1600"/>
          <w:tab w:val="left" w:pos="1134"/>
        </w:tabs>
        <w:spacing w:before="0"/>
        <w:ind w:left="426" w:hanging="426"/>
        <w:jc w:val="left"/>
        <w:rPr>
          <w:rFonts w:asciiTheme="minorHAnsi" w:hAnsiTheme="minorHAnsi" w:cstheme="minorHAnsi"/>
        </w:rPr>
      </w:pPr>
      <w:r w:rsidRPr="00941106">
        <w:rPr>
          <w:rFonts w:asciiTheme="minorHAnsi" w:hAnsiTheme="minorHAnsi" w:cstheme="minorHAnsi"/>
        </w:rPr>
        <w:t xml:space="preserve">(c)   a person required by a court to submit to the jurisdiction of the ACAT under the </w:t>
      </w:r>
      <w:r w:rsidRPr="00941106">
        <w:rPr>
          <w:rFonts w:asciiTheme="minorHAnsi" w:hAnsiTheme="minorHAnsi" w:cstheme="minorHAnsi"/>
          <w:i/>
          <w:iCs/>
        </w:rPr>
        <w:t>Crimes Act 1900</w:t>
      </w:r>
      <w:r w:rsidRPr="00941106">
        <w:rPr>
          <w:rFonts w:asciiTheme="minorHAnsi" w:hAnsiTheme="minorHAnsi" w:cstheme="minorHAnsi"/>
        </w:rPr>
        <w:t xml:space="preserve">, part 13 or the </w:t>
      </w:r>
      <w:r w:rsidRPr="00941106">
        <w:rPr>
          <w:rFonts w:asciiTheme="minorHAnsi" w:hAnsiTheme="minorHAnsi" w:cstheme="minorHAnsi"/>
          <w:i/>
          <w:iCs/>
        </w:rPr>
        <w:t>Crimes Act 1914</w:t>
      </w:r>
      <w:r w:rsidRPr="00941106">
        <w:rPr>
          <w:rFonts w:asciiTheme="minorHAnsi" w:hAnsiTheme="minorHAnsi" w:cstheme="minorHAnsi"/>
        </w:rPr>
        <w:t xml:space="preserve"> (Cwlth), part 1B.</w:t>
      </w:r>
    </w:p>
    <w:p w14:paraId="73DFE9D6" w14:textId="77777777" w:rsidR="00941106" w:rsidRPr="00941106" w:rsidRDefault="00941106" w:rsidP="00941106">
      <w:pPr>
        <w:pStyle w:val="ListBullet"/>
        <w:numPr>
          <w:ilvl w:val="0"/>
          <w:numId w:val="0"/>
        </w:numPr>
        <w:tabs>
          <w:tab w:val="left" w:pos="1134"/>
        </w:tabs>
        <w:ind w:left="284" w:hanging="284"/>
        <w:jc w:val="both"/>
        <w:rPr>
          <w:rFonts w:asciiTheme="minorHAnsi" w:hAnsiTheme="minorHAnsi" w:cstheme="minorHAnsi"/>
        </w:rPr>
      </w:pPr>
    </w:p>
    <w:p w14:paraId="701AA8EE" w14:textId="77777777" w:rsidR="00941106" w:rsidRPr="00941106" w:rsidRDefault="00941106" w:rsidP="00941106">
      <w:pPr>
        <w:pStyle w:val="ListBullet"/>
        <w:numPr>
          <w:ilvl w:val="0"/>
          <w:numId w:val="0"/>
        </w:numPr>
        <w:rPr>
          <w:rFonts w:asciiTheme="minorHAnsi" w:hAnsiTheme="minorHAnsi" w:cstheme="minorHAnsi"/>
        </w:rPr>
      </w:pPr>
      <w:r w:rsidRPr="00941106">
        <w:rPr>
          <w:rFonts w:asciiTheme="minorHAnsi" w:hAnsiTheme="minorHAnsi" w:cstheme="minorHAnsi"/>
        </w:rPr>
        <w:t xml:space="preserve">A detainee for the purposes of a FMHOs (s94 MH Act (div 7.1.2)), also includes a person: </w:t>
      </w:r>
    </w:p>
    <w:p w14:paraId="49CFABC5" w14:textId="77777777" w:rsidR="00941106" w:rsidRPr="00941106" w:rsidRDefault="00941106" w:rsidP="00234DEB">
      <w:pPr>
        <w:pStyle w:val="ListBullet"/>
        <w:numPr>
          <w:ilvl w:val="0"/>
          <w:numId w:val="11"/>
        </w:numPr>
        <w:ind w:left="426" w:hanging="426"/>
        <w:rPr>
          <w:rFonts w:asciiTheme="minorHAnsi" w:hAnsiTheme="minorHAnsi" w:cstheme="minorHAnsi"/>
        </w:rPr>
      </w:pPr>
      <w:r w:rsidRPr="00941106">
        <w:rPr>
          <w:rFonts w:asciiTheme="minorHAnsi" w:hAnsiTheme="minorHAnsi" w:cstheme="minorHAnsi"/>
        </w:rPr>
        <w:t>serving a community-based sentence (intensive correction order, good behaviour order, drug and alcohol treatment order, suspended sentence order, community service work conditions</w:t>
      </w:r>
      <w:proofErr w:type="gramStart"/>
      <w:r w:rsidRPr="00941106">
        <w:rPr>
          <w:rFonts w:asciiTheme="minorHAnsi" w:hAnsiTheme="minorHAnsi" w:cstheme="minorHAnsi"/>
        </w:rPr>
        <w:t>);</w:t>
      </w:r>
      <w:proofErr w:type="gramEnd"/>
      <w:r w:rsidRPr="00941106">
        <w:rPr>
          <w:rFonts w:asciiTheme="minorHAnsi" w:hAnsiTheme="minorHAnsi" w:cstheme="minorHAnsi"/>
        </w:rPr>
        <w:t xml:space="preserve"> </w:t>
      </w:r>
    </w:p>
    <w:p w14:paraId="3EFD8167" w14:textId="77777777" w:rsidR="00941106" w:rsidRPr="00941106" w:rsidRDefault="00941106" w:rsidP="00234DEB">
      <w:pPr>
        <w:pStyle w:val="ListBullet"/>
        <w:numPr>
          <w:ilvl w:val="0"/>
          <w:numId w:val="11"/>
        </w:numPr>
        <w:ind w:left="426" w:hanging="426"/>
        <w:rPr>
          <w:rFonts w:asciiTheme="minorHAnsi" w:hAnsiTheme="minorHAnsi" w:cstheme="minorHAnsi"/>
        </w:rPr>
      </w:pPr>
      <w:r w:rsidRPr="00941106">
        <w:rPr>
          <w:rFonts w:asciiTheme="minorHAnsi" w:hAnsiTheme="minorHAnsi" w:cstheme="minorHAnsi"/>
        </w:rPr>
        <w:t xml:space="preserve">released on </w:t>
      </w:r>
      <w:proofErr w:type="gramStart"/>
      <w:r w:rsidRPr="00941106">
        <w:rPr>
          <w:rFonts w:asciiTheme="minorHAnsi" w:hAnsiTheme="minorHAnsi" w:cstheme="minorHAnsi"/>
        </w:rPr>
        <w:t>parole;</w:t>
      </w:r>
      <w:proofErr w:type="gramEnd"/>
      <w:r w:rsidRPr="00941106">
        <w:rPr>
          <w:rFonts w:asciiTheme="minorHAnsi" w:hAnsiTheme="minorHAnsi" w:cstheme="minorHAnsi"/>
        </w:rPr>
        <w:t xml:space="preserve"> </w:t>
      </w:r>
    </w:p>
    <w:p w14:paraId="1E5A2848" w14:textId="77777777" w:rsidR="00941106" w:rsidRPr="00941106" w:rsidRDefault="00941106" w:rsidP="00234DEB">
      <w:pPr>
        <w:pStyle w:val="ListBullet"/>
        <w:numPr>
          <w:ilvl w:val="0"/>
          <w:numId w:val="11"/>
        </w:numPr>
        <w:ind w:left="426" w:hanging="426"/>
        <w:rPr>
          <w:rFonts w:asciiTheme="minorHAnsi" w:hAnsiTheme="minorHAnsi" w:cstheme="minorHAnsi"/>
        </w:rPr>
      </w:pPr>
      <w:r w:rsidRPr="00941106">
        <w:rPr>
          <w:rFonts w:asciiTheme="minorHAnsi" w:hAnsiTheme="minorHAnsi" w:cstheme="minorHAnsi"/>
        </w:rPr>
        <w:t xml:space="preserve">released on licence under s299 of the </w:t>
      </w:r>
      <w:r w:rsidRPr="00941106">
        <w:rPr>
          <w:rFonts w:asciiTheme="minorHAnsi" w:hAnsiTheme="minorHAnsi" w:cstheme="minorHAnsi"/>
          <w:i/>
        </w:rPr>
        <w:t xml:space="preserve">Crimes (Sentence Administration) Act </w:t>
      </w:r>
      <w:proofErr w:type="gramStart"/>
      <w:r w:rsidRPr="00941106">
        <w:rPr>
          <w:rFonts w:asciiTheme="minorHAnsi" w:hAnsiTheme="minorHAnsi" w:cstheme="minorHAnsi"/>
          <w:i/>
        </w:rPr>
        <w:t>2005</w:t>
      </w:r>
      <w:r w:rsidRPr="00941106">
        <w:rPr>
          <w:rFonts w:asciiTheme="minorHAnsi" w:hAnsiTheme="minorHAnsi" w:cstheme="minorHAnsi"/>
        </w:rPr>
        <w:t>;</w:t>
      </w:r>
      <w:proofErr w:type="gramEnd"/>
      <w:r w:rsidRPr="00941106">
        <w:rPr>
          <w:rFonts w:asciiTheme="minorHAnsi" w:hAnsiTheme="minorHAnsi" w:cstheme="minorHAnsi"/>
        </w:rPr>
        <w:t xml:space="preserve"> </w:t>
      </w:r>
    </w:p>
    <w:p w14:paraId="03C82029" w14:textId="77777777" w:rsidR="00941106" w:rsidRPr="00941106" w:rsidRDefault="00941106" w:rsidP="00234DEB">
      <w:pPr>
        <w:pStyle w:val="ListBullet"/>
        <w:numPr>
          <w:ilvl w:val="0"/>
          <w:numId w:val="11"/>
        </w:numPr>
        <w:ind w:left="426" w:hanging="426"/>
        <w:rPr>
          <w:rFonts w:asciiTheme="minorHAnsi" w:hAnsiTheme="minorHAnsi" w:cstheme="minorHAnsi"/>
        </w:rPr>
      </w:pPr>
      <w:r w:rsidRPr="00941106">
        <w:rPr>
          <w:rFonts w:asciiTheme="minorHAnsi" w:hAnsiTheme="minorHAnsi" w:cstheme="minorHAnsi"/>
        </w:rPr>
        <w:t xml:space="preserve">a young detainee or a young offender, </w:t>
      </w:r>
    </w:p>
    <w:p w14:paraId="2F867BBE" w14:textId="77777777" w:rsidR="00941106" w:rsidRPr="00941106" w:rsidRDefault="00941106" w:rsidP="00234DEB">
      <w:pPr>
        <w:pStyle w:val="ListBullet"/>
        <w:numPr>
          <w:ilvl w:val="0"/>
          <w:numId w:val="11"/>
        </w:numPr>
        <w:ind w:left="426" w:hanging="426"/>
        <w:rPr>
          <w:rFonts w:asciiTheme="minorHAnsi" w:hAnsiTheme="minorHAnsi" w:cstheme="minorHAnsi"/>
        </w:rPr>
      </w:pPr>
      <w:r w:rsidRPr="00941106">
        <w:rPr>
          <w:rFonts w:asciiTheme="minorHAnsi" w:hAnsiTheme="minorHAnsi" w:cstheme="minorHAnsi"/>
        </w:rPr>
        <w:t>covered by a bail order</w:t>
      </w:r>
    </w:p>
    <w:p w14:paraId="5546005D" w14:textId="77777777" w:rsidR="00941106" w:rsidRPr="00941106" w:rsidRDefault="00941106" w:rsidP="00941106">
      <w:pPr>
        <w:pStyle w:val="ListBullet"/>
        <w:numPr>
          <w:ilvl w:val="0"/>
          <w:numId w:val="0"/>
        </w:numPr>
        <w:ind w:left="426" w:hanging="426"/>
        <w:rPr>
          <w:rFonts w:asciiTheme="minorHAnsi" w:hAnsiTheme="minorHAnsi" w:cstheme="minorHAnsi"/>
        </w:rPr>
      </w:pPr>
    </w:p>
    <w:p w14:paraId="7988CF8A" w14:textId="77777777" w:rsidR="00941106" w:rsidRPr="00941106" w:rsidRDefault="00941106" w:rsidP="00941106">
      <w:pPr>
        <w:pStyle w:val="ListBullet"/>
        <w:numPr>
          <w:ilvl w:val="0"/>
          <w:numId w:val="0"/>
        </w:numPr>
        <w:rPr>
          <w:rFonts w:asciiTheme="minorHAnsi" w:hAnsiTheme="minorHAnsi" w:cstheme="minorHAnsi"/>
        </w:rPr>
      </w:pPr>
      <w:r w:rsidRPr="00941106">
        <w:rPr>
          <w:rFonts w:asciiTheme="minorHAnsi" w:hAnsiTheme="minorHAnsi" w:cstheme="minorHAnsi"/>
        </w:rPr>
        <w:t xml:space="preserve">Relevant officials for a FMHO are:  </w:t>
      </w:r>
    </w:p>
    <w:p w14:paraId="108EE695" w14:textId="77777777" w:rsidR="00941106" w:rsidRPr="00941106" w:rsidRDefault="00941106" w:rsidP="00234DEB">
      <w:pPr>
        <w:pStyle w:val="ListBullet"/>
        <w:numPr>
          <w:ilvl w:val="0"/>
          <w:numId w:val="10"/>
        </w:numPr>
        <w:ind w:left="426" w:hanging="426"/>
        <w:rPr>
          <w:rFonts w:asciiTheme="minorHAnsi" w:hAnsiTheme="minorHAnsi" w:cstheme="minorHAnsi"/>
        </w:rPr>
      </w:pPr>
      <w:r w:rsidRPr="00941106">
        <w:rPr>
          <w:rFonts w:asciiTheme="minorHAnsi" w:hAnsiTheme="minorHAnsi" w:cstheme="minorHAnsi"/>
        </w:rPr>
        <w:t xml:space="preserve">FPTO - Chief Psychiatrist or their delegate (consultant psychiatrist). </w:t>
      </w:r>
    </w:p>
    <w:p w14:paraId="5530A8EF" w14:textId="77777777" w:rsidR="00941106" w:rsidRPr="00941106" w:rsidRDefault="00941106" w:rsidP="00234DEB">
      <w:pPr>
        <w:pStyle w:val="ListBullet"/>
        <w:numPr>
          <w:ilvl w:val="0"/>
          <w:numId w:val="10"/>
        </w:numPr>
        <w:ind w:left="426" w:hanging="426"/>
        <w:rPr>
          <w:rFonts w:asciiTheme="minorHAnsi" w:hAnsiTheme="minorHAnsi" w:cstheme="minorHAnsi"/>
        </w:rPr>
      </w:pPr>
      <w:r w:rsidRPr="00941106">
        <w:rPr>
          <w:rFonts w:asciiTheme="minorHAnsi" w:hAnsiTheme="minorHAnsi" w:cstheme="minorHAnsi"/>
        </w:rPr>
        <w:t>FCCO - Care Coordinator or their delegate (any person).</w:t>
      </w:r>
    </w:p>
    <w:p w14:paraId="46CDCB9D" w14:textId="77777777" w:rsidR="00941106" w:rsidRPr="00941106" w:rsidRDefault="00941106" w:rsidP="00941106">
      <w:pPr>
        <w:pStyle w:val="ListBullet"/>
        <w:numPr>
          <w:ilvl w:val="0"/>
          <w:numId w:val="0"/>
        </w:numPr>
        <w:ind w:left="1080" w:hanging="360"/>
        <w:rPr>
          <w:rFonts w:asciiTheme="minorHAnsi" w:hAnsiTheme="minorHAnsi" w:cstheme="minorHAnsi"/>
        </w:rPr>
      </w:pPr>
    </w:p>
    <w:p w14:paraId="60092A5D" w14:textId="77777777" w:rsidR="00941106" w:rsidRPr="00941106" w:rsidRDefault="00941106" w:rsidP="00941106">
      <w:pPr>
        <w:pStyle w:val="ListBullet"/>
        <w:numPr>
          <w:ilvl w:val="0"/>
          <w:numId w:val="0"/>
        </w:numPr>
        <w:rPr>
          <w:rFonts w:asciiTheme="minorHAnsi" w:hAnsiTheme="minorHAnsi" w:cstheme="minorHAnsi"/>
        </w:rPr>
      </w:pPr>
      <w:r w:rsidRPr="00941106">
        <w:rPr>
          <w:rFonts w:asciiTheme="minorHAnsi" w:hAnsiTheme="minorHAnsi" w:cstheme="minorHAnsi"/>
        </w:rPr>
        <w:t xml:space="preserve">The Chief Psychiatrist or Care Coordinator can delegate their authority according to s200 and s207 of the </w:t>
      </w:r>
      <w:r w:rsidRPr="00941106">
        <w:rPr>
          <w:rFonts w:asciiTheme="minorHAnsi" w:hAnsiTheme="minorHAnsi" w:cstheme="minorHAnsi"/>
          <w:szCs w:val="24"/>
        </w:rPr>
        <w:t>MH Act</w:t>
      </w:r>
      <w:r w:rsidRPr="00941106">
        <w:rPr>
          <w:rFonts w:asciiTheme="minorHAnsi" w:hAnsiTheme="minorHAnsi" w:cstheme="minorHAnsi"/>
        </w:rPr>
        <w:t xml:space="preserve">, excluding emergency leave provisions. </w:t>
      </w:r>
    </w:p>
    <w:p w14:paraId="5AAB13F1" w14:textId="77777777" w:rsidR="00941106" w:rsidRDefault="00941106" w:rsidP="00941106">
      <w:pPr>
        <w:pStyle w:val="ListBullet"/>
        <w:numPr>
          <w:ilvl w:val="0"/>
          <w:numId w:val="0"/>
        </w:numPr>
      </w:pPr>
    </w:p>
    <w:p w14:paraId="6A9DB75C" w14:textId="788265B5" w:rsidR="00941106" w:rsidRDefault="00941106" w:rsidP="00941106">
      <w:pPr>
        <w:rPr>
          <w:rFonts w:asciiTheme="minorHAnsi" w:hAnsiTheme="minorHAnsi" w:cstheme="minorHAnsi"/>
        </w:rPr>
      </w:pPr>
      <w:r>
        <w:rPr>
          <w:rFonts w:asciiTheme="minorHAnsi" w:hAnsiTheme="minorHAnsi" w:cstheme="minorHAnsi"/>
        </w:rPr>
        <w:t xml:space="preserve">With the consumer’s consent, treatment, care and support will be provided in a way that involves the consumer’s nominated person, carer, family and other supports, </w:t>
      </w:r>
      <w:proofErr w:type="gramStart"/>
      <w:r>
        <w:rPr>
          <w:rFonts w:asciiTheme="minorHAnsi" w:hAnsiTheme="minorHAnsi" w:cstheme="minorHAnsi"/>
        </w:rPr>
        <w:t>including  communicating</w:t>
      </w:r>
      <w:proofErr w:type="gramEnd"/>
      <w:r>
        <w:rPr>
          <w:rFonts w:asciiTheme="minorHAnsi" w:hAnsiTheme="minorHAnsi" w:cstheme="minorHAnsi"/>
        </w:rPr>
        <w:t xml:space="preserve"> and involving the consumer, and where appropriate, the nominated person, carer, family and other supports of the PTO application, any reviews and hearings. </w:t>
      </w:r>
    </w:p>
    <w:p w14:paraId="1B638E49" w14:textId="47C8AC2F" w:rsidR="00941106" w:rsidRDefault="00941106" w:rsidP="00941106">
      <w:pPr>
        <w:rPr>
          <w:rFonts w:asciiTheme="minorHAnsi" w:hAnsiTheme="minorHAnsi" w:cstheme="minorHAnsi"/>
        </w:rPr>
      </w:pPr>
      <w:r>
        <w:rPr>
          <w:rFonts w:asciiTheme="minorHAnsi" w:hAnsiTheme="minorHAnsi" w:cstheme="minorHAnsi"/>
        </w:rPr>
        <w:lastRenderedPageBreak/>
        <w:t xml:space="preserve">The treating team is to also </w:t>
      </w:r>
      <w:r w:rsidRPr="00EA2099">
        <w:rPr>
          <w:rFonts w:asciiTheme="minorHAnsi" w:hAnsiTheme="minorHAnsi" w:cstheme="minorHAnsi"/>
        </w:rPr>
        <w:t xml:space="preserve">check the </w:t>
      </w:r>
      <w:r>
        <w:rPr>
          <w:rFonts w:asciiTheme="minorHAnsi" w:hAnsiTheme="minorHAnsi" w:cstheme="minorHAnsi"/>
        </w:rPr>
        <w:t>consumer’s clinical record</w:t>
      </w:r>
      <w:r w:rsidRPr="00EA2099">
        <w:rPr>
          <w:rFonts w:asciiTheme="minorHAnsi" w:hAnsiTheme="minorHAnsi" w:cstheme="minorHAnsi"/>
        </w:rPr>
        <w:t xml:space="preserve"> to determine i</w:t>
      </w:r>
      <w:r>
        <w:rPr>
          <w:rFonts w:asciiTheme="minorHAnsi" w:hAnsiTheme="minorHAnsi" w:cstheme="minorHAnsi"/>
        </w:rPr>
        <w:t>f</w:t>
      </w:r>
      <w:r w:rsidRPr="00EA2099">
        <w:rPr>
          <w:rFonts w:asciiTheme="minorHAnsi" w:hAnsiTheme="minorHAnsi" w:cstheme="minorHAnsi"/>
        </w:rPr>
        <w:t xml:space="preserve"> the</w:t>
      </w:r>
      <w:r>
        <w:rPr>
          <w:rFonts w:asciiTheme="minorHAnsi" w:hAnsiTheme="minorHAnsi" w:cstheme="minorHAnsi"/>
        </w:rPr>
        <w:t xml:space="preserve">y have </w:t>
      </w:r>
      <w:r w:rsidRPr="00EA2099">
        <w:rPr>
          <w:rFonts w:asciiTheme="minorHAnsi" w:hAnsiTheme="minorHAnsi" w:cstheme="minorHAnsi"/>
        </w:rPr>
        <w:t>a</w:t>
      </w:r>
      <w:r>
        <w:rPr>
          <w:rFonts w:asciiTheme="minorHAnsi" w:hAnsiTheme="minorHAnsi" w:cstheme="minorHAnsi"/>
        </w:rPr>
        <w:t>n</w:t>
      </w:r>
      <w:r w:rsidRPr="00EA2099">
        <w:rPr>
          <w:rFonts w:asciiTheme="minorHAnsi" w:hAnsiTheme="minorHAnsi" w:cstheme="minorHAnsi"/>
        </w:rPr>
        <w:t xml:space="preserve"> Advance Agreement</w:t>
      </w:r>
      <w:r>
        <w:rPr>
          <w:rFonts w:asciiTheme="minorHAnsi" w:hAnsiTheme="minorHAnsi" w:cstheme="minorHAnsi"/>
        </w:rPr>
        <w:t xml:space="preserve"> (AA)</w:t>
      </w:r>
      <w:r w:rsidRPr="00EA2099">
        <w:rPr>
          <w:rFonts w:asciiTheme="minorHAnsi" w:hAnsiTheme="minorHAnsi" w:cstheme="minorHAnsi"/>
        </w:rPr>
        <w:t xml:space="preserve"> or Advance Consent Direction</w:t>
      </w:r>
      <w:r>
        <w:rPr>
          <w:rFonts w:asciiTheme="minorHAnsi" w:hAnsiTheme="minorHAnsi" w:cstheme="minorHAnsi"/>
        </w:rPr>
        <w:t xml:space="preserve"> (ACD)</w:t>
      </w:r>
      <w:r w:rsidRPr="00EA2099">
        <w:rPr>
          <w:rFonts w:asciiTheme="minorHAnsi" w:hAnsiTheme="minorHAnsi" w:cstheme="minorHAnsi"/>
        </w:rPr>
        <w:t xml:space="preserve"> </w:t>
      </w:r>
      <w:r>
        <w:rPr>
          <w:rFonts w:asciiTheme="minorHAnsi" w:hAnsiTheme="minorHAnsi" w:cstheme="minorHAnsi"/>
        </w:rPr>
        <w:t xml:space="preserve">(see definition of terms) </w:t>
      </w:r>
      <w:r w:rsidRPr="00EA2099">
        <w:rPr>
          <w:rFonts w:asciiTheme="minorHAnsi" w:hAnsiTheme="minorHAnsi" w:cstheme="minorHAnsi"/>
        </w:rPr>
        <w:t xml:space="preserve">(s28(1) </w:t>
      </w:r>
      <w:r>
        <w:rPr>
          <w:rFonts w:asciiTheme="minorHAnsi" w:hAnsiTheme="minorHAnsi" w:cstheme="minorHAnsi"/>
        </w:rPr>
        <w:t>MH Act</w:t>
      </w:r>
      <w:r w:rsidRPr="00EA2099">
        <w:rPr>
          <w:rFonts w:asciiTheme="minorHAnsi" w:hAnsiTheme="minorHAnsi" w:cstheme="minorHAnsi"/>
        </w:rPr>
        <w:t>)</w:t>
      </w:r>
      <w:r>
        <w:rPr>
          <w:rFonts w:asciiTheme="minorHAnsi" w:hAnsiTheme="minorHAnsi" w:cstheme="minorHAnsi"/>
        </w:rPr>
        <w:t xml:space="preserve"> or a nominated person, guardian or other substitute decision maker</w:t>
      </w:r>
      <w:r w:rsidRPr="00EA2099">
        <w:rPr>
          <w:rFonts w:asciiTheme="minorHAnsi" w:hAnsiTheme="minorHAnsi" w:cstheme="minorHAnsi"/>
        </w:rPr>
        <w:t xml:space="preserve">. </w:t>
      </w:r>
    </w:p>
    <w:p w14:paraId="7BC91805" w14:textId="48BD1A52" w:rsidR="00481A6C" w:rsidRPr="00941106" w:rsidRDefault="00941106" w:rsidP="00941106">
      <w:pPr>
        <w:rPr>
          <w:rStyle w:val="Hyperlink"/>
          <w:color w:val="000000" w:themeColor="text1"/>
          <w:u w:val="none"/>
        </w:rPr>
      </w:pPr>
      <w:r w:rsidRPr="00EA2099">
        <w:rPr>
          <w:rFonts w:asciiTheme="minorHAnsi" w:hAnsiTheme="minorHAnsi" w:cstheme="minorHAnsi"/>
        </w:rPr>
        <w:t xml:space="preserve">If the person has an </w:t>
      </w:r>
      <w:r>
        <w:rPr>
          <w:rFonts w:asciiTheme="minorHAnsi" w:hAnsiTheme="minorHAnsi" w:cstheme="minorHAnsi"/>
        </w:rPr>
        <w:t>AA</w:t>
      </w:r>
      <w:r w:rsidRPr="00EA2099">
        <w:rPr>
          <w:rFonts w:asciiTheme="minorHAnsi" w:hAnsiTheme="minorHAnsi" w:cstheme="minorHAnsi"/>
        </w:rPr>
        <w:t xml:space="preserve"> or A</w:t>
      </w:r>
      <w:r>
        <w:rPr>
          <w:rFonts w:asciiTheme="minorHAnsi" w:hAnsiTheme="minorHAnsi" w:cstheme="minorHAnsi"/>
        </w:rPr>
        <w:t xml:space="preserve">CD </w:t>
      </w:r>
      <w:r w:rsidRPr="00EA2099">
        <w:rPr>
          <w:rFonts w:asciiTheme="minorHAnsi" w:hAnsiTheme="minorHAnsi" w:cstheme="minorHAnsi"/>
        </w:rPr>
        <w:t>the p</w:t>
      </w:r>
      <w:r w:rsidRPr="00EA2099">
        <w:t xml:space="preserve">references outlined in </w:t>
      </w:r>
      <w:r>
        <w:t>those documents</w:t>
      </w:r>
      <w:r w:rsidRPr="00EA2099">
        <w:t xml:space="preserve"> should be used to guide treatment, </w:t>
      </w:r>
      <w:proofErr w:type="gramStart"/>
      <w:r w:rsidRPr="00EA2099">
        <w:t>as long as</w:t>
      </w:r>
      <w:proofErr w:type="gramEnd"/>
      <w:r w:rsidR="00FF79DD">
        <w:t xml:space="preserve"> </w:t>
      </w:r>
      <w:r w:rsidRPr="00EA2099">
        <w:t xml:space="preserve">they are </w:t>
      </w:r>
      <w:r>
        <w:t>safe and appropriate for the person</w:t>
      </w:r>
      <w:r w:rsidRPr="00EA2099">
        <w:t xml:space="preserve"> at the time. </w:t>
      </w:r>
      <w:r w:rsidRPr="00EA2099">
        <w:rPr>
          <w:color w:val="000000"/>
        </w:rPr>
        <w:t xml:space="preserve">If a person has an </w:t>
      </w:r>
      <w:r>
        <w:rPr>
          <w:color w:val="000000"/>
        </w:rPr>
        <w:t>ACD</w:t>
      </w:r>
      <w:r w:rsidRPr="00EA2099">
        <w:rPr>
          <w:color w:val="000000"/>
        </w:rPr>
        <w:t xml:space="preserve"> but does not have decision-making capacity</w:t>
      </w:r>
      <w:r>
        <w:rPr>
          <w:color w:val="000000"/>
        </w:rPr>
        <w:t>,</w:t>
      </w:r>
      <w:r w:rsidRPr="00EA2099">
        <w:rPr>
          <w:color w:val="000000"/>
        </w:rPr>
        <w:t xml:space="preserve"> and resists treatment </w:t>
      </w:r>
      <w:r>
        <w:rPr>
          <w:color w:val="000000"/>
        </w:rPr>
        <w:t xml:space="preserve">that </w:t>
      </w:r>
      <w:r w:rsidRPr="00EA2099">
        <w:rPr>
          <w:color w:val="000000"/>
        </w:rPr>
        <w:t xml:space="preserve">they have previously given consent, the treating team can only give the treatment on </w:t>
      </w:r>
      <w:r>
        <w:rPr>
          <w:color w:val="000000"/>
        </w:rPr>
        <w:t xml:space="preserve">direction from the ACT Civil and Administrative Tribunal (ACAT). </w:t>
      </w:r>
      <w:r>
        <w:t xml:space="preserve">Refer to the </w:t>
      </w:r>
      <w:r w:rsidRPr="001A3484">
        <w:rPr>
          <w:iCs/>
        </w:rPr>
        <w:t>Advance Agreement and Advance Consent Direction and Nominated Persons Procedure</w:t>
      </w:r>
      <w:r w:rsidRPr="00EA2099">
        <w:t xml:space="preserve"> for </w:t>
      </w:r>
      <w:r>
        <w:t xml:space="preserve">further </w:t>
      </w:r>
      <w:r w:rsidRPr="00EA2099">
        <w:t>information.</w:t>
      </w:r>
      <w:r w:rsidR="00481A6C">
        <w:br/>
      </w:r>
      <w:r w:rsidR="00481A6C">
        <w:br/>
      </w:r>
      <w:hyperlink w:anchor="_top" w:history="1">
        <w:r w:rsidR="00481A6C" w:rsidRPr="00481A6C">
          <w:rPr>
            <w:rStyle w:val="Hyperlink"/>
          </w:rPr>
          <w:t>Back to Contents</w:t>
        </w:r>
      </w:hyperlink>
    </w:p>
    <w:p w14:paraId="6CAB7E63" w14:textId="77777777" w:rsidR="003254E1" w:rsidRDefault="003254E1" w:rsidP="003254E1">
      <w:pPr>
        <w:pStyle w:val="Heading4"/>
      </w:pPr>
      <w:bookmarkStart w:id="3" w:name="_Toc178868859"/>
      <w:r>
        <w:t>Scope</w:t>
      </w:r>
      <w:bookmarkEnd w:id="3"/>
    </w:p>
    <w:p w14:paraId="440CA4FA" w14:textId="77777777" w:rsidR="00941106" w:rsidRDefault="00941106" w:rsidP="00941106">
      <w:pPr>
        <w:pStyle w:val="Default"/>
        <w:rPr>
          <w:rFonts w:asciiTheme="minorHAnsi" w:hAnsiTheme="minorHAnsi" w:cstheme="minorHAnsi"/>
        </w:rPr>
      </w:pPr>
      <w:r w:rsidRPr="00E66CFC">
        <w:rPr>
          <w:rFonts w:asciiTheme="minorHAnsi" w:hAnsiTheme="minorHAnsi" w:cstheme="minorHAnsi"/>
        </w:rPr>
        <w:t xml:space="preserve">This </w:t>
      </w:r>
      <w:r w:rsidRPr="00FC2D3D">
        <w:rPr>
          <w:rFonts w:asciiTheme="minorHAnsi" w:hAnsiTheme="minorHAnsi" w:cstheme="minorHAnsi"/>
        </w:rPr>
        <w:t xml:space="preserve">procedure </w:t>
      </w:r>
      <w:r w:rsidRPr="00D77DF3">
        <w:rPr>
          <w:rFonts w:asciiTheme="minorHAnsi" w:eastAsiaTheme="minorHAnsi" w:hAnsiTheme="minorHAnsi" w:cs="Arial"/>
        </w:rPr>
        <w:t xml:space="preserve">is mandatory for all staff exercising a power or function under the </w:t>
      </w:r>
      <w:r>
        <w:rPr>
          <w:rFonts w:asciiTheme="minorHAnsi" w:hAnsiTheme="minorHAnsi" w:cstheme="minorHAnsi"/>
        </w:rPr>
        <w:t>MH Act</w:t>
      </w:r>
      <w:r>
        <w:rPr>
          <w:rFonts w:asciiTheme="minorHAnsi" w:hAnsiTheme="minorHAnsi" w:cstheme="minorHAnsi"/>
          <w:iCs/>
        </w:rPr>
        <w:t>,</w:t>
      </w:r>
      <w:r>
        <w:rPr>
          <w:rFonts w:asciiTheme="minorHAnsi" w:hAnsiTheme="minorHAnsi" w:cstheme="minorHAnsi"/>
          <w:i/>
        </w:rPr>
        <w:t xml:space="preserve"> </w:t>
      </w:r>
      <w:r w:rsidRPr="00D77DF3">
        <w:rPr>
          <w:rFonts w:asciiTheme="minorHAnsi" w:hAnsiTheme="minorHAnsi" w:cstheme="minorHAnsi"/>
        </w:rPr>
        <w:t>including the</w:t>
      </w:r>
      <w:r>
        <w:rPr>
          <w:rFonts w:asciiTheme="minorHAnsi" w:hAnsiTheme="minorHAnsi" w:cstheme="minorHAnsi"/>
          <w:i/>
        </w:rPr>
        <w:t xml:space="preserve"> </w:t>
      </w:r>
      <w:r w:rsidRPr="00D77DF3">
        <w:rPr>
          <w:rFonts w:asciiTheme="minorHAnsi" w:hAnsiTheme="minorHAnsi" w:cstheme="minorHAnsi"/>
        </w:rPr>
        <w:t xml:space="preserve">provision of services to </w:t>
      </w:r>
      <w:r w:rsidRPr="00FC2D3D">
        <w:rPr>
          <w:rFonts w:asciiTheme="minorHAnsi" w:hAnsiTheme="minorHAnsi" w:cstheme="minorHAnsi"/>
        </w:rPr>
        <w:t xml:space="preserve">people receiving treatment, care </w:t>
      </w:r>
      <w:r w:rsidRPr="00D77DF3">
        <w:rPr>
          <w:rFonts w:asciiTheme="minorHAnsi" w:hAnsiTheme="minorHAnsi" w:cstheme="minorHAnsi"/>
        </w:rPr>
        <w:t xml:space="preserve">or support under a </w:t>
      </w:r>
      <w:r>
        <w:rPr>
          <w:rFonts w:asciiTheme="minorHAnsi" w:hAnsiTheme="minorHAnsi" w:cstheme="minorHAnsi"/>
        </w:rPr>
        <w:t>FMHO</w:t>
      </w:r>
      <w:r w:rsidRPr="00FC2D3D">
        <w:rPr>
          <w:rFonts w:asciiTheme="minorHAnsi" w:hAnsiTheme="minorHAnsi" w:cstheme="minorHAnsi"/>
        </w:rPr>
        <w:t>.</w:t>
      </w:r>
    </w:p>
    <w:p w14:paraId="127662C5" w14:textId="77777777" w:rsidR="00941106" w:rsidRDefault="00941106" w:rsidP="00941106">
      <w:pPr>
        <w:pStyle w:val="Default"/>
        <w:rPr>
          <w:rFonts w:asciiTheme="minorHAnsi" w:hAnsiTheme="minorHAnsi" w:cstheme="minorHAnsi"/>
        </w:rPr>
      </w:pPr>
    </w:p>
    <w:p w14:paraId="035057B9" w14:textId="3421DF0A" w:rsidR="00941106" w:rsidRPr="00941106" w:rsidRDefault="00941106" w:rsidP="00941106">
      <w:pPr>
        <w:pStyle w:val="Default"/>
        <w:rPr>
          <w:rFonts w:asciiTheme="minorHAnsi" w:hAnsiTheme="minorHAnsi" w:cstheme="minorHAnsi"/>
        </w:rPr>
      </w:pPr>
      <w:r w:rsidRPr="006860A2">
        <w:rPr>
          <w:rStyle w:val="normaltextrun"/>
          <w:rFonts w:asciiTheme="minorHAnsi" w:hAnsiTheme="minorHAnsi" w:cstheme="minorHAnsi"/>
          <w:shd w:val="clear" w:color="auto" w:fill="FFFFFF"/>
        </w:rPr>
        <w:t xml:space="preserve">CHS Network for this procedure include inpatient facilities that are a declared </w:t>
      </w:r>
      <w:r w:rsidRPr="006860A2">
        <w:rPr>
          <w:rStyle w:val="eop"/>
          <w:rFonts w:asciiTheme="minorHAnsi" w:hAnsiTheme="minorHAnsi" w:cstheme="minorHAnsi"/>
          <w:shd w:val="clear" w:color="auto" w:fill="FFFFFF"/>
        </w:rPr>
        <w:t>Approved Mental Health Facility (AMHF)</w:t>
      </w:r>
      <w:r>
        <w:rPr>
          <w:rStyle w:val="eop"/>
          <w:rFonts w:asciiTheme="minorHAnsi" w:hAnsiTheme="minorHAnsi" w:cstheme="minorHAnsi"/>
          <w:shd w:val="clear" w:color="auto" w:fill="FFFFFF"/>
        </w:rPr>
        <w:t xml:space="preserve"> and declared Approved Community Care Facility (ACCF)</w:t>
      </w:r>
      <w:r w:rsidRPr="006860A2">
        <w:rPr>
          <w:rStyle w:val="eop"/>
          <w:rFonts w:asciiTheme="minorHAnsi" w:hAnsiTheme="minorHAnsi" w:cstheme="minorHAnsi"/>
          <w:shd w:val="clear" w:color="auto" w:fill="FFFFFF"/>
        </w:rPr>
        <w:t xml:space="preserve">. </w:t>
      </w:r>
      <w:r w:rsidRPr="00F806FC">
        <w:rPr>
          <w:rFonts w:asciiTheme="minorHAnsi" w:hAnsiTheme="minorHAnsi" w:cstheme="minorHAnsi"/>
          <w:iCs/>
        </w:rPr>
        <w:t xml:space="preserve">See the approvals found on the ACT Legislation Register for approval stipulations. </w:t>
      </w:r>
    </w:p>
    <w:p w14:paraId="3C9A1CAE" w14:textId="77777777" w:rsidR="003254E1" w:rsidRPr="003254E1" w:rsidRDefault="00BD10B5" w:rsidP="003254E1">
      <w:pPr>
        <w:pStyle w:val="BodyCopy"/>
        <w:spacing w:before="240"/>
      </w:pPr>
      <w:hyperlink w:anchor="_top" w:history="1">
        <w:r w:rsidR="003254E1" w:rsidRPr="00481A6C">
          <w:rPr>
            <w:rStyle w:val="Hyperlink"/>
            <w:iCs w:val="0"/>
          </w:rPr>
          <w:t>Back to Contents</w:t>
        </w:r>
      </w:hyperlink>
    </w:p>
    <w:p w14:paraId="7F4B0F02" w14:textId="61E949A8" w:rsidR="0078367D" w:rsidRDefault="0078367D" w:rsidP="00197F2E">
      <w:pPr>
        <w:pStyle w:val="Heading4"/>
      </w:pPr>
      <w:bookmarkStart w:id="4" w:name="_Toc178868860"/>
      <w:r>
        <w:t xml:space="preserve">Section 1 - </w:t>
      </w:r>
      <w:r w:rsidR="00941106" w:rsidRPr="00941106">
        <w:t>Application for a forensic psychiatric treatment order</w:t>
      </w:r>
      <w:bookmarkEnd w:id="4"/>
      <w:r w:rsidR="00941106" w:rsidRPr="00941106">
        <w:t xml:space="preserve"> </w:t>
      </w:r>
    </w:p>
    <w:p w14:paraId="6D8E479C" w14:textId="7CD4B663" w:rsidR="00941106" w:rsidRPr="00941106" w:rsidRDefault="00941106" w:rsidP="00941106">
      <w:pPr>
        <w:pStyle w:val="ListParagraph"/>
        <w:ind w:left="0"/>
        <w:rPr>
          <w:rFonts w:asciiTheme="minorHAnsi" w:hAnsiTheme="minorHAnsi" w:cstheme="minorHAnsi"/>
          <w:szCs w:val="24"/>
        </w:rPr>
      </w:pPr>
      <w:r w:rsidRPr="00363C9E">
        <w:rPr>
          <w:rFonts w:asciiTheme="minorHAnsi" w:hAnsiTheme="minorHAnsi" w:cstheme="minorHAnsi"/>
          <w:szCs w:val="24"/>
        </w:rPr>
        <w:t xml:space="preserve">An application to the ACT Civil and Administrative Tribunal (ACAT) for a FPTO must be completed in writing by the </w:t>
      </w:r>
      <w:r w:rsidRPr="007D5097">
        <w:rPr>
          <w:rFonts w:asciiTheme="minorHAnsi" w:hAnsiTheme="minorHAnsi" w:cstheme="minorHAnsi"/>
          <w:szCs w:val="24"/>
        </w:rPr>
        <w:t>Delegate</w:t>
      </w:r>
      <w:r w:rsidRPr="00363C9E">
        <w:rPr>
          <w:rFonts w:asciiTheme="minorHAnsi" w:hAnsiTheme="minorHAnsi" w:cstheme="minorHAnsi"/>
          <w:szCs w:val="24"/>
        </w:rPr>
        <w:t xml:space="preserve"> </w:t>
      </w:r>
      <w:r>
        <w:rPr>
          <w:rFonts w:asciiTheme="minorHAnsi" w:hAnsiTheme="minorHAnsi" w:cstheme="minorHAnsi"/>
          <w:szCs w:val="24"/>
        </w:rPr>
        <w:t xml:space="preserve">and include the treatment </w:t>
      </w:r>
      <w:r w:rsidRPr="00363C9E">
        <w:rPr>
          <w:rFonts w:asciiTheme="minorHAnsi" w:hAnsiTheme="minorHAnsi" w:cstheme="minorHAnsi"/>
          <w:szCs w:val="24"/>
        </w:rPr>
        <w:t>plan</w:t>
      </w:r>
      <w:r>
        <w:rPr>
          <w:rFonts w:asciiTheme="minorHAnsi" w:hAnsiTheme="minorHAnsi" w:cstheme="minorHAnsi"/>
          <w:szCs w:val="24"/>
        </w:rPr>
        <w:t xml:space="preserve"> </w:t>
      </w:r>
      <w:r w:rsidRPr="00363C9E">
        <w:rPr>
          <w:rFonts w:asciiTheme="minorHAnsi" w:hAnsiTheme="minorHAnsi" w:cstheme="minorHAnsi"/>
          <w:szCs w:val="24"/>
        </w:rPr>
        <w:t>setting out the proposed treatment, care</w:t>
      </w:r>
      <w:r>
        <w:rPr>
          <w:rFonts w:asciiTheme="minorHAnsi" w:hAnsiTheme="minorHAnsi" w:cstheme="minorHAnsi"/>
          <w:szCs w:val="24"/>
        </w:rPr>
        <w:t>,</w:t>
      </w:r>
      <w:r w:rsidRPr="00363C9E">
        <w:rPr>
          <w:rFonts w:asciiTheme="minorHAnsi" w:hAnsiTheme="minorHAnsi" w:cstheme="minorHAnsi"/>
          <w:szCs w:val="24"/>
        </w:rPr>
        <w:t xml:space="preserve"> or support. </w:t>
      </w:r>
    </w:p>
    <w:p w14:paraId="15D55233" w14:textId="6233EB3F" w:rsidR="00941106" w:rsidRPr="00941106" w:rsidRDefault="00941106" w:rsidP="00941106">
      <w:pPr>
        <w:pStyle w:val="Bullet"/>
        <w:numPr>
          <w:ilvl w:val="0"/>
          <w:numId w:val="0"/>
        </w:numPr>
        <w:pBdr>
          <w:top w:val="single" w:sz="4" w:space="1" w:color="auto"/>
          <w:left w:val="single" w:sz="4" w:space="4" w:color="auto"/>
          <w:bottom w:val="single" w:sz="4" w:space="1" w:color="auto"/>
          <w:right w:val="single" w:sz="4" w:space="4" w:color="auto"/>
        </w:pBdr>
        <w:shd w:val="clear" w:color="auto" w:fill="FFFFFF" w:themeFill="background1"/>
      </w:pPr>
      <w:r w:rsidRPr="00941106">
        <w:rPr>
          <w:b/>
          <w:bCs/>
        </w:rPr>
        <w:t>Note:</w:t>
      </w:r>
      <w:r>
        <w:t xml:space="preserve"> In making a FPTO the ACAT is not required to consider the person’s decision-making capacity.</w:t>
      </w:r>
    </w:p>
    <w:p w14:paraId="6A5E0982" w14:textId="7A8CCEB3" w:rsidR="00941106" w:rsidRDefault="00941106" w:rsidP="00234DEB">
      <w:pPr>
        <w:pStyle w:val="Heading5"/>
        <w:numPr>
          <w:ilvl w:val="1"/>
          <w:numId w:val="12"/>
        </w:numPr>
      </w:pPr>
      <w:r>
        <w:t xml:space="preserve">Criteria for applying for a forensic psychiatric treatment order  </w:t>
      </w:r>
    </w:p>
    <w:p w14:paraId="7E41AB6F" w14:textId="77777777" w:rsidR="00941106" w:rsidRPr="004217E1" w:rsidRDefault="00941106" w:rsidP="00FF79DD">
      <w:pPr>
        <w:pStyle w:val="Amain"/>
        <w:tabs>
          <w:tab w:val="clear" w:pos="900"/>
          <w:tab w:val="clear" w:pos="1100"/>
          <w:tab w:val="right" w:pos="0"/>
        </w:tabs>
        <w:spacing w:before="0"/>
        <w:ind w:left="0" w:firstLine="0"/>
        <w:jc w:val="left"/>
        <w:rPr>
          <w:rFonts w:asciiTheme="minorHAnsi" w:hAnsiTheme="minorHAnsi" w:cstheme="minorHAnsi"/>
        </w:rPr>
      </w:pPr>
      <w:r w:rsidRPr="004217E1">
        <w:rPr>
          <w:rFonts w:asciiTheme="minorHAnsi" w:hAnsiTheme="minorHAnsi" w:cstheme="minorHAnsi"/>
        </w:rPr>
        <w:t>ACAT may make a forensic psychiatric treatment order in relation to the person (s101(2)</w:t>
      </w:r>
      <w:r>
        <w:rPr>
          <w:rFonts w:asciiTheme="minorHAnsi" w:hAnsiTheme="minorHAnsi" w:cstheme="minorHAnsi"/>
        </w:rPr>
        <w:t xml:space="preserve"> if</w:t>
      </w:r>
      <w:r w:rsidRPr="004217E1">
        <w:rPr>
          <w:rFonts w:asciiTheme="minorHAnsi" w:hAnsiTheme="minorHAnsi" w:cstheme="minorHAnsi"/>
        </w:rPr>
        <w:t xml:space="preserve">: </w:t>
      </w:r>
    </w:p>
    <w:p w14:paraId="385AAE0C" w14:textId="3B20E6ED" w:rsidR="00941106" w:rsidRPr="004217E1" w:rsidRDefault="00941106" w:rsidP="00FF79DD">
      <w:pPr>
        <w:pStyle w:val="Apara"/>
        <w:tabs>
          <w:tab w:val="clear" w:pos="1400"/>
          <w:tab w:val="clear" w:pos="1600"/>
          <w:tab w:val="right" w:pos="0"/>
          <w:tab w:val="right" w:pos="142"/>
          <w:tab w:val="left" w:pos="426"/>
        </w:tabs>
        <w:spacing w:before="0"/>
        <w:jc w:val="left"/>
        <w:rPr>
          <w:rFonts w:asciiTheme="minorHAnsi" w:hAnsiTheme="minorHAnsi" w:cstheme="minorHAnsi"/>
        </w:rPr>
      </w:pPr>
      <w:r w:rsidRPr="004217E1">
        <w:rPr>
          <w:rFonts w:asciiTheme="minorHAnsi" w:hAnsiTheme="minorHAnsi" w:cstheme="minorHAnsi"/>
        </w:rPr>
        <w:tab/>
        <w:t>(a)</w:t>
      </w:r>
      <w:r w:rsidR="00FF79DD">
        <w:rPr>
          <w:rFonts w:asciiTheme="minorHAnsi" w:hAnsiTheme="minorHAnsi" w:cstheme="minorHAnsi"/>
        </w:rPr>
        <w:t xml:space="preserve"> t</w:t>
      </w:r>
      <w:r w:rsidRPr="004217E1">
        <w:rPr>
          <w:rFonts w:asciiTheme="minorHAnsi" w:hAnsiTheme="minorHAnsi" w:cstheme="minorHAnsi"/>
        </w:rPr>
        <w:t>he person has a mental illness; and</w:t>
      </w:r>
    </w:p>
    <w:p w14:paraId="09D3CB6B" w14:textId="54746C27" w:rsidR="00941106" w:rsidRPr="004217E1" w:rsidRDefault="00941106" w:rsidP="00FF79DD">
      <w:pPr>
        <w:pStyle w:val="Apara"/>
        <w:tabs>
          <w:tab w:val="clear" w:pos="1400"/>
          <w:tab w:val="clear" w:pos="1600"/>
          <w:tab w:val="right" w:pos="142"/>
          <w:tab w:val="right" w:pos="426"/>
        </w:tabs>
        <w:spacing w:before="0"/>
        <w:jc w:val="left"/>
        <w:rPr>
          <w:rFonts w:asciiTheme="minorHAnsi" w:hAnsiTheme="minorHAnsi" w:cstheme="minorHAnsi"/>
        </w:rPr>
      </w:pPr>
      <w:r w:rsidRPr="004217E1">
        <w:rPr>
          <w:rFonts w:asciiTheme="minorHAnsi" w:hAnsiTheme="minorHAnsi" w:cstheme="minorHAnsi"/>
        </w:rPr>
        <w:t>(b)</w:t>
      </w:r>
      <w:r w:rsidR="00FF79DD">
        <w:rPr>
          <w:rFonts w:asciiTheme="minorHAnsi" w:hAnsiTheme="minorHAnsi" w:cstheme="minorHAnsi"/>
        </w:rPr>
        <w:t xml:space="preserve"> t</w:t>
      </w:r>
      <w:r w:rsidRPr="004217E1">
        <w:rPr>
          <w:rFonts w:asciiTheme="minorHAnsi" w:hAnsiTheme="minorHAnsi" w:cstheme="minorHAnsi"/>
        </w:rPr>
        <w:t>he ACAT believes on reasonable grounds that, because of the mental illness, the person</w:t>
      </w:r>
      <w:r>
        <w:rPr>
          <w:rFonts w:asciiTheme="minorHAnsi" w:hAnsiTheme="minorHAnsi" w:cstheme="minorHAnsi"/>
        </w:rPr>
        <w:t>:</w:t>
      </w:r>
    </w:p>
    <w:p w14:paraId="1D2F7F2C" w14:textId="17E05C2B" w:rsidR="00941106" w:rsidRPr="004217E1" w:rsidRDefault="00FF79DD" w:rsidP="003F24FF">
      <w:pPr>
        <w:pStyle w:val="Asubpara"/>
        <w:tabs>
          <w:tab w:val="clear" w:pos="1900"/>
          <w:tab w:val="clear" w:pos="2100"/>
          <w:tab w:val="right" w:pos="0"/>
          <w:tab w:val="right" w:pos="426"/>
          <w:tab w:val="left" w:pos="1560"/>
        </w:tabs>
        <w:spacing w:before="0"/>
        <w:ind w:left="709" w:hanging="283"/>
        <w:jc w:val="left"/>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sidR="00941106" w:rsidRPr="004217E1">
        <w:rPr>
          <w:rFonts w:asciiTheme="minorHAnsi" w:hAnsiTheme="minorHAnsi" w:cstheme="minorHAnsi"/>
        </w:rPr>
        <w:t>(</w:t>
      </w:r>
      <w:proofErr w:type="spellStart"/>
      <w:r w:rsidR="00941106" w:rsidRPr="004217E1">
        <w:rPr>
          <w:rFonts w:asciiTheme="minorHAnsi" w:hAnsiTheme="minorHAnsi" w:cstheme="minorHAnsi"/>
        </w:rPr>
        <w:t>i</w:t>
      </w:r>
      <w:proofErr w:type="spellEnd"/>
      <w:r w:rsidR="00941106" w:rsidRPr="004217E1">
        <w:rPr>
          <w:rFonts w:asciiTheme="minorHAnsi" w:hAnsiTheme="minorHAnsi" w:cstheme="minorHAnsi"/>
        </w:rPr>
        <w:t>)</w:t>
      </w:r>
      <w:r>
        <w:rPr>
          <w:rFonts w:asciiTheme="minorHAnsi" w:hAnsiTheme="minorHAnsi" w:cstheme="minorHAnsi"/>
        </w:rPr>
        <w:t xml:space="preserve"> i</w:t>
      </w:r>
      <w:r w:rsidR="00941106" w:rsidRPr="004217E1">
        <w:rPr>
          <w:rFonts w:asciiTheme="minorHAnsi" w:hAnsiTheme="minorHAnsi" w:cstheme="minorHAnsi"/>
        </w:rPr>
        <w:t xml:space="preserve">s doing, or is likely to do, serious harm to themself or someone else; or </w:t>
      </w:r>
    </w:p>
    <w:p w14:paraId="422E7069" w14:textId="153C97B2" w:rsidR="00941106" w:rsidRDefault="00FF79DD" w:rsidP="003F24FF">
      <w:pPr>
        <w:pStyle w:val="Asubpara"/>
        <w:tabs>
          <w:tab w:val="clear" w:pos="1900"/>
          <w:tab w:val="clear" w:pos="2100"/>
          <w:tab w:val="right" w:pos="0"/>
          <w:tab w:val="right" w:pos="426"/>
          <w:tab w:val="left" w:pos="1560"/>
        </w:tabs>
        <w:spacing w:before="0"/>
        <w:ind w:left="709" w:hanging="283"/>
        <w:jc w:val="left"/>
        <w:rPr>
          <w:rFonts w:asciiTheme="minorHAnsi" w:hAnsiTheme="minorHAnsi" w:cstheme="minorHAnsi"/>
        </w:rPr>
      </w:pPr>
      <w:r>
        <w:rPr>
          <w:rFonts w:asciiTheme="minorHAnsi" w:hAnsiTheme="minorHAnsi" w:cstheme="minorHAnsi"/>
        </w:rPr>
        <w:tab/>
      </w:r>
      <w:r w:rsidR="00941106" w:rsidRPr="004217E1">
        <w:rPr>
          <w:rFonts w:asciiTheme="minorHAnsi" w:hAnsiTheme="minorHAnsi" w:cstheme="minorHAnsi"/>
        </w:rPr>
        <w:t>(ii)</w:t>
      </w:r>
      <w:r>
        <w:rPr>
          <w:rFonts w:asciiTheme="minorHAnsi" w:hAnsiTheme="minorHAnsi" w:cstheme="minorHAnsi"/>
        </w:rPr>
        <w:t xml:space="preserve"> i</w:t>
      </w:r>
      <w:r w:rsidR="00941106" w:rsidRPr="004217E1">
        <w:rPr>
          <w:rFonts w:asciiTheme="minorHAnsi" w:hAnsiTheme="minorHAnsi" w:cstheme="minorHAnsi"/>
        </w:rPr>
        <w:t>s suffering, or is likely to suffer, serious mental or physical deterioration; and</w:t>
      </w:r>
    </w:p>
    <w:p w14:paraId="0A9B332E" w14:textId="4DAA95ED" w:rsidR="00941106" w:rsidRPr="004217E1" w:rsidRDefault="00941106" w:rsidP="00FF79DD">
      <w:pPr>
        <w:pStyle w:val="Apara"/>
        <w:tabs>
          <w:tab w:val="clear" w:pos="1400"/>
          <w:tab w:val="clear" w:pos="1600"/>
          <w:tab w:val="right" w:pos="142"/>
          <w:tab w:val="right" w:pos="426"/>
        </w:tabs>
        <w:spacing w:before="0"/>
        <w:ind w:left="426" w:hanging="426"/>
        <w:jc w:val="left"/>
        <w:rPr>
          <w:rFonts w:asciiTheme="minorHAnsi" w:hAnsiTheme="minorHAnsi" w:cstheme="minorHAnsi"/>
        </w:rPr>
      </w:pPr>
      <w:r w:rsidRPr="004217E1">
        <w:rPr>
          <w:rFonts w:asciiTheme="minorHAnsi" w:hAnsiTheme="minorHAnsi" w:cstheme="minorHAnsi"/>
        </w:rPr>
        <w:t>(c)</w:t>
      </w:r>
      <w:r>
        <w:rPr>
          <w:rFonts w:asciiTheme="minorHAnsi" w:hAnsiTheme="minorHAnsi" w:cstheme="minorHAnsi"/>
        </w:rPr>
        <w:t xml:space="preserve">  </w:t>
      </w:r>
      <w:r w:rsidR="00D20986">
        <w:rPr>
          <w:rFonts w:asciiTheme="minorHAnsi" w:hAnsiTheme="minorHAnsi" w:cstheme="minorHAnsi"/>
        </w:rPr>
        <w:t>t</w:t>
      </w:r>
      <w:r w:rsidRPr="004217E1">
        <w:rPr>
          <w:rFonts w:asciiTheme="minorHAnsi" w:hAnsiTheme="minorHAnsi" w:cstheme="minorHAnsi"/>
        </w:rPr>
        <w:t>he ACAT believes on reasonable grounds that, because of the mental illness, the person has seriously endangered, is seriously endangering, or is likely to seriously endanger, public safety; and</w:t>
      </w:r>
    </w:p>
    <w:p w14:paraId="7F0726AD" w14:textId="0D492156" w:rsidR="00941106" w:rsidRPr="004217E1" w:rsidRDefault="00941106" w:rsidP="00FF79DD">
      <w:pPr>
        <w:pStyle w:val="Apara"/>
        <w:keepNext/>
        <w:tabs>
          <w:tab w:val="clear" w:pos="1400"/>
          <w:tab w:val="clear" w:pos="1600"/>
          <w:tab w:val="right" w:pos="0"/>
          <w:tab w:val="right" w:pos="142"/>
          <w:tab w:val="left" w:pos="426"/>
        </w:tabs>
        <w:spacing w:before="0"/>
        <w:jc w:val="left"/>
        <w:rPr>
          <w:rFonts w:asciiTheme="minorHAnsi" w:hAnsiTheme="minorHAnsi" w:cstheme="minorHAnsi"/>
        </w:rPr>
      </w:pPr>
      <w:r w:rsidRPr="004217E1">
        <w:rPr>
          <w:rFonts w:asciiTheme="minorHAnsi" w:hAnsiTheme="minorHAnsi" w:cstheme="minorHAnsi"/>
        </w:rPr>
        <w:t>(d)</w:t>
      </w:r>
      <w:r w:rsidRPr="004217E1">
        <w:rPr>
          <w:rFonts w:asciiTheme="minorHAnsi" w:hAnsiTheme="minorHAnsi" w:cstheme="minorHAnsi"/>
        </w:rPr>
        <w:tab/>
      </w:r>
      <w:r w:rsidR="00FF79DD">
        <w:rPr>
          <w:rFonts w:asciiTheme="minorHAnsi" w:hAnsiTheme="minorHAnsi" w:cstheme="minorHAnsi"/>
        </w:rPr>
        <w:t>t</w:t>
      </w:r>
      <w:r w:rsidRPr="004217E1">
        <w:rPr>
          <w:rFonts w:asciiTheme="minorHAnsi" w:hAnsiTheme="minorHAnsi" w:cstheme="minorHAnsi"/>
        </w:rPr>
        <w:t>he ACAT is satisfied that psychiatric treatment, care or support is likely to</w:t>
      </w:r>
      <w:r>
        <w:rPr>
          <w:rFonts w:asciiTheme="minorHAnsi" w:hAnsiTheme="minorHAnsi" w:cstheme="minorHAnsi"/>
        </w:rPr>
        <w:t>:</w:t>
      </w:r>
    </w:p>
    <w:p w14:paraId="5063B92D" w14:textId="3DC5E2C7" w:rsidR="00941106" w:rsidRPr="004217E1" w:rsidRDefault="00FF79DD" w:rsidP="003F24FF">
      <w:pPr>
        <w:pStyle w:val="Asubpara"/>
        <w:tabs>
          <w:tab w:val="clear" w:pos="1900"/>
          <w:tab w:val="clear" w:pos="2100"/>
          <w:tab w:val="right" w:pos="993"/>
          <w:tab w:val="left" w:pos="1560"/>
        </w:tabs>
        <w:spacing w:before="0"/>
        <w:ind w:left="709" w:hanging="567"/>
        <w:jc w:val="left"/>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sidR="00941106" w:rsidRPr="004217E1">
        <w:rPr>
          <w:rFonts w:asciiTheme="minorHAnsi" w:hAnsiTheme="minorHAnsi" w:cstheme="minorHAnsi"/>
        </w:rPr>
        <w:tab/>
        <w:t>(</w:t>
      </w:r>
      <w:proofErr w:type="spellStart"/>
      <w:r w:rsidR="00941106" w:rsidRPr="004217E1">
        <w:rPr>
          <w:rFonts w:asciiTheme="minorHAnsi" w:hAnsiTheme="minorHAnsi" w:cstheme="minorHAnsi"/>
        </w:rPr>
        <w:t>i</w:t>
      </w:r>
      <w:proofErr w:type="spellEnd"/>
      <w:r w:rsidR="00941106" w:rsidRPr="004217E1">
        <w:rPr>
          <w:rFonts w:asciiTheme="minorHAnsi" w:hAnsiTheme="minorHAnsi" w:cstheme="minorHAnsi"/>
        </w:rPr>
        <w:t>)</w:t>
      </w:r>
      <w:r w:rsidR="00941106">
        <w:rPr>
          <w:rFonts w:asciiTheme="minorHAnsi" w:hAnsiTheme="minorHAnsi" w:cstheme="minorHAnsi"/>
        </w:rPr>
        <w:t xml:space="preserve"> </w:t>
      </w:r>
      <w:r w:rsidR="00D20986">
        <w:rPr>
          <w:rFonts w:asciiTheme="minorHAnsi" w:hAnsiTheme="minorHAnsi" w:cstheme="minorHAnsi"/>
        </w:rPr>
        <w:t>r</w:t>
      </w:r>
      <w:r w:rsidR="00941106" w:rsidRPr="004217E1">
        <w:rPr>
          <w:rFonts w:asciiTheme="minorHAnsi" w:hAnsiTheme="minorHAnsi" w:cstheme="minorHAnsi"/>
        </w:rPr>
        <w:t xml:space="preserve">educe the harm, deterioration or endangerment, or the likelihood of </w:t>
      </w:r>
      <w:proofErr w:type="gramStart"/>
      <w:r w:rsidR="00941106" w:rsidRPr="004217E1">
        <w:rPr>
          <w:rFonts w:asciiTheme="minorHAnsi" w:hAnsiTheme="minorHAnsi" w:cstheme="minorHAnsi"/>
        </w:rPr>
        <w:t xml:space="preserve">harm, </w:t>
      </w:r>
      <w:r w:rsidR="00941106">
        <w:rPr>
          <w:rFonts w:asciiTheme="minorHAnsi" w:hAnsiTheme="minorHAnsi" w:cstheme="minorHAnsi"/>
        </w:rPr>
        <w:t xml:space="preserve">  </w:t>
      </w:r>
      <w:proofErr w:type="gramEnd"/>
      <w:r w:rsidR="00941106">
        <w:rPr>
          <w:rFonts w:asciiTheme="minorHAnsi" w:hAnsiTheme="minorHAnsi" w:cstheme="minorHAnsi"/>
        </w:rPr>
        <w:t xml:space="preserve">  </w:t>
      </w:r>
      <w:r>
        <w:rPr>
          <w:rFonts w:asciiTheme="minorHAnsi" w:hAnsiTheme="minorHAnsi" w:cstheme="minorHAnsi"/>
        </w:rPr>
        <w:t xml:space="preserve">   </w:t>
      </w:r>
      <w:r w:rsidR="00941106" w:rsidRPr="004217E1">
        <w:rPr>
          <w:rFonts w:asciiTheme="minorHAnsi" w:hAnsiTheme="minorHAnsi" w:cstheme="minorHAnsi"/>
        </w:rPr>
        <w:t xml:space="preserve">deterioration or endangerment, mentioned in paragraph (b) or (c); or </w:t>
      </w:r>
    </w:p>
    <w:p w14:paraId="1CC3D6C8" w14:textId="02A0F711" w:rsidR="00941106" w:rsidRPr="004217E1" w:rsidRDefault="00FF79DD" w:rsidP="003F24FF">
      <w:pPr>
        <w:pStyle w:val="Asubpara"/>
        <w:tabs>
          <w:tab w:val="clear" w:pos="1900"/>
          <w:tab w:val="clear" w:pos="2100"/>
          <w:tab w:val="right" w:pos="993"/>
          <w:tab w:val="left" w:pos="1560"/>
        </w:tabs>
        <w:spacing w:before="0"/>
        <w:ind w:left="709" w:hanging="567"/>
        <w:jc w:val="left"/>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941106" w:rsidRPr="004217E1">
        <w:rPr>
          <w:rFonts w:asciiTheme="minorHAnsi" w:hAnsiTheme="minorHAnsi" w:cstheme="minorHAnsi"/>
        </w:rPr>
        <w:t>(ii)</w:t>
      </w:r>
      <w:r w:rsidR="00941106">
        <w:rPr>
          <w:rFonts w:asciiTheme="minorHAnsi" w:hAnsiTheme="minorHAnsi" w:cstheme="minorHAnsi"/>
        </w:rPr>
        <w:t xml:space="preserve"> </w:t>
      </w:r>
      <w:r w:rsidR="00D20986">
        <w:rPr>
          <w:rFonts w:asciiTheme="minorHAnsi" w:hAnsiTheme="minorHAnsi" w:cstheme="minorHAnsi"/>
        </w:rPr>
        <w:t>r</w:t>
      </w:r>
      <w:r w:rsidR="00941106" w:rsidRPr="004217E1">
        <w:rPr>
          <w:rFonts w:asciiTheme="minorHAnsi" w:hAnsiTheme="minorHAnsi" w:cstheme="minorHAnsi"/>
        </w:rPr>
        <w:t>esult in an improvement in the person’s psychiatric condition; and</w:t>
      </w:r>
    </w:p>
    <w:p w14:paraId="20136B8F" w14:textId="7BAE2AF2" w:rsidR="00941106" w:rsidRPr="004217E1" w:rsidRDefault="00941106" w:rsidP="00FF79DD">
      <w:pPr>
        <w:pStyle w:val="Apara"/>
        <w:tabs>
          <w:tab w:val="clear" w:pos="1400"/>
          <w:tab w:val="clear" w:pos="1600"/>
          <w:tab w:val="right" w:pos="142"/>
          <w:tab w:val="right" w:pos="426"/>
        </w:tabs>
        <w:spacing w:before="0"/>
        <w:ind w:left="426" w:hanging="426"/>
        <w:jc w:val="left"/>
        <w:rPr>
          <w:rFonts w:asciiTheme="minorHAnsi" w:hAnsiTheme="minorHAnsi" w:cstheme="minorHAnsi"/>
        </w:rPr>
      </w:pPr>
      <w:r w:rsidRPr="004217E1">
        <w:rPr>
          <w:rFonts w:asciiTheme="minorHAnsi" w:hAnsiTheme="minorHAnsi" w:cstheme="minorHAnsi"/>
        </w:rPr>
        <w:lastRenderedPageBreak/>
        <w:t>(e)</w:t>
      </w:r>
      <w:r w:rsidRPr="004217E1">
        <w:rPr>
          <w:rFonts w:asciiTheme="minorHAnsi" w:hAnsiTheme="minorHAnsi" w:cstheme="minorHAnsi"/>
        </w:rPr>
        <w:tab/>
      </w:r>
      <w:r>
        <w:rPr>
          <w:rFonts w:asciiTheme="minorHAnsi" w:hAnsiTheme="minorHAnsi" w:cstheme="minorHAnsi"/>
        </w:rPr>
        <w:t xml:space="preserve"> </w:t>
      </w:r>
      <w:r w:rsidR="003F24FF">
        <w:rPr>
          <w:rFonts w:asciiTheme="minorHAnsi" w:hAnsiTheme="minorHAnsi" w:cstheme="minorHAnsi"/>
        </w:rPr>
        <w:t>t</w:t>
      </w:r>
      <w:r w:rsidRPr="004217E1">
        <w:rPr>
          <w:rFonts w:asciiTheme="minorHAnsi" w:hAnsiTheme="minorHAnsi" w:cstheme="minorHAnsi"/>
        </w:rPr>
        <w:t>he ACAT is satisfied that, in the circumstances, a mental health order should not be made; and</w:t>
      </w:r>
    </w:p>
    <w:p w14:paraId="4F974DB4" w14:textId="4FB98222" w:rsidR="00941106" w:rsidRPr="00941106" w:rsidRDefault="00941106" w:rsidP="003F24FF">
      <w:pPr>
        <w:pStyle w:val="BodyCopy"/>
        <w:ind w:left="284" w:hanging="284"/>
      </w:pPr>
      <w:r w:rsidRPr="004217E1">
        <w:rPr>
          <w:rFonts w:asciiTheme="minorHAnsi" w:hAnsiTheme="minorHAnsi" w:cstheme="minorHAnsi"/>
        </w:rPr>
        <w:t>(f)</w:t>
      </w:r>
      <w:r>
        <w:rPr>
          <w:rFonts w:asciiTheme="minorHAnsi" w:hAnsiTheme="minorHAnsi" w:cstheme="minorHAnsi"/>
        </w:rPr>
        <w:t xml:space="preserve"> </w:t>
      </w:r>
      <w:r w:rsidR="003F24FF">
        <w:rPr>
          <w:rFonts w:asciiTheme="minorHAnsi" w:hAnsiTheme="minorHAnsi" w:cstheme="minorHAnsi"/>
        </w:rPr>
        <w:t>t</w:t>
      </w:r>
      <w:r w:rsidRPr="004217E1">
        <w:rPr>
          <w:rFonts w:asciiTheme="minorHAnsi" w:hAnsiTheme="minorHAnsi" w:cstheme="minorHAnsi"/>
        </w:rPr>
        <w:t>he ACAT is satisfied that the treatment, care or support to be provided under the forensic psychiatric treatment order cannot be adequately provided in another way that would involve less restriction of the freedom of choice and movement of the person.</w:t>
      </w:r>
    </w:p>
    <w:p w14:paraId="76ECEE63" w14:textId="77777777" w:rsidR="00941106" w:rsidRDefault="00941106" w:rsidP="00941106">
      <w:pPr>
        <w:pStyle w:val="Heading5"/>
      </w:pPr>
      <w:r>
        <w:t xml:space="preserve">1.2 Documentation </w:t>
      </w:r>
    </w:p>
    <w:p w14:paraId="7A823D07" w14:textId="77777777" w:rsidR="00941106" w:rsidRDefault="00941106" w:rsidP="00941106">
      <w:pPr>
        <w:pStyle w:val="BodyCopy"/>
      </w:pPr>
      <w:r>
        <w:t>T</w:t>
      </w:r>
      <w:r w:rsidRPr="00D02DBE">
        <w:t>he Consultant Psychiatrist</w:t>
      </w:r>
      <w:r>
        <w:t xml:space="preserve"> or Psychiatric Registrar</w:t>
      </w:r>
      <w:r w:rsidRPr="00D02DBE">
        <w:t xml:space="preserve"> must</w:t>
      </w:r>
      <w:r>
        <w:t xml:space="preserve"> complete the: </w:t>
      </w:r>
    </w:p>
    <w:p w14:paraId="43A5D7CF" w14:textId="77777777" w:rsidR="00941106" w:rsidRDefault="00941106" w:rsidP="00941106">
      <w:pPr>
        <w:pStyle w:val="Bullet"/>
      </w:pPr>
      <w:r w:rsidRPr="00D02DBE">
        <w:t xml:space="preserve">Application Form for </w:t>
      </w:r>
      <w:r>
        <w:t>FPTO form (available on the clinical record system):</w:t>
      </w:r>
    </w:p>
    <w:p w14:paraId="3F0E8337" w14:textId="77777777" w:rsidR="00941106" w:rsidRDefault="00941106" w:rsidP="00941106">
      <w:pPr>
        <w:pStyle w:val="Bullet"/>
        <w:numPr>
          <w:ilvl w:val="1"/>
          <w:numId w:val="1"/>
        </w:numPr>
      </w:pPr>
      <w:r w:rsidRPr="00D02DBE">
        <w:t xml:space="preserve">The application form </w:t>
      </w:r>
      <w:r w:rsidRPr="008B2480">
        <w:t>may</w:t>
      </w:r>
      <w:r>
        <w:t xml:space="preserve"> be completed by a member of the treating team but must be signed by a </w:t>
      </w:r>
      <w:r w:rsidRPr="00926867">
        <w:t>Delegate.</w:t>
      </w:r>
    </w:p>
    <w:p w14:paraId="2D95F631" w14:textId="77777777" w:rsidR="00941106" w:rsidRDefault="00941106" w:rsidP="00941106">
      <w:pPr>
        <w:pStyle w:val="Bullet"/>
        <w:numPr>
          <w:ilvl w:val="1"/>
          <w:numId w:val="1"/>
        </w:numPr>
      </w:pPr>
      <w:r>
        <w:t xml:space="preserve">The application </w:t>
      </w:r>
      <w:r w:rsidRPr="00D02DBE">
        <w:t xml:space="preserve">must provide sufficient </w:t>
      </w:r>
      <w:r>
        <w:t>detail</w:t>
      </w:r>
      <w:r w:rsidRPr="00D02DBE">
        <w:t xml:space="preserve"> for </w:t>
      </w:r>
      <w:r w:rsidRPr="00941106">
        <w:rPr>
          <w:u w:val="single"/>
        </w:rPr>
        <w:t>each</w:t>
      </w:r>
      <w:r w:rsidRPr="00D02DBE">
        <w:t xml:space="preserve"> of the criteria described above (s</w:t>
      </w:r>
      <w:r>
        <w:t>94</w:t>
      </w:r>
      <w:r w:rsidRPr="00D02DBE">
        <w:t xml:space="preserve">(3)(a), </w:t>
      </w:r>
      <w:r w:rsidRPr="00941106">
        <w:rPr>
          <w:rFonts w:asciiTheme="minorHAnsi" w:hAnsiTheme="minorHAnsi" w:cstheme="minorHAnsi"/>
        </w:rPr>
        <w:t>MH Act</w:t>
      </w:r>
      <w:r w:rsidRPr="00D02DBE">
        <w:t>).</w:t>
      </w:r>
    </w:p>
    <w:p w14:paraId="1ECF0DF6" w14:textId="7120A86E" w:rsidR="00941106" w:rsidRDefault="00941106" w:rsidP="00941106">
      <w:pPr>
        <w:pStyle w:val="Bullet"/>
        <w:numPr>
          <w:ilvl w:val="1"/>
          <w:numId w:val="1"/>
        </w:numPr>
      </w:pPr>
      <w:r w:rsidRPr="00D02DBE">
        <w:t xml:space="preserve">If </w:t>
      </w:r>
      <w:proofErr w:type="gramStart"/>
      <w:r w:rsidRPr="00D02DBE">
        <w:t>anything</w:t>
      </w:r>
      <w:proofErr w:type="gramEnd"/>
      <w:r w:rsidRPr="00D02DBE">
        <w:t xml:space="preserve"> to do with the </w:t>
      </w:r>
      <w:r>
        <w:t>F</w:t>
      </w:r>
      <w:r w:rsidRPr="00D02DBE">
        <w:t>PTO application process is likely to substantially increase the risk to the person’s health and safety or the risk of serious harm to others, this belief and the basis for the belief must be disclosed in the application form (s</w:t>
      </w:r>
      <w:r>
        <w:t>95</w:t>
      </w:r>
      <w:r w:rsidRPr="00D02DBE">
        <w:t xml:space="preserve"> </w:t>
      </w:r>
      <w:r>
        <w:t>MH Act</w:t>
      </w:r>
      <w:r w:rsidRPr="00D02DBE">
        <w:t>).</w:t>
      </w:r>
    </w:p>
    <w:p w14:paraId="0ABA33CD" w14:textId="0CA486AB" w:rsidR="00941106" w:rsidRDefault="00941106" w:rsidP="00941106">
      <w:pPr>
        <w:pStyle w:val="Bullet"/>
        <w:numPr>
          <w:ilvl w:val="2"/>
          <w:numId w:val="1"/>
        </w:numPr>
      </w:pPr>
      <w:r w:rsidRPr="00941106">
        <w:rPr>
          <w:color w:val="000000"/>
        </w:rPr>
        <w:t xml:space="preserve">A written statement, to waive the notification process, must set out the risks and be signed by a Delegate, and be included with the application. The ACAT will give a copy of the applicant’s written statement to the Public Advocate. </w:t>
      </w:r>
    </w:p>
    <w:p w14:paraId="60C52C19" w14:textId="77777777" w:rsidR="00941106" w:rsidRDefault="00941106" w:rsidP="00941106">
      <w:pPr>
        <w:pStyle w:val="Bullet"/>
      </w:pPr>
      <w:r w:rsidRPr="00D02DBE">
        <w:t xml:space="preserve">Complete the ACAT Information Sheet for Applications under the </w:t>
      </w:r>
      <w:r>
        <w:rPr>
          <w:rFonts w:asciiTheme="minorHAnsi" w:hAnsiTheme="minorHAnsi" w:cstheme="minorHAnsi"/>
        </w:rPr>
        <w:t>MH Act</w:t>
      </w:r>
      <w:r w:rsidRPr="00D02DBE">
        <w:t xml:space="preserve"> </w:t>
      </w:r>
      <w:r>
        <w:t>(available on the clinical record system).</w:t>
      </w:r>
    </w:p>
    <w:p w14:paraId="5DBA9A0D" w14:textId="7AC7DF0F" w:rsidR="00941106" w:rsidRDefault="00941106" w:rsidP="00941106">
      <w:pPr>
        <w:pStyle w:val="Bullet"/>
        <w:numPr>
          <w:ilvl w:val="1"/>
          <w:numId w:val="1"/>
        </w:numPr>
      </w:pPr>
      <w:r>
        <w:t>The Inform</w:t>
      </w:r>
      <w:r w:rsidRPr="00D02DBE">
        <w:t xml:space="preserve">ation sheet contains the person’s details, the names and contact details for </w:t>
      </w:r>
      <w:r>
        <w:t>other</w:t>
      </w:r>
      <w:r w:rsidRPr="00D02DBE">
        <w:t xml:space="preserve"> people and whether the person has an </w:t>
      </w:r>
      <w:r>
        <w:t>AA</w:t>
      </w:r>
      <w:r w:rsidRPr="00D02DBE">
        <w:t xml:space="preserve"> or </w:t>
      </w:r>
      <w:r>
        <w:t>ACD.</w:t>
      </w:r>
    </w:p>
    <w:p w14:paraId="15520741" w14:textId="77777777" w:rsidR="00941106" w:rsidRDefault="00941106" w:rsidP="00941106">
      <w:pPr>
        <w:pStyle w:val="Bullet"/>
      </w:pPr>
      <w:r w:rsidRPr="00D02DBE">
        <w:t xml:space="preserve">Complete the </w:t>
      </w:r>
      <w:r>
        <w:t>FPTO</w:t>
      </w:r>
      <w:r w:rsidRPr="00D02DBE">
        <w:t xml:space="preserve"> Treatment Plan and Location Determination</w:t>
      </w:r>
      <w:r>
        <w:t xml:space="preserve"> (TPLD)</w:t>
      </w:r>
      <w:r w:rsidRPr="00D02DBE">
        <w:t xml:space="preserve"> </w:t>
      </w:r>
      <w:r>
        <w:t>f</w:t>
      </w:r>
      <w:r w:rsidRPr="00D02DBE">
        <w:t xml:space="preserve">orm </w:t>
      </w:r>
      <w:r>
        <w:t xml:space="preserve">(located in the clinical record system </w:t>
      </w:r>
      <w:r w:rsidRPr="00926867">
        <w:t>under Care Planning/ Plans)</w:t>
      </w:r>
      <w:r w:rsidRPr="00D02DBE">
        <w:t xml:space="preserve"> as a proposed treatment plan (s</w:t>
      </w:r>
      <w:r>
        <w:t>94</w:t>
      </w:r>
      <w:r w:rsidRPr="00D02DBE">
        <w:t xml:space="preserve">(3)(b) </w:t>
      </w:r>
      <w:r>
        <w:rPr>
          <w:rFonts w:asciiTheme="minorHAnsi" w:hAnsiTheme="minorHAnsi" w:cstheme="minorHAnsi"/>
        </w:rPr>
        <w:t>MH Act</w:t>
      </w:r>
      <w:r w:rsidRPr="00D02DBE">
        <w:t>)</w:t>
      </w:r>
      <w:r>
        <w:t>.</w:t>
      </w:r>
      <w:r w:rsidRPr="000B451D">
        <w:t xml:space="preserve"> </w:t>
      </w:r>
      <w:bookmarkStart w:id="5" w:name="_Hlk171590797"/>
      <w:r w:rsidRPr="007E15A6">
        <w:t xml:space="preserve">The TPLD form should be kept un-dated and un-signed until </w:t>
      </w:r>
      <w:r>
        <w:t xml:space="preserve">the </w:t>
      </w:r>
      <w:r w:rsidRPr="007E15A6">
        <w:t>ACAT makes the order</w:t>
      </w:r>
      <w:bookmarkEnd w:id="5"/>
      <w:r>
        <w:t xml:space="preserve">. The proposed treatment:  </w:t>
      </w:r>
    </w:p>
    <w:p w14:paraId="74BDD3DA" w14:textId="77777777" w:rsidR="00941106" w:rsidRDefault="00941106" w:rsidP="00941106">
      <w:pPr>
        <w:pStyle w:val="Bullet"/>
        <w:numPr>
          <w:ilvl w:val="1"/>
          <w:numId w:val="1"/>
        </w:numPr>
      </w:pPr>
      <w:r w:rsidRPr="00FE5C4A">
        <w:t xml:space="preserve">is </w:t>
      </w:r>
      <w:r>
        <w:t xml:space="preserve">to be </w:t>
      </w:r>
      <w:r w:rsidRPr="00FE5C4A">
        <w:t xml:space="preserve">consistent with the person’s </w:t>
      </w:r>
      <w:r>
        <w:t xml:space="preserve">AA </w:t>
      </w:r>
      <w:r w:rsidRPr="00FE5C4A">
        <w:t xml:space="preserve">and </w:t>
      </w:r>
      <w:r>
        <w:t xml:space="preserve">ACD </w:t>
      </w:r>
      <w:r w:rsidRPr="00FE5C4A">
        <w:t xml:space="preserve">if one has been made. </w:t>
      </w:r>
    </w:p>
    <w:p w14:paraId="02F38A38" w14:textId="77777777" w:rsidR="00941106" w:rsidRPr="00941106" w:rsidRDefault="00941106" w:rsidP="00941106">
      <w:pPr>
        <w:pStyle w:val="Bullet"/>
        <w:numPr>
          <w:ilvl w:val="1"/>
          <w:numId w:val="1"/>
        </w:numPr>
      </w:pPr>
      <w:r w:rsidRPr="00941106">
        <w:rPr>
          <w:color w:val="000000"/>
        </w:rPr>
        <w:t>must be set out in accurate and plain language which is likely to be understood by the person or their nominated person, carer, family and other supports. It is important not to specify the treatment too narrowly, as then a new TPLD form will then be needed if the treatment changes. For instance, specific medications or medication doses should not be included in the TPLD form if these details are likely to change.</w:t>
      </w:r>
    </w:p>
    <w:p w14:paraId="535E5F5C" w14:textId="4B687F96" w:rsidR="00941106" w:rsidRPr="00312CD9" w:rsidRDefault="00941106" w:rsidP="00941106">
      <w:pPr>
        <w:pStyle w:val="Bullet"/>
        <w:numPr>
          <w:ilvl w:val="1"/>
          <w:numId w:val="1"/>
        </w:numPr>
      </w:pPr>
      <w:r>
        <w:t xml:space="preserve">Consistent with recovery orientated practice and the MH Act, the treating team must wherever possible consult with the person, </w:t>
      </w:r>
      <w:r w:rsidRPr="00941106">
        <w:rPr>
          <w:color w:val="000000"/>
        </w:rPr>
        <w:t>their nominated person, carer, family and other supports, prior to completing the TPLD.</w:t>
      </w:r>
    </w:p>
    <w:p w14:paraId="6F451987" w14:textId="24D23C10" w:rsidR="00941106" w:rsidRPr="00941106" w:rsidRDefault="00941106" w:rsidP="00941106">
      <w:pPr>
        <w:pStyle w:val="BodyCopy"/>
        <w:rPr>
          <w:b/>
          <w:strike/>
          <w:sz w:val="22"/>
          <w:szCs w:val="22"/>
        </w:rPr>
      </w:pPr>
      <w:r>
        <w:rPr>
          <w:rFonts w:asciiTheme="minorHAnsi" w:hAnsiTheme="minorHAnsi" w:cstheme="minorHAnsi"/>
        </w:rPr>
        <w:t xml:space="preserve">The </w:t>
      </w:r>
      <w:r w:rsidRPr="007D5097">
        <w:rPr>
          <w:rFonts w:asciiTheme="minorHAnsi" w:hAnsiTheme="minorHAnsi" w:cstheme="minorHAnsi"/>
        </w:rPr>
        <w:t xml:space="preserve">Tribunal Liaison Officer (TLO) </w:t>
      </w:r>
      <w:r>
        <w:rPr>
          <w:rFonts w:asciiTheme="minorHAnsi" w:hAnsiTheme="minorHAnsi" w:cstheme="minorHAnsi"/>
        </w:rPr>
        <w:t xml:space="preserve">is to be notified of the </w:t>
      </w:r>
      <w:r w:rsidRPr="00405F21">
        <w:rPr>
          <w:rFonts w:asciiTheme="minorHAnsi" w:hAnsiTheme="minorHAnsi" w:cstheme="minorHAnsi"/>
        </w:rPr>
        <w:t>completed FPTO application</w:t>
      </w:r>
      <w:r>
        <w:rPr>
          <w:rFonts w:asciiTheme="minorHAnsi" w:hAnsiTheme="minorHAnsi" w:cstheme="minorHAnsi"/>
        </w:rPr>
        <w:t xml:space="preserve"> </w:t>
      </w:r>
      <w:r w:rsidRPr="007D5097">
        <w:t xml:space="preserve">via the in basket in the clinical </w:t>
      </w:r>
      <w:proofErr w:type="gramStart"/>
      <w:r w:rsidRPr="007D5097">
        <w:t>record</w:t>
      </w:r>
      <w:r>
        <w:t>, and</w:t>
      </w:r>
      <w:proofErr w:type="gramEnd"/>
      <w:r>
        <w:t xml:space="preserve"> will provide to </w:t>
      </w:r>
      <w:r w:rsidRPr="007D5097">
        <w:t xml:space="preserve">ACAT </w:t>
      </w:r>
      <w:r>
        <w:t xml:space="preserve">via email </w:t>
      </w:r>
      <w:r w:rsidRPr="007D5097">
        <w:t xml:space="preserve">at </w:t>
      </w:r>
      <w:hyperlink r:id="rId11" w:history="1">
        <w:r w:rsidRPr="007D5097">
          <w:rPr>
            <w:rStyle w:val="Hyperlink"/>
            <w:rFonts w:asciiTheme="minorHAnsi" w:hAnsiTheme="minorHAnsi"/>
          </w:rPr>
          <w:t>ACATMentalHealth@act.gov.au</w:t>
        </w:r>
      </w:hyperlink>
      <w:r>
        <w:rPr>
          <w:b/>
          <w:strike/>
          <w:sz w:val="22"/>
          <w:szCs w:val="22"/>
        </w:rPr>
        <w:t>.</w:t>
      </w:r>
    </w:p>
    <w:p w14:paraId="11004CB5" w14:textId="18EA4AD2" w:rsidR="00481A6C" w:rsidRPr="00481A6C" w:rsidRDefault="00BD10B5" w:rsidP="005C5F49">
      <w:pPr>
        <w:pStyle w:val="BodyCopy"/>
        <w:spacing w:before="240"/>
      </w:pPr>
      <w:hyperlink w:anchor="_top" w:history="1">
        <w:r w:rsidR="00481A6C" w:rsidRPr="00481A6C">
          <w:rPr>
            <w:rStyle w:val="Hyperlink"/>
            <w:iCs w:val="0"/>
          </w:rPr>
          <w:t>Back to Contents</w:t>
        </w:r>
      </w:hyperlink>
    </w:p>
    <w:p w14:paraId="538B8183" w14:textId="4CFE8CF6" w:rsidR="0078367D" w:rsidRDefault="0078367D" w:rsidP="00A6051F">
      <w:pPr>
        <w:pStyle w:val="Heading4"/>
      </w:pPr>
      <w:bookmarkStart w:id="6" w:name="_Toc178868861"/>
      <w:r>
        <w:t xml:space="preserve">Section 2 - </w:t>
      </w:r>
      <w:r w:rsidR="00941106" w:rsidRPr="00941106">
        <w:t>Application for a forensic community care order</w:t>
      </w:r>
      <w:bookmarkEnd w:id="6"/>
      <w:r w:rsidR="003254E1">
        <w:t xml:space="preserve"> </w:t>
      </w:r>
    </w:p>
    <w:p w14:paraId="2846DAA4" w14:textId="77777777" w:rsidR="00941106" w:rsidRDefault="00941106" w:rsidP="00941106">
      <w:pPr>
        <w:pStyle w:val="ListParagraph"/>
        <w:ind w:left="0"/>
        <w:rPr>
          <w:rFonts w:asciiTheme="minorHAnsi" w:hAnsiTheme="minorHAnsi" w:cstheme="minorHAnsi"/>
          <w:szCs w:val="24"/>
        </w:rPr>
      </w:pPr>
      <w:r w:rsidRPr="00363C9E">
        <w:rPr>
          <w:rFonts w:asciiTheme="minorHAnsi" w:hAnsiTheme="minorHAnsi" w:cstheme="minorHAnsi"/>
          <w:szCs w:val="24"/>
        </w:rPr>
        <w:t>An application to the ACAT for a F</w:t>
      </w:r>
      <w:r>
        <w:rPr>
          <w:rFonts w:asciiTheme="minorHAnsi" w:hAnsiTheme="minorHAnsi" w:cstheme="minorHAnsi"/>
          <w:szCs w:val="24"/>
        </w:rPr>
        <w:t xml:space="preserve">CCO </w:t>
      </w:r>
      <w:r w:rsidRPr="00363C9E">
        <w:rPr>
          <w:rFonts w:asciiTheme="minorHAnsi" w:hAnsiTheme="minorHAnsi" w:cstheme="minorHAnsi"/>
          <w:szCs w:val="24"/>
        </w:rPr>
        <w:t xml:space="preserve">must be completed in writing by the </w:t>
      </w:r>
      <w:r w:rsidRPr="007D5097">
        <w:rPr>
          <w:rFonts w:asciiTheme="minorHAnsi" w:hAnsiTheme="minorHAnsi" w:cstheme="minorHAnsi"/>
          <w:szCs w:val="24"/>
        </w:rPr>
        <w:t>Delegate</w:t>
      </w:r>
      <w:r w:rsidRPr="00363C9E">
        <w:rPr>
          <w:rFonts w:asciiTheme="minorHAnsi" w:hAnsiTheme="minorHAnsi" w:cstheme="minorHAnsi"/>
          <w:szCs w:val="24"/>
        </w:rPr>
        <w:t xml:space="preserve"> </w:t>
      </w:r>
      <w:r>
        <w:rPr>
          <w:rFonts w:asciiTheme="minorHAnsi" w:hAnsiTheme="minorHAnsi" w:cstheme="minorHAnsi"/>
          <w:szCs w:val="24"/>
        </w:rPr>
        <w:t xml:space="preserve">and include the treatment </w:t>
      </w:r>
      <w:r w:rsidRPr="00363C9E">
        <w:rPr>
          <w:rFonts w:asciiTheme="minorHAnsi" w:hAnsiTheme="minorHAnsi" w:cstheme="minorHAnsi"/>
          <w:szCs w:val="24"/>
        </w:rPr>
        <w:t>plan</w:t>
      </w:r>
      <w:r>
        <w:rPr>
          <w:rFonts w:asciiTheme="minorHAnsi" w:hAnsiTheme="minorHAnsi" w:cstheme="minorHAnsi"/>
          <w:szCs w:val="24"/>
        </w:rPr>
        <w:t xml:space="preserve"> </w:t>
      </w:r>
      <w:r w:rsidRPr="00363C9E">
        <w:rPr>
          <w:rFonts w:asciiTheme="minorHAnsi" w:hAnsiTheme="minorHAnsi" w:cstheme="minorHAnsi"/>
          <w:szCs w:val="24"/>
        </w:rPr>
        <w:t>setting out the proposed treatment, care</w:t>
      </w:r>
      <w:r>
        <w:rPr>
          <w:rFonts w:asciiTheme="minorHAnsi" w:hAnsiTheme="minorHAnsi" w:cstheme="minorHAnsi"/>
          <w:szCs w:val="24"/>
        </w:rPr>
        <w:t>,</w:t>
      </w:r>
      <w:r w:rsidRPr="00363C9E">
        <w:rPr>
          <w:rFonts w:asciiTheme="minorHAnsi" w:hAnsiTheme="minorHAnsi" w:cstheme="minorHAnsi"/>
          <w:szCs w:val="24"/>
        </w:rPr>
        <w:t xml:space="preserve"> or support. </w:t>
      </w:r>
    </w:p>
    <w:p w14:paraId="413E924E" w14:textId="77777777" w:rsidR="00941106" w:rsidRDefault="00941106" w:rsidP="00941106">
      <w:pPr>
        <w:pStyle w:val="ListParagraph"/>
        <w:ind w:left="0"/>
        <w:rPr>
          <w:rFonts w:asciiTheme="minorHAnsi" w:hAnsiTheme="minorHAnsi" w:cstheme="minorHAnsi"/>
          <w:szCs w:val="24"/>
        </w:rPr>
      </w:pPr>
    </w:p>
    <w:p w14:paraId="71645404" w14:textId="3706C80B" w:rsidR="00941106" w:rsidRDefault="00941106" w:rsidP="00941106">
      <w:pPr>
        <w:pStyle w:val="ListParagraph"/>
        <w:pBdr>
          <w:top w:val="single" w:sz="4" w:space="1" w:color="auto"/>
          <w:left w:val="single" w:sz="4" w:space="4" w:color="auto"/>
          <w:bottom w:val="single" w:sz="4" w:space="1" w:color="auto"/>
          <w:right w:val="single" w:sz="4" w:space="4" w:color="auto"/>
        </w:pBdr>
        <w:ind w:left="0"/>
        <w:rPr>
          <w:rFonts w:asciiTheme="minorHAnsi" w:hAnsiTheme="minorHAnsi" w:cstheme="minorHAnsi"/>
          <w:szCs w:val="24"/>
        </w:rPr>
      </w:pPr>
      <w:r w:rsidRPr="00154901">
        <w:rPr>
          <w:rFonts w:asciiTheme="minorHAnsi" w:hAnsiTheme="minorHAnsi" w:cstheme="minorHAnsi"/>
          <w:b/>
          <w:bCs/>
          <w:szCs w:val="24"/>
        </w:rPr>
        <w:t>Note</w:t>
      </w:r>
      <w:r>
        <w:rPr>
          <w:rFonts w:asciiTheme="minorHAnsi" w:hAnsiTheme="minorHAnsi" w:cstheme="minorHAnsi"/>
          <w:szCs w:val="24"/>
        </w:rPr>
        <w:t>:  In making a FCCO the ACAT is not required to consider the person’s decision-making capacity.</w:t>
      </w:r>
    </w:p>
    <w:p w14:paraId="30F81D35" w14:textId="77777777" w:rsidR="00941106" w:rsidRPr="00372B08" w:rsidRDefault="00941106" w:rsidP="00941106">
      <w:pPr>
        <w:pStyle w:val="Heading5"/>
      </w:pPr>
      <w:r>
        <w:t xml:space="preserve">2.1 Criteria for applying for a forensic community care order </w:t>
      </w:r>
    </w:p>
    <w:p w14:paraId="3985488E" w14:textId="77777777" w:rsidR="00941106" w:rsidRPr="008E4131" w:rsidRDefault="00941106" w:rsidP="00941106">
      <w:pPr>
        <w:pStyle w:val="Amain"/>
        <w:rPr>
          <w:rFonts w:asciiTheme="minorHAnsi" w:hAnsiTheme="minorHAnsi" w:cstheme="minorHAnsi"/>
        </w:rPr>
      </w:pPr>
      <w:r>
        <w:rPr>
          <w:rFonts w:asciiTheme="minorHAnsi" w:hAnsiTheme="minorHAnsi" w:cstheme="minorHAnsi"/>
        </w:rPr>
        <w:t>T</w:t>
      </w:r>
      <w:r w:rsidRPr="008E4131">
        <w:rPr>
          <w:rFonts w:asciiTheme="minorHAnsi" w:hAnsiTheme="minorHAnsi" w:cstheme="minorHAnsi"/>
        </w:rPr>
        <w:t>he ACAT may make a forensic community care order in relation to the person (s108(2) if</w:t>
      </w:r>
      <w:r>
        <w:rPr>
          <w:rFonts w:asciiTheme="minorHAnsi" w:hAnsiTheme="minorHAnsi" w:cstheme="minorHAnsi"/>
        </w:rPr>
        <w:t>:</w:t>
      </w:r>
    </w:p>
    <w:p w14:paraId="33EC30D6" w14:textId="77777777" w:rsidR="00941106" w:rsidRDefault="00941106" w:rsidP="00941106">
      <w:pPr>
        <w:pStyle w:val="Apara"/>
        <w:tabs>
          <w:tab w:val="clear" w:pos="1400"/>
          <w:tab w:val="clear" w:pos="1600"/>
          <w:tab w:val="left" w:pos="284"/>
        </w:tabs>
        <w:spacing w:before="0"/>
        <w:ind w:left="284" w:hanging="284"/>
        <w:rPr>
          <w:rFonts w:asciiTheme="minorHAnsi" w:hAnsiTheme="minorHAnsi" w:cstheme="minorHAnsi"/>
        </w:rPr>
      </w:pPr>
      <w:r w:rsidRPr="008E4131">
        <w:rPr>
          <w:rFonts w:asciiTheme="minorHAnsi" w:hAnsiTheme="minorHAnsi" w:cstheme="minorHAnsi"/>
        </w:rPr>
        <w:t>(a) the person has a mental disorder; and</w:t>
      </w:r>
    </w:p>
    <w:p w14:paraId="4E25988E" w14:textId="433719F9" w:rsidR="00941106" w:rsidRPr="008E4131" w:rsidRDefault="00941106" w:rsidP="00941106">
      <w:pPr>
        <w:pStyle w:val="Apara"/>
        <w:tabs>
          <w:tab w:val="clear" w:pos="1400"/>
          <w:tab w:val="clear" w:pos="1600"/>
          <w:tab w:val="left" w:pos="284"/>
        </w:tabs>
        <w:spacing w:before="0"/>
        <w:ind w:left="284" w:hanging="284"/>
        <w:rPr>
          <w:rFonts w:asciiTheme="minorHAnsi" w:hAnsiTheme="minorHAnsi" w:cstheme="minorHAnsi"/>
        </w:rPr>
      </w:pPr>
      <w:r w:rsidRPr="008E4131">
        <w:rPr>
          <w:rFonts w:asciiTheme="minorHAnsi" w:hAnsiTheme="minorHAnsi" w:cstheme="minorHAnsi"/>
        </w:rPr>
        <w:t xml:space="preserve">(b) the ACAT believes on reasonable grounds that, because of the mental disorder, the </w:t>
      </w:r>
      <w:r>
        <w:rPr>
          <w:rFonts w:asciiTheme="minorHAnsi" w:hAnsiTheme="minorHAnsi" w:cstheme="minorHAnsi"/>
        </w:rPr>
        <w:t xml:space="preserve">  </w:t>
      </w:r>
      <w:r w:rsidRPr="008E4131">
        <w:rPr>
          <w:rFonts w:asciiTheme="minorHAnsi" w:hAnsiTheme="minorHAnsi" w:cstheme="minorHAnsi"/>
        </w:rPr>
        <w:t>person</w:t>
      </w:r>
      <w:r>
        <w:rPr>
          <w:rFonts w:asciiTheme="minorHAnsi" w:hAnsiTheme="minorHAnsi" w:cstheme="minorHAnsi"/>
        </w:rPr>
        <w:t>:</w:t>
      </w:r>
    </w:p>
    <w:p w14:paraId="135A60D9" w14:textId="77777777" w:rsidR="00941106" w:rsidRPr="008E4131" w:rsidRDefault="00941106" w:rsidP="00941106">
      <w:pPr>
        <w:pStyle w:val="Asubpara"/>
        <w:spacing w:before="0"/>
        <w:ind w:left="2820"/>
        <w:rPr>
          <w:rFonts w:asciiTheme="minorHAnsi" w:hAnsiTheme="minorHAnsi" w:cstheme="minorHAnsi"/>
        </w:rPr>
      </w:pPr>
      <w:r w:rsidRPr="008E4131">
        <w:rPr>
          <w:rFonts w:asciiTheme="minorHAnsi" w:hAnsiTheme="minorHAnsi" w:cstheme="minorHAnsi"/>
        </w:rPr>
        <w:t>(</w:t>
      </w:r>
      <w:proofErr w:type="spellStart"/>
      <w:r w:rsidRPr="008E4131">
        <w:rPr>
          <w:rFonts w:asciiTheme="minorHAnsi" w:hAnsiTheme="minorHAnsi" w:cstheme="minorHAnsi"/>
        </w:rPr>
        <w:t>i</w:t>
      </w:r>
      <w:proofErr w:type="spellEnd"/>
      <w:r w:rsidRPr="008E4131">
        <w:rPr>
          <w:rFonts w:asciiTheme="minorHAnsi" w:hAnsiTheme="minorHAnsi" w:cstheme="minorHAnsi"/>
        </w:rPr>
        <w:t>)</w:t>
      </w:r>
      <w:r>
        <w:rPr>
          <w:rFonts w:asciiTheme="minorHAnsi" w:hAnsiTheme="minorHAnsi" w:cstheme="minorHAnsi"/>
        </w:rPr>
        <w:t xml:space="preserve"> </w:t>
      </w:r>
      <w:r w:rsidRPr="008E4131">
        <w:rPr>
          <w:rFonts w:asciiTheme="minorHAnsi" w:hAnsiTheme="minorHAnsi" w:cstheme="minorHAnsi"/>
        </w:rPr>
        <w:tab/>
        <w:t xml:space="preserve">is doing, or is likely to do, serious harm to themself or someone else; or </w:t>
      </w:r>
    </w:p>
    <w:p w14:paraId="0D420F78" w14:textId="77777777" w:rsidR="00941106" w:rsidRPr="008E4131" w:rsidRDefault="00941106" w:rsidP="00941106">
      <w:pPr>
        <w:pStyle w:val="Asubpara"/>
        <w:spacing w:before="0"/>
        <w:ind w:left="2820"/>
        <w:rPr>
          <w:rFonts w:asciiTheme="minorHAnsi" w:hAnsiTheme="minorHAnsi" w:cstheme="minorHAnsi"/>
        </w:rPr>
      </w:pPr>
      <w:r w:rsidRPr="008E4131">
        <w:rPr>
          <w:rFonts w:asciiTheme="minorHAnsi" w:hAnsiTheme="minorHAnsi" w:cstheme="minorHAnsi"/>
        </w:rPr>
        <w:t>(ii)</w:t>
      </w:r>
      <w:r>
        <w:rPr>
          <w:rFonts w:asciiTheme="minorHAnsi" w:hAnsiTheme="minorHAnsi" w:cstheme="minorHAnsi"/>
        </w:rPr>
        <w:t xml:space="preserve"> </w:t>
      </w:r>
      <w:r w:rsidRPr="008E4131">
        <w:rPr>
          <w:rFonts w:asciiTheme="minorHAnsi" w:hAnsiTheme="minorHAnsi" w:cstheme="minorHAnsi"/>
        </w:rPr>
        <w:tab/>
        <w:t>is suffering, or is likely to suffer, serious mental or physical deterioration; and</w:t>
      </w:r>
    </w:p>
    <w:p w14:paraId="2A5960F4" w14:textId="77777777" w:rsidR="00941106" w:rsidRDefault="00941106" w:rsidP="00941106">
      <w:pPr>
        <w:pStyle w:val="Apara"/>
        <w:keepLines/>
        <w:tabs>
          <w:tab w:val="clear" w:pos="1400"/>
          <w:tab w:val="clear" w:pos="1600"/>
        </w:tabs>
        <w:spacing w:before="0"/>
        <w:ind w:left="284" w:hanging="284"/>
        <w:jc w:val="left"/>
        <w:rPr>
          <w:rFonts w:asciiTheme="minorHAnsi" w:hAnsiTheme="minorHAnsi" w:cstheme="minorHAnsi"/>
        </w:rPr>
      </w:pPr>
      <w:r w:rsidRPr="008E4131">
        <w:rPr>
          <w:rFonts w:asciiTheme="minorHAnsi" w:hAnsiTheme="minorHAnsi" w:cstheme="minorHAnsi"/>
        </w:rPr>
        <w:t>(c) the ACAT believes on reasonable grounds that, because of the mental disorder, the person has seriously endangered, is seriously endangering, or is likely to seriously endanger, public safety; and</w:t>
      </w:r>
    </w:p>
    <w:p w14:paraId="642826CD" w14:textId="17AB86A7" w:rsidR="00941106" w:rsidRPr="008E4131" w:rsidRDefault="00941106" w:rsidP="00941106">
      <w:pPr>
        <w:pStyle w:val="Apara"/>
        <w:keepLines/>
        <w:tabs>
          <w:tab w:val="clear" w:pos="1400"/>
          <w:tab w:val="clear" w:pos="1600"/>
        </w:tabs>
        <w:spacing w:before="0"/>
        <w:ind w:left="284" w:hanging="284"/>
        <w:jc w:val="left"/>
        <w:rPr>
          <w:rFonts w:asciiTheme="minorHAnsi" w:hAnsiTheme="minorHAnsi" w:cstheme="minorHAnsi"/>
        </w:rPr>
      </w:pPr>
      <w:r w:rsidRPr="008E4131">
        <w:rPr>
          <w:rFonts w:asciiTheme="minorHAnsi" w:hAnsiTheme="minorHAnsi" w:cstheme="minorHAnsi"/>
        </w:rPr>
        <w:t>(d) the ACAT is satisfied that treatment, care or support is likely to reduce the harm, deterioration or endangerment, or the likelihood of harm deterioration or endangerment, mentioned in paragraph (b) or (c); and</w:t>
      </w:r>
    </w:p>
    <w:p w14:paraId="73657537" w14:textId="77777777" w:rsidR="00941106" w:rsidRPr="008E4131" w:rsidRDefault="00941106" w:rsidP="00941106">
      <w:pPr>
        <w:pStyle w:val="Apara"/>
        <w:tabs>
          <w:tab w:val="clear" w:pos="1400"/>
          <w:tab w:val="clear" w:pos="1600"/>
        </w:tabs>
        <w:spacing w:before="0"/>
        <w:ind w:left="284" w:hanging="284"/>
        <w:jc w:val="left"/>
        <w:rPr>
          <w:rFonts w:asciiTheme="minorHAnsi" w:hAnsiTheme="minorHAnsi" w:cstheme="minorHAnsi"/>
        </w:rPr>
      </w:pPr>
      <w:r w:rsidRPr="008E4131">
        <w:rPr>
          <w:rFonts w:asciiTheme="minorHAnsi" w:hAnsiTheme="minorHAnsi" w:cstheme="minorHAnsi"/>
        </w:rPr>
        <w:t>(e) the ACAT is satisfied that, in the circumstances, a forensic psychiatric treatment order should not be made; and</w:t>
      </w:r>
    </w:p>
    <w:p w14:paraId="164EAAA8" w14:textId="77777777" w:rsidR="00941106" w:rsidRPr="008E4131" w:rsidRDefault="00941106" w:rsidP="00941106">
      <w:pPr>
        <w:pStyle w:val="Apara"/>
        <w:tabs>
          <w:tab w:val="clear" w:pos="1400"/>
          <w:tab w:val="clear" w:pos="1600"/>
        </w:tabs>
        <w:spacing w:before="0"/>
        <w:ind w:left="284" w:hanging="284"/>
        <w:jc w:val="left"/>
        <w:rPr>
          <w:rFonts w:asciiTheme="minorHAnsi" w:hAnsiTheme="minorHAnsi" w:cstheme="minorHAnsi"/>
        </w:rPr>
      </w:pPr>
      <w:r w:rsidRPr="008E4131">
        <w:rPr>
          <w:rFonts w:asciiTheme="minorHAnsi" w:hAnsiTheme="minorHAnsi" w:cstheme="minorHAnsi"/>
        </w:rPr>
        <w:t>(f) the ACAT is satisfied that, in the circumstances, a mental health order should not be made; and</w:t>
      </w:r>
    </w:p>
    <w:p w14:paraId="4AEB4A2F" w14:textId="2A1DED6C" w:rsidR="00941106" w:rsidRPr="008E4131" w:rsidRDefault="00941106" w:rsidP="00941106">
      <w:pPr>
        <w:pStyle w:val="Apara"/>
        <w:keepLines/>
        <w:tabs>
          <w:tab w:val="clear" w:pos="1400"/>
          <w:tab w:val="clear" w:pos="1600"/>
        </w:tabs>
        <w:spacing w:before="0"/>
        <w:ind w:left="284" w:hanging="284"/>
        <w:jc w:val="left"/>
        <w:rPr>
          <w:rFonts w:asciiTheme="minorHAnsi" w:hAnsiTheme="minorHAnsi" w:cstheme="minorHAnsi"/>
        </w:rPr>
      </w:pPr>
      <w:r w:rsidRPr="008E4131">
        <w:rPr>
          <w:rFonts w:asciiTheme="minorHAnsi" w:hAnsiTheme="minorHAnsi" w:cstheme="minorHAnsi"/>
        </w:rPr>
        <w:t>(g) the ACAT is satisfied that the treatment, care or support to be provided under the forensic community care order cannot be adequately provided in another way that would involve less restriction of the freedom of choice and movement of the person.</w:t>
      </w:r>
    </w:p>
    <w:p w14:paraId="796941D9" w14:textId="77777777" w:rsidR="00941106" w:rsidRDefault="00941106" w:rsidP="00941106">
      <w:pPr>
        <w:pStyle w:val="Heading5"/>
      </w:pPr>
      <w:r>
        <w:t xml:space="preserve">2.2 Documentation </w:t>
      </w:r>
    </w:p>
    <w:p w14:paraId="56101A2A" w14:textId="77777777" w:rsidR="00941106" w:rsidRDefault="00941106" w:rsidP="00941106">
      <w:r>
        <w:t>T</w:t>
      </w:r>
      <w:r w:rsidRPr="00D02DBE">
        <w:t>he C</w:t>
      </w:r>
      <w:r>
        <w:t xml:space="preserve">are Coordinator (CC) or delegate </w:t>
      </w:r>
      <w:r w:rsidRPr="00D02DBE">
        <w:t>must</w:t>
      </w:r>
      <w:r>
        <w:t xml:space="preserve"> complete the</w:t>
      </w:r>
      <w:r w:rsidRPr="00D02DBE">
        <w:t>:</w:t>
      </w:r>
    </w:p>
    <w:p w14:paraId="42C8B2AC" w14:textId="77777777" w:rsidR="00941106" w:rsidRPr="00941106" w:rsidRDefault="00941106" w:rsidP="00941106">
      <w:pPr>
        <w:pStyle w:val="ListBullet"/>
        <w:tabs>
          <w:tab w:val="clear" w:pos="1080"/>
          <w:tab w:val="num" w:pos="360"/>
        </w:tabs>
        <w:ind w:left="360"/>
        <w:rPr>
          <w:rFonts w:asciiTheme="minorHAnsi" w:hAnsiTheme="minorHAnsi" w:cstheme="minorHAnsi"/>
        </w:rPr>
      </w:pPr>
      <w:r w:rsidRPr="00941106">
        <w:rPr>
          <w:rFonts w:asciiTheme="minorHAnsi" w:hAnsiTheme="minorHAnsi" w:cstheme="minorHAnsi"/>
        </w:rPr>
        <w:t>Application or FCCO form (available on the clinical record system).</w:t>
      </w:r>
    </w:p>
    <w:p w14:paraId="287B3C2A" w14:textId="77777777" w:rsidR="00941106" w:rsidRPr="00941106" w:rsidRDefault="00941106" w:rsidP="00234DEB">
      <w:pPr>
        <w:pStyle w:val="ListBullet"/>
        <w:numPr>
          <w:ilvl w:val="0"/>
          <w:numId w:val="15"/>
        </w:numPr>
        <w:tabs>
          <w:tab w:val="num" w:pos="1506"/>
        </w:tabs>
        <w:rPr>
          <w:rFonts w:asciiTheme="minorHAnsi" w:hAnsiTheme="minorHAnsi" w:cstheme="minorHAnsi"/>
        </w:rPr>
      </w:pPr>
      <w:r w:rsidRPr="00941106">
        <w:rPr>
          <w:rFonts w:asciiTheme="minorHAnsi" w:hAnsiTheme="minorHAnsi" w:cstheme="minorHAnsi"/>
        </w:rPr>
        <w:t>The application form may be completed by a member of the treating team but must be signed by the CC or Delegate.</w:t>
      </w:r>
    </w:p>
    <w:p w14:paraId="1ABFDC45" w14:textId="77777777" w:rsidR="00941106" w:rsidRPr="00941106" w:rsidRDefault="00941106" w:rsidP="00234DEB">
      <w:pPr>
        <w:pStyle w:val="ListBullet"/>
        <w:numPr>
          <w:ilvl w:val="0"/>
          <w:numId w:val="15"/>
        </w:numPr>
        <w:tabs>
          <w:tab w:val="num" w:pos="1506"/>
        </w:tabs>
        <w:rPr>
          <w:rFonts w:asciiTheme="minorHAnsi" w:hAnsiTheme="minorHAnsi" w:cstheme="minorHAnsi"/>
        </w:rPr>
      </w:pPr>
      <w:r w:rsidRPr="00941106">
        <w:rPr>
          <w:rFonts w:asciiTheme="minorHAnsi" w:hAnsiTheme="minorHAnsi" w:cstheme="minorHAnsi"/>
        </w:rPr>
        <w:t xml:space="preserve">The application must provide sufficient detail for </w:t>
      </w:r>
      <w:r w:rsidRPr="00941106">
        <w:rPr>
          <w:rFonts w:asciiTheme="minorHAnsi" w:hAnsiTheme="minorHAnsi" w:cstheme="minorHAnsi"/>
          <w:u w:val="single"/>
        </w:rPr>
        <w:t>each</w:t>
      </w:r>
      <w:r w:rsidRPr="00941106">
        <w:rPr>
          <w:rFonts w:asciiTheme="minorHAnsi" w:hAnsiTheme="minorHAnsi" w:cstheme="minorHAnsi"/>
        </w:rPr>
        <w:t xml:space="preserve"> of the criteria described above (s94(3)(a), </w:t>
      </w:r>
      <w:r w:rsidRPr="00941106">
        <w:rPr>
          <w:rFonts w:asciiTheme="minorHAnsi" w:hAnsiTheme="minorHAnsi" w:cstheme="minorHAnsi"/>
          <w:szCs w:val="24"/>
        </w:rPr>
        <w:t>MH Act</w:t>
      </w:r>
      <w:r w:rsidRPr="00941106">
        <w:rPr>
          <w:rFonts w:asciiTheme="minorHAnsi" w:hAnsiTheme="minorHAnsi" w:cstheme="minorHAnsi"/>
        </w:rPr>
        <w:t>).</w:t>
      </w:r>
    </w:p>
    <w:p w14:paraId="4D7201B5" w14:textId="77777777" w:rsidR="00941106" w:rsidRPr="00941106" w:rsidRDefault="00941106" w:rsidP="00234DEB">
      <w:pPr>
        <w:pStyle w:val="ListBullet"/>
        <w:numPr>
          <w:ilvl w:val="0"/>
          <w:numId w:val="15"/>
        </w:numPr>
        <w:tabs>
          <w:tab w:val="num" w:pos="1506"/>
        </w:tabs>
        <w:rPr>
          <w:rFonts w:asciiTheme="minorHAnsi" w:hAnsiTheme="minorHAnsi" w:cstheme="minorHAnsi"/>
        </w:rPr>
      </w:pPr>
      <w:r w:rsidRPr="00941106">
        <w:rPr>
          <w:rFonts w:asciiTheme="minorHAnsi" w:hAnsiTheme="minorHAnsi" w:cstheme="minorHAnsi"/>
        </w:rPr>
        <w:t xml:space="preserve">If anything, to do with the FCCO application process is likely to substantially increase the risk to the person’s health and safety or the risk of serious harm to others, this belief and the basis for the belief must be disclosed in the application form (s95 </w:t>
      </w:r>
      <w:r w:rsidRPr="00941106">
        <w:rPr>
          <w:rFonts w:asciiTheme="minorHAnsi" w:hAnsiTheme="minorHAnsi" w:cstheme="minorHAnsi"/>
          <w:szCs w:val="24"/>
        </w:rPr>
        <w:t>MH Act</w:t>
      </w:r>
      <w:r w:rsidRPr="00941106">
        <w:rPr>
          <w:rFonts w:asciiTheme="minorHAnsi" w:hAnsiTheme="minorHAnsi" w:cstheme="minorHAnsi"/>
        </w:rPr>
        <w:t>).</w:t>
      </w:r>
    </w:p>
    <w:p w14:paraId="29B850E6" w14:textId="77777777" w:rsidR="00941106" w:rsidRPr="00941106" w:rsidRDefault="00941106" w:rsidP="00234DEB">
      <w:pPr>
        <w:pStyle w:val="ListBullet"/>
        <w:numPr>
          <w:ilvl w:val="1"/>
          <w:numId w:val="17"/>
        </w:numPr>
        <w:ind w:left="1134" w:hanging="283"/>
        <w:rPr>
          <w:rFonts w:asciiTheme="minorHAnsi" w:hAnsiTheme="minorHAnsi" w:cstheme="minorHAnsi"/>
        </w:rPr>
      </w:pPr>
      <w:r w:rsidRPr="00941106">
        <w:rPr>
          <w:rFonts w:asciiTheme="minorHAnsi" w:hAnsiTheme="minorHAnsi" w:cstheme="minorHAnsi"/>
          <w:color w:val="000000"/>
          <w:lang w:eastAsia="en-AU"/>
        </w:rPr>
        <w:t xml:space="preserve">A written statement, to waive the notification process, must set out the risks and be signed by a Delegate, and be included with the FCCO application. The ACAT will give a copy of the FCCO applicant’s written statement to the Public Advocate. </w:t>
      </w:r>
    </w:p>
    <w:p w14:paraId="1F0460B9" w14:textId="77777777" w:rsidR="00941106" w:rsidRPr="00941106" w:rsidRDefault="00941106" w:rsidP="00941106">
      <w:pPr>
        <w:pStyle w:val="ListBullet"/>
        <w:numPr>
          <w:ilvl w:val="0"/>
          <w:numId w:val="0"/>
        </w:numPr>
        <w:ind w:left="1440"/>
        <w:rPr>
          <w:rFonts w:asciiTheme="minorHAnsi" w:hAnsiTheme="minorHAnsi" w:cstheme="minorHAnsi"/>
        </w:rPr>
      </w:pPr>
    </w:p>
    <w:p w14:paraId="05FF5288" w14:textId="77777777" w:rsidR="00941106" w:rsidRPr="00941106" w:rsidRDefault="00941106" w:rsidP="00941106">
      <w:pPr>
        <w:pStyle w:val="ListBullet"/>
        <w:tabs>
          <w:tab w:val="clear" w:pos="1080"/>
          <w:tab w:val="num" w:pos="360"/>
        </w:tabs>
        <w:ind w:left="360"/>
        <w:rPr>
          <w:rFonts w:asciiTheme="minorHAnsi" w:hAnsiTheme="minorHAnsi" w:cstheme="minorHAnsi"/>
        </w:rPr>
      </w:pPr>
      <w:r w:rsidRPr="00941106">
        <w:rPr>
          <w:rFonts w:asciiTheme="minorHAnsi" w:hAnsiTheme="minorHAnsi" w:cstheme="minorHAnsi"/>
        </w:rPr>
        <w:t xml:space="preserve">Complete the ACAT Information Sheet for Applications under the </w:t>
      </w:r>
      <w:r w:rsidRPr="00941106">
        <w:rPr>
          <w:rFonts w:asciiTheme="minorHAnsi" w:hAnsiTheme="minorHAnsi" w:cstheme="minorHAnsi"/>
          <w:i/>
          <w:iCs/>
        </w:rPr>
        <w:t>Mental Health Act</w:t>
      </w:r>
      <w:r w:rsidRPr="00941106">
        <w:rPr>
          <w:rFonts w:asciiTheme="minorHAnsi" w:hAnsiTheme="minorHAnsi" w:cstheme="minorHAnsi"/>
        </w:rPr>
        <w:t xml:space="preserve"> 2015 (available on the clinical record system).</w:t>
      </w:r>
    </w:p>
    <w:p w14:paraId="2F0DDD29" w14:textId="77777777" w:rsidR="00941106" w:rsidRPr="00941106" w:rsidRDefault="00941106" w:rsidP="00234DEB">
      <w:pPr>
        <w:pStyle w:val="ListBullet"/>
        <w:numPr>
          <w:ilvl w:val="0"/>
          <w:numId w:val="14"/>
        </w:numPr>
        <w:rPr>
          <w:rFonts w:asciiTheme="minorHAnsi" w:hAnsiTheme="minorHAnsi" w:cstheme="minorHAnsi"/>
        </w:rPr>
      </w:pPr>
      <w:r w:rsidRPr="00941106">
        <w:rPr>
          <w:rFonts w:asciiTheme="minorHAnsi" w:hAnsiTheme="minorHAnsi" w:cstheme="minorHAnsi"/>
        </w:rPr>
        <w:lastRenderedPageBreak/>
        <w:t>The Information sheet contains the person’s details, the names and contact details for people and whether the person has an AA or ACD.</w:t>
      </w:r>
    </w:p>
    <w:p w14:paraId="41EA38C0" w14:textId="77777777" w:rsidR="00941106" w:rsidRPr="00941106" w:rsidRDefault="00941106" w:rsidP="00234DEB">
      <w:pPr>
        <w:pStyle w:val="ListBullet"/>
        <w:numPr>
          <w:ilvl w:val="0"/>
          <w:numId w:val="16"/>
        </w:numPr>
        <w:ind w:left="426" w:hanging="426"/>
        <w:rPr>
          <w:rFonts w:asciiTheme="minorHAnsi" w:hAnsiTheme="minorHAnsi" w:cstheme="minorHAnsi"/>
        </w:rPr>
      </w:pPr>
      <w:r w:rsidRPr="00941106">
        <w:rPr>
          <w:rFonts w:asciiTheme="minorHAnsi" w:hAnsiTheme="minorHAnsi" w:cstheme="minorHAnsi"/>
        </w:rPr>
        <w:t xml:space="preserve">Complete the FCCO Treatment Plan and Location Determination (TLPD) form (located in the clinical record system under Care Planning/ Plans) as a proposed treatment plan (s94(3)(b) MH Act). The TPLD form should be kept un-dated and un-signed until the ACAT makes the order. The proposed treatment:  </w:t>
      </w:r>
    </w:p>
    <w:p w14:paraId="518FE2D5" w14:textId="77777777" w:rsidR="00941106" w:rsidRPr="00941106" w:rsidRDefault="00941106" w:rsidP="00234DEB">
      <w:pPr>
        <w:pStyle w:val="ListBullet"/>
        <w:numPr>
          <w:ilvl w:val="0"/>
          <w:numId w:val="13"/>
        </w:numPr>
        <w:tabs>
          <w:tab w:val="num" w:pos="1506"/>
        </w:tabs>
        <w:rPr>
          <w:rFonts w:asciiTheme="minorHAnsi" w:hAnsiTheme="minorHAnsi" w:cstheme="minorHAnsi"/>
          <w:lang w:eastAsia="en-AU"/>
        </w:rPr>
      </w:pPr>
      <w:r w:rsidRPr="00941106">
        <w:rPr>
          <w:rFonts w:asciiTheme="minorHAnsi" w:hAnsiTheme="minorHAnsi" w:cstheme="minorHAnsi"/>
          <w:lang w:eastAsia="en-AU"/>
        </w:rPr>
        <w:t xml:space="preserve">is to be consistent with the person’s AA and ACD if one has been made. </w:t>
      </w:r>
    </w:p>
    <w:p w14:paraId="17FDF15A" w14:textId="77777777" w:rsidR="00941106" w:rsidRPr="00941106" w:rsidRDefault="00941106" w:rsidP="00234DEB">
      <w:pPr>
        <w:pStyle w:val="ListBullet"/>
        <w:numPr>
          <w:ilvl w:val="0"/>
          <w:numId w:val="13"/>
        </w:numPr>
        <w:tabs>
          <w:tab w:val="num" w:pos="1506"/>
        </w:tabs>
        <w:rPr>
          <w:rFonts w:asciiTheme="minorHAnsi" w:hAnsiTheme="minorHAnsi" w:cstheme="minorHAnsi"/>
          <w:lang w:eastAsia="en-AU"/>
        </w:rPr>
      </w:pPr>
      <w:r w:rsidRPr="00941106">
        <w:rPr>
          <w:rFonts w:asciiTheme="minorHAnsi" w:hAnsiTheme="minorHAnsi" w:cstheme="minorHAnsi"/>
          <w:color w:val="000000"/>
          <w:lang w:eastAsia="en-AU"/>
        </w:rPr>
        <w:t>must be set out in accurate and plain language which is likely to be understood by the person or their nominated person, carer, family and other supports. It is important not to specify the treatment too narrowly, as then a new TPLD form will then be needed if the treatment changes. For instance, specific medications or medication doses should not be included in the TPLD form if these details are likely to change.</w:t>
      </w:r>
    </w:p>
    <w:p w14:paraId="0420D9B9" w14:textId="77777777" w:rsidR="00941106" w:rsidRPr="00941106" w:rsidRDefault="00941106" w:rsidP="00234DEB">
      <w:pPr>
        <w:pStyle w:val="ListBullet"/>
        <w:numPr>
          <w:ilvl w:val="0"/>
          <w:numId w:val="13"/>
        </w:numPr>
        <w:tabs>
          <w:tab w:val="num" w:pos="1506"/>
        </w:tabs>
        <w:rPr>
          <w:rFonts w:asciiTheme="minorHAnsi" w:hAnsiTheme="minorHAnsi" w:cstheme="minorHAnsi"/>
        </w:rPr>
      </w:pPr>
      <w:r w:rsidRPr="00941106">
        <w:rPr>
          <w:rFonts w:asciiTheme="minorHAnsi" w:hAnsiTheme="minorHAnsi" w:cstheme="minorHAnsi"/>
          <w:lang w:eastAsia="en-AU"/>
        </w:rPr>
        <w:t xml:space="preserve">Consistent with recovery orientated practice and the </w:t>
      </w:r>
      <w:r w:rsidRPr="00941106">
        <w:rPr>
          <w:rFonts w:asciiTheme="minorHAnsi" w:hAnsiTheme="minorHAnsi" w:cstheme="minorHAnsi"/>
        </w:rPr>
        <w:t>MH Act</w:t>
      </w:r>
      <w:r w:rsidRPr="00941106">
        <w:rPr>
          <w:rFonts w:asciiTheme="minorHAnsi" w:hAnsiTheme="minorHAnsi" w:cstheme="minorHAnsi"/>
          <w:lang w:eastAsia="en-AU"/>
        </w:rPr>
        <w:t xml:space="preserve">, the treating team must wherever possible consult with the person, </w:t>
      </w:r>
      <w:r w:rsidRPr="00941106">
        <w:rPr>
          <w:rFonts w:asciiTheme="minorHAnsi" w:hAnsiTheme="minorHAnsi" w:cstheme="minorHAnsi"/>
          <w:color w:val="000000"/>
          <w:lang w:eastAsia="en-AU"/>
        </w:rPr>
        <w:t>their nominated person, carer, family and other supports, prior to completing the TPLD.</w:t>
      </w:r>
    </w:p>
    <w:p w14:paraId="7B4D4161" w14:textId="77777777" w:rsidR="00941106" w:rsidRDefault="00941106" w:rsidP="00941106">
      <w:pPr>
        <w:pStyle w:val="ListParagraph"/>
        <w:ind w:left="0"/>
        <w:rPr>
          <w:rFonts w:asciiTheme="minorHAnsi" w:hAnsiTheme="minorHAnsi" w:cstheme="minorHAnsi"/>
          <w:szCs w:val="24"/>
        </w:rPr>
      </w:pPr>
    </w:p>
    <w:p w14:paraId="08247460" w14:textId="326ABD44" w:rsidR="00941106" w:rsidRPr="00941106" w:rsidRDefault="00941106" w:rsidP="00941106">
      <w:pPr>
        <w:rPr>
          <w:b/>
          <w:strike/>
          <w:color w:val="auto"/>
          <w:sz w:val="22"/>
          <w:szCs w:val="22"/>
          <w:u w:val="single"/>
        </w:rPr>
      </w:pPr>
      <w:r>
        <w:rPr>
          <w:rFonts w:asciiTheme="minorHAnsi" w:hAnsiTheme="minorHAnsi" w:cstheme="minorHAnsi"/>
        </w:rPr>
        <w:t xml:space="preserve">The </w:t>
      </w:r>
      <w:r w:rsidRPr="007D5097">
        <w:rPr>
          <w:rFonts w:asciiTheme="minorHAnsi" w:hAnsiTheme="minorHAnsi" w:cstheme="minorHAnsi"/>
        </w:rPr>
        <w:t xml:space="preserve">Tribunal Liaison Officer (TLO) </w:t>
      </w:r>
      <w:r>
        <w:rPr>
          <w:rFonts w:asciiTheme="minorHAnsi" w:hAnsiTheme="minorHAnsi" w:cstheme="minorHAnsi"/>
        </w:rPr>
        <w:t xml:space="preserve">is to be notified of the completed application </w:t>
      </w:r>
      <w:r w:rsidRPr="007D5097">
        <w:t xml:space="preserve">via the in basket in the clinical </w:t>
      </w:r>
      <w:proofErr w:type="gramStart"/>
      <w:r w:rsidRPr="007D5097">
        <w:t>record</w:t>
      </w:r>
      <w:r>
        <w:t>, and</w:t>
      </w:r>
      <w:proofErr w:type="gramEnd"/>
      <w:r>
        <w:t xml:space="preserve"> will provide to </w:t>
      </w:r>
      <w:r w:rsidRPr="007D5097">
        <w:t xml:space="preserve">ACAT </w:t>
      </w:r>
      <w:r>
        <w:t xml:space="preserve">via email </w:t>
      </w:r>
      <w:r w:rsidRPr="007D5097">
        <w:t xml:space="preserve">at </w:t>
      </w:r>
      <w:hyperlink r:id="rId12" w:history="1">
        <w:r w:rsidRPr="007D5097">
          <w:rPr>
            <w:rStyle w:val="Hyperlink"/>
            <w:rFonts w:asciiTheme="minorHAnsi" w:hAnsiTheme="minorHAnsi"/>
          </w:rPr>
          <w:t>ACATMentalHealth@act.gov.au</w:t>
        </w:r>
      </w:hyperlink>
      <w:r>
        <w:rPr>
          <w:rStyle w:val="Hyperlink"/>
          <w:rFonts w:asciiTheme="minorHAnsi" w:hAnsiTheme="minorHAnsi"/>
        </w:rPr>
        <w:t>.</w:t>
      </w:r>
    </w:p>
    <w:p w14:paraId="31B307E0" w14:textId="5C729A66" w:rsidR="00481A6C" w:rsidRDefault="00BD10B5" w:rsidP="0091462B">
      <w:pPr>
        <w:pStyle w:val="BodyCopy"/>
      </w:pPr>
      <w:hyperlink w:anchor="_top" w:history="1">
        <w:r w:rsidR="00481A6C" w:rsidRPr="00481A6C">
          <w:rPr>
            <w:rStyle w:val="Hyperlink"/>
            <w:iCs w:val="0"/>
          </w:rPr>
          <w:t>Back to Contents</w:t>
        </w:r>
      </w:hyperlink>
    </w:p>
    <w:p w14:paraId="0D2B4F1B" w14:textId="09D506B7" w:rsidR="00941106" w:rsidRDefault="00941106" w:rsidP="00941106">
      <w:pPr>
        <w:pStyle w:val="Heading4"/>
      </w:pPr>
      <w:bookmarkStart w:id="7" w:name="_Toc178868862"/>
      <w:r w:rsidRPr="0078367D">
        <w:t xml:space="preserve">Section </w:t>
      </w:r>
      <w:r>
        <w:t>3</w:t>
      </w:r>
      <w:r w:rsidRPr="0078367D">
        <w:t xml:space="preserve"> - </w:t>
      </w:r>
      <w:r w:rsidRPr="00941106">
        <w:t>ACT Civil and Administrative Tribunal hearing and outcome</w:t>
      </w:r>
      <w:bookmarkEnd w:id="7"/>
    </w:p>
    <w:p w14:paraId="2D4FDC26" w14:textId="77777777" w:rsidR="00941106" w:rsidRPr="00941106" w:rsidRDefault="00941106" w:rsidP="00941106">
      <w:pPr>
        <w:pStyle w:val="Heading5"/>
      </w:pPr>
      <w:bookmarkStart w:id="8" w:name="_Toc167867644"/>
      <w:r w:rsidRPr="00941106">
        <w:t>3.1 Notification of hearing</w:t>
      </w:r>
      <w:bookmarkEnd w:id="8"/>
    </w:p>
    <w:p w14:paraId="5BE9460A" w14:textId="578F1587" w:rsidR="00941106" w:rsidRPr="00941106" w:rsidRDefault="00941106" w:rsidP="00941106">
      <w:pPr>
        <w:rPr>
          <w:rFonts w:asciiTheme="minorHAnsi" w:hAnsiTheme="minorHAnsi" w:cstheme="minorHAnsi"/>
        </w:rPr>
      </w:pPr>
      <w:r w:rsidRPr="00941106">
        <w:rPr>
          <w:rFonts w:asciiTheme="minorHAnsi" w:hAnsiTheme="minorHAnsi" w:cstheme="minorHAnsi"/>
          <w:color w:val="000000"/>
        </w:rPr>
        <w:t xml:space="preserve">At least 3 days before the hearing, ACAT must give written notice of the hearing (s188 </w:t>
      </w:r>
      <w:r w:rsidRPr="00941106">
        <w:rPr>
          <w:rFonts w:asciiTheme="minorHAnsi" w:hAnsiTheme="minorHAnsi" w:cstheme="minorHAnsi"/>
        </w:rPr>
        <w:t xml:space="preserve">MH Act). </w:t>
      </w:r>
    </w:p>
    <w:p w14:paraId="1F30CB12" w14:textId="77777777" w:rsidR="00941106" w:rsidRPr="00941106" w:rsidRDefault="00941106" w:rsidP="00941106">
      <w:pPr>
        <w:rPr>
          <w:rFonts w:asciiTheme="minorHAnsi" w:hAnsiTheme="minorHAnsi" w:cstheme="minorHAnsi"/>
          <w:color w:val="000000"/>
        </w:rPr>
      </w:pPr>
      <w:r w:rsidRPr="00941106">
        <w:rPr>
          <w:rFonts w:asciiTheme="minorHAnsi" w:hAnsiTheme="minorHAnsi" w:cstheme="minorHAnsi"/>
          <w:color w:val="000000"/>
        </w:rPr>
        <w:t xml:space="preserve">The formal notice of hearing will be given to the person by: </w:t>
      </w:r>
    </w:p>
    <w:p w14:paraId="2DEB386C" w14:textId="77777777" w:rsidR="00941106" w:rsidRPr="00941106" w:rsidRDefault="00941106" w:rsidP="00234DEB">
      <w:pPr>
        <w:pStyle w:val="ListParagraph"/>
        <w:numPr>
          <w:ilvl w:val="0"/>
          <w:numId w:val="20"/>
        </w:numPr>
        <w:ind w:left="426" w:hanging="426"/>
        <w:rPr>
          <w:rFonts w:asciiTheme="minorHAnsi" w:hAnsiTheme="minorHAnsi" w:cstheme="minorHAnsi"/>
          <w:color w:val="000000"/>
          <w:szCs w:val="24"/>
          <w:lang w:eastAsia="en-AU"/>
        </w:rPr>
      </w:pPr>
      <w:r w:rsidRPr="00941106">
        <w:rPr>
          <w:rFonts w:asciiTheme="minorHAnsi" w:hAnsiTheme="minorHAnsi" w:cstheme="minorHAnsi"/>
          <w:color w:val="000000"/>
          <w:szCs w:val="24"/>
          <w:lang w:eastAsia="en-AU"/>
        </w:rPr>
        <w:t xml:space="preserve">the TLO (inpatient at Canberra Hospital), </w:t>
      </w:r>
    </w:p>
    <w:p w14:paraId="33E05AA1" w14:textId="77777777" w:rsidR="00941106" w:rsidRPr="00941106" w:rsidRDefault="00941106" w:rsidP="00234DEB">
      <w:pPr>
        <w:pStyle w:val="ListParagraph"/>
        <w:numPr>
          <w:ilvl w:val="0"/>
          <w:numId w:val="20"/>
        </w:numPr>
        <w:ind w:left="426" w:hanging="426"/>
        <w:rPr>
          <w:rFonts w:asciiTheme="minorHAnsi" w:hAnsiTheme="minorHAnsi" w:cstheme="minorHAnsi"/>
          <w:color w:val="000000"/>
          <w:szCs w:val="24"/>
          <w:lang w:eastAsia="en-AU"/>
        </w:rPr>
      </w:pPr>
      <w:r w:rsidRPr="00941106">
        <w:rPr>
          <w:rFonts w:asciiTheme="minorHAnsi" w:hAnsiTheme="minorHAnsi" w:cstheme="minorHAnsi"/>
          <w:color w:val="000000"/>
          <w:szCs w:val="24"/>
          <w:lang w:eastAsia="en-AU"/>
        </w:rPr>
        <w:t xml:space="preserve">treating team (inpatient facility not at Canberra Hospital), </w:t>
      </w:r>
    </w:p>
    <w:p w14:paraId="4101B2B2" w14:textId="77777777" w:rsidR="00941106" w:rsidRPr="00941106" w:rsidRDefault="00941106" w:rsidP="00234DEB">
      <w:pPr>
        <w:pStyle w:val="ListParagraph"/>
        <w:numPr>
          <w:ilvl w:val="0"/>
          <w:numId w:val="20"/>
        </w:numPr>
        <w:ind w:left="426" w:hanging="426"/>
        <w:rPr>
          <w:rFonts w:asciiTheme="minorHAnsi" w:hAnsiTheme="minorHAnsi" w:cstheme="minorHAnsi"/>
          <w:color w:val="000000"/>
          <w:szCs w:val="24"/>
          <w:lang w:eastAsia="en-AU"/>
        </w:rPr>
      </w:pPr>
      <w:r w:rsidRPr="00941106">
        <w:rPr>
          <w:rFonts w:asciiTheme="minorHAnsi" w:hAnsiTheme="minorHAnsi" w:cstheme="minorHAnsi"/>
          <w:color w:val="000000"/>
          <w:szCs w:val="24"/>
          <w:lang w:eastAsia="en-AU"/>
        </w:rPr>
        <w:t>ACAT (people living in the community).</w:t>
      </w:r>
    </w:p>
    <w:p w14:paraId="706C0788" w14:textId="77777777" w:rsidR="00941106" w:rsidRPr="00941106" w:rsidRDefault="00941106" w:rsidP="00941106">
      <w:pPr>
        <w:pStyle w:val="Heading5"/>
      </w:pPr>
      <w:r w:rsidRPr="00941106">
        <w:t xml:space="preserve">3.2 Attendance at hearing </w:t>
      </w:r>
    </w:p>
    <w:p w14:paraId="26F50D75" w14:textId="05E16F1D"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The TLO will liaise with the ACAT to schedule FMHO hearings. Prior arrangement for a teleconference /AVL can be made to the ACAT if in-person attendance is not possible. </w:t>
      </w:r>
    </w:p>
    <w:p w14:paraId="2212198C"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Attendance at the hearing is to enable the ACAT and other people appearing at the hearing (e.g. the person’s legal representative and the Public Advocate) to ask questions about:</w:t>
      </w:r>
    </w:p>
    <w:p w14:paraId="2B6AD3BF"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the contents of the FMHO application (e.g. to elaborate on the evidence that the person has a mental illness, as defined in s10 of the MH Act)</w:t>
      </w:r>
    </w:p>
    <w:p w14:paraId="0044FF75" w14:textId="29E9B56A"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whether there has been any change in the person’s mental state, treatment, care or support since the application was prepared, especially any information relating to the FMHO criteria described above.</w:t>
      </w:r>
    </w:p>
    <w:p w14:paraId="586D9FB8" w14:textId="71300ED1"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If the FMHO applicant cannot attend the hearing, they must inform the TLO as soon as possible. The applicant must, as far as possible, then arrange for another clinician to attend </w:t>
      </w:r>
      <w:r w:rsidRPr="00941106">
        <w:rPr>
          <w:rFonts w:asciiTheme="minorHAnsi" w:hAnsiTheme="minorHAnsi" w:cstheme="minorHAnsi"/>
        </w:rPr>
        <w:lastRenderedPageBreak/>
        <w:t xml:space="preserve">the hearing. This should be someone familiar with the person’s treatment, care, support and history, and contents of the FMHO application. </w:t>
      </w:r>
    </w:p>
    <w:p w14:paraId="00953E86" w14:textId="77777777" w:rsidR="00941106" w:rsidRPr="00941106" w:rsidRDefault="00941106" w:rsidP="00941106">
      <w:pPr>
        <w:pStyle w:val="Heading5"/>
      </w:pPr>
      <w:bookmarkStart w:id="9" w:name="_Toc167867646"/>
      <w:r w:rsidRPr="00941106">
        <w:t xml:space="preserve">3.3 Outcome of hearing </w:t>
      </w:r>
    </w:p>
    <w:p w14:paraId="788C44A3" w14:textId="77777777" w:rsidR="00941106" w:rsidRPr="00941106" w:rsidRDefault="00941106" w:rsidP="00941106">
      <w:pPr>
        <w:pStyle w:val="ListBullet"/>
        <w:numPr>
          <w:ilvl w:val="0"/>
          <w:numId w:val="0"/>
        </w:numPr>
        <w:rPr>
          <w:rFonts w:asciiTheme="minorHAnsi" w:hAnsiTheme="minorHAnsi" w:cstheme="minorHAnsi"/>
          <w:szCs w:val="24"/>
          <w:lang w:eastAsia="en-AU"/>
        </w:rPr>
      </w:pPr>
      <w:r w:rsidRPr="00941106">
        <w:rPr>
          <w:rFonts w:asciiTheme="minorHAnsi" w:hAnsiTheme="minorHAnsi" w:cstheme="minorHAnsi"/>
          <w:szCs w:val="24"/>
          <w:lang w:eastAsia="en-AU"/>
        </w:rPr>
        <w:t xml:space="preserve">ACAT can either make or not make the FMHO. </w:t>
      </w:r>
    </w:p>
    <w:p w14:paraId="383216A1" w14:textId="77777777" w:rsidR="00941106" w:rsidRPr="00941106" w:rsidRDefault="00941106" w:rsidP="00941106">
      <w:pPr>
        <w:pStyle w:val="ListBullet"/>
        <w:numPr>
          <w:ilvl w:val="0"/>
          <w:numId w:val="0"/>
        </w:numPr>
        <w:rPr>
          <w:rFonts w:asciiTheme="minorHAnsi" w:hAnsiTheme="minorHAnsi" w:cstheme="minorHAnsi"/>
          <w:szCs w:val="24"/>
          <w:lang w:eastAsia="en-AU"/>
        </w:rPr>
      </w:pPr>
    </w:p>
    <w:p w14:paraId="749AF5C7" w14:textId="77777777" w:rsidR="00941106" w:rsidRPr="00941106" w:rsidRDefault="00941106" w:rsidP="00941106">
      <w:pPr>
        <w:pStyle w:val="ListParagraph"/>
        <w:ind w:left="0"/>
        <w:rPr>
          <w:rFonts w:asciiTheme="minorHAnsi" w:hAnsiTheme="minorHAnsi" w:cstheme="minorHAnsi"/>
          <w:szCs w:val="24"/>
          <w:lang w:eastAsia="en-AU"/>
        </w:rPr>
      </w:pPr>
      <w:r w:rsidRPr="00941106">
        <w:rPr>
          <w:rFonts w:asciiTheme="minorHAnsi" w:hAnsiTheme="minorHAnsi" w:cstheme="minorHAnsi"/>
          <w:szCs w:val="24"/>
          <w:lang w:eastAsia="en-AU"/>
        </w:rPr>
        <w:t xml:space="preserve">ACAT will also specify the FMHO duration of the FMHO. Unless sooner revoked, FMHOs remain in force for three (3) months and if consecutive FMHOs have been in force for 1 year or more, (i.e., 4 x 3-month FMHO), then an order for up to a further year can be made (s117 </w:t>
      </w:r>
      <w:r w:rsidRPr="00941106">
        <w:rPr>
          <w:rFonts w:asciiTheme="minorHAnsi" w:hAnsiTheme="minorHAnsi" w:cstheme="minorHAnsi"/>
          <w:szCs w:val="24"/>
        </w:rPr>
        <w:t>MH Act</w:t>
      </w:r>
      <w:r w:rsidRPr="00941106">
        <w:rPr>
          <w:rFonts w:asciiTheme="minorHAnsi" w:hAnsiTheme="minorHAnsi" w:cstheme="minorHAnsi"/>
          <w:iCs/>
          <w:szCs w:val="24"/>
          <w:lang w:eastAsia="en-AU"/>
        </w:rPr>
        <w:t>)</w:t>
      </w:r>
      <w:r w:rsidRPr="00941106">
        <w:rPr>
          <w:rFonts w:asciiTheme="minorHAnsi" w:hAnsiTheme="minorHAnsi" w:cstheme="minorHAnsi"/>
          <w:szCs w:val="24"/>
          <w:lang w:eastAsia="en-AU"/>
        </w:rPr>
        <w:t xml:space="preserve">. </w:t>
      </w:r>
    </w:p>
    <w:p w14:paraId="77D3C495" w14:textId="77777777" w:rsidR="00941106" w:rsidRPr="00941106" w:rsidRDefault="00941106" w:rsidP="00941106">
      <w:pPr>
        <w:pStyle w:val="ListBullet"/>
        <w:numPr>
          <w:ilvl w:val="0"/>
          <w:numId w:val="0"/>
        </w:numPr>
        <w:rPr>
          <w:rFonts w:asciiTheme="minorHAnsi" w:hAnsiTheme="minorHAnsi" w:cstheme="minorHAnsi"/>
          <w:szCs w:val="24"/>
          <w:lang w:eastAsia="en-AU"/>
        </w:rPr>
      </w:pPr>
    </w:p>
    <w:p w14:paraId="12297A8C" w14:textId="77777777" w:rsidR="00941106" w:rsidRPr="00941106" w:rsidRDefault="00941106" w:rsidP="00941106">
      <w:pPr>
        <w:pStyle w:val="Heading2"/>
        <w:rPr>
          <w:rFonts w:asciiTheme="minorHAnsi" w:hAnsiTheme="minorHAnsi" w:cstheme="minorHAnsi"/>
          <w:sz w:val="24"/>
        </w:rPr>
      </w:pPr>
      <w:r w:rsidRPr="00941106">
        <w:rPr>
          <w:rFonts w:asciiTheme="minorHAnsi" w:hAnsiTheme="minorHAnsi" w:cstheme="minorHAnsi"/>
          <w:sz w:val="24"/>
        </w:rPr>
        <w:t xml:space="preserve">3.3.1 Content of forensic mental health order </w:t>
      </w:r>
    </w:p>
    <w:p w14:paraId="5FE91C99" w14:textId="12EC8E54" w:rsidR="00941106" w:rsidRPr="00941106" w:rsidRDefault="00941106" w:rsidP="00941106">
      <w:pPr>
        <w:rPr>
          <w:rFonts w:asciiTheme="minorHAnsi" w:hAnsiTheme="minorHAnsi" w:cstheme="minorHAnsi"/>
        </w:rPr>
      </w:pPr>
      <w:r w:rsidRPr="00941106">
        <w:rPr>
          <w:rFonts w:asciiTheme="minorHAnsi" w:hAnsiTheme="minorHAnsi" w:cstheme="minorHAnsi"/>
          <w:color w:val="000000"/>
        </w:rPr>
        <w:t xml:space="preserve">The FMHO made by ACAT may state one or more of the following (s102 and 109 </w:t>
      </w:r>
      <w:r w:rsidRPr="00941106">
        <w:rPr>
          <w:rFonts w:asciiTheme="minorHAnsi" w:hAnsiTheme="minorHAnsi" w:cstheme="minorHAnsi"/>
        </w:rPr>
        <w:t>MH Act</w:t>
      </w:r>
      <w:r w:rsidRPr="00941106">
        <w:rPr>
          <w:rFonts w:asciiTheme="minorHAnsi" w:hAnsiTheme="minorHAnsi" w:cstheme="minorHAnsi"/>
          <w:color w:val="000000"/>
        </w:rPr>
        <w:t>):</w:t>
      </w:r>
    </w:p>
    <w:p w14:paraId="0CFB11D8" w14:textId="77777777" w:rsidR="00941106" w:rsidRPr="00941106" w:rsidRDefault="00941106" w:rsidP="00941106">
      <w:pPr>
        <w:pStyle w:val="Heading6"/>
      </w:pPr>
      <w:r w:rsidRPr="00941106">
        <w:t xml:space="preserve">FPTO </w:t>
      </w:r>
      <w:bookmarkEnd w:id="9"/>
    </w:p>
    <w:p w14:paraId="16E85367" w14:textId="77777777" w:rsidR="00941106" w:rsidRPr="00941106" w:rsidRDefault="00941106" w:rsidP="00941106">
      <w:pPr>
        <w:pStyle w:val="ListBullet"/>
        <w:tabs>
          <w:tab w:val="clear" w:pos="1080"/>
          <w:tab w:val="num" w:pos="360"/>
        </w:tabs>
        <w:ind w:left="360"/>
        <w:rPr>
          <w:rFonts w:asciiTheme="minorHAnsi" w:hAnsiTheme="minorHAnsi" w:cstheme="minorHAnsi"/>
          <w:szCs w:val="24"/>
          <w:lang w:eastAsia="en-AU"/>
        </w:rPr>
      </w:pPr>
      <w:r w:rsidRPr="00941106">
        <w:rPr>
          <w:rFonts w:asciiTheme="minorHAnsi" w:hAnsiTheme="minorHAnsi" w:cstheme="minorHAnsi"/>
          <w:color w:val="000000"/>
          <w:szCs w:val="24"/>
          <w:lang w:eastAsia="en-AU"/>
        </w:rPr>
        <w:t>the AMHF the person may be taken to</w:t>
      </w:r>
    </w:p>
    <w:p w14:paraId="69D45847" w14:textId="77777777" w:rsidR="00941106" w:rsidRPr="00941106" w:rsidRDefault="00941106" w:rsidP="00941106">
      <w:pPr>
        <w:pStyle w:val="ListBullet"/>
        <w:tabs>
          <w:tab w:val="clear" w:pos="1080"/>
          <w:tab w:val="num" w:pos="360"/>
        </w:tabs>
        <w:ind w:left="360"/>
        <w:rPr>
          <w:rFonts w:asciiTheme="minorHAnsi" w:hAnsiTheme="minorHAnsi" w:cstheme="minorHAnsi"/>
          <w:szCs w:val="24"/>
          <w:lang w:eastAsia="en-AU"/>
        </w:rPr>
      </w:pPr>
      <w:r w:rsidRPr="00941106">
        <w:rPr>
          <w:rFonts w:asciiTheme="minorHAnsi" w:hAnsiTheme="minorHAnsi" w:cstheme="minorHAnsi"/>
          <w:szCs w:val="24"/>
          <w:lang w:eastAsia="en-AU"/>
        </w:rPr>
        <w:t xml:space="preserve">the person must do either or both </w:t>
      </w:r>
    </w:p>
    <w:p w14:paraId="124B8F09" w14:textId="77777777" w:rsidR="00941106" w:rsidRPr="00941106" w:rsidRDefault="00941106" w:rsidP="00234DEB">
      <w:pPr>
        <w:pStyle w:val="ListBullet"/>
        <w:numPr>
          <w:ilvl w:val="0"/>
          <w:numId w:val="26"/>
        </w:numPr>
        <w:ind w:left="567" w:hanging="283"/>
        <w:rPr>
          <w:rFonts w:asciiTheme="minorHAnsi" w:hAnsiTheme="minorHAnsi" w:cstheme="minorHAnsi"/>
          <w:szCs w:val="24"/>
          <w:lang w:eastAsia="en-AU"/>
        </w:rPr>
      </w:pPr>
      <w:r w:rsidRPr="00941106">
        <w:rPr>
          <w:rFonts w:asciiTheme="minorHAnsi" w:hAnsiTheme="minorHAnsi" w:cstheme="minorHAnsi"/>
          <w:szCs w:val="24"/>
          <w:lang w:eastAsia="en-AU"/>
        </w:rPr>
        <w:t xml:space="preserve">undergo psychiatric treatment (other than </w:t>
      </w:r>
      <w:r w:rsidRPr="00941106">
        <w:rPr>
          <w:rFonts w:asciiTheme="minorHAnsi" w:hAnsiTheme="minorHAnsi" w:cstheme="minorHAnsi"/>
          <w:iCs/>
          <w:szCs w:val="24"/>
        </w:rPr>
        <w:t>Electroconvulsive Therapy (</w:t>
      </w:r>
      <w:r w:rsidRPr="00941106">
        <w:rPr>
          <w:rFonts w:asciiTheme="minorHAnsi" w:hAnsiTheme="minorHAnsi" w:cstheme="minorHAnsi"/>
          <w:szCs w:val="24"/>
          <w:lang w:eastAsia="en-AU"/>
        </w:rPr>
        <w:t xml:space="preserve">ECT) or psychiatric surgery, for which other orders or consents are necessary) </w:t>
      </w:r>
      <w:r w:rsidRPr="00941106">
        <w:rPr>
          <w:rFonts w:asciiTheme="minorHAnsi" w:hAnsiTheme="minorHAnsi" w:cstheme="minorHAnsi"/>
          <w:szCs w:val="24"/>
        </w:rPr>
        <w:t xml:space="preserve">see </w:t>
      </w:r>
      <w:r w:rsidRPr="00941106">
        <w:rPr>
          <w:rFonts w:asciiTheme="minorHAnsi" w:hAnsiTheme="minorHAnsi" w:cstheme="minorHAnsi"/>
          <w:iCs/>
          <w:szCs w:val="24"/>
        </w:rPr>
        <w:t>Electroconvulsive Therapy (ECT) - Adults and Children over 12 years of age Procedure)</w:t>
      </w:r>
    </w:p>
    <w:p w14:paraId="77BB0DAE" w14:textId="77777777" w:rsidR="00941106" w:rsidRPr="00941106" w:rsidRDefault="00941106" w:rsidP="00234DEB">
      <w:pPr>
        <w:pStyle w:val="ListBullet"/>
        <w:numPr>
          <w:ilvl w:val="0"/>
          <w:numId w:val="25"/>
        </w:numPr>
        <w:ind w:left="567" w:hanging="283"/>
        <w:rPr>
          <w:rFonts w:asciiTheme="minorHAnsi" w:hAnsiTheme="minorHAnsi" w:cstheme="minorHAnsi"/>
          <w:szCs w:val="24"/>
          <w:lang w:eastAsia="en-AU"/>
        </w:rPr>
      </w:pPr>
      <w:r w:rsidRPr="00941106">
        <w:rPr>
          <w:rFonts w:asciiTheme="minorHAnsi" w:hAnsiTheme="minorHAnsi" w:cstheme="minorHAnsi"/>
          <w:szCs w:val="24"/>
          <w:lang w:eastAsia="en-AU"/>
        </w:rPr>
        <w:t>undertake counselling, training, therapeutic or rehabilitation programs</w:t>
      </w:r>
    </w:p>
    <w:p w14:paraId="5E08BC01" w14:textId="77777777" w:rsidR="00941106" w:rsidRPr="00941106" w:rsidRDefault="00941106" w:rsidP="00941106">
      <w:pPr>
        <w:pStyle w:val="ListBullet"/>
        <w:tabs>
          <w:tab w:val="clear" w:pos="1080"/>
          <w:tab w:val="num" w:pos="360"/>
        </w:tabs>
        <w:ind w:left="360"/>
        <w:rPr>
          <w:rFonts w:asciiTheme="minorHAnsi" w:hAnsiTheme="minorHAnsi" w:cstheme="minorHAnsi"/>
          <w:szCs w:val="24"/>
          <w:lang w:eastAsia="en-AU"/>
        </w:rPr>
      </w:pPr>
      <w:r w:rsidRPr="00941106">
        <w:rPr>
          <w:rFonts w:asciiTheme="minorHAnsi" w:hAnsiTheme="minorHAnsi" w:cstheme="minorHAnsi"/>
          <w:szCs w:val="24"/>
          <w:lang w:eastAsia="en-AU"/>
        </w:rPr>
        <w:t>limits may be imposed on communication between the person and other people</w:t>
      </w:r>
    </w:p>
    <w:p w14:paraId="10214C81" w14:textId="77777777" w:rsidR="00941106" w:rsidRPr="00941106" w:rsidRDefault="00941106" w:rsidP="00941106">
      <w:pPr>
        <w:pStyle w:val="ListBullet"/>
        <w:tabs>
          <w:tab w:val="clear" w:pos="1080"/>
          <w:tab w:val="num" w:pos="360"/>
        </w:tabs>
        <w:ind w:left="360"/>
        <w:rPr>
          <w:rFonts w:asciiTheme="minorHAnsi" w:hAnsiTheme="minorHAnsi" w:cstheme="minorHAnsi"/>
          <w:szCs w:val="24"/>
          <w:lang w:eastAsia="en-AU"/>
        </w:rPr>
      </w:pPr>
      <w:r w:rsidRPr="00941106">
        <w:rPr>
          <w:rFonts w:asciiTheme="minorHAnsi" w:hAnsiTheme="minorHAnsi" w:cstheme="minorHAnsi"/>
          <w:szCs w:val="24"/>
          <w:lang w:eastAsia="en-AU"/>
        </w:rPr>
        <w:t xml:space="preserve">that the person must </w:t>
      </w:r>
    </w:p>
    <w:p w14:paraId="6880B80B" w14:textId="77777777" w:rsidR="00941106" w:rsidRPr="00941106" w:rsidRDefault="00941106" w:rsidP="00234DEB">
      <w:pPr>
        <w:pStyle w:val="ListBullet"/>
        <w:numPr>
          <w:ilvl w:val="0"/>
          <w:numId w:val="24"/>
        </w:numPr>
        <w:ind w:left="567" w:hanging="283"/>
        <w:rPr>
          <w:rFonts w:asciiTheme="minorHAnsi" w:hAnsiTheme="minorHAnsi" w:cstheme="minorHAnsi"/>
          <w:szCs w:val="24"/>
          <w:lang w:eastAsia="en-AU"/>
        </w:rPr>
      </w:pPr>
      <w:r w:rsidRPr="00941106">
        <w:rPr>
          <w:rFonts w:asciiTheme="minorHAnsi" w:hAnsiTheme="minorHAnsi" w:cstheme="minorHAnsi"/>
          <w:szCs w:val="24"/>
          <w:lang w:eastAsia="en-AU"/>
        </w:rPr>
        <w:t>live (but not be detained) at a stated place, or</w:t>
      </w:r>
    </w:p>
    <w:p w14:paraId="7669996D" w14:textId="038B860C" w:rsidR="00941106" w:rsidRPr="00941106" w:rsidRDefault="00941106" w:rsidP="00234DEB">
      <w:pPr>
        <w:pStyle w:val="ListBullet"/>
        <w:numPr>
          <w:ilvl w:val="0"/>
          <w:numId w:val="24"/>
        </w:numPr>
        <w:ind w:left="567" w:hanging="283"/>
        <w:rPr>
          <w:rFonts w:asciiTheme="minorHAnsi" w:hAnsiTheme="minorHAnsi" w:cstheme="minorHAnsi"/>
          <w:szCs w:val="24"/>
          <w:lang w:eastAsia="en-AU"/>
        </w:rPr>
      </w:pPr>
      <w:r w:rsidRPr="00941106">
        <w:rPr>
          <w:rFonts w:asciiTheme="minorHAnsi" w:hAnsiTheme="minorHAnsi" w:cstheme="minorHAnsi"/>
          <w:szCs w:val="24"/>
          <w:lang w:eastAsia="en-AU"/>
        </w:rPr>
        <w:t>be detained at a stated AMHF.</w:t>
      </w:r>
    </w:p>
    <w:p w14:paraId="4C2FCEA0" w14:textId="77777777" w:rsidR="00941106" w:rsidRPr="00941106" w:rsidRDefault="00941106" w:rsidP="00941106">
      <w:pPr>
        <w:pStyle w:val="Heading6"/>
      </w:pPr>
      <w:r w:rsidRPr="00941106">
        <w:t xml:space="preserve">FCCO </w:t>
      </w:r>
    </w:p>
    <w:p w14:paraId="6116BCD8" w14:textId="77777777" w:rsidR="00941106" w:rsidRPr="00941106" w:rsidRDefault="00941106" w:rsidP="00234DEB">
      <w:pPr>
        <w:pStyle w:val="ListParagraph"/>
        <w:numPr>
          <w:ilvl w:val="0"/>
          <w:numId w:val="23"/>
        </w:numPr>
        <w:ind w:left="284" w:hanging="284"/>
        <w:rPr>
          <w:rFonts w:asciiTheme="minorHAnsi" w:hAnsiTheme="minorHAnsi" w:cstheme="minorHAnsi"/>
          <w:szCs w:val="24"/>
          <w:lang w:eastAsia="en-AU"/>
        </w:rPr>
      </w:pPr>
      <w:r w:rsidRPr="00941106">
        <w:rPr>
          <w:rFonts w:asciiTheme="minorHAnsi" w:hAnsiTheme="minorHAnsi" w:cstheme="minorHAnsi"/>
          <w:szCs w:val="24"/>
          <w:lang w:eastAsia="en-AU"/>
        </w:rPr>
        <w:t>person is to be given treatment, care or support</w:t>
      </w:r>
    </w:p>
    <w:p w14:paraId="405799D0" w14:textId="77777777" w:rsidR="00941106" w:rsidRPr="00941106" w:rsidRDefault="00941106" w:rsidP="00234DEB">
      <w:pPr>
        <w:pStyle w:val="ListParagraph"/>
        <w:numPr>
          <w:ilvl w:val="0"/>
          <w:numId w:val="23"/>
        </w:numPr>
        <w:ind w:left="284" w:hanging="284"/>
        <w:rPr>
          <w:rFonts w:asciiTheme="minorHAnsi" w:hAnsiTheme="minorHAnsi" w:cstheme="minorHAnsi"/>
          <w:szCs w:val="24"/>
          <w:lang w:eastAsia="en-AU"/>
        </w:rPr>
      </w:pPr>
      <w:r w:rsidRPr="00941106">
        <w:rPr>
          <w:rFonts w:asciiTheme="minorHAnsi" w:hAnsiTheme="minorHAnsi" w:cstheme="minorHAnsi"/>
          <w:szCs w:val="24"/>
          <w:lang w:eastAsia="en-AU"/>
        </w:rPr>
        <w:t>may be given medication for the mental disorder prescribed by a doctor</w:t>
      </w:r>
    </w:p>
    <w:p w14:paraId="7BB49740" w14:textId="77777777" w:rsidR="00941106" w:rsidRPr="00941106" w:rsidRDefault="00941106" w:rsidP="00234DEB">
      <w:pPr>
        <w:pStyle w:val="ListParagraph"/>
        <w:numPr>
          <w:ilvl w:val="0"/>
          <w:numId w:val="23"/>
        </w:numPr>
        <w:ind w:left="284" w:hanging="284"/>
        <w:rPr>
          <w:rFonts w:asciiTheme="minorHAnsi" w:hAnsiTheme="minorHAnsi" w:cstheme="minorHAnsi"/>
          <w:szCs w:val="24"/>
          <w:lang w:eastAsia="en-AU"/>
        </w:rPr>
      </w:pPr>
      <w:r w:rsidRPr="00941106">
        <w:rPr>
          <w:rFonts w:asciiTheme="minorHAnsi" w:hAnsiTheme="minorHAnsi" w:cstheme="minorHAnsi"/>
          <w:szCs w:val="24"/>
          <w:lang w:eastAsia="en-AU"/>
        </w:rPr>
        <w:t>undertake counselling, training, therapeutic or rehabilitation programs</w:t>
      </w:r>
    </w:p>
    <w:p w14:paraId="5A1B7885" w14:textId="77777777" w:rsidR="00941106" w:rsidRPr="00941106" w:rsidRDefault="00941106" w:rsidP="00234DEB">
      <w:pPr>
        <w:pStyle w:val="ListBullet"/>
        <w:numPr>
          <w:ilvl w:val="0"/>
          <w:numId w:val="23"/>
        </w:numPr>
        <w:ind w:left="284" w:hanging="284"/>
        <w:rPr>
          <w:rFonts w:asciiTheme="minorHAnsi" w:hAnsiTheme="minorHAnsi" w:cstheme="minorHAnsi"/>
          <w:szCs w:val="24"/>
          <w:lang w:eastAsia="en-AU"/>
        </w:rPr>
      </w:pPr>
      <w:r w:rsidRPr="00941106">
        <w:rPr>
          <w:rFonts w:asciiTheme="minorHAnsi" w:hAnsiTheme="minorHAnsi" w:cstheme="minorHAnsi"/>
          <w:szCs w:val="24"/>
          <w:lang w:eastAsia="en-AU"/>
        </w:rPr>
        <w:t>limits may be imposed on communication between the person and other people</w:t>
      </w:r>
    </w:p>
    <w:p w14:paraId="6AEB7356" w14:textId="77777777" w:rsidR="00941106" w:rsidRPr="00941106" w:rsidRDefault="00941106" w:rsidP="00234DEB">
      <w:pPr>
        <w:pStyle w:val="ListBullet"/>
        <w:numPr>
          <w:ilvl w:val="0"/>
          <w:numId w:val="23"/>
        </w:numPr>
        <w:ind w:left="284" w:hanging="284"/>
        <w:rPr>
          <w:rFonts w:asciiTheme="minorHAnsi" w:hAnsiTheme="minorHAnsi" w:cstheme="minorHAnsi"/>
          <w:szCs w:val="24"/>
          <w:lang w:eastAsia="en-AU"/>
        </w:rPr>
      </w:pPr>
      <w:r w:rsidRPr="00941106">
        <w:rPr>
          <w:rFonts w:asciiTheme="minorHAnsi" w:hAnsiTheme="minorHAnsi" w:cstheme="minorHAnsi"/>
          <w:szCs w:val="24"/>
          <w:lang w:eastAsia="en-AU"/>
        </w:rPr>
        <w:t xml:space="preserve">that the person must </w:t>
      </w:r>
    </w:p>
    <w:p w14:paraId="65B48F18" w14:textId="77777777" w:rsidR="00941106" w:rsidRPr="00941106" w:rsidRDefault="00941106" w:rsidP="00234DEB">
      <w:pPr>
        <w:pStyle w:val="ListBullet"/>
        <w:numPr>
          <w:ilvl w:val="1"/>
          <w:numId w:val="23"/>
        </w:numPr>
        <w:ind w:left="567" w:hanging="283"/>
        <w:rPr>
          <w:rFonts w:asciiTheme="minorHAnsi" w:hAnsiTheme="minorHAnsi" w:cstheme="minorHAnsi"/>
          <w:szCs w:val="24"/>
          <w:lang w:eastAsia="en-AU"/>
        </w:rPr>
      </w:pPr>
      <w:r w:rsidRPr="00941106">
        <w:rPr>
          <w:rFonts w:asciiTheme="minorHAnsi" w:hAnsiTheme="minorHAnsi" w:cstheme="minorHAnsi"/>
          <w:szCs w:val="24"/>
          <w:lang w:eastAsia="en-AU"/>
        </w:rPr>
        <w:t>live (but not be detained) at a ACCF or another stated place, or</w:t>
      </w:r>
    </w:p>
    <w:p w14:paraId="3D335008" w14:textId="051AFD0F" w:rsidR="00941106" w:rsidRPr="001E6DE4" w:rsidRDefault="00941106" w:rsidP="001E6DE4">
      <w:pPr>
        <w:pStyle w:val="ListBullet"/>
        <w:numPr>
          <w:ilvl w:val="1"/>
          <w:numId w:val="23"/>
        </w:numPr>
        <w:ind w:left="567" w:hanging="283"/>
        <w:rPr>
          <w:rFonts w:asciiTheme="minorHAnsi" w:hAnsiTheme="minorHAnsi" w:cstheme="minorHAnsi"/>
          <w:szCs w:val="24"/>
          <w:lang w:eastAsia="en-AU"/>
        </w:rPr>
      </w:pPr>
      <w:r w:rsidRPr="00941106">
        <w:rPr>
          <w:rFonts w:asciiTheme="minorHAnsi" w:hAnsiTheme="minorHAnsi" w:cstheme="minorHAnsi"/>
          <w:szCs w:val="24"/>
          <w:lang w:eastAsia="en-AU"/>
        </w:rPr>
        <w:t>be detained at a stated ACCF</w:t>
      </w:r>
    </w:p>
    <w:p w14:paraId="74921998" w14:textId="77777777" w:rsidR="00941106" w:rsidRPr="00941106" w:rsidRDefault="00941106" w:rsidP="00941106">
      <w:pPr>
        <w:pStyle w:val="Heading5"/>
      </w:pPr>
      <w:r w:rsidRPr="00941106">
        <w:t xml:space="preserve">3.4 Treatment Plan and Location Determination Form (TPLD) </w:t>
      </w:r>
    </w:p>
    <w:p w14:paraId="51B9C26E" w14:textId="3EFC5405" w:rsidR="00941106" w:rsidRPr="00941106" w:rsidRDefault="00941106" w:rsidP="00941106">
      <w:pPr>
        <w:rPr>
          <w:rFonts w:asciiTheme="minorHAnsi" w:hAnsiTheme="minorHAnsi" w:cstheme="minorHAnsi"/>
        </w:rPr>
      </w:pPr>
      <w:bookmarkStart w:id="10" w:name="_Hlk171590826"/>
      <w:r w:rsidRPr="00941106">
        <w:rPr>
          <w:rFonts w:asciiTheme="minorHAnsi" w:hAnsiTheme="minorHAnsi" w:cstheme="minorHAnsi"/>
        </w:rPr>
        <w:t>Within five (5) working days of the order being made a</w:t>
      </w:r>
      <w:r w:rsidRPr="00941106">
        <w:rPr>
          <w:rFonts w:asciiTheme="minorHAnsi" w:hAnsiTheme="minorHAnsi" w:cstheme="minorHAnsi"/>
          <w:bCs/>
        </w:rPr>
        <w:t xml:space="preserve"> TPLD form</w:t>
      </w:r>
      <w:r w:rsidRPr="00941106">
        <w:rPr>
          <w:rFonts w:asciiTheme="minorHAnsi" w:hAnsiTheme="minorHAnsi" w:cstheme="minorHAnsi"/>
        </w:rPr>
        <w:t xml:space="preserve"> (under Care Planning/Plan in the clinical record system) must be finalised and completed by the Delegate, documenting the following: </w:t>
      </w:r>
    </w:p>
    <w:p w14:paraId="5E64DAD0" w14:textId="77777777" w:rsidR="00941106" w:rsidRPr="00941106" w:rsidRDefault="00941106" w:rsidP="00941106">
      <w:pPr>
        <w:pStyle w:val="Heading6"/>
      </w:pPr>
      <w:r w:rsidRPr="00941106">
        <w:t xml:space="preserve">FPTO </w:t>
      </w:r>
    </w:p>
    <w:bookmarkEnd w:id="10"/>
    <w:p w14:paraId="5E2B4A22" w14:textId="77777777" w:rsidR="00941106" w:rsidRPr="00941106" w:rsidRDefault="00941106" w:rsidP="00234DEB">
      <w:pPr>
        <w:pStyle w:val="ListParagraph"/>
        <w:numPr>
          <w:ilvl w:val="2"/>
          <w:numId w:val="18"/>
        </w:numPr>
        <w:ind w:left="426" w:hanging="426"/>
        <w:rPr>
          <w:rFonts w:asciiTheme="minorHAnsi" w:hAnsiTheme="minorHAnsi" w:cstheme="minorHAnsi"/>
          <w:szCs w:val="24"/>
        </w:rPr>
      </w:pPr>
      <w:r w:rsidRPr="00941106">
        <w:rPr>
          <w:rFonts w:asciiTheme="minorHAnsi" w:hAnsiTheme="minorHAnsi" w:cstheme="minorHAnsi"/>
          <w:szCs w:val="24"/>
        </w:rPr>
        <w:t>Whether the person requires admission to an AMHF, and if so, if leave from the facility can be granted.</w:t>
      </w:r>
    </w:p>
    <w:p w14:paraId="3DC7DBC2" w14:textId="77777777" w:rsidR="00941106" w:rsidRPr="00941106" w:rsidRDefault="00941106" w:rsidP="00234DEB">
      <w:pPr>
        <w:pStyle w:val="ListParagraph"/>
        <w:numPr>
          <w:ilvl w:val="2"/>
          <w:numId w:val="18"/>
        </w:numPr>
        <w:ind w:left="426" w:hanging="426"/>
        <w:rPr>
          <w:rFonts w:asciiTheme="minorHAnsi" w:hAnsiTheme="minorHAnsi" w:cstheme="minorHAnsi"/>
          <w:szCs w:val="24"/>
        </w:rPr>
      </w:pPr>
      <w:r w:rsidRPr="00941106">
        <w:rPr>
          <w:rFonts w:asciiTheme="minorHAnsi" w:hAnsiTheme="minorHAnsi" w:cstheme="minorHAnsi"/>
          <w:szCs w:val="24"/>
        </w:rPr>
        <w:t>For a person in the community, the times and the place where the person is required to attend to receive treatment, care, or support.</w:t>
      </w:r>
    </w:p>
    <w:p w14:paraId="26B91B4E" w14:textId="1FB01A14" w:rsidR="00941106" w:rsidRPr="00941106" w:rsidRDefault="00941106" w:rsidP="00234DEB">
      <w:pPr>
        <w:pStyle w:val="ListParagraph"/>
        <w:numPr>
          <w:ilvl w:val="2"/>
          <w:numId w:val="18"/>
        </w:numPr>
        <w:ind w:left="426" w:hanging="426"/>
        <w:rPr>
          <w:rFonts w:asciiTheme="minorHAnsi" w:hAnsiTheme="minorHAnsi" w:cstheme="minorHAnsi"/>
          <w:szCs w:val="24"/>
        </w:rPr>
      </w:pPr>
      <w:r w:rsidRPr="00941106">
        <w:rPr>
          <w:rFonts w:asciiTheme="minorHAnsi" w:hAnsiTheme="minorHAnsi" w:cstheme="minorHAnsi"/>
          <w:szCs w:val="24"/>
        </w:rPr>
        <w:t>The nature of the treatment, care, or support.</w:t>
      </w:r>
    </w:p>
    <w:p w14:paraId="26594D0A"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lastRenderedPageBreak/>
        <w:t xml:space="preserve">If the person is living in the community requires admission to an AMHF, the Delegate must document in the TPLD: </w:t>
      </w:r>
    </w:p>
    <w:p w14:paraId="4AED39F8" w14:textId="77777777" w:rsidR="00941106" w:rsidRPr="00941106" w:rsidRDefault="00941106" w:rsidP="00234DEB">
      <w:pPr>
        <w:pStyle w:val="ListParagraph"/>
        <w:numPr>
          <w:ilvl w:val="0"/>
          <w:numId w:val="19"/>
        </w:numPr>
        <w:ind w:left="426" w:hanging="426"/>
        <w:rPr>
          <w:rFonts w:asciiTheme="minorHAnsi" w:hAnsiTheme="minorHAnsi" w:cstheme="minorHAnsi"/>
          <w:szCs w:val="24"/>
        </w:rPr>
      </w:pPr>
      <w:r w:rsidRPr="00941106">
        <w:rPr>
          <w:rFonts w:asciiTheme="minorHAnsi" w:hAnsiTheme="minorHAnsi" w:cstheme="minorHAnsi"/>
          <w:szCs w:val="24"/>
        </w:rPr>
        <w:t xml:space="preserve">the AMHF that the person is to be admitted to, </w:t>
      </w:r>
    </w:p>
    <w:p w14:paraId="09D5C7EC" w14:textId="77777777" w:rsidR="00941106" w:rsidRPr="00941106" w:rsidRDefault="00941106" w:rsidP="00234DEB">
      <w:pPr>
        <w:pStyle w:val="ListParagraph"/>
        <w:numPr>
          <w:ilvl w:val="0"/>
          <w:numId w:val="19"/>
        </w:numPr>
        <w:ind w:left="426" w:hanging="426"/>
        <w:rPr>
          <w:rFonts w:asciiTheme="minorHAnsi" w:hAnsiTheme="minorHAnsi" w:cstheme="minorHAnsi"/>
          <w:szCs w:val="24"/>
        </w:rPr>
      </w:pPr>
      <w:r w:rsidRPr="00941106">
        <w:rPr>
          <w:rFonts w:asciiTheme="minorHAnsi" w:hAnsiTheme="minorHAnsi" w:cstheme="minorHAnsi"/>
          <w:szCs w:val="24"/>
        </w:rPr>
        <w:t xml:space="preserve">the nature of the psychiatric treatment and </w:t>
      </w:r>
    </w:p>
    <w:p w14:paraId="247EEDA9" w14:textId="258C47FD" w:rsidR="00941106" w:rsidRPr="00941106" w:rsidRDefault="00941106" w:rsidP="00234DEB">
      <w:pPr>
        <w:pStyle w:val="ListParagraph"/>
        <w:numPr>
          <w:ilvl w:val="0"/>
          <w:numId w:val="19"/>
        </w:numPr>
        <w:ind w:left="426" w:hanging="426"/>
        <w:rPr>
          <w:rFonts w:asciiTheme="minorHAnsi" w:hAnsiTheme="minorHAnsi" w:cstheme="minorHAnsi"/>
          <w:szCs w:val="24"/>
        </w:rPr>
      </w:pPr>
      <w:r w:rsidRPr="00941106">
        <w:rPr>
          <w:rFonts w:asciiTheme="minorHAnsi" w:hAnsiTheme="minorHAnsi" w:cstheme="minorHAnsi"/>
          <w:szCs w:val="24"/>
        </w:rPr>
        <w:t>whether the person can be given leave from the facility</w:t>
      </w:r>
    </w:p>
    <w:p w14:paraId="347038D3" w14:textId="77777777" w:rsidR="00941106" w:rsidRPr="00941106" w:rsidRDefault="00941106" w:rsidP="00941106">
      <w:pPr>
        <w:pStyle w:val="Heading6"/>
      </w:pPr>
      <w:r w:rsidRPr="00941106">
        <w:t xml:space="preserve">FCCO </w:t>
      </w:r>
    </w:p>
    <w:p w14:paraId="5D5DF38E" w14:textId="3CA85257" w:rsidR="00941106" w:rsidRPr="00941106" w:rsidRDefault="00941106" w:rsidP="00941106">
      <w:pPr>
        <w:rPr>
          <w:rFonts w:asciiTheme="minorHAnsi" w:hAnsiTheme="minorHAnsi" w:cstheme="minorHAnsi"/>
        </w:rPr>
      </w:pPr>
      <w:r w:rsidRPr="00941106">
        <w:rPr>
          <w:rFonts w:asciiTheme="minorHAnsi" w:hAnsiTheme="minorHAnsi" w:cstheme="minorHAnsi"/>
        </w:rPr>
        <w:t>When and the place where the person is required to attend to receive treatment, care, or support, or undertake a counselling, training, therapeutic or rehabilitation program, in accordance with the order.</w:t>
      </w:r>
    </w:p>
    <w:p w14:paraId="78556679" w14:textId="77777777" w:rsidR="00941106" w:rsidRPr="00941106" w:rsidRDefault="00941106" w:rsidP="00941106">
      <w:pPr>
        <w:pStyle w:val="Heading5"/>
      </w:pPr>
      <w:r w:rsidRPr="00941106">
        <w:t xml:space="preserve">3.5 Consultation </w:t>
      </w:r>
    </w:p>
    <w:p w14:paraId="7F4932A1"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Before </w:t>
      </w:r>
      <w:proofErr w:type="gramStart"/>
      <w:r w:rsidRPr="00941106">
        <w:rPr>
          <w:rFonts w:asciiTheme="minorHAnsi" w:hAnsiTheme="minorHAnsi" w:cstheme="minorHAnsi"/>
        </w:rPr>
        <w:t>making a decision</w:t>
      </w:r>
      <w:proofErr w:type="gramEnd"/>
      <w:r w:rsidRPr="00941106">
        <w:rPr>
          <w:rFonts w:asciiTheme="minorHAnsi" w:hAnsiTheme="minorHAnsi" w:cstheme="minorHAnsi"/>
        </w:rPr>
        <w:t xml:space="preserve"> in relation to the person, the Delegate must take all reasonable steps to consult widely and take into account the views of the below people (s103(6)(a) and 110(4)(a) of the MH Act: </w:t>
      </w:r>
    </w:p>
    <w:p w14:paraId="3628424D" w14:textId="77777777" w:rsidR="00941106" w:rsidRPr="00941106" w:rsidRDefault="00941106" w:rsidP="00234DEB">
      <w:pPr>
        <w:pStyle w:val="ListParagraph"/>
        <w:numPr>
          <w:ilvl w:val="0"/>
          <w:numId w:val="22"/>
        </w:numPr>
        <w:ind w:left="426" w:hanging="426"/>
        <w:rPr>
          <w:rFonts w:asciiTheme="minorHAnsi" w:hAnsiTheme="minorHAnsi" w:cstheme="minorHAnsi"/>
          <w:szCs w:val="24"/>
        </w:rPr>
      </w:pPr>
      <w:r w:rsidRPr="00941106">
        <w:rPr>
          <w:rFonts w:asciiTheme="minorHAnsi" w:hAnsiTheme="minorHAnsi" w:cstheme="minorHAnsi"/>
          <w:szCs w:val="24"/>
          <w:lang w:eastAsia="en-AU"/>
        </w:rPr>
        <w:t>the person</w:t>
      </w:r>
    </w:p>
    <w:p w14:paraId="41844888" w14:textId="77777777" w:rsidR="00941106" w:rsidRPr="00941106" w:rsidRDefault="00941106" w:rsidP="00234DEB">
      <w:pPr>
        <w:pStyle w:val="ListBullet"/>
        <w:numPr>
          <w:ilvl w:val="0"/>
          <w:numId w:val="21"/>
        </w:numPr>
        <w:ind w:left="426" w:hanging="426"/>
        <w:rPr>
          <w:rFonts w:asciiTheme="minorHAnsi" w:hAnsiTheme="minorHAnsi" w:cstheme="minorHAnsi"/>
          <w:szCs w:val="24"/>
          <w:lang w:eastAsia="en-AU"/>
        </w:rPr>
      </w:pPr>
      <w:r w:rsidRPr="00941106">
        <w:rPr>
          <w:rFonts w:asciiTheme="minorHAnsi" w:hAnsiTheme="minorHAnsi" w:cstheme="minorHAnsi"/>
          <w:szCs w:val="24"/>
        </w:rPr>
        <w:t xml:space="preserve">if the person is a child—each person with parental responsibility for the child under the </w:t>
      </w:r>
      <w:hyperlink r:id="rId13" w:tooltip="A2008-19" w:history="1">
        <w:r w:rsidRPr="00941106">
          <w:rPr>
            <w:rStyle w:val="charCitHyperlinkItal"/>
            <w:rFonts w:asciiTheme="minorHAnsi" w:hAnsiTheme="minorHAnsi" w:cstheme="minorHAnsi"/>
            <w:color w:val="auto"/>
            <w:szCs w:val="24"/>
          </w:rPr>
          <w:t>Children and Young People Act 2008</w:t>
        </w:r>
      </w:hyperlink>
      <w:r w:rsidRPr="00941106">
        <w:rPr>
          <w:rFonts w:asciiTheme="minorHAnsi" w:hAnsiTheme="minorHAnsi" w:cstheme="minorHAnsi"/>
          <w:szCs w:val="24"/>
        </w:rPr>
        <w:t>, division 1.3.2 (Parental responsibility)</w:t>
      </w:r>
    </w:p>
    <w:p w14:paraId="0ADF6AF7" w14:textId="77777777" w:rsidR="00941106" w:rsidRPr="00941106" w:rsidRDefault="00941106" w:rsidP="00234DEB">
      <w:pPr>
        <w:pStyle w:val="ListBullet"/>
        <w:numPr>
          <w:ilvl w:val="0"/>
          <w:numId w:val="21"/>
        </w:numPr>
        <w:ind w:left="426" w:hanging="426"/>
        <w:rPr>
          <w:rFonts w:asciiTheme="minorHAnsi" w:hAnsiTheme="minorHAnsi" w:cstheme="minorHAnsi"/>
          <w:szCs w:val="24"/>
          <w:lang w:eastAsia="en-AU"/>
        </w:rPr>
      </w:pPr>
      <w:r w:rsidRPr="00941106">
        <w:rPr>
          <w:rFonts w:asciiTheme="minorHAnsi" w:hAnsiTheme="minorHAnsi" w:cstheme="minorHAnsi"/>
          <w:szCs w:val="24"/>
          <w:lang w:eastAsia="en-AU"/>
        </w:rPr>
        <w:t xml:space="preserve">if the person has a guardian under the </w:t>
      </w:r>
      <w:hyperlink r:id="rId14" w:tooltip="A1991-62" w:history="1">
        <w:r w:rsidRPr="00941106">
          <w:rPr>
            <w:rStyle w:val="charCitHyperlinkItal"/>
            <w:rFonts w:asciiTheme="minorHAnsi" w:hAnsiTheme="minorHAnsi" w:cstheme="minorHAnsi"/>
            <w:color w:val="auto"/>
            <w:szCs w:val="24"/>
          </w:rPr>
          <w:t>Guardianship and Management of Property Act 1991</w:t>
        </w:r>
      </w:hyperlink>
      <w:r w:rsidRPr="00941106">
        <w:rPr>
          <w:rFonts w:asciiTheme="minorHAnsi" w:hAnsiTheme="minorHAnsi" w:cstheme="minorHAnsi"/>
          <w:szCs w:val="24"/>
          <w:lang w:eastAsia="en-AU"/>
        </w:rPr>
        <w:t>—the guardian</w:t>
      </w:r>
    </w:p>
    <w:p w14:paraId="38174C3D" w14:textId="77777777" w:rsidR="00941106" w:rsidRPr="00941106" w:rsidRDefault="00941106" w:rsidP="00234DEB">
      <w:pPr>
        <w:pStyle w:val="ListBullet"/>
        <w:numPr>
          <w:ilvl w:val="0"/>
          <w:numId w:val="21"/>
        </w:numPr>
        <w:ind w:left="426" w:hanging="426"/>
        <w:rPr>
          <w:rFonts w:asciiTheme="minorHAnsi" w:hAnsiTheme="minorHAnsi" w:cstheme="minorHAnsi"/>
          <w:szCs w:val="24"/>
          <w:lang w:eastAsia="en-AU"/>
        </w:rPr>
      </w:pPr>
      <w:r w:rsidRPr="00941106">
        <w:rPr>
          <w:rFonts w:asciiTheme="minorHAnsi" w:hAnsiTheme="minorHAnsi" w:cstheme="minorHAnsi"/>
          <w:szCs w:val="24"/>
          <w:lang w:eastAsia="en-AU"/>
        </w:rPr>
        <w:t xml:space="preserve">if the person has an attorney under the </w:t>
      </w:r>
      <w:hyperlink r:id="rId15" w:tooltip="A2006-50" w:history="1">
        <w:r w:rsidRPr="00941106">
          <w:rPr>
            <w:rStyle w:val="charCitHyperlinkItal"/>
            <w:rFonts w:asciiTheme="minorHAnsi" w:hAnsiTheme="minorHAnsi" w:cstheme="minorHAnsi"/>
            <w:color w:val="auto"/>
            <w:szCs w:val="24"/>
          </w:rPr>
          <w:t>Powers of Attorney Act 2006</w:t>
        </w:r>
      </w:hyperlink>
      <w:r w:rsidRPr="00941106">
        <w:rPr>
          <w:rFonts w:asciiTheme="minorHAnsi" w:hAnsiTheme="minorHAnsi" w:cstheme="minorHAnsi"/>
          <w:szCs w:val="24"/>
          <w:lang w:eastAsia="en-AU"/>
        </w:rPr>
        <w:t>—the attorney</w:t>
      </w:r>
    </w:p>
    <w:p w14:paraId="70D49713" w14:textId="77777777" w:rsidR="00941106" w:rsidRPr="00941106" w:rsidRDefault="00941106" w:rsidP="00234DEB">
      <w:pPr>
        <w:pStyle w:val="ListBullet"/>
        <w:numPr>
          <w:ilvl w:val="0"/>
          <w:numId w:val="21"/>
        </w:numPr>
        <w:ind w:left="426" w:hanging="426"/>
        <w:rPr>
          <w:rFonts w:asciiTheme="minorHAnsi" w:hAnsiTheme="minorHAnsi" w:cstheme="minorHAnsi"/>
          <w:szCs w:val="24"/>
        </w:rPr>
      </w:pPr>
      <w:r w:rsidRPr="00941106">
        <w:rPr>
          <w:rFonts w:asciiTheme="minorHAnsi" w:hAnsiTheme="minorHAnsi" w:cstheme="minorHAnsi"/>
          <w:szCs w:val="24"/>
        </w:rPr>
        <w:t>if the person has a nominated person—the nominated person</w:t>
      </w:r>
    </w:p>
    <w:p w14:paraId="26B4A8B8" w14:textId="77777777" w:rsidR="00941106" w:rsidRPr="00941106" w:rsidRDefault="00941106" w:rsidP="00234DEB">
      <w:pPr>
        <w:pStyle w:val="ListBullet"/>
        <w:numPr>
          <w:ilvl w:val="0"/>
          <w:numId w:val="21"/>
        </w:numPr>
        <w:ind w:left="426" w:hanging="426"/>
        <w:rPr>
          <w:rFonts w:asciiTheme="minorHAnsi" w:hAnsiTheme="minorHAnsi" w:cstheme="minorHAnsi"/>
          <w:szCs w:val="24"/>
        </w:rPr>
      </w:pPr>
      <w:r w:rsidRPr="00941106">
        <w:rPr>
          <w:rFonts w:asciiTheme="minorHAnsi" w:hAnsiTheme="minorHAnsi" w:cstheme="minorHAnsi"/>
          <w:szCs w:val="24"/>
        </w:rPr>
        <w:t>if a health attorney is involved in the treatment, care, or support of the person—the health attorney</w:t>
      </w:r>
    </w:p>
    <w:p w14:paraId="7BB95536" w14:textId="77777777" w:rsidR="00941106" w:rsidRPr="00941106" w:rsidRDefault="00941106" w:rsidP="00234DEB">
      <w:pPr>
        <w:pStyle w:val="ListBullet"/>
        <w:numPr>
          <w:ilvl w:val="0"/>
          <w:numId w:val="21"/>
        </w:numPr>
        <w:ind w:left="426" w:hanging="426"/>
        <w:rPr>
          <w:rFonts w:asciiTheme="minorHAnsi" w:hAnsiTheme="minorHAnsi" w:cstheme="minorHAnsi"/>
          <w:szCs w:val="24"/>
        </w:rPr>
      </w:pPr>
      <w:r w:rsidRPr="00941106">
        <w:rPr>
          <w:rFonts w:asciiTheme="minorHAnsi" w:hAnsiTheme="minorHAnsi" w:cstheme="minorHAnsi"/>
          <w:szCs w:val="24"/>
        </w:rPr>
        <w:t xml:space="preserve">if the person is a detainee, a person released on parole or licence, or a person serving a community-based sentence—the </w:t>
      </w:r>
      <w:r w:rsidRPr="00941106">
        <w:rPr>
          <w:rFonts w:asciiTheme="minorHAnsi" w:hAnsiTheme="minorHAnsi" w:cstheme="minorHAnsi"/>
          <w:szCs w:val="24"/>
          <w:lang w:eastAsia="en-AU"/>
        </w:rPr>
        <w:t>Corrections Director-General</w:t>
      </w:r>
    </w:p>
    <w:p w14:paraId="1006E591" w14:textId="77777777" w:rsidR="00941106" w:rsidRPr="00941106" w:rsidRDefault="00941106" w:rsidP="00234DEB">
      <w:pPr>
        <w:pStyle w:val="ListBullet"/>
        <w:numPr>
          <w:ilvl w:val="0"/>
          <w:numId w:val="21"/>
        </w:numPr>
        <w:ind w:left="426" w:hanging="426"/>
        <w:rPr>
          <w:rFonts w:asciiTheme="minorHAnsi" w:hAnsiTheme="minorHAnsi" w:cstheme="minorHAnsi"/>
          <w:szCs w:val="24"/>
        </w:rPr>
      </w:pPr>
      <w:r w:rsidRPr="00941106">
        <w:rPr>
          <w:rFonts w:asciiTheme="minorHAnsi" w:hAnsiTheme="minorHAnsi" w:cstheme="minorHAnsi"/>
          <w:szCs w:val="24"/>
        </w:rPr>
        <w:t xml:space="preserve">if the person is covered by a bail order that includes a condition that the person accept supervision under the </w:t>
      </w:r>
      <w:hyperlink r:id="rId16" w:tooltip="A1992-8" w:history="1">
        <w:r w:rsidRPr="00941106">
          <w:rPr>
            <w:rStyle w:val="charCitHyperlinkItal"/>
            <w:rFonts w:asciiTheme="minorHAnsi" w:hAnsiTheme="minorHAnsi" w:cstheme="minorHAnsi"/>
            <w:color w:val="auto"/>
            <w:szCs w:val="24"/>
          </w:rPr>
          <w:t>Bail Act 1992</w:t>
        </w:r>
      </w:hyperlink>
      <w:r w:rsidRPr="00941106">
        <w:rPr>
          <w:rFonts w:asciiTheme="minorHAnsi" w:hAnsiTheme="minorHAnsi" w:cstheme="minorHAnsi"/>
          <w:szCs w:val="24"/>
        </w:rPr>
        <w:t>, s25 (4) or s25A—the director general</w:t>
      </w:r>
      <w:r w:rsidRPr="00941106">
        <w:rPr>
          <w:rFonts w:asciiTheme="minorHAnsi" w:hAnsiTheme="minorHAnsi" w:cstheme="minorHAnsi"/>
          <w:szCs w:val="24"/>
        </w:rPr>
        <w:noBreakHyphen/>
        <w:t xml:space="preserve"> responsible for the supervision of the person under the </w:t>
      </w:r>
      <w:hyperlink r:id="rId17" w:tooltip="A1992-8" w:history="1">
        <w:r w:rsidRPr="00941106">
          <w:rPr>
            <w:rStyle w:val="charCitHyperlinkItal"/>
            <w:rFonts w:asciiTheme="minorHAnsi" w:hAnsiTheme="minorHAnsi" w:cstheme="minorHAnsi"/>
            <w:color w:val="auto"/>
            <w:szCs w:val="24"/>
          </w:rPr>
          <w:t>Bail Act 1992</w:t>
        </w:r>
      </w:hyperlink>
      <w:r w:rsidRPr="00941106">
        <w:rPr>
          <w:rStyle w:val="charCitHyperlinkItal"/>
          <w:rFonts w:asciiTheme="minorHAnsi" w:hAnsiTheme="minorHAnsi" w:cstheme="minorHAnsi"/>
          <w:color w:val="auto"/>
          <w:szCs w:val="24"/>
        </w:rPr>
        <w:t xml:space="preserve"> (i.e. director-general of Justice and Community Safety Directorate)</w:t>
      </w:r>
    </w:p>
    <w:p w14:paraId="73A1A358" w14:textId="77777777" w:rsidR="00941106" w:rsidRPr="00941106" w:rsidRDefault="00941106" w:rsidP="00234DEB">
      <w:pPr>
        <w:pStyle w:val="ListBullet"/>
        <w:numPr>
          <w:ilvl w:val="0"/>
          <w:numId w:val="21"/>
        </w:numPr>
        <w:ind w:left="426" w:hanging="426"/>
        <w:rPr>
          <w:rFonts w:asciiTheme="minorHAnsi" w:hAnsiTheme="minorHAnsi" w:cstheme="minorHAnsi"/>
          <w:szCs w:val="24"/>
        </w:rPr>
      </w:pPr>
      <w:r w:rsidRPr="00941106">
        <w:rPr>
          <w:rFonts w:asciiTheme="minorHAnsi" w:hAnsiTheme="minorHAnsi" w:cstheme="minorHAnsi"/>
          <w:szCs w:val="24"/>
        </w:rPr>
        <w:t xml:space="preserve">if the person is a child covered by a bail order that includes a condition that the child accept supervision under the </w:t>
      </w:r>
      <w:hyperlink r:id="rId18" w:tooltip="A1992-8" w:history="1">
        <w:r w:rsidRPr="00941106">
          <w:rPr>
            <w:rStyle w:val="charCitHyperlinkItal"/>
            <w:rFonts w:asciiTheme="minorHAnsi" w:hAnsiTheme="minorHAnsi" w:cstheme="minorHAnsi"/>
            <w:color w:val="auto"/>
            <w:szCs w:val="24"/>
          </w:rPr>
          <w:t>Bail Act 1992</w:t>
        </w:r>
      </w:hyperlink>
      <w:r w:rsidRPr="00941106">
        <w:rPr>
          <w:rFonts w:asciiTheme="minorHAnsi" w:hAnsiTheme="minorHAnsi" w:cstheme="minorHAnsi"/>
          <w:szCs w:val="24"/>
        </w:rPr>
        <w:t xml:space="preserve">, s26 (2)—the Children and Young Persons (CYP) Director-General (i.e. director-general responsible for the </w:t>
      </w:r>
      <w:r w:rsidRPr="00941106">
        <w:rPr>
          <w:rFonts w:asciiTheme="minorHAnsi" w:hAnsiTheme="minorHAnsi" w:cstheme="minorHAnsi"/>
          <w:i/>
          <w:iCs/>
          <w:szCs w:val="24"/>
        </w:rPr>
        <w:t>Children and Young People Act 2008</w:t>
      </w:r>
      <w:r w:rsidRPr="00941106">
        <w:rPr>
          <w:rFonts w:asciiTheme="minorHAnsi" w:hAnsiTheme="minorHAnsi" w:cstheme="minorHAnsi"/>
          <w:szCs w:val="24"/>
        </w:rPr>
        <w:t>), and/or</w:t>
      </w:r>
    </w:p>
    <w:p w14:paraId="12BA7786" w14:textId="3382E0F1" w:rsidR="00941106" w:rsidRPr="00941106" w:rsidRDefault="00941106" w:rsidP="00234DEB">
      <w:pPr>
        <w:pStyle w:val="ListBullet"/>
        <w:numPr>
          <w:ilvl w:val="0"/>
          <w:numId w:val="21"/>
        </w:numPr>
        <w:ind w:left="426" w:hanging="426"/>
        <w:rPr>
          <w:rFonts w:asciiTheme="minorHAnsi" w:hAnsiTheme="minorHAnsi" w:cstheme="minorHAnsi"/>
          <w:iCs/>
          <w:szCs w:val="24"/>
        </w:rPr>
      </w:pPr>
      <w:r w:rsidRPr="00941106">
        <w:rPr>
          <w:rFonts w:asciiTheme="minorHAnsi" w:hAnsiTheme="minorHAnsi" w:cstheme="minorHAnsi"/>
          <w:szCs w:val="24"/>
        </w:rPr>
        <w:t>if the person is a young detainee or a young offender serving a community-based sentence—the CYP director</w:t>
      </w:r>
      <w:r w:rsidRPr="00941106">
        <w:rPr>
          <w:rFonts w:asciiTheme="minorHAnsi" w:hAnsiTheme="minorHAnsi" w:cstheme="minorHAnsi"/>
          <w:szCs w:val="24"/>
        </w:rPr>
        <w:noBreakHyphen/>
        <w:t>general</w:t>
      </w:r>
      <w:r w:rsidRPr="00941106">
        <w:rPr>
          <w:rFonts w:asciiTheme="minorHAnsi" w:hAnsiTheme="minorHAnsi" w:cstheme="minorHAnsi"/>
          <w:iCs/>
          <w:szCs w:val="24"/>
        </w:rPr>
        <w:t>.</w:t>
      </w:r>
    </w:p>
    <w:p w14:paraId="16881A76"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The TLO is to be notified, via the in-basket, the TPLD has been signed and will provide to:</w:t>
      </w:r>
    </w:p>
    <w:p w14:paraId="7E6BDEFB" w14:textId="77777777" w:rsidR="00941106" w:rsidRPr="00941106" w:rsidRDefault="00941106" w:rsidP="00941106">
      <w:pPr>
        <w:pStyle w:val="ListBullet"/>
        <w:tabs>
          <w:tab w:val="clear" w:pos="1080"/>
          <w:tab w:val="num" w:pos="360"/>
        </w:tabs>
        <w:ind w:left="360"/>
        <w:rPr>
          <w:rStyle w:val="Hyperlink"/>
          <w:rFonts w:asciiTheme="minorHAnsi" w:hAnsiTheme="minorHAnsi" w:cstheme="minorHAnsi"/>
          <w:b/>
          <w:strike/>
          <w:szCs w:val="24"/>
          <w:lang w:eastAsia="en-AU"/>
        </w:rPr>
      </w:pPr>
      <w:r w:rsidRPr="00941106">
        <w:rPr>
          <w:rFonts w:asciiTheme="minorHAnsi" w:hAnsiTheme="minorHAnsi" w:cstheme="minorHAnsi"/>
          <w:szCs w:val="24"/>
        </w:rPr>
        <w:t xml:space="preserve">The ACAT at </w:t>
      </w:r>
      <w:hyperlink r:id="rId19" w:history="1">
        <w:r w:rsidRPr="00941106">
          <w:rPr>
            <w:rStyle w:val="Hyperlink"/>
            <w:rFonts w:asciiTheme="minorHAnsi" w:hAnsiTheme="minorHAnsi" w:cstheme="minorHAnsi"/>
            <w:szCs w:val="24"/>
          </w:rPr>
          <w:t>ACATMentalHealth@act.gov.au</w:t>
        </w:r>
      </w:hyperlink>
    </w:p>
    <w:p w14:paraId="0B563348" w14:textId="77777777" w:rsidR="00941106" w:rsidRPr="00941106" w:rsidRDefault="00941106" w:rsidP="00941106">
      <w:pPr>
        <w:pStyle w:val="ListBullet"/>
        <w:tabs>
          <w:tab w:val="clear" w:pos="1080"/>
          <w:tab w:val="num" w:pos="360"/>
        </w:tabs>
        <w:ind w:left="360"/>
        <w:rPr>
          <w:rFonts w:asciiTheme="minorHAnsi" w:hAnsiTheme="minorHAnsi" w:cstheme="minorHAnsi"/>
          <w:b/>
          <w:strike/>
          <w:szCs w:val="24"/>
          <w:lang w:eastAsia="en-AU"/>
        </w:rPr>
      </w:pPr>
      <w:r w:rsidRPr="00941106">
        <w:rPr>
          <w:rFonts w:asciiTheme="minorHAnsi" w:hAnsiTheme="minorHAnsi" w:cstheme="minorHAnsi"/>
          <w:szCs w:val="24"/>
        </w:rPr>
        <w:t xml:space="preserve">The Public Advocate at </w:t>
      </w:r>
      <w:hyperlink r:id="rId20" w:history="1">
        <w:r w:rsidRPr="00941106">
          <w:rPr>
            <w:rStyle w:val="Hyperlink"/>
            <w:rFonts w:asciiTheme="minorHAnsi" w:hAnsiTheme="minorHAnsi" w:cstheme="minorHAnsi"/>
            <w:szCs w:val="24"/>
          </w:rPr>
          <w:t>jacspublicadvocate-mentalhealth@act.gov.au</w:t>
        </w:r>
      </w:hyperlink>
    </w:p>
    <w:p w14:paraId="04F9FA72" w14:textId="77777777" w:rsidR="00941106" w:rsidRPr="00941106" w:rsidRDefault="00941106" w:rsidP="00941106">
      <w:pPr>
        <w:pStyle w:val="ListBullet"/>
        <w:ind w:left="426" w:hanging="426"/>
        <w:rPr>
          <w:rFonts w:asciiTheme="minorHAnsi" w:hAnsiTheme="minorHAnsi" w:cstheme="minorHAnsi"/>
          <w:szCs w:val="24"/>
          <w:lang w:eastAsia="en-AU"/>
        </w:rPr>
      </w:pPr>
      <w:r w:rsidRPr="00941106">
        <w:rPr>
          <w:rFonts w:asciiTheme="minorHAnsi" w:hAnsiTheme="minorHAnsi" w:cstheme="minorHAnsi"/>
          <w:szCs w:val="24"/>
        </w:rPr>
        <w:t>The relevant people outlined above (s 103(6)(a) OR s110(4)(a)).</w:t>
      </w:r>
    </w:p>
    <w:p w14:paraId="2EE0C06D" w14:textId="77777777" w:rsidR="00941106" w:rsidRDefault="00BD10B5" w:rsidP="00941106">
      <w:pPr>
        <w:pStyle w:val="BodyCopy"/>
      </w:pPr>
      <w:hyperlink w:anchor="_top" w:history="1">
        <w:r w:rsidR="00941106" w:rsidRPr="00481A6C">
          <w:rPr>
            <w:rStyle w:val="Hyperlink"/>
            <w:iCs w:val="0"/>
          </w:rPr>
          <w:t>Back to Contents</w:t>
        </w:r>
      </w:hyperlink>
    </w:p>
    <w:p w14:paraId="0E9ADC9A" w14:textId="61173823" w:rsidR="00941106" w:rsidRDefault="00941106" w:rsidP="00941106">
      <w:pPr>
        <w:pStyle w:val="Heading4"/>
      </w:pPr>
      <w:bookmarkStart w:id="11" w:name="_Toc178868863"/>
      <w:r w:rsidRPr="0078367D">
        <w:t xml:space="preserve">Section </w:t>
      </w:r>
      <w:r>
        <w:t>4</w:t>
      </w:r>
      <w:r w:rsidRPr="0078367D">
        <w:t xml:space="preserve"> - </w:t>
      </w:r>
      <w:r w:rsidRPr="00941106">
        <w:t>Clinical management</w:t>
      </w:r>
      <w:bookmarkEnd w:id="11"/>
    </w:p>
    <w:p w14:paraId="7AC1BECC" w14:textId="77777777" w:rsidR="00941106" w:rsidRDefault="00941106" w:rsidP="00941106">
      <w:pPr>
        <w:rPr>
          <w:rFonts w:asciiTheme="minorHAnsi" w:hAnsiTheme="minorHAnsi" w:cstheme="minorHAnsi"/>
        </w:rPr>
      </w:pPr>
      <w:r w:rsidRPr="00AF4EB1">
        <w:rPr>
          <w:rFonts w:asciiTheme="minorHAnsi" w:hAnsiTheme="minorHAnsi" w:cstheme="minorHAnsi"/>
        </w:rPr>
        <w:lastRenderedPageBreak/>
        <w:t xml:space="preserve">All persons </w:t>
      </w:r>
      <w:r w:rsidRPr="006A1237">
        <w:rPr>
          <w:rFonts w:asciiTheme="minorHAnsi" w:hAnsiTheme="minorHAnsi" w:cstheme="minorHAnsi"/>
        </w:rPr>
        <w:t>on FPTOs must be</w:t>
      </w:r>
      <w:r w:rsidRPr="00AF4EB1">
        <w:rPr>
          <w:rFonts w:asciiTheme="minorHAnsi" w:hAnsiTheme="minorHAnsi" w:cstheme="minorHAnsi"/>
        </w:rPr>
        <w:t xml:space="preserve"> contacted by their mental health treating team at least every two (2) weeks via telephone (a summary of the phone call and any identified issues are to be clearly documented in the person’s clinical record by the treating team). It is mandatory for all persons on a FPTO to be seen and </w:t>
      </w:r>
      <w:r w:rsidRPr="00165218">
        <w:rPr>
          <w:rFonts w:asciiTheme="minorHAnsi" w:hAnsiTheme="minorHAnsi" w:cstheme="minorHAnsi"/>
        </w:rPr>
        <w:t>reviewed b</w:t>
      </w:r>
      <w:r>
        <w:rPr>
          <w:rFonts w:asciiTheme="minorHAnsi" w:hAnsiTheme="minorHAnsi" w:cstheme="minorHAnsi"/>
        </w:rPr>
        <w:t xml:space="preserve">y a Delegate </w:t>
      </w:r>
      <w:r w:rsidRPr="00AF4EB1">
        <w:rPr>
          <w:rFonts w:asciiTheme="minorHAnsi" w:hAnsiTheme="minorHAnsi" w:cstheme="minorHAnsi"/>
        </w:rPr>
        <w:t>at least every four (4) weeks.</w:t>
      </w:r>
    </w:p>
    <w:p w14:paraId="390A6C7D" w14:textId="77777777" w:rsidR="00941106" w:rsidRDefault="00BD10B5" w:rsidP="00941106">
      <w:pPr>
        <w:pStyle w:val="BodyCopy"/>
      </w:pPr>
      <w:hyperlink w:anchor="_top" w:history="1">
        <w:r w:rsidR="00941106" w:rsidRPr="00481A6C">
          <w:rPr>
            <w:rStyle w:val="Hyperlink"/>
            <w:iCs w:val="0"/>
          </w:rPr>
          <w:t>Back to Contents</w:t>
        </w:r>
      </w:hyperlink>
    </w:p>
    <w:p w14:paraId="5FF0D97D" w14:textId="4B8F88F3" w:rsidR="00941106" w:rsidRDefault="00941106" w:rsidP="00941106">
      <w:pPr>
        <w:pStyle w:val="Heading4"/>
      </w:pPr>
      <w:bookmarkStart w:id="12" w:name="_Toc178868864"/>
      <w:r w:rsidRPr="0078367D">
        <w:t xml:space="preserve">Section </w:t>
      </w:r>
      <w:r>
        <w:t>5</w:t>
      </w:r>
      <w:r w:rsidRPr="0078367D">
        <w:t xml:space="preserve"> - </w:t>
      </w:r>
      <w:r w:rsidRPr="00941106">
        <w:t>Admission to an approved mental health facility or approved community care facility</w:t>
      </w:r>
      <w:bookmarkEnd w:id="12"/>
    </w:p>
    <w:p w14:paraId="09FD56FA" w14:textId="4426556A" w:rsidR="00941106" w:rsidRDefault="00941106" w:rsidP="00941106">
      <w:pPr>
        <w:spacing w:before="240"/>
      </w:pPr>
      <w:r>
        <w:t xml:space="preserve">A person on a FMHO may be admitted to an AMHF /ACCF when they require treatment, care and support that can only be provided in an AMHF/ACCG (ss102(1)(a) &amp; 109(1)(e). </w:t>
      </w:r>
    </w:p>
    <w:p w14:paraId="56FE6AFE" w14:textId="77777777" w:rsidR="00941106" w:rsidRPr="00D77DF3" w:rsidRDefault="00941106" w:rsidP="00941106">
      <w:pPr>
        <w:pStyle w:val="Heading5"/>
        <w:rPr>
          <w:highlight w:val="yellow"/>
        </w:rPr>
      </w:pPr>
      <w:bookmarkStart w:id="13" w:name="_Toc177457185"/>
      <w:r>
        <w:t xml:space="preserve">5.1 </w:t>
      </w:r>
      <w:r w:rsidRPr="00D77DF3">
        <w:t>Direct admission from the community</w:t>
      </w:r>
      <w:bookmarkEnd w:id="13"/>
    </w:p>
    <w:p w14:paraId="795B789F" w14:textId="77777777" w:rsidR="00941106" w:rsidRPr="003B5BB7" w:rsidRDefault="00941106" w:rsidP="00941106">
      <w:r w:rsidRPr="003B5BB7">
        <w:t xml:space="preserve">A direct admission, i.e. a planned transfer of clinical care from the community to the </w:t>
      </w:r>
    </w:p>
    <w:p w14:paraId="452F709C" w14:textId="77777777" w:rsidR="00941106" w:rsidRDefault="00941106" w:rsidP="00941106">
      <w:r w:rsidRPr="003B5BB7">
        <w:t>Adult Mental Health Unit may occur during business hours. This type of admission</w:t>
      </w:r>
      <w:r w:rsidRPr="009834F7">
        <w:t xml:space="preserve"> must be arranged by the primary treating team, accepted by the </w:t>
      </w:r>
      <w:r>
        <w:t>Adult Inpatient Mental Health Service (</w:t>
      </w:r>
      <w:r w:rsidRPr="009834F7">
        <w:t>A</w:t>
      </w:r>
      <w:r>
        <w:t>I</w:t>
      </w:r>
      <w:r w:rsidRPr="009834F7">
        <w:t>MHS</w:t>
      </w:r>
      <w:r>
        <w:t>)</w:t>
      </w:r>
      <w:r w:rsidRPr="009834F7">
        <w:t xml:space="preserve"> Clinical Director (or delegate) and the decision made in collaboration with the person requiring the admission, </w:t>
      </w:r>
      <w:r>
        <w:t xml:space="preserve">nominated person, </w:t>
      </w:r>
      <w:r w:rsidRPr="00273DAB">
        <w:rPr>
          <w:color w:val="000000"/>
        </w:rPr>
        <w:t>carer, family</w:t>
      </w:r>
      <w:r>
        <w:rPr>
          <w:color w:val="000000"/>
        </w:rPr>
        <w:t xml:space="preserve"> and other supports,</w:t>
      </w:r>
      <w:r>
        <w:t xml:space="preserve"> (see Adult Acute Mental Health Services procedure for further detail).</w:t>
      </w:r>
    </w:p>
    <w:p w14:paraId="4162017A" w14:textId="6110D456" w:rsidR="00941106" w:rsidRDefault="00BD10B5" w:rsidP="0091462B">
      <w:pPr>
        <w:pStyle w:val="BodyCopy"/>
      </w:pPr>
      <w:hyperlink w:anchor="_top" w:history="1">
        <w:r w:rsidR="00941106" w:rsidRPr="00481A6C">
          <w:rPr>
            <w:rStyle w:val="Hyperlink"/>
            <w:iCs w:val="0"/>
          </w:rPr>
          <w:t>Back to Contents</w:t>
        </w:r>
      </w:hyperlink>
    </w:p>
    <w:p w14:paraId="39649DCB" w14:textId="133A2B8A" w:rsidR="00941106" w:rsidRDefault="00941106" w:rsidP="00941106">
      <w:pPr>
        <w:pStyle w:val="Heading4"/>
      </w:pPr>
      <w:bookmarkStart w:id="14" w:name="_Toc178868865"/>
      <w:r w:rsidRPr="0078367D">
        <w:t xml:space="preserve">Section </w:t>
      </w:r>
      <w:r>
        <w:t>6</w:t>
      </w:r>
      <w:r w:rsidRPr="0078367D">
        <w:t xml:space="preserve"> - </w:t>
      </w:r>
      <w:r w:rsidRPr="00941106">
        <w:t>Limits on communication under forensic mental health orders</w:t>
      </w:r>
      <w:bookmarkEnd w:id="14"/>
    </w:p>
    <w:p w14:paraId="6E0317C7" w14:textId="77777777" w:rsidR="00941106" w:rsidRDefault="00941106" w:rsidP="00941106">
      <w:pPr>
        <w:pStyle w:val="ListParagraph"/>
        <w:ind w:left="0"/>
        <w:rPr>
          <w:rFonts w:asciiTheme="minorHAnsi" w:hAnsiTheme="minorHAnsi" w:cstheme="minorHAnsi"/>
          <w:szCs w:val="24"/>
          <w:lang w:eastAsia="en-AU"/>
        </w:rPr>
      </w:pPr>
      <w:r>
        <w:rPr>
          <w:rFonts w:asciiTheme="minorHAnsi" w:hAnsiTheme="minorHAnsi" w:cstheme="minorHAnsi"/>
          <w:szCs w:val="24"/>
          <w:lang w:eastAsia="en-AU"/>
        </w:rPr>
        <w:t xml:space="preserve">If a person is subject to a FMHO stating that a limit can be imposed on communication between the person and other people, the </w:t>
      </w:r>
      <w:r w:rsidRPr="007D5097">
        <w:rPr>
          <w:rFonts w:asciiTheme="minorHAnsi" w:hAnsiTheme="minorHAnsi" w:cstheme="minorHAnsi"/>
          <w:szCs w:val="24"/>
          <w:lang w:eastAsia="en-AU"/>
        </w:rPr>
        <w:t>Delegate</w:t>
      </w:r>
      <w:r>
        <w:rPr>
          <w:rFonts w:asciiTheme="minorHAnsi" w:hAnsiTheme="minorHAnsi" w:cstheme="minorHAnsi"/>
          <w:szCs w:val="24"/>
          <w:lang w:eastAsia="en-AU"/>
        </w:rPr>
        <w:t xml:space="preserve"> may impose a limit on communication if it is necessary and reasonable to avoid prejudicing the effectiveness of the person’s treatment, care, or support. (s115(2)(b) of the </w:t>
      </w:r>
      <w:r>
        <w:t>MH Act</w:t>
      </w:r>
      <w:r>
        <w:rPr>
          <w:rFonts w:cs="Calibri"/>
          <w:i/>
          <w:iCs/>
          <w:color w:val="000000"/>
        </w:rPr>
        <w:t>.</w:t>
      </w:r>
      <w:r>
        <w:rPr>
          <w:rFonts w:asciiTheme="minorHAnsi" w:hAnsiTheme="minorHAnsi" w:cstheme="minorHAnsi"/>
          <w:szCs w:val="24"/>
          <w:lang w:eastAsia="en-AU"/>
        </w:rPr>
        <w:t xml:space="preserve"> </w:t>
      </w:r>
    </w:p>
    <w:p w14:paraId="07B40FD4" w14:textId="77777777" w:rsidR="00941106" w:rsidRDefault="00941106" w:rsidP="00941106">
      <w:pPr>
        <w:pStyle w:val="ListParagraph"/>
        <w:ind w:left="0"/>
        <w:rPr>
          <w:rFonts w:asciiTheme="minorHAnsi" w:hAnsiTheme="minorHAnsi" w:cstheme="minorHAnsi"/>
          <w:szCs w:val="24"/>
          <w:lang w:eastAsia="en-AU"/>
        </w:rPr>
      </w:pPr>
    </w:p>
    <w:p w14:paraId="21CFE619" w14:textId="77777777" w:rsidR="00941106" w:rsidRDefault="00941106" w:rsidP="00941106">
      <w:pPr>
        <w:pStyle w:val="ListParagraph"/>
        <w:ind w:left="0"/>
        <w:rPr>
          <w:rFonts w:asciiTheme="minorHAnsi" w:hAnsiTheme="minorHAnsi" w:cstheme="minorHAnsi"/>
          <w:szCs w:val="24"/>
          <w:lang w:eastAsia="en-AU"/>
        </w:rPr>
      </w:pPr>
      <w:r>
        <w:rPr>
          <w:rFonts w:asciiTheme="minorHAnsi" w:hAnsiTheme="minorHAnsi" w:cstheme="minorHAnsi"/>
          <w:szCs w:val="24"/>
          <w:lang w:eastAsia="en-AU"/>
        </w:rPr>
        <w:t>This limit on communication does not extend to communication by the person with someone authorised under territory law to communicate with the person (i.e. the Public Advocate).</w:t>
      </w:r>
    </w:p>
    <w:p w14:paraId="3FBB1BC2" w14:textId="77777777" w:rsidR="00941106" w:rsidRDefault="00941106" w:rsidP="00941106">
      <w:pPr>
        <w:pStyle w:val="ListParagraph"/>
        <w:ind w:left="0"/>
        <w:rPr>
          <w:rFonts w:asciiTheme="minorHAnsi" w:hAnsiTheme="minorHAnsi" w:cstheme="minorHAnsi"/>
          <w:szCs w:val="24"/>
          <w:lang w:eastAsia="en-AU"/>
        </w:rPr>
      </w:pPr>
    </w:p>
    <w:p w14:paraId="0824B0AE" w14:textId="77777777" w:rsidR="00941106" w:rsidRDefault="00941106" w:rsidP="00941106">
      <w:pPr>
        <w:pStyle w:val="ListParagraph"/>
        <w:ind w:left="0"/>
        <w:rPr>
          <w:rFonts w:asciiTheme="minorHAnsi" w:hAnsiTheme="minorHAnsi" w:cstheme="minorHAnsi"/>
          <w:szCs w:val="24"/>
          <w:lang w:eastAsia="en-AU"/>
        </w:rPr>
      </w:pPr>
      <w:r>
        <w:rPr>
          <w:rFonts w:asciiTheme="minorHAnsi" w:hAnsiTheme="minorHAnsi" w:cstheme="minorHAnsi"/>
          <w:szCs w:val="24"/>
          <w:lang w:eastAsia="en-AU"/>
        </w:rPr>
        <w:t xml:space="preserve">As soon as practicable after imposing the limit, </w:t>
      </w:r>
      <w:r w:rsidRPr="007D5097">
        <w:rPr>
          <w:rFonts w:asciiTheme="minorHAnsi" w:hAnsiTheme="minorHAnsi" w:cstheme="minorHAnsi"/>
          <w:szCs w:val="24"/>
          <w:lang w:eastAsia="en-AU"/>
        </w:rPr>
        <w:t>the Delegate</w:t>
      </w:r>
      <w:r>
        <w:rPr>
          <w:rFonts w:asciiTheme="minorHAnsi" w:hAnsiTheme="minorHAnsi" w:cstheme="minorHAnsi"/>
          <w:szCs w:val="24"/>
          <w:lang w:eastAsia="en-AU"/>
        </w:rPr>
        <w:t xml:space="preserve"> must explain the nature of the limit, the period of the limit and the reason for imposing the limit. The limit cannot be longer than a period of seven (7) days but can be re-imposed immediately after a seven (7) day period has expired.</w:t>
      </w:r>
    </w:p>
    <w:p w14:paraId="029AB677" w14:textId="77777777" w:rsidR="00941106" w:rsidRDefault="00941106" w:rsidP="00941106">
      <w:pPr>
        <w:pStyle w:val="ListParagraph"/>
        <w:ind w:left="0"/>
        <w:rPr>
          <w:rFonts w:asciiTheme="minorHAnsi" w:hAnsiTheme="minorHAnsi" w:cstheme="minorHAnsi"/>
          <w:szCs w:val="24"/>
          <w:lang w:eastAsia="en-AU"/>
        </w:rPr>
      </w:pPr>
    </w:p>
    <w:p w14:paraId="0456B000" w14:textId="77777777" w:rsidR="00941106" w:rsidRDefault="00941106" w:rsidP="00941106">
      <w:pPr>
        <w:pStyle w:val="ListParagraph"/>
        <w:ind w:left="0"/>
        <w:rPr>
          <w:rFonts w:asciiTheme="minorHAnsi" w:hAnsiTheme="minorHAnsi" w:cstheme="minorHAnsi"/>
          <w:szCs w:val="24"/>
          <w:lang w:eastAsia="en-AU"/>
        </w:rPr>
      </w:pPr>
      <w:r>
        <w:rPr>
          <w:rFonts w:asciiTheme="minorHAnsi" w:hAnsiTheme="minorHAnsi" w:cstheme="minorHAnsi"/>
          <w:szCs w:val="24"/>
          <w:lang w:eastAsia="en-AU"/>
        </w:rPr>
        <w:t xml:space="preserve">Notwithstanding that a limit on communication has been imposed, the </w:t>
      </w:r>
      <w:r w:rsidRPr="007D5097">
        <w:rPr>
          <w:rFonts w:asciiTheme="minorHAnsi" w:hAnsiTheme="minorHAnsi" w:cstheme="minorHAnsi"/>
          <w:szCs w:val="24"/>
          <w:lang w:eastAsia="en-AU"/>
        </w:rPr>
        <w:t>Delegate</w:t>
      </w:r>
      <w:r>
        <w:rPr>
          <w:rFonts w:asciiTheme="minorHAnsi" w:hAnsiTheme="minorHAnsi" w:cstheme="minorHAnsi"/>
          <w:szCs w:val="24"/>
          <w:lang w:eastAsia="en-AU"/>
        </w:rPr>
        <w:t xml:space="preserve"> must ensure that the person retains reasonable access to facilities and</w:t>
      </w:r>
      <w:r w:rsidRPr="00883610">
        <w:rPr>
          <w:rFonts w:asciiTheme="minorHAnsi" w:hAnsiTheme="minorHAnsi" w:cstheme="minorHAnsi"/>
          <w:szCs w:val="24"/>
          <w:lang w:eastAsia="en-AU"/>
        </w:rPr>
        <w:t xml:space="preserve"> </w:t>
      </w:r>
      <w:r>
        <w:rPr>
          <w:rFonts w:asciiTheme="minorHAnsi" w:hAnsiTheme="minorHAnsi" w:cstheme="minorHAnsi"/>
          <w:szCs w:val="24"/>
          <w:lang w:eastAsia="en-AU"/>
        </w:rPr>
        <w:t>opportunity to contact the Public Advocate or the person’s lawyer.</w:t>
      </w:r>
    </w:p>
    <w:p w14:paraId="1F0B6B37" w14:textId="77777777" w:rsidR="00941106" w:rsidRDefault="00BD10B5" w:rsidP="00941106">
      <w:pPr>
        <w:pStyle w:val="BodyCopy"/>
      </w:pPr>
      <w:hyperlink w:anchor="_top" w:history="1">
        <w:r w:rsidR="00941106" w:rsidRPr="00481A6C">
          <w:rPr>
            <w:rStyle w:val="Hyperlink"/>
            <w:iCs w:val="0"/>
          </w:rPr>
          <w:t>Back to Contents</w:t>
        </w:r>
      </w:hyperlink>
    </w:p>
    <w:p w14:paraId="7F868A0E" w14:textId="218D241A" w:rsidR="00941106" w:rsidRDefault="00941106" w:rsidP="00941106">
      <w:pPr>
        <w:pStyle w:val="Heading4"/>
      </w:pPr>
      <w:bookmarkStart w:id="15" w:name="_Toc178868866"/>
      <w:r w:rsidRPr="0078367D">
        <w:t xml:space="preserve">Section </w:t>
      </w:r>
      <w:r>
        <w:t>7</w:t>
      </w:r>
      <w:r w:rsidRPr="0078367D">
        <w:t xml:space="preserve"> - </w:t>
      </w:r>
      <w:r w:rsidRPr="00941106">
        <w:t>Limits on communication under forensic mental health orders</w:t>
      </w:r>
      <w:bookmarkEnd w:id="15"/>
    </w:p>
    <w:p w14:paraId="5AAF5A63" w14:textId="61125AAC" w:rsidR="00941106" w:rsidRPr="00941106" w:rsidRDefault="00941106" w:rsidP="00941106">
      <w:pPr>
        <w:spacing w:before="240"/>
        <w:rPr>
          <w:rFonts w:asciiTheme="minorHAnsi" w:hAnsiTheme="minorHAnsi" w:cstheme="minorHAnsi"/>
        </w:rPr>
      </w:pPr>
      <w:r w:rsidRPr="00941106">
        <w:rPr>
          <w:rFonts w:asciiTheme="minorHAnsi" w:hAnsiTheme="minorHAnsi" w:cstheme="minorHAnsi"/>
        </w:rPr>
        <w:lastRenderedPageBreak/>
        <w:t>A person subject to a FMHO is required to comply with all the conditions of the order and the TPLD form completed by the treating team. Non-compliance with any of these conditions is a contravention of the order.</w:t>
      </w:r>
    </w:p>
    <w:p w14:paraId="142B7909" w14:textId="77777777" w:rsidR="00941106" w:rsidRPr="00941106" w:rsidRDefault="00941106" w:rsidP="00941106">
      <w:pPr>
        <w:pStyle w:val="ListParagraph"/>
        <w:ind w:left="0"/>
        <w:rPr>
          <w:rFonts w:asciiTheme="minorHAnsi" w:hAnsiTheme="minorHAnsi" w:cstheme="minorHAnsi"/>
          <w:color w:val="000000"/>
          <w:szCs w:val="24"/>
        </w:rPr>
      </w:pPr>
      <w:r w:rsidRPr="00941106">
        <w:rPr>
          <w:rFonts w:asciiTheme="minorHAnsi" w:hAnsiTheme="minorHAnsi" w:cstheme="minorHAnsi"/>
          <w:color w:val="000000"/>
          <w:szCs w:val="24"/>
        </w:rPr>
        <w:t xml:space="preserve">The process of informing people they are in contravention of their FMHO is outlined in s124 of the MH Act has changed. The process now allows:  </w:t>
      </w:r>
    </w:p>
    <w:p w14:paraId="62CF056A" w14:textId="77777777" w:rsidR="00941106" w:rsidRPr="00941106" w:rsidRDefault="00941106" w:rsidP="00234DEB">
      <w:pPr>
        <w:pStyle w:val="ListParagraph"/>
        <w:numPr>
          <w:ilvl w:val="0"/>
          <w:numId w:val="27"/>
        </w:numPr>
        <w:ind w:left="426" w:hanging="426"/>
        <w:rPr>
          <w:rFonts w:asciiTheme="minorHAnsi" w:hAnsiTheme="minorHAnsi" w:cstheme="minorHAnsi"/>
          <w:color w:val="000000"/>
          <w:szCs w:val="24"/>
        </w:rPr>
      </w:pPr>
      <w:r w:rsidRPr="00941106">
        <w:rPr>
          <w:rFonts w:asciiTheme="minorHAnsi" w:hAnsiTheme="minorHAnsi" w:cstheme="minorHAnsi"/>
          <w:color w:val="000000"/>
          <w:szCs w:val="24"/>
        </w:rPr>
        <w:t xml:space="preserve">a Delegate to authorise a contravention, and  </w:t>
      </w:r>
    </w:p>
    <w:p w14:paraId="62A2337B" w14:textId="4789217E" w:rsidR="00941106" w:rsidRPr="001E6DE4" w:rsidRDefault="00941106" w:rsidP="001E6DE4">
      <w:pPr>
        <w:pStyle w:val="ListParagraph"/>
        <w:numPr>
          <w:ilvl w:val="0"/>
          <w:numId w:val="27"/>
        </w:numPr>
        <w:ind w:left="426" w:hanging="426"/>
        <w:rPr>
          <w:rFonts w:asciiTheme="minorHAnsi" w:hAnsiTheme="minorHAnsi" w:cstheme="minorHAnsi"/>
          <w:color w:val="000000"/>
          <w:szCs w:val="24"/>
        </w:rPr>
      </w:pPr>
      <w:r w:rsidRPr="00941106">
        <w:rPr>
          <w:rFonts w:asciiTheme="minorHAnsi" w:hAnsiTheme="minorHAnsi" w:cstheme="minorHAnsi"/>
          <w:color w:val="000000"/>
          <w:szCs w:val="24"/>
        </w:rPr>
        <w:t xml:space="preserve">all reasonable steps must be taken to contact the person to remedy the noncompliance, replacing the oral and written warnings. </w:t>
      </w:r>
    </w:p>
    <w:p w14:paraId="039DD645" w14:textId="77777777" w:rsidR="00941106" w:rsidRPr="00941106" w:rsidRDefault="00941106" w:rsidP="00941106">
      <w:pPr>
        <w:pStyle w:val="Heading5"/>
      </w:pPr>
      <w:r w:rsidRPr="00941106">
        <w:t xml:space="preserve">7.1. Reasonable steps </w:t>
      </w:r>
    </w:p>
    <w:p w14:paraId="5931CDB6" w14:textId="182D5B64" w:rsidR="00941106" w:rsidRPr="00941106" w:rsidRDefault="00941106" w:rsidP="00941106">
      <w:pPr>
        <w:rPr>
          <w:rFonts w:asciiTheme="minorHAnsi" w:hAnsiTheme="minorHAnsi" w:cstheme="minorHAnsi"/>
        </w:rPr>
      </w:pPr>
      <w:r w:rsidRPr="00941106">
        <w:rPr>
          <w:rFonts w:asciiTheme="minorHAnsi" w:hAnsiTheme="minorHAnsi" w:cstheme="minorHAnsi"/>
        </w:rPr>
        <w:t>The treating team must take reasonable steps to tell the person that a failure to comply with the FMHO may result in the person being taken to a relevant facility (see definition of terms) for treatment, care or support. This must occur within 7 days of the identified noncompliance (s124 MH Act</w:t>
      </w:r>
      <w:r w:rsidRPr="00941106">
        <w:rPr>
          <w:rFonts w:asciiTheme="minorHAnsi" w:hAnsiTheme="minorHAnsi" w:cstheme="minorHAnsi"/>
          <w:i/>
        </w:rPr>
        <w:t xml:space="preserve">). </w:t>
      </w:r>
      <w:r w:rsidRPr="00941106">
        <w:rPr>
          <w:rFonts w:asciiTheme="minorHAnsi" w:hAnsiTheme="minorHAnsi" w:cstheme="minorHAnsi"/>
          <w:iCs/>
        </w:rPr>
        <w:t xml:space="preserve">If the noncompliance continues, the person can be taken to a AMHF /ACCF to ensure compliance with the FMHO. </w:t>
      </w:r>
    </w:p>
    <w:p w14:paraId="66ADA53E"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The following reasonable steps must be taken, where possible, before determining a contravention: </w:t>
      </w:r>
    </w:p>
    <w:p w14:paraId="2EA92B78" w14:textId="77777777" w:rsidR="00941106" w:rsidRPr="00941106" w:rsidRDefault="00941106" w:rsidP="00234DEB">
      <w:pPr>
        <w:pStyle w:val="ListParagraph"/>
        <w:numPr>
          <w:ilvl w:val="0"/>
          <w:numId w:val="28"/>
        </w:numPr>
        <w:ind w:left="426" w:hanging="426"/>
        <w:rPr>
          <w:rFonts w:asciiTheme="minorHAnsi" w:hAnsiTheme="minorHAnsi" w:cstheme="minorHAnsi"/>
          <w:szCs w:val="24"/>
        </w:rPr>
      </w:pPr>
      <w:r w:rsidRPr="00941106">
        <w:rPr>
          <w:rFonts w:asciiTheme="minorHAnsi" w:hAnsiTheme="minorHAnsi" w:cstheme="minorHAnsi"/>
          <w:szCs w:val="24"/>
        </w:rPr>
        <w:t xml:space="preserve">telling the person that failure to comply with the FMHO may result in being apprehended and taken to an AMHF/ ACCF for treatment, </w:t>
      </w:r>
    </w:p>
    <w:p w14:paraId="21E301A4" w14:textId="0D2194AC" w:rsidR="00941106" w:rsidRPr="00941106" w:rsidRDefault="00941106" w:rsidP="00234DEB">
      <w:pPr>
        <w:pStyle w:val="ListParagraph"/>
        <w:numPr>
          <w:ilvl w:val="0"/>
          <w:numId w:val="28"/>
        </w:numPr>
        <w:ind w:left="426" w:hanging="426"/>
        <w:rPr>
          <w:rFonts w:asciiTheme="minorHAnsi" w:hAnsiTheme="minorHAnsi" w:cstheme="minorHAnsi"/>
          <w:szCs w:val="24"/>
        </w:rPr>
      </w:pPr>
      <w:r w:rsidRPr="00941106">
        <w:rPr>
          <w:rFonts w:asciiTheme="minorHAnsi" w:hAnsiTheme="minorHAnsi" w:cstheme="minorHAnsi"/>
          <w:szCs w:val="24"/>
        </w:rPr>
        <w:t xml:space="preserve">if noncompliance continues, the person may be taken to an AMHF/ACCF to ensure treatment under the FMHO. </w:t>
      </w:r>
    </w:p>
    <w:p w14:paraId="1CC2BA3C"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In addition to the above reasonable steps, before the treating team can determine the person is non contactable, the following must occur: </w:t>
      </w:r>
    </w:p>
    <w:p w14:paraId="756F5879" w14:textId="77777777" w:rsidR="00941106" w:rsidRPr="00941106" w:rsidRDefault="00941106" w:rsidP="00234DEB">
      <w:pPr>
        <w:pStyle w:val="ListParagraph"/>
        <w:numPr>
          <w:ilvl w:val="0"/>
          <w:numId w:val="29"/>
        </w:numPr>
        <w:ind w:left="426" w:hanging="426"/>
        <w:rPr>
          <w:rFonts w:asciiTheme="minorHAnsi" w:hAnsiTheme="minorHAnsi" w:cstheme="minorHAnsi"/>
          <w:szCs w:val="24"/>
        </w:rPr>
      </w:pPr>
      <w:r w:rsidRPr="00941106">
        <w:rPr>
          <w:rFonts w:asciiTheme="minorHAnsi" w:hAnsiTheme="minorHAnsi" w:cstheme="minorHAnsi"/>
          <w:szCs w:val="24"/>
        </w:rPr>
        <w:t>call the person</w:t>
      </w:r>
    </w:p>
    <w:p w14:paraId="4BA22180" w14:textId="77777777" w:rsidR="00941106" w:rsidRPr="00941106" w:rsidRDefault="00941106" w:rsidP="00234DEB">
      <w:pPr>
        <w:pStyle w:val="ListParagraph"/>
        <w:numPr>
          <w:ilvl w:val="0"/>
          <w:numId w:val="29"/>
        </w:numPr>
        <w:ind w:left="426" w:hanging="426"/>
        <w:rPr>
          <w:rFonts w:asciiTheme="minorHAnsi" w:hAnsiTheme="minorHAnsi" w:cstheme="minorHAnsi"/>
          <w:szCs w:val="24"/>
        </w:rPr>
      </w:pPr>
      <w:r w:rsidRPr="00941106">
        <w:rPr>
          <w:rFonts w:asciiTheme="minorHAnsi" w:hAnsiTheme="minorHAnsi" w:cstheme="minorHAnsi"/>
          <w:szCs w:val="24"/>
        </w:rPr>
        <w:t>attend a location where the person is known to attend, such as their home</w:t>
      </w:r>
    </w:p>
    <w:p w14:paraId="25EC1BF8" w14:textId="77777777" w:rsidR="00941106" w:rsidRPr="00941106" w:rsidRDefault="00941106" w:rsidP="00234DEB">
      <w:pPr>
        <w:pStyle w:val="ListParagraph"/>
        <w:numPr>
          <w:ilvl w:val="0"/>
          <w:numId w:val="29"/>
        </w:numPr>
        <w:ind w:left="426" w:hanging="426"/>
        <w:rPr>
          <w:rFonts w:asciiTheme="minorHAnsi" w:hAnsiTheme="minorHAnsi" w:cstheme="minorHAnsi"/>
          <w:szCs w:val="24"/>
        </w:rPr>
      </w:pPr>
      <w:r w:rsidRPr="00941106">
        <w:rPr>
          <w:rFonts w:asciiTheme="minorHAnsi" w:hAnsiTheme="minorHAnsi" w:cstheme="minorHAnsi"/>
          <w:szCs w:val="24"/>
        </w:rPr>
        <w:t>send written correspondence (letter, email, SMS) to the person’s known addresses or contact phone number</w:t>
      </w:r>
    </w:p>
    <w:p w14:paraId="220FE42A" w14:textId="36530F17" w:rsidR="00941106" w:rsidRPr="00941106" w:rsidRDefault="00941106" w:rsidP="00234DEB">
      <w:pPr>
        <w:pStyle w:val="ListParagraph"/>
        <w:numPr>
          <w:ilvl w:val="0"/>
          <w:numId w:val="29"/>
        </w:numPr>
        <w:ind w:left="426" w:hanging="426"/>
        <w:rPr>
          <w:rFonts w:asciiTheme="minorHAnsi" w:hAnsiTheme="minorHAnsi" w:cstheme="minorHAnsi"/>
          <w:szCs w:val="24"/>
        </w:rPr>
      </w:pPr>
      <w:r w:rsidRPr="00941106">
        <w:rPr>
          <w:rFonts w:asciiTheme="minorHAnsi" w:hAnsiTheme="minorHAnsi" w:cstheme="minorHAnsi"/>
          <w:szCs w:val="24"/>
        </w:rPr>
        <w:t xml:space="preserve">advise a person identified by the consumer (nominated person, carer, family and other supports in relation to their preference for contravention). </w:t>
      </w:r>
    </w:p>
    <w:p w14:paraId="5C4B9D08" w14:textId="5C513977"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Only after the above steps have been taken can the contravention be authorised. </w:t>
      </w:r>
    </w:p>
    <w:p w14:paraId="5BD4222F" w14:textId="77777777" w:rsidR="00941106" w:rsidRPr="00941106" w:rsidRDefault="00941106" w:rsidP="00941106">
      <w:pPr>
        <w:pStyle w:val="Heading5"/>
      </w:pPr>
      <w:r w:rsidRPr="00941106">
        <w:t xml:space="preserve">7.2 Contravention form </w:t>
      </w:r>
    </w:p>
    <w:p w14:paraId="79914CB0" w14:textId="76054B1D" w:rsidR="00941106" w:rsidRPr="00941106" w:rsidRDefault="00941106" w:rsidP="00941106">
      <w:pPr>
        <w:rPr>
          <w:rFonts w:asciiTheme="minorHAnsi" w:hAnsiTheme="minorHAnsi" w:cstheme="minorHAnsi"/>
          <w:strike/>
        </w:rPr>
      </w:pPr>
      <w:r w:rsidRPr="00941106">
        <w:rPr>
          <w:rFonts w:asciiTheme="minorHAnsi" w:hAnsiTheme="minorHAnsi" w:cstheme="minorHAnsi"/>
        </w:rPr>
        <w:t xml:space="preserve">The Contravention and Authorisation to Require a Person to be Detained form (available in the clinical records system) must be completed, including all reasonable steps taken and signed by the Delegate. </w:t>
      </w:r>
    </w:p>
    <w:p w14:paraId="38E86FD5" w14:textId="441F9843"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The TLO is to be notified via their in-basket. </w:t>
      </w:r>
    </w:p>
    <w:p w14:paraId="3676ABA2" w14:textId="0B211E95"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The person can be apprehended by a police officer, authorised ambulance paramedic, mental health order (MHO) or doctor and taken to an AMHF/ ACCF. If assistance is required by another agency, a copy of the signed contravention authorisation is to be provided. </w:t>
      </w:r>
    </w:p>
    <w:p w14:paraId="01A32FE3" w14:textId="77777777" w:rsidR="00941106" w:rsidRPr="00941106" w:rsidRDefault="00941106" w:rsidP="00941106">
      <w:pPr>
        <w:pStyle w:val="Heading5"/>
      </w:pPr>
      <w:r w:rsidRPr="00941106">
        <w:lastRenderedPageBreak/>
        <w:t xml:space="preserve">7.3 Documentation </w:t>
      </w:r>
    </w:p>
    <w:p w14:paraId="3B0CF4EB" w14:textId="2400106C"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The treating team is to document in the person’s clinical record and on the Contravention and Authorisation to Require a Person to be Detained form all reasonable steps taken. </w:t>
      </w:r>
    </w:p>
    <w:p w14:paraId="7B1CB2CF"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The clinical record is to include the: </w:t>
      </w:r>
    </w:p>
    <w:p w14:paraId="1704AE6E" w14:textId="77777777" w:rsidR="00941106" w:rsidRPr="00941106" w:rsidRDefault="00941106" w:rsidP="00234DEB">
      <w:pPr>
        <w:pStyle w:val="ListParagraph"/>
        <w:numPr>
          <w:ilvl w:val="0"/>
          <w:numId w:val="30"/>
        </w:numPr>
        <w:ind w:left="426" w:hanging="426"/>
        <w:rPr>
          <w:rFonts w:asciiTheme="minorHAnsi" w:hAnsiTheme="minorHAnsi" w:cstheme="minorHAnsi"/>
          <w:szCs w:val="24"/>
        </w:rPr>
      </w:pPr>
      <w:r w:rsidRPr="00941106">
        <w:rPr>
          <w:rFonts w:asciiTheme="minorHAnsi" w:hAnsiTheme="minorHAnsi" w:cstheme="minorHAnsi"/>
          <w:szCs w:val="24"/>
        </w:rPr>
        <w:t xml:space="preserve">reasonable steps to inform the person of the contravention, </w:t>
      </w:r>
    </w:p>
    <w:p w14:paraId="29A475EC" w14:textId="77777777" w:rsidR="00941106" w:rsidRPr="00941106" w:rsidRDefault="00941106" w:rsidP="00234DEB">
      <w:pPr>
        <w:pStyle w:val="ListParagraph"/>
        <w:numPr>
          <w:ilvl w:val="0"/>
          <w:numId w:val="30"/>
        </w:numPr>
        <w:ind w:left="426" w:hanging="426"/>
        <w:rPr>
          <w:rFonts w:asciiTheme="minorHAnsi" w:hAnsiTheme="minorHAnsi" w:cstheme="minorHAnsi"/>
          <w:szCs w:val="24"/>
        </w:rPr>
      </w:pPr>
      <w:r w:rsidRPr="00941106">
        <w:rPr>
          <w:rFonts w:asciiTheme="minorHAnsi" w:hAnsiTheme="minorHAnsi" w:cstheme="minorHAnsi"/>
          <w:szCs w:val="24"/>
        </w:rPr>
        <w:t xml:space="preserve">if the person is not contactable, the reasonable steps made to contact the person, </w:t>
      </w:r>
    </w:p>
    <w:p w14:paraId="254CAEE9" w14:textId="77777777" w:rsidR="00941106" w:rsidRPr="00941106" w:rsidRDefault="00941106" w:rsidP="00234DEB">
      <w:pPr>
        <w:pStyle w:val="ListParagraph"/>
        <w:numPr>
          <w:ilvl w:val="0"/>
          <w:numId w:val="30"/>
        </w:numPr>
        <w:ind w:left="426" w:hanging="426"/>
        <w:rPr>
          <w:rFonts w:asciiTheme="minorHAnsi" w:hAnsiTheme="minorHAnsi" w:cstheme="minorHAnsi"/>
          <w:szCs w:val="24"/>
        </w:rPr>
      </w:pPr>
      <w:r w:rsidRPr="00941106">
        <w:rPr>
          <w:rFonts w:asciiTheme="minorHAnsi" w:hAnsiTheme="minorHAnsi" w:cstheme="minorHAnsi"/>
          <w:szCs w:val="24"/>
        </w:rPr>
        <w:t xml:space="preserve">the reasons requiring the detention and </w:t>
      </w:r>
    </w:p>
    <w:p w14:paraId="4687A365" w14:textId="71209BCB" w:rsidR="00941106" w:rsidRPr="00941106" w:rsidRDefault="00941106" w:rsidP="00234DEB">
      <w:pPr>
        <w:pStyle w:val="ListParagraph"/>
        <w:numPr>
          <w:ilvl w:val="0"/>
          <w:numId w:val="30"/>
        </w:numPr>
        <w:ind w:left="426" w:hanging="426"/>
        <w:rPr>
          <w:rFonts w:asciiTheme="minorHAnsi" w:hAnsiTheme="minorHAnsi" w:cstheme="minorHAnsi"/>
          <w:szCs w:val="24"/>
        </w:rPr>
      </w:pPr>
      <w:r w:rsidRPr="00941106">
        <w:rPr>
          <w:rFonts w:asciiTheme="minorHAnsi" w:hAnsiTheme="minorHAnsi" w:cstheme="minorHAnsi"/>
          <w:szCs w:val="24"/>
        </w:rPr>
        <w:t xml:space="preserve">authorisation of the apprehension. </w:t>
      </w:r>
    </w:p>
    <w:p w14:paraId="5C944450" w14:textId="77777777" w:rsidR="00941106" w:rsidRPr="00941106" w:rsidRDefault="00941106" w:rsidP="00941106">
      <w:pPr>
        <w:pStyle w:val="Heading6"/>
      </w:pPr>
      <w:r w:rsidRPr="00941106">
        <w:t xml:space="preserve">7.3.1 Detention notification to ACAT and Public Advocate </w:t>
      </w:r>
    </w:p>
    <w:p w14:paraId="0851122B" w14:textId="14A8256D"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If the person, living in the community, is required to be detained at an AMHF /ACCF to ensure compliance with the mental health order, within 12 hours of the detention the ACAT and Public Advocate are to be notified, of the person’s name, the reason for detention and which AMHF /ACCF the person is detained in (s124(6) MH Act). </w:t>
      </w:r>
    </w:p>
    <w:p w14:paraId="17CA8B63" w14:textId="688014BA"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This notification is done through a TPLD (see 3.4) which documents the person has been detained at an AMHF/ACCF to ensure compliance with their FMHO. The TLO will be notified of the updated TLPD form, via their in-basket and will distribute to the ACAT, Public Advocate. </w:t>
      </w:r>
    </w:p>
    <w:p w14:paraId="505214F4" w14:textId="77777777" w:rsidR="00941106" w:rsidRPr="00941106" w:rsidRDefault="00941106" w:rsidP="00941106">
      <w:pPr>
        <w:pStyle w:val="Heading5"/>
      </w:pPr>
      <w:bookmarkStart w:id="16" w:name="_Toc167867659"/>
      <w:r w:rsidRPr="00941106">
        <w:t xml:space="preserve">7.4 </w:t>
      </w:r>
      <w:bookmarkEnd w:id="16"/>
      <w:r w:rsidRPr="00941106">
        <w:t>Notification of detention to ACAT and Public Advocate on persons return after absconding from an inpatient setting</w:t>
      </w:r>
    </w:p>
    <w:p w14:paraId="77FAB31F" w14:textId="77777777" w:rsidR="00941106" w:rsidRPr="00941106" w:rsidRDefault="00941106" w:rsidP="00941106">
      <w:pPr>
        <w:rPr>
          <w:rFonts w:asciiTheme="minorHAnsi" w:hAnsiTheme="minorHAnsi" w:cstheme="minorHAnsi"/>
        </w:rPr>
      </w:pPr>
      <w:bookmarkStart w:id="17" w:name="_Hlk176170512"/>
      <w:r w:rsidRPr="00941106">
        <w:rPr>
          <w:rFonts w:asciiTheme="minorHAnsi" w:hAnsiTheme="minorHAnsi" w:cstheme="minorHAnsi"/>
        </w:rPr>
        <w:t xml:space="preserve">The ACAT and Public Advocate must be notified within 12 hours of the person’s return and detention in the AMHF (125(5) MH Act). The Notification to ACAT and Public Advocate of Detention following absconding from an AMHF form (available in the in the clinical record system) must be </w:t>
      </w:r>
      <w:proofErr w:type="gramStart"/>
      <w:r w:rsidRPr="00941106">
        <w:rPr>
          <w:rFonts w:asciiTheme="minorHAnsi" w:hAnsiTheme="minorHAnsi" w:cstheme="minorHAnsi"/>
        </w:rPr>
        <w:t>completed .</w:t>
      </w:r>
      <w:proofErr w:type="gramEnd"/>
      <w:r w:rsidRPr="00941106">
        <w:rPr>
          <w:rFonts w:asciiTheme="minorHAnsi" w:hAnsiTheme="minorHAnsi" w:cstheme="minorHAnsi"/>
        </w:rPr>
        <w:t xml:space="preserve"> The TLO is notified via their basket of the completed form, and the TLO will distribute to: </w:t>
      </w:r>
    </w:p>
    <w:p w14:paraId="67B6AE56" w14:textId="77777777" w:rsidR="00941106" w:rsidRPr="00941106" w:rsidRDefault="00941106" w:rsidP="00234DEB">
      <w:pPr>
        <w:pStyle w:val="ListParagraph"/>
        <w:numPr>
          <w:ilvl w:val="0"/>
          <w:numId w:val="31"/>
        </w:numPr>
        <w:ind w:left="426" w:hanging="426"/>
        <w:rPr>
          <w:rStyle w:val="Hyperlink"/>
          <w:rFonts w:asciiTheme="minorHAnsi" w:hAnsiTheme="minorHAnsi" w:cstheme="minorHAnsi"/>
          <w:bCs/>
          <w:i/>
          <w:szCs w:val="24"/>
        </w:rPr>
      </w:pPr>
      <w:r w:rsidRPr="00941106">
        <w:rPr>
          <w:rFonts w:asciiTheme="minorHAnsi" w:hAnsiTheme="minorHAnsi" w:cstheme="minorHAnsi"/>
          <w:bCs/>
          <w:szCs w:val="24"/>
        </w:rPr>
        <w:t xml:space="preserve">ACAT at </w:t>
      </w:r>
      <w:hyperlink r:id="rId21" w:history="1">
        <w:r w:rsidRPr="00941106">
          <w:rPr>
            <w:rStyle w:val="Hyperlink"/>
            <w:rFonts w:asciiTheme="minorHAnsi" w:hAnsiTheme="minorHAnsi" w:cstheme="minorHAnsi"/>
            <w:bCs/>
            <w:szCs w:val="24"/>
          </w:rPr>
          <w:t>ACATMentalHealth@act.gov.au</w:t>
        </w:r>
      </w:hyperlink>
    </w:p>
    <w:p w14:paraId="663F2892" w14:textId="35E33554" w:rsidR="00941106" w:rsidRPr="00941106" w:rsidRDefault="00941106" w:rsidP="00234DEB">
      <w:pPr>
        <w:pStyle w:val="ListParagraph"/>
        <w:numPr>
          <w:ilvl w:val="0"/>
          <w:numId w:val="31"/>
        </w:numPr>
        <w:ind w:left="426" w:hanging="426"/>
        <w:rPr>
          <w:rFonts w:asciiTheme="minorHAnsi" w:hAnsiTheme="minorHAnsi" w:cstheme="minorHAnsi"/>
          <w:bCs/>
          <w:i/>
          <w:szCs w:val="24"/>
          <w:u w:val="single"/>
        </w:rPr>
      </w:pPr>
      <w:r w:rsidRPr="00941106">
        <w:rPr>
          <w:rFonts w:asciiTheme="minorHAnsi" w:hAnsiTheme="minorHAnsi" w:cstheme="minorHAnsi"/>
          <w:bCs/>
          <w:szCs w:val="24"/>
        </w:rPr>
        <w:t xml:space="preserve">Public Advocate at </w:t>
      </w:r>
      <w:hyperlink r:id="rId22" w:history="1">
        <w:r w:rsidRPr="00941106">
          <w:rPr>
            <w:rStyle w:val="Hyperlink"/>
            <w:rFonts w:asciiTheme="minorHAnsi" w:hAnsiTheme="minorHAnsi" w:cstheme="minorHAnsi"/>
            <w:bCs/>
            <w:szCs w:val="24"/>
          </w:rPr>
          <w:t>JACSPublicAdvocate-MentalHealth@act.gov.au</w:t>
        </w:r>
      </w:hyperlink>
    </w:p>
    <w:p w14:paraId="200466FF"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See the CHS </w:t>
      </w:r>
      <w:r w:rsidRPr="00941106">
        <w:rPr>
          <w:rFonts w:asciiTheme="minorHAnsi" w:hAnsiTheme="minorHAnsi" w:cstheme="minorHAnsi"/>
          <w:iCs/>
        </w:rPr>
        <w:t>Missing Patient Procedure</w:t>
      </w:r>
      <w:r w:rsidRPr="00941106">
        <w:rPr>
          <w:rFonts w:asciiTheme="minorHAnsi" w:hAnsiTheme="minorHAnsi" w:cstheme="minorHAnsi"/>
        </w:rPr>
        <w:t xml:space="preserve"> for the process of reporting and documenting a person missing from the inpatient unit. </w:t>
      </w:r>
    </w:p>
    <w:bookmarkEnd w:id="17"/>
    <w:p w14:paraId="590D817F" w14:textId="011691CE" w:rsidR="00941106" w:rsidRDefault="00941106" w:rsidP="0091462B">
      <w:pPr>
        <w:pStyle w:val="BodyCopy"/>
      </w:pPr>
      <w:r>
        <w:fldChar w:fldCharType="begin"/>
      </w:r>
      <w:r>
        <w:instrText>HYPERLINK \l "_top"</w:instrText>
      </w:r>
      <w:r>
        <w:fldChar w:fldCharType="separate"/>
      </w:r>
      <w:r w:rsidRPr="00481A6C">
        <w:rPr>
          <w:rStyle w:val="Hyperlink"/>
          <w:iCs w:val="0"/>
        </w:rPr>
        <w:t>Back to Contents</w:t>
      </w:r>
      <w:r>
        <w:rPr>
          <w:rStyle w:val="Hyperlink"/>
          <w:iCs w:val="0"/>
        </w:rPr>
        <w:fldChar w:fldCharType="end"/>
      </w:r>
    </w:p>
    <w:p w14:paraId="1503BBAA" w14:textId="0A4A36E1" w:rsidR="00941106" w:rsidRDefault="00941106" w:rsidP="00941106">
      <w:pPr>
        <w:pStyle w:val="Heading4"/>
      </w:pPr>
      <w:bookmarkStart w:id="18" w:name="_Toc178868867"/>
      <w:r w:rsidRPr="0078367D">
        <w:t xml:space="preserve">Section </w:t>
      </w:r>
      <w:r>
        <w:t>8</w:t>
      </w:r>
      <w:r w:rsidRPr="0078367D">
        <w:t xml:space="preserve"> - </w:t>
      </w:r>
      <w:r w:rsidRPr="00941106">
        <w:t>Clinical management</w:t>
      </w:r>
      <w:bookmarkEnd w:id="18"/>
    </w:p>
    <w:p w14:paraId="31CE005F" w14:textId="4E26E66A" w:rsidR="00941106" w:rsidRPr="00941106" w:rsidRDefault="00941106" w:rsidP="00941106">
      <w:pPr>
        <w:rPr>
          <w:rFonts w:asciiTheme="minorHAnsi" w:hAnsiTheme="minorHAnsi" w:cstheme="minorHAnsi"/>
          <w:iCs/>
        </w:rPr>
      </w:pPr>
      <w:r w:rsidRPr="00941106">
        <w:rPr>
          <w:rFonts w:asciiTheme="minorHAnsi" w:hAnsiTheme="minorHAnsi" w:cstheme="minorHAnsi"/>
        </w:rPr>
        <w:t>There are several ways in which a FMHO can be reviewed (s126 MH Act</w:t>
      </w:r>
      <w:r w:rsidRPr="00941106">
        <w:rPr>
          <w:rFonts w:asciiTheme="minorHAnsi" w:hAnsiTheme="minorHAnsi" w:cstheme="minorHAnsi"/>
          <w:iCs/>
        </w:rPr>
        <w:t>), which include:</w:t>
      </w:r>
    </w:p>
    <w:p w14:paraId="46F11A9F" w14:textId="77777777" w:rsidR="00941106" w:rsidRPr="00941106" w:rsidRDefault="00941106" w:rsidP="00941106">
      <w:pPr>
        <w:pStyle w:val="Heading5"/>
      </w:pPr>
      <w:bookmarkStart w:id="19" w:name="_Toc167867661"/>
      <w:r w:rsidRPr="00941106">
        <w:t xml:space="preserve">8.1 Reviews initiated by ACT Civil and Administrative Tribunal and routine pre-expiry reviews by </w:t>
      </w:r>
      <w:bookmarkEnd w:id="19"/>
      <w:r w:rsidRPr="00941106">
        <w:t xml:space="preserve">ACT Civil and Administrative Tribunal </w:t>
      </w:r>
    </w:p>
    <w:p w14:paraId="2A9724FF" w14:textId="77777777" w:rsidR="00941106" w:rsidRPr="00941106" w:rsidRDefault="00941106" w:rsidP="00941106">
      <w:pPr>
        <w:pStyle w:val="Heading2"/>
        <w:rPr>
          <w:rFonts w:asciiTheme="minorHAnsi" w:hAnsiTheme="minorHAnsi" w:cstheme="minorHAnsi"/>
          <w:b/>
          <w:bCs/>
          <w:sz w:val="24"/>
        </w:rPr>
      </w:pPr>
      <w:r w:rsidRPr="00941106">
        <w:rPr>
          <w:rFonts w:asciiTheme="minorHAnsi" w:hAnsiTheme="minorHAnsi" w:cstheme="minorHAnsi"/>
          <w:sz w:val="24"/>
        </w:rPr>
        <w:t xml:space="preserve">The ACAT may conduct its own review of a FMHO at any time (s126(1) MH Act). The ACAT will routinely conduct a review shortly before a FMHO expires. </w:t>
      </w:r>
    </w:p>
    <w:p w14:paraId="03731F4F"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The TLO will advise the team approximately six weeks before a routine review is due </w:t>
      </w:r>
    </w:p>
    <w:p w14:paraId="7284D6EA" w14:textId="77777777" w:rsidR="00941106" w:rsidRPr="00941106" w:rsidRDefault="00941106" w:rsidP="00941106">
      <w:pPr>
        <w:pStyle w:val="ListBullet"/>
        <w:tabs>
          <w:tab w:val="clear" w:pos="1080"/>
          <w:tab w:val="num" w:pos="360"/>
        </w:tabs>
        <w:ind w:left="360"/>
        <w:rPr>
          <w:rFonts w:asciiTheme="minorHAnsi" w:hAnsiTheme="minorHAnsi" w:cstheme="minorHAnsi"/>
          <w:strike/>
          <w:szCs w:val="24"/>
        </w:rPr>
      </w:pPr>
      <w:r w:rsidRPr="00941106">
        <w:rPr>
          <w:rFonts w:asciiTheme="minorHAnsi" w:hAnsiTheme="minorHAnsi" w:cstheme="minorHAnsi"/>
          <w:szCs w:val="24"/>
        </w:rPr>
        <w:lastRenderedPageBreak/>
        <w:t>The team will schedule a review of the person with a Consultant Psychiatrist</w:t>
      </w:r>
    </w:p>
    <w:p w14:paraId="6D35B834"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The </w:t>
      </w:r>
      <w:r w:rsidRPr="00941106">
        <w:rPr>
          <w:rFonts w:asciiTheme="minorHAnsi" w:hAnsiTheme="minorHAnsi" w:cstheme="minorHAnsi"/>
          <w:iCs/>
          <w:szCs w:val="24"/>
        </w:rPr>
        <w:t>ACAT Tribunal Review Report</w:t>
      </w:r>
      <w:r w:rsidRPr="00941106">
        <w:rPr>
          <w:rFonts w:asciiTheme="minorHAnsi" w:hAnsiTheme="minorHAnsi" w:cstheme="minorHAnsi"/>
          <w:szCs w:val="24"/>
        </w:rPr>
        <w:t xml:space="preserve"> (available on the clinical records system) is to be completed and must be signed by a Delegate, and provided to the TLO via the in basket</w:t>
      </w:r>
    </w:p>
    <w:p w14:paraId="40E8A3FE"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The TLO will forward the completed </w:t>
      </w:r>
      <w:r w:rsidRPr="00941106">
        <w:rPr>
          <w:rFonts w:asciiTheme="minorHAnsi" w:hAnsiTheme="minorHAnsi" w:cstheme="minorHAnsi"/>
          <w:iCs/>
          <w:szCs w:val="24"/>
        </w:rPr>
        <w:t>report</w:t>
      </w:r>
      <w:r w:rsidRPr="00941106">
        <w:rPr>
          <w:rFonts w:asciiTheme="minorHAnsi" w:hAnsiTheme="minorHAnsi" w:cstheme="minorHAnsi"/>
          <w:szCs w:val="24"/>
        </w:rPr>
        <w:t xml:space="preserve"> to the ACAT</w:t>
      </w:r>
    </w:p>
    <w:p w14:paraId="37E81FEA"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The ACAT will advise the TLO when the review hearing is scheduled </w:t>
      </w:r>
    </w:p>
    <w:p w14:paraId="5F1D2946"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The TLO will forward the ACAT’s hearing schedule to the teams</w:t>
      </w:r>
    </w:p>
    <w:p w14:paraId="7CC55764"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The team must arrange for appropriate representation at the hearing.</w:t>
      </w:r>
    </w:p>
    <w:p w14:paraId="39B685EC" w14:textId="77777777" w:rsidR="00941106" w:rsidRPr="00941106" w:rsidRDefault="00941106" w:rsidP="00941106">
      <w:pPr>
        <w:pStyle w:val="ListBullet"/>
        <w:numPr>
          <w:ilvl w:val="0"/>
          <w:numId w:val="0"/>
        </w:numPr>
        <w:ind w:left="426"/>
        <w:rPr>
          <w:rFonts w:asciiTheme="minorHAnsi" w:hAnsiTheme="minorHAnsi" w:cstheme="minorHAnsi"/>
          <w:szCs w:val="24"/>
        </w:rPr>
      </w:pPr>
    </w:p>
    <w:p w14:paraId="2A3C8C79" w14:textId="77777777" w:rsidR="00941106" w:rsidRPr="00941106" w:rsidRDefault="00941106" w:rsidP="00941106">
      <w:pPr>
        <w:pStyle w:val="Heading5"/>
      </w:pPr>
      <w:r w:rsidRPr="00941106">
        <w:t>8.2 Forensic mental health order is no longer appropriate or necessary</w:t>
      </w:r>
    </w:p>
    <w:p w14:paraId="5B2AD19B" w14:textId="1E25F2EC"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The Delegate must inform the ACAT if the person no longer meets the criteria for the FMHO (ss 105, 106 &amp; 113 MH Act). </w:t>
      </w:r>
    </w:p>
    <w:p w14:paraId="14B80918" w14:textId="77777777" w:rsidR="00941106" w:rsidRPr="00941106" w:rsidRDefault="00941106" w:rsidP="00941106">
      <w:pPr>
        <w:pStyle w:val="ListBullet"/>
        <w:numPr>
          <w:ilvl w:val="0"/>
          <w:numId w:val="0"/>
        </w:numPr>
        <w:rPr>
          <w:rFonts w:asciiTheme="minorHAnsi" w:hAnsiTheme="minorHAnsi" w:cstheme="minorHAnsi"/>
          <w:szCs w:val="24"/>
        </w:rPr>
      </w:pPr>
      <w:r w:rsidRPr="00941106">
        <w:rPr>
          <w:rFonts w:asciiTheme="minorHAnsi" w:hAnsiTheme="minorHAnsi" w:cstheme="minorHAnsi"/>
          <w:szCs w:val="24"/>
        </w:rPr>
        <w:t>Before applying for the revocation for a FMHO, the Delegate must contact the below people and advise why the person no longer meets the FMHO criteria, or why it is no longer necessary. The Delegate must contact:</w:t>
      </w:r>
    </w:p>
    <w:p w14:paraId="734192C4" w14:textId="77777777" w:rsidR="00941106" w:rsidRPr="00941106" w:rsidRDefault="00941106" w:rsidP="00234DEB">
      <w:pPr>
        <w:pStyle w:val="ListBullet"/>
        <w:numPr>
          <w:ilvl w:val="0"/>
          <w:numId w:val="33"/>
        </w:numPr>
        <w:ind w:left="851" w:hanging="425"/>
        <w:rPr>
          <w:rFonts w:asciiTheme="minorHAnsi" w:hAnsiTheme="minorHAnsi" w:cstheme="minorHAnsi"/>
          <w:szCs w:val="24"/>
        </w:rPr>
      </w:pPr>
      <w:r w:rsidRPr="00941106">
        <w:rPr>
          <w:rFonts w:asciiTheme="minorHAnsi" w:hAnsiTheme="minorHAnsi" w:cstheme="minorHAnsi"/>
          <w:szCs w:val="24"/>
        </w:rPr>
        <w:t xml:space="preserve">Carer </w:t>
      </w:r>
    </w:p>
    <w:p w14:paraId="35A85A1F" w14:textId="77777777" w:rsidR="00941106" w:rsidRPr="00941106" w:rsidRDefault="00941106" w:rsidP="00234DEB">
      <w:pPr>
        <w:pStyle w:val="ListBullet"/>
        <w:numPr>
          <w:ilvl w:val="0"/>
          <w:numId w:val="33"/>
        </w:numPr>
        <w:ind w:left="851" w:hanging="425"/>
        <w:rPr>
          <w:rFonts w:asciiTheme="minorHAnsi" w:hAnsiTheme="minorHAnsi" w:cstheme="minorHAnsi"/>
          <w:szCs w:val="24"/>
        </w:rPr>
      </w:pPr>
      <w:r w:rsidRPr="00941106">
        <w:rPr>
          <w:rFonts w:asciiTheme="minorHAnsi" w:hAnsiTheme="minorHAnsi" w:cstheme="minorHAnsi"/>
          <w:szCs w:val="24"/>
        </w:rPr>
        <w:t>Nominated person</w:t>
      </w:r>
    </w:p>
    <w:p w14:paraId="169626EA" w14:textId="77777777" w:rsidR="00941106" w:rsidRPr="00941106" w:rsidRDefault="00941106" w:rsidP="00234DEB">
      <w:pPr>
        <w:pStyle w:val="ListBullet"/>
        <w:numPr>
          <w:ilvl w:val="0"/>
          <w:numId w:val="33"/>
        </w:numPr>
        <w:ind w:left="851" w:hanging="425"/>
        <w:rPr>
          <w:rFonts w:asciiTheme="minorHAnsi" w:hAnsiTheme="minorHAnsi" w:cstheme="minorHAnsi"/>
          <w:szCs w:val="24"/>
        </w:rPr>
      </w:pPr>
      <w:r w:rsidRPr="00941106">
        <w:rPr>
          <w:rFonts w:asciiTheme="minorHAnsi" w:hAnsiTheme="minorHAnsi" w:cstheme="minorHAnsi"/>
          <w:szCs w:val="24"/>
        </w:rPr>
        <w:t xml:space="preserve">if the person is a detainee, a person released on parole or licence, or a person serving a community-based sentence—the </w:t>
      </w:r>
      <w:r w:rsidRPr="00941106">
        <w:rPr>
          <w:rFonts w:asciiTheme="minorHAnsi" w:hAnsiTheme="minorHAnsi" w:cstheme="minorHAnsi"/>
          <w:szCs w:val="24"/>
          <w:lang w:eastAsia="en-AU"/>
        </w:rPr>
        <w:t>Corrections Director-General</w:t>
      </w:r>
    </w:p>
    <w:p w14:paraId="195F95B5" w14:textId="77777777" w:rsidR="00941106" w:rsidRPr="00941106" w:rsidRDefault="00941106" w:rsidP="00234DEB">
      <w:pPr>
        <w:pStyle w:val="ListBullet"/>
        <w:numPr>
          <w:ilvl w:val="0"/>
          <w:numId w:val="33"/>
        </w:numPr>
        <w:ind w:left="851" w:hanging="425"/>
        <w:rPr>
          <w:rFonts w:asciiTheme="minorHAnsi" w:hAnsiTheme="minorHAnsi" w:cstheme="minorHAnsi"/>
          <w:szCs w:val="24"/>
        </w:rPr>
      </w:pPr>
      <w:r w:rsidRPr="00941106">
        <w:rPr>
          <w:rFonts w:asciiTheme="minorHAnsi" w:hAnsiTheme="minorHAnsi" w:cstheme="minorHAnsi"/>
          <w:szCs w:val="24"/>
        </w:rPr>
        <w:t xml:space="preserve">if the person is covered by a bail order that includes a condition that the person accept supervision under the </w:t>
      </w:r>
      <w:hyperlink r:id="rId23" w:tooltip="A1992-8" w:history="1">
        <w:r w:rsidRPr="00941106">
          <w:rPr>
            <w:rStyle w:val="charCitHyperlinkItal"/>
            <w:rFonts w:asciiTheme="minorHAnsi" w:hAnsiTheme="minorHAnsi" w:cstheme="minorHAnsi"/>
            <w:color w:val="auto"/>
            <w:szCs w:val="24"/>
          </w:rPr>
          <w:t>Bail Act 1992</w:t>
        </w:r>
      </w:hyperlink>
      <w:r w:rsidRPr="00941106">
        <w:rPr>
          <w:rFonts w:asciiTheme="minorHAnsi" w:hAnsiTheme="minorHAnsi" w:cstheme="minorHAnsi"/>
          <w:szCs w:val="24"/>
        </w:rPr>
        <w:t>, s25 (4) or s25A—the director general</w:t>
      </w:r>
      <w:r w:rsidRPr="00941106">
        <w:rPr>
          <w:rFonts w:asciiTheme="minorHAnsi" w:hAnsiTheme="minorHAnsi" w:cstheme="minorHAnsi"/>
          <w:szCs w:val="24"/>
        </w:rPr>
        <w:noBreakHyphen/>
        <w:t xml:space="preserve"> responsible for the supervision of the person under the </w:t>
      </w:r>
      <w:hyperlink r:id="rId24" w:tooltip="A1992-8" w:history="1">
        <w:r w:rsidRPr="00941106">
          <w:rPr>
            <w:rStyle w:val="charCitHyperlinkItal"/>
            <w:rFonts w:asciiTheme="minorHAnsi" w:hAnsiTheme="minorHAnsi" w:cstheme="minorHAnsi"/>
            <w:color w:val="auto"/>
            <w:szCs w:val="24"/>
          </w:rPr>
          <w:t>Bail Act 1992</w:t>
        </w:r>
      </w:hyperlink>
      <w:r w:rsidRPr="00941106">
        <w:rPr>
          <w:rStyle w:val="charCitHyperlinkItal"/>
          <w:rFonts w:asciiTheme="minorHAnsi" w:hAnsiTheme="minorHAnsi" w:cstheme="minorHAnsi"/>
          <w:color w:val="auto"/>
          <w:szCs w:val="24"/>
        </w:rPr>
        <w:t xml:space="preserve"> (i.e. director-general of Justice and Community Safety Directorate)</w:t>
      </w:r>
    </w:p>
    <w:p w14:paraId="02FF0B29" w14:textId="77777777" w:rsidR="00941106" w:rsidRPr="00941106" w:rsidRDefault="00941106" w:rsidP="00234DEB">
      <w:pPr>
        <w:pStyle w:val="ListBullet"/>
        <w:numPr>
          <w:ilvl w:val="0"/>
          <w:numId w:val="33"/>
        </w:numPr>
        <w:ind w:left="851" w:hanging="425"/>
        <w:rPr>
          <w:rFonts w:asciiTheme="minorHAnsi" w:hAnsiTheme="minorHAnsi" w:cstheme="minorHAnsi"/>
          <w:szCs w:val="24"/>
        </w:rPr>
      </w:pPr>
      <w:r w:rsidRPr="00941106">
        <w:rPr>
          <w:rFonts w:asciiTheme="minorHAnsi" w:hAnsiTheme="minorHAnsi" w:cstheme="minorHAnsi"/>
          <w:szCs w:val="24"/>
        </w:rPr>
        <w:t xml:space="preserve">if the person is a child covered by a bail order that includes a condition that the child accept supervision under the </w:t>
      </w:r>
      <w:hyperlink r:id="rId25" w:tooltip="A1992-8" w:history="1">
        <w:r w:rsidRPr="00941106">
          <w:rPr>
            <w:rStyle w:val="charCitHyperlinkItal"/>
            <w:rFonts w:asciiTheme="minorHAnsi" w:hAnsiTheme="minorHAnsi" w:cstheme="minorHAnsi"/>
            <w:color w:val="auto"/>
            <w:szCs w:val="24"/>
          </w:rPr>
          <w:t>Bail Act 1992</w:t>
        </w:r>
      </w:hyperlink>
      <w:r w:rsidRPr="00941106">
        <w:rPr>
          <w:rFonts w:asciiTheme="minorHAnsi" w:hAnsiTheme="minorHAnsi" w:cstheme="minorHAnsi"/>
          <w:szCs w:val="24"/>
        </w:rPr>
        <w:t xml:space="preserve">, s26 (2)—the Children and Young Persons (CYP) Director-General (i.e. director-general responsible for the </w:t>
      </w:r>
      <w:r w:rsidRPr="00941106">
        <w:rPr>
          <w:rFonts w:asciiTheme="minorHAnsi" w:hAnsiTheme="minorHAnsi" w:cstheme="minorHAnsi"/>
          <w:i/>
          <w:iCs/>
          <w:szCs w:val="24"/>
        </w:rPr>
        <w:t>Children and Young People Act 2008</w:t>
      </w:r>
      <w:r w:rsidRPr="00941106">
        <w:rPr>
          <w:rFonts w:asciiTheme="minorHAnsi" w:hAnsiTheme="minorHAnsi" w:cstheme="minorHAnsi"/>
          <w:szCs w:val="24"/>
        </w:rPr>
        <w:t>), and/or</w:t>
      </w:r>
    </w:p>
    <w:p w14:paraId="0D5BE589" w14:textId="77777777" w:rsidR="00941106" w:rsidRPr="00941106" w:rsidRDefault="00941106" w:rsidP="00234DEB">
      <w:pPr>
        <w:pStyle w:val="ListBullet"/>
        <w:numPr>
          <w:ilvl w:val="0"/>
          <w:numId w:val="33"/>
        </w:numPr>
        <w:ind w:left="851" w:hanging="425"/>
        <w:rPr>
          <w:rFonts w:asciiTheme="minorHAnsi" w:hAnsiTheme="minorHAnsi" w:cstheme="minorHAnsi"/>
          <w:iCs/>
          <w:szCs w:val="24"/>
        </w:rPr>
      </w:pPr>
      <w:r w:rsidRPr="00941106">
        <w:rPr>
          <w:rFonts w:asciiTheme="minorHAnsi" w:hAnsiTheme="minorHAnsi" w:cstheme="minorHAnsi"/>
          <w:szCs w:val="24"/>
        </w:rPr>
        <w:t>if the person is a young detainee or a young offender serving a community-based sentence—the CYP director</w:t>
      </w:r>
      <w:r w:rsidRPr="00941106">
        <w:rPr>
          <w:rFonts w:asciiTheme="minorHAnsi" w:hAnsiTheme="minorHAnsi" w:cstheme="minorHAnsi"/>
          <w:szCs w:val="24"/>
        </w:rPr>
        <w:noBreakHyphen/>
        <w:t>general</w:t>
      </w:r>
      <w:r w:rsidRPr="00941106">
        <w:rPr>
          <w:rFonts w:asciiTheme="minorHAnsi" w:hAnsiTheme="minorHAnsi" w:cstheme="minorHAnsi"/>
          <w:iCs/>
          <w:szCs w:val="24"/>
        </w:rPr>
        <w:t>.</w:t>
      </w:r>
    </w:p>
    <w:p w14:paraId="198170BF" w14:textId="77777777" w:rsidR="00941106" w:rsidRPr="00941106" w:rsidRDefault="00941106" w:rsidP="00941106">
      <w:pPr>
        <w:pStyle w:val="ListBullet"/>
        <w:tabs>
          <w:tab w:val="clear" w:pos="1080"/>
          <w:tab w:val="num" w:pos="360"/>
          <w:tab w:val="num" w:pos="1506"/>
        </w:tabs>
        <w:ind w:left="852" w:hanging="852"/>
        <w:rPr>
          <w:rFonts w:asciiTheme="minorHAnsi" w:hAnsiTheme="minorHAnsi" w:cstheme="minorHAnsi"/>
          <w:szCs w:val="24"/>
        </w:rPr>
      </w:pPr>
      <w:r w:rsidRPr="00941106">
        <w:rPr>
          <w:rFonts w:asciiTheme="minorHAnsi" w:hAnsiTheme="minorHAnsi" w:cstheme="minorHAnsi"/>
          <w:szCs w:val="24"/>
        </w:rPr>
        <w:t xml:space="preserve">ask if they have any information that may indicate that the FMHO is still appropriate </w:t>
      </w:r>
    </w:p>
    <w:p w14:paraId="15CF0DCE" w14:textId="77777777" w:rsidR="00941106" w:rsidRPr="00941106" w:rsidRDefault="00941106" w:rsidP="00941106">
      <w:pPr>
        <w:pStyle w:val="ListBullet"/>
        <w:tabs>
          <w:tab w:val="clear" w:pos="1080"/>
          <w:tab w:val="num" w:pos="360"/>
          <w:tab w:val="num" w:pos="1506"/>
        </w:tabs>
        <w:ind w:left="852" w:hanging="852"/>
        <w:rPr>
          <w:rFonts w:asciiTheme="minorHAnsi" w:hAnsiTheme="minorHAnsi" w:cstheme="minorHAnsi"/>
          <w:szCs w:val="24"/>
        </w:rPr>
      </w:pPr>
      <w:r w:rsidRPr="00941106">
        <w:rPr>
          <w:rFonts w:asciiTheme="minorHAnsi" w:hAnsiTheme="minorHAnsi" w:cstheme="minorHAnsi"/>
          <w:szCs w:val="24"/>
        </w:rPr>
        <w:t xml:space="preserve">inform those people of the:  </w:t>
      </w:r>
    </w:p>
    <w:p w14:paraId="43515713" w14:textId="77777777" w:rsidR="00941106" w:rsidRPr="00941106" w:rsidRDefault="00941106" w:rsidP="00234DEB">
      <w:pPr>
        <w:pStyle w:val="ListBullet"/>
        <w:numPr>
          <w:ilvl w:val="0"/>
          <w:numId w:val="32"/>
        </w:numPr>
        <w:tabs>
          <w:tab w:val="num" w:pos="1800"/>
        </w:tabs>
        <w:ind w:left="851" w:hanging="425"/>
        <w:rPr>
          <w:rFonts w:asciiTheme="minorHAnsi" w:hAnsiTheme="minorHAnsi" w:cstheme="minorHAnsi"/>
          <w:szCs w:val="24"/>
        </w:rPr>
      </w:pPr>
      <w:r w:rsidRPr="00941106">
        <w:rPr>
          <w:rFonts w:asciiTheme="minorHAnsi" w:hAnsiTheme="minorHAnsi" w:cstheme="minorHAnsi"/>
          <w:szCs w:val="24"/>
        </w:rPr>
        <w:t xml:space="preserve">plan to make an application to ACAT to revoke the order, subject to the received information </w:t>
      </w:r>
    </w:p>
    <w:p w14:paraId="2286596F" w14:textId="77777777" w:rsidR="00941106" w:rsidRPr="00941106" w:rsidRDefault="00941106" w:rsidP="00234DEB">
      <w:pPr>
        <w:pStyle w:val="ListBullet"/>
        <w:numPr>
          <w:ilvl w:val="0"/>
          <w:numId w:val="32"/>
        </w:numPr>
        <w:tabs>
          <w:tab w:val="num" w:pos="1800"/>
        </w:tabs>
        <w:ind w:left="851" w:hanging="425"/>
        <w:rPr>
          <w:rFonts w:asciiTheme="minorHAnsi" w:hAnsiTheme="minorHAnsi" w:cstheme="minorHAnsi"/>
          <w:szCs w:val="24"/>
        </w:rPr>
      </w:pPr>
      <w:r w:rsidRPr="00941106">
        <w:rPr>
          <w:rFonts w:asciiTheme="minorHAnsi" w:hAnsiTheme="minorHAnsi" w:cstheme="minorHAnsi"/>
          <w:szCs w:val="24"/>
        </w:rPr>
        <w:t xml:space="preserve">inform the Public Advocate about why the application is being made </w:t>
      </w:r>
    </w:p>
    <w:p w14:paraId="1721AF86" w14:textId="77777777" w:rsidR="00941106" w:rsidRPr="00941106" w:rsidRDefault="00941106" w:rsidP="00234DEB">
      <w:pPr>
        <w:pStyle w:val="ListBullet"/>
        <w:numPr>
          <w:ilvl w:val="0"/>
          <w:numId w:val="32"/>
        </w:numPr>
        <w:tabs>
          <w:tab w:val="num" w:pos="1800"/>
        </w:tabs>
        <w:ind w:left="851" w:hanging="425"/>
        <w:rPr>
          <w:rFonts w:asciiTheme="minorHAnsi" w:hAnsiTheme="minorHAnsi" w:cstheme="minorHAnsi"/>
          <w:szCs w:val="24"/>
        </w:rPr>
      </w:pPr>
      <w:r w:rsidRPr="00941106">
        <w:rPr>
          <w:rFonts w:asciiTheme="minorHAnsi" w:hAnsiTheme="minorHAnsi" w:cstheme="minorHAnsi"/>
          <w:szCs w:val="24"/>
        </w:rPr>
        <w:t xml:space="preserve">they have the right to provide ACAT with a written statement about their views, and to apply to the ACAT to attend the review hearing. </w:t>
      </w:r>
    </w:p>
    <w:p w14:paraId="02576400"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Document the content of their communication on the </w:t>
      </w:r>
      <w:r w:rsidRPr="00941106">
        <w:rPr>
          <w:rFonts w:asciiTheme="minorHAnsi" w:hAnsiTheme="minorHAnsi" w:cstheme="minorHAnsi"/>
          <w:iCs/>
          <w:szCs w:val="24"/>
        </w:rPr>
        <w:t xml:space="preserve">Notification of Revocation for a FMHO </w:t>
      </w:r>
      <w:r w:rsidRPr="00941106">
        <w:rPr>
          <w:rFonts w:asciiTheme="minorHAnsi" w:hAnsiTheme="minorHAnsi" w:cstheme="minorHAnsi"/>
          <w:szCs w:val="24"/>
        </w:rPr>
        <w:t>form, available on the clinical records system.</w:t>
      </w:r>
    </w:p>
    <w:p w14:paraId="6DA40FF1"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If the Delegate believes that the application for the revocation of the FMHO should still proceed after hearing the views, they must make an application to ACAT to revoke the order. </w:t>
      </w:r>
    </w:p>
    <w:p w14:paraId="4A047661"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The Delegate must sign the complete(d) </w:t>
      </w:r>
      <w:r w:rsidRPr="00941106">
        <w:rPr>
          <w:rFonts w:asciiTheme="minorHAnsi" w:hAnsiTheme="minorHAnsi" w:cstheme="minorHAnsi"/>
          <w:iCs/>
          <w:szCs w:val="24"/>
        </w:rPr>
        <w:t>Notice of Revocation for FMHO form and</w:t>
      </w:r>
      <w:r w:rsidRPr="00941106">
        <w:rPr>
          <w:rFonts w:asciiTheme="minorHAnsi" w:hAnsiTheme="minorHAnsi" w:cstheme="minorHAnsi"/>
          <w:szCs w:val="24"/>
        </w:rPr>
        <w:t xml:space="preserve"> forward the signed copy to the TLO, who will send to the ACAT. </w:t>
      </w:r>
    </w:p>
    <w:p w14:paraId="79E89030" w14:textId="4419DAB3"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The ACAT will then review the FMHO within 10 days. This will usually occur without holding a hearing.</w:t>
      </w:r>
    </w:p>
    <w:p w14:paraId="69F08C6D" w14:textId="77777777" w:rsidR="00941106" w:rsidRPr="00941106" w:rsidRDefault="00941106" w:rsidP="00941106">
      <w:pPr>
        <w:pStyle w:val="Heading5"/>
      </w:pPr>
      <w:r w:rsidRPr="00941106">
        <w:lastRenderedPageBreak/>
        <w:t>8.3 Application by the person or their representative for a review</w:t>
      </w:r>
    </w:p>
    <w:p w14:paraId="085ADAC5" w14:textId="3EC15BB4" w:rsidR="00941106" w:rsidRPr="00941106" w:rsidRDefault="00941106" w:rsidP="00941106">
      <w:pPr>
        <w:rPr>
          <w:rFonts w:asciiTheme="minorHAnsi" w:hAnsiTheme="minorHAnsi" w:cstheme="minorHAnsi"/>
        </w:rPr>
      </w:pPr>
      <w:r w:rsidRPr="00941106">
        <w:rPr>
          <w:rFonts w:asciiTheme="minorHAnsi" w:hAnsiTheme="minorHAnsi" w:cstheme="minorHAnsi"/>
        </w:rPr>
        <w:t>The person subject to the FMHO (or their lawyer, guardian, nominated person, a relative or friend, or person appointed under an enduring power of attorney) can make an application to the ACAT at any time for a review of the FMHO if they believe that the order(s), or a specific requirement in the order(s), is no longer required (s126(2) MH Act).  ACAT will then schedule a review hearing.</w:t>
      </w:r>
    </w:p>
    <w:p w14:paraId="20876AE5"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The treating team must provide all reasonable assistance, this may include:</w:t>
      </w:r>
    </w:p>
    <w:p w14:paraId="061C96EE"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assisting the person to contact or meet with their nominated person, carer, family and other supports, Legal Aid ACT or the Public Advocate </w:t>
      </w:r>
    </w:p>
    <w:p w14:paraId="7BEB4A68" w14:textId="1517E1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providing the person with a copy of the MH Act. </w:t>
      </w:r>
    </w:p>
    <w:p w14:paraId="0C9270F2" w14:textId="77777777" w:rsidR="00941106" w:rsidRPr="00941106" w:rsidRDefault="00941106" w:rsidP="00941106">
      <w:pPr>
        <w:pStyle w:val="Heading5"/>
      </w:pPr>
      <w:bookmarkStart w:id="20" w:name="_1nnwhuczbszg" w:colFirst="0" w:colLast="0"/>
      <w:bookmarkStart w:id="21" w:name="_5w2urek9pttk" w:colFirst="0" w:colLast="0"/>
      <w:bookmarkEnd w:id="20"/>
      <w:bookmarkEnd w:id="21"/>
      <w:r w:rsidRPr="00941106">
        <w:t>8.4 Outcome of a forensic mental health order review application</w:t>
      </w:r>
    </w:p>
    <w:p w14:paraId="69039C73"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When ACAT reviews a FMHO it can:</w:t>
      </w:r>
    </w:p>
    <w:p w14:paraId="4A95CBE2"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confirm, amend or revoke the order</w:t>
      </w:r>
    </w:p>
    <w:p w14:paraId="6FBB6A5A"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make additional orders (including a new FMHO)</w:t>
      </w:r>
    </w:p>
    <w:p w14:paraId="03EBE2F4"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make a mental health order</w:t>
      </w:r>
    </w:p>
    <w:p w14:paraId="0B6E5F9E" w14:textId="77777777" w:rsidR="00941106" w:rsidRPr="00941106" w:rsidRDefault="00941106" w:rsidP="00941106">
      <w:pPr>
        <w:pStyle w:val="ListBullet"/>
        <w:tabs>
          <w:tab w:val="clear" w:pos="1080"/>
          <w:tab w:val="num" w:pos="360"/>
        </w:tabs>
        <w:ind w:left="360"/>
        <w:rPr>
          <w:rFonts w:asciiTheme="minorHAnsi" w:hAnsiTheme="minorHAnsi" w:cstheme="minorHAnsi"/>
          <w:szCs w:val="24"/>
        </w:rPr>
      </w:pPr>
      <w:r w:rsidRPr="00941106">
        <w:rPr>
          <w:rFonts w:asciiTheme="minorHAnsi" w:hAnsiTheme="minorHAnsi" w:cstheme="minorHAnsi"/>
          <w:szCs w:val="24"/>
        </w:rPr>
        <w:t xml:space="preserve">an Assessment Order, requiring the person to undergo a mental health assessment for the purposes of determining what further treatment, care and support is needed. </w:t>
      </w:r>
    </w:p>
    <w:p w14:paraId="2456F3FC" w14:textId="77777777" w:rsidR="00941106" w:rsidRPr="00941106" w:rsidRDefault="00941106" w:rsidP="00941106">
      <w:pPr>
        <w:ind w:left="720"/>
        <w:contextualSpacing/>
        <w:rPr>
          <w:rFonts w:asciiTheme="minorHAnsi" w:hAnsiTheme="minorHAnsi" w:cstheme="minorHAnsi"/>
        </w:rPr>
      </w:pPr>
    </w:p>
    <w:p w14:paraId="36DADE3E" w14:textId="77777777" w:rsidR="00941106" w:rsidRPr="00941106" w:rsidRDefault="00941106" w:rsidP="00941106">
      <w:pPr>
        <w:rPr>
          <w:rFonts w:asciiTheme="minorHAnsi" w:hAnsiTheme="minorHAnsi" w:cstheme="minorHAnsi"/>
        </w:rPr>
      </w:pPr>
      <w:r w:rsidRPr="00941106">
        <w:rPr>
          <w:rFonts w:asciiTheme="minorHAnsi" w:hAnsiTheme="minorHAnsi" w:cstheme="minorHAnsi"/>
        </w:rPr>
        <w:t xml:space="preserve">If the ACAT agrees that the person no longer meets the criteria for a FMHO, the ACAT must revoke </w:t>
      </w:r>
      <w:r w:rsidRPr="00941106">
        <w:rPr>
          <w:rFonts w:asciiTheme="minorHAnsi" w:hAnsiTheme="minorHAnsi" w:cstheme="minorHAnsi"/>
          <w:i/>
        </w:rPr>
        <w:t>all</w:t>
      </w:r>
      <w:r w:rsidRPr="00941106">
        <w:rPr>
          <w:rFonts w:asciiTheme="minorHAnsi" w:hAnsiTheme="minorHAnsi" w:cstheme="minorHAnsi"/>
        </w:rPr>
        <w:t xml:space="preserve"> FMHO which apply to the person (s126(7) MH Act). </w:t>
      </w:r>
    </w:p>
    <w:p w14:paraId="336DBFB2" w14:textId="20EEB806" w:rsidR="00941106" w:rsidRPr="001E6DE4" w:rsidRDefault="00BD10B5" w:rsidP="0091462B">
      <w:pPr>
        <w:pStyle w:val="BodyCopy"/>
        <w:rPr>
          <w:iCs w:val="0"/>
          <w:color w:val="auto"/>
          <w:u w:val="single"/>
        </w:rPr>
      </w:pPr>
      <w:hyperlink w:anchor="_top" w:history="1">
        <w:r w:rsidR="00941106" w:rsidRPr="00481A6C">
          <w:rPr>
            <w:rStyle w:val="Hyperlink"/>
            <w:iCs w:val="0"/>
          </w:rPr>
          <w:t>Back to Contents</w:t>
        </w:r>
      </w:hyperlink>
    </w:p>
    <w:p w14:paraId="4E2767DA" w14:textId="77777777" w:rsidR="0078367D" w:rsidRDefault="0078367D" w:rsidP="00A6051F">
      <w:pPr>
        <w:pStyle w:val="Heading4"/>
      </w:pPr>
      <w:bookmarkStart w:id="22" w:name="_Toc176348490"/>
      <w:bookmarkStart w:id="23" w:name="_Toc178868868"/>
      <w:r>
        <w:t>Evaluation</w:t>
      </w:r>
      <w:bookmarkStart w:id="24" w:name="_Hlk43366294"/>
      <w:bookmarkEnd w:id="22"/>
      <w:bookmarkEnd w:id="23"/>
    </w:p>
    <w:p w14:paraId="1F7CC9B1" w14:textId="77777777" w:rsidR="00481A6C" w:rsidRDefault="00481A6C" w:rsidP="00C34A10">
      <w:pPr>
        <w:pStyle w:val="Heading5"/>
      </w:pPr>
      <w:bookmarkStart w:id="25" w:name="_Hlk170467190"/>
      <w:bookmarkEnd w:id="24"/>
      <w:r w:rsidRPr="00C34A10">
        <w:t>Outcome</w:t>
      </w:r>
    </w:p>
    <w:p w14:paraId="2FCB8A69" w14:textId="77777777" w:rsidR="00234DEB" w:rsidRPr="00234DEB" w:rsidRDefault="00234DEB" w:rsidP="00234DEB">
      <w:pPr>
        <w:pStyle w:val="Bullet"/>
      </w:pPr>
      <w:bookmarkStart w:id="26" w:name="_Hlk170467240"/>
      <w:bookmarkEnd w:id="25"/>
      <w:r w:rsidRPr="00234DEB">
        <w:t>There is documented evidence in each person’s clinical record of an assessment of criteria to make the FMHO.</w:t>
      </w:r>
    </w:p>
    <w:p w14:paraId="2E89AAF3" w14:textId="77777777" w:rsidR="00234DEB" w:rsidRPr="00234DEB" w:rsidRDefault="00234DEB" w:rsidP="00234DEB">
      <w:pPr>
        <w:pStyle w:val="Heading5"/>
        <w:rPr>
          <w:rFonts w:eastAsia="Times New Roman" w:cs="Arial"/>
          <w:b w:val="0"/>
          <w:color w:val="000000" w:themeColor="text1"/>
          <w:szCs w:val="24"/>
        </w:rPr>
      </w:pPr>
      <w:r w:rsidRPr="00234DEB">
        <w:rPr>
          <w:rFonts w:eastAsia="Times New Roman" w:cs="Arial"/>
          <w:b w:val="0"/>
          <w:color w:val="000000" w:themeColor="text1"/>
          <w:szCs w:val="24"/>
        </w:rPr>
        <w:t xml:space="preserve">The FMHO application is contained in the person’s clinical record. </w:t>
      </w:r>
    </w:p>
    <w:p w14:paraId="262D031C" w14:textId="77777777" w:rsidR="00481A6C" w:rsidRPr="00C34A10" w:rsidRDefault="00C34A10" w:rsidP="00C34A10">
      <w:pPr>
        <w:pStyle w:val="Heading5"/>
      </w:pPr>
      <w:r>
        <w:t>Measures</w:t>
      </w:r>
    </w:p>
    <w:bookmarkEnd w:id="26"/>
    <w:p w14:paraId="2DC87FF8" w14:textId="77777777" w:rsidR="00234DEB" w:rsidRPr="00234DEB" w:rsidRDefault="00234DEB" w:rsidP="00234DEB">
      <w:pPr>
        <w:pStyle w:val="Bullet"/>
      </w:pPr>
      <w:r w:rsidRPr="00234DEB">
        <w:t xml:space="preserve">Clinical documentation of paperwork associated with a FMHO is reviewed through regular audits. </w:t>
      </w:r>
    </w:p>
    <w:p w14:paraId="2FA50031" w14:textId="77777777" w:rsidR="00481A6C" w:rsidRDefault="00BD10B5" w:rsidP="002D7682">
      <w:pPr>
        <w:pStyle w:val="BodyCopy"/>
        <w:spacing w:after="120"/>
        <w:rPr>
          <w:rStyle w:val="Hyperlink"/>
          <w:iCs w:val="0"/>
        </w:rPr>
      </w:pPr>
      <w:hyperlink w:anchor="_top" w:history="1">
        <w:r w:rsidR="00481A6C" w:rsidRPr="00481A6C">
          <w:rPr>
            <w:rStyle w:val="Hyperlink"/>
            <w:iCs w:val="0"/>
          </w:rPr>
          <w:t>Back to Contents</w:t>
        </w:r>
      </w:hyperlink>
    </w:p>
    <w:p w14:paraId="6805146A" w14:textId="77777777" w:rsidR="00A6051F" w:rsidRDefault="00A6051F" w:rsidP="00A6051F">
      <w:pPr>
        <w:pStyle w:val="Heading4"/>
      </w:pPr>
      <w:bookmarkStart w:id="27" w:name="_Toc178868869"/>
      <w:r>
        <w:t>Related policies, procedures, guidelines and legislation</w:t>
      </w:r>
      <w:bookmarkEnd w:id="27"/>
    </w:p>
    <w:p w14:paraId="7102B7AD" w14:textId="77777777" w:rsidR="00481A6C" w:rsidRDefault="00481A6C" w:rsidP="00A6051F">
      <w:pPr>
        <w:pStyle w:val="Heading5"/>
      </w:pPr>
      <w:r>
        <w:t>Procedures</w:t>
      </w:r>
    </w:p>
    <w:p w14:paraId="01DCFC3E" w14:textId="77777777" w:rsidR="00234DEB" w:rsidRPr="00234DEB" w:rsidRDefault="00234DEB" w:rsidP="00234DEB">
      <w:pPr>
        <w:pStyle w:val="Bullet"/>
      </w:pPr>
      <w:r w:rsidRPr="00234DEB">
        <w:t>ACT Civil and Administrative Tribunal (ACAT) Ordered Assessments</w:t>
      </w:r>
    </w:p>
    <w:p w14:paraId="15C58B3D" w14:textId="77777777" w:rsidR="00234DEB" w:rsidRPr="00234DEB" w:rsidRDefault="00234DEB" w:rsidP="00234DEB">
      <w:pPr>
        <w:pStyle w:val="Bullet"/>
      </w:pPr>
      <w:r w:rsidRPr="00234DEB">
        <w:lastRenderedPageBreak/>
        <w:t xml:space="preserve">Mental Health Officer </w:t>
      </w:r>
    </w:p>
    <w:p w14:paraId="567B618A" w14:textId="77777777" w:rsidR="00234DEB" w:rsidRPr="00234DEB" w:rsidRDefault="00234DEB" w:rsidP="00234DEB">
      <w:pPr>
        <w:pStyle w:val="Bullet"/>
      </w:pPr>
      <w:r w:rsidRPr="00234DEB">
        <w:t xml:space="preserve">Advance Agreements, Advance Consent Directions, and Nominated Persons under the Mental Health Act 2015 </w:t>
      </w:r>
    </w:p>
    <w:p w14:paraId="5659D112" w14:textId="77777777" w:rsidR="00234DEB" w:rsidRPr="00234DEB" w:rsidRDefault="00234DEB" w:rsidP="00234DEB">
      <w:pPr>
        <w:pStyle w:val="Bullet"/>
      </w:pPr>
      <w:r w:rsidRPr="00234DEB">
        <w:t>Emergency Detention in an Approved Mental Health Facility and a person’s right under the Mental Health Act 2015</w:t>
      </w:r>
    </w:p>
    <w:p w14:paraId="4A3BAF92" w14:textId="77777777" w:rsidR="00481A6C" w:rsidRDefault="00481A6C" w:rsidP="00A6051F">
      <w:pPr>
        <w:pStyle w:val="Heading5"/>
      </w:pPr>
      <w:r>
        <w:t>Legislation</w:t>
      </w:r>
    </w:p>
    <w:p w14:paraId="57E04CDC"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
          <w:szCs w:val="24"/>
        </w:rPr>
      </w:pPr>
      <w:r w:rsidRPr="00234DEB">
        <w:rPr>
          <w:rFonts w:asciiTheme="minorHAnsi" w:hAnsiTheme="minorHAnsi" w:cstheme="minorHAnsi"/>
          <w:i/>
        </w:rPr>
        <w:t xml:space="preserve">Mental Health Act </w:t>
      </w:r>
      <w:r w:rsidRPr="00234DEB">
        <w:rPr>
          <w:rFonts w:asciiTheme="minorHAnsi" w:hAnsiTheme="minorHAnsi" w:cstheme="minorHAnsi"/>
          <w:iCs/>
          <w:szCs w:val="24"/>
        </w:rPr>
        <w:t>2015</w:t>
      </w:r>
    </w:p>
    <w:p w14:paraId="52F16D63"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Cs/>
          <w:szCs w:val="24"/>
        </w:rPr>
      </w:pPr>
      <w:r w:rsidRPr="00234DEB">
        <w:rPr>
          <w:rFonts w:asciiTheme="minorHAnsi" w:hAnsiTheme="minorHAnsi" w:cstheme="minorHAnsi"/>
          <w:i/>
        </w:rPr>
        <w:t xml:space="preserve">Health Records (Privacy and Access) Act </w:t>
      </w:r>
      <w:r w:rsidRPr="00234DEB">
        <w:rPr>
          <w:rFonts w:asciiTheme="minorHAnsi" w:hAnsiTheme="minorHAnsi" w:cstheme="minorHAnsi"/>
          <w:iCs/>
        </w:rPr>
        <w:t>1997</w:t>
      </w:r>
    </w:p>
    <w:p w14:paraId="12FE4429"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Cs/>
          <w:szCs w:val="24"/>
        </w:rPr>
      </w:pPr>
      <w:r w:rsidRPr="00234DEB">
        <w:rPr>
          <w:rFonts w:asciiTheme="minorHAnsi" w:hAnsiTheme="minorHAnsi" w:cstheme="minorHAnsi"/>
          <w:i/>
        </w:rPr>
        <w:t xml:space="preserve">Human Rights Act </w:t>
      </w:r>
      <w:r w:rsidRPr="00234DEB">
        <w:rPr>
          <w:rFonts w:asciiTheme="minorHAnsi" w:hAnsiTheme="minorHAnsi" w:cstheme="minorHAnsi"/>
          <w:iCs/>
        </w:rPr>
        <w:t>2004</w:t>
      </w:r>
    </w:p>
    <w:p w14:paraId="3F89A087"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
          <w:szCs w:val="24"/>
        </w:rPr>
      </w:pPr>
      <w:r w:rsidRPr="00234DEB">
        <w:rPr>
          <w:rFonts w:asciiTheme="minorHAnsi" w:hAnsiTheme="minorHAnsi" w:cstheme="minorHAnsi"/>
          <w:i/>
        </w:rPr>
        <w:t>Children and Young Peoples Act 2008</w:t>
      </w:r>
    </w:p>
    <w:p w14:paraId="1DE02766"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
          <w:szCs w:val="24"/>
        </w:rPr>
      </w:pPr>
      <w:r w:rsidRPr="00234DEB">
        <w:rPr>
          <w:rFonts w:asciiTheme="minorHAnsi" w:hAnsiTheme="minorHAnsi" w:cstheme="minorHAnsi"/>
          <w:i/>
        </w:rPr>
        <w:t>Guardianship and Management of Property Act 1991</w:t>
      </w:r>
    </w:p>
    <w:p w14:paraId="3B542B0D"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
          <w:szCs w:val="24"/>
        </w:rPr>
      </w:pPr>
      <w:r w:rsidRPr="00234DEB">
        <w:rPr>
          <w:rFonts w:asciiTheme="minorHAnsi" w:hAnsiTheme="minorHAnsi" w:cstheme="minorHAnsi"/>
          <w:i/>
        </w:rPr>
        <w:t>Power of Attorney Act 2006</w:t>
      </w:r>
    </w:p>
    <w:p w14:paraId="27047800"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
          <w:szCs w:val="24"/>
        </w:rPr>
      </w:pPr>
      <w:r w:rsidRPr="00234DEB">
        <w:rPr>
          <w:rFonts w:asciiTheme="minorHAnsi" w:hAnsiTheme="minorHAnsi" w:cstheme="minorHAnsi"/>
          <w:i/>
        </w:rPr>
        <w:t>Bail Act 1992</w:t>
      </w:r>
    </w:p>
    <w:p w14:paraId="717C6F83"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
          <w:szCs w:val="24"/>
        </w:rPr>
      </w:pPr>
      <w:r w:rsidRPr="00234DEB">
        <w:rPr>
          <w:rFonts w:asciiTheme="minorHAnsi" w:hAnsiTheme="minorHAnsi" w:cstheme="minorHAnsi"/>
          <w:i/>
        </w:rPr>
        <w:t>ACT Civil and Administrative Tribunal Act 2008</w:t>
      </w:r>
    </w:p>
    <w:p w14:paraId="4DCEFAC9"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
          <w:szCs w:val="24"/>
        </w:rPr>
      </w:pPr>
      <w:r w:rsidRPr="00234DEB">
        <w:rPr>
          <w:rFonts w:asciiTheme="minorHAnsi" w:hAnsiTheme="minorHAnsi" w:cstheme="minorHAnsi"/>
          <w:i/>
        </w:rPr>
        <w:t>Crimes Act 1900</w:t>
      </w:r>
    </w:p>
    <w:p w14:paraId="1877D726" w14:textId="77777777" w:rsidR="00234DEB" w:rsidRPr="00234DEB" w:rsidRDefault="00234DEB" w:rsidP="00234DEB">
      <w:pPr>
        <w:pStyle w:val="ListBullet"/>
        <w:numPr>
          <w:ilvl w:val="0"/>
          <w:numId w:val="34"/>
        </w:numPr>
        <w:rPr>
          <w:rFonts w:asciiTheme="minorHAnsi" w:hAnsiTheme="minorHAnsi" w:cstheme="minorHAnsi"/>
        </w:rPr>
      </w:pPr>
      <w:r w:rsidRPr="00234DEB">
        <w:rPr>
          <w:rFonts w:asciiTheme="minorHAnsi" w:hAnsiTheme="minorHAnsi" w:cstheme="minorHAnsi"/>
          <w:i/>
          <w:iCs/>
        </w:rPr>
        <w:t xml:space="preserve">Carers Recognition Act </w:t>
      </w:r>
      <w:r w:rsidRPr="00234DEB">
        <w:rPr>
          <w:rFonts w:asciiTheme="minorHAnsi" w:hAnsiTheme="minorHAnsi" w:cstheme="minorHAnsi"/>
        </w:rPr>
        <w:t>2021</w:t>
      </w:r>
    </w:p>
    <w:p w14:paraId="24D39F24" w14:textId="77777777" w:rsidR="00481A6C" w:rsidRDefault="00481A6C" w:rsidP="00A6051F">
      <w:pPr>
        <w:pStyle w:val="Heading5"/>
      </w:pPr>
      <w:r>
        <w:t>Other</w:t>
      </w:r>
    </w:p>
    <w:p w14:paraId="54CEBAD9" w14:textId="77777777" w:rsidR="00234DEB" w:rsidRPr="00234DEB" w:rsidRDefault="00234DEB" w:rsidP="00234DEB">
      <w:pPr>
        <w:pStyle w:val="ListParagraph"/>
        <w:numPr>
          <w:ilvl w:val="0"/>
          <w:numId w:val="34"/>
        </w:numPr>
        <w:tabs>
          <w:tab w:val="num" w:pos="1440"/>
          <w:tab w:val="left" w:pos="8647"/>
        </w:tabs>
        <w:rPr>
          <w:rFonts w:asciiTheme="minorHAnsi" w:hAnsiTheme="minorHAnsi" w:cstheme="minorHAnsi"/>
          <w:iCs/>
          <w:szCs w:val="24"/>
        </w:rPr>
      </w:pPr>
      <w:r w:rsidRPr="00234DEB">
        <w:rPr>
          <w:rFonts w:asciiTheme="minorHAnsi" w:hAnsiTheme="minorHAnsi" w:cstheme="minorHAnsi"/>
          <w:iCs/>
          <w:szCs w:val="24"/>
        </w:rPr>
        <w:t>Australian Charter for Healthcare Rights</w:t>
      </w:r>
    </w:p>
    <w:p w14:paraId="19E308A7" w14:textId="77777777" w:rsidR="00234DEB" w:rsidRPr="00234DEB" w:rsidRDefault="00234DEB" w:rsidP="00234DEB">
      <w:pPr>
        <w:pStyle w:val="ListBullet"/>
        <w:numPr>
          <w:ilvl w:val="0"/>
          <w:numId w:val="34"/>
        </w:numPr>
        <w:rPr>
          <w:rFonts w:asciiTheme="minorHAnsi" w:hAnsiTheme="minorHAnsi" w:cstheme="minorHAnsi"/>
          <w:szCs w:val="24"/>
        </w:rPr>
      </w:pPr>
      <w:r w:rsidRPr="00234DEB">
        <w:rPr>
          <w:rFonts w:asciiTheme="minorHAnsi" w:hAnsiTheme="minorHAnsi" w:cstheme="minorHAnsi"/>
        </w:rPr>
        <w:t>National Standards for Mental Health Services 2010</w:t>
      </w:r>
    </w:p>
    <w:p w14:paraId="35CF9EC6" w14:textId="77777777" w:rsidR="00234DEB" w:rsidRPr="00234DEB" w:rsidRDefault="00234DEB" w:rsidP="00234DEB">
      <w:pPr>
        <w:pStyle w:val="ListBullet"/>
        <w:numPr>
          <w:ilvl w:val="0"/>
          <w:numId w:val="34"/>
        </w:numPr>
        <w:rPr>
          <w:rFonts w:asciiTheme="minorHAnsi" w:hAnsiTheme="minorHAnsi" w:cstheme="minorHAnsi"/>
        </w:rPr>
      </w:pPr>
      <w:r w:rsidRPr="00234DEB">
        <w:rPr>
          <w:rFonts w:asciiTheme="minorHAnsi" w:hAnsiTheme="minorHAnsi" w:cstheme="minorHAnsi"/>
        </w:rPr>
        <w:t xml:space="preserve">ACT Charter of Rights for People who Experience Mental Health Illness </w:t>
      </w:r>
    </w:p>
    <w:p w14:paraId="790ADCEE" w14:textId="77777777" w:rsidR="00234DEB" w:rsidRPr="00234DEB" w:rsidRDefault="00234DEB" w:rsidP="00234DEB">
      <w:pPr>
        <w:pStyle w:val="ListBullet"/>
        <w:numPr>
          <w:ilvl w:val="0"/>
          <w:numId w:val="34"/>
        </w:numPr>
        <w:rPr>
          <w:rFonts w:asciiTheme="minorHAnsi" w:hAnsiTheme="minorHAnsi" w:cstheme="minorHAnsi"/>
        </w:rPr>
      </w:pPr>
      <w:r w:rsidRPr="00234DEB">
        <w:rPr>
          <w:rFonts w:asciiTheme="minorHAnsi" w:hAnsiTheme="minorHAnsi" w:cstheme="minorHAnsi"/>
        </w:rPr>
        <w:t>Article 12 of the Convention on the Rights of Persons with Disabilities (CRPD)</w:t>
      </w:r>
    </w:p>
    <w:p w14:paraId="30CA8FD9" w14:textId="77777777" w:rsidR="00234DEB" w:rsidRPr="00234DEB" w:rsidRDefault="00234DEB" w:rsidP="00234DEB">
      <w:pPr>
        <w:pStyle w:val="ListBullet"/>
        <w:numPr>
          <w:ilvl w:val="0"/>
          <w:numId w:val="34"/>
        </w:numPr>
        <w:rPr>
          <w:rFonts w:asciiTheme="minorHAnsi" w:hAnsiTheme="minorHAnsi" w:cstheme="minorHAnsi"/>
        </w:rPr>
      </w:pPr>
      <w:r w:rsidRPr="00234DEB">
        <w:rPr>
          <w:rFonts w:asciiTheme="minorHAnsi" w:hAnsiTheme="minorHAnsi" w:cstheme="minorHAnsi"/>
        </w:rPr>
        <w:t>Office of Chief Psychiatrist</w:t>
      </w:r>
      <w:r w:rsidRPr="00234DEB">
        <w:rPr>
          <w:rFonts w:asciiTheme="minorHAnsi" w:hAnsiTheme="minorHAnsi" w:cstheme="minorHAnsi"/>
          <w:szCs w:val="22"/>
          <w:lang w:eastAsia="en-AU"/>
        </w:rPr>
        <w:t xml:space="preserve"> website, resources for clinicians and delegates. </w:t>
      </w:r>
    </w:p>
    <w:p w14:paraId="68B2BE0A" w14:textId="77777777" w:rsidR="000E7683" w:rsidRPr="000E7683" w:rsidRDefault="00BD10B5" w:rsidP="002D7682">
      <w:pPr>
        <w:pStyle w:val="BodyCopy"/>
      </w:pPr>
      <w:hyperlink w:anchor="_top" w:history="1">
        <w:r w:rsidR="000E7683" w:rsidRPr="004A7A7F">
          <w:rPr>
            <w:rStyle w:val="Hyperlink"/>
          </w:rPr>
          <w:t>Back to Contents</w:t>
        </w:r>
      </w:hyperlink>
    </w:p>
    <w:p w14:paraId="637DCB41" w14:textId="4A00A700" w:rsidR="0078367D" w:rsidRDefault="0078367D" w:rsidP="00A6051F">
      <w:pPr>
        <w:pStyle w:val="Heading4"/>
      </w:pPr>
      <w:bookmarkStart w:id="28" w:name="_Toc178868870"/>
      <w:r>
        <w:t>Definition of terms</w:t>
      </w:r>
      <w:bookmarkEnd w:id="28"/>
    </w:p>
    <w:p w14:paraId="46ADC79E" w14:textId="77777777" w:rsidR="00234DEB" w:rsidRPr="008865F3" w:rsidRDefault="00234DEB" w:rsidP="00234DEB">
      <w:pPr>
        <w:pStyle w:val="BodyCopy"/>
      </w:pPr>
      <w:r w:rsidRPr="00234DEB">
        <w:rPr>
          <w:b/>
          <w:bCs w:val="0"/>
        </w:rPr>
        <w:t>Advance Agreement</w:t>
      </w:r>
      <w:r w:rsidRPr="008865F3">
        <w:t xml:space="preserve"> – a written document stating a person’s preferences and consent for future mental health treatment, care or support which is given effect if they subsequently do not have decision-making capacity. A person may make an AA when they have decision-making capacity.</w:t>
      </w:r>
    </w:p>
    <w:p w14:paraId="28F7865B" w14:textId="54851140" w:rsidR="00234DEB" w:rsidRPr="00234DEB" w:rsidRDefault="00234DEB" w:rsidP="00234DEB">
      <w:pPr>
        <w:pStyle w:val="BodyCopy"/>
        <w:rPr>
          <w:rFonts w:asciiTheme="minorHAnsi" w:hAnsiTheme="minorHAnsi"/>
        </w:rPr>
      </w:pPr>
      <w:r w:rsidRPr="00234DEB">
        <w:rPr>
          <w:b/>
          <w:bCs w:val="0"/>
        </w:rPr>
        <w:t>Advance Consent Direction</w:t>
      </w:r>
      <w:r w:rsidRPr="008865F3">
        <w:t xml:space="preserve"> – a written document made by a person, while they have decision-making capacity to do so, to record their consent or non-consent to receiving treatment, care or support, or specific medications and procedures, if they do not have decision-making capacity. </w:t>
      </w:r>
    </w:p>
    <w:p w14:paraId="437CB6BD" w14:textId="27CBE7B7" w:rsidR="00234DEB" w:rsidRDefault="00234DEB" w:rsidP="00234DEB">
      <w:pPr>
        <w:pStyle w:val="BodyCopy"/>
      </w:pPr>
      <w:r w:rsidRPr="00234DEB">
        <w:rPr>
          <w:b/>
          <w:bCs w:val="0"/>
        </w:rPr>
        <w:t>Care Coordinator</w:t>
      </w:r>
      <w:r>
        <w:t xml:space="preserve"> – means the person appointed under section 205 of the MH Act</w:t>
      </w:r>
      <w:r>
        <w:rPr>
          <w:i/>
        </w:rPr>
        <w:t xml:space="preserve"> </w:t>
      </w:r>
      <w:r>
        <w:t xml:space="preserve">and is responsible for coordinating the provision of treatment, care or support for a person to whom a community care order applies. </w:t>
      </w:r>
    </w:p>
    <w:p w14:paraId="6C4DE00B" w14:textId="67F432F8" w:rsidR="00234DEB" w:rsidRDefault="00234DEB" w:rsidP="00234DEB">
      <w:pPr>
        <w:pStyle w:val="BodyCopy"/>
      </w:pPr>
      <w:r w:rsidRPr="00234DEB">
        <w:rPr>
          <w:b/>
          <w:bCs w:val="0"/>
        </w:rPr>
        <w:t>Delegate of Care Coordinator</w:t>
      </w:r>
      <w:r w:rsidRPr="007D5097">
        <w:t xml:space="preserve"> – means anyone the Care Coordinator has delegated their functions under section 207 of the </w:t>
      </w:r>
      <w:r>
        <w:t>MH Act</w:t>
      </w:r>
      <w:r w:rsidRPr="007D5097">
        <w:t>, excluding granting leave under s122.</w:t>
      </w:r>
      <w:r>
        <w:t xml:space="preserve"> </w:t>
      </w:r>
    </w:p>
    <w:p w14:paraId="426D5169" w14:textId="165F7ABC" w:rsidR="00234DEB" w:rsidRDefault="00234DEB" w:rsidP="00234DEB">
      <w:pPr>
        <w:pStyle w:val="BodyCopy"/>
        <w:rPr>
          <w:i/>
        </w:rPr>
      </w:pPr>
      <w:r w:rsidRPr="00234DEB">
        <w:rPr>
          <w:b/>
          <w:bCs w:val="0"/>
        </w:rPr>
        <w:lastRenderedPageBreak/>
        <w:t>Chief Psychiatrist</w:t>
      </w:r>
      <w:r>
        <w:t xml:space="preserve"> – means the Chief Psychiatrist appointed under section 196 of the MH Act</w:t>
      </w:r>
      <w:r>
        <w:rPr>
          <w:i/>
        </w:rPr>
        <w:t>.</w:t>
      </w:r>
    </w:p>
    <w:p w14:paraId="7F7C78E6" w14:textId="44ADCE7D" w:rsidR="00234DEB" w:rsidRPr="00234DEB" w:rsidRDefault="00234DEB" w:rsidP="00234DEB">
      <w:pPr>
        <w:pStyle w:val="BodyCopy"/>
      </w:pPr>
      <w:r w:rsidRPr="00234DEB">
        <w:rPr>
          <w:b/>
          <w:bCs w:val="0"/>
        </w:rPr>
        <w:t>Delegate of Chief Psychiatrist</w:t>
      </w:r>
      <w:r w:rsidRPr="007D5097">
        <w:t xml:space="preserve"> – means a consultant psychiatrist who the Chief Psychiatrist has delegated their functions under section 200(1) of the </w:t>
      </w:r>
      <w:r>
        <w:t>MH Act</w:t>
      </w:r>
      <w:r w:rsidRPr="007D5097">
        <w:rPr>
          <w:i/>
        </w:rPr>
        <w:t xml:space="preserve">, </w:t>
      </w:r>
      <w:r w:rsidRPr="007D5097">
        <w:t>excluding granting of leave under section 122 and making guidelines under section 198A.</w:t>
      </w:r>
    </w:p>
    <w:p w14:paraId="0A986BEB" w14:textId="5AD772E4" w:rsidR="00234DEB" w:rsidRPr="00234DEB" w:rsidRDefault="00234DEB" w:rsidP="00234DEB">
      <w:pPr>
        <w:pStyle w:val="BodyCopy"/>
        <w:rPr>
          <w:rFonts w:asciiTheme="minorHAnsi" w:hAnsiTheme="minorHAnsi" w:cstheme="minorHAnsi"/>
        </w:rPr>
      </w:pPr>
      <w:r w:rsidRPr="00234DEB">
        <w:rPr>
          <w:rFonts w:asciiTheme="minorHAnsi" w:hAnsiTheme="minorHAnsi" w:cstheme="minorHAnsi"/>
          <w:b/>
          <w:bCs w:val="0"/>
        </w:rPr>
        <w:t>Forensic Mental Health Orders (FMHOs)</w:t>
      </w:r>
      <w:r>
        <w:rPr>
          <w:rFonts w:asciiTheme="minorHAnsi" w:hAnsiTheme="minorHAnsi" w:cstheme="minorHAnsi"/>
        </w:rPr>
        <w:t xml:space="preserve"> –</w:t>
      </w:r>
      <w:r w:rsidRPr="0007323E">
        <w:rPr>
          <w:rFonts w:asciiTheme="minorHAnsi" w:hAnsiTheme="minorHAnsi" w:cstheme="minorHAnsi"/>
        </w:rPr>
        <w:t xml:space="preserve">include both Forensic Psychiatric Treatment Orders (FPTO) and Forensic Community Care Orders (FCCO). </w:t>
      </w:r>
    </w:p>
    <w:p w14:paraId="1470D790" w14:textId="77777777" w:rsidR="00234DEB" w:rsidRDefault="00234DEB" w:rsidP="00234DEB">
      <w:pPr>
        <w:pStyle w:val="BodyCopy"/>
        <w:rPr>
          <w:rFonts w:asciiTheme="minorHAnsi" w:hAnsiTheme="minorHAnsi" w:cstheme="minorHAnsi"/>
        </w:rPr>
      </w:pPr>
      <w:r w:rsidRPr="00234DEB">
        <w:rPr>
          <w:rFonts w:asciiTheme="minorHAnsi" w:hAnsiTheme="minorHAnsi" w:cstheme="minorHAnsi"/>
          <w:b/>
          <w:bCs w:val="0"/>
        </w:rPr>
        <w:t>Mental Health Officer (MHO)</w:t>
      </w:r>
      <w:r w:rsidRPr="00C0466D">
        <w:rPr>
          <w:rFonts w:asciiTheme="minorHAnsi" w:hAnsiTheme="minorHAnsi" w:cstheme="minorHAnsi"/>
          <w:b/>
        </w:rPr>
        <w:t xml:space="preserve"> </w:t>
      </w:r>
      <w:r w:rsidRPr="00C0466D">
        <w:rPr>
          <w:rFonts w:asciiTheme="minorHAnsi" w:hAnsiTheme="minorHAnsi" w:cstheme="minorHAnsi"/>
        </w:rPr>
        <w:t xml:space="preserve">is a person appointed by the Chief Psychiatrist </w:t>
      </w:r>
      <w:r>
        <w:rPr>
          <w:rFonts w:asciiTheme="minorHAnsi" w:hAnsiTheme="minorHAnsi" w:cstheme="minorHAnsi"/>
        </w:rPr>
        <w:t xml:space="preserve">under s201 of the </w:t>
      </w:r>
      <w:r>
        <w:t>MH Act</w:t>
      </w:r>
      <w:r w:rsidRPr="00C0466D">
        <w:rPr>
          <w:rFonts w:asciiTheme="minorHAnsi" w:hAnsiTheme="minorHAnsi" w:cstheme="minorHAnsi"/>
        </w:rPr>
        <w:t xml:space="preserve"> to undertake functions under the Act.</w:t>
      </w:r>
    </w:p>
    <w:p w14:paraId="480A63D6" w14:textId="77777777" w:rsidR="00234DEB" w:rsidRPr="009C3B72" w:rsidRDefault="00234DEB" w:rsidP="00234DEB">
      <w:pPr>
        <w:pStyle w:val="BodyCopy"/>
        <w:rPr>
          <w:rFonts w:asciiTheme="minorHAnsi" w:hAnsiTheme="minorHAnsi" w:cstheme="minorHAnsi"/>
          <w:b/>
          <w:i/>
        </w:rPr>
      </w:pPr>
      <w:r w:rsidRPr="009C3B72">
        <w:rPr>
          <w:rStyle w:val="charBoldItals"/>
          <w:rFonts w:asciiTheme="minorHAnsi" w:hAnsiTheme="minorHAnsi" w:cstheme="minorHAnsi"/>
        </w:rPr>
        <w:t>Mental disorder</w:t>
      </w:r>
    </w:p>
    <w:p w14:paraId="51A4EF3E" w14:textId="77777777" w:rsidR="00234DEB" w:rsidRPr="009C3B72" w:rsidRDefault="00234DEB" w:rsidP="00234DEB">
      <w:pPr>
        <w:pStyle w:val="BodyCopy"/>
        <w:rPr>
          <w:rFonts w:asciiTheme="minorHAnsi" w:hAnsiTheme="minorHAnsi" w:cstheme="minorHAnsi"/>
        </w:rPr>
      </w:pPr>
      <w:r w:rsidRPr="009C3B72">
        <w:rPr>
          <w:rFonts w:asciiTheme="minorHAnsi" w:hAnsiTheme="minorHAnsi" w:cstheme="minorHAnsi"/>
        </w:rPr>
        <w:t xml:space="preserve">(a) </w:t>
      </w:r>
      <w:r w:rsidRPr="009C3B72">
        <w:rPr>
          <w:rFonts w:asciiTheme="minorHAnsi" w:hAnsiTheme="minorHAnsi" w:cstheme="minorHAnsi"/>
        </w:rPr>
        <w:tab/>
        <w:t>means a disturbance or defect, to a substantially disabling degree, of perceptual interpretation, comprehension, reasoning, learning, judgment, memory, motivation or emotion; but</w:t>
      </w:r>
    </w:p>
    <w:p w14:paraId="6E395C62" w14:textId="772B4209" w:rsidR="00234DEB" w:rsidRPr="00234DEB" w:rsidRDefault="00234DEB" w:rsidP="00234DEB">
      <w:pPr>
        <w:pStyle w:val="BodyCopy"/>
        <w:rPr>
          <w:rFonts w:asciiTheme="minorHAnsi" w:hAnsiTheme="minorHAnsi" w:cstheme="minorHAnsi"/>
        </w:rPr>
      </w:pPr>
      <w:r w:rsidRPr="009C3B72">
        <w:rPr>
          <w:rFonts w:asciiTheme="minorHAnsi" w:hAnsiTheme="minorHAnsi" w:cstheme="minorHAnsi"/>
        </w:rPr>
        <w:t>(b)</w:t>
      </w:r>
      <w:r w:rsidRPr="009C3B72">
        <w:rPr>
          <w:rFonts w:asciiTheme="minorHAnsi" w:hAnsiTheme="minorHAnsi" w:cstheme="minorHAnsi"/>
        </w:rPr>
        <w:tab/>
        <w:t xml:space="preserve"> does not include a condition that is a mental illness.</w:t>
      </w:r>
    </w:p>
    <w:p w14:paraId="14696AC8" w14:textId="51914469" w:rsidR="00234DEB" w:rsidRDefault="00234DEB" w:rsidP="00234DEB">
      <w:pPr>
        <w:pStyle w:val="BodyCopy"/>
        <w:rPr>
          <w:rFonts w:asciiTheme="minorHAnsi" w:hAnsiTheme="minorHAnsi" w:cstheme="minorHAnsi"/>
        </w:rPr>
      </w:pPr>
      <w:r w:rsidRPr="00234DEB">
        <w:rPr>
          <w:rFonts w:asciiTheme="minorHAnsi" w:hAnsiTheme="minorHAnsi" w:cstheme="minorHAnsi"/>
          <w:b/>
          <w:bCs w:val="0"/>
        </w:rPr>
        <w:t>Stated person</w:t>
      </w:r>
      <w:r>
        <w:rPr>
          <w:rFonts w:asciiTheme="minorHAnsi" w:hAnsiTheme="minorHAnsi" w:cstheme="minorHAnsi"/>
        </w:rPr>
        <w:t xml:space="preserve"> – subject person</w:t>
      </w:r>
    </w:p>
    <w:p w14:paraId="2B323002" w14:textId="77777777" w:rsidR="00234DEB" w:rsidRDefault="00234DEB" w:rsidP="00234DEB">
      <w:pPr>
        <w:pStyle w:val="BodyCopy"/>
        <w:rPr>
          <w:rFonts w:asciiTheme="minorHAnsi" w:hAnsiTheme="minorHAnsi" w:cstheme="minorHAnsi"/>
        </w:rPr>
      </w:pPr>
      <w:r w:rsidRPr="00234DEB">
        <w:rPr>
          <w:rFonts w:asciiTheme="minorHAnsi" w:hAnsiTheme="minorHAnsi" w:cstheme="minorHAnsi"/>
          <w:b/>
          <w:bCs w:val="0"/>
        </w:rPr>
        <w:t>Relevant facility</w:t>
      </w:r>
      <w:r>
        <w:rPr>
          <w:rFonts w:asciiTheme="minorHAnsi" w:hAnsiTheme="minorHAnsi" w:cstheme="minorHAnsi"/>
        </w:rPr>
        <w:t xml:space="preserve"> – either</w:t>
      </w:r>
    </w:p>
    <w:p w14:paraId="3F687CCA" w14:textId="77777777" w:rsidR="00234DEB" w:rsidRDefault="00234DEB" w:rsidP="00234DEB">
      <w:pPr>
        <w:pStyle w:val="Bullet"/>
      </w:pPr>
      <w:r>
        <w:t>Approved Mental Health Facility (AMHF) – FPTO, or</w:t>
      </w:r>
    </w:p>
    <w:p w14:paraId="268836D6" w14:textId="77777777" w:rsidR="00234DEB" w:rsidRDefault="00234DEB" w:rsidP="00234DEB">
      <w:pPr>
        <w:pStyle w:val="Bullet"/>
      </w:pPr>
      <w:r>
        <w:t>A</w:t>
      </w:r>
      <w:r w:rsidRPr="00E416D9">
        <w:t xml:space="preserve">pproved </w:t>
      </w:r>
      <w:r>
        <w:t>C</w:t>
      </w:r>
      <w:r w:rsidRPr="00E416D9">
        <w:t xml:space="preserve">ommunity </w:t>
      </w:r>
      <w:r>
        <w:t>C</w:t>
      </w:r>
      <w:r w:rsidRPr="00E416D9">
        <w:t xml:space="preserve">are </w:t>
      </w:r>
      <w:r>
        <w:t>F</w:t>
      </w:r>
      <w:r w:rsidRPr="00E416D9">
        <w:t>acility</w:t>
      </w:r>
      <w:r>
        <w:t xml:space="preserve"> (ACCF)</w:t>
      </w:r>
      <w:r w:rsidRPr="00E416D9">
        <w:t xml:space="preserve"> – FCCO. </w:t>
      </w:r>
    </w:p>
    <w:p w14:paraId="3E7A50A6" w14:textId="77777777" w:rsidR="00280C5D" w:rsidRDefault="00BD10B5" w:rsidP="002D7682">
      <w:pPr>
        <w:pStyle w:val="BodyCopy"/>
      </w:pPr>
      <w:hyperlink w:anchor="_top" w:history="1">
        <w:r w:rsidR="00280C5D" w:rsidRPr="00481A6C">
          <w:rPr>
            <w:rStyle w:val="Hyperlink"/>
            <w:iCs w:val="0"/>
          </w:rPr>
          <w:t>Back to Contents</w:t>
        </w:r>
      </w:hyperlink>
    </w:p>
    <w:p w14:paraId="7574CB0A" w14:textId="77777777" w:rsidR="0078367D" w:rsidRDefault="0078367D" w:rsidP="00A6051F">
      <w:pPr>
        <w:pStyle w:val="Heading4"/>
      </w:pPr>
      <w:bookmarkStart w:id="29" w:name="_Toc178868871"/>
      <w:r>
        <w:t>Search terms</w:t>
      </w:r>
      <w:bookmarkEnd w:id="29"/>
    </w:p>
    <w:p w14:paraId="429AD72B" w14:textId="77777777" w:rsidR="00234DEB" w:rsidRDefault="00234DEB" w:rsidP="00234DEB">
      <w:r>
        <w:t xml:space="preserve">Forensic, mental, health, ACAT, FPTO, FCCO, AMHF, ACCF, order, psychiatric, treatment, FMHO, care coordinator, chief psychiatrist, relevant official, delegate, mental health order. </w:t>
      </w:r>
    </w:p>
    <w:p w14:paraId="1A7ED5BD" w14:textId="0E4ACF59" w:rsidR="00234DEB" w:rsidRPr="001E6DE4" w:rsidRDefault="00BD10B5" w:rsidP="001E6DE4">
      <w:pPr>
        <w:pStyle w:val="Bullet"/>
        <w:numPr>
          <w:ilvl w:val="0"/>
          <w:numId w:val="0"/>
        </w:numPr>
        <w:spacing w:after="240"/>
        <w:rPr>
          <w:rStyle w:val="Bold"/>
          <w:b w:val="0"/>
          <w:bCs w:val="0"/>
          <w:lang w:eastAsia="en-US"/>
        </w:rPr>
      </w:pPr>
      <w:hyperlink w:anchor="_top" w:history="1">
        <w:r w:rsidR="00280C5D" w:rsidRPr="00481A6C">
          <w:rPr>
            <w:rStyle w:val="Hyperlink"/>
          </w:rPr>
          <w:t>Back to Contents</w:t>
        </w:r>
      </w:hyperlink>
    </w:p>
    <w:p w14:paraId="68F079BA" w14:textId="13E38555"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23CC9D5C"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6C7AC21D" w14:textId="77777777" w:rsidR="00280C5D" w:rsidRDefault="00280C5D" w:rsidP="003B0E72">
            <w:pPr>
              <w:pStyle w:val="Tableheader"/>
            </w:pPr>
            <w:r>
              <w:t>Date amended</w:t>
            </w:r>
          </w:p>
        </w:tc>
        <w:tc>
          <w:tcPr>
            <w:tcW w:w="2477" w:type="dxa"/>
          </w:tcPr>
          <w:p w14:paraId="3C75C1CE" w14:textId="77777777" w:rsidR="00280C5D" w:rsidRDefault="00280C5D" w:rsidP="003B0E72">
            <w:pPr>
              <w:pStyle w:val="Tableheader"/>
            </w:pPr>
            <w:r>
              <w:t>Section amended</w:t>
            </w:r>
          </w:p>
        </w:tc>
        <w:tc>
          <w:tcPr>
            <w:tcW w:w="2555" w:type="dxa"/>
          </w:tcPr>
          <w:p w14:paraId="0C98CBA3" w14:textId="77777777" w:rsidR="00280C5D" w:rsidRDefault="00280C5D" w:rsidP="003B0E72">
            <w:pPr>
              <w:pStyle w:val="Tableheader"/>
            </w:pPr>
            <w:r>
              <w:t>Divisional approval</w:t>
            </w:r>
          </w:p>
        </w:tc>
        <w:tc>
          <w:tcPr>
            <w:tcW w:w="2403" w:type="dxa"/>
          </w:tcPr>
          <w:p w14:paraId="5CC8F0D9" w14:textId="77777777" w:rsidR="00280C5D" w:rsidRDefault="00280C5D" w:rsidP="003B0E72">
            <w:pPr>
              <w:pStyle w:val="Tableheader"/>
            </w:pPr>
            <w:r>
              <w:t>Final approval</w:t>
            </w:r>
          </w:p>
        </w:tc>
      </w:tr>
      <w:tr w:rsidR="00234DEB" w14:paraId="3BFBFDCB" w14:textId="77777777" w:rsidTr="00F523BD">
        <w:tc>
          <w:tcPr>
            <w:tcW w:w="2476" w:type="dxa"/>
            <w:vAlign w:val="top"/>
          </w:tcPr>
          <w:p w14:paraId="7BBD94CE" w14:textId="43DEFC81" w:rsidR="00234DEB" w:rsidRPr="00234DEB" w:rsidRDefault="009023AF" w:rsidP="00234DEB">
            <w:pPr>
              <w:pStyle w:val="Tablebody"/>
              <w:rPr>
                <w:iCs w:val="0"/>
                <w:lang w:eastAsia="en-US"/>
              </w:rPr>
            </w:pPr>
            <w:r>
              <w:rPr>
                <w:iCs w:val="0"/>
                <w:lang w:eastAsia="en-US"/>
              </w:rPr>
              <w:t>29/10/2024</w:t>
            </w:r>
          </w:p>
        </w:tc>
        <w:tc>
          <w:tcPr>
            <w:tcW w:w="2477" w:type="dxa"/>
            <w:vAlign w:val="top"/>
          </w:tcPr>
          <w:p w14:paraId="3302A07E" w14:textId="4BD0E6A6" w:rsidR="00234DEB" w:rsidRPr="00234DEB" w:rsidRDefault="009023AF" w:rsidP="00234DEB">
            <w:pPr>
              <w:pStyle w:val="Tablebody"/>
              <w:rPr>
                <w:iCs w:val="0"/>
                <w:lang w:eastAsia="en-US"/>
              </w:rPr>
            </w:pPr>
            <w:r>
              <w:rPr>
                <w:iCs w:val="0"/>
                <w:lang w:eastAsia="en-US"/>
              </w:rPr>
              <w:t>New Document Added</w:t>
            </w:r>
          </w:p>
        </w:tc>
        <w:tc>
          <w:tcPr>
            <w:tcW w:w="2555" w:type="dxa"/>
            <w:vAlign w:val="top"/>
          </w:tcPr>
          <w:p w14:paraId="06D3CCC8" w14:textId="1DE11069" w:rsidR="00234DEB" w:rsidRPr="00234DEB" w:rsidRDefault="009023AF" w:rsidP="00234DEB">
            <w:pPr>
              <w:pStyle w:val="Tablebody"/>
              <w:rPr>
                <w:iCs w:val="0"/>
                <w:lang w:eastAsia="en-US"/>
              </w:rPr>
            </w:pPr>
            <w:r>
              <w:rPr>
                <w:iCs w:val="0"/>
                <w:lang w:eastAsia="en-US"/>
              </w:rPr>
              <w:t>Deb Plant, ED, MHJHADS</w:t>
            </w:r>
          </w:p>
        </w:tc>
        <w:tc>
          <w:tcPr>
            <w:tcW w:w="2403" w:type="dxa"/>
            <w:vAlign w:val="top"/>
          </w:tcPr>
          <w:p w14:paraId="0663C151" w14:textId="3C8FD1FE" w:rsidR="00234DEB" w:rsidRPr="00234DEB" w:rsidRDefault="009023AF" w:rsidP="00234DEB">
            <w:pPr>
              <w:pStyle w:val="Tablebody"/>
              <w:rPr>
                <w:iCs w:val="0"/>
                <w:lang w:eastAsia="en-US"/>
              </w:rPr>
            </w:pPr>
            <w:r>
              <w:rPr>
                <w:iCs w:val="0"/>
                <w:lang w:eastAsia="en-US"/>
              </w:rPr>
              <w:t>Policy Document Review Panel</w:t>
            </w:r>
          </w:p>
        </w:tc>
      </w:tr>
      <w:tr w:rsidR="00234DEB" w14:paraId="2F76E583" w14:textId="77777777" w:rsidTr="00F523BD">
        <w:tc>
          <w:tcPr>
            <w:tcW w:w="2476" w:type="dxa"/>
            <w:vAlign w:val="top"/>
          </w:tcPr>
          <w:p w14:paraId="4D442585" w14:textId="78D1D18D" w:rsidR="00234DEB" w:rsidRPr="00234DEB" w:rsidRDefault="00234DEB" w:rsidP="00234DEB">
            <w:pPr>
              <w:pStyle w:val="Tablebody"/>
              <w:rPr>
                <w:iCs w:val="0"/>
                <w:lang w:eastAsia="en-US"/>
              </w:rPr>
            </w:pPr>
          </w:p>
        </w:tc>
        <w:tc>
          <w:tcPr>
            <w:tcW w:w="2477" w:type="dxa"/>
            <w:vAlign w:val="top"/>
          </w:tcPr>
          <w:p w14:paraId="4A6031D0" w14:textId="4BB1A348" w:rsidR="00234DEB" w:rsidRPr="00234DEB" w:rsidRDefault="00234DEB" w:rsidP="00234DEB">
            <w:pPr>
              <w:pStyle w:val="Tablebody"/>
              <w:rPr>
                <w:iCs w:val="0"/>
                <w:lang w:eastAsia="en-US"/>
              </w:rPr>
            </w:pPr>
          </w:p>
        </w:tc>
        <w:tc>
          <w:tcPr>
            <w:tcW w:w="2555" w:type="dxa"/>
            <w:vAlign w:val="top"/>
          </w:tcPr>
          <w:p w14:paraId="6763D1E0" w14:textId="29235647" w:rsidR="00234DEB" w:rsidRPr="00234DEB" w:rsidRDefault="00234DEB" w:rsidP="00234DEB">
            <w:pPr>
              <w:pStyle w:val="Tablebody"/>
              <w:rPr>
                <w:iCs w:val="0"/>
                <w:lang w:eastAsia="en-US"/>
              </w:rPr>
            </w:pPr>
          </w:p>
        </w:tc>
        <w:tc>
          <w:tcPr>
            <w:tcW w:w="2403" w:type="dxa"/>
            <w:vAlign w:val="top"/>
          </w:tcPr>
          <w:p w14:paraId="7B776BFE" w14:textId="67FE7D8C" w:rsidR="00234DEB" w:rsidRPr="00234DEB" w:rsidRDefault="00234DEB" w:rsidP="00234DEB">
            <w:pPr>
              <w:pStyle w:val="Tablebody"/>
              <w:rPr>
                <w:iCs w:val="0"/>
                <w:lang w:eastAsia="en-US"/>
              </w:rPr>
            </w:pPr>
          </w:p>
        </w:tc>
      </w:tr>
    </w:tbl>
    <w:p w14:paraId="7F4F9E57"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6C16635E"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2C7A61F3" w14:textId="77777777" w:rsidR="00280C5D" w:rsidRDefault="00280C5D" w:rsidP="003B0E72">
            <w:pPr>
              <w:pStyle w:val="Tableheader"/>
            </w:pPr>
            <w:r>
              <w:lastRenderedPageBreak/>
              <w:t>Document number</w:t>
            </w:r>
          </w:p>
        </w:tc>
        <w:tc>
          <w:tcPr>
            <w:tcW w:w="7653" w:type="dxa"/>
          </w:tcPr>
          <w:p w14:paraId="6E0C61F2" w14:textId="77777777" w:rsidR="00280C5D" w:rsidRDefault="00280C5D" w:rsidP="003B0E72">
            <w:pPr>
              <w:pStyle w:val="Tableheader"/>
            </w:pPr>
            <w:r>
              <w:t>Document name</w:t>
            </w:r>
          </w:p>
        </w:tc>
      </w:tr>
      <w:tr w:rsidR="00234DEB" w14:paraId="1A6E8458" w14:textId="77777777" w:rsidTr="001A790C">
        <w:tc>
          <w:tcPr>
            <w:tcW w:w="2548" w:type="dxa"/>
            <w:vAlign w:val="top"/>
          </w:tcPr>
          <w:p w14:paraId="31EF0110" w14:textId="2CCCD248" w:rsidR="00234DEB" w:rsidRPr="009023AF" w:rsidRDefault="009023AF" w:rsidP="00234DEB">
            <w:pPr>
              <w:pStyle w:val="Tablebody"/>
              <w:rPr>
                <w:lang w:eastAsia="en-US"/>
              </w:rPr>
            </w:pPr>
            <w:r w:rsidRPr="009023AF">
              <w:rPr>
                <w:lang w:eastAsia="en-US"/>
              </w:rPr>
              <w:t>CHS21/370</w:t>
            </w:r>
          </w:p>
        </w:tc>
        <w:tc>
          <w:tcPr>
            <w:tcW w:w="7653" w:type="dxa"/>
            <w:vAlign w:val="top"/>
          </w:tcPr>
          <w:p w14:paraId="39089CA7" w14:textId="04D0D062" w:rsidR="00234DEB" w:rsidRPr="009023AF" w:rsidRDefault="009023AF" w:rsidP="009023AF">
            <w:pPr>
              <w:pStyle w:val="Tablebody"/>
              <w:rPr>
                <w:lang w:eastAsia="en-US"/>
              </w:rPr>
            </w:pPr>
            <w:r w:rsidRPr="009023AF">
              <w:rPr>
                <w:lang w:eastAsia="en-US"/>
              </w:rPr>
              <w:t>Care of persons subject to a Forensic Mental Health Order</w:t>
            </w:r>
          </w:p>
        </w:tc>
      </w:tr>
      <w:tr w:rsidR="00234DEB" w14:paraId="37C3640A" w14:textId="77777777" w:rsidTr="00E67C6E">
        <w:tc>
          <w:tcPr>
            <w:tcW w:w="2548" w:type="dxa"/>
            <w:vAlign w:val="top"/>
          </w:tcPr>
          <w:p w14:paraId="1CD7D6FF" w14:textId="167DF171" w:rsidR="00234DEB" w:rsidRPr="00234DEB" w:rsidRDefault="00234DEB" w:rsidP="00234DEB">
            <w:pPr>
              <w:pStyle w:val="Tablebody"/>
              <w:rPr>
                <w:sz w:val="20"/>
                <w:szCs w:val="20"/>
                <w:lang w:eastAsia="en-US"/>
              </w:rPr>
            </w:pPr>
          </w:p>
        </w:tc>
        <w:tc>
          <w:tcPr>
            <w:tcW w:w="7653" w:type="dxa"/>
            <w:vAlign w:val="top"/>
          </w:tcPr>
          <w:p w14:paraId="1F5FC2DD" w14:textId="09016B4C" w:rsidR="00234DEB" w:rsidRPr="00234DEB" w:rsidRDefault="00234DEB" w:rsidP="00234DEB">
            <w:pPr>
              <w:pStyle w:val="Tablebody"/>
              <w:rPr>
                <w:sz w:val="20"/>
                <w:szCs w:val="20"/>
                <w:lang w:eastAsia="en-US"/>
              </w:rPr>
            </w:pPr>
          </w:p>
        </w:tc>
      </w:tr>
    </w:tbl>
    <w:p w14:paraId="5DE19F9C" w14:textId="77777777" w:rsidR="00280C5D" w:rsidRPr="001F3ED6" w:rsidRDefault="00280C5D" w:rsidP="001F3ED6">
      <w:pPr>
        <w:pStyle w:val="BodyCopy"/>
        <w:rPr>
          <w:rStyle w:val="Bold"/>
        </w:rPr>
      </w:pPr>
      <w:r w:rsidRPr="001F3ED6">
        <w:rPr>
          <w:rStyle w:val="Bold"/>
        </w:rPr>
        <w:t>Disclaimer</w:t>
      </w:r>
    </w:p>
    <w:p w14:paraId="33B5048E"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427C901B" w14:textId="77777777" w:rsidR="00280C5D" w:rsidRDefault="00BD10B5" w:rsidP="00280C5D">
      <w:pPr>
        <w:pStyle w:val="Bullet"/>
        <w:numPr>
          <w:ilvl w:val="0"/>
          <w:numId w:val="0"/>
        </w:numPr>
        <w:rPr>
          <w:rStyle w:val="Hyperlink"/>
        </w:rPr>
      </w:pPr>
      <w:hyperlink w:anchor="_top" w:history="1">
        <w:r w:rsidR="00280C5D" w:rsidRPr="00481A6C">
          <w:rPr>
            <w:rStyle w:val="Hyperlink"/>
          </w:rPr>
          <w:t>Back to Contents</w:t>
        </w:r>
      </w:hyperlink>
    </w:p>
    <w:p w14:paraId="3FB13174"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6E254D24" w14:textId="77777777" w:rsidTr="003B0E72">
        <w:tc>
          <w:tcPr>
            <w:tcW w:w="5529" w:type="dxa"/>
            <w:shd w:val="clear" w:color="auto" w:fill="F4F3EE"/>
            <w:tcMar>
              <w:top w:w="142" w:type="dxa"/>
              <w:left w:w="170" w:type="dxa"/>
              <w:bottom w:w="142" w:type="dxa"/>
              <w:right w:w="170" w:type="dxa"/>
            </w:tcMar>
          </w:tcPr>
          <w:bookmarkStart w:id="30" w:name="_Hlk160027189" w:displacedByCustomXml="next"/>
          <w:sdt>
            <w:sdtPr>
              <w:rPr>
                <w:color w:val="auto"/>
                <w:u w:val="single"/>
              </w:rPr>
              <w:id w:val="643171884"/>
              <w:placeholder>
                <w:docPart w:val="AAA2B5A01F0F4F48A0E75AE4FD116F04"/>
              </w:placeholder>
            </w:sdtPr>
            <w:sdtEndPr>
              <w:rPr>
                <w:color w:val="000000" w:themeColor="text1"/>
                <w:u w:val="none"/>
              </w:rPr>
            </w:sdtEndPr>
            <w:sdtContent>
              <w:p w14:paraId="0BC2FA39" w14:textId="77777777" w:rsidR="00280C5D" w:rsidRPr="00350211" w:rsidRDefault="00280C5D" w:rsidP="003B0E72">
                <w:pPr>
                  <w:pStyle w:val="Bottomblocktext"/>
                  <w:rPr>
                    <w:b/>
                    <w:bCs w:val="0"/>
                    <w:sz w:val="20"/>
                    <w:szCs w:val="20"/>
                  </w:rPr>
                </w:pPr>
                <w:r>
                  <w:rPr>
                    <w:noProof/>
                    <w:sz w:val="20"/>
                    <w:szCs w:val="20"/>
                  </w:rPr>
                  <w:drawing>
                    <wp:inline distT="0" distB="0" distL="0" distR="0" wp14:anchorId="38A6E13B" wp14:editId="751B734A">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6"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52061055"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4DAD6C7D"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38D46022D439499FB6E9050C33BDE6F1"/>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663638AB4E264CACA2D6E9BA12E351C2"/>
            </w:placeholder>
            <w:showingPlcHdr/>
          </w:sdtPr>
          <w:sdtEndPr/>
          <w:sdtContent>
            <w:tc>
              <w:tcPr>
                <w:tcW w:w="4665" w:type="dxa"/>
                <w:shd w:val="clear" w:color="auto" w:fill="F4F3EE"/>
                <w:tcMar>
                  <w:top w:w="142" w:type="dxa"/>
                  <w:left w:w="170" w:type="dxa"/>
                  <w:bottom w:w="142" w:type="dxa"/>
                  <w:right w:w="170" w:type="dxa"/>
                </w:tcMar>
              </w:tcPr>
              <w:p w14:paraId="1127C890"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3922DC70" wp14:editId="096F8696">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7"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68AF06D" wp14:editId="6B364775">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E45E4ED"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C6046BF" wp14:editId="3486CEF3">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9"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2BE17A5" wp14:editId="419DE6D7">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A6C1CCF" w14:textId="77777777" w:rsidR="00280C5D" w:rsidRDefault="00BD10B5" w:rsidP="003B0E72">
                <w:pPr>
                  <w:pStyle w:val="Bottomblocktext"/>
                  <w:rPr>
                    <w:sz w:val="20"/>
                    <w:szCs w:val="20"/>
                  </w:rPr>
                </w:pPr>
                <w:hyperlink r:id="rId30" w:history="1">
                  <w:r w:rsidR="00280C5D" w:rsidRPr="00350211">
                    <w:rPr>
                      <w:rStyle w:val="Hyperlink"/>
                      <w:sz w:val="20"/>
                      <w:szCs w:val="20"/>
                    </w:rPr>
                    <w:t>canberrahealthservices.act.gov.au/accessibility</w:t>
                  </w:r>
                </w:hyperlink>
              </w:p>
              <w:p w14:paraId="4099FA54" w14:textId="77777777" w:rsidR="00280C5D" w:rsidRDefault="00280C5D" w:rsidP="003B0E72">
                <w:pPr>
                  <w:pStyle w:val="Bottomblocktext"/>
                </w:pPr>
                <w:r>
                  <w:rPr>
                    <w:b/>
                    <w:bCs w:val="0"/>
                    <w:noProof/>
                  </w:rPr>
                  <w:drawing>
                    <wp:inline distT="0" distB="0" distL="0" distR="0" wp14:anchorId="61AD8E09" wp14:editId="5A2ED77E">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31"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30"/>
    </w:tbl>
    <w:p w14:paraId="64840B00" w14:textId="77777777" w:rsidR="00A513AA" w:rsidRDefault="00A513AA" w:rsidP="00201AF6">
      <w:pPr>
        <w:pStyle w:val="BodyCopy"/>
      </w:pPr>
    </w:p>
    <w:sectPr w:rsidR="00A513AA" w:rsidSect="0007270D">
      <w:footerReference w:type="default" r:id="rId32"/>
      <w:headerReference w:type="first" r:id="rId33"/>
      <w:footerReference w:type="first" r:id="rId34"/>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B28C7" w14:textId="77777777" w:rsidR="00187B44" w:rsidRDefault="00187B44" w:rsidP="00225769">
      <w:pPr>
        <w:spacing w:after="0" w:line="240" w:lineRule="auto"/>
      </w:pPr>
      <w:r>
        <w:separator/>
      </w:r>
    </w:p>
    <w:p w14:paraId="71682525" w14:textId="77777777" w:rsidR="00187B44" w:rsidRDefault="00187B44"/>
    <w:p w14:paraId="4365E7E4" w14:textId="77777777" w:rsidR="00187B44" w:rsidRDefault="00187B44"/>
    <w:p w14:paraId="377DDB96" w14:textId="77777777" w:rsidR="00187B44" w:rsidRDefault="00187B44"/>
    <w:p w14:paraId="725DE773" w14:textId="77777777" w:rsidR="00187B44" w:rsidRDefault="00187B44"/>
    <w:p w14:paraId="17851E71" w14:textId="77777777" w:rsidR="00187B44" w:rsidRDefault="00187B44"/>
    <w:p w14:paraId="68ED8BAC" w14:textId="77777777" w:rsidR="00187B44" w:rsidRDefault="00187B44"/>
  </w:endnote>
  <w:endnote w:type="continuationSeparator" w:id="0">
    <w:p w14:paraId="2D66C947" w14:textId="77777777" w:rsidR="00187B44" w:rsidRDefault="00187B44" w:rsidP="00225769">
      <w:pPr>
        <w:spacing w:after="0" w:line="240" w:lineRule="auto"/>
      </w:pPr>
      <w:r>
        <w:continuationSeparator/>
      </w:r>
    </w:p>
    <w:p w14:paraId="5B4486D4" w14:textId="77777777" w:rsidR="00187B44" w:rsidRDefault="00187B44"/>
    <w:p w14:paraId="6EF54B47" w14:textId="77777777" w:rsidR="00187B44" w:rsidRDefault="00187B44"/>
    <w:p w14:paraId="5355E1F2" w14:textId="77777777" w:rsidR="00187B44" w:rsidRDefault="00187B44"/>
    <w:p w14:paraId="20C9E432" w14:textId="77777777" w:rsidR="00187B44" w:rsidRDefault="00187B44"/>
    <w:p w14:paraId="7C441F7D" w14:textId="77777777" w:rsidR="00187B44" w:rsidRDefault="00187B44"/>
    <w:p w14:paraId="5C78E9A2" w14:textId="77777777" w:rsidR="00187B44" w:rsidRDefault="00187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01B21566" w14:textId="77777777" w:rsidTr="003B0E72">
      <w:trPr>
        <w:jc w:val="center"/>
      </w:trPr>
      <w:tc>
        <w:tcPr>
          <w:tcW w:w="1515" w:type="dxa"/>
        </w:tcPr>
        <w:p w14:paraId="36B7D6DE"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45BAD3F2"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2B61C7D4"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613BCC7B"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4E207AED"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F18B3AF"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707B1288" w14:textId="77777777" w:rsidTr="003B0E72">
      <w:trPr>
        <w:jc w:val="center"/>
      </w:trPr>
      <w:tc>
        <w:tcPr>
          <w:tcW w:w="1515" w:type="dxa"/>
        </w:tcPr>
        <w:p w14:paraId="27EB8ED9" w14:textId="6CEB78AA" w:rsidR="00481A6C" w:rsidRPr="00954F7B" w:rsidRDefault="00215F90"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508</w:t>
          </w:r>
        </w:p>
      </w:tc>
      <w:tc>
        <w:tcPr>
          <w:tcW w:w="965" w:type="dxa"/>
        </w:tcPr>
        <w:p w14:paraId="12D3D56E" w14:textId="304E9650" w:rsidR="00481A6C" w:rsidRPr="00954F7B" w:rsidRDefault="000B3C99" w:rsidP="00481A6C">
          <w:pPr>
            <w:pStyle w:val="Footer"/>
            <w:jc w:val="center"/>
            <w:rPr>
              <w:bCs/>
              <w:iCs/>
              <w:sz w:val="20"/>
              <w:szCs w:val="20"/>
            </w:rPr>
          </w:pPr>
          <w:r>
            <w:rPr>
              <w:bCs/>
              <w:iCs/>
              <w:sz w:val="20"/>
              <w:szCs w:val="20"/>
            </w:rPr>
            <w:t>1</w:t>
          </w:r>
        </w:p>
      </w:tc>
      <w:tc>
        <w:tcPr>
          <w:tcW w:w="1552" w:type="dxa"/>
        </w:tcPr>
        <w:p w14:paraId="63AFA916" w14:textId="63A77796" w:rsidR="00481A6C" w:rsidRPr="00954F7B" w:rsidRDefault="000B3C99" w:rsidP="00481A6C">
          <w:pPr>
            <w:pStyle w:val="Footer"/>
            <w:jc w:val="center"/>
            <w:rPr>
              <w:bCs/>
              <w:iCs/>
              <w:sz w:val="20"/>
              <w:szCs w:val="20"/>
            </w:rPr>
          </w:pPr>
          <w:r>
            <w:rPr>
              <w:bCs/>
              <w:iCs/>
              <w:sz w:val="20"/>
              <w:szCs w:val="20"/>
            </w:rPr>
            <w:t>29</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2024</w:t>
          </w:r>
        </w:p>
      </w:tc>
      <w:tc>
        <w:tcPr>
          <w:tcW w:w="1456" w:type="dxa"/>
        </w:tcPr>
        <w:p w14:paraId="64F69FCF" w14:textId="78AF5D08" w:rsidR="00481A6C" w:rsidRPr="00954F7B" w:rsidRDefault="000B3C99"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11</w:t>
          </w:r>
          <w:r w:rsidR="00481A6C" w:rsidRPr="00954F7B">
            <w:rPr>
              <w:bCs/>
              <w:iCs/>
              <w:sz w:val="20"/>
              <w:szCs w:val="20"/>
            </w:rPr>
            <w:t>/</w:t>
          </w:r>
          <w:r>
            <w:rPr>
              <w:bCs/>
              <w:iCs/>
              <w:sz w:val="20"/>
              <w:szCs w:val="20"/>
            </w:rPr>
            <w:t>2027</w:t>
          </w:r>
        </w:p>
      </w:tc>
      <w:tc>
        <w:tcPr>
          <w:tcW w:w="1746" w:type="dxa"/>
        </w:tcPr>
        <w:p w14:paraId="645DBAD6" w14:textId="2731AC9D" w:rsidR="00481A6C" w:rsidRPr="00954F7B" w:rsidRDefault="000B3C99" w:rsidP="00481A6C">
          <w:pPr>
            <w:pStyle w:val="Footer"/>
            <w:jc w:val="center"/>
            <w:rPr>
              <w:bCs/>
              <w:iCs/>
              <w:sz w:val="20"/>
              <w:szCs w:val="20"/>
            </w:rPr>
          </w:pPr>
          <w:r>
            <w:rPr>
              <w:bCs/>
              <w:iCs/>
              <w:sz w:val="20"/>
              <w:szCs w:val="20"/>
            </w:rPr>
            <w:t>MHJHADS</w:t>
          </w:r>
        </w:p>
      </w:tc>
      <w:tc>
        <w:tcPr>
          <w:tcW w:w="1836" w:type="dxa"/>
        </w:tcPr>
        <w:p w14:paraId="7AD5A07F"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3C82E8E9"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7D3E4A12" w14:textId="77777777" w:rsidTr="008E1ED9">
      <w:trPr>
        <w:jc w:val="center"/>
      </w:trPr>
      <w:tc>
        <w:tcPr>
          <w:tcW w:w="1515" w:type="dxa"/>
        </w:tcPr>
        <w:p w14:paraId="2A3073FA"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1FDE132A"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259207D4"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6E43141F"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1E67EDBD"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14182489"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1E2DC5DD" w14:textId="77777777" w:rsidTr="008E1ED9">
      <w:trPr>
        <w:jc w:val="center"/>
      </w:trPr>
      <w:tc>
        <w:tcPr>
          <w:tcW w:w="1515" w:type="dxa"/>
        </w:tcPr>
        <w:p w14:paraId="59AC9E7B" w14:textId="2B77A772" w:rsidR="008A3DD8" w:rsidRPr="00954F7B" w:rsidRDefault="00215F90"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508</w:t>
          </w:r>
        </w:p>
      </w:tc>
      <w:tc>
        <w:tcPr>
          <w:tcW w:w="965" w:type="dxa"/>
        </w:tcPr>
        <w:p w14:paraId="4E48BDF5" w14:textId="56E53D8D" w:rsidR="008A3DD8" w:rsidRPr="00954F7B" w:rsidRDefault="000B3C99" w:rsidP="008A3DD8">
          <w:pPr>
            <w:pStyle w:val="Footer"/>
            <w:jc w:val="center"/>
            <w:rPr>
              <w:bCs/>
              <w:iCs/>
              <w:sz w:val="20"/>
              <w:szCs w:val="20"/>
            </w:rPr>
          </w:pPr>
          <w:r>
            <w:rPr>
              <w:bCs/>
              <w:iCs/>
              <w:sz w:val="20"/>
              <w:szCs w:val="20"/>
            </w:rPr>
            <w:t>1</w:t>
          </w:r>
        </w:p>
      </w:tc>
      <w:tc>
        <w:tcPr>
          <w:tcW w:w="1552" w:type="dxa"/>
        </w:tcPr>
        <w:p w14:paraId="57AC41B6" w14:textId="754A4CFB" w:rsidR="008A3DD8" w:rsidRPr="00954F7B" w:rsidRDefault="000B3C99" w:rsidP="008A3DD8">
          <w:pPr>
            <w:pStyle w:val="Footer"/>
            <w:jc w:val="center"/>
            <w:rPr>
              <w:bCs/>
              <w:iCs/>
              <w:sz w:val="20"/>
              <w:szCs w:val="20"/>
            </w:rPr>
          </w:pPr>
          <w:r>
            <w:rPr>
              <w:bCs/>
              <w:iCs/>
              <w:sz w:val="20"/>
              <w:szCs w:val="20"/>
            </w:rPr>
            <w:t>29</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2024</w:t>
          </w:r>
        </w:p>
      </w:tc>
      <w:tc>
        <w:tcPr>
          <w:tcW w:w="1456" w:type="dxa"/>
        </w:tcPr>
        <w:p w14:paraId="0661B791" w14:textId="1C516066" w:rsidR="008A3DD8" w:rsidRPr="00954F7B" w:rsidRDefault="000B3C99"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11</w:t>
          </w:r>
          <w:r w:rsidR="008A3DD8" w:rsidRPr="00954F7B">
            <w:rPr>
              <w:bCs/>
              <w:iCs/>
              <w:sz w:val="20"/>
              <w:szCs w:val="20"/>
            </w:rPr>
            <w:t>/</w:t>
          </w:r>
          <w:r>
            <w:rPr>
              <w:bCs/>
              <w:iCs/>
              <w:sz w:val="20"/>
              <w:szCs w:val="20"/>
            </w:rPr>
            <w:t>2027</w:t>
          </w:r>
        </w:p>
      </w:tc>
      <w:tc>
        <w:tcPr>
          <w:tcW w:w="1746" w:type="dxa"/>
        </w:tcPr>
        <w:p w14:paraId="6DCBDDFC" w14:textId="74FDF79A" w:rsidR="008A3DD8" w:rsidRPr="00954F7B" w:rsidRDefault="000B3C99" w:rsidP="008A3DD8">
          <w:pPr>
            <w:pStyle w:val="Footer"/>
            <w:jc w:val="center"/>
            <w:rPr>
              <w:bCs/>
              <w:iCs/>
              <w:sz w:val="20"/>
              <w:szCs w:val="20"/>
            </w:rPr>
          </w:pPr>
          <w:r>
            <w:rPr>
              <w:bCs/>
              <w:iCs/>
              <w:sz w:val="20"/>
              <w:szCs w:val="20"/>
            </w:rPr>
            <w:t>MHJHADS</w:t>
          </w:r>
        </w:p>
      </w:tc>
      <w:tc>
        <w:tcPr>
          <w:tcW w:w="1836" w:type="dxa"/>
        </w:tcPr>
        <w:p w14:paraId="4110021C"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5D0C7305"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7A58B" w14:textId="77777777" w:rsidR="00187B44" w:rsidRDefault="00187B44" w:rsidP="009D493B">
      <w:pPr>
        <w:spacing w:after="0" w:line="240" w:lineRule="auto"/>
      </w:pPr>
      <w:r>
        <w:separator/>
      </w:r>
    </w:p>
  </w:footnote>
  <w:footnote w:type="continuationSeparator" w:id="0">
    <w:p w14:paraId="3EF478F3" w14:textId="77777777" w:rsidR="00187B44" w:rsidRDefault="00187B44" w:rsidP="00A9080B">
      <w:pPr>
        <w:spacing w:after="0" w:line="240" w:lineRule="auto"/>
      </w:pPr>
      <w:r>
        <w:continuationSeparator/>
      </w:r>
    </w:p>
    <w:p w14:paraId="43D0D66C" w14:textId="77777777" w:rsidR="00187B44" w:rsidRDefault="00187B44"/>
    <w:p w14:paraId="3DBEC666" w14:textId="77777777" w:rsidR="00187B44" w:rsidRDefault="00187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B22A" w14:textId="77777777" w:rsidR="008A3DD8" w:rsidRDefault="008A3DD8">
    <w:pPr>
      <w:pStyle w:val="Header"/>
    </w:pPr>
    <w:r w:rsidRPr="00324CF9">
      <w:rPr>
        <w:noProof/>
      </w:rPr>
      <w:drawing>
        <wp:inline distT="0" distB="0" distL="0" distR="0" wp14:anchorId="2AFC7D69" wp14:editId="3363F3F9">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E01074"/>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3A4B1E"/>
    <w:multiLevelType w:val="hybridMultilevel"/>
    <w:tmpl w:val="8C1A3BD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6F2824"/>
    <w:multiLevelType w:val="hybridMultilevel"/>
    <w:tmpl w:val="51D4968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05D4564E"/>
    <w:multiLevelType w:val="hybridMultilevel"/>
    <w:tmpl w:val="87B0F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EA6FC5"/>
    <w:multiLevelType w:val="multilevel"/>
    <w:tmpl w:val="78E0C23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51DE3"/>
    <w:multiLevelType w:val="hybridMultilevel"/>
    <w:tmpl w:val="7200C5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480E74"/>
    <w:multiLevelType w:val="hybridMultilevel"/>
    <w:tmpl w:val="71F42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C01E6C"/>
    <w:multiLevelType w:val="hybridMultilevel"/>
    <w:tmpl w:val="9F482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9" w15:restartNumberingAfterBreak="0">
    <w:nsid w:val="1A85248A"/>
    <w:multiLevelType w:val="hybridMultilevel"/>
    <w:tmpl w:val="CE78682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CE3584D"/>
    <w:multiLevelType w:val="hybridMultilevel"/>
    <w:tmpl w:val="9746E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2B0F1261"/>
    <w:multiLevelType w:val="hybridMultilevel"/>
    <w:tmpl w:val="96AA9C7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B9A6DF0"/>
    <w:multiLevelType w:val="hybridMultilevel"/>
    <w:tmpl w:val="0A8C0FE6"/>
    <w:lvl w:ilvl="0" w:tplc="0C09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2D060D14"/>
    <w:multiLevelType w:val="hybridMultilevel"/>
    <w:tmpl w:val="E7BE295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3138ED"/>
    <w:multiLevelType w:val="hybridMultilevel"/>
    <w:tmpl w:val="060A01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F4B1BDA"/>
    <w:multiLevelType w:val="hybridMultilevel"/>
    <w:tmpl w:val="8FB0FB6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58B58F5"/>
    <w:multiLevelType w:val="hybridMultilevel"/>
    <w:tmpl w:val="FF72507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8"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0B056DB"/>
    <w:multiLevelType w:val="hybridMultilevel"/>
    <w:tmpl w:val="B924196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0DE4DA6"/>
    <w:multiLevelType w:val="hybridMultilevel"/>
    <w:tmpl w:val="2A0A0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C535DA"/>
    <w:multiLevelType w:val="hybridMultilevel"/>
    <w:tmpl w:val="357EACF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3BB2C6A"/>
    <w:multiLevelType w:val="hybridMultilevel"/>
    <w:tmpl w:val="18CA734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6" w15:restartNumberingAfterBreak="0">
    <w:nsid w:val="53F17FE3"/>
    <w:multiLevelType w:val="hybridMultilevel"/>
    <w:tmpl w:val="1360B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431071"/>
    <w:multiLevelType w:val="hybridMultilevel"/>
    <w:tmpl w:val="67BAD12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8" w15:restartNumberingAfterBreak="0">
    <w:nsid w:val="60E86396"/>
    <w:multiLevelType w:val="hybridMultilevel"/>
    <w:tmpl w:val="7EB2D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AA7290"/>
    <w:multiLevelType w:val="hybridMultilevel"/>
    <w:tmpl w:val="399C9E60"/>
    <w:lvl w:ilvl="0" w:tplc="FFFFFFFF">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1" w15:restartNumberingAfterBreak="0">
    <w:nsid w:val="67F628D3"/>
    <w:multiLevelType w:val="hybridMultilevel"/>
    <w:tmpl w:val="A03475C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8631C3"/>
    <w:multiLevelType w:val="multilevel"/>
    <w:tmpl w:val="9EF6CF9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D462D0"/>
    <w:multiLevelType w:val="hybridMultilevel"/>
    <w:tmpl w:val="1866876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11"/>
  </w:num>
  <w:num w:numId="2" w16cid:durableId="842209657">
    <w:abstractNumId w:val="8"/>
  </w:num>
  <w:num w:numId="3" w16cid:durableId="1971085616">
    <w:abstractNumId w:val="19"/>
  </w:num>
  <w:num w:numId="4" w16cid:durableId="252517802">
    <w:abstractNumId w:val="20"/>
  </w:num>
  <w:num w:numId="5" w16cid:durableId="258952063">
    <w:abstractNumId w:val="30"/>
  </w:num>
  <w:num w:numId="6" w16cid:durableId="681904122">
    <w:abstractNumId w:val="18"/>
  </w:num>
  <w:num w:numId="7" w16cid:durableId="836698820">
    <w:abstractNumId w:val="25"/>
  </w:num>
  <w:num w:numId="8" w16cid:durableId="156649472">
    <w:abstractNumId w:val="28"/>
  </w:num>
  <w:num w:numId="9" w16cid:durableId="19010504">
    <w:abstractNumId w:val="0"/>
  </w:num>
  <w:num w:numId="10" w16cid:durableId="653533878">
    <w:abstractNumId w:val="16"/>
  </w:num>
  <w:num w:numId="11" w16cid:durableId="848838593">
    <w:abstractNumId w:val="6"/>
  </w:num>
  <w:num w:numId="12" w16cid:durableId="496845448">
    <w:abstractNumId w:val="32"/>
  </w:num>
  <w:num w:numId="13" w16cid:durableId="274560566">
    <w:abstractNumId w:val="17"/>
  </w:num>
  <w:num w:numId="14" w16cid:durableId="1540584273">
    <w:abstractNumId w:val="14"/>
  </w:num>
  <w:num w:numId="15" w16cid:durableId="1548100576">
    <w:abstractNumId w:val="33"/>
  </w:num>
  <w:num w:numId="16" w16cid:durableId="1169635015">
    <w:abstractNumId w:val="22"/>
  </w:num>
  <w:num w:numId="17" w16cid:durableId="1153334777">
    <w:abstractNumId w:val="29"/>
  </w:num>
  <w:num w:numId="18" w16cid:durableId="919102365">
    <w:abstractNumId w:val="4"/>
  </w:num>
  <w:num w:numId="19" w16cid:durableId="1940403067">
    <w:abstractNumId w:val="1"/>
  </w:num>
  <w:num w:numId="20" w16cid:durableId="1787314810">
    <w:abstractNumId w:val="2"/>
  </w:num>
  <w:num w:numId="21" w16cid:durableId="113445770">
    <w:abstractNumId w:val="9"/>
  </w:num>
  <w:num w:numId="22" w16cid:durableId="1806241198">
    <w:abstractNumId w:val="3"/>
  </w:num>
  <w:num w:numId="23" w16cid:durableId="1442185846">
    <w:abstractNumId w:val="5"/>
  </w:num>
  <w:num w:numId="24" w16cid:durableId="122618297">
    <w:abstractNumId w:val="21"/>
  </w:num>
  <w:num w:numId="25" w16cid:durableId="2010522737">
    <w:abstractNumId w:val="24"/>
  </w:num>
  <w:num w:numId="26" w16cid:durableId="1261184251">
    <w:abstractNumId w:val="31"/>
  </w:num>
  <w:num w:numId="27" w16cid:durableId="55058174">
    <w:abstractNumId w:val="13"/>
  </w:num>
  <w:num w:numId="28" w16cid:durableId="1393237690">
    <w:abstractNumId w:val="26"/>
  </w:num>
  <w:num w:numId="29" w16cid:durableId="1859781578">
    <w:abstractNumId w:val="7"/>
  </w:num>
  <w:num w:numId="30" w16cid:durableId="2063668674">
    <w:abstractNumId w:val="10"/>
  </w:num>
  <w:num w:numId="31" w16cid:durableId="1810398772">
    <w:abstractNumId w:val="27"/>
  </w:num>
  <w:num w:numId="32" w16cid:durableId="757755428">
    <w:abstractNumId w:val="12"/>
  </w:num>
  <w:num w:numId="33" w16cid:durableId="149450443">
    <w:abstractNumId w:val="23"/>
  </w:num>
  <w:num w:numId="34" w16cid:durableId="1408771765">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9B"/>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3311"/>
    <w:rsid w:val="000B3C99"/>
    <w:rsid w:val="000B4346"/>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3E07"/>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87B44"/>
    <w:rsid w:val="00191413"/>
    <w:rsid w:val="0019193E"/>
    <w:rsid w:val="00192C70"/>
    <w:rsid w:val="001935B4"/>
    <w:rsid w:val="00193907"/>
    <w:rsid w:val="00195EFB"/>
    <w:rsid w:val="00197F2E"/>
    <w:rsid w:val="001A0124"/>
    <w:rsid w:val="001A1DD6"/>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6DE4"/>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14CA6"/>
    <w:rsid w:val="00215F90"/>
    <w:rsid w:val="00216481"/>
    <w:rsid w:val="0022138F"/>
    <w:rsid w:val="00225769"/>
    <w:rsid w:val="00225E3B"/>
    <w:rsid w:val="00227104"/>
    <w:rsid w:val="00230054"/>
    <w:rsid w:val="00234DEB"/>
    <w:rsid w:val="0023668B"/>
    <w:rsid w:val="00240DC9"/>
    <w:rsid w:val="00241A68"/>
    <w:rsid w:val="00242601"/>
    <w:rsid w:val="002427B0"/>
    <w:rsid w:val="00244149"/>
    <w:rsid w:val="0024505A"/>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0F4B"/>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1E15"/>
    <w:rsid w:val="003E727F"/>
    <w:rsid w:val="003E7D3D"/>
    <w:rsid w:val="003F01DF"/>
    <w:rsid w:val="003F24FF"/>
    <w:rsid w:val="003F2C18"/>
    <w:rsid w:val="003F6C0E"/>
    <w:rsid w:val="00407C75"/>
    <w:rsid w:val="00411B14"/>
    <w:rsid w:val="00412C91"/>
    <w:rsid w:val="004132C5"/>
    <w:rsid w:val="00414064"/>
    <w:rsid w:val="00415DFF"/>
    <w:rsid w:val="00417745"/>
    <w:rsid w:val="00423CA6"/>
    <w:rsid w:val="00425C8C"/>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44EE"/>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56B85"/>
    <w:rsid w:val="005606CB"/>
    <w:rsid w:val="00563265"/>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7005A"/>
    <w:rsid w:val="00675429"/>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0039"/>
    <w:rsid w:val="006C1521"/>
    <w:rsid w:val="006C39B7"/>
    <w:rsid w:val="006C3C89"/>
    <w:rsid w:val="006C4E7E"/>
    <w:rsid w:val="006C529B"/>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4435"/>
    <w:rsid w:val="00794ACF"/>
    <w:rsid w:val="007A1603"/>
    <w:rsid w:val="007A65B7"/>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4E9A"/>
    <w:rsid w:val="007E6EE6"/>
    <w:rsid w:val="007F29F8"/>
    <w:rsid w:val="007F2D82"/>
    <w:rsid w:val="007F43F2"/>
    <w:rsid w:val="007F48B2"/>
    <w:rsid w:val="007F4EF0"/>
    <w:rsid w:val="007F5CFF"/>
    <w:rsid w:val="008050F5"/>
    <w:rsid w:val="0081013E"/>
    <w:rsid w:val="00810C0D"/>
    <w:rsid w:val="008113B4"/>
    <w:rsid w:val="008114F0"/>
    <w:rsid w:val="00814D74"/>
    <w:rsid w:val="00814DE5"/>
    <w:rsid w:val="00815968"/>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E01"/>
    <w:rsid w:val="009023AF"/>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110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47AB"/>
    <w:rsid w:val="00975A13"/>
    <w:rsid w:val="00977BFB"/>
    <w:rsid w:val="00982385"/>
    <w:rsid w:val="00982810"/>
    <w:rsid w:val="009903CC"/>
    <w:rsid w:val="00995B1B"/>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705"/>
    <w:rsid w:val="00A45D6C"/>
    <w:rsid w:val="00A470E3"/>
    <w:rsid w:val="00A513AA"/>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2342"/>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10B5"/>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34A4"/>
    <w:rsid w:val="00C84E28"/>
    <w:rsid w:val="00C84F08"/>
    <w:rsid w:val="00C90647"/>
    <w:rsid w:val="00C91310"/>
    <w:rsid w:val="00C94FA7"/>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0986"/>
    <w:rsid w:val="00D223CA"/>
    <w:rsid w:val="00D228B8"/>
    <w:rsid w:val="00D25E0F"/>
    <w:rsid w:val="00D27637"/>
    <w:rsid w:val="00D30343"/>
    <w:rsid w:val="00D33140"/>
    <w:rsid w:val="00D3635A"/>
    <w:rsid w:val="00D36920"/>
    <w:rsid w:val="00D36B09"/>
    <w:rsid w:val="00D40CAC"/>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317E"/>
    <w:rsid w:val="00EB44CD"/>
    <w:rsid w:val="00EB70EE"/>
    <w:rsid w:val="00EC0190"/>
    <w:rsid w:val="00EC3146"/>
    <w:rsid w:val="00EC4BB0"/>
    <w:rsid w:val="00EC4C64"/>
    <w:rsid w:val="00EC7202"/>
    <w:rsid w:val="00ED2843"/>
    <w:rsid w:val="00ED2DE6"/>
    <w:rsid w:val="00ED4AAB"/>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968D4"/>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 w:val="00FF79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5BE63AF4"/>
  <w15:docId w15:val="{B4F7F60D-6E77-4924-AFC7-B0D7D687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aliases w:val="Normal + Dash,Recommendation,List Paragraph1,List Paragraph11,L,Bullets"/>
    <w:basedOn w:val="Normal"/>
    <w:link w:val="ListParagraphChar"/>
    <w:uiPriority w:val="34"/>
    <w:qFormat/>
    <w:locked/>
    <w:rsid w:val="00941106"/>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aliases w:val="Normal + Dash Char,Recommendation Char,List Paragraph1 Char,List Paragraph11 Char,L Char,Bullets Char"/>
    <w:basedOn w:val="DefaultParagraphFont"/>
    <w:link w:val="ListParagraph"/>
    <w:uiPriority w:val="34"/>
    <w:locked/>
    <w:rsid w:val="00941106"/>
    <w:rPr>
      <w:rFonts w:ascii="Calibri" w:eastAsia="Times New Roman" w:hAnsi="Calibri" w:cs="Times New Roman"/>
      <w:color w:val="auto"/>
      <w:szCs w:val="20"/>
      <w:lang w:eastAsia="en-US"/>
    </w:rPr>
  </w:style>
  <w:style w:type="paragraph" w:styleId="ListBullet">
    <w:name w:val="List Bullet"/>
    <w:basedOn w:val="Normal"/>
    <w:uiPriority w:val="99"/>
    <w:qFormat/>
    <w:rsid w:val="00941106"/>
    <w:pPr>
      <w:numPr>
        <w:numId w:val="9"/>
      </w:numPr>
      <w:spacing w:before="0" w:after="0" w:line="240" w:lineRule="auto"/>
    </w:pPr>
    <w:rPr>
      <w:rFonts w:ascii="Calibri" w:eastAsia="Times New Roman" w:hAnsi="Calibri" w:cs="Times New Roman"/>
      <w:color w:val="auto"/>
      <w:szCs w:val="20"/>
      <w:lang w:eastAsia="en-US"/>
    </w:rPr>
  </w:style>
  <w:style w:type="paragraph" w:customStyle="1" w:styleId="Amain">
    <w:name w:val="A main"/>
    <w:basedOn w:val="Normal"/>
    <w:rsid w:val="00941106"/>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color w:val="auto"/>
      <w:szCs w:val="20"/>
      <w:lang w:eastAsia="en-US"/>
    </w:rPr>
  </w:style>
  <w:style w:type="paragraph" w:customStyle="1" w:styleId="Apara">
    <w:name w:val="A para"/>
    <w:basedOn w:val="Normal"/>
    <w:link w:val="AparaChar"/>
    <w:rsid w:val="00941106"/>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color w:val="auto"/>
      <w:szCs w:val="20"/>
      <w:lang w:eastAsia="en-US"/>
    </w:rPr>
  </w:style>
  <w:style w:type="character" w:customStyle="1" w:styleId="AparaChar">
    <w:name w:val="A para Char"/>
    <w:basedOn w:val="DefaultParagraphFont"/>
    <w:link w:val="Apara"/>
    <w:locked/>
    <w:rsid w:val="00941106"/>
    <w:rPr>
      <w:rFonts w:ascii="Times New Roman" w:eastAsia="Times New Roman" w:hAnsi="Times New Roman" w:cs="Times New Roman"/>
      <w:color w:val="auto"/>
      <w:szCs w:val="20"/>
      <w:lang w:eastAsia="en-US"/>
    </w:rPr>
  </w:style>
  <w:style w:type="paragraph" w:customStyle="1" w:styleId="Default">
    <w:name w:val="Default"/>
    <w:rsid w:val="00941106"/>
    <w:pPr>
      <w:autoSpaceDE w:val="0"/>
      <w:autoSpaceDN w:val="0"/>
      <w:adjustRightInd w:val="0"/>
    </w:pPr>
    <w:rPr>
      <w:rFonts w:ascii="Times New Roman" w:eastAsia="Times New Roman" w:hAnsi="Times New Roman" w:cs="Times New Roman"/>
      <w:color w:val="000000"/>
    </w:rPr>
  </w:style>
  <w:style w:type="character" w:customStyle="1" w:styleId="normaltextrun">
    <w:name w:val="normaltextrun"/>
    <w:basedOn w:val="DefaultParagraphFont"/>
    <w:rsid w:val="00941106"/>
  </w:style>
  <w:style w:type="character" w:customStyle="1" w:styleId="eop">
    <w:name w:val="eop"/>
    <w:basedOn w:val="DefaultParagraphFont"/>
    <w:rsid w:val="00941106"/>
  </w:style>
  <w:style w:type="paragraph" w:customStyle="1" w:styleId="Asubpara">
    <w:name w:val="A subpara"/>
    <w:basedOn w:val="Normal"/>
    <w:rsid w:val="00941106"/>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color w:val="auto"/>
      <w:szCs w:val="20"/>
      <w:lang w:eastAsia="en-US"/>
    </w:rPr>
  </w:style>
  <w:style w:type="character" w:customStyle="1" w:styleId="charCitHyperlinkItal">
    <w:name w:val="charCitHyperlinkItal"/>
    <w:basedOn w:val="Hyperlink"/>
    <w:uiPriority w:val="1"/>
    <w:rsid w:val="00941106"/>
    <w:rPr>
      <w:rFonts w:cs="Times New Roman"/>
      <w:i/>
      <w:color w:val="002677" w:themeColor="hyperlink"/>
      <w:u w:val="none"/>
    </w:rPr>
  </w:style>
  <w:style w:type="paragraph" w:customStyle="1" w:styleId="aDef">
    <w:name w:val="aDef"/>
    <w:basedOn w:val="Normal"/>
    <w:link w:val="aDefChar"/>
    <w:rsid w:val="00234DEB"/>
    <w:pPr>
      <w:spacing w:before="140" w:after="0" w:line="240" w:lineRule="auto"/>
      <w:ind w:left="1100"/>
      <w:jc w:val="both"/>
    </w:pPr>
    <w:rPr>
      <w:rFonts w:ascii="Times New Roman" w:eastAsia="Times New Roman" w:hAnsi="Times New Roman" w:cs="Times New Roman"/>
      <w:color w:val="auto"/>
      <w:szCs w:val="20"/>
      <w:lang w:eastAsia="en-US"/>
    </w:rPr>
  </w:style>
  <w:style w:type="paragraph" w:customStyle="1" w:styleId="aDefpara">
    <w:name w:val="aDef para"/>
    <w:basedOn w:val="Normal"/>
    <w:rsid w:val="00234DE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color w:val="auto"/>
      <w:szCs w:val="20"/>
      <w:lang w:eastAsia="en-US"/>
    </w:rPr>
  </w:style>
  <w:style w:type="character" w:customStyle="1" w:styleId="aDefChar">
    <w:name w:val="aDef Char"/>
    <w:basedOn w:val="DefaultParagraphFont"/>
    <w:link w:val="aDef"/>
    <w:locked/>
    <w:rsid w:val="00234DEB"/>
    <w:rPr>
      <w:rFonts w:ascii="Times New Roman" w:eastAsia="Times New Roman" w:hAnsi="Times New Roman" w:cs="Times New Roman"/>
      <w:color w:val="auto"/>
      <w:szCs w:val="20"/>
      <w:lang w:eastAsia="en-US"/>
    </w:rPr>
  </w:style>
  <w:style w:type="paragraph" w:styleId="NoSpacing">
    <w:name w:val="No Spacing"/>
    <w:uiPriority w:val="1"/>
    <w:qFormat/>
    <w:locked/>
    <w:rsid w:val="00234DEB"/>
    <w:rPr>
      <w:rFonts w:ascii="Calibri" w:eastAsia="Times New Roman" w:hAnsi="Calibri" w:cs="Times New Roman"/>
      <w:color w:val="auto"/>
      <w:szCs w:val="20"/>
      <w:lang w:eastAsia="en-US"/>
    </w:rPr>
  </w:style>
  <w:style w:type="character" w:customStyle="1" w:styleId="charBoldItals">
    <w:name w:val="charBoldItals"/>
    <w:basedOn w:val="DefaultParagraphFont"/>
    <w:rsid w:val="00234DEB"/>
    <w:rPr>
      <w:rFonts w:cs="Times New Roman"/>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597493689">
      <w:bodyDiv w:val="1"/>
      <w:marLeft w:val="0"/>
      <w:marRight w:val="0"/>
      <w:marTop w:val="0"/>
      <w:marBottom w:val="0"/>
      <w:divBdr>
        <w:top w:val="none" w:sz="0" w:space="0" w:color="auto"/>
        <w:left w:val="none" w:sz="0" w:space="0" w:color="auto"/>
        <w:bottom w:val="none" w:sz="0" w:space="0" w:color="auto"/>
        <w:right w:val="none" w:sz="0" w:space="0" w:color="auto"/>
      </w:divBdr>
    </w:div>
    <w:div w:id="1354916799">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act.gov.au/a/2008-19" TargetMode="External"/><Relationship Id="rId18" Type="http://schemas.openxmlformats.org/officeDocument/2006/relationships/hyperlink" Target="http://www.legislation.act.gov.au/a/1992-8/default.asp" TargetMode="External"/><Relationship Id="rId26" Type="http://schemas.openxmlformats.org/officeDocument/2006/relationships/image" Target="media/image1.png"/><Relationship Id="rId21" Type="http://schemas.openxmlformats.org/officeDocument/2006/relationships/hyperlink" Target="mailto:ACATMentalHealth@act.gov.au"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CATMentalHealth@act.gov.au" TargetMode="External"/><Relationship Id="rId17" Type="http://schemas.openxmlformats.org/officeDocument/2006/relationships/hyperlink" Target="http://www.legislation.act.gov.au/a/1992-8/default.asp" TargetMode="External"/><Relationship Id="rId25" Type="http://schemas.openxmlformats.org/officeDocument/2006/relationships/hyperlink" Target="http://www.legislation.act.gov.au/a/1992-8/default.asp"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egislation.act.gov.au/a/1992-8/default.asp" TargetMode="External"/><Relationship Id="rId20" Type="http://schemas.openxmlformats.org/officeDocument/2006/relationships/hyperlink" Target="mailto:jacspublicadvocate-mentalhealth@act.gov.au"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ATMentalHealth@act.gov.au" TargetMode="External"/><Relationship Id="rId24" Type="http://schemas.openxmlformats.org/officeDocument/2006/relationships/hyperlink" Target="http://www.legislation.act.gov.au/a/1992-8/default.asp"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act.gov.au/a/2006-50" TargetMode="External"/><Relationship Id="rId23" Type="http://schemas.openxmlformats.org/officeDocument/2006/relationships/hyperlink" Target="http://www.legislation.act.gov.au/a/1992-8/default.asp" TargetMode="External"/><Relationship Id="rId28" Type="http://schemas.openxmlformats.org/officeDocument/2006/relationships/image" Target="media/image3.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CATMentalHealth@act.gov.au"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act.gov.au/a/1991-62" TargetMode="External"/><Relationship Id="rId22" Type="http://schemas.openxmlformats.org/officeDocument/2006/relationships/hyperlink" Target="mailto:JACSPublicAdvocate-MentalHealth@act.gov.au" TargetMode="External"/><Relationship Id="rId27" Type="http://schemas.openxmlformats.org/officeDocument/2006/relationships/image" Target="media/image2.png"/><Relationship Id="rId30" Type="http://schemas.openxmlformats.org/officeDocument/2006/relationships/hyperlink" Target="https://www.canberrahealthservices.act.gov.au/accessibility"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A2B5A01F0F4F48A0E75AE4FD116F04"/>
        <w:category>
          <w:name w:val="General"/>
          <w:gallery w:val="placeholder"/>
        </w:category>
        <w:types>
          <w:type w:val="bbPlcHdr"/>
        </w:types>
        <w:behaviors>
          <w:behavior w:val="content"/>
        </w:behaviors>
        <w:guid w:val="{68EEAEE7-CE7D-42AB-8787-B8EB6DA60EA7}"/>
      </w:docPartPr>
      <w:docPartBody>
        <w:p w:rsidR="000E5572" w:rsidRDefault="000E5572">
          <w:pPr>
            <w:pStyle w:val="AAA2B5A01F0F4F48A0E75AE4FD116F04"/>
          </w:pPr>
          <w:r>
            <w:rPr>
              <w:noProof/>
              <w:sz w:val="20"/>
              <w:szCs w:val="20"/>
            </w:rPr>
            <w:drawing>
              <wp:inline distT="0" distB="0" distL="0" distR="0" wp14:anchorId="627251B9" wp14:editId="627251BA">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38D46022D439499FB6E9050C33BDE6F1"/>
        <w:category>
          <w:name w:val="General"/>
          <w:gallery w:val="placeholder"/>
        </w:category>
        <w:types>
          <w:type w:val="bbPlcHdr"/>
        </w:types>
        <w:behaviors>
          <w:behavior w:val="content"/>
        </w:behaviors>
        <w:guid w:val="{49F40515-2EE6-43F0-89FC-845FB8E2AD14}"/>
      </w:docPartPr>
      <w:docPartBody>
        <w:p w:rsidR="000E5572" w:rsidRDefault="000E5572">
          <w:pPr>
            <w:pStyle w:val="38D46022D439499FB6E9050C33BDE6F1"/>
          </w:pPr>
          <w:r w:rsidRPr="00EE29F8">
            <w:rPr>
              <w:rStyle w:val="PlaceholderText"/>
            </w:rPr>
            <w:t>Choose an item.</w:t>
          </w:r>
        </w:p>
      </w:docPartBody>
    </w:docPart>
    <w:docPart>
      <w:docPartPr>
        <w:name w:val="663638AB4E264CACA2D6E9BA12E351C2"/>
        <w:category>
          <w:name w:val="General"/>
          <w:gallery w:val="placeholder"/>
        </w:category>
        <w:types>
          <w:type w:val="bbPlcHdr"/>
        </w:types>
        <w:behaviors>
          <w:behavior w:val="content"/>
        </w:behaviors>
        <w:guid w:val="{100A4F94-2398-4D63-9BD9-17745D114A94}"/>
      </w:docPartPr>
      <w:docPartBody>
        <w:p w:rsidR="000E5572" w:rsidRPr="00F26C97" w:rsidRDefault="000E5572" w:rsidP="003B0E72">
          <w:pPr>
            <w:pStyle w:val="Bottomblocktext"/>
            <w:rPr>
              <w:b/>
              <w:bCs w:val="0"/>
              <w:sz w:val="20"/>
              <w:szCs w:val="20"/>
            </w:rPr>
          </w:pPr>
          <w:r>
            <w:rPr>
              <w:b/>
              <w:bCs w:val="0"/>
              <w:noProof/>
              <w:sz w:val="20"/>
              <w:szCs w:val="20"/>
            </w:rPr>
            <w:drawing>
              <wp:inline distT="0" distB="0" distL="0" distR="0" wp14:anchorId="627251BB" wp14:editId="627251BC">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27251BD" wp14:editId="627251BE">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0E5572" w:rsidRPr="00F26C97" w:rsidRDefault="000E5572" w:rsidP="003B0E72">
          <w:pPr>
            <w:pStyle w:val="Bottomblocktext"/>
            <w:rPr>
              <w:b/>
              <w:bCs w:val="0"/>
              <w:sz w:val="20"/>
              <w:szCs w:val="20"/>
            </w:rPr>
          </w:pPr>
          <w:r>
            <w:rPr>
              <w:b/>
              <w:bCs w:val="0"/>
              <w:noProof/>
              <w:sz w:val="20"/>
              <w:szCs w:val="20"/>
            </w:rPr>
            <w:drawing>
              <wp:inline distT="0" distB="0" distL="0" distR="0" wp14:anchorId="627251BF" wp14:editId="627251C0">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27251C1" wp14:editId="627251C2">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0E5572" w:rsidRDefault="003D72C3" w:rsidP="003B0E72">
          <w:pPr>
            <w:pStyle w:val="Bottomblocktext"/>
            <w:rPr>
              <w:sz w:val="20"/>
              <w:szCs w:val="20"/>
            </w:rPr>
          </w:pPr>
          <w:hyperlink r:id="rId8" w:history="1">
            <w:r w:rsidR="000E5572" w:rsidRPr="00350211">
              <w:rPr>
                <w:rStyle w:val="Hyperlink"/>
                <w:sz w:val="20"/>
                <w:szCs w:val="20"/>
              </w:rPr>
              <w:t>canberrahealthservices.act.gov.au/accessibility</w:t>
            </w:r>
          </w:hyperlink>
        </w:p>
        <w:p w:rsidR="000E5572" w:rsidRDefault="000E5572">
          <w:pPr>
            <w:pStyle w:val="663638AB4E264CACA2D6E9BA12E351C2"/>
          </w:pPr>
          <w:r>
            <w:rPr>
              <w:b/>
              <w:bCs/>
              <w:noProof/>
            </w:rPr>
            <w:drawing>
              <wp:inline distT="0" distB="0" distL="0" distR="0" wp14:anchorId="627251C3" wp14:editId="627251C4">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72"/>
    <w:rsid w:val="000E5572"/>
    <w:rsid w:val="003C2A36"/>
    <w:rsid w:val="004644EE"/>
    <w:rsid w:val="007A65B7"/>
    <w:rsid w:val="008050F5"/>
    <w:rsid w:val="008C34D3"/>
    <w:rsid w:val="00C94FA7"/>
    <w:rsid w:val="00D33140"/>
    <w:rsid w:val="00D40CAC"/>
    <w:rsid w:val="00EB317E"/>
    <w:rsid w:val="00F035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2B5A01F0F4F48A0E75AE4FD116F04">
    <w:name w:val="AAA2B5A01F0F4F48A0E75AE4FD116F04"/>
  </w:style>
  <w:style w:type="character" w:styleId="PlaceholderText">
    <w:name w:val="Placeholder Text"/>
    <w:basedOn w:val="DefaultParagraphFont"/>
    <w:uiPriority w:val="99"/>
    <w:semiHidden/>
    <w:rPr>
      <w:color w:val="808080"/>
    </w:rPr>
  </w:style>
  <w:style w:type="paragraph" w:customStyle="1" w:styleId="38D46022D439499FB6E9050C33BDE6F1">
    <w:name w:val="38D46022D439499FB6E9050C33BDE6F1"/>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663638AB4E264CACA2D6E9BA12E351C2">
    <w:name w:val="663638AB4E264CACA2D6E9BA12E35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42CE7937AD647A0B45B4D5544D171" ma:contentTypeVersion="12" ma:contentTypeDescription="Create a new document." ma:contentTypeScope="" ma:versionID="dc0b1bf963f4b8165c5fef1134a318f1">
  <xsd:schema xmlns:xsd="http://www.w3.org/2001/XMLSchema" xmlns:xs="http://www.w3.org/2001/XMLSchema" xmlns:p="http://schemas.microsoft.com/office/2006/metadata/properties" xmlns:ns2="0c8e588b-9c83-49d3-a6c8-a54de8f95e6a" xmlns:ns3="f3ff228f-843a-44fe-af81-06058022e5cf" targetNamespace="http://schemas.microsoft.com/office/2006/metadata/properties" ma:root="true" ma:fieldsID="25eb1eb3e58beb9e55c075f651cd9151" ns2:_="" ns3:_="">
    <xsd:import namespace="0c8e588b-9c83-49d3-a6c8-a54de8f95e6a"/>
    <xsd:import namespace="f3ff228f-843a-44fe-af81-06058022e5cf"/>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f228f-843a-44fe-af81-06058022e5c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B27C4CA9-FA66-4F9C-9337-C90E2212F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f3ff228f-843a-44fe-af81-06058022e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8F087E6D-9E37-4BE5-8192-7DA3B40847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5478</Words>
  <Characters>31227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36632</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momsen, claire (Health)</dc:creator>
  <cp:lastModifiedBy>Mathew, Jerrin</cp:lastModifiedBy>
  <cp:revision>2</cp:revision>
  <cp:lastPrinted>2017-05-22T07:29:00Z</cp:lastPrinted>
  <dcterms:created xsi:type="dcterms:W3CDTF">2024-11-04T05:27:00Z</dcterms:created>
  <dcterms:modified xsi:type="dcterms:W3CDTF">2024-11-04T05:27:00Z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0x0101008CF42CE7937AD647A0B45B4D5544D171</vt:lpwstr>
  </property>
</Properties>
</file>