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bookmarkStart w:id="0" w:name="_Hlk93331034"/>
      <w:bookmarkEnd w:id="0"/>
      <w:r w:rsidRPr="00DA3910">
        <w:rPr>
          <w:rFonts w:cs="Arial"/>
          <w:b/>
          <w:sz w:val="40"/>
          <w:szCs w:val="40"/>
        </w:rPr>
        <w:t>Canberra Health Services</w:t>
      </w:r>
    </w:p>
    <w:p w14:paraId="086829D1" w14:textId="1F666E25" w:rsidR="009A534C" w:rsidRPr="00DA3910" w:rsidRDefault="009A534C" w:rsidP="009A534C">
      <w:pPr>
        <w:rPr>
          <w:rFonts w:cs="Arial"/>
          <w:b/>
          <w:sz w:val="40"/>
          <w:szCs w:val="40"/>
        </w:rPr>
      </w:pPr>
      <w:r>
        <w:rPr>
          <w:rFonts w:cs="Arial"/>
          <w:b/>
          <w:sz w:val="40"/>
          <w:szCs w:val="40"/>
        </w:rPr>
        <w:t>Clinical Guideline</w:t>
      </w:r>
    </w:p>
    <w:p w14:paraId="29B2FC87" w14:textId="77777777" w:rsidR="00B45979" w:rsidRDefault="00B45979" w:rsidP="00B45979">
      <w:pPr>
        <w:rPr>
          <w:rFonts w:cs="Arial"/>
          <w:b/>
          <w:sz w:val="36"/>
          <w:szCs w:val="36"/>
        </w:rPr>
      </w:pPr>
      <w:r w:rsidRPr="000E5EC0">
        <w:rPr>
          <w:rFonts w:cs="Arial"/>
          <w:b/>
          <w:sz w:val="36"/>
          <w:szCs w:val="36"/>
        </w:rPr>
        <w:t xml:space="preserve">Bladder </w:t>
      </w:r>
      <w:r>
        <w:rPr>
          <w:rFonts w:cs="Arial"/>
          <w:b/>
          <w:sz w:val="36"/>
          <w:szCs w:val="36"/>
        </w:rPr>
        <w:t>D</w:t>
      </w:r>
      <w:r w:rsidRPr="000E5EC0">
        <w:rPr>
          <w:rFonts w:cs="Arial"/>
          <w:b/>
          <w:sz w:val="36"/>
          <w:szCs w:val="36"/>
        </w:rPr>
        <w:t xml:space="preserve">istension </w:t>
      </w:r>
      <w:r>
        <w:rPr>
          <w:rFonts w:cs="Arial"/>
          <w:b/>
          <w:sz w:val="36"/>
          <w:szCs w:val="36"/>
        </w:rPr>
        <w:t>I</w:t>
      </w:r>
      <w:r w:rsidRPr="000E5EC0">
        <w:rPr>
          <w:rFonts w:cs="Arial"/>
          <w:b/>
          <w:sz w:val="36"/>
          <w:szCs w:val="36"/>
        </w:rPr>
        <w:t>njury Prevention</w:t>
      </w:r>
      <w:r>
        <w:rPr>
          <w:rFonts w:cs="Arial"/>
          <w:b/>
          <w:sz w:val="36"/>
          <w:szCs w:val="36"/>
        </w:rPr>
        <w:t xml:space="preserve"> – Maternity and Gynaecology</w:t>
      </w:r>
    </w:p>
    <w:p w14:paraId="086829D2" w14:textId="379C3465" w:rsidR="009A534C" w:rsidRDefault="009A534C" w:rsidP="009A534C">
      <w:pPr>
        <w:rPr>
          <w:rFonts w:cs="Arial"/>
          <w:b/>
          <w:sz w:val="36"/>
          <w:szCs w:val="36"/>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1" w:name="_Toc389473273"/>
            <w:bookmarkStart w:id="2" w:name="_Toc393203330"/>
            <w:bookmarkStart w:id="3" w:name="Contents"/>
            <w:bookmarkStart w:id="4" w:name="_Toc102132664"/>
            <w:r w:rsidRPr="00CD1C0E">
              <w:t>Contents</w:t>
            </w:r>
            <w:bookmarkEnd w:id="1"/>
            <w:bookmarkEnd w:id="2"/>
            <w:bookmarkEnd w:id="3"/>
            <w:bookmarkEnd w:id="4"/>
          </w:p>
        </w:tc>
      </w:tr>
    </w:tbl>
    <w:p w14:paraId="086829D5" w14:textId="77777777" w:rsidR="009A534C" w:rsidRDefault="009A534C" w:rsidP="00C13D33"/>
    <w:p w14:paraId="3F7789F9" w14:textId="0DA02E21" w:rsidR="004E34DB" w:rsidRDefault="00A063FE">
      <w:pPr>
        <w:pStyle w:val="TOC1"/>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02132664" w:history="1">
        <w:r w:rsidR="004E34DB" w:rsidRPr="0016020F">
          <w:rPr>
            <w:rStyle w:val="Hyperlink"/>
            <w:noProof/>
          </w:rPr>
          <w:t>Contents</w:t>
        </w:r>
        <w:r w:rsidR="004E34DB">
          <w:rPr>
            <w:noProof/>
            <w:webHidden/>
          </w:rPr>
          <w:tab/>
        </w:r>
        <w:r w:rsidR="004E34DB">
          <w:rPr>
            <w:noProof/>
            <w:webHidden/>
          </w:rPr>
          <w:fldChar w:fldCharType="begin"/>
        </w:r>
        <w:r w:rsidR="004E34DB">
          <w:rPr>
            <w:noProof/>
            <w:webHidden/>
          </w:rPr>
          <w:instrText xml:space="preserve"> PAGEREF _Toc102132664 \h </w:instrText>
        </w:r>
        <w:r w:rsidR="004E34DB">
          <w:rPr>
            <w:noProof/>
            <w:webHidden/>
          </w:rPr>
        </w:r>
        <w:r w:rsidR="004E34DB">
          <w:rPr>
            <w:noProof/>
            <w:webHidden/>
          </w:rPr>
          <w:fldChar w:fldCharType="separate"/>
        </w:r>
        <w:r w:rsidR="004E34DB">
          <w:rPr>
            <w:noProof/>
            <w:webHidden/>
          </w:rPr>
          <w:t>1</w:t>
        </w:r>
        <w:r w:rsidR="004E34DB">
          <w:rPr>
            <w:noProof/>
            <w:webHidden/>
          </w:rPr>
          <w:fldChar w:fldCharType="end"/>
        </w:r>
      </w:hyperlink>
    </w:p>
    <w:p w14:paraId="67F4E135" w14:textId="76277F9B" w:rsidR="004E34DB" w:rsidRDefault="00000000">
      <w:pPr>
        <w:pStyle w:val="TOC1"/>
        <w:rPr>
          <w:rFonts w:eastAsiaTheme="minorEastAsia" w:cstheme="minorBidi"/>
          <w:noProof/>
          <w:sz w:val="22"/>
          <w:szCs w:val="22"/>
          <w:lang w:eastAsia="en-AU"/>
        </w:rPr>
      </w:pPr>
      <w:hyperlink w:anchor="_Toc102132665" w:history="1">
        <w:r w:rsidR="004E34DB" w:rsidRPr="0016020F">
          <w:rPr>
            <w:rStyle w:val="Hyperlink"/>
            <w:noProof/>
          </w:rPr>
          <w:t>Guideline Statement</w:t>
        </w:r>
        <w:r w:rsidR="004E34DB">
          <w:rPr>
            <w:noProof/>
            <w:webHidden/>
          </w:rPr>
          <w:tab/>
        </w:r>
        <w:r w:rsidR="004E34DB">
          <w:rPr>
            <w:noProof/>
            <w:webHidden/>
          </w:rPr>
          <w:fldChar w:fldCharType="begin"/>
        </w:r>
        <w:r w:rsidR="004E34DB">
          <w:rPr>
            <w:noProof/>
            <w:webHidden/>
          </w:rPr>
          <w:instrText xml:space="preserve"> PAGEREF _Toc102132665 \h </w:instrText>
        </w:r>
        <w:r w:rsidR="004E34DB">
          <w:rPr>
            <w:noProof/>
            <w:webHidden/>
          </w:rPr>
        </w:r>
        <w:r w:rsidR="004E34DB">
          <w:rPr>
            <w:noProof/>
            <w:webHidden/>
          </w:rPr>
          <w:fldChar w:fldCharType="separate"/>
        </w:r>
        <w:r w:rsidR="004E34DB">
          <w:rPr>
            <w:noProof/>
            <w:webHidden/>
          </w:rPr>
          <w:t>2</w:t>
        </w:r>
        <w:r w:rsidR="004E34DB">
          <w:rPr>
            <w:noProof/>
            <w:webHidden/>
          </w:rPr>
          <w:fldChar w:fldCharType="end"/>
        </w:r>
      </w:hyperlink>
    </w:p>
    <w:p w14:paraId="3870A098" w14:textId="27480C94" w:rsidR="004E34DB" w:rsidRDefault="00000000">
      <w:pPr>
        <w:pStyle w:val="TOC1"/>
        <w:rPr>
          <w:rFonts w:eastAsiaTheme="minorEastAsia" w:cstheme="minorBidi"/>
          <w:noProof/>
          <w:sz w:val="22"/>
          <w:szCs w:val="22"/>
          <w:lang w:eastAsia="en-AU"/>
        </w:rPr>
      </w:pPr>
      <w:hyperlink w:anchor="_Toc102132666" w:history="1">
        <w:r w:rsidR="004E34DB" w:rsidRPr="0016020F">
          <w:rPr>
            <w:rStyle w:val="Hyperlink"/>
            <w:noProof/>
          </w:rPr>
          <w:t>Scope</w:t>
        </w:r>
        <w:r w:rsidR="004E34DB">
          <w:rPr>
            <w:noProof/>
            <w:webHidden/>
          </w:rPr>
          <w:tab/>
        </w:r>
        <w:r w:rsidR="004E34DB">
          <w:rPr>
            <w:noProof/>
            <w:webHidden/>
          </w:rPr>
          <w:fldChar w:fldCharType="begin"/>
        </w:r>
        <w:r w:rsidR="004E34DB">
          <w:rPr>
            <w:noProof/>
            <w:webHidden/>
          </w:rPr>
          <w:instrText xml:space="preserve"> PAGEREF _Toc102132666 \h </w:instrText>
        </w:r>
        <w:r w:rsidR="004E34DB">
          <w:rPr>
            <w:noProof/>
            <w:webHidden/>
          </w:rPr>
        </w:r>
        <w:r w:rsidR="004E34DB">
          <w:rPr>
            <w:noProof/>
            <w:webHidden/>
          </w:rPr>
          <w:fldChar w:fldCharType="separate"/>
        </w:r>
        <w:r w:rsidR="004E34DB">
          <w:rPr>
            <w:noProof/>
            <w:webHidden/>
          </w:rPr>
          <w:t>2</w:t>
        </w:r>
        <w:r w:rsidR="004E34DB">
          <w:rPr>
            <w:noProof/>
            <w:webHidden/>
          </w:rPr>
          <w:fldChar w:fldCharType="end"/>
        </w:r>
      </w:hyperlink>
    </w:p>
    <w:p w14:paraId="53CDC81A" w14:textId="6363BA74" w:rsidR="004E34DB" w:rsidRDefault="00000000">
      <w:pPr>
        <w:pStyle w:val="TOC1"/>
        <w:rPr>
          <w:rFonts w:eastAsiaTheme="minorEastAsia" w:cstheme="minorBidi"/>
          <w:noProof/>
          <w:sz w:val="22"/>
          <w:szCs w:val="22"/>
          <w:lang w:eastAsia="en-AU"/>
        </w:rPr>
      </w:pPr>
      <w:hyperlink w:anchor="_Toc102132667" w:history="1">
        <w:r w:rsidR="004E34DB" w:rsidRPr="0016020F">
          <w:rPr>
            <w:rStyle w:val="Hyperlink"/>
            <w:noProof/>
          </w:rPr>
          <w:t>Background</w:t>
        </w:r>
        <w:r w:rsidR="004E34DB">
          <w:rPr>
            <w:noProof/>
            <w:webHidden/>
          </w:rPr>
          <w:tab/>
        </w:r>
        <w:r w:rsidR="004E34DB">
          <w:rPr>
            <w:noProof/>
            <w:webHidden/>
          </w:rPr>
          <w:fldChar w:fldCharType="begin"/>
        </w:r>
        <w:r w:rsidR="004E34DB">
          <w:rPr>
            <w:noProof/>
            <w:webHidden/>
          </w:rPr>
          <w:instrText xml:space="preserve"> PAGEREF _Toc102132667 \h </w:instrText>
        </w:r>
        <w:r w:rsidR="004E34DB">
          <w:rPr>
            <w:noProof/>
            <w:webHidden/>
          </w:rPr>
        </w:r>
        <w:r w:rsidR="004E34DB">
          <w:rPr>
            <w:noProof/>
            <w:webHidden/>
          </w:rPr>
          <w:fldChar w:fldCharType="separate"/>
        </w:r>
        <w:r w:rsidR="004E34DB">
          <w:rPr>
            <w:noProof/>
            <w:webHidden/>
          </w:rPr>
          <w:t>2</w:t>
        </w:r>
        <w:r w:rsidR="004E34DB">
          <w:rPr>
            <w:noProof/>
            <w:webHidden/>
          </w:rPr>
          <w:fldChar w:fldCharType="end"/>
        </w:r>
      </w:hyperlink>
    </w:p>
    <w:p w14:paraId="188261F8" w14:textId="0E1DE780" w:rsidR="004E34DB" w:rsidRDefault="00000000">
      <w:pPr>
        <w:pStyle w:val="TOC1"/>
        <w:rPr>
          <w:rFonts w:eastAsiaTheme="minorEastAsia" w:cstheme="minorBidi"/>
          <w:noProof/>
          <w:sz w:val="22"/>
          <w:szCs w:val="22"/>
          <w:lang w:eastAsia="en-AU"/>
        </w:rPr>
      </w:pPr>
      <w:hyperlink w:anchor="_Toc102132668" w:history="1">
        <w:r w:rsidR="004E34DB" w:rsidRPr="0016020F">
          <w:rPr>
            <w:rStyle w:val="Hyperlink"/>
            <w:noProof/>
          </w:rPr>
          <w:t>Section 1 – Bladder Care during First Stage of Labour</w:t>
        </w:r>
        <w:r w:rsidR="004E34DB">
          <w:rPr>
            <w:noProof/>
            <w:webHidden/>
          </w:rPr>
          <w:tab/>
        </w:r>
        <w:r w:rsidR="004E34DB">
          <w:rPr>
            <w:noProof/>
            <w:webHidden/>
          </w:rPr>
          <w:fldChar w:fldCharType="begin"/>
        </w:r>
        <w:r w:rsidR="004E34DB">
          <w:rPr>
            <w:noProof/>
            <w:webHidden/>
          </w:rPr>
          <w:instrText xml:space="preserve"> PAGEREF _Toc102132668 \h </w:instrText>
        </w:r>
        <w:r w:rsidR="004E34DB">
          <w:rPr>
            <w:noProof/>
            <w:webHidden/>
          </w:rPr>
        </w:r>
        <w:r w:rsidR="004E34DB">
          <w:rPr>
            <w:noProof/>
            <w:webHidden/>
          </w:rPr>
          <w:fldChar w:fldCharType="separate"/>
        </w:r>
        <w:r w:rsidR="004E34DB">
          <w:rPr>
            <w:noProof/>
            <w:webHidden/>
          </w:rPr>
          <w:t>3</w:t>
        </w:r>
        <w:r w:rsidR="004E34DB">
          <w:rPr>
            <w:noProof/>
            <w:webHidden/>
          </w:rPr>
          <w:fldChar w:fldCharType="end"/>
        </w:r>
      </w:hyperlink>
    </w:p>
    <w:p w14:paraId="5CF5165F" w14:textId="4DABCF9D" w:rsidR="004E34DB" w:rsidRDefault="00000000">
      <w:pPr>
        <w:pStyle w:val="TOC1"/>
        <w:rPr>
          <w:rFonts w:eastAsiaTheme="minorEastAsia" w:cstheme="minorBidi"/>
          <w:noProof/>
          <w:sz w:val="22"/>
          <w:szCs w:val="22"/>
          <w:lang w:eastAsia="en-AU"/>
        </w:rPr>
      </w:pPr>
      <w:hyperlink w:anchor="_Toc102132669" w:history="1">
        <w:r w:rsidR="004E34DB" w:rsidRPr="0016020F">
          <w:rPr>
            <w:rStyle w:val="Hyperlink"/>
            <w:noProof/>
          </w:rPr>
          <w:t>Section 2 – Bladder Care during Second Stage of Labour</w:t>
        </w:r>
        <w:r w:rsidR="004E34DB">
          <w:rPr>
            <w:noProof/>
            <w:webHidden/>
          </w:rPr>
          <w:tab/>
        </w:r>
        <w:r w:rsidR="004E34DB">
          <w:rPr>
            <w:noProof/>
            <w:webHidden/>
          </w:rPr>
          <w:fldChar w:fldCharType="begin"/>
        </w:r>
        <w:r w:rsidR="004E34DB">
          <w:rPr>
            <w:noProof/>
            <w:webHidden/>
          </w:rPr>
          <w:instrText xml:space="preserve"> PAGEREF _Toc102132669 \h </w:instrText>
        </w:r>
        <w:r w:rsidR="004E34DB">
          <w:rPr>
            <w:noProof/>
            <w:webHidden/>
          </w:rPr>
        </w:r>
        <w:r w:rsidR="004E34DB">
          <w:rPr>
            <w:noProof/>
            <w:webHidden/>
          </w:rPr>
          <w:fldChar w:fldCharType="separate"/>
        </w:r>
        <w:r w:rsidR="004E34DB">
          <w:rPr>
            <w:noProof/>
            <w:webHidden/>
          </w:rPr>
          <w:t>3</w:t>
        </w:r>
        <w:r w:rsidR="004E34DB">
          <w:rPr>
            <w:noProof/>
            <w:webHidden/>
          </w:rPr>
          <w:fldChar w:fldCharType="end"/>
        </w:r>
      </w:hyperlink>
    </w:p>
    <w:p w14:paraId="41682BF4" w14:textId="00CD5DAB" w:rsidR="004E34DB" w:rsidRDefault="00000000">
      <w:pPr>
        <w:pStyle w:val="TOC1"/>
        <w:rPr>
          <w:rFonts w:eastAsiaTheme="minorEastAsia" w:cstheme="minorBidi"/>
          <w:noProof/>
          <w:sz w:val="22"/>
          <w:szCs w:val="22"/>
          <w:lang w:eastAsia="en-AU"/>
        </w:rPr>
      </w:pPr>
      <w:hyperlink w:anchor="_Toc102132670" w:history="1">
        <w:r w:rsidR="004E34DB" w:rsidRPr="0016020F">
          <w:rPr>
            <w:rStyle w:val="Hyperlink"/>
            <w:noProof/>
          </w:rPr>
          <w:t>Section 3 – Bladder Care in Immediate Postpartum Period</w:t>
        </w:r>
        <w:r w:rsidR="004E34DB">
          <w:rPr>
            <w:noProof/>
            <w:webHidden/>
          </w:rPr>
          <w:tab/>
        </w:r>
        <w:r w:rsidR="004E34DB">
          <w:rPr>
            <w:noProof/>
            <w:webHidden/>
          </w:rPr>
          <w:fldChar w:fldCharType="begin"/>
        </w:r>
        <w:r w:rsidR="004E34DB">
          <w:rPr>
            <w:noProof/>
            <w:webHidden/>
          </w:rPr>
          <w:instrText xml:space="preserve"> PAGEREF _Toc102132670 \h </w:instrText>
        </w:r>
        <w:r w:rsidR="004E34DB">
          <w:rPr>
            <w:noProof/>
            <w:webHidden/>
          </w:rPr>
        </w:r>
        <w:r w:rsidR="004E34DB">
          <w:rPr>
            <w:noProof/>
            <w:webHidden/>
          </w:rPr>
          <w:fldChar w:fldCharType="separate"/>
        </w:r>
        <w:r w:rsidR="004E34DB">
          <w:rPr>
            <w:noProof/>
            <w:webHidden/>
          </w:rPr>
          <w:t>3</w:t>
        </w:r>
        <w:r w:rsidR="004E34DB">
          <w:rPr>
            <w:noProof/>
            <w:webHidden/>
          </w:rPr>
          <w:fldChar w:fldCharType="end"/>
        </w:r>
      </w:hyperlink>
    </w:p>
    <w:p w14:paraId="546B09A1" w14:textId="0813FA06" w:rsidR="004E34DB" w:rsidRDefault="00000000">
      <w:pPr>
        <w:pStyle w:val="TOC1"/>
        <w:rPr>
          <w:rFonts w:eastAsiaTheme="minorEastAsia" w:cstheme="minorBidi"/>
          <w:noProof/>
          <w:sz w:val="22"/>
          <w:szCs w:val="22"/>
          <w:lang w:eastAsia="en-AU"/>
        </w:rPr>
      </w:pPr>
      <w:hyperlink w:anchor="_Toc102132671" w:history="1">
        <w:r w:rsidR="004E34DB" w:rsidRPr="0016020F">
          <w:rPr>
            <w:rStyle w:val="Hyperlink"/>
            <w:noProof/>
          </w:rPr>
          <w:t>Section 4 – Postnatal Trial of Void</w:t>
        </w:r>
        <w:r w:rsidR="004E34DB">
          <w:rPr>
            <w:noProof/>
            <w:webHidden/>
          </w:rPr>
          <w:tab/>
        </w:r>
        <w:r w:rsidR="004E34DB">
          <w:rPr>
            <w:noProof/>
            <w:webHidden/>
          </w:rPr>
          <w:fldChar w:fldCharType="begin"/>
        </w:r>
        <w:r w:rsidR="004E34DB">
          <w:rPr>
            <w:noProof/>
            <w:webHidden/>
          </w:rPr>
          <w:instrText xml:space="preserve"> PAGEREF _Toc102132671 \h </w:instrText>
        </w:r>
        <w:r w:rsidR="004E34DB">
          <w:rPr>
            <w:noProof/>
            <w:webHidden/>
          </w:rPr>
        </w:r>
        <w:r w:rsidR="004E34DB">
          <w:rPr>
            <w:noProof/>
            <w:webHidden/>
          </w:rPr>
          <w:fldChar w:fldCharType="separate"/>
        </w:r>
        <w:r w:rsidR="004E34DB">
          <w:rPr>
            <w:noProof/>
            <w:webHidden/>
          </w:rPr>
          <w:t>4</w:t>
        </w:r>
        <w:r w:rsidR="004E34DB">
          <w:rPr>
            <w:noProof/>
            <w:webHidden/>
          </w:rPr>
          <w:fldChar w:fldCharType="end"/>
        </w:r>
      </w:hyperlink>
    </w:p>
    <w:p w14:paraId="295D4519" w14:textId="4DE8A54A" w:rsidR="004E34DB" w:rsidRDefault="00000000">
      <w:pPr>
        <w:pStyle w:val="TOC1"/>
        <w:rPr>
          <w:rFonts w:eastAsiaTheme="minorEastAsia" w:cstheme="minorBidi"/>
          <w:noProof/>
          <w:sz w:val="22"/>
          <w:szCs w:val="22"/>
          <w:lang w:eastAsia="en-AU"/>
        </w:rPr>
      </w:pPr>
      <w:hyperlink w:anchor="_Toc102132672" w:history="1">
        <w:r w:rsidR="004E34DB" w:rsidRPr="0016020F">
          <w:rPr>
            <w:rStyle w:val="Hyperlink"/>
            <w:noProof/>
          </w:rPr>
          <w:t>Section 5 – Bladder Care following Gynaecology Surgery</w:t>
        </w:r>
        <w:r w:rsidR="004E34DB">
          <w:rPr>
            <w:noProof/>
            <w:webHidden/>
          </w:rPr>
          <w:tab/>
        </w:r>
        <w:r w:rsidR="004E34DB">
          <w:rPr>
            <w:noProof/>
            <w:webHidden/>
          </w:rPr>
          <w:fldChar w:fldCharType="begin"/>
        </w:r>
        <w:r w:rsidR="004E34DB">
          <w:rPr>
            <w:noProof/>
            <w:webHidden/>
          </w:rPr>
          <w:instrText xml:space="preserve"> PAGEREF _Toc102132672 \h </w:instrText>
        </w:r>
        <w:r w:rsidR="004E34DB">
          <w:rPr>
            <w:noProof/>
            <w:webHidden/>
          </w:rPr>
        </w:r>
        <w:r w:rsidR="004E34DB">
          <w:rPr>
            <w:noProof/>
            <w:webHidden/>
          </w:rPr>
          <w:fldChar w:fldCharType="separate"/>
        </w:r>
        <w:r w:rsidR="004E34DB">
          <w:rPr>
            <w:noProof/>
            <w:webHidden/>
          </w:rPr>
          <w:t>6</w:t>
        </w:r>
        <w:r w:rsidR="004E34DB">
          <w:rPr>
            <w:noProof/>
            <w:webHidden/>
          </w:rPr>
          <w:fldChar w:fldCharType="end"/>
        </w:r>
      </w:hyperlink>
    </w:p>
    <w:p w14:paraId="7A30A13A" w14:textId="73075C52" w:rsidR="004E34DB" w:rsidRDefault="00000000">
      <w:pPr>
        <w:pStyle w:val="TOC1"/>
        <w:rPr>
          <w:rFonts w:eastAsiaTheme="minorEastAsia" w:cstheme="minorBidi"/>
          <w:noProof/>
          <w:sz w:val="22"/>
          <w:szCs w:val="22"/>
          <w:lang w:eastAsia="en-AU"/>
        </w:rPr>
      </w:pPr>
      <w:hyperlink w:anchor="_Toc102132673" w:history="1">
        <w:r w:rsidR="004E34DB" w:rsidRPr="0016020F">
          <w:rPr>
            <w:rStyle w:val="Hyperlink"/>
            <w:noProof/>
          </w:rPr>
          <w:t>Evaluation</w:t>
        </w:r>
        <w:r w:rsidR="004E34DB">
          <w:rPr>
            <w:noProof/>
            <w:webHidden/>
          </w:rPr>
          <w:tab/>
        </w:r>
        <w:r w:rsidR="004E34DB">
          <w:rPr>
            <w:noProof/>
            <w:webHidden/>
          </w:rPr>
          <w:fldChar w:fldCharType="begin"/>
        </w:r>
        <w:r w:rsidR="004E34DB">
          <w:rPr>
            <w:noProof/>
            <w:webHidden/>
          </w:rPr>
          <w:instrText xml:space="preserve"> PAGEREF _Toc102132673 \h </w:instrText>
        </w:r>
        <w:r w:rsidR="004E34DB">
          <w:rPr>
            <w:noProof/>
            <w:webHidden/>
          </w:rPr>
        </w:r>
        <w:r w:rsidR="004E34DB">
          <w:rPr>
            <w:noProof/>
            <w:webHidden/>
          </w:rPr>
          <w:fldChar w:fldCharType="separate"/>
        </w:r>
        <w:r w:rsidR="004E34DB">
          <w:rPr>
            <w:noProof/>
            <w:webHidden/>
          </w:rPr>
          <w:t>6</w:t>
        </w:r>
        <w:r w:rsidR="004E34DB">
          <w:rPr>
            <w:noProof/>
            <w:webHidden/>
          </w:rPr>
          <w:fldChar w:fldCharType="end"/>
        </w:r>
      </w:hyperlink>
    </w:p>
    <w:p w14:paraId="36A62369" w14:textId="39F5261B" w:rsidR="004E34DB" w:rsidRDefault="00000000">
      <w:pPr>
        <w:pStyle w:val="TOC1"/>
        <w:rPr>
          <w:rFonts w:eastAsiaTheme="minorEastAsia" w:cstheme="minorBidi"/>
          <w:noProof/>
          <w:sz w:val="22"/>
          <w:szCs w:val="22"/>
          <w:lang w:eastAsia="en-AU"/>
        </w:rPr>
      </w:pPr>
      <w:hyperlink w:anchor="_Toc102132674" w:history="1">
        <w:r w:rsidR="004E34DB" w:rsidRPr="0016020F">
          <w:rPr>
            <w:rStyle w:val="Hyperlink"/>
            <w:noProof/>
          </w:rPr>
          <w:t>Related Policies, Procedures, Guidelines and Legislation</w:t>
        </w:r>
        <w:r w:rsidR="004E34DB">
          <w:rPr>
            <w:noProof/>
            <w:webHidden/>
          </w:rPr>
          <w:tab/>
        </w:r>
        <w:r w:rsidR="004E34DB">
          <w:rPr>
            <w:noProof/>
            <w:webHidden/>
          </w:rPr>
          <w:fldChar w:fldCharType="begin"/>
        </w:r>
        <w:r w:rsidR="004E34DB">
          <w:rPr>
            <w:noProof/>
            <w:webHidden/>
          </w:rPr>
          <w:instrText xml:space="preserve"> PAGEREF _Toc102132674 \h </w:instrText>
        </w:r>
        <w:r w:rsidR="004E34DB">
          <w:rPr>
            <w:noProof/>
            <w:webHidden/>
          </w:rPr>
        </w:r>
        <w:r w:rsidR="004E34DB">
          <w:rPr>
            <w:noProof/>
            <w:webHidden/>
          </w:rPr>
          <w:fldChar w:fldCharType="separate"/>
        </w:r>
        <w:r w:rsidR="004E34DB">
          <w:rPr>
            <w:noProof/>
            <w:webHidden/>
          </w:rPr>
          <w:t>6</w:t>
        </w:r>
        <w:r w:rsidR="004E34DB">
          <w:rPr>
            <w:noProof/>
            <w:webHidden/>
          </w:rPr>
          <w:fldChar w:fldCharType="end"/>
        </w:r>
      </w:hyperlink>
    </w:p>
    <w:p w14:paraId="1EA93802" w14:textId="7BDD8665" w:rsidR="004E34DB" w:rsidRDefault="00000000">
      <w:pPr>
        <w:pStyle w:val="TOC1"/>
        <w:rPr>
          <w:rFonts w:eastAsiaTheme="minorEastAsia" w:cstheme="minorBidi"/>
          <w:noProof/>
          <w:sz w:val="22"/>
          <w:szCs w:val="22"/>
          <w:lang w:eastAsia="en-AU"/>
        </w:rPr>
      </w:pPr>
      <w:hyperlink w:anchor="_Toc102132675" w:history="1">
        <w:r w:rsidR="004E34DB" w:rsidRPr="0016020F">
          <w:rPr>
            <w:rStyle w:val="Hyperlink"/>
            <w:noProof/>
          </w:rPr>
          <w:t>References</w:t>
        </w:r>
        <w:r w:rsidR="004E34DB">
          <w:rPr>
            <w:noProof/>
            <w:webHidden/>
          </w:rPr>
          <w:tab/>
        </w:r>
        <w:r w:rsidR="004E34DB">
          <w:rPr>
            <w:noProof/>
            <w:webHidden/>
          </w:rPr>
          <w:fldChar w:fldCharType="begin"/>
        </w:r>
        <w:r w:rsidR="004E34DB">
          <w:rPr>
            <w:noProof/>
            <w:webHidden/>
          </w:rPr>
          <w:instrText xml:space="preserve"> PAGEREF _Toc102132675 \h </w:instrText>
        </w:r>
        <w:r w:rsidR="004E34DB">
          <w:rPr>
            <w:noProof/>
            <w:webHidden/>
          </w:rPr>
        </w:r>
        <w:r w:rsidR="004E34DB">
          <w:rPr>
            <w:noProof/>
            <w:webHidden/>
          </w:rPr>
          <w:fldChar w:fldCharType="separate"/>
        </w:r>
        <w:r w:rsidR="004E34DB">
          <w:rPr>
            <w:noProof/>
            <w:webHidden/>
          </w:rPr>
          <w:t>7</w:t>
        </w:r>
        <w:r w:rsidR="004E34DB">
          <w:rPr>
            <w:noProof/>
            <w:webHidden/>
          </w:rPr>
          <w:fldChar w:fldCharType="end"/>
        </w:r>
      </w:hyperlink>
    </w:p>
    <w:p w14:paraId="5CD6556E" w14:textId="17E1B284" w:rsidR="004E34DB" w:rsidRDefault="00000000">
      <w:pPr>
        <w:pStyle w:val="TOC1"/>
        <w:rPr>
          <w:rFonts w:eastAsiaTheme="minorEastAsia" w:cstheme="minorBidi"/>
          <w:noProof/>
          <w:sz w:val="22"/>
          <w:szCs w:val="22"/>
          <w:lang w:eastAsia="en-AU"/>
        </w:rPr>
      </w:pPr>
      <w:hyperlink w:anchor="_Toc102132676" w:history="1">
        <w:r w:rsidR="004E34DB" w:rsidRPr="0016020F">
          <w:rPr>
            <w:rStyle w:val="Hyperlink"/>
            <w:noProof/>
          </w:rPr>
          <w:t>Definition of Terms (if applicable)</w:t>
        </w:r>
        <w:r w:rsidR="004E34DB">
          <w:rPr>
            <w:noProof/>
            <w:webHidden/>
          </w:rPr>
          <w:tab/>
        </w:r>
        <w:r w:rsidR="004E34DB">
          <w:rPr>
            <w:noProof/>
            <w:webHidden/>
          </w:rPr>
          <w:fldChar w:fldCharType="begin"/>
        </w:r>
        <w:r w:rsidR="004E34DB">
          <w:rPr>
            <w:noProof/>
            <w:webHidden/>
          </w:rPr>
          <w:instrText xml:space="preserve"> PAGEREF _Toc102132676 \h </w:instrText>
        </w:r>
        <w:r w:rsidR="004E34DB">
          <w:rPr>
            <w:noProof/>
            <w:webHidden/>
          </w:rPr>
        </w:r>
        <w:r w:rsidR="004E34DB">
          <w:rPr>
            <w:noProof/>
            <w:webHidden/>
          </w:rPr>
          <w:fldChar w:fldCharType="separate"/>
        </w:r>
        <w:r w:rsidR="004E34DB">
          <w:rPr>
            <w:noProof/>
            <w:webHidden/>
          </w:rPr>
          <w:t>7</w:t>
        </w:r>
        <w:r w:rsidR="004E34DB">
          <w:rPr>
            <w:noProof/>
            <w:webHidden/>
          </w:rPr>
          <w:fldChar w:fldCharType="end"/>
        </w:r>
      </w:hyperlink>
    </w:p>
    <w:p w14:paraId="25983959" w14:textId="25E37A0A" w:rsidR="004E34DB" w:rsidRDefault="00000000">
      <w:pPr>
        <w:pStyle w:val="TOC1"/>
        <w:rPr>
          <w:rFonts w:eastAsiaTheme="minorEastAsia" w:cstheme="minorBidi"/>
          <w:noProof/>
          <w:sz w:val="22"/>
          <w:szCs w:val="22"/>
          <w:lang w:eastAsia="en-AU"/>
        </w:rPr>
      </w:pPr>
      <w:hyperlink w:anchor="_Toc102132677" w:history="1">
        <w:r w:rsidR="004E34DB" w:rsidRPr="0016020F">
          <w:rPr>
            <w:rStyle w:val="Hyperlink"/>
            <w:noProof/>
          </w:rPr>
          <w:t>Search Terms</w:t>
        </w:r>
        <w:r w:rsidR="004E34DB">
          <w:rPr>
            <w:noProof/>
            <w:webHidden/>
          </w:rPr>
          <w:tab/>
        </w:r>
        <w:r w:rsidR="004E34DB">
          <w:rPr>
            <w:noProof/>
            <w:webHidden/>
          </w:rPr>
          <w:fldChar w:fldCharType="begin"/>
        </w:r>
        <w:r w:rsidR="004E34DB">
          <w:rPr>
            <w:noProof/>
            <w:webHidden/>
          </w:rPr>
          <w:instrText xml:space="preserve"> PAGEREF _Toc102132677 \h </w:instrText>
        </w:r>
        <w:r w:rsidR="004E34DB">
          <w:rPr>
            <w:noProof/>
            <w:webHidden/>
          </w:rPr>
        </w:r>
        <w:r w:rsidR="004E34DB">
          <w:rPr>
            <w:noProof/>
            <w:webHidden/>
          </w:rPr>
          <w:fldChar w:fldCharType="separate"/>
        </w:r>
        <w:r w:rsidR="004E34DB">
          <w:rPr>
            <w:noProof/>
            <w:webHidden/>
          </w:rPr>
          <w:t>7</w:t>
        </w:r>
        <w:r w:rsidR="004E34DB">
          <w:rPr>
            <w:noProof/>
            <w:webHidden/>
          </w:rPr>
          <w:fldChar w:fldCharType="end"/>
        </w:r>
      </w:hyperlink>
    </w:p>
    <w:p w14:paraId="5BDCE3BF" w14:textId="65B9948C" w:rsidR="004E34DB" w:rsidRDefault="00000000">
      <w:pPr>
        <w:pStyle w:val="TOC1"/>
        <w:rPr>
          <w:rFonts w:eastAsiaTheme="minorEastAsia" w:cstheme="minorBidi"/>
          <w:noProof/>
          <w:sz w:val="22"/>
          <w:szCs w:val="22"/>
          <w:lang w:eastAsia="en-AU"/>
        </w:rPr>
      </w:pPr>
      <w:hyperlink w:anchor="_Toc102132678" w:history="1">
        <w:r w:rsidR="004E34DB" w:rsidRPr="0016020F">
          <w:rPr>
            <w:rStyle w:val="Hyperlink"/>
            <w:noProof/>
          </w:rPr>
          <w:t>Attachments</w:t>
        </w:r>
        <w:r w:rsidR="004E34DB">
          <w:rPr>
            <w:noProof/>
            <w:webHidden/>
          </w:rPr>
          <w:tab/>
        </w:r>
        <w:r w:rsidR="004E34DB">
          <w:rPr>
            <w:noProof/>
            <w:webHidden/>
          </w:rPr>
          <w:fldChar w:fldCharType="begin"/>
        </w:r>
        <w:r w:rsidR="004E34DB">
          <w:rPr>
            <w:noProof/>
            <w:webHidden/>
          </w:rPr>
          <w:instrText xml:space="preserve"> PAGEREF _Toc102132678 \h </w:instrText>
        </w:r>
        <w:r w:rsidR="004E34DB">
          <w:rPr>
            <w:noProof/>
            <w:webHidden/>
          </w:rPr>
        </w:r>
        <w:r w:rsidR="004E34DB">
          <w:rPr>
            <w:noProof/>
            <w:webHidden/>
          </w:rPr>
          <w:fldChar w:fldCharType="separate"/>
        </w:r>
        <w:r w:rsidR="004E34DB">
          <w:rPr>
            <w:noProof/>
            <w:webHidden/>
          </w:rPr>
          <w:t>8</w:t>
        </w:r>
        <w:r w:rsidR="004E34DB">
          <w:rPr>
            <w:noProof/>
            <w:webHidden/>
          </w:rPr>
          <w:fldChar w:fldCharType="end"/>
        </w:r>
      </w:hyperlink>
    </w:p>
    <w:p w14:paraId="4419FD1D" w14:textId="04F3234C" w:rsidR="004E34DB" w:rsidRDefault="00000000">
      <w:pPr>
        <w:pStyle w:val="TOC1"/>
        <w:rPr>
          <w:rFonts w:eastAsiaTheme="minorEastAsia" w:cstheme="minorBidi"/>
          <w:noProof/>
          <w:sz w:val="22"/>
          <w:szCs w:val="22"/>
          <w:lang w:eastAsia="en-AU"/>
        </w:rPr>
      </w:pPr>
      <w:hyperlink w:anchor="_Toc102132679" w:history="1">
        <w:r w:rsidR="004E34DB" w:rsidRPr="0016020F">
          <w:rPr>
            <w:rStyle w:val="Hyperlink"/>
            <w:bCs/>
            <w:noProof/>
          </w:rPr>
          <w:t>Attachment 1</w:t>
        </w:r>
        <w:r w:rsidR="004E34DB" w:rsidRPr="0016020F">
          <w:rPr>
            <w:rStyle w:val="Hyperlink"/>
            <w:noProof/>
          </w:rPr>
          <w:t>: Bladder Management Intrapartum and Postpartum</w:t>
        </w:r>
        <w:r w:rsidR="004E34DB">
          <w:rPr>
            <w:noProof/>
            <w:webHidden/>
          </w:rPr>
          <w:tab/>
        </w:r>
        <w:r w:rsidR="004E34DB">
          <w:rPr>
            <w:noProof/>
            <w:webHidden/>
          </w:rPr>
          <w:fldChar w:fldCharType="begin"/>
        </w:r>
        <w:r w:rsidR="004E34DB">
          <w:rPr>
            <w:noProof/>
            <w:webHidden/>
          </w:rPr>
          <w:instrText xml:space="preserve"> PAGEREF _Toc102132679 \h </w:instrText>
        </w:r>
        <w:r w:rsidR="004E34DB">
          <w:rPr>
            <w:noProof/>
            <w:webHidden/>
          </w:rPr>
        </w:r>
        <w:r w:rsidR="004E34DB">
          <w:rPr>
            <w:noProof/>
            <w:webHidden/>
          </w:rPr>
          <w:fldChar w:fldCharType="separate"/>
        </w:r>
        <w:r w:rsidR="004E34DB">
          <w:rPr>
            <w:noProof/>
            <w:webHidden/>
          </w:rPr>
          <w:t>9</w:t>
        </w:r>
        <w:r w:rsidR="004E34DB">
          <w:rPr>
            <w:noProof/>
            <w:webHidden/>
          </w:rPr>
          <w:fldChar w:fldCharType="end"/>
        </w:r>
      </w:hyperlink>
    </w:p>
    <w:p w14:paraId="34101C80" w14:textId="7EDF2F48" w:rsidR="004E34DB" w:rsidRDefault="00000000">
      <w:pPr>
        <w:pStyle w:val="TOC1"/>
        <w:rPr>
          <w:rFonts w:eastAsiaTheme="minorEastAsia" w:cstheme="minorBidi"/>
          <w:noProof/>
          <w:sz w:val="22"/>
          <w:szCs w:val="22"/>
          <w:lang w:eastAsia="en-AU"/>
        </w:rPr>
      </w:pPr>
      <w:hyperlink w:anchor="_Toc102132680" w:history="1">
        <w:r w:rsidR="004E34DB" w:rsidRPr="0016020F">
          <w:rPr>
            <w:rStyle w:val="Hyperlink"/>
            <w:noProof/>
          </w:rPr>
          <w:t>Attachment 2: Postpartum Bladder Management and Trial of Void Flow Chart</w:t>
        </w:r>
        <w:r w:rsidR="004E34DB">
          <w:rPr>
            <w:noProof/>
            <w:webHidden/>
          </w:rPr>
          <w:tab/>
        </w:r>
        <w:r w:rsidR="004E34DB">
          <w:rPr>
            <w:noProof/>
            <w:webHidden/>
          </w:rPr>
          <w:fldChar w:fldCharType="begin"/>
        </w:r>
        <w:r w:rsidR="004E34DB">
          <w:rPr>
            <w:noProof/>
            <w:webHidden/>
          </w:rPr>
          <w:instrText xml:space="preserve"> PAGEREF _Toc102132680 \h </w:instrText>
        </w:r>
        <w:r w:rsidR="004E34DB">
          <w:rPr>
            <w:noProof/>
            <w:webHidden/>
          </w:rPr>
        </w:r>
        <w:r w:rsidR="004E34DB">
          <w:rPr>
            <w:noProof/>
            <w:webHidden/>
          </w:rPr>
          <w:fldChar w:fldCharType="separate"/>
        </w:r>
        <w:r w:rsidR="004E34DB">
          <w:rPr>
            <w:noProof/>
            <w:webHidden/>
          </w:rPr>
          <w:t>10</w:t>
        </w:r>
        <w:r w:rsidR="004E34DB">
          <w:rPr>
            <w:noProof/>
            <w:webHidden/>
          </w:rPr>
          <w:fldChar w:fldCharType="end"/>
        </w:r>
      </w:hyperlink>
    </w:p>
    <w:p w14:paraId="6922219B" w14:textId="6CD24E89" w:rsidR="004E34DB" w:rsidRDefault="00000000">
      <w:pPr>
        <w:pStyle w:val="TOC1"/>
        <w:rPr>
          <w:rFonts w:eastAsiaTheme="minorEastAsia" w:cstheme="minorBidi"/>
          <w:noProof/>
          <w:sz w:val="22"/>
          <w:szCs w:val="22"/>
          <w:lang w:eastAsia="en-AU"/>
        </w:rPr>
      </w:pPr>
      <w:hyperlink w:anchor="_Toc102132681" w:history="1">
        <w:r w:rsidR="004E34DB" w:rsidRPr="0016020F">
          <w:rPr>
            <w:rStyle w:val="Hyperlink"/>
            <w:noProof/>
          </w:rPr>
          <w:t>Attachment 3:  Bladder management following Gynaecological Surgery</w:t>
        </w:r>
        <w:r w:rsidR="004E34DB">
          <w:rPr>
            <w:noProof/>
            <w:webHidden/>
          </w:rPr>
          <w:tab/>
        </w:r>
        <w:r w:rsidR="004E34DB">
          <w:rPr>
            <w:noProof/>
            <w:webHidden/>
          </w:rPr>
          <w:fldChar w:fldCharType="begin"/>
        </w:r>
        <w:r w:rsidR="004E34DB">
          <w:rPr>
            <w:noProof/>
            <w:webHidden/>
          </w:rPr>
          <w:instrText xml:space="preserve"> PAGEREF _Toc102132681 \h </w:instrText>
        </w:r>
        <w:r w:rsidR="004E34DB">
          <w:rPr>
            <w:noProof/>
            <w:webHidden/>
          </w:rPr>
        </w:r>
        <w:r w:rsidR="004E34DB">
          <w:rPr>
            <w:noProof/>
            <w:webHidden/>
          </w:rPr>
          <w:fldChar w:fldCharType="separate"/>
        </w:r>
        <w:r w:rsidR="004E34DB">
          <w:rPr>
            <w:noProof/>
            <w:webHidden/>
          </w:rPr>
          <w:t>11</w:t>
        </w:r>
        <w:r w:rsidR="004E34DB">
          <w:rPr>
            <w:noProof/>
            <w:webHidden/>
          </w:rPr>
          <w:fldChar w:fldCharType="end"/>
        </w:r>
      </w:hyperlink>
    </w:p>
    <w:p w14:paraId="086829E2" w14:textId="5D701F9B"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5" w:name="_Toc102132665"/>
            <w:r>
              <w:lastRenderedPageBreak/>
              <w:t>Guideline Statement</w:t>
            </w:r>
            <w:bookmarkEnd w:id="5"/>
          </w:p>
        </w:tc>
      </w:tr>
    </w:tbl>
    <w:p w14:paraId="53CC5D81" w14:textId="77777777" w:rsidR="00CA6BA4" w:rsidRDefault="00CA6BA4" w:rsidP="00CA6BA4">
      <w:pPr>
        <w:pStyle w:val="Default"/>
        <w:rPr>
          <w:rFonts w:asciiTheme="minorHAnsi" w:hAnsiTheme="minorHAnsi" w:cstheme="minorHAnsi"/>
          <w:color w:val="auto"/>
        </w:rPr>
      </w:pPr>
    </w:p>
    <w:p w14:paraId="25A5B99C" w14:textId="5E3FE1F5" w:rsidR="00CA6BA4" w:rsidRDefault="00CA6BA4" w:rsidP="00CA6BA4">
      <w:pPr>
        <w:pStyle w:val="Default"/>
        <w:rPr>
          <w:rFonts w:asciiTheme="minorHAnsi" w:hAnsiTheme="minorHAnsi" w:cstheme="minorHAnsi"/>
          <w:color w:val="auto"/>
        </w:rPr>
      </w:pPr>
      <w:r>
        <w:rPr>
          <w:rFonts w:asciiTheme="minorHAnsi" w:hAnsiTheme="minorHAnsi" w:cstheme="minorHAnsi"/>
          <w:color w:val="auto"/>
        </w:rPr>
        <w:t>This document is intended to guide clinicians in the prevention of</w:t>
      </w:r>
      <w:r w:rsidRPr="00FD0FF3">
        <w:rPr>
          <w:rFonts w:asciiTheme="minorHAnsi" w:hAnsiTheme="minorHAnsi" w:cstheme="minorHAnsi"/>
          <w:color w:val="auto"/>
        </w:rPr>
        <w:t xml:space="preserve"> bladder injury and urinary retention during and following birth</w:t>
      </w:r>
      <w:r>
        <w:rPr>
          <w:rFonts w:asciiTheme="minorHAnsi" w:hAnsiTheme="minorHAnsi" w:cstheme="minorHAnsi"/>
          <w:color w:val="auto"/>
        </w:rPr>
        <w:t>,</w:t>
      </w:r>
      <w:r w:rsidRPr="00FD0FF3">
        <w:rPr>
          <w:rFonts w:asciiTheme="minorHAnsi" w:hAnsiTheme="minorHAnsi" w:cstheme="minorHAnsi"/>
          <w:color w:val="auto"/>
        </w:rPr>
        <w:t xml:space="preserve"> by ensuring bladder care is maintained during </w:t>
      </w:r>
      <w:r>
        <w:rPr>
          <w:rFonts w:asciiTheme="minorHAnsi" w:hAnsiTheme="minorHAnsi" w:cstheme="minorHAnsi"/>
          <w:color w:val="auto"/>
        </w:rPr>
        <w:t xml:space="preserve">labour, </w:t>
      </w:r>
      <w:r w:rsidRPr="00FD0FF3">
        <w:rPr>
          <w:rFonts w:asciiTheme="minorHAnsi" w:hAnsiTheme="minorHAnsi" w:cstheme="minorHAnsi"/>
          <w:color w:val="auto"/>
        </w:rPr>
        <w:t>birth</w:t>
      </w:r>
      <w:r>
        <w:rPr>
          <w:rFonts w:asciiTheme="minorHAnsi" w:hAnsiTheme="minorHAnsi" w:cstheme="minorHAnsi"/>
          <w:color w:val="auto"/>
        </w:rPr>
        <w:t xml:space="preserve">, the </w:t>
      </w:r>
      <w:r w:rsidRPr="00FD0FF3">
        <w:rPr>
          <w:rFonts w:asciiTheme="minorHAnsi" w:hAnsiTheme="minorHAnsi" w:cstheme="minorHAnsi"/>
          <w:color w:val="auto"/>
        </w:rPr>
        <w:t>post</w:t>
      </w:r>
      <w:r>
        <w:rPr>
          <w:rFonts w:asciiTheme="minorHAnsi" w:hAnsiTheme="minorHAnsi" w:cstheme="minorHAnsi"/>
          <w:color w:val="auto"/>
        </w:rPr>
        <w:t xml:space="preserve">partum period, and post </w:t>
      </w:r>
      <w:r w:rsidRPr="00FD0FF3">
        <w:rPr>
          <w:rFonts w:asciiTheme="minorHAnsi" w:hAnsiTheme="minorHAnsi" w:cstheme="minorHAnsi"/>
          <w:color w:val="auto"/>
        </w:rPr>
        <w:t xml:space="preserve">operatively.  </w:t>
      </w:r>
    </w:p>
    <w:p w14:paraId="61CE568F" w14:textId="77777777" w:rsidR="00CA6BA4" w:rsidRDefault="00CA6BA4" w:rsidP="00CA6BA4">
      <w:pPr>
        <w:pStyle w:val="Default"/>
        <w:rPr>
          <w:rFonts w:asciiTheme="minorHAnsi" w:hAnsiTheme="minorHAnsi" w:cstheme="minorHAnsi"/>
          <w:color w:val="auto"/>
        </w:rPr>
      </w:pPr>
    </w:p>
    <w:p w14:paraId="43DB9154" w14:textId="77777777" w:rsidR="00CA6BA4" w:rsidRDefault="00CA6BA4" w:rsidP="00CA6BA4">
      <w:pPr>
        <w:pStyle w:val="Default"/>
        <w:rPr>
          <w:rFonts w:asciiTheme="minorHAnsi" w:hAnsiTheme="minorHAnsi" w:cstheme="minorHAnsi"/>
          <w:color w:val="auto"/>
        </w:rPr>
      </w:pPr>
      <w:r>
        <w:rPr>
          <w:rFonts w:asciiTheme="minorHAnsi" w:hAnsiTheme="minorHAnsi" w:cstheme="minorHAnsi"/>
          <w:color w:val="auto"/>
        </w:rPr>
        <w:t>This guideline also provides information for</w:t>
      </w:r>
      <w:r w:rsidRPr="00FD0FF3">
        <w:rPr>
          <w:rFonts w:asciiTheme="minorHAnsi" w:hAnsiTheme="minorHAnsi" w:cstheme="minorHAnsi"/>
          <w:color w:val="auto"/>
        </w:rPr>
        <w:t xml:space="preserve"> health professionals to follow a process for identifying normal bladder function post birth and postoperatively and implement appropriate management if there are any signs and symptoms of urinary retention.</w:t>
      </w:r>
    </w:p>
    <w:p w14:paraId="59631423" w14:textId="77777777" w:rsidR="00CA6BA4" w:rsidRDefault="00CA6BA4" w:rsidP="00CA6BA4">
      <w:pPr>
        <w:jc w:val="both"/>
        <w:rPr>
          <w:rFonts w:asciiTheme="minorHAnsi" w:hAnsiTheme="minorHAnsi" w:cstheme="minorHAnsi"/>
        </w:rPr>
      </w:pPr>
    </w:p>
    <w:p w14:paraId="7E72A409" w14:textId="77777777" w:rsidR="007E1EC2" w:rsidRDefault="007E1EC2" w:rsidP="007E1EC2">
      <w:pPr>
        <w:jc w:val="both"/>
        <w:rPr>
          <w:rFonts w:asciiTheme="minorHAnsi" w:hAnsiTheme="minorHAnsi" w:cstheme="minorHAnsi"/>
        </w:rPr>
      </w:pPr>
      <w:r>
        <w:rPr>
          <w:rFonts w:asciiTheme="minorHAnsi" w:hAnsiTheme="minorHAnsi" w:cstheme="minorHAnsi"/>
        </w:rPr>
        <w:t>Whenever an Indwelling Urinary Catheter (IDC) is inserted, it will be done in accordance with the following:</w:t>
      </w:r>
    </w:p>
    <w:p w14:paraId="0F0BEBE7" w14:textId="77777777" w:rsidR="007E1EC2" w:rsidRDefault="007E1EC2" w:rsidP="007E1EC2">
      <w:pPr>
        <w:pStyle w:val="ListBullet"/>
        <w:numPr>
          <w:ilvl w:val="0"/>
          <w:numId w:val="32"/>
        </w:numPr>
      </w:pPr>
      <w:r>
        <w:t>Urinary Catheter Insertion and Management for Adults, Children, and Infants</w:t>
      </w:r>
    </w:p>
    <w:p w14:paraId="5765AF7E" w14:textId="77777777" w:rsidR="007E1EC2" w:rsidRDefault="007E1EC2" w:rsidP="007E1EC2">
      <w:pPr>
        <w:pStyle w:val="ListBullet"/>
        <w:numPr>
          <w:ilvl w:val="0"/>
          <w:numId w:val="32"/>
        </w:numPr>
      </w:pPr>
      <w:r>
        <w:t xml:space="preserve">Aseptic Technique Procedure </w:t>
      </w:r>
    </w:p>
    <w:p w14:paraId="730A65EA" w14:textId="77777777" w:rsidR="007E1EC2" w:rsidRDefault="007E1EC2" w:rsidP="007E1EC2">
      <w:pPr>
        <w:pStyle w:val="ListBullet"/>
        <w:numPr>
          <w:ilvl w:val="0"/>
          <w:numId w:val="32"/>
        </w:numPr>
      </w:pPr>
      <w:r>
        <w:t>Infection Prevention Control and Healthcare Associated Infections Procedure.</w:t>
      </w:r>
    </w:p>
    <w:p w14:paraId="086829F1" w14:textId="77777777" w:rsidR="00010E74" w:rsidRDefault="00010E74" w:rsidP="00C13D33"/>
    <w:p w14:paraId="086829F2" w14:textId="77777777" w:rsidR="0098579F" w:rsidRDefault="00000000"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6" w:name="_Toc102132666"/>
            <w:r>
              <w:t>Scope</w:t>
            </w:r>
            <w:bookmarkEnd w:id="6"/>
          </w:p>
        </w:tc>
      </w:tr>
    </w:tbl>
    <w:p w14:paraId="7B22D6F2" w14:textId="77777777" w:rsidR="00CA6BA4" w:rsidRDefault="00CA6BA4" w:rsidP="00CA6BA4"/>
    <w:p w14:paraId="4A7EEAB7" w14:textId="79445BEA" w:rsidR="00CA6BA4" w:rsidRPr="008F3413" w:rsidRDefault="00755C26" w:rsidP="00CA6BA4">
      <w:r>
        <w:t xml:space="preserve">This document applies across the Canberra Health Services (CHS) Network including the inpatient facilities at Canberra Hospital, Clare Holland House, North Canberra Hospital, and University of Canberra and </w:t>
      </w:r>
      <w:proofErr w:type="gramStart"/>
      <w:r>
        <w:t>community based</w:t>
      </w:r>
      <w:proofErr w:type="gramEnd"/>
      <w:r>
        <w:t xml:space="preserve"> services. It </w:t>
      </w:r>
      <w:r w:rsidR="00CA6BA4" w:rsidRPr="008F3413">
        <w:t>applies to</w:t>
      </w:r>
      <w:r w:rsidR="00CA6BA4">
        <w:t xml:space="preserve"> the following staff, </w:t>
      </w:r>
      <w:r w:rsidR="00CA6BA4" w:rsidRPr="009B63F9">
        <w:t>working within their scope of practice</w:t>
      </w:r>
      <w:r w:rsidR="00CA6BA4" w:rsidRPr="008F3413">
        <w:t>:</w:t>
      </w:r>
    </w:p>
    <w:p w14:paraId="01FF3F08" w14:textId="77777777" w:rsidR="00CA6BA4" w:rsidRDefault="00CA6BA4" w:rsidP="00CA6BA4">
      <w:pPr>
        <w:pStyle w:val="ListBullet"/>
      </w:pPr>
      <w:r w:rsidRPr="009B63F9">
        <w:t xml:space="preserve">Medical Officers </w:t>
      </w:r>
    </w:p>
    <w:p w14:paraId="41803455" w14:textId="5784808D" w:rsidR="00CA6BA4" w:rsidRDefault="00CA6BA4" w:rsidP="00CA6BA4">
      <w:pPr>
        <w:pStyle w:val="ListBullet"/>
      </w:pPr>
      <w:r>
        <w:t xml:space="preserve">Registered </w:t>
      </w:r>
      <w:r w:rsidRPr="009B63F9">
        <w:t>Midwives</w:t>
      </w:r>
      <w:r>
        <w:t xml:space="preserve"> and </w:t>
      </w:r>
      <w:r w:rsidR="00AD02A0">
        <w:t>N</w:t>
      </w:r>
      <w:r>
        <w:t>urses</w:t>
      </w:r>
      <w:r w:rsidRPr="009B63F9">
        <w:t xml:space="preserve"> </w:t>
      </w:r>
    </w:p>
    <w:p w14:paraId="086829FD" w14:textId="1CC15FAD" w:rsidR="00C13D33" w:rsidRPr="00CA6BA4" w:rsidRDefault="00CA6BA4" w:rsidP="00CA6BA4">
      <w:pPr>
        <w:pStyle w:val="ListBullet"/>
      </w:pPr>
      <w:r>
        <w:t>M</w:t>
      </w:r>
      <w:r w:rsidRPr="009B63F9">
        <w:t>idwifery students under direct supervision</w:t>
      </w:r>
    </w:p>
    <w:p w14:paraId="086829FE" w14:textId="77777777" w:rsidR="00C13D33" w:rsidRDefault="00C13D33" w:rsidP="00C13D33">
      <w:pPr>
        <w:rPr>
          <w:rFonts w:cs="Arial"/>
          <w:szCs w:val="24"/>
        </w:rPr>
      </w:pPr>
    </w:p>
    <w:p w14:paraId="086829FF" w14:textId="77777777" w:rsidR="00C13D33" w:rsidRPr="00032890" w:rsidRDefault="00000000"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37FEEA2E" w:rsidR="009A534C" w:rsidRPr="00C76688" w:rsidRDefault="00CA6BA4" w:rsidP="00B10F87">
            <w:pPr>
              <w:pStyle w:val="Heading1"/>
            </w:pPr>
            <w:bookmarkStart w:id="7" w:name="_Toc102132667"/>
            <w:bookmarkStart w:id="8" w:name="_Toc389473278"/>
            <w:bookmarkStart w:id="9" w:name="_Toc393203334"/>
            <w:r>
              <w:t>Background</w:t>
            </w:r>
            <w:bookmarkEnd w:id="7"/>
            <w:r>
              <w:t xml:space="preserve"> </w:t>
            </w:r>
            <w:bookmarkEnd w:id="8"/>
            <w:bookmarkEnd w:id="9"/>
          </w:p>
        </w:tc>
      </w:tr>
    </w:tbl>
    <w:p w14:paraId="2DDAAB45" w14:textId="77777777" w:rsidR="00CA6BA4" w:rsidRDefault="00CA6BA4" w:rsidP="00CA6BA4">
      <w:pPr>
        <w:jc w:val="both"/>
        <w:rPr>
          <w:rFonts w:cs="Arial"/>
          <w:szCs w:val="24"/>
        </w:rPr>
      </w:pPr>
    </w:p>
    <w:p w14:paraId="250D5E53" w14:textId="5A41EAD4" w:rsidR="00CA6BA4" w:rsidRPr="00FD0FF3" w:rsidRDefault="00CA6BA4" w:rsidP="00CA6BA4">
      <w:pPr>
        <w:jc w:val="both"/>
        <w:rPr>
          <w:rFonts w:cs="Arial"/>
          <w:szCs w:val="24"/>
        </w:rPr>
      </w:pPr>
      <w:r w:rsidRPr="00FD0FF3">
        <w:rPr>
          <w:rFonts w:cs="Arial"/>
          <w:szCs w:val="24"/>
        </w:rPr>
        <w:t xml:space="preserve">All women have the potential to experience </w:t>
      </w:r>
      <w:r>
        <w:rPr>
          <w:rFonts w:cs="Arial"/>
          <w:szCs w:val="24"/>
        </w:rPr>
        <w:t>bladder dysfunction during their labour, birth or in the postpartum period, including those who have caesarean sections</w:t>
      </w:r>
      <w:r w:rsidRPr="00FD0FF3">
        <w:rPr>
          <w:rFonts w:cs="Arial"/>
          <w:szCs w:val="24"/>
        </w:rPr>
        <w:t xml:space="preserve">. </w:t>
      </w:r>
      <w:r>
        <w:rPr>
          <w:rFonts w:cs="Arial"/>
          <w:szCs w:val="24"/>
        </w:rPr>
        <w:t>All women should be screened for potential risk factors and increased likelihood of experiencing a bladder injury and preventative measures identified and commenced to avoid or minimise damage.</w:t>
      </w:r>
    </w:p>
    <w:p w14:paraId="0CE86CB3" w14:textId="77777777" w:rsidR="00CA6BA4" w:rsidRPr="00FD0FF3" w:rsidRDefault="00CA6BA4" w:rsidP="00CA6BA4">
      <w:pPr>
        <w:jc w:val="both"/>
        <w:rPr>
          <w:rFonts w:cs="Arial"/>
          <w:szCs w:val="24"/>
        </w:rPr>
      </w:pPr>
    </w:p>
    <w:p w14:paraId="08682A02" w14:textId="5225956C" w:rsidR="009A534C" w:rsidRDefault="00CA6BA4" w:rsidP="00637BC4">
      <w:pPr>
        <w:jc w:val="both"/>
        <w:rPr>
          <w:szCs w:val="24"/>
        </w:rPr>
      </w:pPr>
      <w:r w:rsidRPr="00AF6F84">
        <w:rPr>
          <w:rFonts w:cs="Arial"/>
          <w:b/>
          <w:szCs w:val="24"/>
        </w:rPr>
        <w:t>Gynaecological surgery</w:t>
      </w:r>
      <w:r>
        <w:rPr>
          <w:rFonts w:cs="Arial"/>
          <w:szCs w:val="24"/>
        </w:rPr>
        <w:t>: W</w:t>
      </w:r>
      <w:r w:rsidRPr="00FD0FF3">
        <w:rPr>
          <w:rFonts w:cs="Arial"/>
          <w:szCs w:val="24"/>
        </w:rPr>
        <w:t xml:space="preserve">omen who have had </w:t>
      </w:r>
      <w:r>
        <w:rPr>
          <w:rFonts w:cs="Arial"/>
          <w:szCs w:val="24"/>
        </w:rPr>
        <w:t>gynaecological</w:t>
      </w:r>
      <w:r w:rsidRPr="00FD0FF3">
        <w:rPr>
          <w:rFonts w:cs="Arial"/>
          <w:szCs w:val="24"/>
        </w:rPr>
        <w:t xml:space="preserve"> surgery</w:t>
      </w:r>
      <w:r>
        <w:rPr>
          <w:rFonts w:cs="Arial"/>
          <w:szCs w:val="24"/>
        </w:rPr>
        <w:t xml:space="preserve"> </w:t>
      </w:r>
      <w:r w:rsidRPr="00FD0FF3">
        <w:rPr>
          <w:rFonts w:cs="Arial"/>
          <w:szCs w:val="24"/>
        </w:rPr>
        <w:t>require an individual plan for bladder management by the surgeon</w:t>
      </w:r>
      <w:r w:rsidR="000340BF">
        <w:rPr>
          <w:rFonts w:cs="Arial"/>
          <w:szCs w:val="24"/>
        </w:rPr>
        <w:t>.</w:t>
      </w:r>
      <w:r>
        <w:rPr>
          <w:rFonts w:cs="Arial"/>
          <w:szCs w:val="24"/>
        </w:rPr>
        <w:t xml:space="preserve"> </w:t>
      </w:r>
    </w:p>
    <w:p w14:paraId="08682A07" w14:textId="4417A805" w:rsidR="009A534C" w:rsidRDefault="00000000"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p w14:paraId="5A959E48" w14:textId="38E62186" w:rsidR="00CA6BA4" w:rsidRDefault="00CA6BA4" w:rsidP="009A534C">
      <w:pPr>
        <w:jc w:val="right"/>
        <w:rPr>
          <w:rFonts w:cs="Arial"/>
          <w:i/>
          <w:szCs w:val="24"/>
        </w:rPr>
      </w:pPr>
    </w:p>
    <w:p w14:paraId="6B0200B1" w14:textId="320FE565" w:rsidR="007E370B" w:rsidRPr="0077068A" w:rsidRDefault="007E370B" w:rsidP="00A4583D">
      <w:pPr>
        <w:rPr>
          <w:rFonts w:cs="Arial"/>
          <w:b/>
          <w:bCs/>
          <w:iCs/>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147F967B" w:rsidR="009A534C" w:rsidRPr="00C76688" w:rsidRDefault="00CA6BA4" w:rsidP="00010E74">
            <w:pPr>
              <w:pStyle w:val="Heading1"/>
            </w:pPr>
            <w:bookmarkStart w:id="10" w:name="_Toc505086065"/>
            <w:bookmarkStart w:id="11" w:name="_Toc102132668"/>
            <w:r w:rsidRPr="00C76688">
              <w:lastRenderedPageBreak/>
              <w:t>Section 1 –</w:t>
            </w:r>
            <w:r>
              <w:t xml:space="preserve"> Bladder Care during First Stage</w:t>
            </w:r>
            <w:bookmarkEnd w:id="10"/>
            <w:r w:rsidR="00667985">
              <w:t xml:space="preserve"> of Labour</w:t>
            </w:r>
            <w:bookmarkEnd w:id="11"/>
          </w:p>
        </w:tc>
      </w:tr>
    </w:tbl>
    <w:p w14:paraId="46188C1D" w14:textId="77777777" w:rsidR="000340BF" w:rsidRDefault="000340BF" w:rsidP="00390305">
      <w:pPr>
        <w:pStyle w:val="ListParagraph"/>
        <w:ind w:left="360"/>
      </w:pPr>
    </w:p>
    <w:p w14:paraId="73D78A7B" w14:textId="6336BDB4" w:rsidR="00CA6BA4" w:rsidRPr="0065311C" w:rsidRDefault="00CA6BA4" w:rsidP="00CA6BA4">
      <w:pPr>
        <w:pStyle w:val="ListParagraph"/>
        <w:numPr>
          <w:ilvl w:val="0"/>
          <w:numId w:val="11"/>
        </w:numPr>
      </w:pPr>
      <w:r w:rsidRPr="0065311C">
        <w:t>Educate woman regarding the importance of optimal bladder care during labour and postpartum period.</w:t>
      </w:r>
    </w:p>
    <w:p w14:paraId="2EE885CC" w14:textId="77777777" w:rsidR="00CA6BA4" w:rsidRDefault="00CA6BA4" w:rsidP="00CA6BA4">
      <w:pPr>
        <w:pStyle w:val="ListParagraph"/>
        <w:numPr>
          <w:ilvl w:val="0"/>
          <w:numId w:val="11"/>
        </w:numPr>
      </w:pPr>
      <w:r w:rsidRPr="0065311C">
        <w:t>Encourage woman to void and empty bladder completely – at least every 2 hours during labour</w:t>
      </w:r>
      <w:r>
        <w:t xml:space="preserve"> and </w:t>
      </w:r>
      <w:r w:rsidRPr="0065311C">
        <w:t xml:space="preserve">prior to an epidural block. </w:t>
      </w:r>
    </w:p>
    <w:p w14:paraId="2961B95B" w14:textId="77777777" w:rsidR="00CA6BA4" w:rsidRDefault="00CA6BA4" w:rsidP="00CA6BA4"/>
    <w:p w14:paraId="25108E29" w14:textId="77777777" w:rsidR="00CA6BA4" w:rsidRPr="0065311C" w:rsidRDefault="00CA6BA4" w:rsidP="00CA6BA4">
      <w:r>
        <w:t>Insert</w:t>
      </w:r>
      <w:r w:rsidRPr="0065311C">
        <w:t xml:space="preserve"> an</w:t>
      </w:r>
      <w:r>
        <w:t xml:space="preserve"> indwelling urinary catheter (</w:t>
      </w:r>
      <w:r w:rsidRPr="0065311C">
        <w:t>IDC</w:t>
      </w:r>
      <w:r>
        <w:t>)</w:t>
      </w:r>
      <w:r w:rsidRPr="0065311C">
        <w:t xml:space="preserve"> if:</w:t>
      </w:r>
    </w:p>
    <w:p w14:paraId="072A73EB" w14:textId="77777777" w:rsidR="00CA6BA4" w:rsidRPr="0065311C" w:rsidRDefault="00CA6BA4" w:rsidP="00CA6BA4">
      <w:pPr>
        <w:pStyle w:val="ListParagraph"/>
        <w:numPr>
          <w:ilvl w:val="0"/>
          <w:numId w:val="12"/>
        </w:numPr>
      </w:pPr>
      <w:r w:rsidRPr="0065311C">
        <w:t>Epidural block has been inserted</w:t>
      </w:r>
    </w:p>
    <w:p w14:paraId="02ADBA9E" w14:textId="77777777" w:rsidR="00CA6BA4" w:rsidRPr="0065311C" w:rsidRDefault="00CA6BA4" w:rsidP="00CA6BA4">
      <w:pPr>
        <w:pStyle w:val="ListParagraph"/>
        <w:numPr>
          <w:ilvl w:val="0"/>
          <w:numId w:val="12"/>
        </w:numPr>
      </w:pPr>
      <w:r>
        <w:t>The woman has a p</w:t>
      </w:r>
      <w:r w:rsidRPr="0065311C">
        <w:t xml:space="preserve">alpable bladder but </w:t>
      </w:r>
      <w:r>
        <w:t xml:space="preserve">is </w:t>
      </w:r>
      <w:r w:rsidRPr="0065311C">
        <w:t>unable to void</w:t>
      </w:r>
    </w:p>
    <w:p w14:paraId="5430E124" w14:textId="11447931" w:rsidR="00390305" w:rsidRPr="00390305" w:rsidRDefault="00CA6BA4" w:rsidP="00390305">
      <w:pPr>
        <w:pStyle w:val="ListParagraph"/>
        <w:numPr>
          <w:ilvl w:val="0"/>
          <w:numId w:val="12"/>
        </w:numPr>
        <w:rPr>
          <w:rFonts w:cs="Arial"/>
          <w:b/>
          <w:szCs w:val="24"/>
        </w:rPr>
      </w:pPr>
      <w:r w:rsidRPr="0065311C">
        <w:t>If unable to void 4 hours from previous void (whilst ensuring the woman is not dehydrated)</w:t>
      </w:r>
      <w:r w:rsidR="00AD02A0">
        <w:t>.</w:t>
      </w:r>
    </w:p>
    <w:p w14:paraId="69EFF413" w14:textId="77777777" w:rsidR="00390305" w:rsidRDefault="00390305" w:rsidP="00390305"/>
    <w:p w14:paraId="29EC9334" w14:textId="6F173F9A" w:rsidR="00471611" w:rsidRPr="00390305" w:rsidRDefault="00471611" w:rsidP="00390305">
      <w:pPr>
        <w:rPr>
          <w:rFonts w:cs="Arial"/>
          <w:b/>
          <w:szCs w:val="24"/>
        </w:rPr>
      </w:pPr>
      <w:r>
        <w:t xml:space="preserve">See </w:t>
      </w:r>
      <w:r w:rsidRPr="00AD02A0">
        <w:rPr>
          <w:u w:val="single"/>
        </w:rPr>
        <w:t>Attachment 1</w:t>
      </w:r>
      <w:r>
        <w:t xml:space="preserve"> for Bladder Management Intrapartum and </w:t>
      </w:r>
      <w:r w:rsidR="00390305">
        <w:t>Post-Partum</w:t>
      </w:r>
    </w:p>
    <w:p w14:paraId="08682A10" w14:textId="77777777" w:rsidR="009A534C" w:rsidRPr="00DA3910" w:rsidRDefault="00000000"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7F2D58C0" w:rsidR="009A534C" w:rsidRPr="003D2D06" w:rsidRDefault="00CA6BA4" w:rsidP="00B10F87">
            <w:pPr>
              <w:pStyle w:val="Heading1"/>
            </w:pPr>
            <w:bookmarkStart w:id="12" w:name="_Toc389473281"/>
            <w:bookmarkStart w:id="13" w:name="_Toc393203337"/>
            <w:bookmarkStart w:id="14" w:name="_Toc505086066"/>
            <w:bookmarkStart w:id="15" w:name="_Toc102132669"/>
            <w:r w:rsidRPr="00C76688">
              <w:t xml:space="preserve">Section 2 – </w:t>
            </w:r>
            <w:bookmarkEnd w:id="12"/>
            <w:bookmarkEnd w:id="13"/>
            <w:r>
              <w:t>Bladder Care during Second Stage</w:t>
            </w:r>
            <w:bookmarkEnd w:id="14"/>
            <w:r w:rsidR="00A91987">
              <w:t xml:space="preserve"> of Labour</w:t>
            </w:r>
            <w:bookmarkEnd w:id="15"/>
          </w:p>
        </w:tc>
      </w:tr>
    </w:tbl>
    <w:p w14:paraId="5A62C31C" w14:textId="77777777" w:rsidR="00CA6BA4" w:rsidRDefault="00CA6BA4" w:rsidP="00CA6BA4">
      <w:pPr>
        <w:pStyle w:val="ListParagraph"/>
        <w:ind w:left="360"/>
      </w:pPr>
    </w:p>
    <w:p w14:paraId="6E18CB77" w14:textId="4C54558C" w:rsidR="00CA6BA4" w:rsidRPr="00FD0FF3" w:rsidRDefault="00CA6BA4" w:rsidP="00CA6BA4">
      <w:pPr>
        <w:pStyle w:val="ListParagraph"/>
        <w:numPr>
          <w:ilvl w:val="0"/>
          <w:numId w:val="13"/>
        </w:numPr>
      </w:pPr>
      <w:r w:rsidRPr="00FD0FF3">
        <w:t>Encourage woman to void prior to commencement of active second stage</w:t>
      </w:r>
      <w:r>
        <w:t>, an in/out catheter may be inserted to drain bladder</w:t>
      </w:r>
    </w:p>
    <w:p w14:paraId="3968648F" w14:textId="77777777" w:rsidR="00CA6BA4" w:rsidRPr="00FD0FF3" w:rsidRDefault="00CA6BA4" w:rsidP="00CA6BA4">
      <w:pPr>
        <w:pStyle w:val="ListParagraph"/>
        <w:numPr>
          <w:ilvl w:val="0"/>
          <w:numId w:val="13"/>
        </w:numPr>
      </w:pPr>
      <w:r w:rsidRPr="00FD0FF3">
        <w:t>All IDCs are to be removed prior to active second stage</w:t>
      </w:r>
    </w:p>
    <w:p w14:paraId="74E6A081" w14:textId="77777777" w:rsidR="00CA6BA4" w:rsidRPr="00FD0FF3" w:rsidRDefault="00CA6BA4" w:rsidP="00CA6BA4">
      <w:pPr>
        <w:pStyle w:val="ListParagraph"/>
        <w:numPr>
          <w:ilvl w:val="0"/>
          <w:numId w:val="13"/>
        </w:numPr>
      </w:pPr>
      <w:r w:rsidRPr="00FD0FF3">
        <w:t>The bladder is to be drained prior to all assisted vaginal births</w:t>
      </w:r>
    </w:p>
    <w:p w14:paraId="4EA87DE8" w14:textId="696F388A" w:rsidR="00CA6BA4" w:rsidRPr="00FD0FF3" w:rsidRDefault="00CA6BA4" w:rsidP="00CA6BA4">
      <w:pPr>
        <w:pStyle w:val="ListParagraph"/>
        <w:numPr>
          <w:ilvl w:val="0"/>
          <w:numId w:val="13"/>
        </w:numPr>
      </w:pPr>
      <w:r w:rsidRPr="00FD0FF3">
        <w:t xml:space="preserve">Continue to monitor </w:t>
      </w:r>
      <w:r w:rsidR="00AD02A0">
        <w:t>and</w:t>
      </w:r>
      <w:r w:rsidRPr="00FD0FF3">
        <w:t xml:space="preserve"> document all fluid intake </w:t>
      </w:r>
      <w:r w:rsidR="00AD02A0">
        <w:t>and</w:t>
      </w:r>
      <w:r w:rsidRPr="00FD0FF3">
        <w:t xml:space="preserve"> output volumes</w:t>
      </w:r>
    </w:p>
    <w:p w14:paraId="7EAABFD3" w14:textId="10849331" w:rsidR="00CC700F" w:rsidRDefault="00CA6BA4" w:rsidP="008E4551">
      <w:pPr>
        <w:pStyle w:val="ListParagraph"/>
        <w:numPr>
          <w:ilvl w:val="0"/>
          <w:numId w:val="13"/>
        </w:numPr>
      </w:pPr>
      <w:r w:rsidRPr="00FD0FF3">
        <w:t>If prolonged active second stage (&gt;2hrs), consider emptying bladder if unable to void</w:t>
      </w:r>
      <w:r>
        <w:t xml:space="preserve"> (in/out catheter)</w:t>
      </w:r>
    </w:p>
    <w:p w14:paraId="08682A18" w14:textId="2CF3B465" w:rsidR="009A534C" w:rsidRDefault="00000000"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CA6BA4" w:rsidRPr="00CD1C0E" w14:paraId="6A92AEED" w14:textId="77777777" w:rsidTr="00073155">
        <w:trPr>
          <w:cantSplit/>
          <w:trHeight w:val="285"/>
        </w:trPr>
        <w:tc>
          <w:tcPr>
            <w:tcW w:w="9158" w:type="dxa"/>
            <w:shd w:val="clear" w:color="auto" w:fill="D9D9D9" w:themeFill="background1" w:themeFillShade="D9"/>
          </w:tcPr>
          <w:p w14:paraId="1EBA426A" w14:textId="67C15266" w:rsidR="00CA6BA4" w:rsidRPr="003D2D06" w:rsidRDefault="00CA6BA4" w:rsidP="00073155">
            <w:pPr>
              <w:pStyle w:val="Heading1"/>
            </w:pPr>
            <w:bookmarkStart w:id="16" w:name="_Toc389473284"/>
            <w:bookmarkStart w:id="17" w:name="_Toc393203340"/>
            <w:bookmarkStart w:id="18" w:name="_Toc505086067"/>
            <w:bookmarkStart w:id="19" w:name="_Toc102132670"/>
            <w:r>
              <w:t>Section 3</w:t>
            </w:r>
            <w:r w:rsidRPr="003D2D06">
              <w:t xml:space="preserve"> – </w:t>
            </w:r>
            <w:bookmarkEnd w:id="16"/>
            <w:bookmarkEnd w:id="17"/>
            <w:r>
              <w:t xml:space="preserve">Bladder Care in </w:t>
            </w:r>
            <w:r w:rsidR="00543216">
              <w:t>I</w:t>
            </w:r>
            <w:r w:rsidR="00DE2D85">
              <w:t xml:space="preserve">mmediate </w:t>
            </w:r>
            <w:r w:rsidR="00543216">
              <w:t>P</w:t>
            </w:r>
            <w:r w:rsidR="00DE2D85">
              <w:t>ostpartum</w:t>
            </w:r>
            <w:r w:rsidR="00543216">
              <w:t xml:space="preserve"> Period</w:t>
            </w:r>
            <w:bookmarkEnd w:id="18"/>
            <w:bookmarkEnd w:id="19"/>
          </w:p>
        </w:tc>
      </w:tr>
    </w:tbl>
    <w:p w14:paraId="7107D0EE" w14:textId="77777777" w:rsidR="0097574A" w:rsidRDefault="0097574A" w:rsidP="00CA6BA4"/>
    <w:p w14:paraId="77D17A93" w14:textId="30F98FA1" w:rsidR="00CA6BA4" w:rsidRDefault="00CA6BA4" w:rsidP="00CA6BA4">
      <w:r>
        <w:t>Insert IDC immediately f</w:t>
      </w:r>
      <w:r w:rsidRPr="002A03D6">
        <w:t>ollowing birth</w:t>
      </w:r>
      <w:r>
        <w:t xml:space="preserve"> if the following conditions or risk factors for urinary retention are present:</w:t>
      </w:r>
    </w:p>
    <w:p w14:paraId="3A584F44" w14:textId="77777777" w:rsidR="00CA6BA4" w:rsidRPr="00034750" w:rsidRDefault="00CA6BA4" w:rsidP="00CA6BA4">
      <w:pPr>
        <w:pStyle w:val="ListParagraph"/>
        <w:numPr>
          <w:ilvl w:val="0"/>
          <w:numId w:val="14"/>
        </w:numPr>
      </w:pPr>
      <w:r w:rsidRPr="00034750">
        <w:t>Periurethral tears</w:t>
      </w:r>
    </w:p>
    <w:p w14:paraId="68E5B2E6" w14:textId="77777777" w:rsidR="00CA6BA4" w:rsidRPr="00034750" w:rsidRDefault="00CA6BA4" w:rsidP="00CA6BA4">
      <w:pPr>
        <w:pStyle w:val="ListParagraph"/>
        <w:numPr>
          <w:ilvl w:val="0"/>
          <w:numId w:val="14"/>
        </w:numPr>
      </w:pPr>
      <w:r w:rsidRPr="00034750">
        <w:t>Extensive labia/perineal swelling likely to impede voiding</w:t>
      </w:r>
    </w:p>
    <w:p w14:paraId="4F0D2188" w14:textId="77777777" w:rsidR="00CA6BA4" w:rsidRPr="00034750" w:rsidRDefault="00CA6BA4" w:rsidP="00CA6BA4">
      <w:pPr>
        <w:pStyle w:val="ListParagraph"/>
        <w:numPr>
          <w:ilvl w:val="0"/>
          <w:numId w:val="14"/>
        </w:numPr>
      </w:pPr>
      <w:r w:rsidRPr="00034750">
        <w:t>Vulval haematoma</w:t>
      </w:r>
    </w:p>
    <w:p w14:paraId="45CC4189" w14:textId="77777777" w:rsidR="00CA6BA4" w:rsidRPr="00AF6567" w:rsidRDefault="00CA6BA4" w:rsidP="00CA6BA4">
      <w:pPr>
        <w:pStyle w:val="ListParagraph"/>
        <w:numPr>
          <w:ilvl w:val="0"/>
          <w:numId w:val="14"/>
        </w:numPr>
      </w:pPr>
      <w:r w:rsidRPr="00AF6567">
        <w:t>Postpartum haemorrhage (PPH)</w:t>
      </w:r>
    </w:p>
    <w:p w14:paraId="47FB0A86" w14:textId="77777777" w:rsidR="00CA6BA4" w:rsidRPr="00AF6567" w:rsidRDefault="00CA6BA4" w:rsidP="00CA6BA4">
      <w:pPr>
        <w:pStyle w:val="ListParagraph"/>
        <w:numPr>
          <w:ilvl w:val="0"/>
          <w:numId w:val="14"/>
        </w:numPr>
      </w:pPr>
      <w:r w:rsidRPr="00AF6567">
        <w:t>3</w:t>
      </w:r>
      <w:r w:rsidRPr="00AF6567">
        <w:rPr>
          <w:vertAlign w:val="superscript"/>
        </w:rPr>
        <w:t>rd</w:t>
      </w:r>
      <w:r w:rsidRPr="00AF6567">
        <w:t xml:space="preserve"> or 4</w:t>
      </w:r>
      <w:r w:rsidRPr="00AF6567">
        <w:rPr>
          <w:vertAlign w:val="superscript"/>
        </w:rPr>
        <w:t>th</w:t>
      </w:r>
      <w:r w:rsidRPr="00AF6567">
        <w:t xml:space="preserve"> degree tear</w:t>
      </w:r>
    </w:p>
    <w:p w14:paraId="04CF83C9" w14:textId="26CD71F0" w:rsidR="00CA6BA4" w:rsidRDefault="00CA6BA4" w:rsidP="00CA6BA4">
      <w:pPr>
        <w:pStyle w:val="ListParagraph"/>
        <w:numPr>
          <w:ilvl w:val="0"/>
          <w:numId w:val="14"/>
        </w:numPr>
      </w:pPr>
      <w:r w:rsidRPr="00AF6567">
        <w:t>Retained placenta</w:t>
      </w:r>
    </w:p>
    <w:p w14:paraId="5235CA05" w14:textId="4896ED79" w:rsidR="009105B2" w:rsidRPr="00AF6567" w:rsidRDefault="009105B2" w:rsidP="00CA6BA4">
      <w:pPr>
        <w:pStyle w:val="ListParagraph"/>
        <w:numPr>
          <w:ilvl w:val="0"/>
          <w:numId w:val="14"/>
        </w:numPr>
      </w:pPr>
      <w:r>
        <w:t>Epidural anaesthesia</w:t>
      </w:r>
    </w:p>
    <w:p w14:paraId="6F83C5A3" w14:textId="77777777" w:rsidR="00CA6BA4" w:rsidRDefault="00CA6BA4" w:rsidP="00CA6BA4">
      <w:pPr>
        <w:rPr>
          <w:b/>
        </w:rPr>
      </w:pPr>
    </w:p>
    <w:p w14:paraId="53801205" w14:textId="3C5C14E9" w:rsidR="00CA6BA4" w:rsidRPr="006C007C" w:rsidRDefault="001062B3" w:rsidP="00AD02A0">
      <w:r>
        <w:t xml:space="preserve">Women who have </w:t>
      </w:r>
      <w:r w:rsidR="00ED1F6B">
        <w:t>had</w:t>
      </w:r>
      <w:r>
        <w:t xml:space="preserve"> epidural anaesthesia </w:t>
      </w:r>
      <w:r w:rsidR="00E63341">
        <w:t xml:space="preserve">must have </w:t>
      </w:r>
      <w:r w:rsidR="00ED1F6B">
        <w:t xml:space="preserve">IDC </w:t>
      </w:r>
      <w:r w:rsidR="00CA6BA4" w:rsidRPr="006C007C">
        <w:t>in</w:t>
      </w:r>
      <w:r w:rsidR="00CA6BA4">
        <w:t xml:space="preserve"> </w:t>
      </w:r>
      <w:r w:rsidR="00CA6BA4" w:rsidRPr="006C007C">
        <w:t>situ for</w:t>
      </w:r>
      <w:r w:rsidR="00732C19">
        <w:t xml:space="preserve"> </w:t>
      </w:r>
      <w:r w:rsidR="00913F59">
        <w:t>a minimum of</w:t>
      </w:r>
      <w:r w:rsidR="00CA6BA4" w:rsidRPr="006C007C">
        <w:t xml:space="preserve"> 6 hours after </w:t>
      </w:r>
      <w:r w:rsidR="00913F59">
        <w:t xml:space="preserve">time of </w:t>
      </w:r>
      <w:r w:rsidR="00CA6BA4" w:rsidRPr="006C007C">
        <w:t>birth</w:t>
      </w:r>
      <w:r w:rsidR="00EF0180">
        <w:t xml:space="preserve">. </w:t>
      </w:r>
    </w:p>
    <w:p w14:paraId="73402B85" w14:textId="5391E12D" w:rsidR="00CA6BA4" w:rsidRDefault="00CA6BA4" w:rsidP="004E34DB">
      <w:r>
        <w:lastRenderedPageBreak/>
        <w:t>W</w:t>
      </w:r>
      <w:r w:rsidRPr="006C007C">
        <w:t>omen who have had spinal anaesthesia or epidural analgesia that ha</w:t>
      </w:r>
      <w:r>
        <w:t>s</w:t>
      </w:r>
      <w:r w:rsidRPr="006C007C">
        <w:t xml:space="preserve"> been topped up for a trial of instrument</w:t>
      </w:r>
      <w:r>
        <w:t>al birth</w:t>
      </w:r>
      <w:r w:rsidRPr="006C007C">
        <w:t xml:space="preserve"> or C</w:t>
      </w:r>
      <w:r w:rsidR="00D70DE0">
        <w:t xml:space="preserve">aesarean </w:t>
      </w:r>
      <w:r w:rsidRPr="006C007C">
        <w:t>S</w:t>
      </w:r>
      <w:r w:rsidR="00D70DE0">
        <w:t>ection</w:t>
      </w:r>
      <w:r w:rsidRPr="006C007C">
        <w:t xml:space="preserve"> </w:t>
      </w:r>
      <w:r w:rsidR="00D27EB5">
        <w:t>must</w:t>
      </w:r>
      <w:r w:rsidRPr="006C007C">
        <w:t xml:space="preserve"> </w:t>
      </w:r>
      <w:r>
        <w:t>have an IDC</w:t>
      </w:r>
      <w:r w:rsidRPr="006C007C">
        <w:t xml:space="preserve"> in</w:t>
      </w:r>
      <w:r>
        <w:t xml:space="preserve"> </w:t>
      </w:r>
      <w:r w:rsidRPr="006C007C">
        <w:t xml:space="preserve">situ for a minimum of 12 hours after </w:t>
      </w:r>
      <w:r w:rsidR="00EB7BC1">
        <w:t xml:space="preserve">time of </w:t>
      </w:r>
      <w:r w:rsidRPr="006C007C">
        <w:t>birth</w:t>
      </w:r>
      <w:r>
        <w:t>.</w:t>
      </w:r>
    </w:p>
    <w:p w14:paraId="01BBAAA1" w14:textId="77777777" w:rsidR="00C14A99" w:rsidRDefault="00C14A99" w:rsidP="00CA6BA4"/>
    <w:p w14:paraId="6E6D747B" w14:textId="164DBF22" w:rsidR="00C14A99" w:rsidRDefault="00C14A99" w:rsidP="00C14A99">
      <w:r>
        <w:t xml:space="preserve">Other </w:t>
      </w:r>
      <w:r w:rsidR="00BF3D93">
        <w:t xml:space="preserve">clinical indicators </w:t>
      </w:r>
      <w:r w:rsidR="00EB7BC1">
        <w:t xml:space="preserve">which should be considered as </w:t>
      </w:r>
      <w:r w:rsidR="00B77B9D">
        <w:t xml:space="preserve">risk factors </w:t>
      </w:r>
      <w:r>
        <w:t>for urinary retention include:</w:t>
      </w:r>
    </w:p>
    <w:p w14:paraId="781A974E" w14:textId="77777777" w:rsidR="00C14A99" w:rsidRDefault="00C14A99" w:rsidP="00C14A99">
      <w:pPr>
        <w:pStyle w:val="ListParagraph"/>
        <w:numPr>
          <w:ilvl w:val="0"/>
          <w:numId w:val="15"/>
        </w:numPr>
        <w:jc w:val="both"/>
        <w:rPr>
          <w:rFonts w:cs="Arial"/>
          <w:szCs w:val="24"/>
        </w:rPr>
      </w:pPr>
      <w:r w:rsidRPr="00FD0FF3">
        <w:rPr>
          <w:rFonts w:cs="Arial"/>
          <w:szCs w:val="24"/>
        </w:rPr>
        <w:t>Primiparity</w:t>
      </w:r>
    </w:p>
    <w:p w14:paraId="6C84E312" w14:textId="7299DA9B" w:rsidR="00787E61" w:rsidRPr="0091053C" w:rsidRDefault="00787E61" w:rsidP="00C14A99">
      <w:pPr>
        <w:pStyle w:val="ListParagraph"/>
        <w:numPr>
          <w:ilvl w:val="0"/>
          <w:numId w:val="15"/>
        </w:numPr>
        <w:jc w:val="both"/>
        <w:rPr>
          <w:rFonts w:cs="Arial"/>
          <w:szCs w:val="24"/>
        </w:rPr>
      </w:pPr>
      <w:r>
        <w:rPr>
          <w:rFonts w:cs="Arial"/>
          <w:szCs w:val="24"/>
        </w:rPr>
        <w:t>Precipitant Labour</w:t>
      </w:r>
    </w:p>
    <w:p w14:paraId="2F2B78A8" w14:textId="52D2A0B8" w:rsidR="00C14A99" w:rsidRPr="00034750" w:rsidRDefault="00C14A99" w:rsidP="00C14A99">
      <w:pPr>
        <w:pStyle w:val="ListParagraph"/>
        <w:numPr>
          <w:ilvl w:val="0"/>
          <w:numId w:val="15"/>
        </w:numPr>
      </w:pPr>
      <w:r w:rsidRPr="00034750">
        <w:t>Prolonged 1</w:t>
      </w:r>
      <w:r w:rsidRPr="00034750">
        <w:rPr>
          <w:vertAlign w:val="superscript"/>
        </w:rPr>
        <w:t>st</w:t>
      </w:r>
      <w:r w:rsidRPr="00034750">
        <w:t xml:space="preserve"> </w:t>
      </w:r>
      <w:r>
        <w:t>and</w:t>
      </w:r>
      <w:r w:rsidR="00D36669">
        <w:t>/</w:t>
      </w:r>
      <w:r>
        <w:t xml:space="preserve"> or </w:t>
      </w:r>
      <w:r w:rsidRPr="00034750">
        <w:t>2</w:t>
      </w:r>
      <w:r w:rsidRPr="00034750">
        <w:rPr>
          <w:vertAlign w:val="superscript"/>
        </w:rPr>
        <w:t>nd</w:t>
      </w:r>
      <w:r w:rsidRPr="00034750">
        <w:t xml:space="preserve"> stage</w:t>
      </w:r>
      <w:r>
        <w:t xml:space="preserve"> of labour</w:t>
      </w:r>
    </w:p>
    <w:p w14:paraId="31C09F79" w14:textId="77777777" w:rsidR="00C14A99" w:rsidRDefault="00C14A99" w:rsidP="00C14A99">
      <w:pPr>
        <w:pStyle w:val="ListParagraph"/>
        <w:numPr>
          <w:ilvl w:val="0"/>
          <w:numId w:val="15"/>
        </w:numPr>
      </w:pPr>
      <w:r w:rsidRPr="00034750">
        <w:t>Instrumental birth</w:t>
      </w:r>
    </w:p>
    <w:p w14:paraId="45B2A1A6" w14:textId="775685FA" w:rsidR="00C14A99" w:rsidRPr="00034750" w:rsidRDefault="00C14A99" w:rsidP="00C14A99">
      <w:pPr>
        <w:pStyle w:val="ListParagraph"/>
        <w:numPr>
          <w:ilvl w:val="0"/>
          <w:numId w:val="15"/>
        </w:numPr>
      </w:pPr>
      <w:r>
        <w:t xml:space="preserve">Caesarean Section </w:t>
      </w:r>
    </w:p>
    <w:p w14:paraId="70F03C16" w14:textId="77777777" w:rsidR="00C14A99" w:rsidRPr="00FD0FF3" w:rsidRDefault="00C14A99" w:rsidP="00C14A99">
      <w:pPr>
        <w:pStyle w:val="ListParagraph"/>
        <w:numPr>
          <w:ilvl w:val="0"/>
          <w:numId w:val="15"/>
        </w:numPr>
        <w:jc w:val="both"/>
        <w:rPr>
          <w:rFonts w:cs="Arial"/>
          <w:szCs w:val="24"/>
        </w:rPr>
      </w:pPr>
      <w:r w:rsidRPr="00FD0FF3">
        <w:rPr>
          <w:rFonts w:cs="Arial"/>
          <w:szCs w:val="24"/>
        </w:rPr>
        <w:t>Birth weight &gt;3.8 kg</w:t>
      </w:r>
    </w:p>
    <w:p w14:paraId="4B3E0F94" w14:textId="02AE358E" w:rsidR="00C14A99" w:rsidRPr="00034750" w:rsidRDefault="00C14A99" w:rsidP="00C14A99">
      <w:pPr>
        <w:pStyle w:val="ListParagraph"/>
        <w:numPr>
          <w:ilvl w:val="0"/>
          <w:numId w:val="15"/>
        </w:numPr>
      </w:pPr>
      <w:r>
        <w:t>Regional anaesthesia</w:t>
      </w:r>
      <w:r w:rsidR="00CA527E">
        <w:t xml:space="preserve"> (pudendal block)</w:t>
      </w:r>
    </w:p>
    <w:p w14:paraId="26E876B6" w14:textId="77777777" w:rsidR="00C14A99" w:rsidRPr="00B66008" w:rsidRDefault="00C14A99" w:rsidP="00C14A99">
      <w:pPr>
        <w:pStyle w:val="ListParagraph"/>
        <w:numPr>
          <w:ilvl w:val="0"/>
          <w:numId w:val="15"/>
        </w:numPr>
      </w:pPr>
      <w:r>
        <w:t xml:space="preserve">Inability to void or catheterisation </w:t>
      </w:r>
      <w:r w:rsidRPr="00034750">
        <w:t>in labour</w:t>
      </w:r>
    </w:p>
    <w:p w14:paraId="3F1EE4B5" w14:textId="1877E0DC" w:rsidR="00C14A99" w:rsidRPr="0091053C" w:rsidRDefault="00C14A99" w:rsidP="00C14A99">
      <w:pPr>
        <w:pStyle w:val="ListParagraph"/>
        <w:numPr>
          <w:ilvl w:val="0"/>
          <w:numId w:val="15"/>
        </w:numPr>
        <w:jc w:val="both"/>
        <w:rPr>
          <w:rFonts w:cs="Arial"/>
          <w:szCs w:val="24"/>
        </w:rPr>
      </w:pPr>
      <w:r w:rsidRPr="0091053C">
        <w:rPr>
          <w:rFonts w:cs="Arial"/>
          <w:szCs w:val="24"/>
        </w:rPr>
        <w:t>Obesity</w:t>
      </w:r>
      <w:r w:rsidR="00AD02A0">
        <w:rPr>
          <w:rFonts w:cs="Arial"/>
          <w:szCs w:val="24"/>
        </w:rPr>
        <w:t>.</w:t>
      </w:r>
    </w:p>
    <w:p w14:paraId="242BA30F" w14:textId="77777777" w:rsidR="00CC700F" w:rsidRDefault="00CC700F" w:rsidP="00CC700F"/>
    <w:p w14:paraId="4ABD0260" w14:textId="77777777" w:rsidR="00CA6BA4" w:rsidRPr="000B7DEF" w:rsidRDefault="00000000" w:rsidP="00CA6BA4">
      <w:pPr>
        <w:jc w:val="right"/>
        <w:rPr>
          <w:rFonts w:cs="Arial"/>
          <w:i/>
          <w:szCs w:val="24"/>
        </w:rPr>
      </w:pPr>
      <w:hyperlink w:anchor="Contents" w:history="1">
        <w:r w:rsidR="00CA6BA4" w:rsidRPr="00C91F3F">
          <w:rPr>
            <w:rStyle w:val="Hyperlink"/>
            <w:rFonts w:eastAsiaTheme="majorEastAsia" w:cs="Arial"/>
            <w:i/>
            <w:szCs w:val="24"/>
          </w:rPr>
          <w:t>Back to Table of Contents</w:t>
        </w:r>
      </w:hyperlink>
      <w:r w:rsidR="00CA6BA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CA6BA4" w:rsidRPr="00CD1C0E" w14:paraId="354BA25C" w14:textId="77777777" w:rsidTr="00073155">
        <w:trPr>
          <w:cantSplit/>
          <w:trHeight w:val="285"/>
        </w:trPr>
        <w:tc>
          <w:tcPr>
            <w:tcW w:w="9158" w:type="dxa"/>
            <w:shd w:val="clear" w:color="auto" w:fill="D9D9D9" w:themeFill="background1" w:themeFillShade="D9"/>
          </w:tcPr>
          <w:p w14:paraId="5010F31E" w14:textId="77777777" w:rsidR="00CA6BA4" w:rsidRPr="003D2D06" w:rsidRDefault="00CA6BA4" w:rsidP="00073155">
            <w:pPr>
              <w:pStyle w:val="Heading1"/>
            </w:pPr>
            <w:bookmarkStart w:id="20" w:name="_Toc505086068"/>
            <w:bookmarkStart w:id="21" w:name="_Toc102132671"/>
            <w:bookmarkStart w:id="22" w:name="_Toc470015307"/>
            <w:r>
              <w:t>Section 4</w:t>
            </w:r>
            <w:r w:rsidRPr="003D2D06">
              <w:t xml:space="preserve"> – </w:t>
            </w:r>
            <w:r>
              <w:t>Postnatal Trial of Void</w:t>
            </w:r>
            <w:bookmarkEnd w:id="20"/>
            <w:bookmarkEnd w:id="21"/>
          </w:p>
        </w:tc>
      </w:tr>
      <w:bookmarkEnd w:id="22"/>
    </w:tbl>
    <w:p w14:paraId="31A082CF" w14:textId="77777777" w:rsidR="00CA6BA4" w:rsidRDefault="00CA6BA4" w:rsidP="00CA6BA4"/>
    <w:p w14:paraId="50B30548" w14:textId="77777777" w:rsidR="007E1EC2" w:rsidRPr="0091053C" w:rsidRDefault="007E1EC2" w:rsidP="007E1EC2">
      <w:pPr>
        <w:rPr>
          <w:b/>
        </w:rPr>
      </w:pPr>
      <w:r w:rsidRPr="0091053C">
        <w:rPr>
          <w:b/>
        </w:rPr>
        <w:t xml:space="preserve">4.1 </w:t>
      </w:r>
      <w:r>
        <w:rPr>
          <w:b/>
        </w:rPr>
        <w:t>T</w:t>
      </w:r>
      <w:r w:rsidRPr="0091053C">
        <w:rPr>
          <w:b/>
        </w:rPr>
        <w:t xml:space="preserve">rial of void after </w:t>
      </w:r>
      <w:r>
        <w:rPr>
          <w:b/>
        </w:rPr>
        <w:t>birth or removal of IDC</w:t>
      </w:r>
    </w:p>
    <w:p w14:paraId="7EDE7D32" w14:textId="77777777" w:rsidR="007E1EC2" w:rsidRPr="002E7570" w:rsidRDefault="007E1EC2" w:rsidP="007E1EC2">
      <w:pPr>
        <w:rPr>
          <w:b/>
          <w:bCs/>
        </w:rPr>
      </w:pPr>
      <w:r>
        <w:t>All women will have the timing and volume of their first two voids measured</w:t>
      </w:r>
      <w:r w:rsidRPr="002E7570">
        <w:t>.</w:t>
      </w:r>
    </w:p>
    <w:p w14:paraId="3875EE30" w14:textId="77777777" w:rsidR="007E1EC2" w:rsidRPr="00284DB9" w:rsidRDefault="007E1EC2" w:rsidP="007E1EC2">
      <w:pPr>
        <w:rPr>
          <w:b/>
          <w:bCs/>
          <w:highlight w:val="yellow"/>
        </w:rPr>
      </w:pPr>
    </w:p>
    <w:p w14:paraId="1F3F6734" w14:textId="77777777" w:rsidR="007E1EC2" w:rsidRDefault="007E1EC2" w:rsidP="007E1EC2">
      <w:pPr>
        <w:rPr>
          <w:b/>
          <w:bCs/>
          <w:u w:val="single"/>
        </w:rPr>
      </w:pPr>
      <w:r w:rsidRPr="004713E8">
        <w:rPr>
          <w:b/>
          <w:bCs/>
          <w:noProof/>
          <w:u w:val="single"/>
        </w:rPr>
        <mc:AlternateContent>
          <mc:Choice Requires="wps">
            <w:drawing>
              <wp:anchor distT="45720" distB="45720" distL="114300" distR="114300" simplePos="0" relativeHeight="251658242" behindDoc="0" locked="0" layoutInCell="1" allowOverlap="1" wp14:anchorId="21C17CF4" wp14:editId="16E36B18">
                <wp:simplePos x="0" y="0"/>
                <wp:positionH relativeFrom="column">
                  <wp:posOffset>71120</wp:posOffset>
                </wp:positionH>
                <wp:positionV relativeFrom="paragraph">
                  <wp:posOffset>382905</wp:posOffset>
                </wp:positionV>
                <wp:extent cx="5419725" cy="9334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933450"/>
                        </a:xfrm>
                        <a:prstGeom prst="rect">
                          <a:avLst/>
                        </a:prstGeom>
                        <a:solidFill>
                          <a:schemeClr val="accent1">
                            <a:lumMod val="20000"/>
                            <a:lumOff val="80000"/>
                          </a:schemeClr>
                        </a:solidFill>
                        <a:ln w="9525">
                          <a:solidFill>
                            <a:srgbClr val="000000"/>
                          </a:solidFill>
                          <a:miter lim="800000"/>
                          <a:headEnd/>
                          <a:tailEnd/>
                        </a:ln>
                      </wps:spPr>
                      <wps:txbx>
                        <w:txbxContent>
                          <w:p w14:paraId="14A226EB" w14:textId="77777777" w:rsidR="007E1EC2" w:rsidRPr="004713E8" w:rsidRDefault="007E1EC2" w:rsidP="007E1EC2">
                            <w:pPr>
                              <w:pStyle w:val="ListParagraph"/>
                              <w:numPr>
                                <w:ilvl w:val="0"/>
                                <w:numId w:val="34"/>
                              </w:numPr>
                              <w:rPr>
                                <w:b/>
                                <w:bCs/>
                              </w:rPr>
                            </w:pPr>
                            <w:bookmarkStart w:id="23" w:name="_Hlk96355236"/>
                            <w:r w:rsidRPr="00735EFB">
                              <w:t xml:space="preserve">Measured void should be between 200-600ml with </w:t>
                            </w:r>
                            <w:r w:rsidRPr="004713E8">
                              <w:rPr>
                                <w:b/>
                                <w:bCs/>
                              </w:rPr>
                              <w:t>no signs of urinary retention.</w:t>
                            </w:r>
                          </w:p>
                          <w:bookmarkEnd w:id="23"/>
                          <w:p w14:paraId="2BBBD3D3" w14:textId="77777777" w:rsidR="007E1EC2" w:rsidRPr="004713E8" w:rsidRDefault="007E1EC2" w:rsidP="007E1EC2">
                            <w:pPr>
                              <w:pStyle w:val="ListParagraph"/>
                              <w:numPr>
                                <w:ilvl w:val="0"/>
                                <w:numId w:val="34"/>
                              </w:numPr>
                            </w:pPr>
                            <w:r w:rsidRPr="004713E8">
                              <w:t>Record voided volume in the ‘</w:t>
                            </w:r>
                            <w:r w:rsidRPr="004713E8">
                              <w:rPr>
                                <w:u w:val="single"/>
                              </w:rPr>
                              <w:t>Fluid Balance’</w:t>
                            </w:r>
                            <w:r w:rsidRPr="004713E8">
                              <w:t xml:space="preserve"> and ‘</w:t>
                            </w:r>
                            <w:r w:rsidRPr="004713E8">
                              <w:rPr>
                                <w:u w:val="single"/>
                              </w:rPr>
                              <w:t>Postnatal Trial of Void</w:t>
                            </w:r>
                            <w:r w:rsidRPr="004713E8">
                              <w:t>’ section of flowsheets in the woman’s DHR record.</w:t>
                            </w:r>
                          </w:p>
                          <w:p w14:paraId="5FB9FFF2" w14:textId="77777777" w:rsidR="007E1EC2" w:rsidRPr="00735EFB" w:rsidRDefault="007E1EC2" w:rsidP="007E1EC2">
                            <w:pPr>
                              <w:rPr>
                                <w:b/>
                                <w:bCs/>
                                <w:u w:val="single"/>
                              </w:rPr>
                            </w:pPr>
                          </w:p>
                          <w:p w14:paraId="7D9CCCE3" w14:textId="77777777" w:rsidR="007E1EC2" w:rsidRDefault="007E1EC2" w:rsidP="007E1E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C17CF4" id="_x0000_t202" coordsize="21600,21600" o:spt="202" path="m,l,21600r21600,l21600,xe">
                <v:stroke joinstyle="miter"/>
                <v:path gradientshapeok="t" o:connecttype="rect"/>
              </v:shapetype>
              <v:shape id="Text Box 217" o:spid="_x0000_s1026" type="#_x0000_t202" style="position:absolute;margin-left:5.6pt;margin-top:30.15pt;width:426.75pt;height:73.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" fillcolor="#dbe5f1 [660]">
                <v:textbox>
                  <w:txbxContent>
                    <w:p w14:paraId="14A226EB" w14:textId="77777777" w:rsidR="007E1EC2" w:rsidRPr="004713E8" w:rsidRDefault="007E1EC2" w:rsidP="007E1EC2">
                      <w:pPr>
                        <w:pStyle w:val="ListParagraph"/>
                        <w:numPr>
                          <w:ilvl w:val="0"/>
                          <w:numId w:val="34"/>
                        </w:numPr>
                        <w:rPr>
                          <w:b/>
                          <w:bCs/>
                        </w:rPr>
                      </w:pPr>
                      <w:bookmarkStart w:id="24" w:name="_Hlk96355236"/>
                      <w:r w:rsidRPr="00735EFB">
                        <w:t xml:space="preserve">Measured void should be between 200-600ml with </w:t>
                      </w:r>
                      <w:r w:rsidRPr="004713E8">
                        <w:rPr>
                          <w:b/>
                          <w:bCs/>
                        </w:rPr>
                        <w:t>no signs of urinary retention.</w:t>
                      </w:r>
                    </w:p>
                    <w:bookmarkEnd w:id="24"/>
                    <w:p w14:paraId="2BBBD3D3" w14:textId="77777777" w:rsidR="007E1EC2" w:rsidRPr="004713E8" w:rsidRDefault="007E1EC2" w:rsidP="007E1EC2">
                      <w:pPr>
                        <w:pStyle w:val="ListParagraph"/>
                        <w:numPr>
                          <w:ilvl w:val="0"/>
                          <w:numId w:val="34"/>
                        </w:numPr>
                      </w:pPr>
                      <w:r w:rsidRPr="004713E8">
                        <w:t>Record voided volume in the ‘</w:t>
                      </w:r>
                      <w:r w:rsidRPr="004713E8">
                        <w:rPr>
                          <w:u w:val="single"/>
                        </w:rPr>
                        <w:t>Fluid Balance’</w:t>
                      </w:r>
                      <w:r w:rsidRPr="004713E8">
                        <w:t xml:space="preserve"> and ‘</w:t>
                      </w:r>
                      <w:r w:rsidRPr="004713E8">
                        <w:rPr>
                          <w:u w:val="single"/>
                        </w:rPr>
                        <w:t>Postnatal Trial of Void</w:t>
                      </w:r>
                      <w:r w:rsidRPr="004713E8">
                        <w:t>’ section of flowsheets in the woman’s DHR record.</w:t>
                      </w:r>
                    </w:p>
                    <w:p w14:paraId="5FB9FFF2" w14:textId="77777777" w:rsidR="007E1EC2" w:rsidRPr="00735EFB" w:rsidRDefault="007E1EC2" w:rsidP="007E1EC2">
                      <w:pPr>
                        <w:rPr>
                          <w:b/>
                          <w:bCs/>
                          <w:u w:val="single"/>
                        </w:rPr>
                      </w:pPr>
                    </w:p>
                    <w:p w14:paraId="7D9CCCE3" w14:textId="77777777" w:rsidR="007E1EC2" w:rsidRDefault="007E1EC2" w:rsidP="007E1EC2"/>
                  </w:txbxContent>
                </v:textbox>
                <w10:wrap type="square"/>
              </v:shape>
            </w:pict>
          </mc:Fallback>
        </mc:AlternateContent>
      </w:r>
      <w:r w:rsidRPr="00735EFB">
        <w:rPr>
          <w:b/>
          <w:bCs/>
          <w:u w:val="single"/>
        </w:rPr>
        <w:t>This is the responsibility of the midwife caring for the woman after birth or IDC removal.</w:t>
      </w:r>
    </w:p>
    <w:p w14:paraId="5E66FF78" w14:textId="77777777" w:rsidR="007E1EC2" w:rsidRDefault="007E1EC2" w:rsidP="007E1EC2">
      <w:pPr>
        <w:rPr>
          <w:b/>
          <w:bCs/>
          <w:u w:val="single"/>
        </w:rPr>
      </w:pPr>
    </w:p>
    <w:p w14:paraId="306386AC" w14:textId="77777777" w:rsidR="007E1EC2" w:rsidRDefault="007E1EC2" w:rsidP="007E1EC2">
      <w:pPr>
        <w:rPr>
          <w:rFonts w:cs="Arial"/>
          <w:b/>
          <w:szCs w:val="24"/>
        </w:rPr>
      </w:pPr>
      <w:r w:rsidRPr="00F07985">
        <w:rPr>
          <w:rFonts w:cs="Arial"/>
          <w:b/>
          <w:szCs w:val="24"/>
        </w:rPr>
        <w:t>Symptoms of Urinary Retention include:</w:t>
      </w:r>
    </w:p>
    <w:p w14:paraId="7532336C" w14:textId="77777777" w:rsidR="007E1EC2" w:rsidRDefault="007E1EC2" w:rsidP="007E1EC2">
      <w:pPr>
        <w:pStyle w:val="ListParagraph"/>
        <w:numPr>
          <w:ilvl w:val="0"/>
          <w:numId w:val="16"/>
        </w:numPr>
        <w:rPr>
          <w:rFonts w:cs="Arial"/>
          <w:szCs w:val="24"/>
        </w:rPr>
      </w:pPr>
      <w:r>
        <w:rPr>
          <w:rFonts w:cs="Arial"/>
          <w:szCs w:val="24"/>
        </w:rPr>
        <w:t>Inability to void.</w:t>
      </w:r>
    </w:p>
    <w:p w14:paraId="21EBA641" w14:textId="77777777" w:rsidR="007E1EC2" w:rsidRDefault="007E1EC2" w:rsidP="007E1EC2">
      <w:pPr>
        <w:pStyle w:val="ListParagraph"/>
        <w:numPr>
          <w:ilvl w:val="0"/>
          <w:numId w:val="16"/>
        </w:numPr>
        <w:rPr>
          <w:rFonts w:cs="Arial"/>
          <w:szCs w:val="24"/>
        </w:rPr>
      </w:pPr>
      <w:r w:rsidRPr="00F07985">
        <w:rPr>
          <w:rFonts w:cs="Arial"/>
          <w:szCs w:val="24"/>
        </w:rPr>
        <w:t>Slow or intermittent stream</w:t>
      </w:r>
    </w:p>
    <w:p w14:paraId="6855D45E" w14:textId="77777777" w:rsidR="007E1EC2" w:rsidRPr="00735EFB" w:rsidRDefault="007E1EC2" w:rsidP="007E1EC2">
      <w:pPr>
        <w:pStyle w:val="ListParagraph"/>
        <w:numPr>
          <w:ilvl w:val="0"/>
          <w:numId w:val="16"/>
        </w:numPr>
        <w:rPr>
          <w:rFonts w:cs="Arial"/>
          <w:szCs w:val="24"/>
        </w:rPr>
      </w:pPr>
      <w:r w:rsidRPr="00735EFB">
        <w:rPr>
          <w:rFonts w:cs="Arial"/>
          <w:szCs w:val="24"/>
        </w:rPr>
        <w:t>Incontinence</w:t>
      </w:r>
    </w:p>
    <w:p w14:paraId="3FC1024D" w14:textId="77777777" w:rsidR="007E1EC2" w:rsidRDefault="007E1EC2" w:rsidP="007E1EC2">
      <w:pPr>
        <w:pStyle w:val="ListParagraph"/>
        <w:numPr>
          <w:ilvl w:val="0"/>
          <w:numId w:val="16"/>
        </w:numPr>
        <w:rPr>
          <w:rFonts w:cs="Arial"/>
          <w:szCs w:val="24"/>
        </w:rPr>
      </w:pPr>
      <w:r w:rsidRPr="00F07985">
        <w:rPr>
          <w:rFonts w:cs="Arial"/>
          <w:szCs w:val="24"/>
        </w:rPr>
        <w:t>Bladder pain or discomfort</w:t>
      </w:r>
    </w:p>
    <w:p w14:paraId="6A8209E1" w14:textId="77777777" w:rsidR="007E1EC2" w:rsidRPr="0091053C" w:rsidRDefault="007E1EC2" w:rsidP="007E1EC2">
      <w:pPr>
        <w:pStyle w:val="ListParagraph"/>
        <w:numPr>
          <w:ilvl w:val="0"/>
          <w:numId w:val="16"/>
        </w:numPr>
        <w:rPr>
          <w:rFonts w:cs="Arial"/>
          <w:szCs w:val="24"/>
        </w:rPr>
      </w:pPr>
      <w:r w:rsidRPr="0091053C">
        <w:rPr>
          <w:rFonts w:cs="Arial"/>
          <w:szCs w:val="24"/>
        </w:rPr>
        <w:t>Straining to void</w:t>
      </w:r>
    </w:p>
    <w:p w14:paraId="19C1E8A3" w14:textId="77777777" w:rsidR="007E1EC2" w:rsidRPr="00F07985" w:rsidRDefault="007E1EC2" w:rsidP="007E1EC2">
      <w:pPr>
        <w:pStyle w:val="ListParagraph"/>
        <w:numPr>
          <w:ilvl w:val="0"/>
          <w:numId w:val="16"/>
        </w:numPr>
        <w:rPr>
          <w:rFonts w:cs="Arial"/>
          <w:szCs w:val="24"/>
        </w:rPr>
      </w:pPr>
      <w:r w:rsidRPr="00F07985">
        <w:rPr>
          <w:rFonts w:cs="Arial"/>
          <w:szCs w:val="24"/>
        </w:rPr>
        <w:t>Urinary frequency</w:t>
      </w:r>
    </w:p>
    <w:p w14:paraId="3F067E45" w14:textId="77777777" w:rsidR="007E1EC2" w:rsidRPr="00F07985" w:rsidRDefault="007E1EC2" w:rsidP="007E1EC2">
      <w:pPr>
        <w:pStyle w:val="ListParagraph"/>
        <w:numPr>
          <w:ilvl w:val="0"/>
          <w:numId w:val="16"/>
        </w:numPr>
        <w:rPr>
          <w:rFonts w:cs="Arial"/>
          <w:szCs w:val="24"/>
        </w:rPr>
      </w:pPr>
      <w:r w:rsidRPr="00F07985">
        <w:rPr>
          <w:rFonts w:cs="Arial"/>
          <w:szCs w:val="24"/>
        </w:rPr>
        <w:t>Small, voided volumes</w:t>
      </w:r>
    </w:p>
    <w:p w14:paraId="7726FAB9" w14:textId="77777777" w:rsidR="007E1EC2" w:rsidRPr="00F07985" w:rsidRDefault="007E1EC2" w:rsidP="007E1EC2">
      <w:pPr>
        <w:pStyle w:val="ListParagraph"/>
        <w:numPr>
          <w:ilvl w:val="0"/>
          <w:numId w:val="16"/>
        </w:numPr>
        <w:rPr>
          <w:rFonts w:cs="Arial"/>
          <w:szCs w:val="24"/>
        </w:rPr>
      </w:pPr>
      <w:r w:rsidRPr="00F07985">
        <w:rPr>
          <w:rFonts w:cs="Arial"/>
          <w:szCs w:val="24"/>
        </w:rPr>
        <w:t>Urgency</w:t>
      </w:r>
    </w:p>
    <w:p w14:paraId="2D6D8D5C" w14:textId="77777777" w:rsidR="007E1EC2" w:rsidRDefault="007E1EC2" w:rsidP="007E1EC2">
      <w:pPr>
        <w:pStyle w:val="ListParagraph"/>
        <w:numPr>
          <w:ilvl w:val="0"/>
          <w:numId w:val="16"/>
        </w:numPr>
        <w:rPr>
          <w:rFonts w:cs="Arial"/>
          <w:szCs w:val="24"/>
        </w:rPr>
      </w:pPr>
      <w:r w:rsidRPr="00F07985">
        <w:rPr>
          <w:rFonts w:cs="Arial"/>
          <w:szCs w:val="24"/>
        </w:rPr>
        <w:t>No sensation to v</w:t>
      </w:r>
      <w:r>
        <w:rPr>
          <w:rFonts w:cs="Arial"/>
          <w:szCs w:val="24"/>
        </w:rPr>
        <w:t>oi</w:t>
      </w:r>
      <w:r w:rsidRPr="00F07985">
        <w:rPr>
          <w:rFonts w:cs="Arial"/>
          <w:szCs w:val="24"/>
        </w:rPr>
        <w:t>d.</w:t>
      </w:r>
    </w:p>
    <w:p w14:paraId="5ED4C987" w14:textId="77777777" w:rsidR="007E1EC2" w:rsidRDefault="007E1EC2" w:rsidP="007E1EC2">
      <w:pPr>
        <w:rPr>
          <w:b/>
          <w:bCs/>
        </w:rPr>
      </w:pPr>
    </w:p>
    <w:p w14:paraId="24442858" w14:textId="77777777" w:rsidR="007E1EC2" w:rsidRDefault="007E1EC2" w:rsidP="007E1EC2">
      <w:pPr>
        <w:rPr>
          <w:b/>
          <w:bCs/>
        </w:rPr>
      </w:pPr>
    </w:p>
    <w:p w14:paraId="65CC8BD0" w14:textId="77777777" w:rsidR="007E1EC2" w:rsidRPr="00735EFB" w:rsidRDefault="007E1EC2" w:rsidP="007E1EC2">
      <w:pPr>
        <w:rPr>
          <w:b/>
          <w:bCs/>
        </w:rPr>
      </w:pPr>
      <w:r w:rsidRPr="00735EFB">
        <w:rPr>
          <w:b/>
          <w:bCs/>
        </w:rPr>
        <w:t xml:space="preserve">For first void staff should: </w:t>
      </w:r>
    </w:p>
    <w:p w14:paraId="731C8E37" w14:textId="77777777" w:rsidR="007E1EC2" w:rsidRPr="00735EFB" w:rsidRDefault="007E1EC2" w:rsidP="007E1EC2">
      <w:pPr>
        <w:pStyle w:val="ListParagraph"/>
        <w:numPr>
          <w:ilvl w:val="0"/>
          <w:numId w:val="37"/>
        </w:numPr>
      </w:pPr>
      <w:r w:rsidRPr="00735EFB">
        <w:lastRenderedPageBreak/>
        <w:t>Discuss trial of void with the woman and educate on the importance of bladder care post-partum.</w:t>
      </w:r>
    </w:p>
    <w:p w14:paraId="2988C426" w14:textId="77777777" w:rsidR="007E1EC2" w:rsidRDefault="007E1EC2" w:rsidP="007E1EC2">
      <w:pPr>
        <w:pStyle w:val="ListParagraph"/>
        <w:numPr>
          <w:ilvl w:val="0"/>
          <w:numId w:val="37"/>
        </w:numPr>
      </w:pPr>
      <w:r>
        <w:t>E</w:t>
      </w:r>
      <w:r w:rsidRPr="00735EFB">
        <w:t xml:space="preserve">ncourage the woman to void around </w:t>
      </w:r>
      <w:r w:rsidRPr="00095DEC">
        <w:rPr>
          <w:b/>
          <w:bCs/>
          <w:u w:val="single"/>
        </w:rPr>
        <w:t>two hours</w:t>
      </w:r>
      <w:r w:rsidRPr="00735EFB">
        <w:t xml:space="preserve"> post time of birth or removal of IDC</w:t>
      </w:r>
      <w:r>
        <w:t xml:space="preserve">. If </w:t>
      </w:r>
      <w:r w:rsidRPr="00735EFB">
        <w:t>no sensation to void</w:t>
      </w:r>
      <w:r>
        <w:t>,</w:t>
      </w:r>
      <w:r w:rsidRPr="005700C6">
        <w:t xml:space="preserve"> </w:t>
      </w:r>
      <w:r>
        <w:t>or has attempted and is unable to void, early management includes:</w:t>
      </w:r>
    </w:p>
    <w:p w14:paraId="7ED9BC7E" w14:textId="77777777" w:rsidR="007E1EC2" w:rsidRDefault="007E1EC2" w:rsidP="007E1EC2">
      <w:pPr>
        <w:pStyle w:val="ListParagraph"/>
        <w:numPr>
          <w:ilvl w:val="1"/>
          <w:numId w:val="31"/>
        </w:numPr>
      </w:pPr>
      <w:r>
        <w:t>Encouraging adequate fluid intake</w:t>
      </w:r>
    </w:p>
    <w:p w14:paraId="0221340D" w14:textId="77777777" w:rsidR="007E1EC2" w:rsidRDefault="007E1EC2" w:rsidP="007E1EC2">
      <w:pPr>
        <w:pStyle w:val="ListParagraph"/>
        <w:numPr>
          <w:ilvl w:val="1"/>
          <w:numId w:val="31"/>
        </w:numPr>
      </w:pPr>
      <w:r>
        <w:t>Two hourly timed voiding</w:t>
      </w:r>
    </w:p>
    <w:p w14:paraId="4ED67704" w14:textId="77777777" w:rsidR="007E1EC2" w:rsidRDefault="007E1EC2" w:rsidP="007E1EC2">
      <w:pPr>
        <w:pStyle w:val="ListParagraph"/>
        <w:numPr>
          <w:ilvl w:val="1"/>
          <w:numId w:val="31"/>
        </w:numPr>
      </w:pPr>
      <w:r>
        <w:t>Ensuring appropriate pain management</w:t>
      </w:r>
    </w:p>
    <w:p w14:paraId="14A0B950" w14:textId="77777777" w:rsidR="007E1EC2" w:rsidRDefault="007E1EC2" w:rsidP="007E1EC2">
      <w:pPr>
        <w:pStyle w:val="ListParagraph"/>
        <w:numPr>
          <w:ilvl w:val="1"/>
          <w:numId w:val="31"/>
        </w:numPr>
      </w:pPr>
      <w:r>
        <w:t>Double voiding</w:t>
      </w:r>
    </w:p>
    <w:p w14:paraId="74F1E8E8" w14:textId="77777777" w:rsidR="007E1EC2" w:rsidRDefault="007E1EC2" w:rsidP="007E1EC2">
      <w:pPr>
        <w:pStyle w:val="ListParagraph"/>
        <w:numPr>
          <w:ilvl w:val="1"/>
          <w:numId w:val="31"/>
        </w:numPr>
      </w:pPr>
      <w:r>
        <w:t>Using running water to void.</w:t>
      </w:r>
      <w:r w:rsidRPr="00F321DA">
        <w:rPr>
          <w:b/>
          <w:noProof/>
        </w:rPr>
        <mc:AlternateContent>
          <mc:Choice Requires="wps">
            <w:drawing>
              <wp:anchor distT="45720" distB="45720" distL="114300" distR="114300" simplePos="0" relativeHeight="251658243" behindDoc="0" locked="0" layoutInCell="1" allowOverlap="1" wp14:anchorId="2D903204" wp14:editId="0FDB8312">
                <wp:simplePos x="0" y="0"/>
                <wp:positionH relativeFrom="margin">
                  <wp:posOffset>-52705</wp:posOffset>
                </wp:positionH>
                <wp:positionV relativeFrom="paragraph">
                  <wp:posOffset>269240</wp:posOffset>
                </wp:positionV>
                <wp:extent cx="5562600" cy="122872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228725"/>
                        </a:xfrm>
                        <a:prstGeom prst="rect">
                          <a:avLst/>
                        </a:prstGeom>
                        <a:solidFill>
                          <a:schemeClr val="accent1">
                            <a:lumMod val="20000"/>
                            <a:lumOff val="80000"/>
                          </a:schemeClr>
                        </a:solidFill>
                        <a:ln w="9525">
                          <a:solidFill>
                            <a:srgbClr val="000000"/>
                          </a:solidFill>
                          <a:miter lim="800000"/>
                          <a:headEnd/>
                          <a:tailEnd/>
                        </a:ln>
                      </wps:spPr>
                      <wps:txbx>
                        <w:txbxContent>
                          <w:p w14:paraId="0DC463B3" w14:textId="77777777" w:rsidR="007E1EC2" w:rsidRDefault="007E1EC2" w:rsidP="007E1EC2">
                            <w:pPr>
                              <w:pStyle w:val="ListParagraph"/>
                              <w:numPr>
                                <w:ilvl w:val="0"/>
                                <w:numId w:val="38"/>
                              </w:numPr>
                              <w:shd w:val="clear" w:color="auto" w:fill="DBE5F1" w:themeFill="accent1" w:themeFillTint="33"/>
                              <w:rPr>
                                <w:b/>
                                <w:bCs/>
                              </w:rPr>
                            </w:pPr>
                            <w:r w:rsidRPr="00F321DA">
                              <w:rPr>
                                <w:b/>
                                <w:bCs/>
                              </w:rPr>
                              <w:t xml:space="preserve">If symptoms of urinary retention persist despite management strategies, residual volume must be measured. </w:t>
                            </w:r>
                          </w:p>
                          <w:p w14:paraId="42318838" w14:textId="77777777" w:rsidR="007E1EC2" w:rsidRDefault="007E1EC2" w:rsidP="007E1EC2">
                            <w:pPr>
                              <w:pStyle w:val="ListParagraph"/>
                              <w:numPr>
                                <w:ilvl w:val="0"/>
                                <w:numId w:val="38"/>
                              </w:numPr>
                              <w:shd w:val="clear" w:color="auto" w:fill="DBE5F1" w:themeFill="accent1" w:themeFillTint="33"/>
                              <w:rPr>
                                <w:b/>
                                <w:bCs/>
                              </w:rPr>
                            </w:pPr>
                            <w:r w:rsidRPr="00F321DA">
                              <w:rPr>
                                <w:b/>
                                <w:bCs/>
                              </w:rPr>
                              <w:t xml:space="preserve">Residual volumes should be measured with a bladder scanner or on intermittent catheterisation, immediately after the void. </w:t>
                            </w:r>
                          </w:p>
                          <w:p w14:paraId="01439D0C" w14:textId="77777777" w:rsidR="007E1EC2" w:rsidRPr="00F321DA" w:rsidRDefault="007E1EC2" w:rsidP="007E1EC2">
                            <w:pPr>
                              <w:pStyle w:val="ListParagraph"/>
                              <w:numPr>
                                <w:ilvl w:val="0"/>
                                <w:numId w:val="38"/>
                              </w:numPr>
                              <w:shd w:val="clear" w:color="auto" w:fill="DBE5F1" w:themeFill="accent1" w:themeFillTint="33"/>
                              <w:rPr>
                                <w:b/>
                                <w:bCs/>
                              </w:rPr>
                            </w:pPr>
                            <w:r w:rsidRPr="00F321DA">
                              <w:rPr>
                                <w:b/>
                                <w:bCs/>
                              </w:rPr>
                              <w:t xml:space="preserve"> Bladder scanner </w:t>
                            </w:r>
                            <w:r>
                              <w:rPr>
                                <w:b/>
                                <w:bCs/>
                              </w:rPr>
                              <w:t xml:space="preserve">should only </w:t>
                            </w:r>
                            <w:r w:rsidRPr="00F321DA">
                              <w:rPr>
                                <w:b/>
                                <w:bCs/>
                              </w:rPr>
                              <w:t xml:space="preserve">be used only by clinicians </w:t>
                            </w:r>
                            <w:r>
                              <w:rPr>
                                <w:b/>
                                <w:bCs/>
                              </w:rPr>
                              <w:t>who have been trained in use</w:t>
                            </w:r>
                            <w:r w:rsidRPr="00F321DA">
                              <w:rPr>
                                <w:b/>
                                <w:bCs/>
                              </w:rPr>
                              <w:t xml:space="preserve">. </w:t>
                            </w:r>
                          </w:p>
                          <w:p w14:paraId="19EC7A87" w14:textId="77777777" w:rsidR="007E1EC2" w:rsidRDefault="007E1EC2" w:rsidP="007E1E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03204" id="Text Box 3" o:spid="_x0000_s1027" type="#_x0000_t202" style="position:absolute;left:0;text-align:left;margin-left:-4.15pt;margin-top:21.2pt;width:438pt;height:96.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" fillcolor="#dbe5f1 [660]">
                <v:textbox>
                  <w:txbxContent>
                    <w:p w14:paraId="0DC463B3" w14:textId="77777777" w:rsidR="007E1EC2" w:rsidRDefault="007E1EC2" w:rsidP="007E1EC2">
                      <w:pPr>
                        <w:pStyle w:val="ListParagraph"/>
                        <w:numPr>
                          <w:ilvl w:val="0"/>
                          <w:numId w:val="38"/>
                        </w:numPr>
                        <w:shd w:val="clear" w:color="auto" w:fill="DBE5F1" w:themeFill="accent1" w:themeFillTint="33"/>
                        <w:rPr>
                          <w:b/>
                          <w:bCs/>
                        </w:rPr>
                      </w:pPr>
                      <w:r w:rsidRPr="00F321DA">
                        <w:rPr>
                          <w:b/>
                          <w:bCs/>
                        </w:rPr>
                        <w:t xml:space="preserve">If symptoms of urinary retention persist despite management strategies, residual volume must be measured. </w:t>
                      </w:r>
                    </w:p>
                    <w:p w14:paraId="42318838" w14:textId="77777777" w:rsidR="007E1EC2" w:rsidRDefault="007E1EC2" w:rsidP="007E1EC2">
                      <w:pPr>
                        <w:pStyle w:val="ListParagraph"/>
                        <w:numPr>
                          <w:ilvl w:val="0"/>
                          <w:numId w:val="38"/>
                        </w:numPr>
                        <w:shd w:val="clear" w:color="auto" w:fill="DBE5F1" w:themeFill="accent1" w:themeFillTint="33"/>
                        <w:rPr>
                          <w:b/>
                          <w:bCs/>
                        </w:rPr>
                      </w:pPr>
                      <w:r w:rsidRPr="00F321DA">
                        <w:rPr>
                          <w:b/>
                          <w:bCs/>
                        </w:rPr>
                        <w:t xml:space="preserve">Residual volumes should be measured with a bladder scanner or on intermittent catheterisation, immediately after the void. </w:t>
                      </w:r>
                    </w:p>
                    <w:p w14:paraId="01439D0C" w14:textId="77777777" w:rsidR="007E1EC2" w:rsidRPr="00F321DA" w:rsidRDefault="007E1EC2" w:rsidP="007E1EC2">
                      <w:pPr>
                        <w:pStyle w:val="ListParagraph"/>
                        <w:numPr>
                          <w:ilvl w:val="0"/>
                          <w:numId w:val="38"/>
                        </w:numPr>
                        <w:shd w:val="clear" w:color="auto" w:fill="DBE5F1" w:themeFill="accent1" w:themeFillTint="33"/>
                        <w:rPr>
                          <w:b/>
                          <w:bCs/>
                        </w:rPr>
                      </w:pPr>
                      <w:r w:rsidRPr="00F321DA">
                        <w:rPr>
                          <w:b/>
                          <w:bCs/>
                        </w:rPr>
                        <w:t xml:space="preserve"> Bladder scanner </w:t>
                      </w:r>
                      <w:r>
                        <w:rPr>
                          <w:b/>
                          <w:bCs/>
                        </w:rPr>
                        <w:t xml:space="preserve">should only </w:t>
                      </w:r>
                      <w:r w:rsidRPr="00F321DA">
                        <w:rPr>
                          <w:b/>
                          <w:bCs/>
                        </w:rPr>
                        <w:t xml:space="preserve">be used only by clinicians </w:t>
                      </w:r>
                      <w:r>
                        <w:rPr>
                          <w:b/>
                          <w:bCs/>
                        </w:rPr>
                        <w:t>who have been trained in use</w:t>
                      </w:r>
                      <w:r w:rsidRPr="00F321DA">
                        <w:rPr>
                          <w:b/>
                          <w:bCs/>
                        </w:rPr>
                        <w:t xml:space="preserve">. </w:t>
                      </w:r>
                    </w:p>
                    <w:p w14:paraId="19EC7A87" w14:textId="77777777" w:rsidR="007E1EC2" w:rsidRDefault="007E1EC2" w:rsidP="007E1EC2"/>
                  </w:txbxContent>
                </v:textbox>
                <w10:wrap type="square" anchorx="margin"/>
              </v:shape>
            </w:pict>
          </mc:Fallback>
        </mc:AlternateContent>
      </w:r>
    </w:p>
    <w:p w14:paraId="7F810AFB" w14:textId="77777777" w:rsidR="007E1EC2" w:rsidRDefault="007E1EC2" w:rsidP="007E1EC2">
      <w:pPr>
        <w:pStyle w:val="ListParagraph"/>
        <w:numPr>
          <w:ilvl w:val="0"/>
          <w:numId w:val="35"/>
        </w:numPr>
      </w:pPr>
      <w:r>
        <w:t>I</w:t>
      </w:r>
      <w:r w:rsidRPr="005700C6">
        <w:t xml:space="preserve">f the woman has no sensation to void within </w:t>
      </w:r>
      <w:r w:rsidRPr="00095DEC">
        <w:rPr>
          <w:b/>
          <w:bCs/>
          <w:u w:val="single"/>
        </w:rPr>
        <w:t>four hours</w:t>
      </w:r>
      <w:r w:rsidRPr="005700C6">
        <w:t xml:space="preserve"> of birth</w:t>
      </w:r>
      <w:r>
        <w:t>,</w:t>
      </w:r>
      <w:r w:rsidRPr="005700C6">
        <w:t xml:space="preserve"> or removal of IDC, </w:t>
      </w:r>
      <w:r>
        <w:t>ask to attempt void. If unable to void,</w:t>
      </w:r>
      <w:r w:rsidRPr="005700C6">
        <w:t xml:space="preserve"> consider urinary retention.</w:t>
      </w:r>
    </w:p>
    <w:p w14:paraId="148F4562" w14:textId="77777777" w:rsidR="007E1EC2" w:rsidRDefault="007E1EC2" w:rsidP="007E1EC2"/>
    <w:p w14:paraId="5765805D" w14:textId="77777777" w:rsidR="007E1EC2" w:rsidRDefault="007E1EC2" w:rsidP="007E1EC2">
      <w:r w:rsidRPr="0071658C">
        <w:rPr>
          <w:b/>
          <w:bCs/>
        </w:rPr>
        <w:t>Management of suspected urinary retention</w:t>
      </w:r>
      <w:r>
        <w:t>:</w:t>
      </w:r>
    </w:p>
    <w:p w14:paraId="6BFA5FBA" w14:textId="77777777" w:rsidR="007E1EC2" w:rsidRDefault="007E1EC2" w:rsidP="007E1EC2">
      <w:pPr>
        <w:pStyle w:val="ListParagraph"/>
        <w:numPr>
          <w:ilvl w:val="0"/>
          <w:numId w:val="36"/>
        </w:numPr>
      </w:pPr>
      <w:r>
        <w:t xml:space="preserve">Complete bladder scan (refer to </w:t>
      </w:r>
      <w:r w:rsidRPr="00A83B3C">
        <w:t>Continence Assessment and Management</w:t>
      </w:r>
      <w:r>
        <w:t xml:space="preserve"> Procedure)</w:t>
      </w:r>
    </w:p>
    <w:p w14:paraId="7F374AA4" w14:textId="77777777" w:rsidR="007E1EC2" w:rsidRDefault="007E1EC2" w:rsidP="007E1EC2">
      <w:pPr>
        <w:pStyle w:val="ListParagraph"/>
        <w:numPr>
          <w:ilvl w:val="0"/>
          <w:numId w:val="36"/>
        </w:numPr>
      </w:pPr>
      <w:bookmarkStart w:id="25" w:name="_Hlk151450326"/>
      <w:r>
        <w:t xml:space="preserve">If volume is &gt;150mls </w:t>
      </w:r>
      <w:bookmarkStart w:id="26" w:name="_Hlk151455375"/>
      <w:r>
        <w:t>request urgent medical review, consideration for IDC insertion.</w:t>
      </w:r>
    </w:p>
    <w:bookmarkEnd w:id="25"/>
    <w:bookmarkEnd w:id="26"/>
    <w:p w14:paraId="07378153" w14:textId="77777777" w:rsidR="007E1EC2" w:rsidRDefault="007E1EC2" w:rsidP="007E1EC2">
      <w:pPr>
        <w:pStyle w:val="ListParagraph"/>
        <w:numPr>
          <w:ilvl w:val="0"/>
          <w:numId w:val="36"/>
        </w:numPr>
      </w:pPr>
      <w:r>
        <w:t>If &lt;150ml continue early management strategies above and monitor within an hour</w:t>
      </w:r>
    </w:p>
    <w:p w14:paraId="7768F77C" w14:textId="77777777" w:rsidR="007E1EC2" w:rsidRDefault="007E1EC2" w:rsidP="007E1EC2">
      <w:pPr>
        <w:pStyle w:val="ListParagraph"/>
        <w:ind w:left="360"/>
      </w:pPr>
    </w:p>
    <w:p w14:paraId="10EB41F1" w14:textId="77777777" w:rsidR="007E1EC2" w:rsidRPr="0091053C" w:rsidRDefault="007E1EC2" w:rsidP="007E1EC2">
      <w:pPr>
        <w:rPr>
          <w:b/>
        </w:rPr>
      </w:pPr>
      <w:r w:rsidRPr="0091053C">
        <w:rPr>
          <w:b/>
        </w:rPr>
        <w:t xml:space="preserve">4.2 Second void after birth </w:t>
      </w:r>
    </w:p>
    <w:p w14:paraId="2C4D71A0" w14:textId="77777777" w:rsidR="007E1EC2" w:rsidRDefault="007E1EC2" w:rsidP="007E1EC2">
      <w:pPr>
        <w:pStyle w:val="ListParagraph"/>
        <w:numPr>
          <w:ilvl w:val="0"/>
          <w:numId w:val="35"/>
        </w:numPr>
      </w:pPr>
      <w:r>
        <w:t>Second measured void should be between 200-600ml with no signs of urinary retention.</w:t>
      </w:r>
    </w:p>
    <w:p w14:paraId="320CCE02" w14:textId="77777777" w:rsidR="007E1EC2" w:rsidRDefault="007E1EC2" w:rsidP="007E1EC2">
      <w:pPr>
        <w:pStyle w:val="ListParagraph"/>
        <w:numPr>
          <w:ilvl w:val="0"/>
          <w:numId w:val="35"/>
        </w:numPr>
      </w:pPr>
      <w:r>
        <w:t>If urinary retention suspected, management as above for urinary retention.</w:t>
      </w:r>
    </w:p>
    <w:p w14:paraId="3047F61F" w14:textId="77777777" w:rsidR="007E1EC2" w:rsidRPr="002738D2" w:rsidRDefault="007E1EC2" w:rsidP="007E1EC2">
      <w:pPr>
        <w:pStyle w:val="ListParagraph"/>
        <w:numPr>
          <w:ilvl w:val="0"/>
          <w:numId w:val="35"/>
        </w:numPr>
      </w:pPr>
      <w:r w:rsidRPr="002738D2">
        <w:t>Women should be referred for physiotherapy review if they have urinary incontinence or their residual volume is &gt; 700mL.</w:t>
      </w:r>
    </w:p>
    <w:p w14:paraId="53B9E378" w14:textId="77777777" w:rsidR="007E1EC2" w:rsidRPr="00735EFB" w:rsidRDefault="007E1EC2" w:rsidP="007E1EC2">
      <w:pPr>
        <w:pStyle w:val="ListParagraph"/>
        <w:ind w:left="360"/>
      </w:pPr>
    </w:p>
    <w:p w14:paraId="1D585520" w14:textId="77777777" w:rsidR="007E1EC2" w:rsidRDefault="007E1EC2" w:rsidP="007E1EC2">
      <w:pPr>
        <w:rPr>
          <w:b/>
          <w:bCs/>
        </w:rPr>
      </w:pPr>
      <w:r w:rsidRPr="0091053C">
        <w:rPr>
          <w:b/>
        </w:rPr>
        <w:t>4.</w:t>
      </w:r>
      <w:r>
        <w:rPr>
          <w:b/>
        </w:rPr>
        <w:t>3</w:t>
      </w:r>
      <w:r w:rsidRPr="0091053C">
        <w:rPr>
          <w:b/>
        </w:rPr>
        <w:t xml:space="preserve"> </w:t>
      </w:r>
      <w:r>
        <w:rPr>
          <w:b/>
        </w:rPr>
        <w:t>Management of women who require IDC insertion for urinary retention</w:t>
      </w:r>
      <w:r w:rsidRPr="0091053C">
        <w:rPr>
          <w:b/>
        </w:rPr>
        <w:t xml:space="preserve">. </w:t>
      </w:r>
    </w:p>
    <w:p w14:paraId="60C680FE" w14:textId="77777777" w:rsidR="007E1EC2" w:rsidRDefault="007E1EC2" w:rsidP="007E1EC2">
      <w:pPr>
        <w:pStyle w:val="ListParagraph"/>
        <w:numPr>
          <w:ilvl w:val="0"/>
          <w:numId w:val="17"/>
        </w:numPr>
      </w:pPr>
      <w:bookmarkStart w:id="27" w:name="_Hlk151450447"/>
      <w:r>
        <w:t xml:space="preserve">All women with suspected urinary retention require </w:t>
      </w:r>
      <w:r w:rsidRPr="00F321DA">
        <w:t>Midstream urine (MSU) or Catheter specimen of urine (CSU) to exclude infection.</w:t>
      </w:r>
    </w:p>
    <w:p w14:paraId="3A4F7E58" w14:textId="77777777" w:rsidR="007E1EC2" w:rsidRDefault="007E1EC2" w:rsidP="007E1EC2">
      <w:pPr>
        <w:pStyle w:val="ListParagraph"/>
        <w:numPr>
          <w:ilvl w:val="0"/>
          <w:numId w:val="17"/>
        </w:numPr>
      </w:pPr>
      <w:r>
        <w:t>IDC to be left insitu for 24-72 hours (dependant on risk analysis from medical team)</w:t>
      </w:r>
    </w:p>
    <w:p w14:paraId="16AEC94B" w14:textId="77777777" w:rsidR="007E1EC2" w:rsidRDefault="007E1EC2" w:rsidP="007E1EC2">
      <w:pPr>
        <w:rPr>
          <w:b/>
          <w:bCs/>
        </w:rPr>
      </w:pPr>
    </w:p>
    <w:p w14:paraId="4A6CF51F" w14:textId="77777777" w:rsidR="007E1EC2" w:rsidRPr="00E71D33" w:rsidRDefault="007E1EC2" w:rsidP="007E1EC2">
      <w:pPr>
        <w:rPr>
          <w:b/>
          <w:bCs/>
        </w:rPr>
      </w:pPr>
      <w:r w:rsidRPr="00E71D33">
        <w:rPr>
          <w:b/>
          <w:bCs/>
        </w:rPr>
        <w:t>Trial of void after removal of IDC for management of urinary retention</w:t>
      </w:r>
    </w:p>
    <w:p w14:paraId="51048CEA" w14:textId="77777777" w:rsidR="007E1EC2" w:rsidRDefault="007E1EC2" w:rsidP="007E1EC2">
      <w:pPr>
        <w:pStyle w:val="ListParagraph"/>
        <w:numPr>
          <w:ilvl w:val="0"/>
          <w:numId w:val="17"/>
        </w:numPr>
      </w:pPr>
      <w:r w:rsidRPr="00FD0FF3">
        <w:t>I</w:t>
      </w:r>
      <w:r>
        <w:t>f</w:t>
      </w:r>
      <w:r w:rsidRPr="00FD0FF3">
        <w:t xml:space="preserve"> post void residual &lt;150m</w:t>
      </w:r>
      <w:r>
        <w:t>L, women should be encouraged to continue voiding strategies and follow up with their GP on discharge.</w:t>
      </w:r>
    </w:p>
    <w:bookmarkEnd w:id="27"/>
    <w:p w14:paraId="369EC101" w14:textId="77777777" w:rsidR="007E1EC2" w:rsidRDefault="007E1EC2" w:rsidP="007E1EC2">
      <w:pPr>
        <w:pStyle w:val="ListParagraph"/>
        <w:numPr>
          <w:ilvl w:val="0"/>
          <w:numId w:val="17"/>
        </w:numPr>
      </w:pPr>
      <w:r w:rsidRPr="00FD0FF3">
        <w:lastRenderedPageBreak/>
        <w:t>If post void residual &gt;150m</w:t>
      </w:r>
      <w:r>
        <w:t>L</w:t>
      </w:r>
      <w:r w:rsidRPr="00FD0FF3">
        <w:t xml:space="preserve"> </w:t>
      </w:r>
      <w:r>
        <w:t>the woman has postnatal urinary retention. T</w:t>
      </w:r>
      <w:r w:rsidRPr="00FD0FF3">
        <w:t xml:space="preserve">he </w:t>
      </w:r>
      <w:r>
        <w:t xml:space="preserve">indwelling urinary </w:t>
      </w:r>
      <w:r w:rsidRPr="00FD0FF3">
        <w:t>catheter is to stay in for</w:t>
      </w:r>
      <w:r>
        <w:t xml:space="preserve"> a further 24 to 72 hours on the advice of the Obstetric Registrar/ Consultant.</w:t>
      </w:r>
    </w:p>
    <w:p w14:paraId="035F0E98" w14:textId="77777777" w:rsidR="007E1EC2" w:rsidRDefault="007E1EC2" w:rsidP="007E1EC2">
      <w:pPr>
        <w:rPr>
          <w:szCs w:val="24"/>
        </w:rPr>
      </w:pPr>
    </w:p>
    <w:p w14:paraId="70BF9EC7" w14:textId="77777777" w:rsidR="007E1EC2" w:rsidRPr="00D70DE0" w:rsidRDefault="007E1EC2" w:rsidP="007E1EC2">
      <w:pPr>
        <w:rPr>
          <w:rFonts w:eastAsia="Calibri" w:cs="Calibri"/>
          <w:szCs w:val="24"/>
          <w:lang w:eastAsia="en-AU"/>
        </w:rPr>
      </w:pPr>
      <w:r w:rsidRPr="00BA659F">
        <w:rPr>
          <w:szCs w:val="24"/>
        </w:rPr>
        <w:t xml:space="preserve">Care for women who are discharged with IDC insitu is </w:t>
      </w:r>
      <w:r>
        <w:rPr>
          <w:szCs w:val="24"/>
        </w:rPr>
        <w:t xml:space="preserve">to be </w:t>
      </w:r>
      <w:r w:rsidRPr="00BA659F">
        <w:rPr>
          <w:szCs w:val="24"/>
        </w:rPr>
        <w:t xml:space="preserve">managed </w:t>
      </w:r>
      <w:r w:rsidRPr="00BA659F">
        <w:rPr>
          <w:rFonts w:eastAsia="Calibri" w:cs="Calibri"/>
          <w:szCs w:val="24"/>
          <w:lang w:eastAsia="en-AU"/>
        </w:rPr>
        <w:t xml:space="preserve">through the outpatient’s urology trial of void clinic. The clinician responsible for discharge should complete </w:t>
      </w:r>
      <w:r w:rsidRPr="00BA659F">
        <w:rPr>
          <w:b/>
          <w:bCs/>
          <w:szCs w:val="24"/>
        </w:rPr>
        <w:t>Medical Officer’s Orders for Urinary Catheter Management</w:t>
      </w:r>
      <w:r>
        <w:rPr>
          <w:b/>
          <w:bCs/>
          <w:szCs w:val="24"/>
        </w:rPr>
        <w:t xml:space="preserve"> </w:t>
      </w:r>
      <w:r>
        <w:rPr>
          <w:szCs w:val="24"/>
        </w:rPr>
        <w:t>available on the C</w:t>
      </w:r>
      <w:r w:rsidRPr="00BA659F">
        <w:rPr>
          <w:szCs w:val="24"/>
        </w:rPr>
        <w:t xml:space="preserve">linical </w:t>
      </w:r>
      <w:r>
        <w:rPr>
          <w:szCs w:val="24"/>
        </w:rPr>
        <w:t>F</w:t>
      </w:r>
      <w:r w:rsidRPr="00BA659F">
        <w:rPr>
          <w:szCs w:val="24"/>
        </w:rPr>
        <w:t xml:space="preserve">orms </w:t>
      </w:r>
      <w:r>
        <w:rPr>
          <w:szCs w:val="24"/>
        </w:rPr>
        <w:t>R</w:t>
      </w:r>
      <w:r w:rsidRPr="00BA659F">
        <w:rPr>
          <w:szCs w:val="24"/>
        </w:rPr>
        <w:t>egister</w:t>
      </w:r>
      <w:r>
        <w:rPr>
          <w:szCs w:val="24"/>
        </w:rPr>
        <w:t>.</w:t>
      </w:r>
      <w:r w:rsidRPr="00BA659F">
        <w:rPr>
          <w:rFonts w:eastAsia="Calibri" w:cs="Calibri"/>
          <w:szCs w:val="24"/>
          <w:lang w:eastAsia="en-AU"/>
        </w:rPr>
        <w:t xml:space="preserve"> </w:t>
      </w:r>
    </w:p>
    <w:p w14:paraId="023B3607" w14:textId="77777777" w:rsidR="007E1EC2" w:rsidRDefault="007E1EC2" w:rsidP="007E1EC2">
      <w:pPr>
        <w:rPr>
          <w:highlight w:val="yellow"/>
        </w:rPr>
      </w:pPr>
    </w:p>
    <w:p w14:paraId="3494563A" w14:textId="77777777" w:rsidR="007E1EC2" w:rsidRPr="00735EFB" w:rsidRDefault="007E1EC2" w:rsidP="007E1EC2">
      <w:pPr>
        <w:pStyle w:val="Heading1"/>
        <w:rPr>
          <w:sz w:val="24"/>
          <w:szCs w:val="24"/>
        </w:rPr>
      </w:pPr>
      <w:r w:rsidRPr="00735EFB">
        <w:rPr>
          <w:sz w:val="24"/>
          <w:szCs w:val="24"/>
        </w:rPr>
        <w:t xml:space="preserve">Documenting Trial of Void in </w:t>
      </w:r>
      <w:r>
        <w:rPr>
          <w:sz w:val="24"/>
          <w:szCs w:val="24"/>
        </w:rPr>
        <w:t>the Clinical Records System</w:t>
      </w:r>
    </w:p>
    <w:p w14:paraId="39BCC4F1" w14:textId="77777777" w:rsidR="007E1EC2" w:rsidRPr="00735EFB" w:rsidRDefault="007E1EC2" w:rsidP="007E1EC2">
      <w:pPr>
        <w:pStyle w:val="ListParagraph"/>
        <w:numPr>
          <w:ilvl w:val="0"/>
          <w:numId w:val="33"/>
        </w:numPr>
      </w:pPr>
      <w:r w:rsidRPr="00735EFB">
        <w:t xml:space="preserve">Volume of void should be completed in fluid balance section of flow sheets should be completed </w:t>
      </w:r>
      <w:r w:rsidRPr="00735EFB">
        <w:rPr>
          <w:u w:val="single"/>
        </w:rPr>
        <w:t>before</w:t>
      </w:r>
      <w:r w:rsidRPr="00735EFB">
        <w:t xml:space="preserve"> completing TOV flowsheet data.</w:t>
      </w:r>
    </w:p>
    <w:p w14:paraId="19DC222D" w14:textId="77777777" w:rsidR="007E1EC2" w:rsidRPr="000B1E2A" w:rsidRDefault="007E1EC2" w:rsidP="007E1EC2">
      <w:pPr>
        <w:pStyle w:val="ListParagraph"/>
        <w:numPr>
          <w:ilvl w:val="0"/>
          <w:numId w:val="33"/>
        </w:numPr>
      </w:pPr>
      <w:r w:rsidRPr="007B67DF">
        <w:t>Complete all relevant flowsheets. If the patient flags concerns in the Voiding Prompts, more flowsheet rows will cascade out.</w:t>
      </w:r>
    </w:p>
    <w:p w14:paraId="2D17DCE9" w14:textId="77777777" w:rsidR="007E1EC2" w:rsidRDefault="007E1EC2" w:rsidP="007E1EC2">
      <w:pPr>
        <w:pStyle w:val="ListParagraph"/>
        <w:numPr>
          <w:ilvl w:val="0"/>
          <w:numId w:val="33"/>
        </w:numPr>
      </w:pPr>
      <w:r>
        <w:t xml:space="preserve">If required, inpatient physiotherapy referral is completed through the </w:t>
      </w:r>
      <w:r w:rsidRPr="008C75E7">
        <w:rPr>
          <w:b/>
          <w:bCs/>
          <w:u w:val="single"/>
        </w:rPr>
        <w:t>Inpatient</w:t>
      </w:r>
      <w:r>
        <w:t xml:space="preserve"> order section in DHR.</w:t>
      </w:r>
    </w:p>
    <w:p w14:paraId="078291D7" w14:textId="77777777" w:rsidR="007E1EC2" w:rsidRDefault="007E1EC2" w:rsidP="007E1EC2">
      <w:pPr>
        <w:pStyle w:val="ListParagraph"/>
        <w:numPr>
          <w:ilvl w:val="0"/>
          <w:numId w:val="33"/>
        </w:numPr>
      </w:pPr>
      <w:r w:rsidRPr="007B67DF">
        <w:t>If the woman requires physiotherapy referral and is being discharged, complete a</w:t>
      </w:r>
      <w:r>
        <w:t xml:space="preserve"> DHR </w:t>
      </w:r>
      <w:r w:rsidRPr="008C75E7">
        <w:rPr>
          <w:b/>
          <w:bCs/>
          <w:u w:val="single"/>
        </w:rPr>
        <w:t>Outpatient</w:t>
      </w:r>
      <w:r w:rsidRPr="007B67DF">
        <w:t xml:space="preserve"> order in the </w:t>
      </w:r>
      <w:r w:rsidRPr="008C75E7">
        <w:rPr>
          <w:b/>
          <w:bCs/>
          <w:u w:val="single"/>
        </w:rPr>
        <w:t>Future Outpatient</w:t>
      </w:r>
      <w:r>
        <w:t xml:space="preserve"> orders, ensure correct health service is selected with </w:t>
      </w:r>
      <w:r w:rsidRPr="008C75E7">
        <w:rPr>
          <w:b/>
          <w:bCs/>
          <w:u w:val="single"/>
        </w:rPr>
        <w:t>Acute Allied Health Service</w:t>
      </w:r>
      <w:r>
        <w:t xml:space="preserve"> as division.</w:t>
      </w:r>
    </w:p>
    <w:p w14:paraId="77F07E38" w14:textId="77777777" w:rsidR="00047F4A" w:rsidRPr="007B67DF" w:rsidRDefault="00047F4A" w:rsidP="00047F4A">
      <w:pPr>
        <w:pStyle w:val="ListParagraph"/>
        <w:ind w:left="501"/>
      </w:pPr>
    </w:p>
    <w:p w14:paraId="37A8699A" w14:textId="4B9216E0" w:rsidR="008E7C92" w:rsidRPr="00047F4A" w:rsidRDefault="00000000" w:rsidP="00047F4A">
      <w:pPr>
        <w:ind w:left="6480"/>
        <w:rPr>
          <w:rFonts w:eastAsiaTheme="majorEastAsia" w:cs="Arial"/>
          <w:i/>
          <w:color w:val="0000FF"/>
          <w:szCs w:val="24"/>
          <w:u w:val="single"/>
        </w:rPr>
      </w:pPr>
      <w:hyperlink w:anchor="Contents" w:history="1">
        <w:r w:rsidR="007E1EC2" w:rsidRPr="007B67D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CA6BA4" w:rsidRPr="00CD1C0E" w14:paraId="60DA5E77" w14:textId="77777777" w:rsidTr="00073155">
        <w:trPr>
          <w:cantSplit/>
          <w:trHeight w:val="285"/>
        </w:trPr>
        <w:tc>
          <w:tcPr>
            <w:tcW w:w="9158" w:type="dxa"/>
            <w:shd w:val="clear" w:color="auto" w:fill="D9D9D9" w:themeFill="background1" w:themeFillShade="D9"/>
          </w:tcPr>
          <w:p w14:paraId="6B5617C2" w14:textId="77777777" w:rsidR="00CA6BA4" w:rsidRPr="00EE0888" w:rsidRDefault="00CA6BA4" w:rsidP="00073155">
            <w:pPr>
              <w:pStyle w:val="Heading1"/>
            </w:pPr>
            <w:bookmarkStart w:id="28" w:name="_Toc505086069"/>
            <w:bookmarkStart w:id="29" w:name="_Toc102132672"/>
            <w:r w:rsidRPr="00EE0888">
              <w:t xml:space="preserve">Section 5 – </w:t>
            </w:r>
            <w:r w:rsidRPr="00ED2503">
              <w:t>Bladder Care following Gynaecology Surgery</w:t>
            </w:r>
            <w:bookmarkEnd w:id="28"/>
            <w:bookmarkEnd w:id="29"/>
          </w:p>
        </w:tc>
      </w:tr>
    </w:tbl>
    <w:p w14:paraId="3466F823" w14:textId="77777777" w:rsidR="00CA6BA4" w:rsidRPr="00FD0FF3" w:rsidRDefault="00CA6BA4" w:rsidP="00CA6BA4"/>
    <w:p w14:paraId="6D4A28AF" w14:textId="4E2B4CBF" w:rsidR="00CA6BA4" w:rsidRPr="00F07985" w:rsidRDefault="00CA6BA4" w:rsidP="00CA6BA4">
      <w:pPr>
        <w:rPr>
          <w:b/>
        </w:rPr>
      </w:pPr>
      <w:r w:rsidRPr="00FD0FF3">
        <w:t>Where a bladder management plan has been made</w:t>
      </w:r>
      <w:r>
        <w:t xml:space="preserve"> by the surgeon,</w:t>
      </w:r>
      <w:r w:rsidRPr="00FD0FF3">
        <w:t xml:space="preserve"> this should be followed. </w:t>
      </w:r>
      <w:r>
        <w:t xml:space="preserve">Please see </w:t>
      </w:r>
      <w:r w:rsidRPr="004E34DB">
        <w:rPr>
          <w:u w:val="single"/>
        </w:rPr>
        <w:t xml:space="preserve">Attachment </w:t>
      </w:r>
      <w:r w:rsidR="00FB5A3B" w:rsidRPr="004E34DB">
        <w:rPr>
          <w:u w:val="single"/>
        </w:rPr>
        <w:t>3</w:t>
      </w:r>
      <w:r w:rsidRPr="00877945">
        <w:t xml:space="preserve">:  </w:t>
      </w:r>
      <w:r w:rsidRPr="0051685C">
        <w:t>Bladder management following Gynaecological Surgery</w:t>
      </w:r>
      <w:r w:rsidR="008E7C92">
        <w:t>.</w:t>
      </w:r>
    </w:p>
    <w:p w14:paraId="5107B6D6" w14:textId="77777777" w:rsidR="00CA6BA4" w:rsidRPr="00354D23" w:rsidRDefault="00CA6BA4" w:rsidP="00CA6BA4">
      <w:pPr>
        <w:rPr>
          <w:color w:val="984806" w:themeColor="accent6" w:themeShade="80"/>
        </w:rPr>
      </w:pPr>
    </w:p>
    <w:p w14:paraId="4C999260" w14:textId="31FE1160" w:rsidR="00CA6BA4" w:rsidRPr="00DA3910" w:rsidRDefault="00000000" w:rsidP="00D70DE0">
      <w:pPr>
        <w:ind w:left="6480"/>
        <w:rPr>
          <w:rFonts w:cs="Arial"/>
          <w:b/>
          <w:szCs w:val="24"/>
        </w:rPr>
      </w:pPr>
      <w:hyperlink w:anchor="Contents" w:history="1">
        <w:r w:rsidR="00CA6BA4" w:rsidRPr="00C91F3F">
          <w:rPr>
            <w:rStyle w:val="Hyperlink"/>
            <w:rFonts w:eastAsiaTheme="majorEastAsia" w:cs="Arial"/>
            <w:i/>
            <w:szCs w:val="24"/>
          </w:rPr>
          <w:t>Back to Table of Contents</w:t>
        </w:r>
      </w:hyperlink>
      <w:r w:rsidR="00CA6BA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30" w:name="_Toc102132673"/>
            <w:r>
              <w:t>Evaluation</w:t>
            </w:r>
            <w:bookmarkEnd w:id="30"/>
            <w:r w:rsidR="009A534C">
              <w:t xml:space="preserve"> </w:t>
            </w:r>
          </w:p>
        </w:tc>
      </w:tr>
    </w:tbl>
    <w:p w14:paraId="61082B88" w14:textId="77777777" w:rsidR="00D006EF" w:rsidRDefault="00D006EF" w:rsidP="00D006EF">
      <w:pPr>
        <w:pStyle w:val="Default"/>
        <w:rPr>
          <w:rFonts w:ascii="Calibri" w:hAnsi="Calibri"/>
        </w:rPr>
      </w:pPr>
    </w:p>
    <w:p w14:paraId="043A1299" w14:textId="3DDD1363"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76ECF3E3" w14:textId="77777777" w:rsidR="00336D16" w:rsidRPr="00336D16" w:rsidRDefault="00336D16" w:rsidP="00336D16">
      <w:pPr>
        <w:numPr>
          <w:ilvl w:val="0"/>
          <w:numId w:val="1"/>
        </w:numPr>
        <w:tabs>
          <w:tab w:val="clear" w:pos="1080"/>
          <w:tab w:val="num" w:pos="360"/>
        </w:tabs>
        <w:ind w:left="360"/>
        <w:rPr>
          <w:snapToGrid w:val="0"/>
          <w:lang w:val="en-GB"/>
        </w:rPr>
      </w:pPr>
      <w:r w:rsidRPr="00336D16">
        <w:rPr>
          <w:szCs w:val="24"/>
        </w:rPr>
        <w:t xml:space="preserve">Staff will recognise </w:t>
      </w:r>
      <w:r>
        <w:rPr>
          <w:szCs w:val="24"/>
        </w:rPr>
        <w:t>urinary retention in</w:t>
      </w:r>
      <w:r w:rsidRPr="00336D16">
        <w:rPr>
          <w:szCs w:val="24"/>
        </w:rPr>
        <w:t xml:space="preserve"> labour</w:t>
      </w:r>
      <w:r>
        <w:rPr>
          <w:szCs w:val="24"/>
        </w:rPr>
        <w:t xml:space="preserve">, post-partum </w:t>
      </w:r>
      <w:r w:rsidRPr="00336D16">
        <w:rPr>
          <w:szCs w:val="24"/>
        </w:rPr>
        <w:t xml:space="preserve">and </w:t>
      </w:r>
      <w:r>
        <w:rPr>
          <w:szCs w:val="24"/>
        </w:rPr>
        <w:t xml:space="preserve">post gynaecological surgery and </w:t>
      </w:r>
      <w:r w:rsidRPr="00336D16">
        <w:rPr>
          <w:szCs w:val="24"/>
        </w:rPr>
        <w:t>escalate as per this guideline</w:t>
      </w:r>
    </w:p>
    <w:p w14:paraId="08BD9844" w14:textId="6A6D9194" w:rsidR="00336D16" w:rsidRDefault="00336D16" w:rsidP="00336D16">
      <w:pPr>
        <w:numPr>
          <w:ilvl w:val="0"/>
          <w:numId w:val="1"/>
        </w:numPr>
        <w:tabs>
          <w:tab w:val="clear" w:pos="1080"/>
          <w:tab w:val="num" w:pos="360"/>
        </w:tabs>
        <w:ind w:left="360"/>
        <w:rPr>
          <w:szCs w:val="24"/>
        </w:rPr>
      </w:pPr>
      <w:r w:rsidRPr="00336D16">
        <w:t xml:space="preserve">Women attending the CHS for labour and birth will be cared for as per this guideline and will be provided with </w:t>
      </w:r>
      <w:r w:rsidRPr="00336D16">
        <w:rPr>
          <w:szCs w:val="24"/>
        </w:rPr>
        <w:t>individualised, woman centred care, pain relief and post birth care.</w:t>
      </w:r>
    </w:p>
    <w:p w14:paraId="0876DBA5" w14:textId="357363EE" w:rsidR="00336D16" w:rsidRPr="00336D16" w:rsidRDefault="00336D16" w:rsidP="00551949">
      <w:pPr>
        <w:numPr>
          <w:ilvl w:val="0"/>
          <w:numId w:val="1"/>
        </w:numPr>
        <w:tabs>
          <w:tab w:val="clear" w:pos="1080"/>
          <w:tab w:val="num" w:pos="360"/>
        </w:tabs>
        <w:ind w:left="360"/>
        <w:rPr>
          <w:szCs w:val="24"/>
        </w:rPr>
      </w:pPr>
      <w:r w:rsidRPr="00336D16">
        <w:t xml:space="preserve">Women </w:t>
      </w:r>
      <w:r>
        <w:t xml:space="preserve">receiving pre and post operative care for gynaecological surgery at </w:t>
      </w:r>
      <w:r w:rsidRPr="00336D16">
        <w:t xml:space="preserve">CHS </w:t>
      </w:r>
      <w:r>
        <w:t xml:space="preserve">will receive bladder care </w:t>
      </w:r>
      <w:r w:rsidRPr="00336D16">
        <w:t xml:space="preserve">per this guideline and will be provided with </w:t>
      </w:r>
      <w:r w:rsidRPr="00336D16">
        <w:rPr>
          <w:szCs w:val="24"/>
        </w:rPr>
        <w:t>individualised, woman centred care, pain relief and post-surgical care.</w:t>
      </w:r>
    </w:p>
    <w:p w14:paraId="653DA3B1" w14:textId="77777777" w:rsidR="00336D16" w:rsidRDefault="00336D16" w:rsidP="00D006EF">
      <w:pPr>
        <w:pStyle w:val="Default"/>
        <w:rPr>
          <w:rFonts w:ascii="Calibri" w:hAnsi="Calibri" w:cs="Arial"/>
          <w:b/>
          <w:bCs/>
          <w:iCs/>
          <w:color w:val="auto"/>
          <w:lang w:eastAsia="en-US"/>
        </w:rPr>
      </w:pPr>
    </w:p>
    <w:p w14:paraId="00D3DACC" w14:textId="77777777" w:rsidR="005B27AD" w:rsidRDefault="005B27AD" w:rsidP="005B27AD">
      <w:pPr>
        <w:pStyle w:val="Default"/>
        <w:rPr>
          <w:rFonts w:ascii="Calibri" w:hAnsi="Calibri" w:cs="Arial"/>
          <w:b/>
          <w:bCs/>
          <w:iCs/>
          <w:color w:val="auto"/>
          <w:lang w:eastAsia="en-US"/>
        </w:rPr>
      </w:pPr>
      <w:r>
        <w:rPr>
          <w:rFonts w:ascii="Calibri" w:hAnsi="Calibri" w:cs="Arial"/>
          <w:b/>
          <w:bCs/>
          <w:iCs/>
          <w:color w:val="auto"/>
          <w:lang w:eastAsia="en-US"/>
        </w:rPr>
        <w:t>Measures</w:t>
      </w:r>
    </w:p>
    <w:p w14:paraId="5A7D63A7" w14:textId="77777777" w:rsidR="005B27AD" w:rsidRPr="00336D16" w:rsidRDefault="005B27AD" w:rsidP="005B27AD">
      <w:pPr>
        <w:numPr>
          <w:ilvl w:val="0"/>
          <w:numId w:val="1"/>
        </w:numPr>
        <w:tabs>
          <w:tab w:val="clear" w:pos="1080"/>
          <w:tab w:val="num" w:pos="360"/>
        </w:tabs>
        <w:ind w:left="360"/>
      </w:pPr>
      <w:r w:rsidRPr="00336D16">
        <w:t xml:space="preserve">Data on </w:t>
      </w:r>
      <w:r>
        <w:t xml:space="preserve">urinary retention </w:t>
      </w:r>
      <w:r w:rsidRPr="00336D16">
        <w:t xml:space="preserve">is benchmarked against similar Maternity units through Women’s Healthcare Australasia. Deviations from normal are investigated by the Departmental Quality and Safety Committee when deemed necessary. </w:t>
      </w:r>
    </w:p>
    <w:p w14:paraId="1764E992" w14:textId="77777777" w:rsidR="005B27AD" w:rsidRPr="00336D16" w:rsidRDefault="005B27AD" w:rsidP="005B27AD">
      <w:pPr>
        <w:numPr>
          <w:ilvl w:val="0"/>
          <w:numId w:val="1"/>
        </w:numPr>
        <w:tabs>
          <w:tab w:val="clear" w:pos="1080"/>
          <w:tab w:val="num" w:pos="360"/>
        </w:tabs>
        <w:ind w:left="360"/>
      </w:pPr>
      <w:r w:rsidRPr="00336D16">
        <w:lastRenderedPageBreak/>
        <w:t>The data is collated from the following evidence and measured against appropriate indicators:</w:t>
      </w:r>
    </w:p>
    <w:p w14:paraId="15613433" w14:textId="77777777" w:rsidR="005B27AD" w:rsidRPr="00735EFB" w:rsidRDefault="005B27AD" w:rsidP="005B27AD">
      <w:pPr>
        <w:numPr>
          <w:ilvl w:val="0"/>
          <w:numId w:val="23"/>
        </w:numPr>
        <w:contextualSpacing/>
      </w:pPr>
      <w:r w:rsidRPr="00735EFB">
        <w:t>Digital Health Record</w:t>
      </w:r>
    </w:p>
    <w:p w14:paraId="4D1C37CE" w14:textId="77777777" w:rsidR="005B27AD" w:rsidRPr="00336D16" w:rsidRDefault="005B27AD" w:rsidP="005B27AD">
      <w:pPr>
        <w:numPr>
          <w:ilvl w:val="0"/>
          <w:numId w:val="23"/>
        </w:numPr>
        <w:contextualSpacing/>
      </w:pPr>
      <w:r>
        <w:t>Risk Analysis System</w:t>
      </w:r>
    </w:p>
    <w:p w14:paraId="4E95CB47" w14:textId="77777777" w:rsidR="005B27AD" w:rsidRPr="00127A40" w:rsidRDefault="005B27AD" w:rsidP="005B27AD">
      <w:pPr>
        <w:numPr>
          <w:ilvl w:val="0"/>
          <w:numId w:val="23"/>
        </w:numPr>
        <w:contextualSpacing/>
        <w:rPr>
          <w:rFonts w:cs="Arial"/>
          <w:i/>
        </w:rPr>
      </w:pPr>
      <w:r w:rsidRPr="00336D16">
        <w:t>Women's Healthcare Australasia indicators</w:t>
      </w:r>
      <w:r>
        <w:t>.</w:t>
      </w:r>
    </w:p>
    <w:p w14:paraId="5ED58E15" w14:textId="77777777" w:rsidR="00D006EF" w:rsidRDefault="00000000" w:rsidP="00D006EF">
      <w:pPr>
        <w:jc w:val="right"/>
      </w:pPr>
      <w:hyperlink r:id="rId11"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31" w:name="_Toc389473287"/>
            <w:bookmarkStart w:id="32" w:name="_Toc393203347"/>
            <w:bookmarkStart w:id="33" w:name="_Toc102132674"/>
            <w:r>
              <w:t>Related Policies, Procedures</w:t>
            </w:r>
            <w:bookmarkEnd w:id="31"/>
            <w:r>
              <w:t>, Guidelines and Legislation</w:t>
            </w:r>
            <w:bookmarkEnd w:id="32"/>
            <w:bookmarkEnd w:id="33"/>
          </w:p>
        </w:tc>
      </w:tr>
    </w:tbl>
    <w:p w14:paraId="08682A21" w14:textId="77777777" w:rsidR="009A534C" w:rsidRDefault="009A534C" w:rsidP="009A534C">
      <w:pPr>
        <w:rPr>
          <w:szCs w:val="24"/>
        </w:rPr>
      </w:pPr>
    </w:p>
    <w:p w14:paraId="08682A24" w14:textId="77777777" w:rsidR="00B61F35" w:rsidRPr="006743DB" w:rsidRDefault="00B61F35" w:rsidP="006743DB">
      <w:pPr>
        <w:rPr>
          <w:b/>
        </w:rPr>
      </w:pPr>
      <w:r w:rsidRPr="006743DB">
        <w:rPr>
          <w:b/>
        </w:rPr>
        <w:t>Policies</w:t>
      </w:r>
    </w:p>
    <w:p w14:paraId="08682A25" w14:textId="7DF849DA" w:rsidR="00B61F35" w:rsidRPr="00B61F35" w:rsidRDefault="00B61F35" w:rsidP="00BA5B60">
      <w:pPr>
        <w:pStyle w:val="ListBullet"/>
      </w:pPr>
      <w:r w:rsidRPr="00B61F35">
        <w:t>Nursing and Mid</w:t>
      </w:r>
      <w:r w:rsidR="00D70DE0">
        <w:t>wifery Board of Australia (NMBA) Requirements for Practice</w:t>
      </w:r>
    </w:p>
    <w:p w14:paraId="08682A26" w14:textId="07B20049" w:rsidR="00B61F35" w:rsidRPr="00B61F35" w:rsidRDefault="00D70DE0" w:rsidP="00BA5B60">
      <w:pPr>
        <w:pStyle w:val="ListBullet"/>
      </w:pPr>
      <w:r>
        <w:t>Informed Consent- Clinical</w:t>
      </w:r>
    </w:p>
    <w:p w14:paraId="08682A27" w14:textId="77777777" w:rsidR="00B61F35" w:rsidRPr="00B61F35" w:rsidRDefault="00B61F35" w:rsidP="00B61F35">
      <w:pPr>
        <w:rPr>
          <w:rFonts w:cs="Arial"/>
          <w:szCs w:val="24"/>
        </w:rPr>
      </w:pPr>
    </w:p>
    <w:p w14:paraId="2DF0151F" w14:textId="77777777" w:rsidR="009B2E3E" w:rsidRPr="006743DB" w:rsidRDefault="009B2E3E" w:rsidP="009B2E3E">
      <w:pPr>
        <w:rPr>
          <w:b/>
        </w:rPr>
      </w:pPr>
      <w:r w:rsidRPr="006743DB">
        <w:rPr>
          <w:b/>
        </w:rPr>
        <w:t>Procedures</w:t>
      </w:r>
    </w:p>
    <w:p w14:paraId="6E671323" w14:textId="77777777" w:rsidR="009B2E3E" w:rsidRDefault="009B2E3E" w:rsidP="009B2E3E">
      <w:pPr>
        <w:numPr>
          <w:ilvl w:val="0"/>
          <w:numId w:val="1"/>
        </w:numPr>
        <w:tabs>
          <w:tab w:val="clear" w:pos="1080"/>
          <w:tab w:val="num" w:pos="360"/>
        </w:tabs>
        <w:ind w:left="360"/>
        <w:rPr>
          <w:rFonts w:cs="Arial"/>
          <w:szCs w:val="24"/>
        </w:rPr>
      </w:pPr>
      <w:r w:rsidRPr="00A83B3C">
        <w:rPr>
          <w:rFonts w:cs="Arial"/>
          <w:szCs w:val="24"/>
        </w:rPr>
        <w:t>Continence Assessment and Management</w:t>
      </w:r>
    </w:p>
    <w:p w14:paraId="03560D7F" w14:textId="77777777" w:rsidR="009B2E3E" w:rsidRPr="00FB5A3B" w:rsidRDefault="009B2E3E" w:rsidP="009B2E3E">
      <w:pPr>
        <w:numPr>
          <w:ilvl w:val="0"/>
          <w:numId w:val="1"/>
        </w:numPr>
        <w:tabs>
          <w:tab w:val="clear" w:pos="1080"/>
          <w:tab w:val="num" w:pos="360"/>
        </w:tabs>
        <w:ind w:left="360"/>
        <w:rPr>
          <w:rFonts w:cs="Arial"/>
          <w:szCs w:val="24"/>
        </w:rPr>
      </w:pPr>
      <w:r w:rsidRPr="00FB5A3B">
        <w:rPr>
          <w:rFonts w:cs="Arial"/>
          <w:szCs w:val="24"/>
        </w:rPr>
        <w:t xml:space="preserve">Infections </w:t>
      </w:r>
      <w:r w:rsidRPr="00FB5A3B">
        <w:t xml:space="preserve">Prevention and Control -Healthcare Associated Infections </w:t>
      </w:r>
    </w:p>
    <w:p w14:paraId="17506448" w14:textId="77777777" w:rsidR="009B2E3E" w:rsidRPr="00FB5A3B" w:rsidRDefault="009B2E3E" w:rsidP="009B2E3E">
      <w:pPr>
        <w:numPr>
          <w:ilvl w:val="0"/>
          <w:numId w:val="1"/>
        </w:numPr>
        <w:tabs>
          <w:tab w:val="clear" w:pos="1080"/>
          <w:tab w:val="num" w:pos="360"/>
        </w:tabs>
        <w:ind w:left="360"/>
        <w:rPr>
          <w:rFonts w:cs="Arial"/>
          <w:szCs w:val="24"/>
        </w:rPr>
      </w:pPr>
      <w:r w:rsidRPr="00FB5A3B">
        <w:rPr>
          <w:rFonts w:cs="Arial"/>
          <w:szCs w:val="24"/>
        </w:rPr>
        <w:t xml:space="preserve">Patient Identification </w:t>
      </w:r>
      <w:r w:rsidRPr="00FB5A3B">
        <w:t xml:space="preserve">– Pathology Specimen Labelling </w:t>
      </w:r>
    </w:p>
    <w:p w14:paraId="0223D8E7" w14:textId="77777777" w:rsidR="009B2E3E" w:rsidRPr="00FB5A3B" w:rsidRDefault="009B2E3E" w:rsidP="009B2E3E">
      <w:pPr>
        <w:numPr>
          <w:ilvl w:val="0"/>
          <w:numId w:val="1"/>
        </w:numPr>
        <w:tabs>
          <w:tab w:val="clear" w:pos="1080"/>
          <w:tab w:val="num" w:pos="360"/>
        </w:tabs>
        <w:ind w:left="360"/>
        <w:rPr>
          <w:rFonts w:cs="Arial"/>
          <w:szCs w:val="24"/>
        </w:rPr>
      </w:pPr>
      <w:r w:rsidRPr="00FB5A3B">
        <w:t>Patient Identification and Procedure Matching</w:t>
      </w:r>
    </w:p>
    <w:p w14:paraId="3444D8FB" w14:textId="77777777" w:rsidR="009B2E3E" w:rsidRPr="00FB5A3B" w:rsidRDefault="009B2E3E" w:rsidP="009B2E3E">
      <w:pPr>
        <w:numPr>
          <w:ilvl w:val="0"/>
          <w:numId w:val="1"/>
        </w:numPr>
        <w:tabs>
          <w:tab w:val="clear" w:pos="1080"/>
          <w:tab w:val="num" w:pos="360"/>
        </w:tabs>
        <w:ind w:left="360"/>
        <w:rPr>
          <w:rFonts w:cs="Arial"/>
          <w:szCs w:val="24"/>
        </w:rPr>
      </w:pPr>
      <w:r w:rsidRPr="00336D16">
        <w:rPr>
          <w:rFonts w:cs="Arial"/>
          <w:szCs w:val="24"/>
        </w:rPr>
        <w:t>Labour and Birth: Care during First, Second, Third and Fourth Stage</w:t>
      </w:r>
    </w:p>
    <w:p w14:paraId="5044DE77" w14:textId="77777777" w:rsidR="009B2E3E" w:rsidRDefault="009B2E3E" w:rsidP="009B2E3E">
      <w:pPr>
        <w:numPr>
          <w:ilvl w:val="0"/>
          <w:numId w:val="1"/>
        </w:numPr>
        <w:tabs>
          <w:tab w:val="clear" w:pos="1080"/>
          <w:tab w:val="num" w:pos="360"/>
        </w:tabs>
        <w:ind w:left="360"/>
        <w:rPr>
          <w:rFonts w:cs="Arial"/>
          <w:szCs w:val="24"/>
        </w:rPr>
      </w:pPr>
      <w:r w:rsidRPr="00FB5A3B">
        <w:rPr>
          <w:rFonts w:cs="Arial"/>
          <w:szCs w:val="24"/>
        </w:rPr>
        <w:t>Perineal Care – Maternity</w:t>
      </w:r>
    </w:p>
    <w:p w14:paraId="7D175E6F" w14:textId="77777777" w:rsidR="009B2E3E" w:rsidRPr="00FB5A3B" w:rsidRDefault="009B2E3E" w:rsidP="009B2E3E">
      <w:pPr>
        <w:numPr>
          <w:ilvl w:val="0"/>
          <w:numId w:val="1"/>
        </w:numPr>
        <w:tabs>
          <w:tab w:val="clear" w:pos="1080"/>
          <w:tab w:val="num" w:pos="360"/>
        </w:tabs>
        <w:ind w:left="360"/>
        <w:rPr>
          <w:rFonts w:cs="Arial"/>
          <w:szCs w:val="24"/>
        </w:rPr>
      </w:pPr>
      <w:r w:rsidRPr="00A83B3C">
        <w:rPr>
          <w:rFonts w:cs="Arial"/>
          <w:szCs w:val="24"/>
        </w:rPr>
        <w:t xml:space="preserve">Urinary Catheter Insertion and Management for Adults, </w:t>
      </w:r>
      <w:proofErr w:type="gramStart"/>
      <w:r w:rsidRPr="00A83B3C">
        <w:rPr>
          <w:rFonts w:cs="Arial"/>
          <w:szCs w:val="24"/>
        </w:rPr>
        <w:t>Children</w:t>
      </w:r>
      <w:proofErr w:type="gramEnd"/>
      <w:r w:rsidRPr="00A83B3C">
        <w:rPr>
          <w:rFonts w:cs="Arial"/>
          <w:szCs w:val="24"/>
        </w:rPr>
        <w:t xml:space="preserve"> and Infants (Not Neonates)</w:t>
      </w:r>
    </w:p>
    <w:p w14:paraId="048EB50D" w14:textId="77777777" w:rsidR="009B2E3E" w:rsidRPr="00FB5A3B" w:rsidRDefault="009B2E3E" w:rsidP="009B2E3E">
      <w:pPr>
        <w:numPr>
          <w:ilvl w:val="0"/>
          <w:numId w:val="1"/>
        </w:numPr>
        <w:tabs>
          <w:tab w:val="clear" w:pos="1080"/>
          <w:tab w:val="num" w:pos="360"/>
        </w:tabs>
        <w:ind w:left="360"/>
        <w:rPr>
          <w:rFonts w:cs="Arial"/>
        </w:rPr>
      </w:pPr>
      <w:r w:rsidRPr="00FB5A3B">
        <w:rPr>
          <w:rFonts w:cs="Arial"/>
        </w:rPr>
        <w:t>Vital Signs &amp; Early Warning Scores-Maternity Early Warning Score (Maternity MEWS)</w:t>
      </w:r>
    </w:p>
    <w:p w14:paraId="08682A2B" w14:textId="77777777" w:rsidR="00B61F35" w:rsidRPr="00B61F35" w:rsidRDefault="00B61F35" w:rsidP="00B61F35">
      <w:pPr>
        <w:ind w:left="360"/>
        <w:rPr>
          <w:rFonts w:cs="Arial"/>
          <w:szCs w:val="24"/>
        </w:rPr>
      </w:pPr>
    </w:p>
    <w:p w14:paraId="08682A2C" w14:textId="77777777" w:rsidR="00B61F35" w:rsidRPr="006743DB" w:rsidRDefault="00B61F35" w:rsidP="006743DB">
      <w:pPr>
        <w:rPr>
          <w:b/>
        </w:rPr>
      </w:pPr>
      <w:r w:rsidRPr="006743DB">
        <w:rPr>
          <w:b/>
        </w:rPr>
        <w:t xml:space="preserve">Guidelines </w:t>
      </w:r>
    </w:p>
    <w:p w14:paraId="08682A2E" w14:textId="205DC19E" w:rsidR="00B61F35" w:rsidRDefault="00B61F35" w:rsidP="00336D16">
      <w:pPr>
        <w:pStyle w:val="ListBullet"/>
        <w:numPr>
          <w:ilvl w:val="0"/>
          <w:numId w:val="22"/>
        </w:numPr>
      </w:pPr>
      <w:r w:rsidRPr="00B61F35">
        <w:t>Fasting Guidelines – Elective and Emergency Surgery</w:t>
      </w:r>
    </w:p>
    <w:p w14:paraId="27EE4CA1" w14:textId="77777777" w:rsidR="00336D16" w:rsidRDefault="00336D16" w:rsidP="00336D16">
      <w:pPr>
        <w:pStyle w:val="ListBullet"/>
        <w:tabs>
          <w:tab w:val="clear" w:pos="1080"/>
          <w:tab w:val="num" w:pos="360"/>
        </w:tabs>
        <w:ind w:left="360" w:hanging="360"/>
      </w:pPr>
      <w:r>
        <w:t>National Midwifery Guidelines for Consultation and Referral</w:t>
      </w:r>
    </w:p>
    <w:p w14:paraId="139735A4" w14:textId="77777777" w:rsidR="00336D16" w:rsidRPr="001C6752" w:rsidRDefault="00336D16" w:rsidP="00336D16">
      <w:pPr>
        <w:pStyle w:val="ListBullet"/>
        <w:tabs>
          <w:tab w:val="clear" w:pos="1080"/>
          <w:tab w:val="num" w:pos="360"/>
        </w:tabs>
        <w:ind w:left="360" w:hanging="360"/>
      </w:pPr>
      <w:r>
        <w:t>Obstetric Emergency – Postpartum Haemorrhage</w:t>
      </w:r>
    </w:p>
    <w:p w14:paraId="47D98810" w14:textId="77777777" w:rsidR="00336D16" w:rsidRPr="00B61F35" w:rsidRDefault="00336D16" w:rsidP="00336D16">
      <w:pPr>
        <w:pStyle w:val="ListBullet"/>
        <w:numPr>
          <w:ilvl w:val="0"/>
          <w:numId w:val="0"/>
        </w:numPr>
        <w:ind w:left="426"/>
      </w:pPr>
    </w:p>
    <w:p w14:paraId="08682A2F" w14:textId="77777777" w:rsidR="00B61F35" w:rsidRPr="006743DB" w:rsidRDefault="00B61F35" w:rsidP="006743DB">
      <w:pPr>
        <w:rPr>
          <w:b/>
        </w:rPr>
      </w:pPr>
      <w:r w:rsidRPr="006743DB">
        <w:rPr>
          <w:b/>
        </w:rPr>
        <w:t>Legislation</w:t>
      </w:r>
    </w:p>
    <w:p w14:paraId="08682A30" w14:textId="77777777" w:rsidR="00B61F35" w:rsidRPr="00BA5B60" w:rsidRDefault="00B61F35" w:rsidP="00BA5B60">
      <w:pPr>
        <w:pStyle w:val="ListBullet"/>
        <w:rPr>
          <w:i/>
        </w:rPr>
      </w:pPr>
      <w:r w:rsidRPr="00BA5B60">
        <w:rPr>
          <w:i/>
        </w:rPr>
        <w:t>Health Records (Privacy and Access) Act 1997</w:t>
      </w:r>
    </w:p>
    <w:p w14:paraId="08682A31" w14:textId="77777777" w:rsidR="00B61F35" w:rsidRPr="00BA5B60" w:rsidRDefault="00B61F35" w:rsidP="00BA5B60">
      <w:pPr>
        <w:pStyle w:val="ListBullet"/>
        <w:rPr>
          <w:i/>
        </w:rPr>
      </w:pPr>
      <w:r w:rsidRPr="00BA5B60">
        <w:rPr>
          <w:i/>
        </w:rPr>
        <w:t>Human Rights Act 2004</w:t>
      </w:r>
    </w:p>
    <w:p w14:paraId="08682A32" w14:textId="77777777" w:rsidR="00B61F35" w:rsidRPr="00BA5B60" w:rsidRDefault="00B61F35" w:rsidP="00BA5B60">
      <w:pPr>
        <w:pStyle w:val="ListBullet"/>
        <w:rPr>
          <w:i/>
        </w:rPr>
      </w:pPr>
      <w:r w:rsidRPr="00BA5B60">
        <w:rPr>
          <w:i/>
        </w:rPr>
        <w:t>Work Health and Safety Act 2011</w:t>
      </w:r>
    </w:p>
    <w:p w14:paraId="08682A33" w14:textId="71BAD610" w:rsidR="009A534C" w:rsidRDefault="009A534C" w:rsidP="008D0559">
      <w:pPr>
        <w:rPr>
          <w:rFonts w:cs="Arial"/>
          <w:i/>
          <w:szCs w:val="24"/>
        </w:rPr>
      </w:pPr>
    </w:p>
    <w:p w14:paraId="27B31D55" w14:textId="56711B1D" w:rsidR="008D0559" w:rsidRDefault="008D0559" w:rsidP="008D0559">
      <w:pPr>
        <w:rPr>
          <w:rFonts w:cs="Arial"/>
          <w:b/>
          <w:bCs/>
          <w:iCs/>
          <w:szCs w:val="24"/>
        </w:rPr>
      </w:pPr>
      <w:r>
        <w:rPr>
          <w:rFonts w:cs="Arial"/>
          <w:b/>
          <w:bCs/>
          <w:iCs/>
          <w:szCs w:val="24"/>
        </w:rPr>
        <w:t>Other</w:t>
      </w:r>
    </w:p>
    <w:p w14:paraId="4C2A033F" w14:textId="6F5D75AF" w:rsidR="008D0559" w:rsidRDefault="008D0559" w:rsidP="008D0559">
      <w:pPr>
        <w:pStyle w:val="ListBullet"/>
      </w:pPr>
      <w:r>
        <w:t>Australian Charter of Health Care Rights</w:t>
      </w:r>
    </w:p>
    <w:p w14:paraId="6F78A964" w14:textId="77777777" w:rsidR="008D0559" w:rsidRPr="008D0559" w:rsidRDefault="008D0559" w:rsidP="008D0559"/>
    <w:p w14:paraId="08682A34" w14:textId="77777777" w:rsidR="009A534C" w:rsidRDefault="00000000" w:rsidP="009A534C">
      <w:pPr>
        <w:pStyle w:val="ListParagraph"/>
        <w:jc w:val="right"/>
        <w:rPr>
          <w:rStyle w:val="Hyperlink"/>
          <w:rFonts w:eastAsiaTheme="majorEastAsia" w:cs="Arial"/>
          <w:i/>
          <w:szCs w:val="24"/>
        </w:rPr>
      </w:pPr>
      <w:hyperlink w:anchor="Contents" w:history="1">
        <w:r w:rsidR="009A534C" w:rsidRPr="00C91F3F">
          <w:rPr>
            <w:rStyle w:val="Hyperlink"/>
            <w:rFonts w:eastAsiaTheme="majorEastAsia" w:cs="Arial"/>
            <w:i/>
            <w:szCs w:val="24"/>
          </w:rPr>
          <w:t>Back to Table of Contents</w:t>
        </w:r>
      </w:hyperlink>
    </w:p>
    <w:p w14:paraId="408A819D" w14:textId="1C9B4307" w:rsidR="008E1A16" w:rsidRDefault="008E1A16">
      <w:pPr>
        <w:spacing w:after="200" w:line="276" w:lineRule="auto"/>
        <w:rPr>
          <w:rStyle w:val="Hyperlink"/>
        </w:rPr>
      </w:pPr>
      <w:r>
        <w:rPr>
          <w:rStyle w:val="Hyperlink"/>
        </w:rPr>
        <w:br w:type="page"/>
      </w:r>
    </w:p>
    <w:p w14:paraId="0B672B2E" w14:textId="77777777" w:rsidR="008E1A16" w:rsidRPr="00DA3910" w:rsidRDefault="008E1A16" w:rsidP="009A534C">
      <w:pPr>
        <w:pStyle w:val="ListParagraph"/>
        <w:jc w:val="right"/>
        <w:rPr>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34" w:name="_Toc102132675"/>
            <w:r>
              <w:rPr>
                <w:szCs w:val="24"/>
              </w:rPr>
              <w:t>References</w:t>
            </w:r>
            <w:bookmarkEnd w:id="34"/>
          </w:p>
        </w:tc>
      </w:tr>
    </w:tbl>
    <w:p w14:paraId="40FA3AE4" w14:textId="77777777" w:rsidR="00CA6BA4" w:rsidRDefault="00CA6BA4" w:rsidP="00CA6BA4">
      <w:pPr>
        <w:pStyle w:val="ListParagraph"/>
        <w:ind w:left="360"/>
      </w:pPr>
    </w:p>
    <w:p w14:paraId="77A51808" w14:textId="7672AF9F" w:rsidR="00CA6BA4" w:rsidRDefault="00CA6BA4" w:rsidP="00CA6BA4">
      <w:pPr>
        <w:pStyle w:val="ListParagraph"/>
        <w:numPr>
          <w:ilvl w:val="0"/>
          <w:numId w:val="20"/>
        </w:numPr>
      </w:pPr>
      <w:r w:rsidRPr="00DD20B4">
        <w:t xml:space="preserve">King Edward Memorial Hospital </w:t>
      </w:r>
      <w:r>
        <w:t>(20</w:t>
      </w:r>
      <w:r w:rsidR="003D1325">
        <w:t>20</w:t>
      </w:r>
      <w:r>
        <w:t xml:space="preserve">). </w:t>
      </w:r>
      <w:r w:rsidRPr="00DD20B4">
        <w:t>Bladder Management: During labour and the postnatal period</w:t>
      </w:r>
      <w:r>
        <w:t xml:space="preserve">. Available from: </w:t>
      </w:r>
      <w:hyperlink r:id="rId12" w:history="1">
        <w:r w:rsidRPr="00CA6BA4">
          <w:rPr>
            <w:color w:val="0000FF"/>
            <w:u w:val="single"/>
          </w:rPr>
          <w:t>Bladder Management (health.wa.gov.au)</w:t>
        </w:r>
      </w:hyperlink>
    </w:p>
    <w:p w14:paraId="1397DF59" w14:textId="0B608211" w:rsidR="00CA6BA4" w:rsidRDefault="00CA6BA4" w:rsidP="00CA6BA4">
      <w:pPr>
        <w:pStyle w:val="ListParagraph"/>
        <w:numPr>
          <w:ilvl w:val="0"/>
          <w:numId w:val="20"/>
        </w:numPr>
      </w:pPr>
      <w:r w:rsidRPr="00946E43">
        <w:rPr>
          <w:rFonts w:asciiTheme="minorHAnsi" w:hAnsiTheme="minorHAnsi"/>
          <w:color w:val="0E0E0E"/>
          <w:kern w:val="36"/>
          <w:szCs w:val="24"/>
          <w:lang w:eastAsia="en-AU"/>
        </w:rPr>
        <w:t xml:space="preserve">National Institute for Clinical Excellence </w:t>
      </w:r>
      <w:r>
        <w:rPr>
          <w:rFonts w:asciiTheme="minorHAnsi" w:hAnsiTheme="minorHAnsi"/>
          <w:color w:val="0E0E0E"/>
          <w:kern w:val="36"/>
          <w:szCs w:val="24"/>
          <w:lang w:eastAsia="en-AU"/>
        </w:rPr>
        <w:t>(NICE)</w:t>
      </w:r>
      <w:r w:rsidR="00CC700F">
        <w:rPr>
          <w:rFonts w:asciiTheme="minorHAnsi" w:hAnsiTheme="minorHAnsi"/>
          <w:color w:val="0E0E0E"/>
          <w:kern w:val="36"/>
          <w:szCs w:val="24"/>
          <w:lang w:eastAsia="en-AU"/>
        </w:rPr>
        <w:t>.</w:t>
      </w:r>
      <w:r>
        <w:rPr>
          <w:rFonts w:asciiTheme="minorHAnsi" w:hAnsiTheme="minorHAnsi"/>
          <w:color w:val="0E0E0E"/>
          <w:kern w:val="36"/>
          <w:szCs w:val="24"/>
          <w:lang w:eastAsia="en-AU"/>
        </w:rPr>
        <w:t xml:space="preserve"> </w:t>
      </w:r>
      <w:r w:rsidRPr="00946E43">
        <w:rPr>
          <w:rFonts w:asciiTheme="minorHAnsi" w:hAnsiTheme="minorHAnsi"/>
          <w:color w:val="0E0E0E"/>
          <w:kern w:val="36"/>
          <w:szCs w:val="24"/>
          <w:lang w:eastAsia="en-AU"/>
        </w:rPr>
        <w:t>20</w:t>
      </w:r>
      <w:r w:rsidR="00CC700F">
        <w:rPr>
          <w:rFonts w:asciiTheme="minorHAnsi" w:hAnsiTheme="minorHAnsi"/>
          <w:color w:val="0E0E0E"/>
          <w:kern w:val="36"/>
          <w:szCs w:val="24"/>
          <w:lang w:eastAsia="en-AU"/>
        </w:rPr>
        <w:t xml:space="preserve">21. </w:t>
      </w:r>
      <w:r w:rsidRPr="00946E43">
        <w:rPr>
          <w:rFonts w:asciiTheme="minorHAnsi" w:hAnsiTheme="minorHAnsi"/>
          <w:color w:val="0E0E0E"/>
          <w:kern w:val="36"/>
          <w:szCs w:val="24"/>
          <w:lang w:eastAsia="en-AU"/>
        </w:rPr>
        <w:t xml:space="preserve">Postnatal care up to 8 weeks after birth. </w:t>
      </w:r>
      <w:hyperlink r:id="rId13" w:history="1">
        <w:r w:rsidR="00CC700F" w:rsidRPr="00CC700F">
          <w:rPr>
            <w:color w:val="0000FF"/>
            <w:u w:val="single"/>
          </w:rPr>
          <w:t>Overview | Postnatal care | Guidance | NICE</w:t>
        </w:r>
      </w:hyperlink>
    </w:p>
    <w:p w14:paraId="4460174C" w14:textId="432097A3" w:rsidR="00CA6BA4" w:rsidRDefault="00CA6BA4" w:rsidP="00CA6BA4">
      <w:pPr>
        <w:pStyle w:val="ListParagraph"/>
        <w:numPr>
          <w:ilvl w:val="0"/>
          <w:numId w:val="20"/>
        </w:numPr>
      </w:pPr>
      <w:r>
        <w:t>Royal Australian and New Zealand College of Obstetricians and Gynaecologists (RANZCOG) 201</w:t>
      </w:r>
      <w:r w:rsidR="00CC700F">
        <w:t>7</w:t>
      </w:r>
      <w:r>
        <w:t>: Provision of routine intrapartum care in the absence of pregnancy complications</w:t>
      </w:r>
      <w:r w:rsidR="00CC700F">
        <w:t xml:space="preserve">. </w:t>
      </w:r>
      <w:hyperlink r:id="rId14" w:history="1">
        <w:r w:rsidR="00CC700F" w:rsidRPr="00CC700F">
          <w:rPr>
            <w:color w:val="0000FF"/>
            <w:u w:val="single"/>
          </w:rPr>
          <w:t>Provision-of-routine-intrapartum-care-in-the-absence-of-pregnancy-complications-(C-Obs-31) review-July-2017.pdf (ranzcog.edu.au)</w:t>
        </w:r>
      </w:hyperlink>
    </w:p>
    <w:p w14:paraId="356AA0C4" w14:textId="5E3BF233" w:rsidR="00CA6BA4" w:rsidRDefault="00CA6BA4" w:rsidP="00CA6BA4">
      <w:pPr>
        <w:pStyle w:val="ListParagraph"/>
        <w:numPr>
          <w:ilvl w:val="0"/>
          <w:numId w:val="20"/>
        </w:numPr>
        <w:jc w:val="both"/>
      </w:pPr>
      <w:r>
        <w:t>Royal Hospital for Women (20</w:t>
      </w:r>
      <w:r w:rsidR="00FB5A3B">
        <w:t>20).</w:t>
      </w:r>
      <w:r>
        <w:t xml:space="preserve"> Bladder care during Labour and the postpartum </w:t>
      </w:r>
      <w:r w:rsidR="00CC700F">
        <w:t xml:space="preserve">period. Available </w:t>
      </w:r>
      <w:r>
        <w:t xml:space="preserve">from: </w:t>
      </w:r>
      <w:hyperlink r:id="rId15" w:history="1">
        <w:r w:rsidR="00FB5A3B" w:rsidRPr="00FB5A3B">
          <w:rPr>
            <w:color w:val="0000FF"/>
            <w:u w:val="single"/>
          </w:rPr>
          <w:t>Bladder care during labour and the postpartum period (nsw.gov.au)</w:t>
        </w:r>
      </w:hyperlink>
    </w:p>
    <w:p w14:paraId="08682A37" w14:textId="73C0AD0C" w:rsidR="009A534C" w:rsidRPr="00127A40" w:rsidRDefault="00CA6BA4" w:rsidP="00127A40">
      <w:pPr>
        <w:pStyle w:val="ListParagraph"/>
        <w:numPr>
          <w:ilvl w:val="0"/>
          <w:numId w:val="20"/>
        </w:numPr>
        <w:jc w:val="both"/>
        <w:rPr>
          <w:rFonts w:cs="Arial"/>
          <w:b/>
          <w:szCs w:val="24"/>
        </w:rPr>
      </w:pPr>
      <w:r w:rsidRPr="00DD20B4">
        <w:t>Women’s and Children’s Health Network</w:t>
      </w:r>
      <w:r>
        <w:t xml:space="preserve"> (2014).</w:t>
      </w:r>
      <w:r w:rsidR="00FB5A3B">
        <w:t xml:space="preserve"> </w:t>
      </w:r>
      <w:r w:rsidRPr="00DD20B4">
        <w:t>Multidisciplinary Clinical Guideline. Bladder Management during Labour and the Early Pue</w:t>
      </w:r>
      <w:r>
        <w:t>r</w:t>
      </w:r>
      <w:r w:rsidRPr="00DD20B4">
        <w:t>perium.</w:t>
      </w:r>
    </w:p>
    <w:p w14:paraId="08682A3C" w14:textId="77777777" w:rsidR="000728F3" w:rsidRDefault="000728F3" w:rsidP="00E41A47">
      <w:pPr>
        <w:jc w:val="right"/>
      </w:pPr>
    </w:p>
    <w:p w14:paraId="08682A3D" w14:textId="77777777" w:rsidR="00E41A47" w:rsidRDefault="00000000"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77777777" w:rsidR="004A6A76" w:rsidRPr="000F1F60" w:rsidRDefault="004A6A76" w:rsidP="00B10F87">
            <w:pPr>
              <w:pStyle w:val="Heading1"/>
            </w:pPr>
            <w:bookmarkStart w:id="35" w:name="_Toc396290588"/>
            <w:bookmarkStart w:id="36" w:name="_Toc102132676"/>
            <w:r>
              <w:t>Definition of Terms (if applicable)</w:t>
            </w:r>
            <w:bookmarkEnd w:id="35"/>
            <w:bookmarkEnd w:id="36"/>
            <w:r>
              <w:t xml:space="preserve"> </w:t>
            </w:r>
          </w:p>
        </w:tc>
      </w:tr>
    </w:tbl>
    <w:p w14:paraId="503B2D0A" w14:textId="77777777" w:rsidR="00CC700F" w:rsidRDefault="00CC700F" w:rsidP="00CC700F">
      <w:pPr>
        <w:pStyle w:val="ListParagraph"/>
        <w:ind w:left="360"/>
        <w:rPr>
          <w:rFonts w:cs="Arial"/>
          <w:szCs w:val="24"/>
        </w:rPr>
      </w:pPr>
    </w:p>
    <w:p w14:paraId="7751372C" w14:textId="20F41E4D" w:rsidR="00CC700F" w:rsidRPr="00FD0FF3" w:rsidRDefault="00CC700F" w:rsidP="00CC700F">
      <w:pPr>
        <w:pStyle w:val="ListParagraph"/>
        <w:numPr>
          <w:ilvl w:val="0"/>
          <w:numId w:val="21"/>
        </w:numPr>
        <w:rPr>
          <w:rFonts w:cs="Arial"/>
          <w:szCs w:val="24"/>
        </w:rPr>
      </w:pPr>
      <w:r w:rsidRPr="00D70DE0">
        <w:rPr>
          <w:rFonts w:cs="Arial"/>
          <w:b/>
          <w:bCs/>
          <w:szCs w:val="24"/>
        </w:rPr>
        <w:t>Bladder over-distension</w:t>
      </w:r>
      <w:r w:rsidRPr="00FD0FF3">
        <w:rPr>
          <w:rFonts w:cs="Arial"/>
          <w:szCs w:val="24"/>
        </w:rPr>
        <w:t xml:space="preserve"> – a measured bladder volume of &gt;600ml</w:t>
      </w:r>
    </w:p>
    <w:p w14:paraId="01BE8D7F" w14:textId="77777777" w:rsidR="00CC700F" w:rsidRPr="00FD0FF3" w:rsidRDefault="00CC700F" w:rsidP="00CC700F">
      <w:pPr>
        <w:pStyle w:val="ListParagraph"/>
        <w:numPr>
          <w:ilvl w:val="0"/>
          <w:numId w:val="21"/>
        </w:numPr>
        <w:rPr>
          <w:rFonts w:cs="Arial"/>
          <w:szCs w:val="24"/>
        </w:rPr>
      </w:pPr>
      <w:r w:rsidRPr="00D70DE0">
        <w:rPr>
          <w:rFonts w:cs="Arial"/>
          <w:b/>
          <w:bCs/>
          <w:szCs w:val="24"/>
        </w:rPr>
        <w:t>Postpartum Urinary Retention (PUR)</w:t>
      </w:r>
      <w:r w:rsidRPr="00FD0FF3">
        <w:rPr>
          <w:rFonts w:cs="Arial"/>
          <w:szCs w:val="24"/>
        </w:rPr>
        <w:t xml:space="preserve"> – inability to void, with often a painful palpable bladder which requires catheterisation for relief</w:t>
      </w:r>
    </w:p>
    <w:p w14:paraId="0646F404" w14:textId="77777777" w:rsidR="00CC700F" w:rsidRPr="00FD0FF3" w:rsidRDefault="00CC700F" w:rsidP="00CC700F">
      <w:pPr>
        <w:pStyle w:val="ListParagraph"/>
        <w:numPr>
          <w:ilvl w:val="0"/>
          <w:numId w:val="21"/>
        </w:numPr>
        <w:rPr>
          <w:rFonts w:cs="Arial"/>
          <w:szCs w:val="24"/>
        </w:rPr>
      </w:pPr>
      <w:r w:rsidRPr="003E4875">
        <w:rPr>
          <w:rFonts w:cs="Arial"/>
          <w:b/>
          <w:bCs/>
          <w:szCs w:val="24"/>
        </w:rPr>
        <w:t>Detrusor muscle</w:t>
      </w:r>
      <w:r w:rsidRPr="00FD0FF3">
        <w:rPr>
          <w:rFonts w:cs="Arial"/>
          <w:szCs w:val="24"/>
        </w:rPr>
        <w:t xml:space="preserve"> – smooth muscle found in the wall of the bladder</w:t>
      </w:r>
    </w:p>
    <w:p w14:paraId="08682A40" w14:textId="77777777" w:rsidR="004A6A76" w:rsidRDefault="004A6A76" w:rsidP="004A6A76">
      <w:pPr>
        <w:rPr>
          <w:rFonts w:cs="Arial"/>
          <w:szCs w:val="24"/>
        </w:rPr>
      </w:pPr>
    </w:p>
    <w:p w14:paraId="52C6455B" w14:textId="084EB8A7" w:rsidR="00127A40" w:rsidRPr="00F72275" w:rsidRDefault="00000000" w:rsidP="00F72275">
      <w:pPr>
        <w:jc w:val="right"/>
        <w:rPr>
          <w:rFonts w:cs="Arial"/>
          <w:i/>
          <w:color w:val="0000FF"/>
          <w:szCs w:val="24"/>
          <w:u w:val="single"/>
        </w:rPr>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7" w:name="_Toc389473290"/>
            <w:bookmarkStart w:id="38" w:name="_Toc396290589"/>
            <w:bookmarkStart w:id="39" w:name="_Toc102132677"/>
            <w:r>
              <w:t>Search Terms</w:t>
            </w:r>
            <w:bookmarkEnd w:id="37"/>
            <w:bookmarkEnd w:id="38"/>
            <w:bookmarkEnd w:id="39"/>
            <w:r>
              <w:t xml:space="preserve"> </w:t>
            </w:r>
          </w:p>
        </w:tc>
      </w:tr>
    </w:tbl>
    <w:p w14:paraId="285A3D56" w14:textId="112818AA" w:rsidR="003D1325" w:rsidRDefault="003D1325" w:rsidP="00431AEC">
      <w:pPr>
        <w:rPr>
          <w:rFonts w:cs="Calibri,Bold"/>
          <w:bCs/>
          <w:i/>
          <w:szCs w:val="24"/>
          <w:lang w:eastAsia="en-AU"/>
        </w:rPr>
      </w:pPr>
    </w:p>
    <w:p w14:paraId="550DBB1E" w14:textId="77777777" w:rsidR="00CC700F" w:rsidRPr="00D12D22" w:rsidRDefault="00CC700F" w:rsidP="00CC700F">
      <w:pPr>
        <w:jc w:val="both"/>
        <w:rPr>
          <w:rFonts w:asciiTheme="minorHAnsi" w:hAnsiTheme="minorHAnsi" w:cs="Arial"/>
          <w:szCs w:val="22"/>
        </w:rPr>
      </w:pPr>
      <w:r w:rsidRPr="00D12D22">
        <w:rPr>
          <w:rFonts w:asciiTheme="minorHAnsi" w:hAnsiTheme="minorHAnsi" w:cs="Arial"/>
          <w:szCs w:val="22"/>
        </w:rPr>
        <w:t>Trial of void</w:t>
      </w:r>
      <w:r>
        <w:rPr>
          <w:rFonts w:asciiTheme="minorHAnsi" w:hAnsiTheme="minorHAnsi" w:cs="Arial"/>
          <w:szCs w:val="22"/>
        </w:rPr>
        <w:t xml:space="preserve">, </w:t>
      </w:r>
      <w:r w:rsidRPr="00D12D22">
        <w:rPr>
          <w:rFonts w:asciiTheme="minorHAnsi" w:hAnsiTheme="minorHAnsi" w:cs="Arial"/>
          <w:szCs w:val="22"/>
        </w:rPr>
        <w:t>Urinary retention</w:t>
      </w:r>
      <w:r>
        <w:rPr>
          <w:rFonts w:asciiTheme="minorHAnsi" w:hAnsiTheme="minorHAnsi" w:cs="Arial"/>
          <w:szCs w:val="22"/>
        </w:rPr>
        <w:t xml:space="preserve">, </w:t>
      </w:r>
      <w:r w:rsidRPr="00D12D22">
        <w:rPr>
          <w:rFonts w:asciiTheme="minorHAnsi" w:hAnsiTheme="minorHAnsi" w:cs="Arial"/>
          <w:szCs w:val="22"/>
        </w:rPr>
        <w:t>Bladder care</w:t>
      </w:r>
    </w:p>
    <w:p w14:paraId="15D9D5F1" w14:textId="77777777" w:rsidR="00431AEC" w:rsidRDefault="00431AEC" w:rsidP="00431AEC"/>
    <w:p w14:paraId="08682A49" w14:textId="704AB0D1" w:rsidR="004A6A76" w:rsidRPr="00E41A47" w:rsidRDefault="00000000"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40" w:name="_Toc102132678"/>
            <w:r>
              <w:rPr>
                <w:szCs w:val="24"/>
              </w:rPr>
              <w:t>Attachments</w:t>
            </w:r>
            <w:bookmarkEnd w:id="40"/>
          </w:p>
        </w:tc>
      </w:tr>
    </w:tbl>
    <w:p w14:paraId="5C2D70AF" w14:textId="77777777" w:rsidR="00CC700F" w:rsidRDefault="00CC700F" w:rsidP="006E0B63">
      <w:pPr>
        <w:rPr>
          <w:b/>
          <w:bCs/>
        </w:rPr>
      </w:pPr>
    </w:p>
    <w:p w14:paraId="2B0CEE8D" w14:textId="5648E0DC" w:rsidR="006E0B63" w:rsidRDefault="006E0B63" w:rsidP="006E0B63">
      <w:r w:rsidRPr="006E0B63">
        <w:rPr>
          <w:b/>
          <w:bCs/>
        </w:rPr>
        <w:t>Attachment 1</w:t>
      </w:r>
      <w:r w:rsidRPr="0051685C">
        <w:t xml:space="preserve">: </w:t>
      </w:r>
      <w:r>
        <w:t>Bladder Management Intrapartum and Postpartum</w:t>
      </w:r>
    </w:p>
    <w:p w14:paraId="44E7385B" w14:textId="77777777" w:rsidR="00CC700F" w:rsidRDefault="00CC700F" w:rsidP="006E0B63"/>
    <w:p w14:paraId="36F66CB8" w14:textId="7569CC21" w:rsidR="006E0B63" w:rsidRDefault="006E0B63" w:rsidP="006E0B63">
      <w:r w:rsidRPr="006E0B63">
        <w:rPr>
          <w:b/>
          <w:bCs/>
        </w:rPr>
        <w:t>Attachment 2</w:t>
      </w:r>
      <w:r>
        <w:t xml:space="preserve">: </w:t>
      </w:r>
      <w:r w:rsidRPr="0051685C">
        <w:t>Postpartum Bladder Management and</w:t>
      </w:r>
      <w:r>
        <w:t xml:space="preserve"> </w:t>
      </w:r>
      <w:r w:rsidRPr="0051685C">
        <w:t>Trial of Void Flow</w:t>
      </w:r>
      <w:r>
        <w:t xml:space="preserve"> </w:t>
      </w:r>
      <w:r w:rsidRPr="0051685C">
        <w:t>Chart</w:t>
      </w:r>
    </w:p>
    <w:p w14:paraId="76C8FC5B" w14:textId="77777777" w:rsidR="00CC700F" w:rsidRDefault="00CC700F" w:rsidP="006E0B63"/>
    <w:p w14:paraId="26B591AF" w14:textId="01B15456" w:rsidR="006E0B63" w:rsidRDefault="006E0B63" w:rsidP="006E0B63">
      <w:pPr>
        <w:spacing w:after="200" w:line="276" w:lineRule="auto"/>
      </w:pPr>
      <w:r w:rsidRPr="006E0B63">
        <w:rPr>
          <w:b/>
          <w:bCs/>
        </w:rPr>
        <w:t xml:space="preserve">Attachment </w:t>
      </w:r>
      <w:r>
        <w:rPr>
          <w:b/>
          <w:bCs/>
        </w:rPr>
        <w:t>3</w:t>
      </w:r>
      <w:r>
        <w:t xml:space="preserve">: </w:t>
      </w:r>
      <w:r w:rsidRPr="0051685C">
        <w:t>Bladder management following Gynaecological Surgery</w:t>
      </w:r>
    </w:p>
    <w:p w14:paraId="732D6575" w14:textId="070F6AAC" w:rsidR="003D1325" w:rsidRDefault="003D1325" w:rsidP="009A534C">
      <w:pPr>
        <w:rPr>
          <w:rFonts w:cs="Arial"/>
          <w:i/>
          <w:szCs w:val="24"/>
        </w:rPr>
      </w:pPr>
    </w:p>
    <w:p w14:paraId="47C1E7D0" w14:textId="70CD7409" w:rsidR="003D1325" w:rsidRDefault="003D1325" w:rsidP="009A534C">
      <w:pPr>
        <w:rPr>
          <w:rFonts w:cs="Arial"/>
          <w:i/>
          <w:szCs w:val="24"/>
        </w:rPr>
      </w:pPr>
    </w:p>
    <w:p w14:paraId="29215200" w14:textId="77777777" w:rsidR="00AD02A0" w:rsidRPr="003E167B" w:rsidRDefault="00AD02A0" w:rsidP="00AD02A0">
      <w:pPr>
        <w:rPr>
          <w:rFonts w:cs="Arial"/>
          <w:i/>
          <w:iCs/>
          <w:sz w:val="20"/>
        </w:rPr>
      </w:pPr>
      <w:r w:rsidRPr="003E167B">
        <w:rPr>
          <w:rFonts w:cs="Arial"/>
          <w:b/>
          <w:sz w:val="20"/>
        </w:rPr>
        <w:lastRenderedPageBreak/>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7E53A449" w14:textId="77777777" w:rsidR="00AD02A0" w:rsidRPr="003E167B" w:rsidRDefault="00AD02A0" w:rsidP="00AD02A0">
      <w:pPr>
        <w:rPr>
          <w:rFonts w:cs="Arial"/>
          <w:i/>
          <w:iCs/>
          <w:sz w:val="20"/>
        </w:rPr>
      </w:pPr>
    </w:p>
    <w:p w14:paraId="69D28000" w14:textId="77777777" w:rsidR="00AD02A0" w:rsidRPr="003E167B" w:rsidRDefault="00AD02A0" w:rsidP="00AD02A0">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AD02A0" w:rsidRPr="003E167B" w14:paraId="4C4C392B" w14:textId="77777777" w:rsidTr="00FC624F">
        <w:tc>
          <w:tcPr>
            <w:tcW w:w="2265" w:type="dxa"/>
          </w:tcPr>
          <w:p w14:paraId="4B856707" w14:textId="77777777" w:rsidR="00AD02A0" w:rsidRPr="003E167B" w:rsidRDefault="00AD02A0" w:rsidP="00FC624F">
            <w:pPr>
              <w:rPr>
                <w:i/>
                <w:sz w:val="20"/>
              </w:rPr>
            </w:pPr>
            <w:r w:rsidRPr="003E167B">
              <w:rPr>
                <w:i/>
                <w:sz w:val="20"/>
              </w:rPr>
              <w:t>Date Amended</w:t>
            </w:r>
          </w:p>
        </w:tc>
        <w:tc>
          <w:tcPr>
            <w:tcW w:w="2265" w:type="dxa"/>
          </w:tcPr>
          <w:p w14:paraId="57CE4804" w14:textId="77777777" w:rsidR="00AD02A0" w:rsidRPr="003E167B" w:rsidRDefault="00AD02A0" w:rsidP="00FC624F">
            <w:pPr>
              <w:rPr>
                <w:i/>
                <w:sz w:val="20"/>
              </w:rPr>
            </w:pPr>
            <w:r w:rsidRPr="003E167B">
              <w:rPr>
                <w:i/>
                <w:sz w:val="20"/>
              </w:rPr>
              <w:t>Section Amended</w:t>
            </w:r>
          </w:p>
        </w:tc>
        <w:tc>
          <w:tcPr>
            <w:tcW w:w="2265" w:type="dxa"/>
          </w:tcPr>
          <w:p w14:paraId="1FAD9E71" w14:textId="77777777" w:rsidR="00AD02A0" w:rsidRPr="003E167B" w:rsidRDefault="00AD02A0" w:rsidP="00FC624F">
            <w:pPr>
              <w:rPr>
                <w:i/>
                <w:sz w:val="20"/>
              </w:rPr>
            </w:pPr>
            <w:r w:rsidRPr="003E167B">
              <w:rPr>
                <w:i/>
                <w:sz w:val="20"/>
              </w:rPr>
              <w:t>Divisional Approval</w:t>
            </w:r>
          </w:p>
        </w:tc>
        <w:tc>
          <w:tcPr>
            <w:tcW w:w="2265" w:type="dxa"/>
          </w:tcPr>
          <w:p w14:paraId="62A4187C" w14:textId="77777777" w:rsidR="00AD02A0" w:rsidRPr="003E167B" w:rsidRDefault="00AD02A0" w:rsidP="00FC624F">
            <w:pPr>
              <w:rPr>
                <w:i/>
                <w:sz w:val="20"/>
              </w:rPr>
            </w:pPr>
            <w:r w:rsidRPr="003E167B">
              <w:rPr>
                <w:i/>
                <w:sz w:val="20"/>
              </w:rPr>
              <w:t xml:space="preserve">Final Approval </w:t>
            </w:r>
          </w:p>
        </w:tc>
      </w:tr>
      <w:tr w:rsidR="00AD02A0" w:rsidRPr="003E167B" w14:paraId="7F2C6E53" w14:textId="77777777" w:rsidTr="00FC624F">
        <w:tc>
          <w:tcPr>
            <w:tcW w:w="2265" w:type="dxa"/>
          </w:tcPr>
          <w:p w14:paraId="233A0495" w14:textId="6EDECD1D" w:rsidR="00AD02A0" w:rsidRPr="003E167B" w:rsidRDefault="00763ABD" w:rsidP="00FC624F">
            <w:pPr>
              <w:rPr>
                <w:i/>
                <w:sz w:val="20"/>
              </w:rPr>
            </w:pPr>
            <w:r>
              <w:rPr>
                <w:i/>
                <w:sz w:val="20"/>
              </w:rPr>
              <w:t>29/04/2022</w:t>
            </w:r>
          </w:p>
        </w:tc>
        <w:tc>
          <w:tcPr>
            <w:tcW w:w="2265" w:type="dxa"/>
          </w:tcPr>
          <w:p w14:paraId="03CE996E" w14:textId="719D2EFD" w:rsidR="00AD02A0" w:rsidRPr="003E167B" w:rsidRDefault="00763ABD" w:rsidP="00FC624F">
            <w:pPr>
              <w:rPr>
                <w:i/>
                <w:sz w:val="20"/>
              </w:rPr>
            </w:pPr>
            <w:r>
              <w:rPr>
                <w:i/>
                <w:sz w:val="20"/>
              </w:rPr>
              <w:t>Complete Review</w:t>
            </w:r>
          </w:p>
        </w:tc>
        <w:tc>
          <w:tcPr>
            <w:tcW w:w="2265" w:type="dxa"/>
          </w:tcPr>
          <w:p w14:paraId="27E0C783" w14:textId="3E4CA877" w:rsidR="00AD02A0" w:rsidRPr="003E167B" w:rsidRDefault="00763ABD" w:rsidP="00FC624F">
            <w:pPr>
              <w:rPr>
                <w:i/>
                <w:sz w:val="20"/>
              </w:rPr>
            </w:pPr>
            <w:r>
              <w:rPr>
                <w:i/>
                <w:sz w:val="20"/>
              </w:rPr>
              <w:t>Susan Freiberg-Executive Director WY&amp;C</w:t>
            </w:r>
          </w:p>
        </w:tc>
        <w:tc>
          <w:tcPr>
            <w:tcW w:w="2265" w:type="dxa"/>
          </w:tcPr>
          <w:p w14:paraId="7552A90E" w14:textId="22BD19FF" w:rsidR="00AD02A0" w:rsidRPr="003E167B" w:rsidRDefault="00763ABD" w:rsidP="00FC624F">
            <w:pPr>
              <w:rPr>
                <w:i/>
                <w:sz w:val="20"/>
              </w:rPr>
            </w:pPr>
            <w:r>
              <w:rPr>
                <w:i/>
                <w:sz w:val="20"/>
              </w:rPr>
              <w:t>CHS Policy Committee</w:t>
            </w:r>
          </w:p>
        </w:tc>
      </w:tr>
      <w:tr w:rsidR="00AD02A0" w:rsidRPr="003E167B" w14:paraId="3A154B20" w14:textId="77777777" w:rsidTr="00FC624F">
        <w:tc>
          <w:tcPr>
            <w:tcW w:w="2265" w:type="dxa"/>
          </w:tcPr>
          <w:p w14:paraId="66916A40" w14:textId="01A6006E" w:rsidR="00AD02A0" w:rsidRPr="003E167B" w:rsidRDefault="007C0891" w:rsidP="00FC624F">
            <w:pPr>
              <w:rPr>
                <w:i/>
                <w:sz w:val="20"/>
              </w:rPr>
            </w:pPr>
            <w:r>
              <w:rPr>
                <w:i/>
                <w:sz w:val="20"/>
              </w:rPr>
              <w:t>0</w:t>
            </w:r>
            <w:r>
              <w:rPr>
                <w:sz w:val="20"/>
              </w:rPr>
              <w:t>6/12/2023</w:t>
            </w:r>
          </w:p>
        </w:tc>
        <w:tc>
          <w:tcPr>
            <w:tcW w:w="2265" w:type="dxa"/>
          </w:tcPr>
          <w:p w14:paraId="73A5FC14" w14:textId="03C2825D" w:rsidR="00AD02A0" w:rsidRPr="003E167B" w:rsidRDefault="00E50B8C" w:rsidP="00FC624F">
            <w:pPr>
              <w:rPr>
                <w:i/>
                <w:sz w:val="20"/>
              </w:rPr>
            </w:pPr>
            <w:r>
              <w:rPr>
                <w:i/>
                <w:sz w:val="20"/>
              </w:rPr>
              <w:t>Guideline Statement</w:t>
            </w:r>
            <w:r w:rsidR="001167B9">
              <w:rPr>
                <w:i/>
                <w:sz w:val="20"/>
              </w:rPr>
              <w:t>, Section 4, Evaluation, Related Policies, Procedures, Guidelines and Legislation</w:t>
            </w:r>
          </w:p>
        </w:tc>
        <w:tc>
          <w:tcPr>
            <w:tcW w:w="2265" w:type="dxa"/>
          </w:tcPr>
          <w:p w14:paraId="41C47B82" w14:textId="3119A32B" w:rsidR="00AD02A0" w:rsidRPr="003E167B" w:rsidRDefault="00466DC2" w:rsidP="00FC624F">
            <w:pPr>
              <w:rPr>
                <w:i/>
                <w:sz w:val="20"/>
              </w:rPr>
            </w:pPr>
            <w:r>
              <w:rPr>
                <w:i/>
                <w:sz w:val="20"/>
              </w:rPr>
              <w:t>Wendy Adler Assistant Director of Midwifery WY&amp;C</w:t>
            </w:r>
          </w:p>
        </w:tc>
        <w:tc>
          <w:tcPr>
            <w:tcW w:w="2265" w:type="dxa"/>
          </w:tcPr>
          <w:p w14:paraId="29C307F7" w14:textId="3D0B270C" w:rsidR="00AD02A0" w:rsidRPr="003E167B" w:rsidRDefault="00466DC2" w:rsidP="00FC624F">
            <w:pPr>
              <w:rPr>
                <w:i/>
                <w:sz w:val="20"/>
              </w:rPr>
            </w:pPr>
            <w:r>
              <w:rPr>
                <w:i/>
                <w:sz w:val="20"/>
              </w:rPr>
              <w:t xml:space="preserve">CHS Policy Team </w:t>
            </w:r>
          </w:p>
        </w:tc>
      </w:tr>
    </w:tbl>
    <w:p w14:paraId="5DEFCD89" w14:textId="77777777" w:rsidR="00AD02A0" w:rsidRPr="003E167B" w:rsidRDefault="00AD02A0" w:rsidP="00AD02A0">
      <w:pPr>
        <w:rPr>
          <w:rFonts w:cs="Arial"/>
          <w:sz w:val="20"/>
        </w:rPr>
      </w:pPr>
    </w:p>
    <w:p w14:paraId="53ACE27A" w14:textId="77777777" w:rsidR="00AD02A0" w:rsidRPr="003E167B" w:rsidRDefault="00AD02A0" w:rsidP="00AD02A0">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AD02A0" w:rsidRPr="003E167B" w14:paraId="5C3845F0" w14:textId="77777777" w:rsidTr="00FC624F">
        <w:tc>
          <w:tcPr>
            <w:tcW w:w="2122" w:type="dxa"/>
          </w:tcPr>
          <w:p w14:paraId="2A7936C4" w14:textId="77777777" w:rsidR="00AD02A0" w:rsidRPr="003E167B" w:rsidRDefault="00AD02A0" w:rsidP="00FC624F">
            <w:pPr>
              <w:rPr>
                <w:i/>
                <w:sz w:val="20"/>
              </w:rPr>
            </w:pPr>
            <w:r w:rsidRPr="003E167B">
              <w:rPr>
                <w:i/>
                <w:sz w:val="20"/>
              </w:rPr>
              <w:t>Document Number</w:t>
            </w:r>
          </w:p>
        </w:tc>
        <w:tc>
          <w:tcPr>
            <w:tcW w:w="6938" w:type="dxa"/>
          </w:tcPr>
          <w:p w14:paraId="0736CBE2" w14:textId="77777777" w:rsidR="00AD02A0" w:rsidRPr="003E167B" w:rsidRDefault="00AD02A0" w:rsidP="00FC624F">
            <w:pPr>
              <w:rPr>
                <w:i/>
                <w:sz w:val="20"/>
              </w:rPr>
            </w:pPr>
            <w:r w:rsidRPr="003E167B">
              <w:rPr>
                <w:i/>
                <w:sz w:val="20"/>
              </w:rPr>
              <w:t>Document Name</w:t>
            </w:r>
          </w:p>
        </w:tc>
      </w:tr>
      <w:tr w:rsidR="00AD02A0" w:rsidRPr="003E167B" w14:paraId="27E1F1C6" w14:textId="77777777" w:rsidTr="00FC624F">
        <w:tc>
          <w:tcPr>
            <w:tcW w:w="2122" w:type="dxa"/>
          </w:tcPr>
          <w:p w14:paraId="75DFE1CC" w14:textId="61E76105" w:rsidR="00AD02A0" w:rsidRPr="003E167B" w:rsidRDefault="00763ABD" w:rsidP="00FC624F">
            <w:pPr>
              <w:rPr>
                <w:i/>
                <w:sz w:val="20"/>
              </w:rPr>
            </w:pPr>
            <w:r>
              <w:rPr>
                <w:i/>
                <w:sz w:val="20"/>
              </w:rPr>
              <w:t>CHHS18/033</w:t>
            </w:r>
          </w:p>
        </w:tc>
        <w:tc>
          <w:tcPr>
            <w:tcW w:w="6938" w:type="dxa"/>
          </w:tcPr>
          <w:p w14:paraId="0942824C" w14:textId="77777777" w:rsidR="00763ABD" w:rsidRPr="00763ABD" w:rsidRDefault="00763ABD" w:rsidP="00763ABD">
            <w:pPr>
              <w:rPr>
                <w:i/>
                <w:sz w:val="20"/>
              </w:rPr>
            </w:pPr>
            <w:r w:rsidRPr="00763ABD">
              <w:rPr>
                <w:i/>
                <w:sz w:val="20"/>
              </w:rPr>
              <w:t>Bladder Distension Injury Prevention – Maternity and Gynaecology</w:t>
            </w:r>
          </w:p>
          <w:p w14:paraId="28E6589B" w14:textId="77777777" w:rsidR="00AD02A0" w:rsidRPr="003E167B" w:rsidRDefault="00AD02A0" w:rsidP="00FC624F">
            <w:pPr>
              <w:rPr>
                <w:i/>
                <w:sz w:val="20"/>
              </w:rPr>
            </w:pPr>
          </w:p>
        </w:tc>
      </w:tr>
      <w:tr w:rsidR="00AD02A0" w:rsidRPr="003E167B" w14:paraId="7978E0F7" w14:textId="77777777" w:rsidTr="00FC624F">
        <w:tc>
          <w:tcPr>
            <w:tcW w:w="2122" w:type="dxa"/>
          </w:tcPr>
          <w:p w14:paraId="22050D00" w14:textId="77777777" w:rsidR="00AD02A0" w:rsidRPr="003E167B" w:rsidRDefault="00AD02A0" w:rsidP="00FC624F">
            <w:pPr>
              <w:rPr>
                <w:i/>
                <w:sz w:val="20"/>
              </w:rPr>
            </w:pPr>
          </w:p>
        </w:tc>
        <w:tc>
          <w:tcPr>
            <w:tcW w:w="6938" w:type="dxa"/>
          </w:tcPr>
          <w:p w14:paraId="36D08B32" w14:textId="77777777" w:rsidR="00AD02A0" w:rsidRPr="003E167B" w:rsidRDefault="00AD02A0" w:rsidP="00FC624F">
            <w:pPr>
              <w:rPr>
                <w:i/>
                <w:sz w:val="20"/>
              </w:rPr>
            </w:pPr>
          </w:p>
        </w:tc>
      </w:tr>
    </w:tbl>
    <w:p w14:paraId="5A6513CE" w14:textId="11C30EAA" w:rsidR="003D1325" w:rsidRDefault="003D1325" w:rsidP="009A534C">
      <w:pPr>
        <w:rPr>
          <w:rFonts w:cs="Arial"/>
          <w:i/>
          <w:szCs w:val="24"/>
        </w:rPr>
      </w:pPr>
    </w:p>
    <w:p w14:paraId="3E25B13A" w14:textId="11D95B0C" w:rsidR="003D1325" w:rsidRDefault="003D1325" w:rsidP="009A534C">
      <w:pPr>
        <w:rPr>
          <w:rFonts w:cs="Arial"/>
          <w:i/>
          <w:szCs w:val="24"/>
        </w:rPr>
      </w:pPr>
    </w:p>
    <w:p w14:paraId="4F9EFB87" w14:textId="77777777" w:rsidR="003D1325" w:rsidRDefault="003D1325" w:rsidP="009A534C">
      <w:pPr>
        <w:rPr>
          <w:rFonts w:cs="Arial"/>
          <w:i/>
          <w:szCs w:val="24"/>
        </w:rPr>
      </w:pPr>
    </w:p>
    <w:p w14:paraId="07AEC261" w14:textId="17B8D13C" w:rsidR="003D1325" w:rsidRDefault="003D1325" w:rsidP="009A534C">
      <w:pPr>
        <w:rPr>
          <w:rFonts w:cs="Arial"/>
          <w:i/>
          <w:szCs w:val="24"/>
        </w:rPr>
      </w:pPr>
    </w:p>
    <w:p w14:paraId="4C53C5E8" w14:textId="3FDCE5BA" w:rsidR="003D1325" w:rsidRDefault="003D1325" w:rsidP="009A534C">
      <w:pPr>
        <w:rPr>
          <w:rFonts w:cs="Arial"/>
          <w:i/>
          <w:szCs w:val="24"/>
        </w:rPr>
      </w:pPr>
    </w:p>
    <w:p w14:paraId="50F9A80D" w14:textId="4763979E" w:rsidR="003D1325" w:rsidRDefault="003D1325" w:rsidP="009A534C">
      <w:pPr>
        <w:rPr>
          <w:rFonts w:cs="Arial"/>
          <w:i/>
          <w:szCs w:val="24"/>
        </w:rPr>
      </w:pPr>
    </w:p>
    <w:p w14:paraId="5DF17454" w14:textId="71BBED89" w:rsidR="003D1325" w:rsidRDefault="003D1325" w:rsidP="009A534C">
      <w:pPr>
        <w:rPr>
          <w:rFonts w:cs="Arial"/>
          <w:i/>
          <w:szCs w:val="24"/>
        </w:rPr>
      </w:pPr>
    </w:p>
    <w:p w14:paraId="4E88D231" w14:textId="77777777" w:rsidR="003D1325" w:rsidRDefault="003D1325" w:rsidP="009A534C">
      <w:pPr>
        <w:rPr>
          <w:rFonts w:cs="Arial"/>
          <w:i/>
          <w:szCs w:val="24"/>
        </w:rPr>
      </w:pPr>
    </w:p>
    <w:p w14:paraId="4B1595CD" w14:textId="77777777" w:rsidR="003D1325" w:rsidRDefault="003D1325" w:rsidP="009A534C">
      <w:pPr>
        <w:rPr>
          <w:rFonts w:cs="Arial"/>
          <w:i/>
          <w:szCs w:val="24"/>
        </w:rPr>
      </w:pPr>
    </w:p>
    <w:p w14:paraId="0129C31E" w14:textId="77777777" w:rsidR="003D1325" w:rsidRDefault="003D1325" w:rsidP="009A534C">
      <w:pPr>
        <w:rPr>
          <w:rFonts w:cs="Arial"/>
          <w:i/>
          <w:szCs w:val="24"/>
        </w:rPr>
      </w:pPr>
    </w:p>
    <w:p w14:paraId="36C4595D" w14:textId="77777777" w:rsidR="003D1325" w:rsidRDefault="003D1325" w:rsidP="009A534C">
      <w:pPr>
        <w:rPr>
          <w:rFonts w:cs="Arial"/>
          <w:i/>
          <w:szCs w:val="24"/>
        </w:rPr>
      </w:pPr>
    </w:p>
    <w:p w14:paraId="48EE24CF" w14:textId="4A036197" w:rsidR="003D1325" w:rsidRDefault="003D1325" w:rsidP="009A534C">
      <w:pPr>
        <w:rPr>
          <w:rFonts w:cs="Arial"/>
          <w:i/>
          <w:szCs w:val="24"/>
        </w:rPr>
      </w:pPr>
    </w:p>
    <w:p w14:paraId="6B61C6EB" w14:textId="21C51014" w:rsidR="003D1325" w:rsidRDefault="003D1325" w:rsidP="009A534C">
      <w:pPr>
        <w:rPr>
          <w:rFonts w:cs="Arial"/>
          <w:i/>
          <w:szCs w:val="24"/>
        </w:rPr>
      </w:pPr>
    </w:p>
    <w:p w14:paraId="1A118C3D" w14:textId="77777777" w:rsidR="00431AEC" w:rsidRDefault="00431AEC" w:rsidP="009A534C">
      <w:pPr>
        <w:rPr>
          <w:rFonts w:cs="Arial"/>
          <w:i/>
          <w:szCs w:val="24"/>
        </w:rPr>
        <w:sectPr w:rsidR="00431AEC" w:rsidSect="00B1022B">
          <w:headerReference w:type="default" r:id="rId16"/>
          <w:footerReference w:type="default" r:id="rId17"/>
          <w:pgSz w:w="11906" w:h="16838"/>
          <w:pgMar w:top="663" w:right="1418" w:bottom="1440" w:left="1418" w:header="357" w:footer="306" w:gutter="0"/>
          <w:cols w:space="708"/>
          <w:docGrid w:linePitch="360"/>
        </w:sectPr>
      </w:pPr>
    </w:p>
    <w:p w14:paraId="51EF8722" w14:textId="1EDFC31E" w:rsidR="00431AEC" w:rsidRDefault="00DF0239" w:rsidP="00B45979">
      <w:pPr>
        <w:pStyle w:val="Heading1"/>
        <w:rPr>
          <w:i/>
          <w:szCs w:val="24"/>
        </w:rPr>
        <w:sectPr w:rsidR="00431AEC" w:rsidSect="00B1022B">
          <w:pgSz w:w="16838" w:h="11906" w:orient="landscape"/>
          <w:pgMar w:top="1418" w:right="663" w:bottom="1418" w:left="1440" w:header="357" w:footer="306" w:gutter="0"/>
          <w:cols w:space="708"/>
          <w:docGrid w:linePitch="360"/>
        </w:sectPr>
      </w:pPr>
      <w:bookmarkStart w:id="42" w:name="_Toc102132679"/>
      <w:r w:rsidRPr="00431AEC">
        <w:rPr>
          <w:i/>
          <w:noProof/>
          <w:szCs w:val="24"/>
        </w:rPr>
        <w:lastRenderedPageBreak/>
        <w:drawing>
          <wp:anchor distT="0" distB="0" distL="114300" distR="114300" simplePos="0" relativeHeight="251658240" behindDoc="1" locked="0" layoutInCell="1" allowOverlap="1" wp14:anchorId="3B000458" wp14:editId="1C0A45C2">
            <wp:simplePos x="0" y="0"/>
            <wp:positionH relativeFrom="margin">
              <wp:posOffset>154305</wp:posOffset>
            </wp:positionH>
            <wp:positionV relativeFrom="paragraph">
              <wp:posOffset>342265</wp:posOffset>
            </wp:positionV>
            <wp:extent cx="8122920" cy="5017135"/>
            <wp:effectExtent l="0" t="0" r="0" b="0"/>
            <wp:wrapTight wrapText="bothSides">
              <wp:wrapPolygon edited="0">
                <wp:start x="0" y="0"/>
                <wp:lineTo x="0" y="21488"/>
                <wp:lineTo x="21529" y="21488"/>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8122920" cy="5017135"/>
                    </a:xfrm>
                    <a:prstGeom prst="rect">
                      <a:avLst/>
                    </a:prstGeom>
                  </pic:spPr>
                </pic:pic>
              </a:graphicData>
            </a:graphic>
            <wp14:sizeRelH relativeFrom="margin">
              <wp14:pctWidth>0</wp14:pctWidth>
            </wp14:sizeRelH>
            <wp14:sizeRelV relativeFrom="margin">
              <wp14:pctHeight>0</wp14:pctHeight>
            </wp14:sizeRelV>
          </wp:anchor>
        </w:drawing>
      </w:r>
      <w:r w:rsidR="00CC700F" w:rsidRPr="006E0B63">
        <w:rPr>
          <w:bCs/>
        </w:rPr>
        <w:t>Attachment 1</w:t>
      </w:r>
      <w:r w:rsidR="00CC700F" w:rsidRPr="0051685C">
        <w:t xml:space="preserve">: </w:t>
      </w:r>
      <w:r w:rsidR="00CC700F">
        <w:t>Bladder Management Intrapartum and Postpartum</w:t>
      </w:r>
      <w:bookmarkEnd w:id="42"/>
      <w:r w:rsidR="00CC700F" w:rsidRPr="00431AEC">
        <w:rPr>
          <w:i/>
          <w:szCs w:val="24"/>
        </w:rPr>
        <w:t xml:space="preserve"> </w:t>
      </w:r>
    </w:p>
    <w:p w14:paraId="3F49F2E6" w14:textId="0468FBE5" w:rsidR="00431AEC" w:rsidRDefault="00431AEC" w:rsidP="00B45979">
      <w:pPr>
        <w:pStyle w:val="Heading1"/>
      </w:pPr>
      <w:bookmarkStart w:id="43" w:name="_Toc505086076"/>
      <w:bookmarkStart w:id="44" w:name="_Toc102132680"/>
      <w:r w:rsidRPr="0051685C">
        <w:lastRenderedPageBreak/>
        <w:t xml:space="preserve">Attachment </w:t>
      </w:r>
      <w:r w:rsidR="00CC700F">
        <w:t>2</w:t>
      </w:r>
      <w:r w:rsidRPr="0051685C">
        <w:t>: Postpartum Bladder Management and</w:t>
      </w:r>
      <w:r>
        <w:t xml:space="preserve"> </w:t>
      </w:r>
      <w:r w:rsidRPr="0051685C">
        <w:t>Trial of Void Flow</w:t>
      </w:r>
      <w:r>
        <w:t xml:space="preserve"> </w:t>
      </w:r>
      <w:r w:rsidRPr="0051685C">
        <w:t>Chart</w:t>
      </w:r>
      <w:bookmarkEnd w:id="43"/>
      <w:bookmarkEnd w:id="44"/>
    </w:p>
    <w:p w14:paraId="12F837BA" w14:textId="77777777" w:rsidR="00431AEC" w:rsidRPr="007A24A1" w:rsidRDefault="00431AEC" w:rsidP="00B45979">
      <w:pPr>
        <w:pStyle w:val="Heading1"/>
      </w:pPr>
    </w:p>
    <w:p w14:paraId="5DE0FBC9" w14:textId="0D9EF060" w:rsidR="003D1325" w:rsidRDefault="00431AEC" w:rsidP="009A534C">
      <w:pPr>
        <w:rPr>
          <w:rFonts w:cs="Arial"/>
          <w:i/>
          <w:szCs w:val="24"/>
        </w:rPr>
      </w:pPr>
      <w:r>
        <w:rPr>
          <w:noProof/>
          <w:lang w:eastAsia="en-AU"/>
        </w:rPr>
        <w:drawing>
          <wp:inline distT="0" distB="0" distL="0" distR="0" wp14:anchorId="257853FD" wp14:editId="143AE4D5">
            <wp:extent cx="5499238" cy="75285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02542" cy="7533083"/>
                    </a:xfrm>
                    <a:prstGeom prst="rect">
                      <a:avLst/>
                    </a:prstGeom>
                  </pic:spPr>
                </pic:pic>
              </a:graphicData>
            </a:graphic>
          </wp:inline>
        </w:drawing>
      </w:r>
    </w:p>
    <w:p w14:paraId="6F00EF6B" w14:textId="392DBCF6" w:rsidR="003D1325" w:rsidRDefault="003D1325" w:rsidP="009A534C">
      <w:pPr>
        <w:rPr>
          <w:rFonts w:cs="Arial"/>
          <w:i/>
          <w:szCs w:val="24"/>
        </w:rPr>
      </w:pPr>
    </w:p>
    <w:p w14:paraId="6B5A6B15" w14:textId="77777777" w:rsidR="003D1325" w:rsidRDefault="003D1325" w:rsidP="009A534C">
      <w:pPr>
        <w:rPr>
          <w:rFonts w:cs="Arial"/>
          <w:i/>
          <w:szCs w:val="24"/>
        </w:rPr>
      </w:pPr>
    </w:p>
    <w:p w14:paraId="14EBF044" w14:textId="77777777" w:rsidR="00431AEC" w:rsidRDefault="00431AEC" w:rsidP="009A534C">
      <w:pPr>
        <w:rPr>
          <w:rFonts w:cs="Arial"/>
          <w:i/>
          <w:szCs w:val="24"/>
        </w:rPr>
        <w:sectPr w:rsidR="00431AEC" w:rsidSect="00B1022B">
          <w:pgSz w:w="11906" w:h="16838"/>
          <w:pgMar w:top="1440" w:right="1418" w:bottom="663" w:left="1418" w:header="357" w:footer="306" w:gutter="0"/>
          <w:cols w:space="708"/>
          <w:docGrid w:linePitch="360"/>
        </w:sectPr>
      </w:pPr>
    </w:p>
    <w:p w14:paraId="639C32BE" w14:textId="5FE64300" w:rsidR="003D1325" w:rsidRDefault="00CE0F88" w:rsidP="00B45979">
      <w:pPr>
        <w:pStyle w:val="Heading1"/>
        <w:rPr>
          <w:i/>
          <w:szCs w:val="24"/>
        </w:rPr>
      </w:pPr>
      <w:bookmarkStart w:id="45" w:name="_Toc505086077"/>
      <w:bookmarkStart w:id="46" w:name="_Toc102132681"/>
      <w:r w:rsidRPr="0051685C">
        <w:lastRenderedPageBreak/>
        <w:t xml:space="preserve">Attachment </w:t>
      </w:r>
      <w:r w:rsidR="00CC700F">
        <w:t>3</w:t>
      </w:r>
      <w:r w:rsidRPr="00877945">
        <w:t xml:space="preserve">:  </w:t>
      </w:r>
      <w:r w:rsidRPr="0051685C">
        <w:t>Bladder management following Gynaecological Surgery</w:t>
      </w:r>
      <w:bookmarkEnd w:id="45"/>
      <w:bookmarkEnd w:id="46"/>
      <w:r>
        <w:t xml:space="preserve"> </w:t>
      </w:r>
    </w:p>
    <w:p w14:paraId="6A52F0E9" w14:textId="4ABF03D0" w:rsidR="00431AEC" w:rsidRDefault="00B45979" w:rsidP="009A534C">
      <w:pPr>
        <w:rPr>
          <w:rFonts w:cs="Arial"/>
          <w:i/>
          <w:szCs w:val="24"/>
        </w:rPr>
      </w:pPr>
      <w:r>
        <w:rPr>
          <w:noProof/>
          <w:lang w:eastAsia="en-AU"/>
        </w:rPr>
        <w:drawing>
          <wp:anchor distT="0" distB="0" distL="114300" distR="114300" simplePos="0" relativeHeight="251658241" behindDoc="1" locked="0" layoutInCell="1" allowOverlap="1" wp14:anchorId="1C1450C7" wp14:editId="4B4C5F7E">
            <wp:simplePos x="0" y="0"/>
            <wp:positionH relativeFrom="margin">
              <wp:posOffset>361315</wp:posOffset>
            </wp:positionH>
            <wp:positionV relativeFrom="paragraph">
              <wp:posOffset>72390</wp:posOffset>
            </wp:positionV>
            <wp:extent cx="6744970" cy="4816475"/>
            <wp:effectExtent l="0" t="0" r="0" b="3175"/>
            <wp:wrapTight wrapText="bothSides">
              <wp:wrapPolygon edited="0">
                <wp:start x="0" y="0"/>
                <wp:lineTo x="0" y="21529"/>
                <wp:lineTo x="21535" y="21529"/>
                <wp:lineTo x="2153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44970" cy="4816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C3C7E" w14:textId="296E45A9" w:rsidR="00431AEC" w:rsidRDefault="00431AEC" w:rsidP="009A534C">
      <w:pPr>
        <w:rPr>
          <w:rFonts w:cs="Arial"/>
          <w:i/>
          <w:szCs w:val="24"/>
        </w:rPr>
      </w:pPr>
    </w:p>
    <w:p w14:paraId="08E15854" w14:textId="27DF6934" w:rsidR="00431AEC" w:rsidRDefault="00431AEC" w:rsidP="009A534C">
      <w:pPr>
        <w:rPr>
          <w:rFonts w:cs="Arial"/>
          <w:i/>
          <w:szCs w:val="24"/>
        </w:rPr>
      </w:pPr>
    </w:p>
    <w:p w14:paraId="36321B83" w14:textId="562B62BA" w:rsidR="00431AEC" w:rsidRDefault="00431AEC" w:rsidP="009A534C">
      <w:pPr>
        <w:rPr>
          <w:rFonts w:cs="Arial"/>
          <w:i/>
          <w:szCs w:val="24"/>
        </w:rPr>
      </w:pPr>
    </w:p>
    <w:p w14:paraId="75E2CD1E" w14:textId="57F04980" w:rsidR="00431AEC" w:rsidRDefault="00431AEC" w:rsidP="009A534C">
      <w:pPr>
        <w:rPr>
          <w:rFonts w:cs="Arial"/>
          <w:i/>
          <w:szCs w:val="24"/>
        </w:rPr>
      </w:pPr>
    </w:p>
    <w:p w14:paraId="79B53197" w14:textId="04760F16" w:rsidR="00431AEC" w:rsidRDefault="00431AEC" w:rsidP="009A534C">
      <w:pPr>
        <w:rPr>
          <w:rFonts w:cs="Arial"/>
          <w:i/>
          <w:szCs w:val="24"/>
        </w:rPr>
      </w:pPr>
    </w:p>
    <w:p w14:paraId="22DE7811" w14:textId="2FB5DD81" w:rsidR="00431AEC" w:rsidRDefault="00431AEC" w:rsidP="009A534C">
      <w:pPr>
        <w:rPr>
          <w:rFonts w:cs="Arial"/>
          <w:i/>
          <w:szCs w:val="24"/>
        </w:rPr>
      </w:pPr>
    </w:p>
    <w:p w14:paraId="5AA70F54" w14:textId="6766C241" w:rsidR="00431AEC" w:rsidRDefault="00431AEC" w:rsidP="009A534C">
      <w:pPr>
        <w:rPr>
          <w:rFonts w:cs="Arial"/>
          <w:i/>
          <w:szCs w:val="24"/>
        </w:rPr>
      </w:pPr>
    </w:p>
    <w:p w14:paraId="71FEA025" w14:textId="10B078BE" w:rsidR="00431AEC" w:rsidRDefault="00431AEC" w:rsidP="009A534C">
      <w:pPr>
        <w:rPr>
          <w:rFonts w:cs="Arial"/>
          <w:i/>
          <w:szCs w:val="24"/>
        </w:rPr>
      </w:pPr>
    </w:p>
    <w:p w14:paraId="0D5658DD" w14:textId="27F302AF" w:rsidR="00431AEC" w:rsidRDefault="00431AEC" w:rsidP="009A534C">
      <w:pPr>
        <w:rPr>
          <w:rFonts w:cs="Arial"/>
          <w:i/>
          <w:szCs w:val="24"/>
        </w:rPr>
      </w:pPr>
    </w:p>
    <w:p w14:paraId="27F12B81" w14:textId="68540487" w:rsidR="00431AEC" w:rsidRDefault="00431AEC" w:rsidP="009A534C">
      <w:pPr>
        <w:rPr>
          <w:rFonts w:cs="Arial"/>
          <w:i/>
          <w:szCs w:val="24"/>
        </w:rPr>
      </w:pPr>
    </w:p>
    <w:p w14:paraId="0B40485F" w14:textId="42E6BE8D" w:rsidR="000F33C9" w:rsidRDefault="000F33C9" w:rsidP="009A534C">
      <w:pPr>
        <w:rPr>
          <w:rFonts w:cs="Arial"/>
          <w:i/>
          <w:szCs w:val="24"/>
        </w:rPr>
      </w:pPr>
    </w:p>
    <w:p w14:paraId="77AE4437" w14:textId="4CDDC3EB" w:rsidR="000F33C9" w:rsidRDefault="000F33C9" w:rsidP="009A534C">
      <w:pPr>
        <w:rPr>
          <w:rFonts w:cs="Arial"/>
          <w:i/>
          <w:szCs w:val="24"/>
        </w:rPr>
      </w:pPr>
    </w:p>
    <w:p w14:paraId="602E84E3" w14:textId="38B3EE91" w:rsidR="00EC21D2" w:rsidRDefault="00EC21D2" w:rsidP="009A534C">
      <w:pPr>
        <w:rPr>
          <w:rFonts w:cs="Arial"/>
          <w:i/>
          <w:szCs w:val="24"/>
        </w:rPr>
        <w:sectPr w:rsidR="00EC21D2" w:rsidSect="00B1022B">
          <w:pgSz w:w="16838" w:h="11906" w:orient="landscape"/>
          <w:pgMar w:top="1418" w:right="663" w:bottom="1418" w:left="1440" w:header="357" w:footer="306" w:gutter="0"/>
          <w:cols w:space="708"/>
          <w:docGrid w:linePitch="360"/>
        </w:sectPr>
      </w:pPr>
    </w:p>
    <w:p w14:paraId="08682A4F" w14:textId="5F902A4E" w:rsidR="009A534C" w:rsidRPr="00267ED6" w:rsidRDefault="009A534C" w:rsidP="007229F7">
      <w:pPr>
        <w:rPr>
          <w:rFonts w:cs="Arial"/>
          <w:iCs/>
          <w:sz w:val="20"/>
        </w:rPr>
      </w:pPr>
    </w:p>
    <w:sectPr w:rsidR="009A534C" w:rsidRPr="00267ED6" w:rsidSect="00B1022B">
      <w:pgSz w:w="11906" w:h="16838"/>
      <w:pgMar w:top="1440" w:right="1418" w:bottom="663"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7FB06" w14:textId="77777777" w:rsidR="00B1022B" w:rsidRDefault="00B1022B" w:rsidP="00F66CB0">
      <w:r>
        <w:separator/>
      </w:r>
    </w:p>
  </w:endnote>
  <w:endnote w:type="continuationSeparator" w:id="0">
    <w:p w14:paraId="5755F7A1" w14:textId="77777777" w:rsidR="00B1022B" w:rsidRDefault="00B1022B" w:rsidP="00F66CB0">
      <w:r>
        <w:continuationSeparator/>
      </w:r>
    </w:p>
  </w:endnote>
  <w:endnote w:type="continuationNotice" w:id="1">
    <w:p w14:paraId="46DD306E" w14:textId="77777777" w:rsidR="00B1022B" w:rsidRDefault="00B10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2D7A2CAC" w:rsidR="001670BB" w:rsidRPr="00542EE6" w:rsidRDefault="00602F1C" w:rsidP="00B10F87">
          <w:pPr>
            <w:pStyle w:val="Footer"/>
            <w:rPr>
              <w:rFonts w:cs="Arial"/>
              <w:b/>
              <w:bCs/>
              <w:sz w:val="20"/>
            </w:rPr>
          </w:pPr>
          <w:r>
            <w:rPr>
              <w:b/>
              <w:bCs/>
              <w:sz w:val="20"/>
            </w:rPr>
            <w:t>CHS22/188</w:t>
          </w:r>
        </w:p>
      </w:tc>
      <w:tc>
        <w:tcPr>
          <w:tcW w:w="965" w:type="dxa"/>
        </w:tcPr>
        <w:p w14:paraId="08682A7E" w14:textId="75AB41E1" w:rsidR="001670BB" w:rsidRPr="00B3752F" w:rsidRDefault="00602F1C" w:rsidP="00B10F87">
          <w:pPr>
            <w:pStyle w:val="Footer"/>
            <w:rPr>
              <w:rFonts w:cs="Arial"/>
              <w:b/>
              <w:bCs/>
              <w:sz w:val="20"/>
            </w:rPr>
          </w:pPr>
          <w:r>
            <w:rPr>
              <w:rFonts w:cs="Arial"/>
              <w:b/>
              <w:bCs/>
              <w:sz w:val="20"/>
            </w:rPr>
            <w:t>1.</w:t>
          </w:r>
          <w:r w:rsidR="00A97D68">
            <w:rPr>
              <w:rFonts w:cs="Arial"/>
              <w:b/>
              <w:bCs/>
              <w:sz w:val="20"/>
            </w:rPr>
            <w:t>1</w:t>
          </w:r>
        </w:p>
      </w:tc>
      <w:tc>
        <w:tcPr>
          <w:tcW w:w="1552" w:type="dxa"/>
        </w:tcPr>
        <w:p w14:paraId="08682A7F" w14:textId="38684BA1" w:rsidR="001670BB" w:rsidRPr="00B3752F" w:rsidRDefault="00602F1C" w:rsidP="00B10F87">
          <w:pPr>
            <w:pStyle w:val="Footer"/>
            <w:rPr>
              <w:rFonts w:cs="Arial"/>
              <w:b/>
              <w:bCs/>
              <w:sz w:val="20"/>
            </w:rPr>
          </w:pPr>
          <w:r>
            <w:rPr>
              <w:rFonts w:cs="Arial"/>
              <w:b/>
              <w:bCs/>
              <w:sz w:val="20"/>
            </w:rPr>
            <w:t>29/04/2022</w:t>
          </w:r>
        </w:p>
      </w:tc>
      <w:tc>
        <w:tcPr>
          <w:tcW w:w="1456" w:type="dxa"/>
        </w:tcPr>
        <w:p w14:paraId="08682A80" w14:textId="2BBE29BA" w:rsidR="001670BB" w:rsidRPr="00B3752F" w:rsidRDefault="00602F1C" w:rsidP="00470E63">
          <w:pPr>
            <w:pStyle w:val="Footer"/>
            <w:rPr>
              <w:rFonts w:cs="Arial"/>
              <w:b/>
              <w:bCs/>
              <w:sz w:val="20"/>
            </w:rPr>
          </w:pPr>
          <w:r>
            <w:rPr>
              <w:rFonts w:cs="Arial"/>
              <w:b/>
              <w:bCs/>
              <w:sz w:val="20"/>
            </w:rPr>
            <w:t>1/05/2026</w:t>
          </w:r>
        </w:p>
      </w:tc>
      <w:tc>
        <w:tcPr>
          <w:tcW w:w="1746" w:type="dxa"/>
        </w:tcPr>
        <w:p w14:paraId="08682A81" w14:textId="40D67CE6" w:rsidR="001670BB" w:rsidRPr="00B3752F" w:rsidRDefault="00602F1C" w:rsidP="00B10F87">
          <w:pPr>
            <w:pStyle w:val="Footer"/>
            <w:rPr>
              <w:rFonts w:cs="Arial"/>
              <w:b/>
              <w:bCs/>
              <w:sz w:val="20"/>
            </w:rPr>
          </w:pPr>
          <w:r>
            <w:rPr>
              <w:rFonts w:cs="Arial"/>
              <w:b/>
              <w:bCs/>
              <w:sz w:val="20"/>
            </w:rPr>
            <w:t xml:space="preserve">WY&amp;C </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72834" w14:textId="77777777" w:rsidR="00B1022B" w:rsidRDefault="00B1022B" w:rsidP="00F66CB0">
      <w:r>
        <w:separator/>
      </w:r>
    </w:p>
  </w:footnote>
  <w:footnote w:type="continuationSeparator" w:id="0">
    <w:p w14:paraId="5C55FC40" w14:textId="77777777" w:rsidR="00B1022B" w:rsidRDefault="00B1022B" w:rsidP="00F66CB0">
      <w:r>
        <w:continuationSeparator/>
      </w:r>
    </w:p>
  </w:footnote>
  <w:footnote w:type="continuationNotice" w:id="1">
    <w:p w14:paraId="4A4EF631" w14:textId="77777777" w:rsidR="00B1022B" w:rsidRDefault="00B102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5" name="Picture 5"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122DB54D" w:rsidR="00A939DF" w:rsidRDefault="00A939DF" w:rsidP="00A939DF">
          <w:pPr>
            <w:pStyle w:val="Header"/>
            <w:tabs>
              <w:tab w:val="left" w:pos="720"/>
            </w:tabs>
            <w:jc w:val="right"/>
            <w:rPr>
              <w:sz w:val="20"/>
            </w:rPr>
          </w:pPr>
          <w:bookmarkStart w:id="41" w:name="_top"/>
          <w:bookmarkEnd w:id="41"/>
          <w:r>
            <w:rPr>
              <w:sz w:val="20"/>
            </w:rPr>
            <w:t>CHS</w:t>
          </w:r>
          <w:r w:rsidR="00602F1C">
            <w:rPr>
              <w:sz w:val="20"/>
            </w:rPr>
            <w:t>22/188</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21266E"/>
    <w:multiLevelType w:val="hybridMultilevel"/>
    <w:tmpl w:val="2318A3B4"/>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B1304DF"/>
    <w:multiLevelType w:val="hybridMultilevel"/>
    <w:tmpl w:val="F752B9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A41403"/>
    <w:multiLevelType w:val="hybridMultilevel"/>
    <w:tmpl w:val="E892C6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 w15:restartNumberingAfterBreak="0">
    <w:nsid w:val="116A31FC"/>
    <w:multiLevelType w:val="hybridMultilevel"/>
    <w:tmpl w:val="9252CA1C"/>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3376A9D"/>
    <w:multiLevelType w:val="hybridMultilevel"/>
    <w:tmpl w:val="BCF8FB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3597D07"/>
    <w:multiLevelType w:val="hybridMultilevel"/>
    <w:tmpl w:val="FAAC5536"/>
    <w:lvl w:ilvl="0" w:tplc="E99A3A04">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2079CD"/>
    <w:multiLevelType w:val="hybridMultilevel"/>
    <w:tmpl w:val="9DC2BF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C3D7922"/>
    <w:multiLevelType w:val="hybridMultilevel"/>
    <w:tmpl w:val="E3C6D4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370D55"/>
    <w:multiLevelType w:val="hybridMultilevel"/>
    <w:tmpl w:val="39DE780C"/>
    <w:lvl w:ilvl="0" w:tplc="E99A3A04">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2D2296"/>
    <w:multiLevelType w:val="hybridMultilevel"/>
    <w:tmpl w:val="9B160D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1A07561"/>
    <w:multiLevelType w:val="hybridMultilevel"/>
    <w:tmpl w:val="DE305D3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31288B"/>
    <w:multiLevelType w:val="hybridMultilevel"/>
    <w:tmpl w:val="E4205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BC0E19"/>
    <w:multiLevelType w:val="hybridMultilevel"/>
    <w:tmpl w:val="B150E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88467C8"/>
    <w:multiLevelType w:val="hybridMultilevel"/>
    <w:tmpl w:val="8282278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FE452E"/>
    <w:multiLevelType w:val="hybridMultilevel"/>
    <w:tmpl w:val="79E25D6E"/>
    <w:lvl w:ilvl="0" w:tplc="E99A3A04">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501221"/>
    <w:multiLevelType w:val="hybridMultilevel"/>
    <w:tmpl w:val="730E6B1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3" w15:restartNumberingAfterBreak="0">
    <w:nsid w:val="4F164C58"/>
    <w:multiLevelType w:val="hybridMultilevel"/>
    <w:tmpl w:val="097A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B47890"/>
    <w:multiLevelType w:val="hybridMultilevel"/>
    <w:tmpl w:val="55F4FD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9612E17"/>
    <w:multiLevelType w:val="hybridMultilevel"/>
    <w:tmpl w:val="D4988C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EFF27F8"/>
    <w:multiLevelType w:val="hybridMultilevel"/>
    <w:tmpl w:val="399469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79918AD"/>
    <w:multiLevelType w:val="hybridMultilevel"/>
    <w:tmpl w:val="BD88BC0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B12FAE"/>
    <w:multiLevelType w:val="hybridMultilevel"/>
    <w:tmpl w:val="E02A2F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9DF614A"/>
    <w:multiLevelType w:val="hybridMultilevel"/>
    <w:tmpl w:val="459AB2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BBD7791"/>
    <w:multiLevelType w:val="hybridMultilevel"/>
    <w:tmpl w:val="9D58D3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FB83EBA"/>
    <w:multiLevelType w:val="hybridMultilevel"/>
    <w:tmpl w:val="2D9C09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1F16F19"/>
    <w:multiLevelType w:val="hybridMultilevel"/>
    <w:tmpl w:val="BCFC8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6393B4A"/>
    <w:multiLevelType w:val="hybridMultilevel"/>
    <w:tmpl w:val="F230B6C4"/>
    <w:lvl w:ilvl="0" w:tplc="0C090003">
      <w:start w:val="1"/>
      <w:numFmt w:val="bullet"/>
      <w:lvlText w:val="o"/>
      <w:lvlJc w:val="left"/>
      <w:pPr>
        <w:ind w:left="1140" w:hanging="360"/>
      </w:pPr>
      <w:rPr>
        <w:rFonts w:ascii="Courier New" w:hAnsi="Courier New" w:cs="Courier New"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4" w15:restartNumberingAfterBreak="0">
    <w:nsid w:val="78510AB5"/>
    <w:multiLevelType w:val="hybridMultilevel"/>
    <w:tmpl w:val="F1EEDBD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30976695">
    <w:abstractNumId w:val="0"/>
  </w:num>
  <w:num w:numId="2" w16cid:durableId="1218393637">
    <w:abstractNumId w:val="2"/>
  </w:num>
  <w:num w:numId="3" w16cid:durableId="1403135208">
    <w:abstractNumId w:val="35"/>
  </w:num>
  <w:num w:numId="4" w16cid:durableId="556670273">
    <w:abstractNumId w:val="9"/>
  </w:num>
  <w:num w:numId="5" w16cid:durableId="1912278208">
    <w:abstractNumId w:val="12"/>
  </w:num>
  <w:num w:numId="6" w16cid:durableId="2115635807">
    <w:abstractNumId w:val="5"/>
  </w:num>
  <w:num w:numId="7" w16cid:durableId="1128742982">
    <w:abstractNumId w:val="36"/>
  </w:num>
  <w:num w:numId="8" w16cid:durableId="1358196180">
    <w:abstractNumId w:val="22"/>
  </w:num>
  <w:num w:numId="9" w16cid:durableId="509876958">
    <w:abstractNumId w:val="21"/>
  </w:num>
  <w:num w:numId="10" w16cid:durableId="1517386777">
    <w:abstractNumId w:val="21"/>
  </w:num>
  <w:num w:numId="11" w16cid:durableId="485366830">
    <w:abstractNumId w:val="7"/>
  </w:num>
  <w:num w:numId="12" w16cid:durableId="1370255196">
    <w:abstractNumId w:val="11"/>
  </w:num>
  <w:num w:numId="13" w16cid:durableId="1037508876">
    <w:abstractNumId w:val="31"/>
  </w:num>
  <w:num w:numId="14" w16cid:durableId="308100657">
    <w:abstractNumId w:val="4"/>
  </w:num>
  <w:num w:numId="15" w16cid:durableId="752774220">
    <w:abstractNumId w:val="28"/>
  </w:num>
  <w:num w:numId="16" w16cid:durableId="1080717133">
    <w:abstractNumId w:val="29"/>
  </w:num>
  <w:num w:numId="17" w16cid:durableId="1561556386">
    <w:abstractNumId w:val="15"/>
  </w:num>
  <w:num w:numId="18" w16cid:durableId="37362593">
    <w:abstractNumId w:val="24"/>
  </w:num>
  <w:num w:numId="19" w16cid:durableId="1538546110">
    <w:abstractNumId w:val="10"/>
  </w:num>
  <w:num w:numId="20" w16cid:durableId="579490018">
    <w:abstractNumId w:val="14"/>
  </w:num>
  <w:num w:numId="21" w16cid:durableId="2145344778">
    <w:abstractNumId w:val="32"/>
  </w:num>
  <w:num w:numId="22" w16cid:durableId="1552694207">
    <w:abstractNumId w:val="3"/>
  </w:num>
  <w:num w:numId="23" w16cid:durableId="1943953864">
    <w:abstractNumId w:val="27"/>
  </w:num>
  <w:num w:numId="24" w16cid:durableId="290744201">
    <w:abstractNumId w:val="34"/>
  </w:num>
  <w:num w:numId="25" w16cid:durableId="856043431">
    <w:abstractNumId w:val="18"/>
  </w:num>
  <w:num w:numId="26" w16cid:durableId="1683631535">
    <w:abstractNumId w:val="20"/>
  </w:num>
  <w:num w:numId="27" w16cid:durableId="1362048035">
    <w:abstractNumId w:val="1"/>
  </w:num>
  <w:num w:numId="28" w16cid:durableId="580876610">
    <w:abstractNumId w:val="13"/>
  </w:num>
  <w:num w:numId="29" w16cid:durableId="1081609326">
    <w:abstractNumId w:val="8"/>
  </w:num>
  <w:num w:numId="30" w16cid:durableId="763503118">
    <w:abstractNumId w:val="19"/>
  </w:num>
  <w:num w:numId="31" w16cid:durableId="1022240847">
    <w:abstractNumId w:val="26"/>
  </w:num>
  <w:num w:numId="32" w16cid:durableId="1472863448">
    <w:abstractNumId w:val="30"/>
  </w:num>
  <w:num w:numId="33" w16cid:durableId="1140539388">
    <w:abstractNumId w:val="6"/>
  </w:num>
  <w:num w:numId="34" w16cid:durableId="2052067592">
    <w:abstractNumId w:val="16"/>
  </w:num>
  <w:num w:numId="35" w16cid:durableId="324627831">
    <w:abstractNumId w:val="25"/>
  </w:num>
  <w:num w:numId="36" w16cid:durableId="1152872440">
    <w:abstractNumId w:val="33"/>
  </w:num>
  <w:num w:numId="37" w16cid:durableId="1039017031">
    <w:abstractNumId w:val="17"/>
  </w:num>
  <w:num w:numId="38" w16cid:durableId="17220504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0FF"/>
    <w:rsid w:val="00010E74"/>
    <w:rsid w:val="000121C3"/>
    <w:rsid w:val="00015B90"/>
    <w:rsid w:val="0001607A"/>
    <w:rsid w:val="00020541"/>
    <w:rsid w:val="000209A2"/>
    <w:rsid w:val="000340BF"/>
    <w:rsid w:val="00047F4A"/>
    <w:rsid w:val="00070464"/>
    <w:rsid w:val="000728F3"/>
    <w:rsid w:val="00096D83"/>
    <w:rsid w:val="00096EFB"/>
    <w:rsid w:val="000A3D5E"/>
    <w:rsid w:val="000B5C8C"/>
    <w:rsid w:val="000C59E2"/>
    <w:rsid w:val="000C7B2D"/>
    <w:rsid w:val="000D69D9"/>
    <w:rsid w:val="000E6F7E"/>
    <w:rsid w:val="000F33C9"/>
    <w:rsid w:val="000F7B7E"/>
    <w:rsid w:val="0010015B"/>
    <w:rsid w:val="00103EEA"/>
    <w:rsid w:val="001062B3"/>
    <w:rsid w:val="001167B9"/>
    <w:rsid w:val="00126A7E"/>
    <w:rsid w:val="00127A40"/>
    <w:rsid w:val="00141763"/>
    <w:rsid w:val="00153FB3"/>
    <w:rsid w:val="00165BBF"/>
    <w:rsid w:val="001670BB"/>
    <w:rsid w:val="00170616"/>
    <w:rsid w:val="0018239D"/>
    <w:rsid w:val="00191109"/>
    <w:rsid w:val="001A0053"/>
    <w:rsid w:val="001A6DD9"/>
    <w:rsid w:val="001B2465"/>
    <w:rsid w:val="001C7105"/>
    <w:rsid w:val="001E64DB"/>
    <w:rsid w:val="001F2829"/>
    <w:rsid w:val="001F6D2D"/>
    <w:rsid w:val="00205AF9"/>
    <w:rsid w:val="00216F54"/>
    <w:rsid w:val="00225D1A"/>
    <w:rsid w:val="00232E87"/>
    <w:rsid w:val="00240B97"/>
    <w:rsid w:val="0024350C"/>
    <w:rsid w:val="0025382D"/>
    <w:rsid w:val="00253F5A"/>
    <w:rsid w:val="00263BA6"/>
    <w:rsid w:val="00266379"/>
    <w:rsid w:val="0026690C"/>
    <w:rsid w:val="00267ED6"/>
    <w:rsid w:val="0027264D"/>
    <w:rsid w:val="00293E43"/>
    <w:rsid w:val="002A6857"/>
    <w:rsid w:val="002B478A"/>
    <w:rsid w:val="002B5F43"/>
    <w:rsid w:val="002B78DC"/>
    <w:rsid w:val="002C05A8"/>
    <w:rsid w:val="002C6706"/>
    <w:rsid w:val="002D5D30"/>
    <w:rsid w:val="002F7AFC"/>
    <w:rsid w:val="00312E0A"/>
    <w:rsid w:val="00313707"/>
    <w:rsid w:val="00325309"/>
    <w:rsid w:val="00336D16"/>
    <w:rsid w:val="003754B6"/>
    <w:rsid w:val="00376A6D"/>
    <w:rsid w:val="00380B98"/>
    <w:rsid w:val="00382DAA"/>
    <w:rsid w:val="00390305"/>
    <w:rsid w:val="00396023"/>
    <w:rsid w:val="00396F11"/>
    <w:rsid w:val="003B02A0"/>
    <w:rsid w:val="003C4BB5"/>
    <w:rsid w:val="003D1325"/>
    <w:rsid w:val="003E0C3E"/>
    <w:rsid w:val="003E167B"/>
    <w:rsid w:val="003E4875"/>
    <w:rsid w:val="003E4CC0"/>
    <w:rsid w:val="003F2073"/>
    <w:rsid w:val="003F3D8F"/>
    <w:rsid w:val="004116CF"/>
    <w:rsid w:val="00412CED"/>
    <w:rsid w:val="00427139"/>
    <w:rsid w:val="00431AEC"/>
    <w:rsid w:val="004358E9"/>
    <w:rsid w:val="00447B55"/>
    <w:rsid w:val="00465C91"/>
    <w:rsid w:val="00466DC2"/>
    <w:rsid w:val="00470E63"/>
    <w:rsid w:val="00471611"/>
    <w:rsid w:val="00487DD5"/>
    <w:rsid w:val="004A2E02"/>
    <w:rsid w:val="004A6A76"/>
    <w:rsid w:val="004B55C0"/>
    <w:rsid w:val="004B7C43"/>
    <w:rsid w:val="004C20F2"/>
    <w:rsid w:val="004C2B20"/>
    <w:rsid w:val="004E28AD"/>
    <w:rsid w:val="004E34DB"/>
    <w:rsid w:val="004F1D05"/>
    <w:rsid w:val="0050147B"/>
    <w:rsid w:val="00503F75"/>
    <w:rsid w:val="0052443C"/>
    <w:rsid w:val="0052775E"/>
    <w:rsid w:val="00530269"/>
    <w:rsid w:val="005412A5"/>
    <w:rsid w:val="00542514"/>
    <w:rsid w:val="00543216"/>
    <w:rsid w:val="00546AED"/>
    <w:rsid w:val="005621E4"/>
    <w:rsid w:val="00565CAF"/>
    <w:rsid w:val="005736DB"/>
    <w:rsid w:val="005743AC"/>
    <w:rsid w:val="00586539"/>
    <w:rsid w:val="00596FD7"/>
    <w:rsid w:val="00597761"/>
    <w:rsid w:val="005A3625"/>
    <w:rsid w:val="005A7306"/>
    <w:rsid w:val="005B27AD"/>
    <w:rsid w:val="005B4738"/>
    <w:rsid w:val="005C0D6A"/>
    <w:rsid w:val="005C212D"/>
    <w:rsid w:val="005C3CB0"/>
    <w:rsid w:val="005E622B"/>
    <w:rsid w:val="005F6BCB"/>
    <w:rsid w:val="00600F2E"/>
    <w:rsid w:val="00602F1C"/>
    <w:rsid w:val="00612231"/>
    <w:rsid w:val="00614380"/>
    <w:rsid w:val="006218D0"/>
    <w:rsid w:val="00626C54"/>
    <w:rsid w:val="00635EB1"/>
    <w:rsid w:val="00636904"/>
    <w:rsid w:val="00637BC4"/>
    <w:rsid w:val="00640861"/>
    <w:rsid w:val="006473BB"/>
    <w:rsid w:val="0065246A"/>
    <w:rsid w:val="00664521"/>
    <w:rsid w:val="0066495D"/>
    <w:rsid w:val="00667985"/>
    <w:rsid w:val="006724FA"/>
    <w:rsid w:val="006743DB"/>
    <w:rsid w:val="00695EB6"/>
    <w:rsid w:val="00696DBD"/>
    <w:rsid w:val="006A0FDE"/>
    <w:rsid w:val="006A49FA"/>
    <w:rsid w:val="006A4D46"/>
    <w:rsid w:val="006A6024"/>
    <w:rsid w:val="006A740B"/>
    <w:rsid w:val="006B3CD9"/>
    <w:rsid w:val="006B40BE"/>
    <w:rsid w:val="006C31FF"/>
    <w:rsid w:val="006C6B6C"/>
    <w:rsid w:val="006C704D"/>
    <w:rsid w:val="006D2A61"/>
    <w:rsid w:val="006E0B63"/>
    <w:rsid w:val="006E4448"/>
    <w:rsid w:val="006E56C4"/>
    <w:rsid w:val="006E626E"/>
    <w:rsid w:val="0070331D"/>
    <w:rsid w:val="007229F7"/>
    <w:rsid w:val="007303B1"/>
    <w:rsid w:val="00731D85"/>
    <w:rsid w:val="00732C19"/>
    <w:rsid w:val="007374B5"/>
    <w:rsid w:val="00741B43"/>
    <w:rsid w:val="00755C26"/>
    <w:rsid w:val="00756537"/>
    <w:rsid w:val="00756AAC"/>
    <w:rsid w:val="00761ACA"/>
    <w:rsid w:val="00763ABD"/>
    <w:rsid w:val="0077068A"/>
    <w:rsid w:val="00775280"/>
    <w:rsid w:val="00787E61"/>
    <w:rsid w:val="007A0EBC"/>
    <w:rsid w:val="007A41B1"/>
    <w:rsid w:val="007B4ABB"/>
    <w:rsid w:val="007B62D4"/>
    <w:rsid w:val="007B6904"/>
    <w:rsid w:val="007C0891"/>
    <w:rsid w:val="007E1EC2"/>
    <w:rsid w:val="007E370B"/>
    <w:rsid w:val="007F1B17"/>
    <w:rsid w:val="00804D85"/>
    <w:rsid w:val="00816782"/>
    <w:rsid w:val="00817D8E"/>
    <w:rsid w:val="0082141D"/>
    <w:rsid w:val="00826C46"/>
    <w:rsid w:val="00827F24"/>
    <w:rsid w:val="00840F9B"/>
    <w:rsid w:val="00855DA8"/>
    <w:rsid w:val="00862208"/>
    <w:rsid w:val="00863539"/>
    <w:rsid w:val="00865480"/>
    <w:rsid w:val="008732E4"/>
    <w:rsid w:val="008844BA"/>
    <w:rsid w:val="00886399"/>
    <w:rsid w:val="00892116"/>
    <w:rsid w:val="008948E1"/>
    <w:rsid w:val="008974CA"/>
    <w:rsid w:val="008B0114"/>
    <w:rsid w:val="008B2D67"/>
    <w:rsid w:val="008B6429"/>
    <w:rsid w:val="008D0559"/>
    <w:rsid w:val="008D7567"/>
    <w:rsid w:val="008E1A16"/>
    <w:rsid w:val="008E1F7F"/>
    <w:rsid w:val="008E2530"/>
    <w:rsid w:val="008E3427"/>
    <w:rsid w:val="008E4551"/>
    <w:rsid w:val="008E74FD"/>
    <w:rsid w:val="008E7509"/>
    <w:rsid w:val="008E7C92"/>
    <w:rsid w:val="008F00E8"/>
    <w:rsid w:val="008F6921"/>
    <w:rsid w:val="00903574"/>
    <w:rsid w:val="009105B2"/>
    <w:rsid w:val="00913F59"/>
    <w:rsid w:val="00932C51"/>
    <w:rsid w:val="00933C31"/>
    <w:rsid w:val="00933EED"/>
    <w:rsid w:val="00936421"/>
    <w:rsid w:val="00940CDE"/>
    <w:rsid w:val="00952444"/>
    <w:rsid w:val="0097574A"/>
    <w:rsid w:val="0097742A"/>
    <w:rsid w:val="00980AE7"/>
    <w:rsid w:val="00980EED"/>
    <w:rsid w:val="00982367"/>
    <w:rsid w:val="0098312B"/>
    <w:rsid w:val="0098579F"/>
    <w:rsid w:val="00991670"/>
    <w:rsid w:val="009A534C"/>
    <w:rsid w:val="009B0E44"/>
    <w:rsid w:val="009B2E3E"/>
    <w:rsid w:val="009B4A8F"/>
    <w:rsid w:val="009B6C8C"/>
    <w:rsid w:val="009B6F42"/>
    <w:rsid w:val="009C0FCA"/>
    <w:rsid w:val="009C3963"/>
    <w:rsid w:val="009D30D1"/>
    <w:rsid w:val="009D323C"/>
    <w:rsid w:val="009E4C0C"/>
    <w:rsid w:val="009E67C5"/>
    <w:rsid w:val="00A063FE"/>
    <w:rsid w:val="00A13087"/>
    <w:rsid w:val="00A3469C"/>
    <w:rsid w:val="00A350E5"/>
    <w:rsid w:val="00A35E2D"/>
    <w:rsid w:val="00A36832"/>
    <w:rsid w:val="00A41745"/>
    <w:rsid w:val="00A4583D"/>
    <w:rsid w:val="00A704C6"/>
    <w:rsid w:val="00A73B8C"/>
    <w:rsid w:val="00A74B8A"/>
    <w:rsid w:val="00A85F61"/>
    <w:rsid w:val="00A86A9D"/>
    <w:rsid w:val="00A86DB3"/>
    <w:rsid w:val="00A91987"/>
    <w:rsid w:val="00A939DF"/>
    <w:rsid w:val="00A97D68"/>
    <w:rsid w:val="00AA25DC"/>
    <w:rsid w:val="00AB365D"/>
    <w:rsid w:val="00AB6005"/>
    <w:rsid w:val="00AD02A0"/>
    <w:rsid w:val="00AF3503"/>
    <w:rsid w:val="00AF5AD4"/>
    <w:rsid w:val="00B069E2"/>
    <w:rsid w:val="00B1022B"/>
    <w:rsid w:val="00B10F87"/>
    <w:rsid w:val="00B11471"/>
    <w:rsid w:val="00B17115"/>
    <w:rsid w:val="00B21043"/>
    <w:rsid w:val="00B30DA2"/>
    <w:rsid w:val="00B409FE"/>
    <w:rsid w:val="00B44CAC"/>
    <w:rsid w:val="00B453FC"/>
    <w:rsid w:val="00B45979"/>
    <w:rsid w:val="00B573D6"/>
    <w:rsid w:val="00B61F35"/>
    <w:rsid w:val="00B634F1"/>
    <w:rsid w:val="00B7589B"/>
    <w:rsid w:val="00B77B9D"/>
    <w:rsid w:val="00B81455"/>
    <w:rsid w:val="00B84767"/>
    <w:rsid w:val="00B94F52"/>
    <w:rsid w:val="00B9627F"/>
    <w:rsid w:val="00BA0A1B"/>
    <w:rsid w:val="00BA2415"/>
    <w:rsid w:val="00BA4F95"/>
    <w:rsid w:val="00BA5B60"/>
    <w:rsid w:val="00BA659F"/>
    <w:rsid w:val="00BB33F9"/>
    <w:rsid w:val="00BB7316"/>
    <w:rsid w:val="00BC0EFD"/>
    <w:rsid w:val="00BC3CE6"/>
    <w:rsid w:val="00BD03DB"/>
    <w:rsid w:val="00BD781E"/>
    <w:rsid w:val="00BE5E41"/>
    <w:rsid w:val="00BF3D93"/>
    <w:rsid w:val="00BF4440"/>
    <w:rsid w:val="00C13435"/>
    <w:rsid w:val="00C13516"/>
    <w:rsid w:val="00C13D33"/>
    <w:rsid w:val="00C14A99"/>
    <w:rsid w:val="00C24EDC"/>
    <w:rsid w:val="00C25A76"/>
    <w:rsid w:val="00C31BD5"/>
    <w:rsid w:val="00C32206"/>
    <w:rsid w:val="00C33FB3"/>
    <w:rsid w:val="00C45B40"/>
    <w:rsid w:val="00C45C67"/>
    <w:rsid w:val="00C523FF"/>
    <w:rsid w:val="00C532D4"/>
    <w:rsid w:val="00C606F3"/>
    <w:rsid w:val="00C71C3C"/>
    <w:rsid w:val="00C7245B"/>
    <w:rsid w:val="00C87E81"/>
    <w:rsid w:val="00C9490E"/>
    <w:rsid w:val="00CA527E"/>
    <w:rsid w:val="00CA593D"/>
    <w:rsid w:val="00CA6BA4"/>
    <w:rsid w:val="00CC1D3A"/>
    <w:rsid w:val="00CC700F"/>
    <w:rsid w:val="00CD36B8"/>
    <w:rsid w:val="00CE0F88"/>
    <w:rsid w:val="00CF643F"/>
    <w:rsid w:val="00D006EF"/>
    <w:rsid w:val="00D06786"/>
    <w:rsid w:val="00D16211"/>
    <w:rsid w:val="00D21780"/>
    <w:rsid w:val="00D23346"/>
    <w:rsid w:val="00D243B8"/>
    <w:rsid w:val="00D27EB5"/>
    <w:rsid w:val="00D34794"/>
    <w:rsid w:val="00D36669"/>
    <w:rsid w:val="00D42B85"/>
    <w:rsid w:val="00D4502D"/>
    <w:rsid w:val="00D530CE"/>
    <w:rsid w:val="00D53E3C"/>
    <w:rsid w:val="00D54ED5"/>
    <w:rsid w:val="00D54F9D"/>
    <w:rsid w:val="00D5649D"/>
    <w:rsid w:val="00D70DE0"/>
    <w:rsid w:val="00D7517E"/>
    <w:rsid w:val="00D75AAA"/>
    <w:rsid w:val="00D77950"/>
    <w:rsid w:val="00D93430"/>
    <w:rsid w:val="00DB176F"/>
    <w:rsid w:val="00DC3762"/>
    <w:rsid w:val="00DC4FCE"/>
    <w:rsid w:val="00DC739E"/>
    <w:rsid w:val="00DD616A"/>
    <w:rsid w:val="00DE0465"/>
    <w:rsid w:val="00DE2D85"/>
    <w:rsid w:val="00DE5AE2"/>
    <w:rsid w:val="00DF0239"/>
    <w:rsid w:val="00E049ED"/>
    <w:rsid w:val="00E27885"/>
    <w:rsid w:val="00E34E6D"/>
    <w:rsid w:val="00E37CD4"/>
    <w:rsid w:val="00E41A47"/>
    <w:rsid w:val="00E50B8C"/>
    <w:rsid w:val="00E52ED5"/>
    <w:rsid w:val="00E53B9C"/>
    <w:rsid w:val="00E57848"/>
    <w:rsid w:val="00E63341"/>
    <w:rsid w:val="00E8061E"/>
    <w:rsid w:val="00E82F2A"/>
    <w:rsid w:val="00E87BA8"/>
    <w:rsid w:val="00E97926"/>
    <w:rsid w:val="00EA1A1E"/>
    <w:rsid w:val="00EB7BC1"/>
    <w:rsid w:val="00EC21D2"/>
    <w:rsid w:val="00ED1F6B"/>
    <w:rsid w:val="00ED21C3"/>
    <w:rsid w:val="00ED388C"/>
    <w:rsid w:val="00EF0180"/>
    <w:rsid w:val="00EF02B0"/>
    <w:rsid w:val="00EF427F"/>
    <w:rsid w:val="00EF632F"/>
    <w:rsid w:val="00F005A9"/>
    <w:rsid w:val="00F01B61"/>
    <w:rsid w:val="00F11643"/>
    <w:rsid w:val="00F13DD8"/>
    <w:rsid w:val="00F149FD"/>
    <w:rsid w:val="00F4262F"/>
    <w:rsid w:val="00F53719"/>
    <w:rsid w:val="00F565DA"/>
    <w:rsid w:val="00F57291"/>
    <w:rsid w:val="00F66CB0"/>
    <w:rsid w:val="00F72275"/>
    <w:rsid w:val="00F72D0E"/>
    <w:rsid w:val="00F739E9"/>
    <w:rsid w:val="00F76C89"/>
    <w:rsid w:val="00F77FA7"/>
    <w:rsid w:val="00F83FBF"/>
    <w:rsid w:val="00FA29B8"/>
    <w:rsid w:val="00FA6E8E"/>
    <w:rsid w:val="00FB5A3B"/>
    <w:rsid w:val="00FD3D92"/>
    <w:rsid w:val="00FE06FC"/>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586539"/>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Revision">
    <w:name w:val="Revision"/>
    <w:hidden/>
    <w:uiPriority w:val="99"/>
    <w:semiHidden/>
    <w:rsid w:val="00D70DE0"/>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227883">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guidance/NG194"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mh.health.wa.gov.au/~/media/HSPs/NMHS/Hospitals/WNHS/Documents/Clinical-guidelines/Obs-Gyn-Guidelines/Bladder-Management.pdf?thn=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5" Type="http://schemas.openxmlformats.org/officeDocument/2006/relationships/numbering" Target="numbering.xml"/><Relationship Id="rId15" Type="http://schemas.openxmlformats.org/officeDocument/2006/relationships/hyperlink" Target="https://seslhd.health.nsw.gov.au/sites/default/files/documents/bladdercare2020.pdf"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anzcog.edu.au/RANZCOG_SITE/media/RANZCOG-MEDIA/Women%27s%20Health/Statement%20and%20guidelines/Clinical-Obstetrics/Provision-of-routine-intrapartum-care-in-the-absence-of-pregnancy-complications-(C-Obs-31)review-July-2017.pdf?ext=.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d2e64bdc2bd6377a6833d64f74ebc14f">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1d7cb21ccc58bf03ce266bfff8f634e"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haredWithUsers xmlns="c0239a80-7f07-4ed7-82c3-24ad7d76ada5">
      <UserInfo>
        <DisplayName>Green, Cate (Health)</DisplayName>
        <AccountId>4290</AccountId>
        <AccountType/>
      </UserInfo>
    </SharedWithUsers>
    <Progress xmlns="690b2128-8961-48af-a473-22c34a9accba" xsi:nil="true"/>
    <Approval_x0020_Date xmlns="690b2128-8961-48af-a473-22c34a9accba">2022-04-27T14:00:00+00:00</Approval_x0020_Date>
    <Review_x0020_Date xmlns="690b2128-8961-48af-a473-22c34a9accba">2026-04-30T14:00:00+00:00</Review_x0020_Date>
    <TaxCatchAll xmlns="c0239a80-7f07-4ed7-82c3-24ad7d76ada5" xsi:nil="true"/>
    <Version_x0020_Number xmlns="690b2128-8961-48af-a473-22c34a9accba">1.0</Version_x0020_Number>
    <Notes0 xmlns="690b2128-8961-48af-a473-22c34a9accba">29 April 2022- Complete Review. Document uploaded and division notified on 2 May 2022. 06/12/2023 - Minor amendments made to Guideline Statement, Section 4, Evaluation and Related Policies, due to procedural changes associated with DHR.</Notes0>
    <Key_x0020_Words xmlns="690b2128-8961-48af-a473-22c34a9accba">Trial of void, Urinary retention, Bladder care, Bladder, Distension</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CHHS18/033- Bladder Distension Injury Prevention – Maternity and Gynaecology</Replaces_x003a_>
    <Risk_x0020_Rating xmlns="690b2128-8961-48af-a473-22c34a9accba">Medium</Risk_x0020_Rating>
    <Description0 xmlns="690b2128-8961-48af-a473-22c34a9accba">This guideline also provides information for health professionals to follow a process for identifying normal bladder function post birth and postoperatively and implement appropriate management if there are any signs and symptoms of urinary retention</Description0>
    <Display_x0020_on_x0020_Internet xmlns="690b2128-8961-48af-a473-22c34a9accba">true</Display_x0020_on_x0020_Internet>
    <Related_x0020_Documents xmlns="690b2128-8961-48af-a473-22c34a9accba" xsi:nil="true"/>
    <Decision_x0020_Number xmlns="690b2128-8961-48af-a473-22c34a9accba">CHS22/188</Decision_x0020_Number>
    <New_x0020_Owner xmlns="690b2128-8961-48af-a473-22c34a9accba">Women, Youth and Children (WY&amp;C) - Women's and Babies</New_x0020_Owner>
    <ISD_x0020_Submitted xmlns="690b2128-8961-48af-a473-22c34a9accba">Not Required</ISD_x0020_Submitted>
    <RelatedPolicies_x002c_ProceduresGuidelines xmlns="690b2128-8961-48af-a473-22c34a9accba" xsi:nil="true"/>
    <k0794e393e1f41c2810d090eedba34a0 xmlns="690b2128-8961-48af-a473-22c34a9accba">
      <Terms xmlns="http://schemas.microsoft.com/office/infopath/2007/PartnerControls"/>
    </k0794e393e1f41c2810d090eedba34a0>
  </documentManagement>
</p:properties>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1EBA9347-7D91-4E6F-9C06-2557824AE603}"/>
</file>

<file path=customXml/itemProps3.xml><?xml version="1.0" encoding="utf-8"?>
<ds:datastoreItem xmlns:ds="http://schemas.openxmlformats.org/officeDocument/2006/customXml" ds:itemID="{2D99D1DE-DFD2-401C-9665-57008EF3F367}">
  <ds:schemaRefs>
    <ds:schemaRef ds:uri="http://schemas.openxmlformats.org/officeDocument/2006/bibliography"/>
  </ds:schemaRefs>
</ds:datastoreItem>
</file>

<file path=customXml/itemProps4.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c0239a80-7f07-4ed7-82c3-24ad7d76ada5"/>
    <ds:schemaRef ds:uri="690b2128-8961-48af-a473-22c34a9accb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13</Pages>
  <Words>2260</Words>
  <Characters>12888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Bladder Distension Injury Prevention – Maternity and Gynaecology</dc:title>
  <dc:creator>Kerryn Hunter</dc:creator>
  <cp:lastModifiedBy>Hoffmann, Cameron (Health)</cp:lastModifiedBy>
  <cp:revision>55</cp:revision>
  <cp:lastPrinted>2014-07-16T01:36:00Z</cp:lastPrinted>
  <dcterms:created xsi:type="dcterms:W3CDTF">2022-03-21T15:05:00Z</dcterms:created>
  <dcterms:modified xsi:type="dcterms:W3CDTF">2024-04-08T04:13:00Z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3700</vt:r8>
  </property>
  <property fmtid="{D5CDD505-2E9C-101B-9397-08002B2CF9AE}" pid="4" name="_ExtendedDescription">
    <vt:lpwstr/>
  </property>
  <property fmtid="{D5CDD505-2E9C-101B-9397-08002B2CF9AE}" pid="5" name="Related Legislation &amp; Guidelines">
    <vt:lpwstr/>
  </property>
</Properties>
</file>