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03DA" w14:textId="6EFB5969" w:rsidR="00273D3B" w:rsidRPr="006D0828" w:rsidRDefault="00273D3B" w:rsidP="006D0828">
      <w:pPr>
        <w:rPr>
          <w:b/>
          <w:bCs/>
          <w:sz w:val="44"/>
          <w:szCs w:val="44"/>
        </w:rPr>
      </w:pPr>
      <w:bookmarkStart w:id="0" w:name="_Toc389131241"/>
      <w:bookmarkStart w:id="1" w:name="_Toc389473036"/>
      <w:bookmarkStart w:id="2" w:name="_Toc389473185"/>
      <w:bookmarkStart w:id="3" w:name="_Toc389473272"/>
      <w:bookmarkStart w:id="4" w:name="_Toc392770343"/>
      <w:r w:rsidRPr="006D0828">
        <w:rPr>
          <w:b/>
          <w:bCs/>
          <w:sz w:val="44"/>
          <w:szCs w:val="44"/>
        </w:rPr>
        <w:t>Canberra Health Services</w:t>
      </w:r>
    </w:p>
    <w:bookmarkEnd w:id="0"/>
    <w:bookmarkEnd w:id="1"/>
    <w:bookmarkEnd w:id="2"/>
    <w:bookmarkEnd w:id="3"/>
    <w:bookmarkEnd w:id="4"/>
    <w:p w14:paraId="29E981E3" w14:textId="63DA6EF6" w:rsidR="00197068" w:rsidRDefault="00273D3B" w:rsidP="00273D3B">
      <w:pPr>
        <w:rPr>
          <w:rFonts w:cs="Arial"/>
          <w:b/>
          <w:i/>
          <w:sz w:val="28"/>
          <w:szCs w:val="44"/>
        </w:rPr>
      </w:pPr>
      <w:r w:rsidRPr="00EF02B0">
        <w:rPr>
          <w:rFonts w:cs="Arial"/>
          <w:b/>
          <w:sz w:val="44"/>
          <w:szCs w:val="44"/>
        </w:rPr>
        <w:t>Procedure</w:t>
      </w:r>
      <w:r>
        <w:rPr>
          <w:rFonts w:cs="Arial"/>
          <w:b/>
          <w:sz w:val="44"/>
          <w:szCs w:val="44"/>
        </w:rPr>
        <w:t xml:space="preserve"> </w:t>
      </w:r>
    </w:p>
    <w:p w14:paraId="7E28BB13" w14:textId="41050044" w:rsidR="00273D3B" w:rsidRPr="00197068" w:rsidRDefault="00197068" w:rsidP="00273D3B">
      <w:pPr>
        <w:rPr>
          <w:rFonts w:cs="Arial"/>
          <w:b/>
          <w:i/>
          <w:sz w:val="28"/>
          <w:szCs w:val="44"/>
        </w:rPr>
      </w:pPr>
      <w:r>
        <w:rPr>
          <w:rFonts w:cs="Arial"/>
          <w:b/>
          <w:sz w:val="36"/>
          <w:szCs w:val="36"/>
        </w:rPr>
        <w:t xml:space="preserve">Admissions from the </w:t>
      </w:r>
      <w:r w:rsidR="00273D3B">
        <w:rPr>
          <w:rFonts w:cs="Arial"/>
          <w:b/>
          <w:sz w:val="36"/>
          <w:szCs w:val="36"/>
        </w:rPr>
        <w:t xml:space="preserve">Emergency Department </w:t>
      </w:r>
      <w:r>
        <w:rPr>
          <w:rFonts w:cs="Arial"/>
          <w:b/>
          <w:sz w:val="36"/>
          <w:szCs w:val="36"/>
        </w:rPr>
        <w:t>to Ward</w:t>
      </w:r>
      <w:r w:rsidR="0070063D">
        <w:rPr>
          <w:rFonts w:cs="Arial"/>
          <w:b/>
          <w:sz w:val="36"/>
          <w:szCs w:val="36"/>
        </w:rPr>
        <w:t xml:space="preserve"> – Canberra Hospital</w:t>
      </w:r>
    </w:p>
    <w:tbl>
      <w:tblPr>
        <w:tblpPr w:leftFromText="180" w:rightFromText="180" w:vertAnchor="text" w:horzAnchor="margin" w:tblpY="181"/>
        <w:tblW w:w="9158" w:type="dxa"/>
        <w:tblLook w:val="0000" w:firstRow="0" w:lastRow="0" w:firstColumn="0" w:lastColumn="0" w:noHBand="0" w:noVBand="0"/>
      </w:tblPr>
      <w:tblGrid>
        <w:gridCol w:w="9158"/>
      </w:tblGrid>
      <w:tr w:rsidR="00273D3B" w:rsidRPr="00CD1C0E" w14:paraId="7076F584" w14:textId="77777777" w:rsidTr="009965A5">
        <w:trPr>
          <w:cantSplit/>
          <w:trHeight w:val="285"/>
        </w:trPr>
        <w:tc>
          <w:tcPr>
            <w:tcW w:w="9158" w:type="dxa"/>
            <w:shd w:val="clear" w:color="auto" w:fill="A6A6A6" w:themeFill="background1" w:themeFillShade="A6"/>
          </w:tcPr>
          <w:p w14:paraId="7B9DD164" w14:textId="77777777" w:rsidR="00273D3B" w:rsidRPr="00CD1C0E" w:rsidRDefault="00273D3B" w:rsidP="00335D39">
            <w:pPr>
              <w:pStyle w:val="Heading1"/>
            </w:pPr>
            <w:bookmarkStart w:id="5" w:name="_Contents"/>
            <w:bookmarkStart w:id="6" w:name="_Toc389473273"/>
            <w:bookmarkStart w:id="7" w:name="Contents"/>
            <w:bookmarkStart w:id="8" w:name="_Toc178671232"/>
            <w:bookmarkEnd w:id="5"/>
            <w:r w:rsidRPr="00CD1C0E">
              <w:t>Contents</w:t>
            </w:r>
            <w:bookmarkEnd w:id="6"/>
            <w:bookmarkEnd w:id="7"/>
            <w:bookmarkEnd w:id="8"/>
          </w:p>
        </w:tc>
      </w:tr>
    </w:tbl>
    <w:p w14:paraId="1EB5C377" w14:textId="77777777" w:rsidR="00273D3B" w:rsidRDefault="00273D3B" w:rsidP="00273D3B"/>
    <w:p w14:paraId="66838139" w14:textId="3D109DED" w:rsidR="00D1107E" w:rsidRDefault="006D0828">
      <w:pPr>
        <w:pStyle w:val="TOC1"/>
        <w:rPr>
          <w:rFonts w:eastAsiaTheme="minorEastAsia" w:cstheme="minorBidi"/>
          <w:noProof/>
          <w:kern w:val="2"/>
          <w:szCs w:val="24"/>
          <w:lang w:eastAsia="en-AU"/>
          <w14:ligatures w14:val="standardContextual"/>
        </w:rPr>
      </w:pPr>
      <w:r>
        <w:fldChar w:fldCharType="begin"/>
      </w:r>
      <w:r>
        <w:instrText xml:space="preserve"> TOC \o "1-2" \h \z \u </w:instrText>
      </w:r>
      <w:r>
        <w:fldChar w:fldCharType="separate"/>
      </w:r>
      <w:hyperlink w:anchor="_Toc178671232" w:history="1">
        <w:r w:rsidR="00D1107E" w:rsidRPr="00EB48EE">
          <w:rPr>
            <w:rStyle w:val="Hyperlink"/>
            <w:noProof/>
          </w:rPr>
          <w:t>Contents</w:t>
        </w:r>
        <w:r w:rsidR="00D1107E">
          <w:rPr>
            <w:noProof/>
            <w:webHidden/>
          </w:rPr>
          <w:tab/>
        </w:r>
        <w:r w:rsidR="00D1107E">
          <w:rPr>
            <w:noProof/>
            <w:webHidden/>
          </w:rPr>
          <w:fldChar w:fldCharType="begin"/>
        </w:r>
        <w:r w:rsidR="00D1107E">
          <w:rPr>
            <w:noProof/>
            <w:webHidden/>
          </w:rPr>
          <w:instrText xml:space="preserve"> PAGEREF _Toc178671232 \h </w:instrText>
        </w:r>
        <w:r w:rsidR="00D1107E">
          <w:rPr>
            <w:noProof/>
            <w:webHidden/>
          </w:rPr>
        </w:r>
        <w:r w:rsidR="00D1107E">
          <w:rPr>
            <w:noProof/>
            <w:webHidden/>
          </w:rPr>
          <w:fldChar w:fldCharType="separate"/>
        </w:r>
        <w:r w:rsidR="00D1107E">
          <w:rPr>
            <w:noProof/>
            <w:webHidden/>
          </w:rPr>
          <w:t>1</w:t>
        </w:r>
        <w:r w:rsidR="00D1107E">
          <w:rPr>
            <w:noProof/>
            <w:webHidden/>
          </w:rPr>
          <w:fldChar w:fldCharType="end"/>
        </w:r>
      </w:hyperlink>
    </w:p>
    <w:p w14:paraId="5E015613" w14:textId="40E23A55" w:rsidR="00D1107E" w:rsidRDefault="00D1107E">
      <w:pPr>
        <w:pStyle w:val="TOC1"/>
        <w:rPr>
          <w:rFonts w:eastAsiaTheme="minorEastAsia" w:cstheme="minorBidi"/>
          <w:noProof/>
          <w:kern w:val="2"/>
          <w:szCs w:val="24"/>
          <w:lang w:eastAsia="en-AU"/>
          <w14:ligatures w14:val="standardContextual"/>
        </w:rPr>
      </w:pPr>
      <w:hyperlink w:anchor="_Toc178671233" w:history="1">
        <w:r w:rsidRPr="00EB48EE">
          <w:rPr>
            <w:rStyle w:val="Hyperlink"/>
            <w:noProof/>
          </w:rPr>
          <w:t>Purpose</w:t>
        </w:r>
        <w:r>
          <w:rPr>
            <w:noProof/>
            <w:webHidden/>
          </w:rPr>
          <w:tab/>
        </w:r>
        <w:r>
          <w:rPr>
            <w:noProof/>
            <w:webHidden/>
          </w:rPr>
          <w:fldChar w:fldCharType="begin"/>
        </w:r>
        <w:r>
          <w:rPr>
            <w:noProof/>
            <w:webHidden/>
          </w:rPr>
          <w:instrText xml:space="preserve"> PAGEREF _Toc178671233 \h </w:instrText>
        </w:r>
        <w:r>
          <w:rPr>
            <w:noProof/>
            <w:webHidden/>
          </w:rPr>
        </w:r>
        <w:r>
          <w:rPr>
            <w:noProof/>
            <w:webHidden/>
          </w:rPr>
          <w:fldChar w:fldCharType="separate"/>
        </w:r>
        <w:r>
          <w:rPr>
            <w:noProof/>
            <w:webHidden/>
          </w:rPr>
          <w:t>2</w:t>
        </w:r>
        <w:r>
          <w:rPr>
            <w:noProof/>
            <w:webHidden/>
          </w:rPr>
          <w:fldChar w:fldCharType="end"/>
        </w:r>
      </w:hyperlink>
    </w:p>
    <w:p w14:paraId="74500618" w14:textId="1D284F61" w:rsidR="00D1107E" w:rsidRDefault="00D1107E">
      <w:pPr>
        <w:pStyle w:val="TOC1"/>
        <w:rPr>
          <w:rFonts w:eastAsiaTheme="minorEastAsia" w:cstheme="minorBidi"/>
          <w:noProof/>
          <w:kern w:val="2"/>
          <w:szCs w:val="24"/>
          <w:lang w:eastAsia="en-AU"/>
          <w14:ligatures w14:val="standardContextual"/>
        </w:rPr>
      </w:pPr>
      <w:hyperlink w:anchor="_Toc178671234" w:history="1">
        <w:r w:rsidRPr="00EB48EE">
          <w:rPr>
            <w:rStyle w:val="Hyperlink"/>
            <w:noProof/>
          </w:rPr>
          <w:t>Alert</w:t>
        </w:r>
        <w:r>
          <w:rPr>
            <w:noProof/>
            <w:webHidden/>
          </w:rPr>
          <w:tab/>
        </w:r>
        <w:r>
          <w:rPr>
            <w:noProof/>
            <w:webHidden/>
          </w:rPr>
          <w:fldChar w:fldCharType="begin"/>
        </w:r>
        <w:r>
          <w:rPr>
            <w:noProof/>
            <w:webHidden/>
          </w:rPr>
          <w:instrText xml:space="preserve"> PAGEREF _Toc178671234 \h </w:instrText>
        </w:r>
        <w:r>
          <w:rPr>
            <w:noProof/>
            <w:webHidden/>
          </w:rPr>
        </w:r>
        <w:r>
          <w:rPr>
            <w:noProof/>
            <w:webHidden/>
          </w:rPr>
          <w:fldChar w:fldCharType="separate"/>
        </w:r>
        <w:r>
          <w:rPr>
            <w:noProof/>
            <w:webHidden/>
          </w:rPr>
          <w:t>2</w:t>
        </w:r>
        <w:r>
          <w:rPr>
            <w:noProof/>
            <w:webHidden/>
          </w:rPr>
          <w:fldChar w:fldCharType="end"/>
        </w:r>
      </w:hyperlink>
    </w:p>
    <w:p w14:paraId="3D06B5D7" w14:textId="347A658E" w:rsidR="00D1107E" w:rsidRDefault="00D1107E">
      <w:pPr>
        <w:pStyle w:val="TOC1"/>
        <w:rPr>
          <w:rFonts w:eastAsiaTheme="minorEastAsia" w:cstheme="minorBidi"/>
          <w:noProof/>
          <w:kern w:val="2"/>
          <w:szCs w:val="24"/>
          <w:lang w:eastAsia="en-AU"/>
          <w14:ligatures w14:val="standardContextual"/>
        </w:rPr>
      </w:pPr>
      <w:hyperlink w:anchor="_Toc178671235" w:history="1">
        <w:r w:rsidRPr="00EB48EE">
          <w:rPr>
            <w:rStyle w:val="Hyperlink"/>
            <w:noProof/>
          </w:rPr>
          <w:t>Scope</w:t>
        </w:r>
        <w:r>
          <w:rPr>
            <w:noProof/>
            <w:webHidden/>
          </w:rPr>
          <w:tab/>
        </w:r>
        <w:r>
          <w:rPr>
            <w:noProof/>
            <w:webHidden/>
          </w:rPr>
          <w:fldChar w:fldCharType="begin"/>
        </w:r>
        <w:r>
          <w:rPr>
            <w:noProof/>
            <w:webHidden/>
          </w:rPr>
          <w:instrText xml:space="preserve"> PAGEREF _Toc178671235 \h </w:instrText>
        </w:r>
        <w:r>
          <w:rPr>
            <w:noProof/>
            <w:webHidden/>
          </w:rPr>
        </w:r>
        <w:r>
          <w:rPr>
            <w:noProof/>
            <w:webHidden/>
          </w:rPr>
          <w:fldChar w:fldCharType="separate"/>
        </w:r>
        <w:r>
          <w:rPr>
            <w:noProof/>
            <w:webHidden/>
          </w:rPr>
          <w:t>2</w:t>
        </w:r>
        <w:r>
          <w:rPr>
            <w:noProof/>
            <w:webHidden/>
          </w:rPr>
          <w:fldChar w:fldCharType="end"/>
        </w:r>
      </w:hyperlink>
    </w:p>
    <w:p w14:paraId="457ABAF8" w14:textId="3C1A8B69" w:rsidR="00D1107E" w:rsidRDefault="00D1107E">
      <w:pPr>
        <w:pStyle w:val="TOC1"/>
        <w:rPr>
          <w:rFonts w:eastAsiaTheme="minorEastAsia" w:cstheme="minorBidi"/>
          <w:noProof/>
          <w:kern w:val="2"/>
          <w:szCs w:val="24"/>
          <w:lang w:eastAsia="en-AU"/>
          <w14:ligatures w14:val="standardContextual"/>
        </w:rPr>
      </w:pPr>
      <w:hyperlink w:anchor="_Toc178671236" w:history="1">
        <w:r w:rsidRPr="00EB48EE">
          <w:rPr>
            <w:rStyle w:val="Hyperlink"/>
            <w:noProof/>
          </w:rPr>
          <w:t>Section 1 – Admission Process</w:t>
        </w:r>
        <w:r>
          <w:rPr>
            <w:noProof/>
            <w:webHidden/>
          </w:rPr>
          <w:tab/>
        </w:r>
        <w:r>
          <w:rPr>
            <w:noProof/>
            <w:webHidden/>
          </w:rPr>
          <w:fldChar w:fldCharType="begin"/>
        </w:r>
        <w:r>
          <w:rPr>
            <w:noProof/>
            <w:webHidden/>
          </w:rPr>
          <w:instrText xml:space="preserve"> PAGEREF _Toc178671236 \h </w:instrText>
        </w:r>
        <w:r>
          <w:rPr>
            <w:noProof/>
            <w:webHidden/>
          </w:rPr>
        </w:r>
        <w:r>
          <w:rPr>
            <w:noProof/>
            <w:webHidden/>
          </w:rPr>
          <w:fldChar w:fldCharType="separate"/>
        </w:r>
        <w:r>
          <w:rPr>
            <w:noProof/>
            <w:webHidden/>
          </w:rPr>
          <w:t>3</w:t>
        </w:r>
        <w:r>
          <w:rPr>
            <w:noProof/>
            <w:webHidden/>
          </w:rPr>
          <w:fldChar w:fldCharType="end"/>
        </w:r>
      </w:hyperlink>
    </w:p>
    <w:p w14:paraId="106388F9" w14:textId="4FEF4F3C" w:rsidR="00D1107E" w:rsidRDefault="00D1107E">
      <w:pPr>
        <w:pStyle w:val="TOC1"/>
        <w:rPr>
          <w:rFonts w:eastAsiaTheme="minorEastAsia" w:cstheme="minorBidi"/>
          <w:noProof/>
          <w:kern w:val="2"/>
          <w:szCs w:val="24"/>
          <w:lang w:eastAsia="en-AU"/>
          <w14:ligatures w14:val="standardContextual"/>
        </w:rPr>
      </w:pPr>
      <w:hyperlink w:anchor="_Toc178671237" w:history="1">
        <w:r w:rsidRPr="00EB48EE">
          <w:rPr>
            <w:rStyle w:val="Hyperlink"/>
            <w:noProof/>
          </w:rPr>
          <w:t>Section 2 – Patients requiring Intensive Care Unit (ICU)/High Dependency Unit (HDU) level care</w:t>
        </w:r>
        <w:r>
          <w:rPr>
            <w:noProof/>
            <w:webHidden/>
          </w:rPr>
          <w:tab/>
        </w:r>
        <w:r>
          <w:rPr>
            <w:noProof/>
            <w:webHidden/>
          </w:rPr>
          <w:fldChar w:fldCharType="begin"/>
        </w:r>
        <w:r>
          <w:rPr>
            <w:noProof/>
            <w:webHidden/>
          </w:rPr>
          <w:instrText xml:space="preserve"> PAGEREF _Toc178671237 \h </w:instrText>
        </w:r>
        <w:r>
          <w:rPr>
            <w:noProof/>
            <w:webHidden/>
          </w:rPr>
        </w:r>
        <w:r>
          <w:rPr>
            <w:noProof/>
            <w:webHidden/>
          </w:rPr>
          <w:fldChar w:fldCharType="separate"/>
        </w:r>
        <w:r>
          <w:rPr>
            <w:noProof/>
            <w:webHidden/>
          </w:rPr>
          <w:t>4</w:t>
        </w:r>
        <w:r>
          <w:rPr>
            <w:noProof/>
            <w:webHidden/>
          </w:rPr>
          <w:fldChar w:fldCharType="end"/>
        </w:r>
      </w:hyperlink>
    </w:p>
    <w:p w14:paraId="558A79DE" w14:textId="158FCF4F" w:rsidR="00D1107E" w:rsidRDefault="00D1107E">
      <w:pPr>
        <w:pStyle w:val="TOC1"/>
        <w:rPr>
          <w:rFonts w:eastAsiaTheme="minorEastAsia" w:cstheme="minorBidi"/>
          <w:noProof/>
          <w:kern w:val="2"/>
          <w:szCs w:val="24"/>
          <w:lang w:eastAsia="en-AU"/>
          <w14:ligatures w14:val="standardContextual"/>
        </w:rPr>
      </w:pPr>
      <w:hyperlink w:anchor="_Toc178671238" w:history="1">
        <w:r w:rsidRPr="00EB48EE">
          <w:rPr>
            <w:rStyle w:val="Hyperlink"/>
            <w:noProof/>
          </w:rPr>
          <w:t>Section 3 – Other considerations</w:t>
        </w:r>
        <w:r>
          <w:rPr>
            <w:noProof/>
            <w:webHidden/>
          </w:rPr>
          <w:tab/>
        </w:r>
        <w:r>
          <w:rPr>
            <w:noProof/>
            <w:webHidden/>
          </w:rPr>
          <w:fldChar w:fldCharType="begin"/>
        </w:r>
        <w:r>
          <w:rPr>
            <w:noProof/>
            <w:webHidden/>
          </w:rPr>
          <w:instrText xml:space="preserve"> PAGEREF _Toc178671238 \h </w:instrText>
        </w:r>
        <w:r>
          <w:rPr>
            <w:noProof/>
            <w:webHidden/>
          </w:rPr>
        </w:r>
        <w:r>
          <w:rPr>
            <w:noProof/>
            <w:webHidden/>
          </w:rPr>
          <w:fldChar w:fldCharType="separate"/>
        </w:r>
        <w:r>
          <w:rPr>
            <w:noProof/>
            <w:webHidden/>
          </w:rPr>
          <w:t>5</w:t>
        </w:r>
        <w:r>
          <w:rPr>
            <w:noProof/>
            <w:webHidden/>
          </w:rPr>
          <w:fldChar w:fldCharType="end"/>
        </w:r>
      </w:hyperlink>
    </w:p>
    <w:p w14:paraId="3C722971" w14:textId="22485071" w:rsidR="00D1107E" w:rsidRDefault="00D1107E">
      <w:pPr>
        <w:pStyle w:val="TOC1"/>
        <w:rPr>
          <w:rFonts w:eastAsiaTheme="minorEastAsia" w:cstheme="minorBidi"/>
          <w:noProof/>
          <w:kern w:val="2"/>
          <w:szCs w:val="24"/>
          <w:lang w:eastAsia="en-AU"/>
          <w14:ligatures w14:val="standardContextual"/>
        </w:rPr>
      </w:pPr>
      <w:hyperlink w:anchor="_Toc178671239" w:history="1">
        <w:r w:rsidRPr="00EB48EE">
          <w:rPr>
            <w:rStyle w:val="Hyperlink"/>
            <w:noProof/>
          </w:rPr>
          <w:t>Evaluation</w:t>
        </w:r>
        <w:r>
          <w:rPr>
            <w:noProof/>
            <w:webHidden/>
          </w:rPr>
          <w:tab/>
        </w:r>
        <w:r>
          <w:rPr>
            <w:noProof/>
            <w:webHidden/>
          </w:rPr>
          <w:fldChar w:fldCharType="begin"/>
        </w:r>
        <w:r>
          <w:rPr>
            <w:noProof/>
            <w:webHidden/>
          </w:rPr>
          <w:instrText xml:space="preserve"> PAGEREF _Toc178671239 \h </w:instrText>
        </w:r>
        <w:r>
          <w:rPr>
            <w:noProof/>
            <w:webHidden/>
          </w:rPr>
        </w:r>
        <w:r>
          <w:rPr>
            <w:noProof/>
            <w:webHidden/>
          </w:rPr>
          <w:fldChar w:fldCharType="separate"/>
        </w:r>
        <w:r>
          <w:rPr>
            <w:noProof/>
            <w:webHidden/>
          </w:rPr>
          <w:t>6</w:t>
        </w:r>
        <w:r>
          <w:rPr>
            <w:noProof/>
            <w:webHidden/>
          </w:rPr>
          <w:fldChar w:fldCharType="end"/>
        </w:r>
      </w:hyperlink>
    </w:p>
    <w:p w14:paraId="02ACAE32" w14:textId="56F5F9ED" w:rsidR="00D1107E" w:rsidRDefault="00D1107E">
      <w:pPr>
        <w:pStyle w:val="TOC1"/>
        <w:rPr>
          <w:rFonts w:eastAsiaTheme="minorEastAsia" w:cstheme="minorBidi"/>
          <w:noProof/>
          <w:kern w:val="2"/>
          <w:szCs w:val="24"/>
          <w:lang w:eastAsia="en-AU"/>
          <w14:ligatures w14:val="standardContextual"/>
        </w:rPr>
      </w:pPr>
      <w:hyperlink w:anchor="_Toc178671240" w:history="1">
        <w:r w:rsidRPr="00EB48EE">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_Toc178671240 \h </w:instrText>
        </w:r>
        <w:r>
          <w:rPr>
            <w:noProof/>
            <w:webHidden/>
          </w:rPr>
        </w:r>
        <w:r>
          <w:rPr>
            <w:noProof/>
            <w:webHidden/>
          </w:rPr>
          <w:fldChar w:fldCharType="separate"/>
        </w:r>
        <w:r>
          <w:rPr>
            <w:noProof/>
            <w:webHidden/>
          </w:rPr>
          <w:t>7</w:t>
        </w:r>
        <w:r>
          <w:rPr>
            <w:noProof/>
            <w:webHidden/>
          </w:rPr>
          <w:fldChar w:fldCharType="end"/>
        </w:r>
      </w:hyperlink>
    </w:p>
    <w:p w14:paraId="35A354FC" w14:textId="13739C80" w:rsidR="00D1107E" w:rsidRDefault="00D1107E">
      <w:pPr>
        <w:pStyle w:val="TOC1"/>
        <w:rPr>
          <w:rFonts w:eastAsiaTheme="minorEastAsia" w:cstheme="minorBidi"/>
          <w:noProof/>
          <w:kern w:val="2"/>
          <w:szCs w:val="24"/>
          <w:lang w:eastAsia="en-AU"/>
          <w14:ligatures w14:val="standardContextual"/>
        </w:rPr>
      </w:pPr>
      <w:hyperlink w:anchor="_Toc178671241" w:history="1">
        <w:r w:rsidRPr="00EB48EE">
          <w:rPr>
            <w:rStyle w:val="Hyperlink"/>
            <w:noProof/>
          </w:rPr>
          <w:t>Search Terms</w:t>
        </w:r>
        <w:r>
          <w:rPr>
            <w:noProof/>
            <w:webHidden/>
          </w:rPr>
          <w:tab/>
        </w:r>
        <w:r>
          <w:rPr>
            <w:noProof/>
            <w:webHidden/>
          </w:rPr>
          <w:fldChar w:fldCharType="begin"/>
        </w:r>
        <w:r>
          <w:rPr>
            <w:noProof/>
            <w:webHidden/>
          </w:rPr>
          <w:instrText xml:space="preserve"> PAGEREF _Toc178671241 \h </w:instrText>
        </w:r>
        <w:r>
          <w:rPr>
            <w:noProof/>
            <w:webHidden/>
          </w:rPr>
        </w:r>
        <w:r>
          <w:rPr>
            <w:noProof/>
            <w:webHidden/>
          </w:rPr>
          <w:fldChar w:fldCharType="separate"/>
        </w:r>
        <w:r>
          <w:rPr>
            <w:noProof/>
            <w:webHidden/>
          </w:rPr>
          <w:t>7</w:t>
        </w:r>
        <w:r>
          <w:rPr>
            <w:noProof/>
            <w:webHidden/>
          </w:rPr>
          <w:fldChar w:fldCharType="end"/>
        </w:r>
      </w:hyperlink>
    </w:p>
    <w:p w14:paraId="56001074" w14:textId="4B06890D" w:rsidR="00D1107E" w:rsidRDefault="00D1107E">
      <w:pPr>
        <w:pStyle w:val="TOC1"/>
        <w:rPr>
          <w:rFonts w:eastAsiaTheme="minorEastAsia" w:cstheme="minorBidi"/>
          <w:noProof/>
          <w:kern w:val="2"/>
          <w:szCs w:val="24"/>
          <w:lang w:eastAsia="en-AU"/>
          <w14:ligatures w14:val="standardContextual"/>
        </w:rPr>
      </w:pPr>
      <w:hyperlink w:anchor="_Toc178671242" w:history="1">
        <w:r w:rsidRPr="00EB48EE">
          <w:rPr>
            <w:rStyle w:val="Hyperlink"/>
            <w:noProof/>
          </w:rPr>
          <w:t>Attachments</w:t>
        </w:r>
        <w:r>
          <w:rPr>
            <w:noProof/>
            <w:webHidden/>
          </w:rPr>
          <w:tab/>
        </w:r>
        <w:r>
          <w:rPr>
            <w:noProof/>
            <w:webHidden/>
          </w:rPr>
          <w:fldChar w:fldCharType="begin"/>
        </w:r>
        <w:r>
          <w:rPr>
            <w:noProof/>
            <w:webHidden/>
          </w:rPr>
          <w:instrText xml:space="preserve"> PAGEREF _Toc178671242 \h </w:instrText>
        </w:r>
        <w:r>
          <w:rPr>
            <w:noProof/>
            <w:webHidden/>
          </w:rPr>
        </w:r>
        <w:r>
          <w:rPr>
            <w:noProof/>
            <w:webHidden/>
          </w:rPr>
          <w:fldChar w:fldCharType="separate"/>
        </w:r>
        <w:r>
          <w:rPr>
            <w:noProof/>
            <w:webHidden/>
          </w:rPr>
          <w:t>8</w:t>
        </w:r>
        <w:r>
          <w:rPr>
            <w:noProof/>
            <w:webHidden/>
          </w:rPr>
          <w:fldChar w:fldCharType="end"/>
        </w:r>
      </w:hyperlink>
    </w:p>
    <w:p w14:paraId="5B8418DE" w14:textId="059F8659"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3" w:history="1">
        <w:r w:rsidRPr="00EB48EE">
          <w:rPr>
            <w:rStyle w:val="Hyperlink"/>
            <w:noProof/>
          </w:rPr>
          <w:t>Attachment 1: Acute Medical Unit</w:t>
        </w:r>
        <w:r>
          <w:rPr>
            <w:noProof/>
            <w:webHidden/>
          </w:rPr>
          <w:tab/>
        </w:r>
        <w:r>
          <w:rPr>
            <w:noProof/>
            <w:webHidden/>
          </w:rPr>
          <w:fldChar w:fldCharType="begin"/>
        </w:r>
        <w:r>
          <w:rPr>
            <w:noProof/>
            <w:webHidden/>
          </w:rPr>
          <w:instrText xml:space="preserve"> PAGEREF _Toc178671243 \h </w:instrText>
        </w:r>
        <w:r>
          <w:rPr>
            <w:noProof/>
            <w:webHidden/>
          </w:rPr>
        </w:r>
        <w:r>
          <w:rPr>
            <w:noProof/>
            <w:webHidden/>
          </w:rPr>
          <w:fldChar w:fldCharType="separate"/>
        </w:r>
        <w:r>
          <w:rPr>
            <w:noProof/>
            <w:webHidden/>
          </w:rPr>
          <w:t>9</w:t>
        </w:r>
        <w:r>
          <w:rPr>
            <w:noProof/>
            <w:webHidden/>
          </w:rPr>
          <w:fldChar w:fldCharType="end"/>
        </w:r>
      </w:hyperlink>
    </w:p>
    <w:p w14:paraId="75BAD79C" w14:textId="12E37164"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4" w:history="1">
        <w:r w:rsidRPr="00EB48EE">
          <w:rPr>
            <w:rStyle w:val="Hyperlink"/>
            <w:noProof/>
          </w:rPr>
          <w:t>Attachment 2: Cancer Services</w:t>
        </w:r>
        <w:r>
          <w:rPr>
            <w:noProof/>
            <w:webHidden/>
          </w:rPr>
          <w:tab/>
        </w:r>
        <w:r>
          <w:rPr>
            <w:noProof/>
            <w:webHidden/>
          </w:rPr>
          <w:fldChar w:fldCharType="begin"/>
        </w:r>
        <w:r>
          <w:rPr>
            <w:noProof/>
            <w:webHidden/>
          </w:rPr>
          <w:instrText xml:space="preserve"> PAGEREF _Toc178671244 \h </w:instrText>
        </w:r>
        <w:r>
          <w:rPr>
            <w:noProof/>
            <w:webHidden/>
          </w:rPr>
        </w:r>
        <w:r>
          <w:rPr>
            <w:noProof/>
            <w:webHidden/>
          </w:rPr>
          <w:fldChar w:fldCharType="separate"/>
        </w:r>
        <w:r>
          <w:rPr>
            <w:noProof/>
            <w:webHidden/>
          </w:rPr>
          <w:t>11</w:t>
        </w:r>
        <w:r>
          <w:rPr>
            <w:noProof/>
            <w:webHidden/>
          </w:rPr>
          <w:fldChar w:fldCharType="end"/>
        </w:r>
      </w:hyperlink>
    </w:p>
    <w:p w14:paraId="1BEE6925" w14:textId="22C9837F"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5" w:history="1">
        <w:r w:rsidRPr="00EB48EE">
          <w:rPr>
            <w:rStyle w:val="Hyperlink"/>
            <w:noProof/>
          </w:rPr>
          <w:t>Attachment 3: Aged Care Services</w:t>
        </w:r>
        <w:r>
          <w:rPr>
            <w:noProof/>
            <w:webHidden/>
          </w:rPr>
          <w:tab/>
        </w:r>
        <w:r>
          <w:rPr>
            <w:noProof/>
            <w:webHidden/>
          </w:rPr>
          <w:fldChar w:fldCharType="begin"/>
        </w:r>
        <w:r>
          <w:rPr>
            <w:noProof/>
            <w:webHidden/>
          </w:rPr>
          <w:instrText xml:space="preserve"> PAGEREF _Toc178671245 \h </w:instrText>
        </w:r>
        <w:r>
          <w:rPr>
            <w:noProof/>
            <w:webHidden/>
          </w:rPr>
        </w:r>
        <w:r>
          <w:rPr>
            <w:noProof/>
            <w:webHidden/>
          </w:rPr>
          <w:fldChar w:fldCharType="separate"/>
        </w:r>
        <w:r>
          <w:rPr>
            <w:noProof/>
            <w:webHidden/>
          </w:rPr>
          <w:t>13</w:t>
        </w:r>
        <w:r>
          <w:rPr>
            <w:noProof/>
            <w:webHidden/>
          </w:rPr>
          <w:fldChar w:fldCharType="end"/>
        </w:r>
      </w:hyperlink>
    </w:p>
    <w:p w14:paraId="24447275" w14:textId="6012647D"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6" w:history="1">
        <w:r w:rsidRPr="00EB48EE">
          <w:rPr>
            <w:rStyle w:val="Hyperlink"/>
            <w:noProof/>
          </w:rPr>
          <w:t>Attachment 4: Division of Medicine</w:t>
        </w:r>
        <w:r>
          <w:rPr>
            <w:noProof/>
            <w:webHidden/>
          </w:rPr>
          <w:tab/>
        </w:r>
        <w:r>
          <w:rPr>
            <w:noProof/>
            <w:webHidden/>
          </w:rPr>
          <w:fldChar w:fldCharType="begin"/>
        </w:r>
        <w:r>
          <w:rPr>
            <w:noProof/>
            <w:webHidden/>
          </w:rPr>
          <w:instrText xml:space="preserve"> PAGEREF _Toc178671246 \h </w:instrText>
        </w:r>
        <w:r>
          <w:rPr>
            <w:noProof/>
            <w:webHidden/>
          </w:rPr>
        </w:r>
        <w:r>
          <w:rPr>
            <w:noProof/>
            <w:webHidden/>
          </w:rPr>
          <w:fldChar w:fldCharType="separate"/>
        </w:r>
        <w:r>
          <w:rPr>
            <w:noProof/>
            <w:webHidden/>
          </w:rPr>
          <w:t>15</w:t>
        </w:r>
        <w:r>
          <w:rPr>
            <w:noProof/>
            <w:webHidden/>
          </w:rPr>
          <w:fldChar w:fldCharType="end"/>
        </w:r>
      </w:hyperlink>
    </w:p>
    <w:p w14:paraId="70E7A6F3" w14:textId="321A09B8"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7" w:history="1">
        <w:r w:rsidRPr="00EB48EE">
          <w:rPr>
            <w:rStyle w:val="Hyperlink"/>
            <w:noProof/>
          </w:rPr>
          <w:t>Attachment 5: Division of Surgery</w:t>
        </w:r>
        <w:r>
          <w:rPr>
            <w:noProof/>
            <w:webHidden/>
          </w:rPr>
          <w:tab/>
        </w:r>
        <w:r>
          <w:rPr>
            <w:noProof/>
            <w:webHidden/>
          </w:rPr>
          <w:fldChar w:fldCharType="begin"/>
        </w:r>
        <w:r>
          <w:rPr>
            <w:noProof/>
            <w:webHidden/>
          </w:rPr>
          <w:instrText xml:space="preserve"> PAGEREF _Toc178671247 \h </w:instrText>
        </w:r>
        <w:r>
          <w:rPr>
            <w:noProof/>
            <w:webHidden/>
          </w:rPr>
        </w:r>
        <w:r>
          <w:rPr>
            <w:noProof/>
            <w:webHidden/>
          </w:rPr>
          <w:fldChar w:fldCharType="separate"/>
        </w:r>
        <w:r>
          <w:rPr>
            <w:noProof/>
            <w:webHidden/>
          </w:rPr>
          <w:t>22</w:t>
        </w:r>
        <w:r>
          <w:rPr>
            <w:noProof/>
            <w:webHidden/>
          </w:rPr>
          <w:fldChar w:fldCharType="end"/>
        </w:r>
      </w:hyperlink>
    </w:p>
    <w:p w14:paraId="01FCBE2E" w14:textId="5C89A532"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8" w:history="1">
        <w:r w:rsidRPr="00EB48EE">
          <w:rPr>
            <w:rStyle w:val="Hyperlink"/>
            <w:noProof/>
          </w:rPr>
          <w:t>Attachment 6: Women, Youth &amp; Children</w:t>
        </w:r>
        <w:r>
          <w:rPr>
            <w:noProof/>
            <w:webHidden/>
          </w:rPr>
          <w:tab/>
        </w:r>
        <w:r>
          <w:rPr>
            <w:noProof/>
            <w:webHidden/>
          </w:rPr>
          <w:fldChar w:fldCharType="begin"/>
        </w:r>
        <w:r>
          <w:rPr>
            <w:noProof/>
            <w:webHidden/>
          </w:rPr>
          <w:instrText xml:space="preserve"> PAGEREF _Toc178671248 \h </w:instrText>
        </w:r>
        <w:r>
          <w:rPr>
            <w:noProof/>
            <w:webHidden/>
          </w:rPr>
        </w:r>
        <w:r>
          <w:rPr>
            <w:noProof/>
            <w:webHidden/>
          </w:rPr>
          <w:fldChar w:fldCharType="separate"/>
        </w:r>
        <w:r>
          <w:rPr>
            <w:noProof/>
            <w:webHidden/>
          </w:rPr>
          <w:t>29</w:t>
        </w:r>
        <w:r>
          <w:rPr>
            <w:noProof/>
            <w:webHidden/>
          </w:rPr>
          <w:fldChar w:fldCharType="end"/>
        </w:r>
      </w:hyperlink>
    </w:p>
    <w:p w14:paraId="58188E9A" w14:textId="7E6C3539"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49" w:history="1">
        <w:r w:rsidRPr="00EB48EE">
          <w:rPr>
            <w:rStyle w:val="Hyperlink"/>
            <w:noProof/>
          </w:rPr>
          <w:t>Attachment 7: Admission Criteria for General Medicine and Aged Care Unit</w:t>
        </w:r>
        <w:r>
          <w:rPr>
            <w:noProof/>
            <w:webHidden/>
          </w:rPr>
          <w:tab/>
        </w:r>
        <w:r>
          <w:rPr>
            <w:noProof/>
            <w:webHidden/>
          </w:rPr>
          <w:fldChar w:fldCharType="begin"/>
        </w:r>
        <w:r>
          <w:rPr>
            <w:noProof/>
            <w:webHidden/>
          </w:rPr>
          <w:instrText xml:space="preserve"> PAGEREF _Toc178671249 \h </w:instrText>
        </w:r>
        <w:r>
          <w:rPr>
            <w:noProof/>
            <w:webHidden/>
          </w:rPr>
        </w:r>
        <w:r>
          <w:rPr>
            <w:noProof/>
            <w:webHidden/>
          </w:rPr>
          <w:fldChar w:fldCharType="separate"/>
        </w:r>
        <w:r>
          <w:rPr>
            <w:noProof/>
            <w:webHidden/>
          </w:rPr>
          <w:t>30</w:t>
        </w:r>
        <w:r>
          <w:rPr>
            <w:noProof/>
            <w:webHidden/>
          </w:rPr>
          <w:fldChar w:fldCharType="end"/>
        </w:r>
      </w:hyperlink>
    </w:p>
    <w:p w14:paraId="41238403" w14:textId="5EBBC694"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50" w:history="1">
        <w:r w:rsidRPr="00EB48EE">
          <w:rPr>
            <w:rStyle w:val="Hyperlink"/>
            <w:noProof/>
          </w:rPr>
          <w:t>Attachment 8: Skin and soft tissue infection in Adults</w:t>
        </w:r>
        <w:r>
          <w:rPr>
            <w:noProof/>
            <w:webHidden/>
          </w:rPr>
          <w:tab/>
        </w:r>
        <w:r>
          <w:rPr>
            <w:noProof/>
            <w:webHidden/>
          </w:rPr>
          <w:fldChar w:fldCharType="begin"/>
        </w:r>
        <w:r>
          <w:rPr>
            <w:noProof/>
            <w:webHidden/>
          </w:rPr>
          <w:instrText xml:space="preserve"> PAGEREF _Toc178671250 \h </w:instrText>
        </w:r>
        <w:r>
          <w:rPr>
            <w:noProof/>
            <w:webHidden/>
          </w:rPr>
        </w:r>
        <w:r>
          <w:rPr>
            <w:noProof/>
            <w:webHidden/>
          </w:rPr>
          <w:fldChar w:fldCharType="separate"/>
        </w:r>
        <w:r>
          <w:rPr>
            <w:noProof/>
            <w:webHidden/>
          </w:rPr>
          <w:t>32</w:t>
        </w:r>
        <w:r>
          <w:rPr>
            <w:noProof/>
            <w:webHidden/>
          </w:rPr>
          <w:fldChar w:fldCharType="end"/>
        </w:r>
      </w:hyperlink>
    </w:p>
    <w:p w14:paraId="0A8C3E4F" w14:textId="2784035E" w:rsidR="00D1107E" w:rsidRDefault="00D1107E">
      <w:pPr>
        <w:pStyle w:val="TOC2"/>
        <w:tabs>
          <w:tab w:val="right" w:leader="dot" w:pos="9016"/>
        </w:tabs>
        <w:rPr>
          <w:rFonts w:eastAsiaTheme="minorEastAsia" w:cstheme="minorBidi"/>
          <w:noProof/>
          <w:kern w:val="2"/>
          <w:szCs w:val="24"/>
          <w:lang w:eastAsia="en-AU"/>
          <w14:ligatures w14:val="standardContextual"/>
        </w:rPr>
      </w:pPr>
      <w:hyperlink w:anchor="_Toc178671251" w:history="1">
        <w:r w:rsidRPr="00EB48EE">
          <w:rPr>
            <w:rStyle w:val="Hyperlink"/>
            <w:noProof/>
          </w:rPr>
          <w:t>Attachment 9: Urinary Tract Infections in Adults</w:t>
        </w:r>
        <w:r>
          <w:rPr>
            <w:noProof/>
            <w:webHidden/>
          </w:rPr>
          <w:tab/>
        </w:r>
        <w:r>
          <w:rPr>
            <w:noProof/>
            <w:webHidden/>
          </w:rPr>
          <w:fldChar w:fldCharType="begin"/>
        </w:r>
        <w:r>
          <w:rPr>
            <w:noProof/>
            <w:webHidden/>
          </w:rPr>
          <w:instrText xml:space="preserve"> PAGEREF _Toc178671251 \h </w:instrText>
        </w:r>
        <w:r>
          <w:rPr>
            <w:noProof/>
            <w:webHidden/>
          </w:rPr>
        </w:r>
        <w:r>
          <w:rPr>
            <w:noProof/>
            <w:webHidden/>
          </w:rPr>
          <w:fldChar w:fldCharType="separate"/>
        </w:r>
        <w:r>
          <w:rPr>
            <w:noProof/>
            <w:webHidden/>
          </w:rPr>
          <w:t>33</w:t>
        </w:r>
        <w:r>
          <w:rPr>
            <w:noProof/>
            <w:webHidden/>
          </w:rPr>
          <w:fldChar w:fldCharType="end"/>
        </w:r>
      </w:hyperlink>
    </w:p>
    <w:p w14:paraId="77A4E34D" w14:textId="413F20A9" w:rsidR="00273D3B" w:rsidRDefault="006D0828" w:rsidP="00273D3B">
      <w:pPr>
        <w:rPr>
          <w:rFonts w:asciiTheme="minorHAnsi" w:hAnsiTheme="minorHAnsi"/>
        </w:rPr>
      </w:pPr>
      <w:r>
        <w:rPr>
          <w:rFonts w:asciiTheme="minorHAnsi" w:hAnsiTheme="minorHAnsi"/>
        </w:rPr>
        <w:fldChar w:fldCharType="end"/>
      </w:r>
    </w:p>
    <w:p w14:paraId="0BB0F44A" w14:textId="35CBC2FC" w:rsidR="00273D3B" w:rsidRPr="00763141" w:rsidRDefault="00273D3B" w:rsidP="009965A5">
      <w:pPr>
        <w:spacing w:after="200" w:line="276" w:lineRule="auto"/>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273D3B" w:rsidRPr="00CD1C0E" w14:paraId="5BF36CE2" w14:textId="77777777" w:rsidTr="009965A5">
        <w:trPr>
          <w:cantSplit/>
          <w:trHeight w:val="285"/>
        </w:trPr>
        <w:tc>
          <w:tcPr>
            <w:tcW w:w="9158" w:type="dxa"/>
            <w:shd w:val="clear" w:color="auto" w:fill="A6A6A6" w:themeFill="background1" w:themeFillShade="A6"/>
          </w:tcPr>
          <w:p w14:paraId="1E988357" w14:textId="77777777" w:rsidR="00273D3B" w:rsidRPr="00CD1C0E" w:rsidRDefault="00273D3B" w:rsidP="00335D39">
            <w:pPr>
              <w:pStyle w:val="Heading1"/>
            </w:pPr>
            <w:bookmarkStart w:id="9" w:name="_Toc389473274"/>
            <w:bookmarkStart w:id="10" w:name="_Toc178671233"/>
            <w:r w:rsidRPr="00CD1C0E">
              <w:lastRenderedPageBreak/>
              <w:t>Purpose</w:t>
            </w:r>
            <w:bookmarkEnd w:id="9"/>
            <w:bookmarkEnd w:id="10"/>
          </w:p>
        </w:tc>
      </w:tr>
    </w:tbl>
    <w:p w14:paraId="24A4F07F" w14:textId="77777777" w:rsidR="00273D3B" w:rsidRDefault="00273D3B" w:rsidP="00273D3B">
      <w:pPr>
        <w:rPr>
          <w:rFonts w:cs="Arial"/>
          <w:i/>
          <w:szCs w:val="24"/>
        </w:rPr>
      </w:pPr>
    </w:p>
    <w:p w14:paraId="70C023B4" w14:textId="77777777" w:rsidR="00B04DC4" w:rsidRDefault="00B04DC4" w:rsidP="00B04DC4">
      <w:pPr>
        <w:rPr>
          <w:rFonts w:cs="Arial"/>
          <w:szCs w:val="24"/>
        </w:rPr>
      </w:pPr>
      <w:r w:rsidRPr="00A54CB3">
        <w:rPr>
          <w:rFonts w:cs="Arial"/>
          <w:szCs w:val="24"/>
        </w:rPr>
        <w:t xml:space="preserve">This procedure </w:t>
      </w:r>
      <w:r>
        <w:rPr>
          <w:rFonts w:cs="Arial"/>
          <w:szCs w:val="24"/>
        </w:rPr>
        <w:t xml:space="preserve">outlines the process for referring and admitting patients from the Emergency Department (ED) to inpatient speciality units at the Canberra Hospital. This process ensures that patients are admitted in a timely manner and are cared for by the most appropriate clinical team, </w:t>
      </w:r>
      <w:r w:rsidRPr="00066FC7">
        <w:rPr>
          <w:rFonts w:cs="Arial"/>
          <w:szCs w:val="24"/>
        </w:rPr>
        <w:t xml:space="preserve">in the most appropriate </w:t>
      </w:r>
      <w:r>
        <w:rPr>
          <w:rFonts w:cs="Arial"/>
          <w:szCs w:val="24"/>
        </w:rPr>
        <w:t xml:space="preserve">hospital </w:t>
      </w:r>
      <w:r w:rsidRPr="00066FC7">
        <w:rPr>
          <w:rFonts w:cs="Arial"/>
          <w:szCs w:val="24"/>
        </w:rPr>
        <w:t>ward</w:t>
      </w:r>
      <w:r>
        <w:rPr>
          <w:rFonts w:cs="Arial"/>
          <w:szCs w:val="24"/>
        </w:rPr>
        <w:t xml:space="preserve">. </w:t>
      </w:r>
    </w:p>
    <w:p w14:paraId="1626B64A" w14:textId="77777777" w:rsidR="00B04DC4" w:rsidRDefault="00B04DC4" w:rsidP="00B04DC4">
      <w:pPr>
        <w:rPr>
          <w:rFonts w:cs="Arial"/>
          <w:szCs w:val="24"/>
        </w:rPr>
      </w:pPr>
    </w:p>
    <w:p w14:paraId="662BFF22" w14:textId="77777777" w:rsidR="00B04DC4" w:rsidRDefault="00B04DC4" w:rsidP="00B04DC4">
      <w:pPr>
        <w:rPr>
          <w:rFonts w:cs="Arial"/>
          <w:szCs w:val="24"/>
        </w:rPr>
      </w:pPr>
      <w:r>
        <w:rPr>
          <w:rFonts w:cs="Arial"/>
          <w:szCs w:val="24"/>
        </w:rPr>
        <w:t>The aim is to ensure that patients do not experience unnecessary waiting times due to delays in accessing an appropriate inpatient unit.</w:t>
      </w:r>
    </w:p>
    <w:p w14:paraId="4898FB20" w14:textId="77777777" w:rsidR="00273D3B" w:rsidRDefault="00273D3B" w:rsidP="00273D3B">
      <w:pPr>
        <w:rPr>
          <w:rFonts w:cs="Arial"/>
          <w:szCs w:val="24"/>
        </w:rPr>
      </w:pPr>
    </w:p>
    <w:p w14:paraId="5D46016C" w14:textId="7DE7C8B1" w:rsidR="00A31F16" w:rsidRDefault="009965A5" w:rsidP="00EF4A98">
      <w:pPr>
        <w:jc w:val="right"/>
        <w:rPr>
          <w:rStyle w:val="Hyperlink"/>
          <w:i/>
        </w:rPr>
      </w:pPr>
      <w:hyperlink w:anchor="_Contents" w:history="1">
        <w:r w:rsidRPr="006D663C">
          <w:rPr>
            <w:rStyle w:val="Hyperlink"/>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3E61D7" w:rsidRPr="00CD1C0E" w14:paraId="1EC36B2D" w14:textId="77777777" w:rsidTr="00263620">
        <w:trPr>
          <w:cantSplit/>
          <w:trHeight w:val="285"/>
        </w:trPr>
        <w:tc>
          <w:tcPr>
            <w:tcW w:w="9158" w:type="dxa"/>
            <w:shd w:val="clear" w:color="auto" w:fill="A6A6A6" w:themeFill="background1" w:themeFillShade="A6"/>
          </w:tcPr>
          <w:p w14:paraId="1C91C1C5" w14:textId="0D56EACE" w:rsidR="003E61D7" w:rsidRPr="00CD1C0E" w:rsidRDefault="003E61D7" w:rsidP="00263620">
            <w:pPr>
              <w:pStyle w:val="Heading1"/>
            </w:pPr>
            <w:bookmarkStart w:id="11" w:name="_Toc178671234"/>
            <w:r>
              <w:t>Alert</w:t>
            </w:r>
            <w:bookmarkEnd w:id="11"/>
          </w:p>
        </w:tc>
      </w:tr>
    </w:tbl>
    <w:p w14:paraId="2E5E92CB" w14:textId="77777777" w:rsidR="003E61D7" w:rsidRDefault="003E61D7" w:rsidP="003E61D7"/>
    <w:p w14:paraId="6CBEA39E" w14:textId="77777777" w:rsidR="003502F4" w:rsidRPr="00712A71" w:rsidRDefault="003502F4" w:rsidP="003502F4">
      <w:pPr>
        <w:rPr>
          <w:b/>
          <w:iCs/>
          <w:szCs w:val="24"/>
        </w:rPr>
      </w:pPr>
      <w:r w:rsidRPr="003E61D7">
        <w:rPr>
          <w:b/>
          <w:bCs/>
        </w:rPr>
        <w:t>Inpatient Unit Admission Criteria</w:t>
      </w:r>
      <w:r>
        <w:rPr>
          <w:b/>
          <w:bCs/>
        </w:rPr>
        <w:t xml:space="preserve"> </w:t>
      </w:r>
      <w:r>
        <w:t>included in the attachments of this document are a guide to determine the most appropriate admitting unit for patients requiring hospital admission. It is not meant to be a complete list of all possible admission criteria</w:t>
      </w:r>
      <w:r>
        <w:rPr>
          <w:b/>
          <w:i/>
          <w:szCs w:val="24"/>
        </w:rPr>
        <w:t xml:space="preserve"> </w:t>
      </w:r>
      <w:r w:rsidRPr="00712A71">
        <w:rPr>
          <w:b/>
          <w:iCs/>
          <w:szCs w:val="24"/>
        </w:rPr>
        <w:t>and is not intended to describe the actual criteria for admission vs discharge for each condition.  This will be up to clinician discretion and discussion.</w:t>
      </w:r>
    </w:p>
    <w:p w14:paraId="6897DEC1" w14:textId="77777777" w:rsidR="003502F4" w:rsidRPr="002F41BF" w:rsidRDefault="003502F4" w:rsidP="003502F4">
      <w:pPr>
        <w:rPr>
          <w:iCs/>
        </w:rPr>
      </w:pPr>
    </w:p>
    <w:p w14:paraId="254983C8" w14:textId="77777777" w:rsidR="003502F4" w:rsidRDefault="003502F4" w:rsidP="003502F4">
      <w:r>
        <w:t>Noting that many adult medical admissions will initially be admitted to Acute Medical Unit (AMU), the attachments will assist in identifying appropriate patients for transfer of care to sub-specialty teams from the AMU.</w:t>
      </w:r>
    </w:p>
    <w:p w14:paraId="15F67F8C" w14:textId="77777777" w:rsidR="003E61D7" w:rsidRPr="009965A5" w:rsidRDefault="003E61D7" w:rsidP="00EF4A98">
      <w:pPr>
        <w:jc w:val="right"/>
        <w:rPr>
          <w:i/>
        </w:rPr>
      </w:pPr>
    </w:p>
    <w:tbl>
      <w:tblPr>
        <w:tblpPr w:leftFromText="180" w:rightFromText="180" w:vertAnchor="text" w:horzAnchor="margin" w:tblpY="181"/>
        <w:tblW w:w="9158" w:type="dxa"/>
        <w:tblLook w:val="0000" w:firstRow="0" w:lastRow="0" w:firstColumn="0" w:lastColumn="0" w:noHBand="0" w:noVBand="0"/>
      </w:tblPr>
      <w:tblGrid>
        <w:gridCol w:w="9158"/>
      </w:tblGrid>
      <w:tr w:rsidR="00273D3B" w:rsidRPr="00CD1C0E" w14:paraId="34886BFF" w14:textId="77777777" w:rsidTr="009965A5">
        <w:trPr>
          <w:cantSplit/>
          <w:trHeight w:val="285"/>
        </w:trPr>
        <w:tc>
          <w:tcPr>
            <w:tcW w:w="9158" w:type="dxa"/>
            <w:shd w:val="clear" w:color="auto" w:fill="A6A6A6" w:themeFill="background1" w:themeFillShade="A6"/>
          </w:tcPr>
          <w:p w14:paraId="6743F12E" w14:textId="77777777" w:rsidR="00273D3B" w:rsidRPr="003D2D06" w:rsidRDefault="00273D3B" w:rsidP="00335D39">
            <w:pPr>
              <w:pStyle w:val="Heading1"/>
            </w:pPr>
            <w:bookmarkStart w:id="12" w:name="_Toc389473277"/>
            <w:bookmarkStart w:id="13" w:name="_Toc178671235"/>
            <w:r w:rsidRPr="003D2D06">
              <w:t>Scope</w:t>
            </w:r>
            <w:bookmarkEnd w:id="12"/>
            <w:bookmarkEnd w:id="13"/>
          </w:p>
        </w:tc>
      </w:tr>
    </w:tbl>
    <w:p w14:paraId="70A3D9E5" w14:textId="77777777" w:rsidR="00273D3B" w:rsidRPr="00CD1C0E" w:rsidRDefault="00273D3B" w:rsidP="00273D3B">
      <w:pPr>
        <w:rPr>
          <w:szCs w:val="24"/>
        </w:rPr>
      </w:pPr>
    </w:p>
    <w:p w14:paraId="3AC7C1B1" w14:textId="77777777" w:rsidR="004553B2" w:rsidRDefault="004553B2" w:rsidP="004553B2">
      <w:r>
        <w:t>This procedure applies to all Canberra Hospital staff involved in the admission of patients from the Canberra Hospital Emergency Department (ED) to inpatient wards, including:</w:t>
      </w:r>
    </w:p>
    <w:p w14:paraId="1C5E854F" w14:textId="77777777" w:rsidR="004553B2" w:rsidRDefault="004553B2" w:rsidP="004553B2">
      <w:pPr>
        <w:pStyle w:val="ListBullet"/>
      </w:pPr>
      <w:r>
        <w:t>Medical officers</w:t>
      </w:r>
    </w:p>
    <w:p w14:paraId="712CF1A7" w14:textId="77777777" w:rsidR="004553B2" w:rsidRDefault="004553B2" w:rsidP="004553B2">
      <w:pPr>
        <w:pStyle w:val="ListBullet"/>
      </w:pPr>
      <w:r>
        <w:t xml:space="preserve">Nursing and midwifery </w:t>
      </w:r>
    </w:p>
    <w:p w14:paraId="643F7838" w14:textId="77777777" w:rsidR="004553B2" w:rsidRDefault="004553B2" w:rsidP="004553B2">
      <w:pPr>
        <w:pStyle w:val="ListBullet"/>
      </w:pPr>
      <w:r>
        <w:t>Patient flow</w:t>
      </w:r>
    </w:p>
    <w:p w14:paraId="71F3F38D" w14:textId="77777777" w:rsidR="004553B2" w:rsidRDefault="004553B2" w:rsidP="004553B2">
      <w:pPr>
        <w:pStyle w:val="ListBullet"/>
      </w:pPr>
      <w:r>
        <w:t>Allied Health Professionals</w:t>
      </w:r>
    </w:p>
    <w:p w14:paraId="36D3680D" w14:textId="77777777" w:rsidR="004553B2" w:rsidRDefault="004553B2" w:rsidP="004553B2">
      <w:pPr>
        <w:pStyle w:val="ListBullet"/>
      </w:pPr>
      <w:r>
        <w:t>Support staff</w:t>
      </w:r>
    </w:p>
    <w:p w14:paraId="674B9010" w14:textId="77777777" w:rsidR="004553B2" w:rsidRDefault="004553B2" w:rsidP="004553B2">
      <w:pPr>
        <w:pStyle w:val="ListBullet"/>
      </w:pPr>
      <w:r>
        <w:t>Administrative staff.</w:t>
      </w:r>
    </w:p>
    <w:p w14:paraId="58E2B1BE" w14:textId="77777777" w:rsidR="004553B2" w:rsidRDefault="004553B2" w:rsidP="004553B2">
      <w:pPr>
        <w:pStyle w:val="ListBullet"/>
        <w:numPr>
          <w:ilvl w:val="0"/>
          <w:numId w:val="0"/>
        </w:numPr>
      </w:pPr>
    </w:p>
    <w:p w14:paraId="0BC9B080" w14:textId="77777777" w:rsidR="004553B2" w:rsidRDefault="004553B2" w:rsidP="004553B2">
      <w:pPr>
        <w:pBdr>
          <w:top w:val="single" w:sz="4" w:space="1" w:color="auto"/>
          <w:left w:val="single" w:sz="4" w:space="4" w:color="auto"/>
          <w:bottom w:val="single" w:sz="4" w:space="1" w:color="auto"/>
          <w:right w:val="single" w:sz="4" w:space="4" w:color="auto"/>
        </w:pBdr>
      </w:pPr>
      <w:r w:rsidRPr="003E61D7">
        <w:rPr>
          <w:b/>
          <w:bCs/>
        </w:rPr>
        <w:t>Note</w:t>
      </w:r>
      <w:r w:rsidRPr="003E61D7">
        <w:t>: Unless otherwise specified, children are all patients less than 16 years of age.</w:t>
      </w:r>
    </w:p>
    <w:p w14:paraId="5384D63F" w14:textId="77777777" w:rsidR="004553B2" w:rsidRDefault="004553B2" w:rsidP="004553B2"/>
    <w:p w14:paraId="2A1C0E1F" w14:textId="77777777" w:rsidR="004553B2" w:rsidRDefault="004553B2" w:rsidP="004553B2">
      <w:r>
        <w:t>This procedure does not apply to patients that are planned admissions, that come through ED due to lack of immediate ward bed availability.  Admission processes for these patients remain the sole responsibility of the treating team – unless there is a clinical deterioration.</w:t>
      </w:r>
    </w:p>
    <w:p w14:paraId="5CC44825" w14:textId="77777777" w:rsidR="006C10B7" w:rsidRDefault="006C10B7" w:rsidP="006C10B7"/>
    <w:p w14:paraId="0FA1F03E" w14:textId="55168A4B" w:rsidR="006C10B7" w:rsidRDefault="006C10B7" w:rsidP="006C10B7">
      <w:r w:rsidRPr="00066FC7">
        <w:lastRenderedPageBreak/>
        <w:t>The authority for this</w:t>
      </w:r>
      <w:r>
        <w:t xml:space="preserve"> clinical procedure comes from</w:t>
      </w:r>
      <w:r w:rsidRPr="00066FC7">
        <w:t xml:space="preserve"> the </w:t>
      </w:r>
      <w:r>
        <w:t>Chief Operating Officer (COO)</w:t>
      </w:r>
      <w:r w:rsidRPr="00066FC7">
        <w:t xml:space="preserve">, </w:t>
      </w:r>
      <w:r>
        <w:t>Canberra Health Services (CHS)</w:t>
      </w:r>
      <w:r w:rsidRPr="00066FC7">
        <w:t xml:space="preserve">. </w:t>
      </w:r>
    </w:p>
    <w:p w14:paraId="0F5F70D0" w14:textId="77777777" w:rsidR="006D663C" w:rsidRDefault="006D663C" w:rsidP="00273D3B"/>
    <w:bookmarkStart w:id="14" w:name="_Hlk153966132"/>
    <w:p w14:paraId="0F077D85" w14:textId="400B1E2B" w:rsidR="00A31F16" w:rsidRPr="00EF4A98" w:rsidRDefault="005B77BC" w:rsidP="00EF4A98">
      <w:pPr>
        <w:jc w:val="right"/>
        <w:rPr>
          <w:i/>
          <w:color w:val="0000FF"/>
          <w:u w:val="single"/>
        </w:rPr>
      </w:pPr>
      <w:r>
        <w:fldChar w:fldCharType="begin"/>
      </w:r>
      <w:r>
        <w:instrText>HYPERLINK \l "_Contents"</w:instrText>
      </w:r>
      <w:r>
        <w:fldChar w:fldCharType="separate"/>
      </w:r>
      <w:r w:rsidR="006D663C" w:rsidRPr="006D663C">
        <w:rPr>
          <w:rStyle w:val="Hyperlink"/>
          <w:i/>
        </w:rPr>
        <w:t>Back to Table of Contents</w:t>
      </w:r>
      <w:r>
        <w:rPr>
          <w:rStyle w:val="Hyperlink"/>
          <w:i/>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273D3B" w:rsidRPr="00C25DBF" w14:paraId="4582D330" w14:textId="77777777" w:rsidTr="009965A5">
        <w:trPr>
          <w:cantSplit/>
          <w:trHeight w:val="285"/>
        </w:trPr>
        <w:tc>
          <w:tcPr>
            <w:tcW w:w="9158" w:type="dxa"/>
            <w:shd w:val="clear" w:color="auto" w:fill="A6A6A6" w:themeFill="background1" w:themeFillShade="A6"/>
          </w:tcPr>
          <w:p w14:paraId="169AA399" w14:textId="38916966" w:rsidR="00273D3B" w:rsidRPr="00C25DBF" w:rsidRDefault="00ED71CA" w:rsidP="001E3083">
            <w:pPr>
              <w:pStyle w:val="Heading1"/>
            </w:pPr>
            <w:bookmarkStart w:id="15" w:name="_Toc178671236"/>
            <w:r>
              <w:t xml:space="preserve">Section 1 – </w:t>
            </w:r>
            <w:r w:rsidR="001E3083">
              <w:t>Admission Process</w:t>
            </w:r>
            <w:bookmarkEnd w:id="15"/>
          </w:p>
        </w:tc>
      </w:tr>
    </w:tbl>
    <w:bookmarkEnd w:id="14"/>
    <w:p w14:paraId="5AF3D9DC" w14:textId="77777777" w:rsidR="00042E94" w:rsidRDefault="00042E94" w:rsidP="00042E9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240"/>
        <w:ind w:left="0"/>
      </w:pPr>
      <w:r w:rsidRPr="00042E94">
        <w:rPr>
          <w:b/>
          <w:bCs/>
        </w:rPr>
        <w:t>Note:</w:t>
      </w:r>
      <w:r>
        <w:t xml:space="preserve"> ED Senior refers to ED Consultant or Registrar</w:t>
      </w:r>
    </w:p>
    <w:p w14:paraId="57F9C63B" w14:textId="77777777" w:rsidR="00042E94" w:rsidRDefault="00042E94" w:rsidP="00042E94">
      <w:pPr>
        <w:pStyle w:val="ListParagraph"/>
        <w:spacing w:before="240"/>
        <w:ind w:left="360"/>
      </w:pPr>
    </w:p>
    <w:p w14:paraId="2436A232" w14:textId="77777777" w:rsidR="00042E94" w:rsidRDefault="00042E94" w:rsidP="00042E94">
      <w:pPr>
        <w:pStyle w:val="ListParagraph"/>
        <w:numPr>
          <w:ilvl w:val="0"/>
          <w:numId w:val="3"/>
        </w:numPr>
        <w:spacing w:before="240"/>
        <w:ind w:left="360"/>
      </w:pPr>
      <w:r>
        <w:t>ED assessment occurs and determines that an inpatient admission is required.</w:t>
      </w:r>
    </w:p>
    <w:p w14:paraId="5EF92D0E" w14:textId="77777777" w:rsidR="00042E94" w:rsidRDefault="00042E94" w:rsidP="00042E94">
      <w:pPr>
        <w:pStyle w:val="ListParagraph"/>
        <w:numPr>
          <w:ilvl w:val="0"/>
          <w:numId w:val="17"/>
        </w:numPr>
        <w:ind w:left="851" w:hanging="425"/>
      </w:pPr>
      <w:r>
        <w:t>ED team will have made a provisional/working diagnosis and initiate a treatment plan.</w:t>
      </w:r>
    </w:p>
    <w:p w14:paraId="18426A93" w14:textId="77777777" w:rsidR="00042E94" w:rsidRPr="007D45BC" w:rsidRDefault="00042E94" w:rsidP="00042E94">
      <w:pPr>
        <w:pStyle w:val="ListParagraph"/>
        <w:numPr>
          <w:ilvl w:val="0"/>
          <w:numId w:val="17"/>
        </w:numPr>
        <w:ind w:left="851" w:hanging="425"/>
      </w:pPr>
      <w:r>
        <w:t>ED team will determine most appropriate inpatient unit</w:t>
      </w:r>
      <w:r w:rsidRPr="00ED71CA">
        <w:rPr>
          <w:b/>
        </w:rPr>
        <w:t xml:space="preserve">. </w:t>
      </w:r>
    </w:p>
    <w:p w14:paraId="46FF3FE0" w14:textId="77777777" w:rsidR="00042E94" w:rsidRDefault="00042E94" w:rsidP="00042E94">
      <w:pPr>
        <w:pStyle w:val="ListParagraph"/>
        <w:ind w:left="360"/>
      </w:pPr>
    </w:p>
    <w:p w14:paraId="4942503D" w14:textId="77777777" w:rsidR="00042E94" w:rsidRDefault="00042E94" w:rsidP="00042E94">
      <w:pPr>
        <w:pStyle w:val="ListParagraph"/>
        <w:pBdr>
          <w:top w:val="single" w:sz="4" w:space="1" w:color="auto"/>
          <w:left w:val="single" w:sz="4" w:space="4" w:color="auto"/>
          <w:bottom w:val="single" w:sz="4" w:space="1" w:color="auto"/>
          <w:right w:val="single" w:sz="4" w:space="4" w:color="auto"/>
        </w:pBdr>
        <w:ind w:left="360"/>
        <w:rPr>
          <w:bCs/>
        </w:rPr>
      </w:pPr>
      <w:r w:rsidRPr="00ED71CA">
        <w:rPr>
          <w:b/>
        </w:rPr>
        <w:t>Note:</w:t>
      </w:r>
      <w:r w:rsidRPr="00ED71CA">
        <w:rPr>
          <w:bCs/>
        </w:rPr>
        <w:t xml:space="preserve"> For further</w:t>
      </w:r>
      <w:r>
        <w:rPr>
          <w:bCs/>
        </w:rPr>
        <w:t xml:space="preserve"> information regarding inpatient unit admission criteria,</w:t>
      </w:r>
      <w:r w:rsidRPr="00ED71CA">
        <w:rPr>
          <w:bCs/>
        </w:rPr>
        <w:t xml:space="preserve"> please refer to</w:t>
      </w:r>
      <w:r>
        <w:rPr>
          <w:bCs/>
        </w:rPr>
        <w:t xml:space="preserve"> the attachments at the end of the of the document.</w:t>
      </w:r>
    </w:p>
    <w:p w14:paraId="100D022A" w14:textId="77777777" w:rsidR="00042E94" w:rsidRDefault="00042E94" w:rsidP="00042E94">
      <w:pPr>
        <w:pStyle w:val="ListParagraph"/>
        <w:ind w:left="360"/>
      </w:pPr>
    </w:p>
    <w:p w14:paraId="5E18BC1B" w14:textId="77777777" w:rsidR="00042E94" w:rsidRDefault="00042E94" w:rsidP="00042E94">
      <w:pPr>
        <w:pStyle w:val="ListParagraph"/>
        <w:numPr>
          <w:ilvl w:val="0"/>
          <w:numId w:val="17"/>
        </w:numPr>
        <w:ind w:left="851" w:hanging="425"/>
      </w:pPr>
      <w:r>
        <w:t>ED senior (Registrar or Consultant) will sign off on the above determination.  This will be noted in the ‘Admit to Inpatient Ward’ order request in the Digital Health Record (DHR).</w:t>
      </w:r>
    </w:p>
    <w:p w14:paraId="75F53025" w14:textId="77777777" w:rsidR="00042E94" w:rsidRDefault="00042E94" w:rsidP="00042E94">
      <w:pPr>
        <w:pStyle w:val="ListParagraph"/>
        <w:numPr>
          <w:ilvl w:val="0"/>
          <w:numId w:val="3"/>
        </w:numPr>
        <w:spacing w:before="240"/>
        <w:ind w:left="360"/>
      </w:pPr>
      <w:r>
        <w:t>Notification to the relevant inpatient team of a patient requiring admission.</w:t>
      </w:r>
    </w:p>
    <w:p w14:paraId="5A450190" w14:textId="77777777" w:rsidR="00042E94" w:rsidRDefault="00042E94" w:rsidP="00042E94">
      <w:pPr>
        <w:pStyle w:val="ListParagraph"/>
        <w:numPr>
          <w:ilvl w:val="1"/>
          <w:numId w:val="3"/>
        </w:numPr>
        <w:spacing w:before="240"/>
      </w:pPr>
      <w:r>
        <w:t xml:space="preserve">The ED Senior Resident Medical Officer (SRMO)/CMO/Registrar/Consultant will contact the member of the relevant inpatient team with delegated authority to admit patients on the Unit’s behalf. The delegate for each unit will be able to be contacted through switchboard and will be noted on rosters. </w:t>
      </w:r>
    </w:p>
    <w:p w14:paraId="2459D08C" w14:textId="77777777" w:rsidR="00042E94" w:rsidRDefault="00042E94" w:rsidP="00042E94">
      <w:pPr>
        <w:pStyle w:val="ListParagraph"/>
        <w:numPr>
          <w:ilvl w:val="1"/>
          <w:numId w:val="3"/>
        </w:numPr>
        <w:spacing w:before="240"/>
      </w:pPr>
      <w:r>
        <w:t>Communication will be direct (i.e. leaving messages is not sufficient).</w:t>
      </w:r>
    </w:p>
    <w:p w14:paraId="24A25F88" w14:textId="77777777" w:rsidR="00042E94" w:rsidRDefault="00042E94" w:rsidP="00042E94">
      <w:pPr>
        <w:pStyle w:val="ListParagraph"/>
        <w:numPr>
          <w:ilvl w:val="0"/>
          <w:numId w:val="3"/>
        </w:numPr>
        <w:spacing w:before="240"/>
        <w:ind w:left="360"/>
      </w:pPr>
      <w:r>
        <w:t xml:space="preserve">Inpatient Bed Request </w:t>
      </w:r>
    </w:p>
    <w:p w14:paraId="0437A1A0" w14:textId="77777777" w:rsidR="00042E94" w:rsidRDefault="00042E94" w:rsidP="00042E94">
      <w:pPr>
        <w:pStyle w:val="ListParagraph"/>
        <w:numPr>
          <w:ilvl w:val="0"/>
          <w:numId w:val="18"/>
        </w:numPr>
        <w:ind w:left="851" w:hanging="425"/>
      </w:pPr>
      <w:r>
        <w:t>This occurs once the inpatient team has been notified of an admission. The bed request is made by the ED Medical officer as an ‘Admit to Inpatient Ward’ order request in the DHR.</w:t>
      </w:r>
    </w:p>
    <w:p w14:paraId="654039F6" w14:textId="77777777" w:rsidR="00042E94" w:rsidRDefault="00042E94" w:rsidP="00042E94">
      <w:pPr>
        <w:pStyle w:val="ListParagraph"/>
        <w:numPr>
          <w:ilvl w:val="0"/>
          <w:numId w:val="18"/>
        </w:numPr>
        <w:ind w:left="851" w:hanging="425"/>
      </w:pPr>
      <w:r>
        <w:t>ED staff will ensure that the patient is ready for ward transfer within 60 minutes of a Bed Request. This includes:</w:t>
      </w:r>
    </w:p>
    <w:p w14:paraId="6BFC6D1A" w14:textId="77777777" w:rsidR="00042E94" w:rsidRDefault="00042E94" w:rsidP="00042E94">
      <w:pPr>
        <w:pStyle w:val="ListParagraph"/>
        <w:numPr>
          <w:ilvl w:val="0"/>
          <w:numId w:val="19"/>
        </w:numPr>
        <w:ind w:left="1276" w:hanging="425"/>
      </w:pPr>
      <w:r>
        <w:t>Documentation of management plan, Goals of Care (as appropriate – i.e. likely to be relevant within first 24hrs of admission), outstanding investigations for review and completion of relevant admission interim orders.</w:t>
      </w:r>
    </w:p>
    <w:p w14:paraId="4DF27D60" w14:textId="77777777" w:rsidR="00042E94" w:rsidRPr="00EF4A98" w:rsidRDefault="00042E94" w:rsidP="00042E94">
      <w:pPr>
        <w:pStyle w:val="ListParagraph"/>
        <w:numPr>
          <w:ilvl w:val="0"/>
          <w:numId w:val="19"/>
        </w:numPr>
        <w:ind w:left="1276" w:hanging="425"/>
      </w:pPr>
      <w:r>
        <w:t>Prescribing intravenous fluids, analgesia and other medications as per management plan.</w:t>
      </w:r>
    </w:p>
    <w:p w14:paraId="6AC09A53" w14:textId="77777777" w:rsidR="00042E94" w:rsidRDefault="00042E94" w:rsidP="00042E94">
      <w:pPr>
        <w:pStyle w:val="ListParagraph"/>
        <w:numPr>
          <w:ilvl w:val="0"/>
          <w:numId w:val="19"/>
        </w:numPr>
        <w:ind w:left="1276" w:hanging="425"/>
        <w:rPr>
          <w:szCs w:val="24"/>
        </w:rPr>
      </w:pPr>
      <w:r>
        <w:rPr>
          <w:szCs w:val="24"/>
        </w:rPr>
        <w:t>Ensuring</w:t>
      </w:r>
      <w:r w:rsidRPr="4CBD5732">
        <w:rPr>
          <w:szCs w:val="24"/>
        </w:rPr>
        <w:t xml:space="preserve"> that orders and plans for the next 12 h</w:t>
      </w:r>
      <w:r>
        <w:rPr>
          <w:szCs w:val="24"/>
        </w:rPr>
        <w:t>ou</w:t>
      </w:r>
      <w:r w:rsidRPr="4CBD5732">
        <w:rPr>
          <w:szCs w:val="24"/>
        </w:rPr>
        <w:t>rs are documented.</w:t>
      </w:r>
    </w:p>
    <w:p w14:paraId="79ED42CE" w14:textId="77777777" w:rsidR="00042E94" w:rsidRDefault="00042E94" w:rsidP="00042E94">
      <w:pPr>
        <w:rPr>
          <w:b/>
        </w:rPr>
      </w:pPr>
    </w:p>
    <w:p w14:paraId="1E28E52E" w14:textId="77777777" w:rsidR="00042E94" w:rsidRPr="00EF4A98" w:rsidRDefault="00042E94" w:rsidP="00042E94">
      <w:pPr>
        <w:pBdr>
          <w:top w:val="single" w:sz="4" w:space="1" w:color="auto"/>
          <w:left w:val="single" w:sz="4" w:space="4" w:color="auto"/>
          <w:bottom w:val="single" w:sz="4" w:space="1" w:color="auto"/>
          <w:right w:val="single" w:sz="4" w:space="4" w:color="auto"/>
        </w:pBdr>
      </w:pPr>
      <w:r w:rsidRPr="66C4C909">
        <w:rPr>
          <w:b/>
          <w:bCs/>
        </w:rPr>
        <w:t>Note:</w:t>
      </w:r>
      <w:r>
        <w:t xml:space="preserve"> When a bed is available, the patient will be transferred to the ward once either the inpatient team has accepted, reviewed the patient, or 60 minutes has elapsed (whichever occurs first). </w:t>
      </w:r>
    </w:p>
    <w:p w14:paraId="21ECD16E" w14:textId="77777777" w:rsidR="00042E94" w:rsidRDefault="00042E94" w:rsidP="00042E94">
      <w:pPr>
        <w:pStyle w:val="ListParagraph"/>
        <w:numPr>
          <w:ilvl w:val="0"/>
          <w:numId w:val="3"/>
        </w:numPr>
        <w:spacing w:before="240"/>
        <w:ind w:left="360"/>
      </w:pPr>
      <w:r>
        <w:t>Inpatient teams (or their delegate) have 60 minutes to take one of the following actions:</w:t>
      </w:r>
    </w:p>
    <w:p w14:paraId="152B39E3" w14:textId="77777777" w:rsidR="00042E94" w:rsidRPr="009E37E8" w:rsidRDefault="00042E94" w:rsidP="00042E94">
      <w:pPr>
        <w:pStyle w:val="ListParagraph"/>
        <w:numPr>
          <w:ilvl w:val="0"/>
          <w:numId w:val="20"/>
        </w:numPr>
        <w:ind w:left="851" w:hanging="425"/>
      </w:pPr>
      <w:r>
        <w:lastRenderedPageBreak/>
        <w:t xml:space="preserve">Accept patient to the inpatient ward without need for review in ED. The patient can be sent to the ward with </w:t>
      </w:r>
      <w:r w:rsidRPr="00ED71CA">
        <w:rPr>
          <w:spacing w:val="-1"/>
        </w:rPr>
        <w:t xml:space="preserve">documentation in </w:t>
      </w:r>
      <w:r>
        <w:rPr>
          <w:spacing w:val="-1"/>
        </w:rPr>
        <w:t>the patient’s clinical record</w:t>
      </w:r>
      <w:r w:rsidRPr="00ED71CA">
        <w:rPr>
          <w:spacing w:val="-1"/>
        </w:rPr>
        <w:t xml:space="preserve"> outlining care for the next 12 hours.</w:t>
      </w:r>
    </w:p>
    <w:p w14:paraId="36587389" w14:textId="77777777" w:rsidR="00042E94" w:rsidRDefault="00042E94" w:rsidP="00042E94">
      <w:pPr>
        <w:pStyle w:val="ListParagraph"/>
        <w:numPr>
          <w:ilvl w:val="0"/>
          <w:numId w:val="20"/>
        </w:numPr>
        <w:ind w:left="851" w:hanging="425"/>
      </w:pPr>
      <w:r>
        <w:t>Review patient in ED and either:</w:t>
      </w:r>
    </w:p>
    <w:p w14:paraId="7A551FD7" w14:textId="77777777" w:rsidR="00042E94" w:rsidRDefault="00042E94" w:rsidP="00042E94">
      <w:pPr>
        <w:pStyle w:val="ListParagraph"/>
        <w:numPr>
          <w:ilvl w:val="0"/>
          <w:numId w:val="21"/>
        </w:numPr>
        <w:ind w:left="1276" w:hanging="425"/>
      </w:pPr>
      <w:r>
        <w:t>accept under their care and complete any additional admission documentation</w:t>
      </w:r>
    </w:p>
    <w:p w14:paraId="2EB3697A" w14:textId="77777777" w:rsidR="00042E94" w:rsidRDefault="00042E94" w:rsidP="00042E94">
      <w:pPr>
        <w:pStyle w:val="ListParagraph"/>
        <w:numPr>
          <w:ilvl w:val="0"/>
          <w:numId w:val="21"/>
        </w:numPr>
        <w:ind w:left="1276" w:hanging="425"/>
      </w:pPr>
      <w:r>
        <w:t>arrange an alternative accepting team. If no alternative team will accept care of the patient within the original 60-minute timeframe, then the patient remains under their care.</w:t>
      </w:r>
    </w:p>
    <w:p w14:paraId="33E2363A" w14:textId="77777777" w:rsidR="00042E94" w:rsidRDefault="00042E94" w:rsidP="00042E94">
      <w:pPr>
        <w:pStyle w:val="ListParagraph"/>
        <w:numPr>
          <w:ilvl w:val="0"/>
          <w:numId w:val="20"/>
        </w:numPr>
        <w:ind w:left="851" w:hanging="425"/>
      </w:pPr>
      <w:r>
        <w:t>Review patient in ED and determine that discharge is appropriate</w:t>
      </w:r>
    </w:p>
    <w:p w14:paraId="08471ECC" w14:textId="77777777" w:rsidR="00042E94" w:rsidRPr="00496F72" w:rsidRDefault="00042E94" w:rsidP="00042E94">
      <w:pPr>
        <w:pStyle w:val="ListParagraph"/>
        <w:numPr>
          <w:ilvl w:val="0"/>
          <w:numId w:val="22"/>
        </w:numPr>
        <w:ind w:left="1276" w:hanging="425"/>
      </w:pPr>
      <w:r>
        <w:t>Convey this to the ED team who will arrange discharge. If the ED Senior (Registrar/Consultant) does not consider the discharge to be appropriate or safe, the ED Senior must discuss this with the inpatient team Consultant and agree on a management plan.</w:t>
      </w:r>
    </w:p>
    <w:p w14:paraId="2B7535C7" w14:textId="77777777" w:rsidR="00042E94" w:rsidRPr="00496F72" w:rsidRDefault="00042E94" w:rsidP="00042E94">
      <w:pPr>
        <w:pStyle w:val="ListParagraph"/>
        <w:numPr>
          <w:ilvl w:val="0"/>
          <w:numId w:val="3"/>
        </w:numPr>
        <w:spacing w:after="200"/>
        <w:ind w:left="426" w:hanging="426"/>
        <w:rPr>
          <w:b/>
          <w:bCs/>
        </w:rPr>
      </w:pPr>
      <w:r w:rsidRPr="00496F72">
        <w:rPr>
          <w:spacing w:val="-1"/>
        </w:rPr>
        <w:t xml:space="preserve">The patient is then admitted as per the </w:t>
      </w:r>
      <w:r w:rsidRPr="00496F72">
        <w:rPr>
          <w:i/>
          <w:iCs/>
          <w:spacing w:val="-1"/>
        </w:rPr>
        <w:t>CHS Admission to Discharge Procedure</w:t>
      </w:r>
      <w:r w:rsidRPr="00496F72">
        <w:rPr>
          <w:spacing w:val="-1"/>
        </w:rPr>
        <w:t xml:space="preserve"> and transferred in accordance with the </w:t>
      </w:r>
      <w:r w:rsidRPr="00496F72">
        <w:rPr>
          <w:i/>
          <w:iCs/>
          <w:spacing w:val="-1"/>
        </w:rPr>
        <w:t>Patient Escort and Transfer Procedure</w:t>
      </w:r>
      <w:r w:rsidRPr="00496F72">
        <w:rPr>
          <w:spacing w:val="-1"/>
        </w:rPr>
        <w:t>. This process is coordinated by the Nurse Navigator and Patient Flow Team, in consultation with the receiving ward.</w:t>
      </w:r>
    </w:p>
    <w:p w14:paraId="4396E687" w14:textId="77777777" w:rsidR="005B77BC" w:rsidRPr="00EF4A98" w:rsidRDefault="005B77BC" w:rsidP="005B77BC">
      <w:pPr>
        <w:jc w:val="right"/>
        <w:rPr>
          <w:i/>
          <w:color w:val="0000FF"/>
          <w:u w:val="single"/>
        </w:rPr>
      </w:pPr>
      <w:hyperlink w:anchor="_Contents" w:history="1">
        <w:r w:rsidRPr="006D663C">
          <w:rPr>
            <w:rStyle w:val="Hyperlink"/>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77BC" w:rsidRPr="00C25DBF" w14:paraId="72C12647" w14:textId="77777777" w:rsidTr="66C4C909">
        <w:trPr>
          <w:cantSplit/>
          <w:trHeight w:val="285"/>
        </w:trPr>
        <w:tc>
          <w:tcPr>
            <w:tcW w:w="9158" w:type="dxa"/>
            <w:shd w:val="clear" w:color="auto" w:fill="A6A6A6" w:themeFill="background1" w:themeFillShade="A6"/>
          </w:tcPr>
          <w:p w14:paraId="0F16A4E9" w14:textId="6A364FA5" w:rsidR="005B77BC" w:rsidRPr="00C25DBF" w:rsidRDefault="005B77BC" w:rsidP="00352943">
            <w:pPr>
              <w:pStyle w:val="Heading1"/>
            </w:pPr>
            <w:bookmarkStart w:id="16" w:name="_Toc178671237"/>
            <w:r>
              <w:t xml:space="preserve">Section 2 – Patients requiring </w:t>
            </w:r>
            <w:r w:rsidR="001225BE">
              <w:t>Intensive Care Unit (</w:t>
            </w:r>
            <w:r>
              <w:t>ICU</w:t>
            </w:r>
            <w:r w:rsidR="001225BE">
              <w:t>)</w:t>
            </w:r>
            <w:r>
              <w:t>/</w:t>
            </w:r>
            <w:r w:rsidR="001225BE">
              <w:t>High Dependency Unit (</w:t>
            </w:r>
            <w:r>
              <w:t>HD</w:t>
            </w:r>
            <w:r w:rsidR="336C3ED5">
              <w:t>U</w:t>
            </w:r>
            <w:r w:rsidR="001225BE">
              <w:t>)</w:t>
            </w:r>
            <w:r>
              <w:t xml:space="preserve"> level care</w:t>
            </w:r>
            <w:bookmarkEnd w:id="16"/>
          </w:p>
        </w:tc>
      </w:tr>
    </w:tbl>
    <w:p w14:paraId="48097C03" w14:textId="77777777" w:rsidR="005B77BC" w:rsidRPr="005B77BC" w:rsidRDefault="005B77BC" w:rsidP="005B77BC">
      <w:pPr>
        <w:pStyle w:val="ListParagraph"/>
        <w:spacing w:after="200" w:line="276" w:lineRule="auto"/>
        <w:ind w:left="1080"/>
        <w:jc w:val="both"/>
        <w:rPr>
          <w:b/>
          <w:bCs/>
        </w:rPr>
      </w:pPr>
    </w:p>
    <w:p w14:paraId="703B48AE" w14:textId="77777777" w:rsidR="00FD5803" w:rsidRPr="005B77BC" w:rsidRDefault="00FD5803" w:rsidP="00FD5803">
      <w:pPr>
        <w:pStyle w:val="ListParagraph"/>
        <w:numPr>
          <w:ilvl w:val="0"/>
          <w:numId w:val="35"/>
        </w:numPr>
        <w:spacing w:after="200" w:line="276" w:lineRule="auto"/>
        <w:ind w:left="426" w:hanging="426"/>
        <w:rPr>
          <w:b/>
          <w:bCs/>
        </w:rPr>
      </w:pPr>
      <w:r>
        <w:t>ED follow process as described in Section 1 regarding identifying most appropriate admitting team.</w:t>
      </w:r>
    </w:p>
    <w:p w14:paraId="2D60339F" w14:textId="77777777" w:rsidR="00FD5803" w:rsidRDefault="00FD5803" w:rsidP="00FD5803">
      <w:pPr>
        <w:pStyle w:val="ListParagraph"/>
        <w:numPr>
          <w:ilvl w:val="0"/>
          <w:numId w:val="35"/>
        </w:numPr>
        <w:ind w:left="426" w:hanging="426"/>
        <w:contextualSpacing w:val="0"/>
      </w:pPr>
      <w:r>
        <w:t>ED determines if patients meet the following criteria for a High Priority Transfer:</w:t>
      </w:r>
    </w:p>
    <w:p w14:paraId="5EA930B4" w14:textId="77777777" w:rsidR="00FD5803" w:rsidRDefault="00FD5803" w:rsidP="00FD5803">
      <w:pPr>
        <w:pStyle w:val="ListParagraph"/>
        <w:numPr>
          <w:ilvl w:val="1"/>
          <w:numId w:val="35"/>
        </w:numPr>
        <w:ind w:left="1134" w:hanging="414"/>
        <w:contextualSpacing w:val="0"/>
      </w:pPr>
      <w:r>
        <w:t>Goals of care are documented which include ICU level treatment.</w:t>
      </w:r>
    </w:p>
    <w:p w14:paraId="1BBE5058" w14:textId="77777777" w:rsidR="00FD5803" w:rsidRDefault="00FD5803" w:rsidP="00FD5803">
      <w:pPr>
        <w:pStyle w:val="ListParagraph"/>
        <w:numPr>
          <w:ilvl w:val="1"/>
          <w:numId w:val="35"/>
        </w:numPr>
        <w:ind w:left="1134" w:hanging="414"/>
        <w:contextualSpacing w:val="0"/>
      </w:pPr>
      <w:r>
        <w:t>Patient requires organ support, including any of:</w:t>
      </w:r>
    </w:p>
    <w:p w14:paraId="6F1D0979" w14:textId="77777777" w:rsidR="00FD5803" w:rsidRDefault="00FD5803" w:rsidP="00FD5803">
      <w:pPr>
        <w:pStyle w:val="ListParagraph"/>
        <w:numPr>
          <w:ilvl w:val="2"/>
          <w:numId w:val="35"/>
        </w:numPr>
        <w:ind w:left="1560" w:hanging="142"/>
        <w:contextualSpacing w:val="0"/>
        <w:rPr>
          <w:rFonts w:eastAsiaTheme="minorHAnsi"/>
        </w:rPr>
      </w:pPr>
      <w:r>
        <w:t>Invasive Ventilation</w:t>
      </w:r>
    </w:p>
    <w:p w14:paraId="48014810" w14:textId="77777777" w:rsidR="00FD5803" w:rsidRPr="008A2708" w:rsidRDefault="00FD5803" w:rsidP="00FD5803">
      <w:pPr>
        <w:pStyle w:val="ListParagraph"/>
        <w:numPr>
          <w:ilvl w:val="2"/>
          <w:numId w:val="35"/>
        </w:numPr>
        <w:ind w:left="1560" w:hanging="142"/>
        <w:contextualSpacing w:val="0"/>
        <w:rPr>
          <w:lang w:val="it-IT"/>
        </w:rPr>
      </w:pPr>
      <w:r w:rsidRPr="008A2708">
        <w:rPr>
          <w:lang w:val="it-IT"/>
        </w:rPr>
        <w:t>Acute Non-Invasive Ventilation (NIV)</w:t>
      </w:r>
    </w:p>
    <w:p w14:paraId="7436773C" w14:textId="77777777" w:rsidR="00FD5803" w:rsidRDefault="00FD5803" w:rsidP="00FD5803">
      <w:pPr>
        <w:pStyle w:val="ListParagraph"/>
        <w:numPr>
          <w:ilvl w:val="2"/>
          <w:numId w:val="35"/>
        </w:numPr>
        <w:ind w:left="1560" w:hanging="142"/>
        <w:contextualSpacing w:val="0"/>
      </w:pPr>
      <w:r>
        <w:t>Vasopressors/Inotropic support</w:t>
      </w:r>
    </w:p>
    <w:p w14:paraId="68892870" w14:textId="77777777" w:rsidR="00FD5803" w:rsidRDefault="00FD5803" w:rsidP="00FD5803">
      <w:pPr>
        <w:pStyle w:val="ListParagraph"/>
        <w:numPr>
          <w:ilvl w:val="1"/>
          <w:numId w:val="35"/>
        </w:numPr>
        <w:ind w:left="1134" w:hanging="425"/>
        <w:contextualSpacing w:val="0"/>
      </w:pPr>
      <w:r>
        <w:t>Patient does not require OT/Cath lab/Angio suite imminently.</w:t>
      </w:r>
    </w:p>
    <w:p w14:paraId="70E14366" w14:textId="77777777" w:rsidR="00FD5803" w:rsidRDefault="00FD5803" w:rsidP="00FD5803">
      <w:pPr>
        <w:pStyle w:val="ListParagraph"/>
        <w:numPr>
          <w:ilvl w:val="1"/>
          <w:numId w:val="35"/>
        </w:numPr>
        <w:ind w:left="1134" w:hanging="425"/>
        <w:contextualSpacing w:val="0"/>
      </w:pPr>
      <w:r>
        <w:t>Patient has a documented treatment plan.</w:t>
      </w:r>
    </w:p>
    <w:p w14:paraId="0CE3A3C8" w14:textId="77777777" w:rsidR="00FD5803" w:rsidRDefault="00FD5803" w:rsidP="00FD5803">
      <w:pPr>
        <w:pStyle w:val="ListParagraph"/>
        <w:numPr>
          <w:ilvl w:val="0"/>
          <w:numId w:val="35"/>
        </w:numPr>
        <w:ind w:left="426" w:hanging="426"/>
      </w:pPr>
      <w:r>
        <w:t>If these criteria are fulfilled – High Priority Transfer:</w:t>
      </w:r>
    </w:p>
    <w:p w14:paraId="140EEFB9" w14:textId="77777777" w:rsidR="00FD5803" w:rsidRDefault="00FD5803" w:rsidP="00FD5803">
      <w:pPr>
        <w:pStyle w:val="ListParagraph"/>
        <w:numPr>
          <w:ilvl w:val="1"/>
          <w:numId w:val="35"/>
        </w:numPr>
        <w:ind w:left="1134" w:hanging="414"/>
      </w:pPr>
      <w:r>
        <w:t xml:space="preserve">Call to ICU Outreach registrar for in-person review within 60 minutes </w:t>
      </w:r>
      <w:r>
        <w:br/>
        <w:t xml:space="preserve">AND ED Team will place a DHR order ‘Inpatient Consult to ICU’ </w:t>
      </w:r>
    </w:p>
    <w:p w14:paraId="1C0F4B4D" w14:textId="77777777" w:rsidR="00FD5803" w:rsidRDefault="00FD5803" w:rsidP="00FD5803">
      <w:pPr>
        <w:pStyle w:val="ListParagraph"/>
        <w:numPr>
          <w:ilvl w:val="1"/>
          <w:numId w:val="35"/>
        </w:numPr>
        <w:ind w:left="1134" w:hanging="414"/>
        <w:contextualSpacing w:val="0"/>
      </w:pPr>
      <w:r>
        <w:t>If nil review within 60 minutes, then ED will escalate to ICU Outreach/On call Consultant/Fellow for discussion regarding acceptance.</w:t>
      </w:r>
    </w:p>
    <w:p w14:paraId="11C87A34" w14:textId="77777777" w:rsidR="00FD5803" w:rsidRDefault="00FD5803" w:rsidP="00FD5803">
      <w:pPr>
        <w:pStyle w:val="ListParagraph"/>
        <w:numPr>
          <w:ilvl w:val="1"/>
          <w:numId w:val="35"/>
        </w:numPr>
        <w:ind w:left="1134" w:hanging="414"/>
      </w:pPr>
      <w:r>
        <w:t>If nil acceptance despite fulfilling above criteria, then escalation to on call ED and ICU Consultants must occur to discuss and resolve the barriers to admission.</w:t>
      </w:r>
    </w:p>
    <w:p w14:paraId="5304DD54" w14:textId="77777777" w:rsidR="00FD5803" w:rsidRDefault="00FD5803" w:rsidP="00FD5803">
      <w:pPr>
        <w:pStyle w:val="ListParagraph"/>
        <w:numPr>
          <w:ilvl w:val="1"/>
          <w:numId w:val="35"/>
        </w:numPr>
        <w:ind w:left="1134" w:hanging="414"/>
        <w:contextualSpacing w:val="0"/>
      </w:pPr>
      <w:r>
        <w:t>Once accepted, patient will be transferred to ICU as soon as a bed becomes available.</w:t>
      </w:r>
    </w:p>
    <w:p w14:paraId="7CABC172" w14:textId="77777777" w:rsidR="00FD5803" w:rsidRDefault="00FD5803" w:rsidP="00FD5803">
      <w:pPr>
        <w:pStyle w:val="ListParagraph"/>
        <w:numPr>
          <w:ilvl w:val="1"/>
          <w:numId w:val="35"/>
        </w:numPr>
        <w:ind w:left="1134" w:hanging="414"/>
      </w:pPr>
      <w:r>
        <w:t xml:space="preserve">If a bed is not available in ICU within 60 minutes of acceptance, escalation through the Director of Nursing (DON) of Patient Flow (or delegate) in hours, </w:t>
      </w:r>
      <w:r>
        <w:lastRenderedPageBreak/>
        <w:t>and the After Hours Hospital Manager (AHHM) after-hours, for assistance and resolution.</w:t>
      </w:r>
    </w:p>
    <w:p w14:paraId="64291BC3" w14:textId="77777777" w:rsidR="00FD5803" w:rsidRDefault="00FD5803" w:rsidP="00FD5803">
      <w:pPr>
        <w:pStyle w:val="ListParagraph"/>
        <w:numPr>
          <w:ilvl w:val="0"/>
          <w:numId w:val="35"/>
        </w:numPr>
        <w:ind w:left="426" w:hanging="426"/>
        <w:contextualSpacing w:val="0"/>
      </w:pPr>
      <w:r>
        <w:t>If criteria are not met:</w:t>
      </w:r>
    </w:p>
    <w:p w14:paraId="181AF0AB" w14:textId="77777777" w:rsidR="00FD5803" w:rsidRDefault="00FD5803" w:rsidP="00FD5803">
      <w:pPr>
        <w:pStyle w:val="ListParagraph"/>
        <w:numPr>
          <w:ilvl w:val="1"/>
          <w:numId w:val="35"/>
        </w:numPr>
        <w:ind w:left="1134" w:hanging="425"/>
        <w:contextualSpacing w:val="0"/>
      </w:pPr>
      <w:r>
        <w:t>Call to ICU Outreach registrar for in-person review AND ED Team will place a DHR order ‘Inpatient Consult to ICU’</w:t>
      </w:r>
    </w:p>
    <w:p w14:paraId="5C8F8804" w14:textId="77777777" w:rsidR="00FD5803" w:rsidRDefault="00FD5803" w:rsidP="00FD5803">
      <w:pPr>
        <w:pStyle w:val="ListParagraph"/>
        <w:numPr>
          <w:ilvl w:val="1"/>
          <w:numId w:val="35"/>
        </w:numPr>
        <w:ind w:left="1134" w:hanging="425"/>
      </w:pPr>
      <w:r>
        <w:t>If nil review within 60 minutes, then ED will escalate to ICU Outreach/On call Consultant/Fellow for discussion.</w:t>
      </w:r>
    </w:p>
    <w:p w14:paraId="0961EEA1" w14:textId="77777777" w:rsidR="00FD5803" w:rsidRDefault="00FD5803" w:rsidP="00FD5803">
      <w:pPr>
        <w:pStyle w:val="ListParagraph"/>
        <w:numPr>
          <w:ilvl w:val="1"/>
          <w:numId w:val="35"/>
        </w:numPr>
        <w:ind w:left="1134" w:hanging="425"/>
      </w:pPr>
      <w:r>
        <w:t>Decision regarding ward vs HDU/ICU to be made within 90 minutes of initial referral.</w:t>
      </w:r>
    </w:p>
    <w:p w14:paraId="0D0C3C8E" w14:textId="77777777" w:rsidR="00FD5803" w:rsidRDefault="00FD5803" w:rsidP="00FD5803">
      <w:pPr>
        <w:pStyle w:val="ListParagraph"/>
        <w:numPr>
          <w:ilvl w:val="1"/>
          <w:numId w:val="35"/>
        </w:numPr>
        <w:ind w:left="1134" w:hanging="425"/>
      </w:pPr>
      <w:r>
        <w:t>There should be an absolute maximum of 1 re-review in ED for a patient, prior to the team committing to either ward or HDU/ICU decision.</w:t>
      </w:r>
    </w:p>
    <w:p w14:paraId="297BD18E" w14:textId="77777777" w:rsidR="00FD5803" w:rsidRPr="00712A71" w:rsidRDefault="00FD5803" w:rsidP="00FD5803">
      <w:pPr>
        <w:pStyle w:val="ListParagraph"/>
        <w:numPr>
          <w:ilvl w:val="1"/>
          <w:numId w:val="35"/>
        </w:numPr>
        <w:ind w:left="1134" w:hanging="414"/>
      </w:pPr>
      <w:r>
        <w:t xml:space="preserve">If there is no decision made regarding ward vs HDU/ICU at 2 hours from referral, then escalation to the ED Consultant for further discussion with the ICU Consultant should occur to </w:t>
      </w:r>
      <w:proofErr w:type="gramStart"/>
      <w:r>
        <w:t>make a plan</w:t>
      </w:r>
      <w:proofErr w:type="gramEnd"/>
      <w:r>
        <w:t xml:space="preserve"> for the patient.  </w:t>
      </w:r>
    </w:p>
    <w:p w14:paraId="0E22F062" w14:textId="77777777" w:rsidR="00FD5803" w:rsidRDefault="00FD5803" w:rsidP="00FD5803">
      <w:pPr>
        <w:spacing w:before="240"/>
        <w:rPr>
          <w:rFonts w:ascii="Segoe UI" w:eastAsia="Segoe UI" w:hAnsi="Segoe UI" w:cs="Segoe UI"/>
          <w:color w:val="333333"/>
          <w:sz w:val="18"/>
          <w:szCs w:val="18"/>
        </w:rPr>
      </w:pPr>
      <w:r>
        <w:rPr>
          <w:b/>
          <w:bCs/>
        </w:rPr>
        <w:t>Neonatal Intensive Care Unit (NICU)/Special Care Nursery (SCN)</w:t>
      </w:r>
    </w:p>
    <w:p w14:paraId="6D6C9120" w14:textId="77777777" w:rsidR="00FD5803" w:rsidRPr="00496F72" w:rsidRDefault="00FD5803" w:rsidP="00FD5803">
      <w:pPr>
        <w:rPr>
          <w:rFonts w:eastAsia="Calibri" w:cs="Calibri"/>
          <w:szCs w:val="24"/>
        </w:rPr>
      </w:pPr>
      <w:r w:rsidRPr="00DD7D88">
        <w:rPr>
          <w:rFonts w:eastAsia="Calibri" w:cs="Calibri"/>
          <w:szCs w:val="24"/>
        </w:rPr>
        <w:t>For newborn delivery or neonatal assessment/admission</w:t>
      </w:r>
      <w:r>
        <w:rPr>
          <w:rFonts w:eastAsia="Calibri" w:cs="Calibri"/>
          <w:szCs w:val="24"/>
        </w:rPr>
        <w:t>,</w:t>
      </w:r>
      <w:r w:rsidRPr="00DD7D88">
        <w:rPr>
          <w:rFonts w:eastAsia="Calibri" w:cs="Calibri"/>
          <w:szCs w:val="24"/>
        </w:rPr>
        <w:t xml:space="preserve"> contact </w:t>
      </w:r>
      <w:r>
        <w:rPr>
          <w:rFonts w:eastAsia="Calibri" w:cs="Calibri"/>
          <w:szCs w:val="24"/>
        </w:rPr>
        <w:t>the N</w:t>
      </w:r>
      <w:r w:rsidRPr="00DD7D88">
        <w:rPr>
          <w:rFonts w:eastAsia="Calibri" w:cs="Calibri"/>
          <w:szCs w:val="24"/>
        </w:rPr>
        <w:t xml:space="preserve">eonatal </w:t>
      </w:r>
      <w:r>
        <w:rPr>
          <w:rFonts w:eastAsia="Calibri" w:cs="Calibri"/>
          <w:szCs w:val="24"/>
        </w:rPr>
        <w:t>R</w:t>
      </w:r>
      <w:r w:rsidRPr="00DD7D88">
        <w:rPr>
          <w:rFonts w:eastAsia="Calibri" w:cs="Calibri"/>
          <w:szCs w:val="24"/>
        </w:rPr>
        <w:t>egistrar. For all critically unwell neonates or for any infants over 28 days of age</w:t>
      </w:r>
      <w:r>
        <w:rPr>
          <w:rFonts w:eastAsia="Calibri" w:cs="Calibri"/>
          <w:szCs w:val="24"/>
        </w:rPr>
        <w:t>,</w:t>
      </w:r>
      <w:r w:rsidRPr="00DD7D88">
        <w:rPr>
          <w:rFonts w:eastAsia="Calibri" w:cs="Calibri"/>
          <w:szCs w:val="24"/>
        </w:rPr>
        <w:t xml:space="preserve"> contact</w:t>
      </w:r>
      <w:r>
        <w:rPr>
          <w:rFonts w:eastAsia="Calibri" w:cs="Calibri"/>
          <w:szCs w:val="24"/>
        </w:rPr>
        <w:t xml:space="preserve"> the</w:t>
      </w:r>
      <w:r w:rsidRPr="00DD7D88">
        <w:rPr>
          <w:rFonts w:eastAsia="Calibri" w:cs="Calibri"/>
          <w:szCs w:val="24"/>
        </w:rPr>
        <w:t xml:space="preserve"> </w:t>
      </w:r>
      <w:r>
        <w:rPr>
          <w:rFonts w:eastAsia="Calibri" w:cs="Calibri"/>
          <w:szCs w:val="24"/>
        </w:rPr>
        <w:t xml:space="preserve">Neonatal </w:t>
      </w:r>
      <w:r w:rsidRPr="00DD7D88">
        <w:rPr>
          <w:rFonts w:eastAsia="Calibri" w:cs="Calibri"/>
          <w:szCs w:val="24"/>
        </w:rPr>
        <w:t>fellow/consultant.</w:t>
      </w:r>
    </w:p>
    <w:p w14:paraId="0C2E0D0A" w14:textId="77777777" w:rsidR="005B77BC" w:rsidRPr="00EF4A98" w:rsidRDefault="005B77BC" w:rsidP="005B77BC">
      <w:pPr>
        <w:jc w:val="right"/>
        <w:rPr>
          <w:i/>
          <w:color w:val="0000FF"/>
          <w:u w:val="single"/>
        </w:rPr>
      </w:pPr>
      <w:hyperlink w:anchor="_Contents" w:history="1">
        <w:r w:rsidRPr="006D663C">
          <w:rPr>
            <w:rStyle w:val="Hyperlink"/>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5B77BC" w:rsidRPr="00C25DBF" w14:paraId="4EE5B053" w14:textId="77777777" w:rsidTr="00352943">
        <w:trPr>
          <w:cantSplit/>
          <w:trHeight w:val="285"/>
        </w:trPr>
        <w:tc>
          <w:tcPr>
            <w:tcW w:w="9158" w:type="dxa"/>
            <w:shd w:val="clear" w:color="auto" w:fill="A6A6A6" w:themeFill="background1" w:themeFillShade="A6"/>
          </w:tcPr>
          <w:p w14:paraId="5DB6F519" w14:textId="3AD3870F" w:rsidR="005B77BC" w:rsidRPr="00C25DBF" w:rsidRDefault="005B77BC" w:rsidP="00352943">
            <w:pPr>
              <w:pStyle w:val="Heading1"/>
            </w:pPr>
            <w:bookmarkStart w:id="17" w:name="_Toc178671238"/>
            <w:r>
              <w:t>Section 3 – Other considerations</w:t>
            </w:r>
            <w:bookmarkEnd w:id="17"/>
          </w:p>
        </w:tc>
      </w:tr>
    </w:tbl>
    <w:p w14:paraId="40496538" w14:textId="77777777" w:rsidR="005B77BC" w:rsidRDefault="005B77BC" w:rsidP="00485411">
      <w:pPr>
        <w:rPr>
          <w:b/>
          <w:bCs/>
        </w:rPr>
      </w:pPr>
    </w:p>
    <w:p w14:paraId="5EF847A7" w14:textId="77777777" w:rsidR="00310593" w:rsidRDefault="00310593" w:rsidP="00310593">
      <w:bookmarkStart w:id="18" w:name="_Toc389473285"/>
      <w:r w:rsidRPr="009E37E8">
        <w:rPr>
          <w:spacing w:val="-1"/>
        </w:rPr>
        <w:t>Inpatient teams will need to have a strategy to meet the benchmark to</w:t>
      </w:r>
      <w:r>
        <w:rPr>
          <w:spacing w:val="-1"/>
        </w:rPr>
        <w:t xml:space="preserve"> either</w:t>
      </w:r>
      <w:r w:rsidRPr="009E37E8">
        <w:rPr>
          <w:spacing w:val="-1"/>
        </w:rPr>
        <w:t xml:space="preserve"> review or accept patients</w:t>
      </w:r>
      <w:r>
        <w:rPr>
          <w:spacing w:val="-1"/>
        </w:rPr>
        <w:t>,</w:t>
      </w:r>
      <w:r w:rsidRPr="009E37E8">
        <w:rPr>
          <w:spacing w:val="-1"/>
        </w:rPr>
        <w:t xml:space="preserve"> within timeframes as described above. </w:t>
      </w:r>
      <w:r w:rsidRPr="00485411">
        <w:t>This will need to include consideration as to who has delegated authority</w:t>
      </w:r>
      <w:r>
        <w:t xml:space="preserve"> to admit</w:t>
      </w:r>
      <w:r w:rsidRPr="00485411">
        <w:t xml:space="preserve"> </w:t>
      </w:r>
      <w:r>
        <w:t>over a</w:t>
      </w:r>
      <w:r w:rsidRPr="00485411">
        <w:t xml:space="preserve"> 24</w:t>
      </w:r>
      <w:r>
        <w:t xml:space="preserve"> </w:t>
      </w:r>
      <w:r w:rsidRPr="00485411">
        <w:t>h</w:t>
      </w:r>
      <w:r>
        <w:t>our</w:t>
      </w:r>
      <w:r w:rsidRPr="00485411">
        <w:t>, 7</w:t>
      </w:r>
      <w:r>
        <w:t>-</w:t>
      </w:r>
      <w:r w:rsidRPr="00485411">
        <w:t>day week cycle.</w:t>
      </w:r>
    </w:p>
    <w:p w14:paraId="75E1C8A7" w14:textId="77777777" w:rsidR="00310593" w:rsidRPr="00E205C6" w:rsidRDefault="00310593" w:rsidP="00310593">
      <w:pPr>
        <w:rPr>
          <w:i/>
        </w:rPr>
      </w:pPr>
    </w:p>
    <w:p w14:paraId="71DB9997" w14:textId="77777777" w:rsidR="00310593" w:rsidRPr="00E205C6" w:rsidRDefault="00310593" w:rsidP="00310593">
      <w:r w:rsidRPr="00E205C6">
        <w:t xml:space="preserve">If an inpatient team is not able to meet the 60 minute review timeframe AND they have good reason to suggest that the patient would be best cared for by an alternative team, they can request the ED Medical </w:t>
      </w:r>
      <w:r>
        <w:t>O</w:t>
      </w:r>
      <w:r w:rsidRPr="00E205C6">
        <w:t xml:space="preserve">fficer to discuss the case with the alternative team.  </w:t>
      </w:r>
    </w:p>
    <w:p w14:paraId="10A0177E" w14:textId="77777777" w:rsidR="00310593" w:rsidRPr="00E205C6" w:rsidRDefault="00310593" w:rsidP="00310593">
      <w:pPr>
        <w:pStyle w:val="ListBullet"/>
      </w:pPr>
      <w:r>
        <w:t xml:space="preserve">This will be at the discretion of the ED Medical Officer.  </w:t>
      </w:r>
    </w:p>
    <w:p w14:paraId="68B1E3F5" w14:textId="77777777" w:rsidR="00310593" w:rsidRPr="00ED71CA" w:rsidRDefault="00310593" w:rsidP="00310593">
      <w:pPr>
        <w:pStyle w:val="ListBullet"/>
      </w:pPr>
      <w:r>
        <w:t xml:space="preserve">If the alternative team do not accept, then </w:t>
      </w:r>
      <w:r w:rsidRPr="00DD7D88">
        <w:rPr>
          <w:rFonts w:asciiTheme="minorHAnsi" w:eastAsiaTheme="minorEastAsia" w:hAnsiTheme="minorHAnsi" w:cstheme="minorBidi"/>
          <w:szCs w:val="24"/>
        </w:rPr>
        <w:t>the ED senior clinician will determine which team the admission will occur under</w:t>
      </w:r>
      <w:r w:rsidRPr="66C4C909">
        <w:rPr>
          <w:rFonts w:asciiTheme="minorHAnsi" w:eastAsiaTheme="minorEastAsia" w:hAnsiTheme="minorHAnsi" w:cstheme="minorBidi"/>
          <w:color w:val="333333"/>
          <w:szCs w:val="24"/>
        </w:rPr>
        <w:t>.</w:t>
      </w:r>
    </w:p>
    <w:p w14:paraId="0B832E23" w14:textId="77777777" w:rsidR="00310593" w:rsidRPr="00ED71CA" w:rsidRDefault="00310593" w:rsidP="00310593">
      <w:pPr>
        <w:pStyle w:val="ListBullet"/>
      </w:pPr>
      <w:r>
        <w:t>It should be noted, that if the admitting teams would like to discuss between themselves as to who should care for the patient, then they can talk to each other through Switchboard.</w:t>
      </w:r>
    </w:p>
    <w:p w14:paraId="428D990E" w14:textId="77777777" w:rsidR="00310593" w:rsidRPr="009E37E8" w:rsidRDefault="00310593" w:rsidP="00310593">
      <w:pPr>
        <w:pStyle w:val="ListBullet"/>
      </w:pPr>
      <w:r>
        <w:t>If there are complex issues that need resolution, consultant led conversations between ED and inpatient teams should take place via phone or in person.</w:t>
      </w:r>
    </w:p>
    <w:p w14:paraId="4D358B99" w14:textId="649345FC" w:rsidR="00310593" w:rsidRDefault="00310593">
      <w:pPr>
        <w:spacing w:after="200" w:line="276" w:lineRule="auto"/>
        <w:rPr>
          <w:b/>
          <w:bCs/>
        </w:rPr>
      </w:pPr>
      <w:r>
        <w:rPr>
          <w:b/>
          <w:bCs/>
        </w:rPr>
        <w:br w:type="page"/>
      </w:r>
    </w:p>
    <w:p w14:paraId="1A393A6F" w14:textId="77777777" w:rsidR="00310593" w:rsidRPr="008A2708" w:rsidRDefault="00310593" w:rsidP="00310593">
      <w:pPr>
        <w:rPr>
          <w:b/>
          <w:bCs/>
        </w:rPr>
      </w:pPr>
      <w:r w:rsidRPr="008A2708">
        <w:rPr>
          <w:b/>
          <w:bCs/>
        </w:rPr>
        <w:lastRenderedPageBreak/>
        <w:t>ED Senior (</w:t>
      </w:r>
      <w:r>
        <w:rPr>
          <w:b/>
          <w:bCs/>
        </w:rPr>
        <w:t>Registrar or Consultant</w:t>
      </w:r>
      <w:r w:rsidRPr="008A2708">
        <w:rPr>
          <w:b/>
          <w:bCs/>
        </w:rPr>
        <w:t>) unable to review patient for admission:</w:t>
      </w:r>
    </w:p>
    <w:p w14:paraId="2083839A" w14:textId="77777777" w:rsidR="00310593" w:rsidRDefault="00310593" w:rsidP="00310593">
      <w:pPr>
        <w:pStyle w:val="ListBullet"/>
        <w:numPr>
          <w:ilvl w:val="0"/>
          <w:numId w:val="41"/>
        </w:numPr>
        <w:ind w:left="426" w:hanging="426"/>
      </w:pPr>
      <w:r>
        <w:t>If an ED Intern</w:t>
      </w:r>
      <w:r w:rsidRPr="00CC04E3">
        <w:t xml:space="preserve"> </w:t>
      </w:r>
      <w:r>
        <w:t xml:space="preserve">Resident Medical Officer (RMO) has assessed a patient as needing admission </w:t>
      </w:r>
    </w:p>
    <w:p w14:paraId="705C6529" w14:textId="77777777" w:rsidR="00310593" w:rsidRDefault="00310593" w:rsidP="00310593">
      <w:pPr>
        <w:pStyle w:val="ListBullet"/>
        <w:numPr>
          <w:ilvl w:val="0"/>
          <w:numId w:val="0"/>
        </w:numPr>
        <w:ind w:left="426"/>
      </w:pPr>
      <w:r>
        <w:t xml:space="preserve">AND </w:t>
      </w:r>
    </w:p>
    <w:p w14:paraId="23A1DB45" w14:textId="77777777" w:rsidR="00310593" w:rsidRDefault="00310593" w:rsidP="00310593">
      <w:pPr>
        <w:pStyle w:val="ListBullet"/>
        <w:numPr>
          <w:ilvl w:val="0"/>
          <w:numId w:val="41"/>
        </w:numPr>
        <w:ind w:left="426"/>
      </w:pPr>
      <w:r>
        <w:t xml:space="preserve">the ED Senior is unable to review the patient to contact the inpatient team, then the ED Intern/RMO will refer to the inpatient team for review in ED, and NOT proceed to bed request.  </w:t>
      </w:r>
    </w:p>
    <w:p w14:paraId="1365A5D5" w14:textId="77777777" w:rsidR="00310593" w:rsidRDefault="00310593" w:rsidP="00310593">
      <w:pPr>
        <w:pStyle w:val="ListBullet"/>
        <w:numPr>
          <w:ilvl w:val="0"/>
          <w:numId w:val="0"/>
        </w:numPr>
      </w:pPr>
    </w:p>
    <w:p w14:paraId="3D97A5F5" w14:textId="77777777" w:rsidR="00310593" w:rsidRDefault="00310593" w:rsidP="00310593">
      <w:pPr>
        <w:pStyle w:val="ListBullet"/>
        <w:numPr>
          <w:ilvl w:val="0"/>
          <w:numId w:val="0"/>
        </w:numPr>
      </w:pPr>
      <w:r>
        <w:t>Bed request will only occur when either the ED Senior has reviewed and agreed, or inpatient team delegate has reviewed and accepted.</w:t>
      </w:r>
    </w:p>
    <w:p w14:paraId="7DC69013" w14:textId="77777777" w:rsidR="00310593" w:rsidRDefault="00310593" w:rsidP="00310593"/>
    <w:p w14:paraId="45923492" w14:textId="77777777" w:rsidR="00310593" w:rsidRDefault="00310593" w:rsidP="00310593">
      <w:r w:rsidRPr="00485411">
        <w:t>The</w:t>
      </w:r>
      <w:r w:rsidRPr="00485411">
        <w:rPr>
          <w:spacing w:val="-2"/>
        </w:rPr>
        <w:t xml:space="preserve"> </w:t>
      </w:r>
      <w:r>
        <w:t>notification</w:t>
      </w:r>
      <w:r w:rsidRPr="00485411">
        <w:rPr>
          <w:spacing w:val="-2"/>
        </w:rPr>
        <w:t xml:space="preserve"> </w:t>
      </w:r>
      <w:r w:rsidRPr="00485411">
        <w:t xml:space="preserve">for admission </w:t>
      </w:r>
      <w:r>
        <w:t>is</w:t>
      </w:r>
      <w:r w:rsidRPr="00485411">
        <w:rPr>
          <w:spacing w:val="-2"/>
        </w:rPr>
        <w:t xml:space="preserve"> </w:t>
      </w:r>
      <w:r>
        <w:t>to</w:t>
      </w:r>
      <w:r w:rsidRPr="00485411">
        <w:rPr>
          <w:spacing w:val="-2"/>
        </w:rPr>
        <w:t xml:space="preserve"> </w:t>
      </w:r>
      <w:r w:rsidRPr="00485411">
        <w:t xml:space="preserve">be documented, </w:t>
      </w:r>
      <w:r>
        <w:t>with</w:t>
      </w:r>
      <w:r w:rsidRPr="00485411">
        <w:rPr>
          <w:spacing w:val="-2"/>
        </w:rPr>
        <w:t xml:space="preserve"> </w:t>
      </w:r>
      <w:r>
        <w:t>a</w:t>
      </w:r>
      <w:r w:rsidRPr="00485411">
        <w:t xml:space="preserve"> </w:t>
      </w:r>
      <w:r>
        <w:t>date/time</w:t>
      </w:r>
      <w:r w:rsidRPr="00485411">
        <w:rPr>
          <w:spacing w:val="27"/>
          <w:w w:val="99"/>
        </w:rPr>
        <w:t xml:space="preserve"> </w:t>
      </w:r>
      <w:r>
        <w:t>entry</w:t>
      </w:r>
      <w:r w:rsidRPr="00485411">
        <w:rPr>
          <w:spacing w:val="-4"/>
        </w:rPr>
        <w:t xml:space="preserve"> </w:t>
      </w:r>
      <w:r>
        <w:t>and</w:t>
      </w:r>
      <w:r w:rsidRPr="00485411">
        <w:rPr>
          <w:spacing w:val="-3"/>
        </w:rPr>
        <w:t xml:space="preserve"> </w:t>
      </w:r>
      <w:r>
        <w:t>a</w:t>
      </w:r>
      <w:r w:rsidRPr="00485411">
        <w:rPr>
          <w:spacing w:val="-3"/>
        </w:rPr>
        <w:t xml:space="preserve"> </w:t>
      </w:r>
      <w:r w:rsidRPr="00485411">
        <w:rPr>
          <w:spacing w:val="-2"/>
        </w:rPr>
        <w:t xml:space="preserve">medical officer’s </w:t>
      </w:r>
      <w:r w:rsidRPr="00485411">
        <w:t>name</w:t>
      </w:r>
      <w:r w:rsidRPr="00485411">
        <w:rPr>
          <w:spacing w:val="-4"/>
        </w:rPr>
        <w:t xml:space="preserve"> </w:t>
      </w:r>
      <w:r>
        <w:t>in</w:t>
      </w:r>
      <w:r w:rsidRPr="00485411">
        <w:rPr>
          <w:spacing w:val="-3"/>
        </w:rPr>
        <w:t xml:space="preserve"> </w:t>
      </w:r>
      <w:r w:rsidRPr="00485411">
        <w:t>the</w:t>
      </w:r>
      <w:r w:rsidRPr="00485411">
        <w:rPr>
          <w:spacing w:val="-3"/>
        </w:rPr>
        <w:t xml:space="preserve"> </w:t>
      </w:r>
      <w:r w:rsidRPr="00485411">
        <w:t>patient’s</w:t>
      </w:r>
      <w:r w:rsidRPr="00485411">
        <w:rPr>
          <w:spacing w:val="-2"/>
        </w:rPr>
        <w:t xml:space="preserve"> </w:t>
      </w:r>
      <w:r>
        <w:t>clinica</w:t>
      </w:r>
      <w:r w:rsidRPr="00485411">
        <w:t>l record.  This must also include the name and title for the ED Consultant/Registrar that has approved the admission.</w:t>
      </w:r>
    </w:p>
    <w:p w14:paraId="14F78EB2" w14:textId="77777777" w:rsidR="00310593" w:rsidRDefault="00310593" w:rsidP="00310593"/>
    <w:p w14:paraId="782A0B57" w14:textId="77777777" w:rsidR="00310593" w:rsidRDefault="00310593" w:rsidP="00310593">
      <w:r>
        <w:t>Patients that are unstable with Modified Early Warning Score (MEWS) or Paediatric Early Warning Score (PEWS) &gt;4 or escalating MEWS/PEWS trends, will not be transferred to the ward until they are stabilised (MEWS or PEWS &lt;4), or an appropriately altered plan documented.</w:t>
      </w:r>
    </w:p>
    <w:p w14:paraId="00021028" w14:textId="77777777" w:rsidR="00310593" w:rsidRDefault="00310593" w:rsidP="00310593"/>
    <w:p w14:paraId="13E2BDC5" w14:textId="77777777" w:rsidR="00470B81" w:rsidRPr="00E140A2" w:rsidRDefault="00470B81" w:rsidP="00470B81">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7C96EEA1" w14:textId="77777777" w:rsidR="00470B81" w:rsidRDefault="00470B81" w:rsidP="00470B81">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470B81" w:rsidRPr="00CD1C0E" w14:paraId="4A51E054" w14:textId="77777777" w:rsidTr="00352943">
        <w:trPr>
          <w:cantSplit/>
          <w:trHeight w:val="285"/>
        </w:trPr>
        <w:tc>
          <w:tcPr>
            <w:tcW w:w="9158" w:type="dxa"/>
            <w:shd w:val="clear" w:color="auto" w:fill="A6A6A6" w:themeFill="background1" w:themeFillShade="A6"/>
          </w:tcPr>
          <w:p w14:paraId="454D8771" w14:textId="77777777" w:rsidR="00470B81" w:rsidRPr="00CD1C0E" w:rsidRDefault="00470B81" w:rsidP="00352943">
            <w:pPr>
              <w:pStyle w:val="Heading1"/>
              <w:tabs>
                <w:tab w:val="left" w:pos="1953"/>
              </w:tabs>
            </w:pPr>
            <w:bookmarkStart w:id="19" w:name="_Toc124947878"/>
            <w:bookmarkStart w:id="20" w:name="_Toc178671239"/>
            <w:bookmarkStart w:id="21" w:name="_Hlk166575511"/>
            <w:r>
              <w:t>Evaluation</w:t>
            </w:r>
            <w:bookmarkEnd w:id="19"/>
            <w:bookmarkEnd w:id="20"/>
            <w:r>
              <w:t xml:space="preserve"> </w:t>
            </w:r>
            <w:r>
              <w:tab/>
            </w:r>
          </w:p>
        </w:tc>
      </w:tr>
      <w:bookmarkEnd w:id="21"/>
    </w:tbl>
    <w:p w14:paraId="4217CE08" w14:textId="77777777" w:rsidR="00470B81" w:rsidRDefault="00470B81" w:rsidP="00470B81">
      <w:pPr>
        <w:pStyle w:val="Default"/>
        <w:rPr>
          <w:rFonts w:ascii="Calibri" w:hAnsi="Calibri"/>
        </w:rPr>
      </w:pPr>
    </w:p>
    <w:bookmarkEnd w:id="18"/>
    <w:p w14:paraId="0F639AB6" w14:textId="77777777" w:rsidR="007E03E1" w:rsidRPr="00845445" w:rsidRDefault="007E03E1" w:rsidP="007E03E1">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7B32EA64" w14:textId="77777777" w:rsidR="007E03E1" w:rsidRPr="00D76DF1" w:rsidRDefault="007E03E1" w:rsidP="007E03E1">
      <w:pPr>
        <w:pStyle w:val="ListBullet"/>
      </w:pPr>
      <w:r>
        <w:t xml:space="preserve">The process of referring and admitting patients from the Emergency Department (ED) to inpatient speciality units is timely and care is provided by the most appropriate clinical team and in the most appropriate hospital ward. </w:t>
      </w:r>
    </w:p>
    <w:p w14:paraId="6B56F9F5" w14:textId="77777777" w:rsidR="007E03E1" w:rsidRPr="00D76DF1" w:rsidRDefault="007E03E1" w:rsidP="007E03E1">
      <w:pPr>
        <w:pStyle w:val="ListBullet"/>
        <w:rPr>
          <w:rFonts w:cs="Arial"/>
        </w:rPr>
      </w:pPr>
      <w:r w:rsidRPr="66C4C909">
        <w:rPr>
          <w:rFonts w:cs="Arial"/>
        </w:rPr>
        <w:t xml:space="preserve">Patients do not </w:t>
      </w:r>
      <w:r>
        <w:rPr>
          <w:rFonts w:cs="Arial"/>
        </w:rPr>
        <w:t>experience</w:t>
      </w:r>
      <w:r w:rsidRPr="66C4C909">
        <w:rPr>
          <w:rFonts w:cs="Arial"/>
        </w:rPr>
        <w:t xml:space="preserve"> unnecessary waiting times due to delays in </w:t>
      </w:r>
      <w:r>
        <w:rPr>
          <w:rFonts w:cs="Arial"/>
        </w:rPr>
        <w:t xml:space="preserve">the </w:t>
      </w:r>
      <w:r w:rsidRPr="66C4C909">
        <w:rPr>
          <w:rFonts w:cs="Arial"/>
        </w:rPr>
        <w:t>process for gaining access to an appropriate inpatient unit.</w:t>
      </w:r>
    </w:p>
    <w:p w14:paraId="02C0211F" w14:textId="77777777" w:rsidR="007E03E1" w:rsidRDefault="007E03E1" w:rsidP="007E03E1">
      <w:pPr>
        <w:pStyle w:val="Default"/>
        <w:rPr>
          <w:rFonts w:ascii="Calibri" w:hAnsi="Calibri" w:cs="Arial"/>
          <w:b/>
          <w:bCs/>
          <w:color w:val="auto"/>
          <w:lang w:eastAsia="en-US"/>
        </w:rPr>
      </w:pPr>
    </w:p>
    <w:p w14:paraId="1FC35225" w14:textId="77777777" w:rsidR="007E03E1" w:rsidRDefault="007E03E1" w:rsidP="007E03E1">
      <w:pPr>
        <w:spacing w:line="276" w:lineRule="auto"/>
        <w:rPr>
          <w:rFonts w:cs="Arial"/>
          <w:b/>
          <w:bCs/>
          <w:iCs/>
          <w:szCs w:val="24"/>
        </w:rPr>
      </w:pPr>
      <w:r w:rsidRPr="00845445">
        <w:rPr>
          <w:rFonts w:cs="Arial"/>
          <w:b/>
          <w:bCs/>
          <w:iCs/>
        </w:rPr>
        <w:t>Measures</w:t>
      </w:r>
    </w:p>
    <w:p w14:paraId="23330B8B" w14:textId="77777777" w:rsidR="007E03E1" w:rsidRPr="005B77BC" w:rsidRDefault="007E03E1" w:rsidP="007E03E1">
      <w:pPr>
        <w:spacing w:line="276" w:lineRule="auto"/>
        <w:rPr>
          <w:rFonts w:cs="Arial"/>
          <w:b/>
          <w:bCs/>
          <w:iCs/>
          <w:szCs w:val="24"/>
        </w:rPr>
      </w:pPr>
      <w:r>
        <w:t>The</w:t>
      </w:r>
      <w:r>
        <w:rPr>
          <w:spacing w:val="-4"/>
        </w:rPr>
        <w:t xml:space="preserve"> </w:t>
      </w:r>
      <w:r>
        <w:t>procedure</w:t>
      </w:r>
      <w:r>
        <w:rPr>
          <w:spacing w:val="-3"/>
        </w:rPr>
        <w:t xml:space="preserve"> </w:t>
      </w:r>
      <w:r>
        <w:t>will</w:t>
      </w:r>
      <w:r>
        <w:rPr>
          <w:spacing w:val="-5"/>
        </w:rPr>
        <w:t xml:space="preserve"> </w:t>
      </w:r>
      <w:r>
        <w:t>be</w:t>
      </w:r>
      <w:r>
        <w:rPr>
          <w:spacing w:val="-4"/>
        </w:rPr>
        <w:t xml:space="preserve"> </w:t>
      </w:r>
      <w:r>
        <w:t>evaluated</w:t>
      </w:r>
      <w:r>
        <w:rPr>
          <w:spacing w:val="-4"/>
        </w:rPr>
        <w:t xml:space="preserve"> on an annual cycle </w:t>
      </w:r>
      <w:r>
        <w:t>using</w:t>
      </w:r>
      <w:r>
        <w:rPr>
          <w:spacing w:val="-5"/>
        </w:rPr>
        <w:t xml:space="preserve"> </w:t>
      </w:r>
      <w:r>
        <w:t>the</w:t>
      </w:r>
      <w:r>
        <w:rPr>
          <w:spacing w:val="-4"/>
        </w:rPr>
        <w:t xml:space="preserve"> </w:t>
      </w:r>
      <w:r>
        <w:t>following</w:t>
      </w:r>
      <w:r>
        <w:rPr>
          <w:spacing w:val="26"/>
        </w:rPr>
        <w:t xml:space="preserve"> </w:t>
      </w:r>
      <w:r w:rsidRPr="00970362">
        <w:t>indicator</w:t>
      </w:r>
      <w:r>
        <w:t>s</w:t>
      </w:r>
      <w:r w:rsidRPr="00970362">
        <w:t>:</w:t>
      </w:r>
    </w:p>
    <w:p w14:paraId="784EA384" w14:textId="77777777" w:rsidR="007E03E1" w:rsidRPr="00970362" w:rsidRDefault="007E03E1" w:rsidP="007E03E1">
      <w:pPr>
        <w:pStyle w:val="ListBullet"/>
      </w:pPr>
      <w:r>
        <w:t>Number of Medical Emergency Team (MET) calls within 6 hours of admission from the Emergency Department</w:t>
      </w:r>
    </w:p>
    <w:p w14:paraId="7BE3FEDA" w14:textId="77777777" w:rsidR="007E03E1" w:rsidRPr="00970362" w:rsidRDefault="007E03E1" w:rsidP="007E03E1">
      <w:pPr>
        <w:pStyle w:val="ListBullet"/>
      </w:pPr>
      <w:r>
        <w:t>Number of patients transferred to ICU within 24 hours of admission to a ward</w:t>
      </w:r>
    </w:p>
    <w:p w14:paraId="74B4F3CB" w14:textId="77777777" w:rsidR="007E03E1" w:rsidRDefault="007E03E1" w:rsidP="007E03E1">
      <w:pPr>
        <w:pStyle w:val="ListBullet"/>
      </w:pPr>
      <w:r>
        <w:t>Number of reported cases of patients changing inpatient teams within 24 hours of admission</w:t>
      </w:r>
    </w:p>
    <w:p w14:paraId="5CF9A3A9" w14:textId="77777777" w:rsidR="007E03E1" w:rsidRDefault="007E03E1" w:rsidP="007E03E1">
      <w:pPr>
        <w:pStyle w:val="ListBullet"/>
      </w:pPr>
      <w:r>
        <w:t>National Emergency Access Target (NEAT) metrics</w:t>
      </w:r>
    </w:p>
    <w:p w14:paraId="70088067" w14:textId="77777777" w:rsidR="007E03E1" w:rsidRDefault="007E03E1" w:rsidP="007E03E1">
      <w:pPr>
        <w:pStyle w:val="ListBullet"/>
      </w:pPr>
      <w:r>
        <w:t>Appropriate analysis of Quality and Safety bundle by Quality, Safety, Innovation and Improvement to reflect patient safety issues relevant to flow.</w:t>
      </w:r>
    </w:p>
    <w:p w14:paraId="1132F2D8" w14:textId="77777777" w:rsidR="007E03E1" w:rsidRPr="00ED71CA" w:rsidRDefault="007E03E1" w:rsidP="007E03E1">
      <w:pPr>
        <w:pStyle w:val="ListBullet"/>
        <w:rPr>
          <w:rFonts w:cs="Arial"/>
          <w:i/>
          <w:iCs/>
        </w:rPr>
      </w:pPr>
      <w:r>
        <w:t>Audit of cases referred to the Emergency Admissions Steering committee.</w:t>
      </w:r>
    </w:p>
    <w:p w14:paraId="6A9B1305" w14:textId="77777777" w:rsidR="007E03E1" w:rsidRPr="00353466" w:rsidRDefault="007E03E1" w:rsidP="007E03E1">
      <w:pPr>
        <w:pStyle w:val="ListBullet"/>
        <w:rPr>
          <w:rFonts w:cs="Arial"/>
          <w:i/>
          <w:iCs/>
        </w:rPr>
      </w:pPr>
      <w:r>
        <w:t>Clinical incident management system referrals relating to perceived inappropriate admissions.</w:t>
      </w:r>
    </w:p>
    <w:p w14:paraId="5A359CC1" w14:textId="1F24335D" w:rsidR="007E03E1" w:rsidRPr="0004091B" w:rsidRDefault="007E03E1" w:rsidP="007E03E1">
      <w:pPr>
        <w:pStyle w:val="ListBullet"/>
        <w:rPr>
          <w:rFonts w:cs="Arial"/>
          <w:i/>
          <w:iCs/>
        </w:rPr>
      </w:pPr>
      <w:r>
        <w:lastRenderedPageBreak/>
        <w:t>Response times of inpatient units as per this procedure.</w:t>
      </w:r>
    </w:p>
    <w:p w14:paraId="5EF731E0" w14:textId="77777777" w:rsidR="00634BF1" w:rsidRDefault="00634BF1" w:rsidP="00281848">
      <w:pPr>
        <w:pStyle w:val="Default"/>
      </w:pPr>
    </w:p>
    <w:p w14:paraId="1B315076" w14:textId="77777777" w:rsidR="00634BF1" w:rsidRPr="00EF4A98" w:rsidRDefault="00634BF1" w:rsidP="00634BF1">
      <w:pPr>
        <w:pStyle w:val="ListParagraph"/>
        <w:jc w:val="right"/>
      </w:pPr>
      <w:hyperlink w:anchor="Contents" w:history="1">
        <w:r w:rsidRPr="00590902">
          <w:rPr>
            <w:rStyle w:val="Hyperlink"/>
            <w:rFonts w:cs="Arial"/>
            <w:i/>
            <w:szCs w:val="24"/>
          </w:rPr>
          <w:t>Back to Table of Contents</w:t>
        </w:r>
      </w:hyperlink>
    </w:p>
    <w:p w14:paraId="56AA8A11" w14:textId="64672CDB" w:rsidR="004A68DB" w:rsidRPr="00630462" w:rsidRDefault="004A68DB" w:rsidP="00273D3B">
      <w:pPr>
        <w:pStyle w:val="Default"/>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273D3B" w:rsidRPr="00CD1C0E" w14:paraId="4D212EA3" w14:textId="77777777" w:rsidTr="009965A5">
        <w:trPr>
          <w:cantSplit/>
          <w:trHeight w:val="285"/>
        </w:trPr>
        <w:tc>
          <w:tcPr>
            <w:tcW w:w="9158" w:type="dxa"/>
            <w:shd w:val="clear" w:color="auto" w:fill="A6A6A6" w:themeFill="background1" w:themeFillShade="A6"/>
          </w:tcPr>
          <w:p w14:paraId="6ABF6F64" w14:textId="77777777" w:rsidR="00273D3B" w:rsidRPr="00CD1C0E" w:rsidRDefault="00273D3B" w:rsidP="00335D39">
            <w:pPr>
              <w:pStyle w:val="Heading1"/>
            </w:pPr>
            <w:bookmarkStart w:id="22" w:name="_Toc389473287"/>
            <w:bookmarkStart w:id="23" w:name="_Toc178671240"/>
            <w:r>
              <w:t xml:space="preserve">Related Policies, </w:t>
            </w:r>
            <w:r w:rsidRPr="00C25DBF">
              <w:t>P</w:t>
            </w:r>
            <w:r>
              <w:t>r</w:t>
            </w:r>
            <w:r w:rsidRPr="00C25DBF">
              <w:t>ocedures</w:t>
            </w:r>
            <w:bookmarkEnd w:id="22"/>
            <w:r>
              <w:t>, Guidelines and Legislation</w:t>
            </w:r>
            <w:bookmarkEnd w:id="23"/>
          </w:p>
        </w:tc>
      </w:tr>
    </w:tbl>
    <w:p w14:paraId="0D06FEDB" w14:textId="77777777" w:rsidR="00273D3B" w:rsidRDefault="00273D3B" w:rsidP="00273D3B">
      <w:pPr>
        <w:rPr>
          <w:rFonts w:cs="Arial"/>
          <w:szCs w:val="24"/>
        </w:rPr>
      </w:pPr>
    </w:p>
    <w:p w14:paraId="2CE9340C" w14:textId="77777777" w:rsidR="002A53C7" w:rsidRDefault="002A53C7" w:rsidP="002A53C7">
      <w:pPr>
        <w:rPr>
          <w:b/>
          <w:bCs/>
        </w:rPr>
      </w:pPr>
      <w:bookmarkStart w:id="24" w:name="_Hlk153964686"/>
      <w:r w:rsidRPr="006D0828">
        <w:rPr>
          <w:b/>
          <w:bCs/>
        </w:rPr>
        <w:t>Policies</w:t>
      </w:r>
    </w:p>
    <w:p w14:paraId="097E84A8" w14:textId="77777777" w:rsidR="002A53C7" w:rsidRPr="00837107" w:rsidRDefault="002A53C7" w:rsidP="002A53C7">
      <w:pPr>
        <w:pStyle w:val="ListBullet"/>
      </w:pPr>
      <w:r>
        <w:t>Commencement of Clinical Care in the Emergency Department</w:t>
      </w:r>
    </w:p>
    <w:p w14:paraId="55B3E1C5" w14:textId="77777777" w:rsidR="002A53C7" w:rsidRPr="006D0828" w:rsidRDefault="002A53C7" w:rsidP="002A53C7">
      <w:pPr>
        <w:rPr>
          <w:b/>
          <w:bCs/>
        </w:rPr>
      </w:pPr>
    </w:p>
    <w:p w14:paraId="70E91A01" w14:textId="77777777" w:rsidR="002A53C7" w:rsidRPr="006D0828" w:rsidRDefault="002A53C7" w:rsidP="002A53C7">
      <w:pPr>
        <w:rPr>
          <w:b/>
          <w:bCs/>
        </w:rPr>
      </w:pPr>
      <w:r w:rsidRPr="006D0828">
        <w:rPr>
          <w:b/>
          <w:bCs/>
        </w:rPr>
        <w:t>Procedures</w:t>
      </w:r>
    </w:p>
    <w:p w14:paraId="39979798" w14:textId="77777777" w:rsidR="002A53C7" w:rsidRDefault="002A53C7" w:rsidP="002A53C7">
      <w:pPr>
        <w:pStyle w:val="ListBullet"/>
      </w:pPr>
      <w:r>
        <w:t xml:space="preserve">CHS Admission to Discharge Procedure (Adults and children) </w:t>
      </w:r>
    </w:p>
    <w:p w14:paraId="079F662F" w14:textId="77777777" w:rsidR="002A53C7" w:rsidRDefault="002A53C7" w:rsidP="002A53C7">
      <w:pPr>
        <w:pStyle w:val="ListBullet"/>
      </w:pPr>
      <w:r>
        <w:t>Clinical Handover</w:t>
      </w:r>
    </w:p>
    <w:p w14:paraId="091FC2E3" w14:textId="77777777" w:rsidR="002A53C7" w:rsidRDefault="002A53C7" w:rsidP="002A53C7">
      <w:pPr>
        <w:pStyle w:val="ListBullet"/>
      </w:pPr>
      <w:r w:rsidRPr="00207085">
        <w:t>HITH Referral</w:t>
      </w:r>
      <w:r>
        <w:t>,</w:t>
      </w:r>
      <w:r w:rsidRPr="00207085">
        <w:t xml:space="preserve"> Admission and Discharge </w:t>
      </w:r>
      <w:r>
        <w:t xml:space="preserve">(Adults and Children) </w:t>
      </w:r>
      <w:r w:rsidRPr="00207085">
        <w:t>Procedure</w:t>
      </w:r>
    </w:p>
    <w:p w14:paraId="22843F94" w14:textId="77777777" w:rsidR="002A53C7" w:rsidRDefault="002A53C7" w:rsidP="002A53C7">
      <w:pPr>
        <w:pStyle w:val="ListBullet"/>
      </w:pPr>
      <w:r>
        <w:t>Neurological Observation</w:t>
      </w:r>
    </w:p>
    <w:p w14:paraId="4687E4AF" w14:textId="77777777" w:rsidR="002A53C7" w:rsidRDefault="002A53C7" w:rsidP="002A53C7">
      <w:pPr>
        <w:pStyle w:val="ListBullet"/>
      </w:pPr>
      <w:r>
        <w:t>Patient Escort and Transport within Canberra Hospital campus</w:t>
      </w:r>
    </w:p>
    <w:p w14:paraId="665CF832" w14:textId="77777777" w:rsidR="002A53C7" w:rsidRDefault="002A53C7" w:rsidP="002A53C7">
      <w:pPr>
        <w:pStyle w:val="ListBullet"/>
        <w:rPr>
          <w:rFonts w:cs="Arial"/>
        </w:rPr>
      </w:pPr>
      <w:r w:rsidRPr="66C4C909">
        <w:rPr>
          <w:rFonts w:cs="Arial"/>
        </w:rPr>
        <w:t>Patient Identification and Procedure Matching</w:t>
      </w:r>
    </w:p>
    <w:p w14:paraId="17AA8237" w14:textId="77777777" w:rsidR="002A53C7" w:rsidRDefault="002A53C7" w:rsidP="002A53C7">
      <w:pPr>
        <w:pStyle w:val="ListBullet"/>
      </w:pPr>
      <w:r>
        <w:t>Soft Tissue Injuries – Referral Process for Adult Patients who Present to the Emergency Department (ED)</w:t>
      </w:r>
    </w:p>
    <w:p w14:paraId="0352289D" w14:textId="77777777" w:rsidR="002A53C7" w:rsidRPr="00194EB8" w:rsidRDefault="002A53C7" w:rsidP="002A53C7">
      <w:pPr>
        <w:pStyle w:val="ListBullet"/>
      </w:pPr>
      <w:r w:rsidRPr="66C4C909">
        <w:t>Trauma Team Activation and Roles &amp; Responsibilities</w:t>
      </w:r>
      <w:r>
        <w:t xml:space="preserve"> Procedure</w:t>
      </w:r>
    </w:p>
    <w:p w14:paraId="01ECBE18" w14:textId="77777777" w:rsidR="002A53C7" w:rsidRDefault="002A53C7" w:rsidP="002A53C7">
      <w:pPr>
        <w:pStyle w:val="ListBullet"/>
      </w:pPr>
      <w:r>
        <w:t>Vital Signs &amp; Early Warning Scores – The Canberra Hospital Inpatients</w:t>
      </w:r>
    </w:p>
    <w:p w14:paraId="724554E4" w14:textId="77777777" w:rsidR="002A53C7" w:rsidRPr="00642610" w:rsidRDefault="002A53C7" w:rsidP="002A53C7">
      <w:pPr>
        <w:pStyle w:val="ListBullet"/>
        <w:numPr>
          <w:ilvl w:val="0"/>
          <w:numId w:val="0"/>
        </w:numPr>
        <w:ind w:left="426"/>
      </w:pPr>
    </w:p>
    <w:p w14:paraId="68D6AC2D" w14:textId="77777777" w:rsidR="002A53C7" w:rsidRPr="00735C73" w:rsidRDefault="002A53C7" w:rsidP="002A53C7">
      <w:pPr>
        <w:rPr>
          <w:b/>
          <w:bCs/>
        </w:rPr>
      </w:pPr>
      <w:r w:rsidRPr="00735C73">
        <w:rPr>
          <w:b/>
          <w:bCs/>
        </w:rPr>
        <w:t>Guidelines</w:t>
      </w:r>
    </w:p>
    <w:p w14:paraId="0E982E91" w14:textId="77777777" w:rsidR="002A53C7" w:rsidRDefault="002A53C7" w:rsidP="002A53C7">
      <w:pPr>
        <w:pStyle w:val="ListBullet"/>
      </w:pPr>
      <w:r>
        <w:t>Consent for Healthcare Treatment</w:t>
      </w:r>
    </w:p>
    <w:p w14:paraId="7F3F1995" w14:textId="77777777" w:rsidR="002A53C7" w:rsidRDefault="002A53C7" w:rsidP="002A53C7">
      <w:pPr>
        <w:pStyle w:val="ListBullet"/>
      </w:pPr>
      <w:r>
        <w:t>Paediatric Neurotrauma Guideline</w:t>
      </w:r>
    </w:p>
    <w:p w14:paraId="32C57013" w14:textId="77777777" w:rsidR="002A53C7" w:rsidRPr="00FF56DD" w:rsidRDefault="002A53C7" w:rsidP="002A53C7">
      <w:pPr>
        <w:pStyle w:val="ListBullet"/>
      </w:pPr>
      <w:r>
        <w:t>ACT Public Sector Nursing and Midwifery Safe Care Staffing Framework</w:t>
      </w:r>
    </w:p>
    <w:p w14:paraId="5B6967FC" w14:textId="77777777" w:rsidR="002A53C7" w:rsidRDefault="002A53C7" w:rsidP="002A53C7">
      <w:pPr>
        <w:rPr>
          <w:szCs w:val="24"/>
        </w:rPr>
      </w:pPr>
    </w:p>
    <w:p w14:paraId="75C71BA4" w14:textId="77777777" w:rsidR="002A53C7" w:rsidRPr="006D0828" w:rsidRDefault="002A53C7" w:rsidP="002A53C7">
      <w:pPr>
        <w:rPr>
          <w:b/>
          <w:bCs/>
        </w:rPr>
      </w:pPr>
      <w:r w:rsidRPr="006D0828">
        <w:rPr>
          <w:b/>
          <w:bCs/>
        </w:rPr>
        <w:t>Legislation</w:t>
      </w:r>
    </w:p>
    <w:p w14:paraId="727C4E66" w14:textId="77777777" w:rsidR="002A53C7" w:rsidRDefault="002A53C7" w:rsidP="002A53C7">
      <w:pPr>
        <w:pStyle w:val="ListBullet"/>
      </w:pPr>
      <w:r w:rsidRPr="00712A71">
        <w:rPr>
          <w:i/>
          <w:iCs/>
        </w:rPr>
        <w:t>Human Rights Act</w:t>
      </w:r>
      <w:r>
        <w:t xml:space="preserve"> 2004</w:t>
      </w:r>
    </w:p>
    <w:p w14:paraId="25D88795" w14:textId="77777777" w:rsidR="002A53C7" w:rsidRDefault="002A53C7" w:rsidP="002A53C7">
      <w:pPr>
        <w:pStyle w:val="ListBullet"/>
      </w:pPr>
      <w:r w:rsidRPr="00712A71">
        <w:rPr>
          <w:i/>
          <w:iCs/>
        </w:rPr>
        <w:t>Health Act</w:t>
      </w:r>
      <w:r>
        <w:t xml:space="preserve"> 1993</w:t>
      </w:r>
    </w:p>
    <w:p w14:paraId="7ED62196" w14:textId="77777777" w:rsidR="002A53C7" w:rsidRDefault="002A53C7" w:rsidP="002A53C7">
      <w:pPr>
        <w:pStyle w:val="ListBullet"/>
      </w:pPr>
      <w:r w:rsidRPr="00712A71">
        <w:rPr>
          <w:i/>
          <w:iCs/>
        </w:rPr>
        <w:t>Medicare Australia</w:t>
      </w:r>
      <w:r>
        <w:t xml:space="preserve"> </w:t>
      </w:r>
      <w:r w:rsidRPr="00712A71">
        <w:rPr>
          <w:i/>
          <w:iCs/>
        </w:rPr>
        <w:t>Act</w:t>
      </w:r>
      <w:r>
        <w:t xml:space="preserve"> 2005</w:t>
      </w:r>
    </w:p>
    <w:p w14:paraId="77D37C1D" w14:textId="77777777" w:rsidR="002A53C7" w:rsidRPr="0041604B" w:rsidRDefault="002A53C7" w:rsidP="002A53C7">
      <w:pPr>
        <w:pStyle w:val="ListBullet"/>
      </w:pPr>
      <w:r w:rsidRPr="00712A71">
        <w:rPr>
          <w:i/>
          <w:iCs/>
        </w:rPr>
        <w:t>Mental Health Act</w:t>
      </w:r>
      <w:r>
        <w:t xml:space="preserve"> 2015</w:t>
      </w:r>
    </w:p>
    <w:p w14:paraId="074D51DC" w14:textId="77777777" w:rsidR="002A53C7" w:rsidRDefault="002A53C7" w:rsidP="002A53C7">
      <w:pPr>
        <w:pStyle w:val="ListBullet"/>
      </w:pPr>
      <w:r w:rsidRPr="00712A71">
        <w:rPr>
          <w:i/>
          <w:iCs/>
        </w:rPr>
        <w:t>ACT Public Sector Nursing and Midwifery Enterprise Agreement,</w:t>
      </w:r>
      <w:r>
        <w:t xml:space="preserve"> 2020-2022</w:t>
      </w:r>
    </w:p>
    <w:p w14:paraId="3C4A18FF" w14:textId="77777777" w:rsidR="002A53C7" w:rsidRDefault="002A53C7" w:rsidP="002A53C7">
      <w:pPr>
        <w:pStyle w:val="ListBullet"/>
      </w:pPr>
      <w:r>
        <w:rPr>
          <w:i/>
          <w:iCs/>
        </w:rPr>
        <w:t xml:space="preserve">Carers Recognition Act </w:t>
      </w:r>
      <w:r>
        <w:t>2021</w:t>
      </w:r>
    </w:p>
    <w:p w14:paraId="01ADD1B2" w14:textId="77777777" w:rsidR="002A53C7" w:rsidRDefault="002A53C7" w:rsidP="002A53C7">
      <w:pPr>
        <w:pStyle w:val="ListBullet"/>
      </w:pPr>
      <w:r>
        <w:rPr>
          <w:i/>
          <w:iCs/>
        </w:rPr>
        <w:t xml:space="preserve">Health Records (Privacy and Access) Act </w:t>
      </w:r>
      <w:r>
        <w:t>1997</w:t>
      </w:r>
    </w:p>
    <w:p w14:paraId="04525217" w14:textId="77777777" w:rsidR="002A53C7" w:rsidRDefault="002A53C7" w:rsidP="002A53C7">
      <w:pPr>
        <w:rPr>
          <w:rFonts w:cs="Arial"/>
          <w:b/>
          <w:bCs/>
          <w:iCs/>
          <w:szCs w:val="24"/>
        </w:rPr>
      </w:pPr>
    </w:p>
    <w:p w14:paraId="6523E737" w14:textId="77777777" w:rsidR="002A53C7" w:rsidRDefault="002A53C7" w:rsidP="002A53C7">
      <w:pPr>
        <w:rPr>
          <w:rFonts w:cs="Arial"/>
          <w:b/>
          <w:bCs/>
          <w:iCs/>
          <w:szCs w:val="24"/>
        </w:rPr>
      </w:pPr>
      <w:r>
        <w:rPr>
          <w:rFonts w:cs="Arial"/>
          <w:b/>
          <w:bCs/>
          <w:iCs/>
          <w:szCs w:val="24"/>
        </w:rPr>
        <w:t>Other</w:t>
      </w:r>
    </w:p>
    <w:p w14:paraId="2D6A15EB" w14:textId="77777777" w:rsidR="002A53C7" w:rsidRPr="00712A71" w:rsidRDefault="002A53C7" w:rsidP="002A53C7">
      <w:pPr>
        <w:pStyle w:val="ListBullet"/>
        <w:rPr>
          <w:rFonts w:cs="Arial"/>
          <w:szCs w:val="24"/>
        </w:rPr>
      </w:pPr>
      <w:r>
        <w:t xml:space="preserve">Australian </w:t>
      </w:r>
      <w:r w:rsidRPr="00712A71">
        <w:t>Charter of Health Care Rights</w:t>
      </w:r>
      <w:r>
        <w:t xml:space="preserve"> </w:t>
      </w:r>
    </w:p>
    <w:p w14:paraId="5C3FCB6A" w14:textId="23058257" w:rsidR="00273D3B" w:rsidRPr="00EF4A98" w:rsidRDefault="00273D3B" w:rsidP="00EF4A98">
      <w:pPr>
        <w:pStyle w:val="ListParagraph"/>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73D3B" w:rsidRPr="00CD1C0E" w14:paraId="35760AD9" w14:textId="77777777" w:rsidTr="009965A5">
        <w:trPr>
          <w:cantSplit/>
          <w:trHeight w:val="285"/>
        </w:trPr>
        <w:tc>
          <w:tcPr>
            <w:tcW w:w="9158" w:type="dxa"/>
            <w:shd w:val="clear" w:color="auto" w:fill="A6A6A6" w:themeFill="background1" w:themeFillShade="A6"/>
          </w:tcPr>
          <w:p w14:paraId="166B8265" w14:textId="021C1196" w:rsidR="00273D3B" w:rsidRPr="00CD1C0E" w:rsidRDefault="00273D3B" w:rsidP="00335D39">
            <w:pPr>
              <w:pStyle w:val="Heading1"/>
            </w:pPr>
            <w:bookmarkStart w:id="25" w:name="_Toc389473290"/>
            <w:bookmarkStart w:id="26" w:name="_Toc178671241"/>
            <w:bookmarkStart w:id="27" w:name="_Hlk166573175"/>
            <w:r>
              <w:t>Search Terms</w:t>
            </w:r>
            <w:bookmarkEnd w:id="25"/>
            <w:bookmarkEnd w:id="26"/>
          </w:p>
        </w:tc>
      </w:tr>
      <w:bookmarkEnd w:id="24"/>
      <w:bookmarkEnd w:id="27"/>
    </w:tbl>
    <w:p w14:paraId="0C8AFC7B" w14:textId="77777777" w:rsidR="00273D3B" w:rsidRDefault="00273D3B" w:rsidP="00273D3B">
      <w:pPr>
        <w:rPr>
          <w:rFonts w:cs="Calibri,Bold"/>
          <w:bCs/>
          <w:i/>
          <w:szCs w:val="24"/>
          <w:lang w:eastAsia="en-AU"/>
        </w:rPr>
      </w:pPr>
    </w:p>
    <w:p w14:paraId="5B808496" w14:textId="7E548F3F" w:rsidR="00B91EA9" w:rsidRDefault="00C95346" w:rsidP="00273D3B">
      <w:pPr>
        <w:rPr>
          <w:rFonts w:cs="Calibri,Bold"/>
          <w:bCs/>
          <w:szCs w:val="24"/>
          <w:lang w:eastAsia="en-AU"/>
        </w:rPr>
      </w:pPr>
      <w:r>
        <w:rPr>
          <w:rFonts w:cs="Calibri,Bold"/>
          <w:bCs/>
          <w:szCs w:val="24"/>
          <w:lang w:eastAsia="en-AU"/>
        </w:rPr>
        <w:t>Emergency D</w:t>
      </w:r>
      <w:r w:rsidR="00273D3B" w:rsidRPr="00BA4DB2">
        <w:rPr>
          <w:rFonts w:cs="Calibri,Bold"/>
          <w:bCs/>
          <w:szCs w:val="24"/>
          <w:lang w:eastAsia="en-AU"/>
        </w:rPr>
        <w:t xml:space="preserve">epartment, </w:t>
      </w:r>
      <w:r w:rsidR="00273D3B">
        <w:rPr>
          <w:rFonts w:cs="Calibri,Bold"/>
          <w:bCs/>
          <w:szCs w:val="24"/>
          <w:lang w:eastAsia="en-AU"/>
        </w:rPr>
        <w:t xml:space="preserve">ED, </w:t>
      </w:r>
      <w:r w:rsidR="00273D3B" w:rsidRPr="00BA4DB2">
        <w:rPr>
          <w:rFonts w:cs="Calibri,Bold"/>
          <w:bCs/>
          <w:szCs w:val="24"/>
          <w:lang w:eastAsia="en-AU"/>
        </w:rPr>
        <w:t>admission, inpatient ward</w:t>
      </w:r>
      <w:r w:rsidR="002A53C7">
        <w:rPr>
          <w:rFonts w:cs="Calibri,Bold"/>
          <w:bCs/>
          <w:szCs w:val="24"/>
          <w:lang w:eastAsia="en-AU"/>
        </w:rPr>
        <w:t xml:space="preserve">, Canberra hospital </w:t>
      </w:r>
    </w:p>
    <w:p w14:paraId="4E5F8F04" w14:textId="630948A4" w:rsidR="0017612C" w:rsidDel="00B91EA9" w:rsidRDefault="0017612C" w:rsidP="00273D3B">
      <w:pPr>
        <w:rPr>
          <w:rFonts w:cs="Calibri,Bold"/>
          <w:bCs/>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17612C" w:rsidRPr="00CD1C0E" w14:paraId="36114CA0" w14:textId="77777777" w:rsidTr="00D21706">
        <w:trPr>
          <w:cantSplit/>
          <w:trHeight w:val="285"/>
        </w:trPr>
        <w:tc>
          <w:tcPr>
            <w:tcW w:w="9158" w:type="dxa"/>
            <w:shd w:val="clear" w:color="auto" w:fill="A6A6A6" w:themeFill="background1" w:themeFillShade="A6"/>
          </w:tcPr>
          <w:p w14:paraId="42FE6FBC" w14:textId="169B68BE" w:rsidR="0017612C" w:rsidRPr="00CD1C0E" w:rsidRDefault="0017612C" w:rsidP="00D21706">
            <w:pPr>
              <w:pStyle w:val="Heading1"/>
            </w:pPr>
            <w:bookmarkStart w:id="28" w:name="_Toc178671242"/>
            <w:r>
              <w:lastRenderedPageBreak/>
              <w:t>Attachments</w:t>
            </w:r>
            <w:bookmarkEnd w:id="28"/>
          </w:p>
        </w:tc>
      </w:tr>
    </w:tbl>
    <w:p w14:paraId="7E7DA135" w14:textId="77777777" w:rsidR="0017612C" w:rsidRDefault="0017612C" w:rsidP="00273D3B">
      <w:pPr>
        <w:rPr>
          <w:rFonts w:cs="Calibri,Bold"/>
          <w:bCs/>
          <w:szCs w:val="24"/>
          <w:lang w:eastAsia="en-AU"/>
        </w:rPr>
      </w:pPr>
    </w:p>
    <w:p w14:paraId="5A4E606A" w14:textId="3DE04820" w:rsidR="004B0C64" w:rsidRDefault="0017612C" w:rsidP="00273D3B">
      <w:pPr>
        <w:rPr>
          <w:rFonts w:cs="Calibri,Bold"/>
          <w:bCs/>
          <w:szCs w:val="24"/>
          <w:lang w:eastAsia="en-AU"/>
        </w:rPr>
      </w:pPr>
      <w:r>
        <w:rPr>
          <w:rFonts w:cs="Calibri,Bold"/>
          <w:bCs/>
          <w:szCs w:val="24"/>
          <w:lang w:eastAsia="en-AU"/>
        </w:rPr>
        <w:t>Attachment 1: Acute Medical Unit</w:t>
      </w:r>
    </w:p>
    <w:p w14:paraId="72A3222E" w14:textId="51F19C45" w:rsidR="0017612C" w:rsidRDefault="0017612C" w:rsidP="00273D3B">
      <w:pPr>
        <w:rPr>
          <w:rFonts w:cs="Calibri,Bold"/>
          <w:bCs/>
          <w:szCs w:val="24"/>
          <w:lang w:eastAsia="en-AU"/>
        </w:rPr>
      </w:pPr>
      <w:r>
        <w:rPr>
          <w:rFonts w:cs="Calibri,Bold"/>
          <w:bCs/>
          <w:szCs w:val="24"/>
          <w:lang w:eastAsia="en-AU"/>
        </w:rPr>
        <w:t>Attachment 2: Cancer Services</w:t>
      </w:r>
    </w:p>
    <w:p w14:paraId="038AF160" w14:textId="22E79A17" w:rsidR="0017612C" w:rsidRDefault="0017612C" w:rsidP="00273D3B">
      <w:pPr>
        <w:rPr>
          <w:szCs w:val="24"/>
        </w:rPr>
      </w:pPr>
      <w:r>
        <w:rPr>
          <w:rFonts w:cs="Calibri,Bold"/>
          <w:bCs/>
          <w:szCs w:val="24"/>
          <w:lang w:eastAsia="en-AU"/>
        </w:rPr>
        <w:t xml:space="preserve">Attachment 3: </w:t>
      </w:r>
      <w:r w:rsidR="00402A63" w:rsidRPr="00712A71">
        <w:rPr>
          <w:szCs w:val="24"/>
        </w:rPr>
        <w:t>Aged Care Services</w:t>
      </w:r>
    </w:p>
    <w:p w14:paraId="1D5E4BD7" w14:textId="59D045C4" w:rsidR="00402A63" w:rsidRDefault="00402A63" w:rsidP="00273D3B">
      <w:pPr>
        <w:rPr>
          <w:szCs w:val="24"/>
        </w:rPr>
      </w:pPr>
      <w:r>
        <w:rPr>
          <w:szCs w:val="24"/>
        </w:rPr>
        <w:t>Attachment 4: Division of Medicine</w:t>
      </w:r>
    </w:p>
    <w:p w14:paraId="734A958F" w14:textId="63B90E77" w:rsidR="00402A63" w:rsidRDefault="00402A63" w:rsidP="00273D3B">
      <w:pPr>
        <w:rPr>
          <w:bCs/>
          <w:szCs w:val="24"/>
          <w:lang w:eastAsia="en-AU"/>
        </w:rPr>
      </w:pPr>
      <w:r>
        <w:rPr>
          <w:bCs/>
          <w:szCs w:val="24"/>
          <w:lang w:eastAsia="en-AU"/>
        </w:rPr>
        <w:t>Attachment 5: Division of Surgery</w:t>
      </w:r>
    </w:p>
    <w:p w14:paraId="4ABE5DB4" w14:textId="7C7E6260" w:rsidR="00402A63" w:rsidRDefault="00402A63" w:rsidP="00273D3B">
      <w:r>
        <w:rPr>
          <w:bCs/>
          <w:szCs w:val="24"/>
          <w:lang w:eastAsia="en-AU"/>
        </w:rPr>
        <w:t xml:space="preserve">Attachment 6: </w:t>
      </w:r>
      <w:r w:rsidRPr="00712A71">
        <w:t>Women, Youth &amp; Children</w:t>
      </w:r>
    </w:p>
    <w:p w14:paraId="5E37A76A" w14:textId="62C430D7" w:rsidR="00402A63" w:rsidRDefault="00402A63" w:rsidP="00273D3B">
      <w:r>
        <w:t xml:space="preserve">Attachment 7: </w:t>
      </w:r>
      <w:r w:rsidRPr="00712A71">
        <w:t>Admission Criteria for General Medicine and Aged Care Unit</w:t>
      </w:r>
    </w:p>
    <w:p w14:paraId="342C0F0B" w14:textId="63D8D555" w:rsidR="00402A63" w:rsidRDefault="00402A63" w:rsidP="00273D3B">
      <w:r>
        <w:rPr>
          <w:bCs/>
          <w:lang w:eastAsia="en-AU"/>
        </w:rPr>
        <w:t xml:space="preserve">Attachment 8: </w:t>
      </w:r>
      <w:r w:rsidRPr="00712A71">
        <w:t xml:space="preserve">Skin and soft tissue infection in </w:t>
      </w:r>
      <w:proofErr w:type="gramStart"/>
      <w:r w:rsidRPr="00712A71">
        <w:t>Adults</w:t>
      </w:r>
      <w:proofErr w:type="gramEnd"/>
    </w:p>
    <w:p w14:paraId="07B2B653" w14:textId="300E89BA" w:rsidR="00402A63" w:rsidRDefault="00402A63" w:rsidP="00273D3B">
      <w:r>
        <w:t xml:space="preserve">Attachment 9: </w:t>
      </w:r>
      <w:r w:rsidRPr="00712A71">
        <w:t>Urinary Tract Infections in Adults</w:t>
      </w:r>
    </w:p>
    <w:p w14:paraId="19F8D151" w14:textId="77777777" w:rsidR="00286DF0" w:rsidRDefault="00286DF0" w:rsidP="004B0C64">
      <w:pPr>
        <w:rPr>
          <w:b/>
          <w:iCs/>
          <w:szCs w:val="24"/>
        </w:rPr>
      </w:pPr>
    </w:p>
    <w:bookmarkStart w:id="29" w:name="_Hlk166581801"/>
    <w:p w14:paraId="5F9524A7" w14:textId="77777777" w:rsidR="00946231" w:rsidRDefault="00946231" w:rsidP="00946231">
      <w:pPr>
        <w:jc w:val="right"/>
        <w:rPr>
          <w:rFonts w:cs="Calibri,Bold"/>
          <w:bCs/>
          <w:szCs w:val="24"/>
          <w:lang w:eastAsia="en-AU"/>
        </w:rPr>
      </w:pPr>
      <w:r>
        <w:fldChar w:fldCharType="begin"/>
      </w:r>
      <w:r>
        <w:instrText>HYPERLINK \l "Contents"</w:instrText>
      </w:r>
      <w:r>
        <w:fldChar w:fldCharType="separate"/>
      </w:r>
      <w:r w:rsidRPr="00590902">
        <w:rPr>
          <w:rStyle w:val="Hyperlink"/>
          <w:rFonts w:cs="Arial"/>
          <w:i/>
        </w:rPr>
        <w:t>Back to Table of Contents</w:t>
      </w:r>
      <w:r>
        <w:rPr>
          <w:rStyle w:val="Hyperlink"/>
          <w:rFonts w:cs="Arial"/>
          <w:i/>
        </w:rPr>
        <w:fldChar w:fldCharType="end"/>
      </w:r>
    </w:p>
    <w:bookmarkEnd w:id="29"/>
    <w:p w14:paraId="1AD5B0A4" w14:textId="77777777" w:rsidR="00946231" w:rsidRDefault="00946231" w:rsidP="00946231">
      <w:pPr>
        <w:rPr>
          <w:rFonts w:cs="Arial"/>
          <w:szCs w:val="24"/>
        </w:rPr>
      </w:pPr>
    </w:p>
    <w:p w14:paraId="12E654BB" w14:textId="77777777" w:rsidR="00946231" w:rsidRPr="008202D3" w:rsidRDefault="00946231" w:rsidP="00946231">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294D328C" w14:textId="77777777" w:rsidR="00946231" w:rsidRPr="008202D3" w:rsidRDefault="00946231" w:rsidP="00946231">
      <w:pPr>
        <w:rPr>
          <w:rFonts w:cs="Arial"/>
          <w:i/>
          <w:iCs/>
          <w:sz w:val="20"/>
        </w:rPr>
      </w:pPr>
    </w:p>
    <w:p w14:paraId="1198E992" w14:textId="77777777" w:rsidR="00946231" w:rsidRPr="008202D3" w:rsidRDefault="00946231" w:rsidP="00946231">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55"/>
        <w:gridCol w:w="2254"/>
        <w:gridCol w:w="2254"/>
        <w:gridCol w:w="2253"/>
      </w:tblGrid>
      <w:tr w:rsidR="00946231" w:rsidRPr="008202D3" w14:paraId="530F811A" w14:textId="77777777" w:rsidTr="00913D40">
        <w:tc>
          <w:tcPr>
            <w:tcW w:w="2255" w:type="dxa"/>
          </w:tcPr>
          <w:p w14:paraId="32454F2C" w14:textId="77777777" w:rsidR="00946231" w:rsidRPr="008202D3" w:rsidRDefault="00946231" w:rsidP="00263620">
            <w:pPr>
              <w:rPr>
                <w:i/>
                <w:sz w:val="20"/>
              </w:rPr>
            </w:pPr>
            <w:r w:rsidRPr="008202D3">
              <w:rPr>
                <w:i/>
                <w:sz w:val="20"/>
              </w:rPr>
              <w:t>Date Amended</w:t>
            </w:r>
          </w:p>
        </w:tc>
        <w:tc>
          <w:tcPr>
            <w:tcW w:w="2254" w:type="dxa"/>
          </w:tcPr>
          <w:p w14:paraId="27FB0940" w14:textId="77777777" w:rsidR="00946231" w:rsidRPr="008202D3" w:rsidRDefault="00946231" w:rsidP="00263620">
            <w:pPr>
              <w:rPr>
                <w:i/>
                <w:sz w:val="20"/>
              </w:rPr>
            </w:pPr>
            <w:r w:rsidRPr="008202D3">
              <w:rPr>
                <w:i/>
                <w:sz w:val="20"/>
              </w:rPr>
              <w:t>Section Amended</w:t>
            </w:r>
          </w:p>
        </w:tc>
        <w:tc>
          <w:tcPr>
            <w:tcW w:w="2254" w:type="dxa"/>
          </w:tcPr>
          <w:p w14:paraId="649EB3EA" w14:textId="77777777" w:rsidR="00946231" w:rsidRPr="008202D3" w:rsidRDefault="00946231" w:rsidP="00263620">
            <w:pPr>
              <w:rPr>
                <w:i/>
                <w:sz w:val="20"/>
              </w:rPr>
            </w:pPr>
            <w:r w:rsidRPr="008202D3">
              <w:rPr>
                <w:i/>
                <w:sz w:val="20"/>
              </w:rPr>
              <w:t>Divisional Approval</w:t>
            </w:r>
          </w:p>
        </w:tc>
        <w:tc>
          <w:tcPr>
            <w:tcW w:w="2253" w:type="dxa"/>
          </w:tcPr>
          <w:p w14:paraId="376905C7" w14:textId="77777777" w:rsidR="00946231" w:rsidRPr="008202D3" w:rsidRDefault="00946231" w:rsidP="00263620">
            <w:pPr>
              <w:rPr>
                <w:i/>
                <w:sz w:val="20"/>
              </w:rPr>
            </w:pPr>
            <w:r w:rsidRPr="008202D3">
              <w:rPr>
                <w:i/>
                <w:sz w:val="20"/>
              </w:rPr>
              <w:t xml:space="preserve">Final Approval </w:t>
            </w:r>
          </w:p>
        </w:tc>
      </w:tr>
      <w:tr w:rsidR="00913D40" w:rsidRPr="008202D3" w14:paraId="6902C66A" w14:textId="77777777" w:rsidTr="00913D40">
        <w:tc>
          <w:tcPr>
            <w:tcW w:w="2255" w:type="dxa"/>
          </w:tcPr>
          <w:p w14:paraId="0CA8436C" w14:textId="6BA4F17F" w:rsidR="00913D40" w:rsidRDefault="00913D40" w:rsidP="00263620">
            <w:pPr>
              <w:rPr>
                <w:i/>
                <w:sz w:val="20"/>
              </w:rPr>
            </w:pPr>
            <w:r>
              <w:rPr>
                <w:i/>
                <w:sz w:val="20"/>
              </w:rPr>
              <w:t>1</w:t>
            </w:r>
            <w:r w:rsidR="00920EB8">
              <w:rPr>
                <w:i/>
                <w:sz w:val="20"/>
              </w:rPr>
              <w:t>4</w:t>
            </w:r>
            <w:r>
              <w:rPr>
                <w:i/>
                <w:sz w:val="20"/>
              </w:rPr>
              <w:t>/05/2024</w:t>
            </w:r>
          </w:p>
        </w:tc>
        <w:tc>
          <w:tcPr>
            <w:tcW w:w="2254" w:type="dxa"/>
          </w:tcPr>
          <w:p w14:paraId="2E2F4B19" w14:textId="77930739" w:rsidR="006A550D" w:rsidRDefault="00913D40" w:rsidP="00263620">
            <w:pPr>
              <w:rPr>
                <w:i/>
                <w:sz w:val="20"/>
              </w:rPr>
            </w:pPr>
            <w:r>
              <w:rPr>
                <w:i/>
                <w:sz w:val="20"/>
              </w:rPr>
              <w:t>New Document</w:t>
            </w:r>
          </w:p>
        </w:tc>
        <w:tc>
          <w:tcPr>
            <w:tcW w:w="2254" w:type="dxa"/>
          </w:tcPr>
          <w:p w14:paraId="6760C5C7" w14:textId="1B3C9219" w:rsidR="00913D40" w:rsidRDefault="00920EB8" w:rsidP="00263620">
            <w:pPr>
              <w:rPr>
                <w:i/>
                <w:sz w:val="20"/>
              </w:rPr>
            </w:pPr>
            <w:r>
              <w:rPr>
                <w:i/>
                <w:sz w:val="20"/>
              </w:rPr>
              <w:t>Andrew Slattery, ED Medicine</w:t>
            </w:r>
          </w:p>
        </w:tc>
        <w:tc>
          <w:tcPr>
            <w:tcW w:w="2253" w:type="dxa"/>
          </w:tcPr>
          <w:p w14:paraId="06904DBC" w14:textId="2451821A" w:rsidR="00913D40" w:rsidRDefault="00913D40" w:rsidP="00263620">
            <w:pPr>
              <w:rPr>
                <w:i/>
                <w:sz w:val="20"/>
              </w:rPr>
            </w:pPr>
            <w:r>
              <w:rPr>
                <w:i/>
                <w:sz w:val="20"/>
              </w:rPr>
              <w:t xml:space="preserve">CHS </w:t>
            </w:r>
            <w:r w:rsidR="006A550D">
              <w:rPr>
                <w:i/>
                <w:sz w:val="20"/>
              </w:rPr>
              <w:t>Policy Document Review Panel Chair – 3 month approval granted</w:t>
            </w:r>
          </w:p>
        </w:tc>
      </w:tr>
      <w:tr w:rsidR="000D3744" w:rsidRPr="008202D3" w14:paraId="6D8CD5D7" w14:textId="77777777" w:rsidTr="00913D40">
        <w:tc>
          <w:tcPr>
            <w:tcW w:w="2255" w:type="dxa"/>
          </w:tcPr>
          <w:p w14:paraId="3AC8D2B0" w14:textId="6B2ADBDF" w:rsidR="000D3744" w:rsidRDefault="000D3744" w:rsidP="000D3744">
            <w:pPr>
              <w:rPr>
                <w:i/>
                <w:sz w:val="20"/>
              </w:rPr>
            </w:pPr>
            <w:r>
              <w:rPr>
                <w:i/>
                <w:sz w:val="20"/>
              </w:rPr>
              <w:t>01/10/2024</w:t>
            </w:r>
          </w:p>
        </w:tc>
        <w:tc>
          <w:tcPr>
            <w:tcW w:w="2254" w:type="dxa"/>
          </w:tcPr>
          <w:p w14:paraId="454777B7" w14:textId="4EBC8129" w:rsidR="000D3744" w:rsidRDefault="000D3744" w:rsidP="000D3744">
            <w:pPr>
              <w:rPr>
                <w:i/>
                <w:sz w:val="20"/>
              </w:rPr>
            </w:pPr>
            <w:r>
              <w:rPr>
                <w:i/>
                <w:sz w:val="20"/>
              </w:rPr>
              <w:t>New documents</w:t>
            </w:r>
          </w:p>
        </w:tc>
        <w:tc>
          <w:tcPr>
            <w:tcW w:w="2254" w:type="dxa"/>
          </w:tcPr>
          <w:p w14:paraId="61C86FC9" w14:textId="30B3E5C6" w:rsidR="000D3744" w:rsidRDefault="000D3744" w:rsidP="000D3744">
            <w:pPr>
              <w:rPr>
                <w:i/>
                <w:sz w:val="20"/>
              </w:rPr>
            </w:pPr>
            <w:r>
              <w:rPr>
                <w:i/>
                <w:sz w:val="20"/>
              </w:rPr>
              <w:t>Andrew Slattery, ED Medicine</w:t>
            </w:r>
          </w:p>
        </w:tc>
        <w:tc>
          <w:tcPr>
            <w:tcW w:w="2253" w:type="dxa"/>
          </w:tcPr>
          <w:p w14:paraId="617556B9" w14:textId="0082BBA5" w:rsidR="000D3744" w:rsidRDefault="000D3744" w:rsidP="000D3744">
            <w:pPr>
              <w:rPr>
                <w:i/>
                <w:sz w:val="20"/>
              </w:rPr>
            </w:pPr>
            <w:r>
              <w:rPr>
                <w:i/>
                <w:sz w:val="20"/>
              </w:rPr>
              <w:t>CHS Policy Document Review Panel</w:t>
            </w:r>
          </w:p>
        </w:tc>
      </w:tr>
      <w:tr w:rsidR="001F21F2" w:rsidRPr="008202D3" w14:paraId="74CEDD17" w14:textId="77777777" w:rsidTr="00913D40">
        <w:tc>
          <w:tcPr>
            <w:tcW w:w="2255" w:type="dxa"/>
          </w:tcPr>
          <w:p w14:paraId="4579A031" w14:textId="6D984948" w:rsidR="001F21F2" w:rsidRDefault="00252424" w:rsidP="000D3744">
            <w:pPr>
              <w:rPr>
                <w:i/>
                <w:sz w:val="20"/>
              </w:rPr>
            </w:pPr>
            <w:r>
              <w:rPr>
                <w:i/>
                <w:sz w:val="20"/>
              </w:rPr>
              <w:t>26 September 2025</w:t>
            </w:r>
          </w:p>
        </w:tc>
        <w:tc>
          <w:tcPr>
            <w:tcW w:w="2254" w:type="dxa"/>
          </w:tcPr>
          <w:p w14:paraId="6603493F" w14:textId="63FBB13B" w:rsidR="001F21F2" w:rsidRDefault="001F21F2" w:rsidP="000D3744">
            <w:pPr>
              <w:rPr>
                <w:i/>
                <w:sz w:val="20"/>
              </w:rPr>
            </w:pPr>
            <w:r w:rsidRPr="001F21F2">
              <w:rPr>
                <w:i/>
                <w:sz w:val="20"/>
              </w:rPr>
              <w:t>Updated Attachment 5 with additional information related to presentations under Acute Surgical Unit/General Surgery</w:t>
            </w:r>
          </w:p>
        </w:tc>
        <w:tc>
          <w:tcPr>
            <w:tcW w:w="2254" w:type="dxa"/>
          </w:tcPr>
          <w:p w14:paraId="271DE0BC" w14:textId="7F11EF24" w:rsidR="001F21F2" w:rsidRDefault="00252424" w:rsidP="000D3744">
            <w:pPr>
              <w:rPr>
                <w:i/>
                <w:sz w:val="20"/>
              </w:rPr>
            </w:pPr>
            <w:r>
              <w:rPr>
                <w:i/>
                <w:sz w:val="20"/>
              </w:rPr>
              <w:t>Sam Scanlan, Clinical Director of CH Emergency Department</w:t>
            </w:r>
          </w:p>
        </w:tc>
        <w:tc>
          <w:tcPr>
            <w:tcW w:w="2253" w:type="dxa"/>
          </w:tcPr>
          <w:p w14:paraId="404366E3" w14:textId="3E358EB2" w:rsidR="001F21F2" w:rsidRDefault="00252424" w:rsidP="000D3744">
            <w:pPr>
              <w:rPr>
                <w:i/>
                <w:sz w:val="20"/>
              </w:rPr>
            </w:pPr>
            <w:r>
              <w:rPr>
                <w:i/>
                <w:sz w:val="20"/>
              </w:rPr>
              <w:t>CHS Policy and Consumer Handouts Team</w:t>
            </w:r>
          </w:p>
        </w:tc>
      </w:tr>
    </w:tbl>
    <w:p w14:paraId="33F7B249" w14:textId="77777777" w:rsidR="00946231" w:rsidRPr="008202D3" w:rsidRDefault="00946231" w:rsidP="00946231">
      <w:pPr>
        <w:rPr>
          <w:rFonts w:cs="Arial"/>
          <w:sz w:val="20"/>
        </w:rPr>
      </w:pPr>
    </w:p>
    <w:p w14:paraId="407F5B42" w14:textId="77777777" w:rsidR="00946231" w:rsidRPr="008202D3" w:rsidRDefault="00946231" w:rsidP="00946231">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15"/>
        <w:gridCol w:w="6901"/>
      </w:tblGrid>
      <w:tr w:rsidR="00946231" w:rsidRPr="008202D3" w14:paraId="12896DA0" w14:textId="77777777" w:rsidTr="00263620">
        <w:tc>
          <w:tcPr>
            <w:tcW w:w="2122" w:type="dxa"/>
          </w:tcPr>
          <w:p w14:paraId="70DCCA6A" w14:textId="77777777" w:rsidR="00946231" w:rsidRPr="008202D3" w:rsidRDefault="00946231" w:rsidP="00263620">
            <w:pPr>
              <w:rPr>
                <w:i/>
                <w:sz w:val="20"/>
              </w:rPr>
            </w:pPr>
            <w:r w:rsidRPr="008202D3">
              <w:rPr>
                <w:i/>
                <w:sz w:val="20"/>
              </w:rPr>
              <w:t>Document Number</w:t>
            </w:r>
          </w:p>
        </w:tc>
        <w:tc>
          <w:tcPr>
            <w:tcW w:w="6938" w:type="dxa"/>
          </w:tcPr>
          <w:p w14:paraId="614E43BC" w14:textId="77777777" w:rsidR="00946231" w:rsidRPr="008202D3" w:rsidRDefault="00946231" w:rsidP="00263620">
            <w:pPr>
              <w:rPr>
                <w:i/>
                <w:sz w:val="20"/>
              </w:rPr>
            </w:pPr>
            <w:r w:rsidRPr="008202D3">
              <w:rPr>
                <w:i/>
                <w:sz w:val="20"/>
              </w:rPr>
              <w:t>Document Name</w:t>
            </w:r>
          </w:p>
        </w:tc>
      </w:tr>
      <w:tr w:rsidR="00946231" w:rsidRPr="008202D3" w14:paraId="410D51E5" w14:textId="77777777" w:rsidTr="00263620">
        <w:tc>
          <w:tcPr>
            <w:tcW w:w="2122" w:type="dxa"/>
          </w:tcPr>
          <w:p w14:paraId="3D3F3CEF" w14:textId="2E52A8EF" w:rsidR="00946231" w:rsidRPr="008202D3" w:rsidRDefault="00913D40" w:rsidP="00263620">
            <w:pPr>
              <w:rPr>
                <w:i/>
                <w:sz w:val="20"/>
              </w:rPr>
            </w:pPr>
            <w:r>
              <w:rPr>
                <w:i/>
                <w:sz w:val="20"/>
              </w:rPr>
              <w:t>CHS20/292</w:t>
            </w:r>
          </w:p>
        </w:tc>
        <w:tc>
          <w:tcPr>
            <w:tcW w:w="6938" w:type="dxa"/>
          </w:tcPr>
          <w:p w14:paraId="3E11844D" w14:textId="5AEF0E0F" w:rsidR="00946231" w:rsidRPr="008202D3" w:rsidRDefault="00913D40" w:rsidP="00263620">
            <w:pPr>
              <w:rPr>
                <w:i/>
                <w:sz w:val="20"/>
              </w:rPr>
            </w:pPr>
            <w:r w:rsidRPr="00913D40">
              <w:rPr>
                <w:i/>
                <w:sz w:val="20"/>
              </w:rPr>
              <w:t>Admissions from the Emergency Department to Ward</w:t>
            </w:r>
          </w:p>
        </w:tc>
      </w:tr>
      <w:tr w:rsidR="00946231" w:rsidRPr="008202D3" w14:paraId="23EDB2A5" w14:textId="77777777" w:rsidTr="00263620">
        <w:tc>
          <w:tcPr>
            <w:tcW w:w="2122" w:type="dxa"/>
          </w:tcPr>
          <w:p w14:paraId="370B8274" w14:textId="77777777" w:rsidR="00946231" w:rsidRPr="008202D3" w:rsidRDefault="00946231" w:rsidP="00263620">
            <w:pPr>
              <w:rPr>
                <w:i/>
                <w:sz w:val="20"/>
              </w:rPr>
            </w:pPr>
          </w:p>
        </w:tc>
        <w:tc>
          <w:tcPr>
            <w:tcW w:w="6938" w:type="dxa"/>
          </w:tcPr>
          <w:p w14:paraId="4F9861D3" w14:textId="77777777" w:rsidR="00946231" w:rsidRPr="008202D3" w:rsidRDefault="00946231" w:rsidP="00263620">
            <w:pPr>
              <w:rPr>
                <w:i/>
                <w:sz w:val="20"/>
              </w:rPr>
            </w:pPr>
          </w:p>
        </w:tc>
      </w:tr>
    </w:tbl>
    <w:p w14:paraId="76D27FE0" w14:textId="6BD21E28" w:rsidR="003E61D7" w:rsidRDefault="003E61D7">
      <w:pPr>
        <w:spacing w:after="200" w:line="276" w:lineRule="auto"/>
        <w:rPr>
          <w:b/>
          <w:iCs/>
          <w:szCs w:val="24"/>
        </w:rPr>
      </w:pPr>
      <w:r>
        <w:rPr>
          <w:b/>
          <w:iCs/>
          <w:szCs w:val="24"/>
        </w:rPr>
        <w:br w:type="page"/>
      </w:r>
    </w:p>
    <w:p w14:paraId="3C873E34" w14:textId="50E1E8EF" w:rsidR="00286AE6" w:rsidRDefault="00AC5F71" w:rsidP="003E61D7">
      <w:pPr>
        <w:pStyle w:val="Heading2"/>
      </w:pPr>
      <w:bookmarkStart w:id="30" w:name="_Toc178671243"/>
      <w:r>
        <w:lastRenderedPageBreak/>
        <w:t>Attachment 1: Acute Medical Unit</w:t>
      </w:r>
      <w:bookmarkEnd w:id="30"/>
    </w:p>
    <w:p w14:paraId="26762622" w14:textId="77777777" w:rsidR="004B0C64" w:rsidRPr="00634BF1" w:rsidRDefault="004B0C64" w:rsidP="004B0C64">
      <w:pPr>
        <w:rPr>
          <w:b/>
          <w:bCs/>
          <w:sz w:val="32"/>
          <w:szCs w:val="32"/>
          <w:u w:val="single"/>
        </w:rPr>
      </w:pPr>
    </w:p>
    <w:p w14:paraId="5A920570" w14:textId="77777777" w:rsidR="00B86E39" w:rsidRDefault="00B86E39" w:rsidP="00B86E39">
      <w:pPr>
        <w:jc w:val="both"/>
        <w:rPr>
          <w:b/>
          <w:bCs/>
          <w:sz w:val="22"/>
          <w:szCs w:val="22"/>
        </w:rPr>
      </w:pPr>
      <w:r w:rsidRPr="66C4C909">
        <w:rPr>
          <w:b/>
          <w:bCs/>
        </w:rPr>
        <w:t xml:space="preserve">Admission Criteria </w:t>
      </w:r>
    </w:p>
    <w:p w14:paraId="2EE77939" w14:textId="77777777" w:rsidR="00B86E39" w:rsidRDefault="00B86E39" w:rsidP="00B86E39">
      <w:pPr>
        <w:jc w:val="both"/>
        <w:rPr>
          <w14:ligatures w14:val="standardContextual"/>
        </w:rPr>
      </w:pPr>
      <w:r>
        <w:t xml:space="preserve">Any admission to the AMU must meet the following criteria: </w:t>
      </w:r>
    </w:p>
    <w:p w14:paraId="012249E4" w14:textId="77777777" w:rsidR="00B86E39" w:rsidRDefault="00B86E39" w:rsidP="00B86E39">
      <w:pPr>
        <w:pStyle w:val="ListParagraph"/>
        <w:numPr>
          <w:ilvl w:val="0"/>
          <w:numId w:val="33"/>
        </w:numPr>
        <w:spacing w:after="160" w:line="252" w:lineRule="auto"/>
        <w:jc w:val="both"/>
      </w:pPr>
      <w:r>
        <w:t xml:space="preserve">Adults (&gt; 16 years) who require hospital admission under a medical inpatient team </w:t>
      </w:r>
    </w:p>
    <w:p w14:paraId="1B795C90" w14:textId="77777777" w:rsidR="00B86E39" w:rsidRDefault="00B86E39" w:rsidP="00B86E39">
      <w:pPr>
        <w:pBdr>
          <w:top w:val="single" w:sz="4" w:space="1" w:color="auto"/>
          <w:left w:val="single" w:sz="4" w:space="4" w:color="auto"/>
          <w:bottom w:val="single" w:sz="4" w:space="1" w:color="auto"/>
          <w:right w:val="single" w:sz="4" w:space="4" w:color="auto"/>
        </w:pBdr>
        <w:jc w:val="both"/>
      </w:pPr>
      <w:r w:rsidRPr="00DE0241">
        <w:rPr>
          <w:rFonts w:asciiTheme="minorHAnsi" w:hAnsiTheme="minorHAnsi" w:cstheme="minorHAnsi"/>
          <w:b/>
          <w:bCs/>
          <w:szCs w:val="24"/>
        </w:rPr>
        <w:t xml:space="preserve">Note: </w:t>
      </w:r>
      <w:r>
        <w:rPr>
          <w:rFonts w:asciiTheme="minorHAnsi" w:hAnsiTheme="minorHAnsi" w:cstheme="minorHAnsi"/>
          <w:szCs w:val="24"/>
        </w:rPr>
        <w:t>The AMU model does not support outlier patients.</w:t>
      </w:r>
    </w:p>
    <w:p w14:paraId="19E0C4A7" w14:textId="77777777" w:rsidR="00B86E39" w:rsidRDefault="00B86E39" w:rsidP="00B86E39">
      <w:pPr>
        <w:jc w:val="both"/>
        <w:rPr>
          <w:b/>
          <w:bCs/>
        </w:rPr>
      </w:pPr>
    </w:p>
    <w:p w14:paraId="5EE4EC75" w14:textId="77777777" w:rsidR="00B86E39" w:rsidRDefault="00B86E39" w:rsidP="00B86E39">
      <w:pPr>
        <w:jc w:val="both"/>
        <w:rPr>
          <w:rFonts w:eastAsiaTheme="minorHAnsi"/>
          <w:b/>
          <w:bCs/>
        </w:rPr>
      </w:pPr>
      <w:r>
        <w:rPr>
          <w:b/>
          <w:bCs/>
        </w:rPr>
        <w:t>Exclusion Criteria</w:t>
      </w:r>
    </w:p>
    <w:p w14:paraId="0F502607" w14:textId="77777777" w:rsidR="00B86E39" w:rsidRDefault="00B86E39" w:rsidP="00B86E39">
      <w:pPr>
        <w:pStyle w:val="ListParagraph"/>
        <w:numPr>
          <w:ilvl w:val="0"/>
          <w:numId w:val="34"/>
        </w:numPr>
        <w:spacing w:after="160" w:line="252" w:lineRule="auto"/>
        <w:jc w:val="both"/>
      </w:pPr>
      <w:r>
        <w:t>Admissions for Mental Health, Justice Health and Alcohol &amp; Drug Services (MJHADS), Division of Surgery, and Division of Women’s Youth and Children</w:t>
      </w:r>
    </w:p>
    <w:p w14:paraId="10CF8A5A" w14:textId="77777777" w:rsidR="00B86E39" w:rsidRDefault="00B86E39" w:rsidP="00B86E39">
      <w:pPr>
        <w:pStyle w:val="ListParagraph"/>
        <w:numPr>
          <w:ilvl w:val="0"/>
          <w:numId w:val="34"/>
        </w:numPr>
        <w:spacing w:after="160" w:line="252" w:lineRule="auto"/>
        <w:jc w:val="both"/>
      </w:pPr>
      <w:r>
        <w:t>Patients requiring care in a specialty ward:</w:t>
      </w:r>
    </w:p>
    <w:p w14:paraId="04FB4DD4" w14:textId="77777777" w:rsidR="00B86E39" w:rsidRDefault="00B86E39" w:rsidP="00B86E39">
      <w:pPr>
        <w:pStyle w:val="ListParagraph"/>
        <w:numPr>
          <w:ilvl w:val="1"/>
          <w:numId w:val="34"/>
        </w:numPr>
        <w:spacing w:after="160" w:line="252" w:lineRule="auto"/>
        <w:jc w:val="both"/>
      </w:pPr>
      <w:r>
        <w:t>Stroke Unit</w:t>
      </w:r>
    </w:p>
    <w:p w14:paraId="37E57B28" w14:textId="77777777" w:rsidR="00B86E39" w:rsidRDefault="00B86E39" w:rsidP="00B86E39">
      <w:pPr>
        <w:pStyle w:val="ListParagraph"/>
        <w:numPr>
          <w:ilvl w:val="1"/>
          <w:numId w:val="34"/>
        </w:numPr>
        <w:spacing w:after="160" w:line="252" w:lineRule="auto"/>
        <w:jc w:val="both"/>
      </w:pPr>
      <w:r>
        <w:t>Coronary Care Unit</w:t>
      </w:r>
    </w:p>
    <w:p w14:paraId="79B28FC2" w14:textId="77777777" w:rsidR="00B86E39" w:rsidRDefault="00B86E39" w:rsidP="00B86E39">
      <w:pPr>
        <w:pStyle w:val="ListParagraph"/>
        <w:numPr>
          <w:ilvl w:val="1"/>
          <w:numId w:val="34"/>
        </w:numPr>
        <w:spacing w:after="160" w:line="252" w:lineRule="auto"/>
        <w:jc w:val="both"/>
      </w:pPr>
      <w:r>
        <w:t xml:space="preserve">HDU/ ICU </w:t>
      </w:r>
    </w:p>
    <w:p w14:paraId="52420AB3" w14:textId="77777777" w:rsidR="00B86E39" w:rsidRDefault="00B86E39" w:rsidP="00B86E39">
      <w:pPr>
        <w:pStyle w:val="ListParagraph"/>
        <w:numPr>
          <w:ilvl w:val="1"/>
          <w:numId w:val="34"/>
        </w:numPr>
        <w:spacing w:after="160" w:line="252" w:lineRule="auto"/>
        <w:jc w:val="both"/>
      </w:pPr>
      <w:r>
        <w:t>Dementia specific clinical area e.g. patients admitted with Behavioural and Psychological Symptoms of Dementia (BPSD)</w:t>
      </w:r>
    </w:p>
    <w:p w14:paraId="4AA14D5E" w14:textId="77777777" w:rsidR="00B86E39" w:rsidRDefault="00B86E39" w:rsidP="00B86E39">
      <w:pPr>
        <w:pStyle w:val="ListParagraph"/>
        <w:numPr>
          <w:ilvl w:val="1"/>
          <w:numId w:val="34"/>
        </w:numPr>
        <w:spacing w:after="160" w:line="252" w:lineRule="auto"/>
        <w:jc w:val="both"/>
      </w:pPr>
      <w:r>
        <w:t>Haemodialysis/Peritoneal Dialysis</w:t>
      </w:r>
    </w:p>
    <w:p w14:paraId="2921EEE9" w14:textId="77777777" w:rsidR="00B86E39" w:rsidRDefault="00B86E39" w:rsidP="00B86E39">
      <w:pPr>
        <w:pStyle w:val="ListParagraph"/>
        <w:numPr>
          <w:ilvl w:val="1"/>
          <w:numId w:val="34"/>
        </w:numPr>
        <w:spacing w:after="160" w:line="252" w:lineRule="auto"/>
        <w:jc w:val="both"/>
      </w:pPr>
      <w:r>
        <w:t>Tracheostomy patients</w:t>
      </w:r>
    </w:p>
    <w:p w14:paraId="15D7195E" w14:textId="77777777" w:rsidR="00B86E39" w:rsidRDefault="00B86E39" w:rsidP="00B86E39">
      <w:pPr>
        <w:pStyle w:val="ListParagraph"/>
        <w:numPr>
          <w:ilvl w:val="1"/>
          <w:numId w:val="34"/>
        </w:numPr>
        <w:spacing w:after="160" w:line="252" w:lineRule="auto"/>
        <w:jc w:val="both"/>
      </w:pPr>
      <w:r>
        <w:t>Specific treatment requirements that cannot be accommodated (i.e. NIV)</w:t>
      </w:r>
    </w:p>
    <w:p w14:paraId="77F4F1E1" w14:textId="77777777" w:rsidR="00B86E39" w:rsidRDefault="00B86E39" w:rsidP="00B86E39">
      <w:pPr>
        <w:pStyle w:val="ListParagraph"/>
        <w:numPr>
          <w:ilvl w:val="0"/>
          <w:numId w:val="34"/>
        </w:numPr>
        <w:spacing w:after="160" w:line="252" w:lineRule="auto"/>
        <w:jc w:val="both"/>
      </w:pPr>
      <w:r>
        <w:t>Patients admitted with:</w:t>
      </w:r>
    </w:p>
    <w:p w14:paraId="0AF03090" w14:textId="77777777" w:rsidR="00B86E39" w:rsidRDefault="00B86E39" w:rsidP="00B86E39">
      <w:pPr>
        <w:pStyle w:val="ListParagraph"/>
        <w:numPr>
          <w:ilvl w:val="1"/>
          <w:numId w:val="34"/>
        </w:numPr>
        <w:spacing w:after="160" w:line="252" w:lineRule="auto"/>
        <w:jc w:val="both"/>
      </w:pPr>
      <w:bookmarkStart w:id="31" w:name="_Hlk163045991"/>
      <w:r>
        <w:t>Gastrointestinal bleeding (of any type, upper, lower, stable for observation only)</w:t>
      </w:r>
    </w:p>
    <w:bookmarkEnd w:id="31"/>
    <w:p w14:paraId="3B83C67A" w14:textId="77777777" w:rsidR="00B86E39" w:rsidRDefault="00B86E39" w:rsidP="00B86E39">
      <w:pPr>
        <w:pStyle w:val="ListParagraph"/>
        <w:numPr>
          <w:ilvl w:val="1"/>
          <w:numId w:val="34"/>
        </w:numPr>
        <w:spacing w:after="160" w:line="252" w:lineRule="auto"/>
        <w:jc w:val="both"/>
      </w:pPr>
      <w:r>
        <w:t>Diabetic Keto-Acidosis, regardless of cause</w:t>
      </w:r>
    </w:p>
    <w:p w14:paraId="4961F8B5" w14:textId="77777777" w:rsidR="00B86E39" w:rsidRDefault="00B86E39" w:rsidP="00B86E39">
      <w:pPr>
        <w:pStyle w:val="ListParagraph"/>
        <w:numPr>
          <w:ilvl w:val="1"/>
          <w:numId w:val="34"/>
        </w:numPr>
        <w:jc w:val="both"/>
        <w:rPr>
          <w:color w:val="000000"/>
        </w:rPr>
      </w:pPr>
      <w:r>
        <w:rPr>
          <w:color w:val="000000"/>
        </w:rPr>
        <w:t>Cancer related presentations related to:</w:t>
      </w:r>
    </w:p>
    <w:p w14:paraId="4E8F0F0B" w14:textId="77777777" w:rsidR="00B86E39" w:rsidRDefault="00B86E39" w:rsidP="00B86E39">
      <w:pPr>
        <w:pStyle w:val="ListParagraph"/>
        <w:numPr>
          <w:ilvl w:val="2"/>
          <w:numId w:val="34"/>
        </w:numPr>
        <w:jc w:val="both"/>
        <w:rPr>
          <w:color w:val="000000"/>
        </w:rPr>
      </w:pPr>
      <w:r>
        <w:rPr>
          <w:color w:val="000000"/>
        </w:rPr>
        <w:t>Recent/impending chemotherapy/immunotherapy/novel therapies</w:t>
      </w:r>
    </w:p>
    <w:p w14:paraId="61410A49" w14:textId="77777777" w:rsidR="00B86E39" w:rsidRDefault="00B86E39" w:rsidP="00B86E39">
      <w:pPr>
        <w:pStyle w:val="ListParagraph"/>
        <w:numPr>
          <w:ilvl w:val="2"/>
          <w:numId w:val="34"/>
        </w:numPr>
        <w:jc w:val="both"/>
        <w:rPr>
          <w:color w:val="000000"/>
        </w:rPr>
      </w:pPr>
      <w:r>
        <w:rPr>
          <w:color w:val="000000"/>
        </w:rPr>
        <w:t>Complication from haematological or solid organ malignancy</w:t>
      </w:r>
    </w:p>
    <w:p w14:paraId="173484F0" w14:textId="77777777" w:rsidR="00B86E39" w:rsidRDefault="00B86E39" w:rsidP="00B86E39">
      <w:pPr>
        <w:pStyle w:val="ListParagraph"/>
        <w:numPr>
          <w:ilvl w:val="0"/>
          <w:numId w:val="34"/>
        </w:numPr>
        <w:spacing w:after="160" w:line="252" w:lineRule="auto"/>
        <w:jc w:val="both"/>
      </w:pPr>
      <w:r>
        <w:t>Patients who:</w:t>
      </w:r>
    </w:p>
    <w:p w14:paraId="54DCACAD" w14:textId="77777777" w:rsidR="00B86E39" w:rsidRDefault="00B86E39" w:rsidP="00B86E39">
      <w:pPr>
        <w:pStyle w:val="ListParagraph"/>
        <w:numPr>
          <w:ilvl w:val="1"/>
          <w:numId w:val="34"/>
        </w:numPr>
        <w:spacing w:after="160" w:line="252" w:lineRule="auto"/>
        <w:jc w:val="both"/>
      </w:pPr>
      <w:r>
        <w:t>Have specific infection control requirements e.g. febrile neutropenic patients requiring positive or negative pressure rooms</w:t>
      </w:r>
    </w:p>
    <w:p w14:paraId="30D9393F" w14:textId="77777777" w:rsidR="00B86E39" w:rsidRDefault="00B86E39" w:rsidP="00B86E39">
      <w:pPr>
        <w:pStyle w:val="ListParagraph"/>
        <w:numPr>
          <w:ilvl w:val="1"/>
          <w:numId w:val="34"/>
        </w:numPr>
        <w:jc w:val="both"/>
        <w:rPr>
          <w:color w:val="000000"/>
        </w:rPr>
      </w:pPr>
      <w:r w:rsidRPr="66C4C909">
        <w:rPr>
          <w:color w:val="000000" w:themeColor="text1"/>
        </w:rPr>
        <w:t xml:space="preserve">Are </w:t>
      </w:r>
      <w:proofErr w:type="spellStart"/>
      <w:r w:rsidRPr="66C4C909">
        <w:rPr>
          <w:color w:val="000000" w:themeColor="text1"/>
        </w:rPr>
        <w:t>haemodynamically</w:t>
      </w:r>
      <w:proofErr w:type="spellEnd"/>
      <w:r w:rsidRPr="66C4C909">
        <w:rPr>
          <w:color w:val="000000" w:themeColor="text1"/>
        </w:rPr>
        <w:t xml:space="preserve"> unstable (MEWS &gt; 4) - unless appropriate MEWS alteration has been documented and patient is not for HDU/ICU admission</w:t>
      </w:r>
    </w:p>
    <w:p w14:paraId="014DBAD8" w14:textId="6B741573" w:rsidR="00B86E39" w:rsidRDefault="00B86E39" w:rsidP="00D1107E">
      <w:pPr>
        <w:pStyle w:val="ListParagraph"/>
        <w:numPr>
          <w:ilvl w:val="1"/>
          <w:numId w:val="34"/>
        </w:numPr>
        <w:jc w:val="both"/>
        <w:rPr>
          <w:color w:val="000000"/>
        </w:rPr>
      </w:pPr>
      <w:r>
        <w:rPr>
          <w:color w:val="000000"/>
        </w:rPr>
        <w:t>Have behavioural disturbance that requires a secure environment</w:t>
      </w:r>
    </w:p>
    <w:p w14:paraId="2D78C7A9" w14:textId="77777777" w:rsidR="00D1107E" w:rsidRPr="00D1107E" w:rsidRDefault="00D1107E" w:rsidP="00D1107E">
      <w:pPr>
        <w:jc w:val="both"/>
        <w:rPr>
          <w:color w:val="000000"/>
        </w:rPr>
      </w:pPr>
    </w:p>
    <w:p w14:paraId="1E058F7E" w14:textId="77777777" w:rsidR="00B86E39" w:rsidRDefault="00B86E39" w:rsidP="00B86E39">
      <w:pPr>
        <w:spacing w:after="160" w:line="256" w:lineRule="auto"/>
        <w:rPr>
          <w:color w:val="000000"/>
        </w:rPr>
      </w:pPr>
      <w:r w:rsidRPr="0023314C">
        <w:rPr>
          <w:rFonts w:cs="Arial"/>
          <w:szCs w:val="24"/>
        </w:rPr>
        <w:t xml:space="preserve">Patients with Surgical Diagnosis requiring Medical Admission (e.g. </w:t>
      </w:r>
      <w:r>
        <w:rPr>
          <w:rFonts w:cs="Arial"/>
          <w:szCs w:val="24"/>
        </w:rPr>
        <w:t>Fractured</w:t>
      </w:r>
      <w:r w:rsidRPr="0023314C">
        <w:rPr>
          <w:rFonts w:cs="Arial"/>
          <w:szCs w:val="24"/>
        </w:rPr>
        <w:t xml:space="preserve"> pubic rami, C-spine </w:t>
      </w:r>
      <w:r>
        <w:rPr>
          <w:rFonts w:cs="Arial"/>
          <w:szCs w:val="24"/>
        </w:rPr>
        <w:t>fracture</w:t>
      </w:r>
      <w:r w:rsidRPr="0023314C">
        <w:rPr>
          <w:rFonts w:cs="Arial"/>
          <w:szCs w:val="24"/>
        </w:rPr>
        <w:t xml:space="preserve"> that does not need inpatient Neurosurgical treatment, </w:t>
      </w:r>
      <w:r>
        <w:rPr>
          <w:rFonts w:cs="Arial"/>
          <w:szCs w:val="24"/>
        </w:rPr>
        <w:t>fractured</w:t>
      </w:r>
      <w:r w:rsidRPr="0023314C">
        <w:rPr>
          <w:rFonts w:cs="Arial"/>
          <w:szCs w:val="24"/>
        </w:rPr>
        <w:t xml:space="preserve"> </w:t>
      </w:r>
      <w:r>
        <w:rPr>
          <w:rFonts w:cs="Arial"/>
          <w:szCs w:val="24"/>
        </w:rPr>
        <w:t>Neck of Femur (</w:t>
      </w:r>
      <w:r w:rsidRPr="0023314C">
        <w:rPr>
          <w:rFonts w:cs="Arial"/>
          <w:szCs w:val="24"/>
        </w:rPr>
        <w:t>NO</w:t>
      </w:r>
      <w:r>
        <w:rPr>
          <w:rFonts w:cs="Arial"/>
          <w:szCs w:val="24"/>
        </w:rPr>
        <w:t>F)</w:t>
      </w:r>
      <w:r w:rsidRPr="0023314C">
        <w:rPr>
          <w:rFonts w:cs="Arial"/>
          <w:szCs w:val="24"/>
        </w:rPr>
        <w:t xml:space="preserve"> in elderly patient etc)</w:t>
      </w:r>
      <w:r>
        <w:rPr>
          <w:rFonts w:cs="Arial"/>
          <w:szCs w:val="24"/>
        </w:rPr>
        <w:t>:</w:t>
      </w:r>
    </w:p>
    <w:p w14:paraId="565E8FE4" w14:textId="77777777" w:rsidR="00B86E39" w:rsidRPr="0010596E" w:rsidRDefault="00B86E39" w:rsidP="00B86E39">
      <w:pPr>
        <w:pStyle w:val="ListParagraph"/>
        <w:numPr>
          <w:ilvl w:val="0"/>
          <w:numId w:val="38"/>
        </w:numPr>
        <w:spacing w:after="160" w:line="256" w:lineRule="auto"/>
        <w:rPr>
          <w:b/>
          <w:bCs/>
        </w:rPr>
      </w:pPr>
      <w:r w:rsidRPr="00B83EEF">
        <w:t>Surgical delegate (i.e. Reg</w:t>
      </w:r>
      <w:r>
        <w:t>istrar</w:t>
      </w:r>
      <w:r w:rsidRPr="00B83EEF">
        <w:t>/consultant) will review the patient in ED and document plan of treatment. Name of</w:t>
      </w:r>
      <w:r>
        <w:t xml:space="preserve"> an</w:t>
      </w:r>
      <w:r w:rsidRPr="00B83EEF">
        <w:t xml:space="preserve"> on-call consultant will be included</w:t>
      </w:r>
    </w:p>
    <w:p w14:paraId="04C30F3C" w14:textId="77777777" w:rsidR="00B86E39" w:rsidRPr="00BD49EC" w:rsidRDefault="00B86E39" w:rsidP="00B86E39">
      <w:pPr>
        <w:pStyle w:val="ListParagraph"/>
        <w:numPr>
          <w:ilvl w:val="0"/>
          <w:numId w:val="38"/>
        </w:numPr>
        <w:spacing w:after="160" w:line="256" w:lineRule="auto"/>
        <w:rPr>
          <w:b/>
          <w:bCs/>
        </w:rPr>
      </w:pPr>
      <w:r w:rsidRPr="00B83EEF">
        <w:t>Surgical delegate will convey this information to the patient/carers</w:t>
      </w:r>
    </w:p>
    <w:p w14:paraId="4A2C3415" w14:textId="77777777" w:rsidR="00B86E39" w:rsidRPr="00B83EEF" w:rsidRDefault="00B86E39" w:rsidP="00B86E39">
      <w:pPr>
        <w:pStyle w:val="ListParagraph"/>
        <w:numPr>
          <w:ilvl w:val="2"/>
          <w:numId w:val="23"/>
        </w:numPr>
        <w:spacing w:after="160" w:line="256" w:lineRule="auto"/>
        <w:ind w:left="2160"/>
        <w:rPr>
          <w:b/>
          <w:bCs/>
        </w:rPr>
      </w:pPr>
      <w:r w:rsidRPr="00B83EEF">
        <w:t>Patient can then be admitted in the following way</w:t>
      </w:r>
      <w:r>
        <w:t>:</w:t>
      </w:r>
    </w:p>
    <w:p w14:paraId="1CD6E7D1" w14:textId="77777777" w:rsidR="00B86E39" w:rsidRPr="00B83EEF" w:rsidRDefault="00B86E39" w:rsidP="00B86E39">
      <w:pPr>
        <w:pStyle w:val="ListParagraph"/>
        <w:numPr>
          <w:ilvl w:val="3"/>
          <w:numId w:val="23"/>
        </w:numPr>
        <w:spacing w:after="160" w:line="256" w:lineRule="auto"/>
        <w:ind w:left="2880"/>
        <w:rPr>
          <w:b/>
          <w:bCs/>
        </w:rPr>
      </w:pPr>
      <w:r w:rsidRPr="00B83EEF">
        <w:lastRenderedPageBreak/>
        <w:t>Primary team is the medical team – this will define the most appropriate ward location.  This will be the team taking primary responsibility for care of the patient</w:t>
      </w:r>
    </w:p>
    <w:p w14:paraId="7B87FCC3" w14:textId="77777777" w:rsidR="00B86E39" w:rsidRPr="00B83EEF" w:rsidRDefault="00B86E39" w:rsidP="00B86E39">
      <w:pPr>
        <w:pStyle w:val="ListParagraph"/>
        <w:numPr>
          <w:ilvl w:val="3"/>
          <w:numId w:val="23"/>
        </w:numPr>
        <w:spacing w:after="160" w:line="256" w:lineRule="auto"/>
        <w:ind w:left="2880"/>
        <w:rPr>
          <w:b/>
          <w:bCs/>
        </w:rPr>
      </w:pPr>
      <w:r w:rsidRPr="00B83EEF">
        <w:t>The primary team will have documentation regarding the surgical team that were involved initially</w:t>
      </w:r>
    </w:p>
    <w:p w14:paraId="2AF8BBC1" w14:textId="77777777" w:rsidR="00B86E39" w:rsidRPr="00B83EEF" w:rsidRDefault="00B86E39" w:rsidP="00B86E39">
      <w:pPr>
        <w:pStyle w:val="ListParagraph"/>
        <w:numPr>
          <w:ilvl w:val="2"/>
          <w:numId w:val="23"/>
        </w:numPr>
        <w:spacing w:after="160" w:line="256" w:lineRule="auto"/>
        <w:ind w:left="2160"/>
        <w:rPr>
          <w:b/>
          <w:bCs/>
        </w:rPr>
      </w:pPr>
      <w:r>
        <w:t>If there is</w:t>
      </w:r>
      <w:r w:rsidRPr="00B83EEF">
        <w:t xml:space="preserve"> a requirement for further input about management or family conversations, then the surgical team will respond in a timely fashion </w:t>
      </w:r>
      <w:r>
        <w:t xml:space="preserve">(in the same day) </w:t>
      </w:r>
      <w:r w:rsidRPr="00B83EEF">
        <w:t>to the medical team.</w:t>
      </w:r>
    </w:p>
    <w:p w14:paraId="4360AF1B" w14:textId="77777777" w:rsidR="00981684" w:rsidRDefault="00981684" w:rsidP="004B0C64"/>
    <w:p w14:paraId="105C80E1"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2F1F5F22" w14:textId="47C89433" w:rsidR="003E61D7" w:rsidRDefault="003E61D7">
      <w:pPr>
        <w:spacing w:after="200" w:line="276" w:lineRule="auto"/>
      </w:pPr>
      <w:r>
        <w:br w:type="page"/>
      </w:r>
    </w:p>
    <w:p w14:paraId="75023209" w14:textId="413ED877" w:rsidR="00981684" w:rsidRDefault="00981684" w:rsidP="003E61D7">
      <w:pPr>
        <w:pStyle w:val="Heading2"/>
      </w:pPr>
      <w:bookmarkStart w:id="32" w:name="_Toc178671244"/>
      <w:r>
        <w:lastRenderedPageBreak/>
        <w:t>Attachment 2: Cancer Services</w:t>
      </w:r>
      <w:bookmarkEnd w:id="32"/>
    </w:p>
    <w:p w14:paraId="29BAE1E3" w14:textId="77777777" w:rsidR="004B0C64" w:rsidRPr="00184D26" w:rsidRDefault="004B0C64" w:rsidP="004B0C64"/>
    <w:p w14:paraId="2A27FA57" w14:textId="77777777" w:rsidR="00AE18CB" w:rsidRPr="006D0828" w:rsidRDefault="00AE18CB" w:rsidP="00AE18CB">
      <w:pPr>
        <w:rPr>
          <w:b/>
          <w:szCs w:val="24"/>
          <w:u w:val="single"/>
        </w:rPr>
      </w:pPr>
      <w:bookmarkStart w:id="33" w:name="_Hlk56752600"/>
      <w:r w:rsidRPr="006D0828">
        <w:rPr>
          <w:b/>
          <w:szCs w:val="24"/>
          <w:u w:val="single"/>
        </w:rPr>
        <w:t>Medical Oncology</w:t>
      </w:r>
    </w:p>
    <w:p w14:paraId="5ABBB571" w14:textId="77777777" w:rsidR="00AE18CB" w:rsidRPr="006D0828" w:rsidRDefault="00AE18CB" w:rsidP="00AE18CB">
      <w:pPr>
        <w:pStyle w:val="ListParagraph"/>
        <w:numPr>
          <w:ilvl w:val="0"/>
          <w:numId w:val="5"/>
        </w:numPr>
        <w:spacing w:after="160" w:line="259" w:lineRule="auto"/>
        <w:ind w:left="720"/>
        <w:rPr>
          <w:b/>
          <w:szCs w:val="24"/>
        </w:rPr>
      </w:pPr>
      <w:proofErr w:type="gramStart"/>
      <w:r w:rsidRPr="006D0828">
        <w:rPr>
          <w:b/>
          <w:szCs w:val="24"/>
        </w:rPr>
        <w:t>All of</w:t>
      </w:r>
      <w:proofErr w:type="gramEnd"/>
      <w:r w:rsidRPr="006D0828">
        <w:rPr>
          <w:b/>
          <w:szCs w:val="24"/>
        </w:rPr>
        <w:t xml:space="preserve"> the following patient type, irrespective of pathology:</w:t>
      </w:r>
    </w:p>
    <w:p w14:paraId="6E2CA815"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Nil</w:t>
      </w:r>
      <w:r>
        <w:rPr>
          <w:szCs w:val="24"/>
        </w:rPr>
        <w:t>, see specific types below</w:t>
      </w:r>
    </w:p>
    <w:p w14:paraId="42392D62" w14:textId="77777777" w:rsidR="00AE18CB" w:rsidRPr="006D0828" w:rsidRDefault="00AE18CB" w:rsidP="00AE18CB">
      <w:pPr>
        <w:pStyle w:val="ListParagraph"/>
        <w:numPr>
          <w:ilvl w:val="0"/>
          <w:numId w:val="5"/>
        </w:numPr>
        <w:spacing w:after="160" w:line="259" w:lineRule="auto"/>
        <w:ind w:left="720"/>
        <w:rPr>
          <w:b/>
          <w:szCs w:val="24"/>
        </w:rPr>
      </w:pPr>
      <w:r w:rsidRPr="006D0828">
        <w:rPr>
          <w:b/>
          <w:szCs w:val="24"/>
        </w:rPr>
        <w:t>Presentation with exacerbation or complication of the following:</w:t>
      </w:r>
    </w:p>
    <w:p w14:paraId="268ED6E7"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Cancer progression/complication</w:t>
      </w:r>
    </w:p>
    <w:p w14:paraId="50D72EA3"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Chemo/Immunotherapy complication</w:t>
      </w:r>
    </w:p>
    <w:p w14:paraId="6A25116F" w14:textId="77777777" w:rsidR="00AE18CB" w:rsidRPr="006D0828" w:rsidRDefault="00AE18CB" w:rsidP="00AE18CB">
      <w:pPr>
        <w:pStyle w:val="ListParagraph"/>
        <w:numPr>
          <w:ilvl w:val="0"/>
          <w:numId w:val="5"/>
        </w:numPr>
        <w:spacing w:after="160" w:line="259" w:lineRule="auto"/>
        <w:ind w:left="720"/>
        <w:rPr>
          <w:b/>
          <w:szCs w:val="24"/>
        </w:rPr>
      </w:pPr>
      <w:r w:rsidRPr="006D0828">
        <w:rPr>
          <w:b/>
          <w:szCs w:val="24"/>
        </w:rPr>
        <w:t>Patients with presentation consistent with following:</w:t>
      </w:r>
    </w:p>
    <w:p w14:paraId="2B1AB095"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 xml:space="preserve">Metabolic sequelae of cancer (e.g. hypercalcaemia, </w:t>
      </w:r>
      <w:r>
        <w:rPr>
          <w:szCs w:val="24"/>
        </w:rPr>
        <w:t>Syndrome of Inappropriate Anti-Diuretic Hormone (</w:t>
      </w:r>
      <w:r w:rsidRPr="006D0828">
        <w:rPr>
          <w:szCs w:val="24"/>
        </w:rPr>
        <w:t>SIADH</w:t>
      </w:r>
      <w:r>
        <w:rPr>
          <w:szCs w:val="24"/>
        </w:rPr>
        <w:t>) secretion,</w:t>
      </w:r>
      <w:r w:rsidRPr="006D0828">
        <w:rPr>
          <w:szCs w:val="24"/>
        </w:rPr>
        <w:t xml:space="preserve"> tumour lysis syndrome)</w:t>
      </w:r>
    </w:p>
    <w:p w14:paraId="39F51521"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Febrile neutropenia</w:t>
      </w:r>
    </w:p>
    <w:p w14:paraId="0A385408"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Pleural Effusion (PE)/Deep Vein Thrombosis (DVT) in patient with active malignancy</w:t>
      </w:r>
    </w:p>
    <w:p w14:paraId="2DFC5D7F" w14:textId="77777777" w:rsidR="00AE18CB" w:rsidRPr="006D0828" w:rsidRDefault="00AE18CB" w:rsidP="00AE18CB">
      <w:pPr>
        <w:pStyle w:val="ListParagraph"/>
        <w:numPr>
          <w:ilvl w:val="0"/>
          <w:numId w:val="5"/>
        </w:numPr>
        <w:spacing w:after="160" w:line="259" w:lineRule="auto"/>
        <w:ind w:left="720"/>
        <w:rPr>
          <w:b/>
          <w:szCs w:val="24"/>
        </w:rPr>
      </w:pPr>
      <w:r w:rsidRPr="006D0828">
        <w:rPr>
          <w:b/>
          <w:szCs w:val="24"/>
        </w:rPr>
        <w:t>Notes/exceptions</w:t>
      </w:r>
    </w:p>
    <w:p w14:paraId="459B9984"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New Malignancy – Patients with clear evidence of metastatic cancer not suitable for localised therapies.</w:t>
      </w:r>
    </w:p>
    <w:p w14:paraId="7D5D489F"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If a presentation is due to a suspected (but not confirmed) new diagnosis of cancer, patients should be admitted under AMU for workup.</w:t>
      </w:r>
    </w:p>
    <w:p w14:paraId="7EB7FCA3" w14:textId="77777777" w:rsidR="00AE18CB" w:rsidRPr="006D0828" w:rsidRDefault="00AE18CB" w:rsidP="00AE18CB">
      <w:pPr>
        <w:pStyle w:val="ListParagraph"/>
        <w:numPr>
          <w:ilvl w:val="1"/>
          <w:numId w:val="5"/>
        </w:numPr>
        <w:spacing w:after="160" w:line="259" w:lineRule="auto"/>
        <w:ind w:left="1440"/>
        <w:rPr>
          <w:szCs w:val="24"/>
        </w:rPr>
      </w:pPr>
      <w:r w:rsidRPr="006D0828">
        <w:rPr>
          <w:szCs w:val="24"/>
        </w:rPr>
        <w:t>Where a patient has symptomatic cerebral disease that requires localised management to the brain, they should come under radiation oncology or neurosurgery.</w:t>
      </w:r>
    </w:p>
    <w:p w14:paraId="5A1175E6" w14:textId="7F02CE2F" w:rsidR="00AE18CB" w:rsidRPr="00D1107E" w:rsidRDefault="00AE18CB" w:rsidP="00AE18CB">
      <w:pPr>
        <w:pStyle w:val="ListParagraph"/>
        <w:numPr>
          <w:ilvl w:val="1"/>
          <w:numId w:val="5"/>
        </w:numPr>
        <w:spacing w:after="160" w:line="259" w:lineRule="auto"/>
        <w:ind w:left="1440"/>
        <w:rPr>
          <w:szCs w:val="24"/>
        </w:rPr>
      </w:pPr>
      <w:r w:rsidRPr="006D0828">
        <w:rPr>
          <w:szCs w:val="24"/>
        </w:rPr>
        <w:t xml:space="preserve">Cancer complications due to localised problems that require interventional procedures rather than systemic therapy should come under the relevant specialist team- i.e. biliary or ureteric obstruction. </w:t>
      </w:r>
      <w:bookmarkEnd w:id="33"/>
    </w:p>
    <w:p w14:paraId="6AE4D131" w14:textId="77777777" w:rsidR="00AE18CB" w:rsidRPr="006D0828" w:rsidRDefault="00AE18CB" w:rsidP="00AE18CB">
      <w:pPr>
        <w:rPr>
          <w:b/>
          <w:szCs w:val="24"/>
          <w:u w:val="single"/>
        </w:rPr>
      </w:pPr>
      <w:r w:rsidRPr="006D0828">
        <w:rPr>
          <w:b/>
          <w:szCs w:val="24"/>
          <w:u w:val="single"/>
        </w:rPr>
        <w:t>Radiation Oncology</w:t>
      </w:r>
    </w:p>
    <w:p w14:paraId="673A406E" w14:textId="77777777" w:rsidR="00AE18CB" w:rsidRPr="006D0828" w:rsidRDefault="00AE18CB" w:rsidP="00AE18CB">
      <w:pPr>
        <w:pStyle w:val="ListParagraph"/>
        <w:numPr>
          <w:ilvl w:val="0"/>
          <w:numId w:val="6"/>
        </w:numPr>
        <w:spacing w:after="160" w:line="259" w:lineRule="auto"/>
        <w:ind w:left="720"/>
        <w:rPr>
          <w:b/>
          <w:szCs w:val="24"/>
        </w:rPr>
      </w:pPr>
      <w:proofErr w:type="gramStart"/>
      <w:r w:rsidRPr="006D0828">
        <w:rPr>
          <w:b/>
          <w:szCs w:val="24"/>
        </w:rPr>
        <w:t>All of</w:t>
      </w:r>
      <w:proofErr w:type="gramEnd"/>
      <w:r w:rsidRPr="006D0828">
        <w:rPr>
          <w:b/>
          <w:szCs w:val="24"/>
        </w:rPr>
        <w:t xml:space="preserve"> the following patient type, irrespective of pathology:</w:t>
      </w:r>
    </w:p>
    <w:p w14:paraId="40C6B113" w14:textId="77777777" w:rsidR="00AE18CB" w:rsidRPr="006D0828" w:rsidRDefault="00AE18CB" w:rsidP="00AE18CB">
      <w:pPr>
        <w:pStyle w:val="ListParagraph"/>
        <w:numPr>
          <w:ilvl w:val="1"/>
          <w:numId w:val="6"/>
        </w:numPr>
        <w:spacing w:after="160" w:line="259" w:lineRule="auto"/>
        <w:ind w:left="1440"/>
        <w:rPr>
          <w:szCs w:val="24"/>
        </w:rPr>
      </w:pPr>
      <w:r w:rsidRPr="006D0828">
        <w:rPr>
          <w:szCs w:val="24"/>
        </w:rPr>
        <w:t>Nil</w:t>
      </w:r>
      <w:r>
        <w:rPr>
          <w:szCs w:val="24"/>
        </w:rPr>
        <w:t>, see specific types below</w:t>
      </w:r>
    </w:p>
    <w:p w14:paraId="2183FC12" w14:textId="77777777" w:rsidR="00AE18CB" w:rsidRPr="006D0828" w:rsidRDefault="00AE18CB" w:rsidP="00AE18CB">
      <w:pPr>
        <w:pStyle w:val="ListParagraph"/>
        <w:numPr>
          <w:ilvl w:val="0"/>
          <w:numId w:val="6"/>
        </w:numPr>
        <w:spacing w:after="160" w:line="259" w:lineRule="auto"/>
        <w:ind w:left="720"/>
        <w:rPr>
          <w:szCs w:val="24"/>
        </w:rPr>
      </w:pPr>
      <w:r w:rsidRPr="006D0828">
        <w:rPr>
          <w:b/>
          <w:szCs w:val="24"/>
        </w:rPr>
        <w:t>Presentation with exacerbation or complication of the following</w:t>
      </w:r>
      <w:r w:rsidRPr="006D0828">
        <w:rPr>
          <w:szCs w:val="24"/>
        </w:rPr>
        <w:t>:</w:t>
      </w:r>
    </w:p>
    <w:p w14:paraId="5F6A1408" w14:textId="77777777" w:rsidR="00AE18CB" w:rsidRPr="006D0828" w:rsidRDefault="00AE18CB" w:rsidP="00AE18CB">
      <w:pPr>
        <w:pStyle w:val="ListParagraph"/>
        <w:numPr>
          <w:ilvl w:val="1"/>
          <w:numId w:val="6"/>
        </w:numPr>
        <w:spacing w:after="160" w:line="259" w:lineRule="auto"/>
        <w:ind w:left="1440"/>
        <w:rPr>
          <w:szCs w:val="24"/>
        </w:rPr>
      </w:pPr>
      <w:r w:rsidRPr="006D0828">
        <w:rPr>
          <w:szCs w:val="24"/>
        </w:rPr>
        <w:t>Disease progression/complication where current/ongoing radiation oncology management</w:t>
      </w:r>
    </w:p>
    <w:p w14:paraId="038F5A6A" w14:textId="77777777" w:rsidR="00AE18CB" w:rsidRPr="006D0828" w:rsidRDefault="00AE18CB" w:rsidP="00AE18CB">
      <w:pPr>
        <w:pStyle w:val="ListParagraph"/>
        <w:numPr>
          <w:ilvl w:val="1"/>
          <w:numId w:val="6"/>
        </w:numPr>
        <w:spacing w:after="160" w:line="259" w:lineRule="auto"/>
        <w:ind w:left="1440"/>
        <w:rPr>
          <w:szCs w:val="24"/>
        </w:rPr>
      </w:pPr>
      <w:r w:rsidRPr="006D0828">
        <w:rPr>
          <w:szCs w:val="24"/>
        </w:rPr>
        <w:t>Radiation related complications</w:t>
      </w:r>
    </w:p>
    <w:p w14:paraId="2D8C5061" w14:textId="77777777" w:rsidR="00AE18CB" w:rsidRPr="006D0828" w:rsidRDefault="00AE18CB" w:rsidP="00AE18CB">
      <w:pPr>
        <w:pStyle w:val="ListParagraph"/>
        <w:numPr>
          <w:ilvl w:val="0"/>
          <w:numId w:val="6"/>
        </w:numPr>
        <w:spacing w:after="160" w:line="259" w:lineRule="auto"/>
        <w:ind w:left="720"/>
        <w:rPr>
          <w:b/>
          <w:szCs w:val="24"/>
        </w:rPr>
      </w:pPr>
      <w:r w:rsidRPr="006D0828">
        <w:rPr>
          <w:b/>
          <w:szCs w:val="24"/>
        </w:rPr>
        <w:t>Patients with presentation consistent with following:</w:t>
      </w:r>
    </w:p>
    <w:p w14:paraId="7AF451BB" w14:textId="77777777" w:rsidR="00AE18CB" w:rsidRPr="006D0828" w:rsidRDefault="00AE18CB" w:rsidP="00AE18CB">
      <w:pPr>
        <w:pStyle w:val="ListParagraph"/>
        <w:numPr>
          <w:ilvl w:val="1"/>
          <w:numId w:val="6"/>
        </w:numPr>
        <w:spacing w:after="160" w:line="259" w:lineRule="auto"/>
        <w:ind w:left="1440"/>
        <w:rPr>
          <w:szCs w:val="24"/>
        </w:rPr>
      </w:pPr>
      <w:r w:rsidRPr="006D0828">
        <w:rPr>
          <w:szCs w:val="24"/>
        </w:rPr>
        <w:t xml:space="preserve">Malignancy needing early radiation therapy </w:t>
      </w:r>
    </w:p>
    <w:p w14:paraId="09F0717E" w14:textId="77777777" w:rsidR="00AE18CB" w:rsidRPr="006D0828" w:rsidRDefault="00AE18CB" w:rsidP="00AE18CB">
      <w:pPr>
        <w:pStyle w:val="ListParagraph"/>
        <w:numPr>
          <w:ilvl w:val="0"/>
          <w:numId w:val="6"/>
        </w:numPr>
        <w:spacing w:after="160" w:line="259" w:lineRule="auto"/>
        <w:ind w:left="720"/>
        <w:rPr>
          <w:b/>
          <w:szCs w:val="24"/>
        </w:rPr>
      </w:pPr>
      <w:r w:rsidRPr="006D0828">
        <w:rPr>
          <w:b/>
          <w:szCs w:val="24"/>
        </w:rPr>
        <w:t>Notes/exceptions</w:t>
      </w:r>
    </w:p>
    <w:p w14:paraId="683E9A4E" w14:textId="77777777" w:rsidR="00AE18CB" w:rsidRPr="006D0828" w:rsidRDefault="00AE18CB" w:rsidP="00AE18CB">
      <w:pPr>
        <w:pStyle w:val="ListParagraph"/>
        <w:numPr>
          <w:ilvl w:val="1"/>
          <w:numId w:val="6"/>
        </w:numPr>
        <w:spacing w:after="160" w:line="259" w:lineRule="auto"/>
        <w:ind w:left="1440"/>
        <w:rPr>
          <w:szCs w:val="24"/>
        </w:rPr>
      </w:pPr>
      <w:r w:rsidRPr="006D0828">
        <w:rPr>
          <w:szCs w:val="24"/>
        </w:rPr>
        <w:t>nil</w:t>
      </w:r>
    </w:p>
    <w:p w14:paraId="44B290A1" w14:textId="77777777" w:rsidR="00AE18CB" w:rsidRDefault="00AE18CB" w:rsidP="00AE18CB">
      <w:pPr>
        <w:rPr>
          <w:szCs w:val="24"/>
        </w:rPr>
      </w:pPr>
    </w:p>
    <w:p w14:paraId="15B6FF14" w14:textId="77777777" w:rsidR="00F94DDE" w:rsidRDefault="00F94DDE" w:rsidP="00AE18CB">
      <w:pPr>
        <w:rPr>
          <w:szCs w:val="24"/>
        </w:rPr>
      </w:pPr>
    </w:p>
    <w:p w14:paraId="116358B7" w14:textId="77777777" w:rsidR="00AE18CB" w:rsidRPr="006D0828" w:rsidRDefault="00AE18CB" w:rsidP="00AE18CB">
      <w:pPr>
        <w:rPr>
          <w:szCs w:val="24"/>
        </w:rPr>
      </w:pPr>
    </w:p>
    <w:p w14:paraId="2B4F315C" w14:textId="77777777" w:rsidR="00AE18CB" w:rsidRPr="006D0828" w:rsidRDefault="00AE18CB" w:rsidP="00AE18CB">
      <w:pPr>
        <w:rPr>
          <w:b/>
          <w:szCs w:val="24"/>
          <w:u w:val="single"/>
        </w:rPr>
      </w:pPr>
      <w:r w:rsidRPr="006D0828">
        <w:rPr>
          <w:b/>
          <w:szCs w:val="24"/>
          <w:u w:val="single"/>
        </w:rPr>
        <w:t>Haematology</w:t>
      </w:r>
    </w:p>
    <w:p w14:paraId="182557D6" w14:textId="77777777" w:rsidR="00AE18CB" w:rsidRPr="006D0828" w:rsidRDefault="00AE18CB" w:rsidP="00AE18CB">
      <w:pPr>
        <w:pStyle w:val="ListParagraph"/>
        <w:numPr>
          <w:ilvl w:val="0"/>
          <w:numId w:val="7"/>
        </w:numPr>
        <w:spacing w:after="160" w:line="259" w:lineRule="auto"/>
        <w:ind w:left="720"/>
        <w:rPr>
          <w:b/>
          <w:szCs w:val="24"/>
        </w:rPr>
      </w:pPr>
      <w:proofErr w:type="gramStart"/>
      <w:r w:rsidRPr="006D0828">
        <w:rPr>
          <w:b/>
          <w:szCs w:val="24"/>
        </w:rPr>
        <w:lastRenderedPageBreak/>
        <w:t>All of</w:t>
      </w:r>
      <w:proofErr w:type="gramEnd"/>
      <w:r w:rsidRPr="006D0828">
        <w:rPr>
          <w:b/>
          <w:szCs w:val="24"/>
        </w:rPr>
        <w:t xml:space="preserve"> the following patient type, irrespective of pathology:</w:t>
      </w:r>
    </w:p>
    <w:p w14:paraId="6BA7762B" w14:textId="77777777" w:rsidR="00AE18CB" w:rsidRPr="006D0828" w:rsidRDefault="00AE18CB" w:rsidP="00AE18CB">
      <w:pPr>
        <w:pStyle w:val="ListParagraph"/>
        <w:numPr>
          <w:ilvl w:val="1"/>
          <w:numId w:val="7"/>
        </w:numPr>
        <w:spacing w:after="160" w:line="259" w:lineRule="auto"/>
        <w:ind w:left="1440"/>
        <w:rPr>
          <w:szCs w:val="24"/>
        </w:rPr>
      </w:pPr>
      <w:r w:rsidRPr="006D0828">
        <w:rPr>
          <w:szCs w:val="24"/>
        </w:rPr>
        <w:t>Nil</w:t>
      </w:r>
      <w:r>
        <w:rPr>
          <w:szCs w:val="24"/>
        </w:rPr>
        <w:t>, see specific types below</w:t>
      </w:r>
    </w:p>
    <w:p w14:paraId="126D5020" w14:textId="77777777" w:rsidR="00AE18CB" w:rsidRPr="006D0828" w:rsidRDefault="00AE18CB" w:rsidP="00AE18CB">
      <w:pPr>
        <w:pStyle w:val="ListParagraph"/>
        <w:numPr>
          <w:ilvl w:val="0"/>
          <w:numId w:val="7"/>
        </w:numPr>
        <w:spacing w:after="160" w:line="259" w:lineRule="auto"/>
        <w:ind w:left="720"/>
        <w:rPr>
          <w:b/>
          <w:szCs w:val="24"/>
        </w:rPr>
      </w:pPr>
      <w:r w:rsidRPr="006D0828">
        <w:rPr>
          <w:b/>
          <w:szCs w:val="24"/>
        </w:rPr>
        <w:t>Presentation with exacerbation or complication of the following:</w:t>
      </w:r>
    </w:p>
    <w:p w14:paraId="06A7A2E3" w14:textId="77777777" w:rsidR="00AE18CB" w:rsidRPr="006D0828" w:rsidRDefault="00AE18CB" w:rsidP="00AE18CB">
      <w:pPr>
        <w:pStyle w:val="ListParagraph"/>
        <w:numPr>
          <w:ilvl w:val="1"/>
          <w:numId w:val="7"/>
        </w:numPr>
        <w:spacing w:after="160" w:line="259" w:lineRule="auto"/>
        <w:ind w:left="1440"/>
        <w:rPr>
          <w:szCs w:val="24"/>
        </w:rPr>
      </w:pPr>
      <w:r w:rsidRPr="006D0828">
        <w:rPr>
          <w:szCs w:val="24"/>
        </w:rPr>
        <w:t>Disease progression/complication due to haematological condition</w:t>
      </w:r>
    </w:p>
    <w:p w14:paraId="682087F9" w14:textId="77777777" w:rsidR="00AE18CB" w:rsidRPr="006D0828" w:rsidRDefault="00AE18CB" w:rsidP="00AE18CB">
      <w:pPr>
        <w:pStyle w:val="ListParagraph"/>
        <w:numPr>
          <w:ilvl w:val="1"/>
          <w:numId w:val="7"/>
        </w:numPr>
        <w:spacing w:after="160" w:line="259" w:lineRule="auto"/>
        <w:ind w:left="1440"/>
        <w:rPr>
          <w:szCs w:val="24"/>
        </w:rPr>
      </w:pPr>
      <w:r w:rsidRPr="006D0828">
        <w:rPr>
          <w:szCs w:val="24"/>
        </w:rPr>
        <w:t>Chemo/Immunotherapy complication</w:t>
      </w:r>
    </w:p>
    <w:p w14:paraId="430D4D6C" w14:textId="77777777" w:rsidR="00AE18CB" w:rsidRPr="006D0828" w:rsidRDefault="00AE18CB" w:rsidP="00AE18CB">
      <w:pPr>
        <w:pStyle w:val="ListParagraph"/>
        <w:numPr>
          <w:ilvl w:val="0"/>
          <w:numId w:val="7"/>
        </w:numPr>
        <w:spacing w:after="160" w:line="259" w:lineRule="auto"/>
        <w:ind w:left="720"/>
        <w:rPr>
          <w:b/>
          <w:szCs w:val="24"/>
        </w:rPr>
      </w:pPr>
      <w:r w:rsidRPr="006D0828">
        <w:rPr>
          <w:b/>
          <w:szCs w:val="24"/>
        </w:rPr>
        <w:t>Patients with presentation consistent with following:</w:t>
      </w:r>
    </w:p>
    <w:p w14:paraId="70600CA3" w14:textId="77777777" w:rsidR="00AE18CB" w:rsidRPr="006D0828" w:rsidRDefault="00AE18CB" w:rsidP="00AE18CB">
      <w:pPr>
        <w:pStyle w:val="ListParagraph"/>
        <w:numPr>
          <w:ilvl w:val="1"/>
          <w:numId w:val="7"/>
        </w:numPr>
        <w:spacing w:after="160" w:line="259" w:lineRule="auto"/>
        <w:ind w:left="1440"/>
        <w:rPr>
          <w:szCs w:val="24"/>
        </w:rPr>
      </w:pPr>
      <w:r w:rsidRPr="006D0828">
        <w:rPr>
          <w:szCs w:val="24"/>
        </w:rPr>
        <w:t>New acute haematological malignancy</w:t>
      </w:r>
    </w:p>
    <w:p w14:paraId="2FD1B257" w14:textId="77777777" w:rsidR="00AE18CB" w:rsidRPr="006D0828" w:rsidRDefault="00AE18CB" w:rsidP="00AE18CB">
      <w:pPr>
        <w:pStyle w:val="ListParagraph"/>
        <w:numPr>
          <w:ilvl w:val="1"/>
          <w:numId w:val="7"/>
        </w:numPr>
        <w:spacing w:after="160" w:line="259" w:lineRule="auto"/>
        <w:ind w:left="1440"/>
        <w:rPr>
          <w:szCs w:val="24"/>
        </w:rPr>
      </w:pPr>
      <w:r w:rsidRPr="006D0828">
        <w:rPr>
          <w:szCs w:val="24"/>
        </w:rPr>
        <w:t>Other haematological disorder – i.e. coagulation disorder, DVT, severe anaemia (if due to primary haematological condition), thrombocytopaenia</w:t>
      </w:r>
    </w:p>
    <w:p w14:paraId="1AB38774" w14:textId="77777777" w:rsidR="00AE18CB" w:rsidRPr="006D0828" w:rsidRDefault="00AE18CB" w:rsidP="00AE18CB">
      <w:pPr>
        <w:pStyle w:val="ListParagraph"/>
        <w:numPr>
          <w:ilvl w:val="0"/>
          <w:numId w:val="7"/>
        </w:numPr>
        <w:spacing w:after="160" w:line="259" w:lineRule="auto"/>
        <w:ind w:left="720"/>
        <w:rPr>
          <w:b/>
          <w:szCs w:val="24"/>
        </w:rPr>
      </w:pPr>
      <w:r w:rsidRPr="006D0828">
        <w:rPr>
          <w:b/>
          <w:szCs w:val="24"/>
        </w:rPr>
        <w:t>Notes/exceptions</w:t>
      </w:r>
    </w:p>
    <w:p w14:paraId="2848AE21" w14:textId="0DDCC754" w:rsidR="00AE18CB" w:rsidRPr="00D1107E" w:rsidRDefault="00AE18CB" w:rsidP="00AE18CB">
      <w:pPr>
        <w:pStyle w:val="ListParagraph"/>
        <w:numPr>
          <w:ilvl w:val="1"/>
          <w:numId w:val="7"/>
        </w:numPr>
        <w:spacing w:after="160" w:line="259" w:lineRule="auto"/>
        <w:ind w:left="1440"/>
        <w:rPr>
          <w:szCs w:val="24"/>
        </w:rPr>
      </w:pPr>
      <w:r w:rsidRPr="006D0828">
        <w:rPr>
          <w:szCs w:val="24"/>
        </w:rPr>
        <w:t>nil</w:t>
      </w:r>
    </w:p>
    <w:p w14:paraId="074CFEAF" w14:textId="77777777" w:rsidR="00AE18CB" w:rsidRPr="006D0828" w:rsidRDefault="00AE18CB" w:rsidP="00AE18CB">
      <w:pPr>
        <w:rPr>
          <w:b/>
          <w:szCs w:val="24"/>
          <w:u w:val="single"/>
        </w:rPr>
      </w:pPr>
      <w:r w:rsidRPr="006D0828">
        <w:rPr>
          <w:b/>
          <w:szCs w:val="24"/>
          <w:u w:val="single"/>
        </w:rPr>
        <w:t>Immunology</w:t>
      </w:r>
    </w:p>
    <w:p w14:paraId="2FD3391F" w14:textId="77777777" w:rsidR="00AE18CB" w:rsidRPr="006D0828" w:rsidRDefault="00AE18CB" w:rsidP="00AE18CB">
      <w:pPr>
        <w:pStyle w:val="ListParagraph"/>
        <w:numPr>
          <w:ilvl w:val="0"/>
          <w:numId w:val="8"/>
        </w:numPr>
        <w:spacing w:after="160" w:line="259" w:lineRule="auto"/>
        <w:ind w:left="720"/>
        <w:rPr>
          <w:b/>
          <w:szCs w:val="24"/>
        </w:rPr>
      </w:pPr>
      <w:proofErr w:type="gramStart"/>
      <w:r w:rsidRPr="006D0828">
        <w:rPr>
          <w:b/>
          <w:szCs w:val="24"/>
        </w:rPr>
        <w:t>All of</w:t>
      </w:r>
      <w:proofErr w:type="gramEnd"/>
      <w:r w:rsidRPr="006D0828">
        <w:rPr>
          <w:b/>
          <w:szCs w:val="24"/>
        </w:rPr>
        <w:t xml:space="preserve"> the following patient type, irrespective of pathology:</w:t>
      </w:r>
    </w:p>
    <w:p w14:paraId="554320EB" w14:textId="77777777" w:rsidR="00AE18CB" w:rsidRPr="006D0828" w:rsidRDefault="00AE18CB" w:rsidP="00AE18CB">
      <w:pPr>
        <w:pStyle w:val="ListParagraph"/>
        <w:numPr>
          <w:ilvl w:val="1"/>
          <w:numId w:val="8"/>
        </w:numPr>
        <w:spacing w:after="160" w:line="259" w:lineRule="auto"/>
        <w:ind w:left="1440"/>
        <w:rPr>
          <w:szCs w:val="24"/>
        </w:rPr>
      </w:pPr>
      <w:r w:rsidRPr="006D0828">
        <w:rPr>
          <w:szCs w:val="24"/>
        </w:rPr>
        <w:t>Nil</w:t>
      </w:r>
      <w:r>
        <w:rPr>
          <w:szCs w:val="24"/>
        </w:rPr>
        <w:t xml:space="preserve">, </w:t>
      </w:r>
      <w:bookmarkStart w:id="34" w:name="_Hlk178665808"/>
      <w:r>
        <w:rPr>
          <w:szCs w:val="24"/>
        </w:rPr>
        <w:t>see specific types below</w:t>
      </w:r>
      <w:bookmarkEnd w:id="34"/>
    </w:p>
    <w:p w14:paraId="0B52BC3A" w14:textId="77777777" w:rsidR="00AE18CB" w:rsidRPr="006D0828" w:rsidRDefault="00AE18CB" w:rsidP="00AE18CB">
      <w:pPr>
        <w:pStyle w:val="ListParagraph"/>
        <w:numPr>
          <w:ilvl w:val="0"/>
          <w:numId w:val="8"/>
        </w:numPr>
        <w:spacing w:after="160" w:line="259" w:lineRule="auto"/>
        <w:ind w:left="720"/>
        <w:rPr>
          <w:b/>
          <w:szCs w:val="24"/>
        </w:rPr>
      </w:pPr>
      <w:r w:rsidRPr="006D0828">
        <w:rPr>
          <w:b/>
          <w:szCs w:val="24"/>
        </w:rPr>
        <w:t>Presentation with exacerbation or complication of the following:</w:t>
      </w:r>
    </w:p>
    <w:p w14:paraId="000BC348" w14:textId="77777777" w:rsidR="00AE18CB" w:rsidRPr="006D0828" w:rsidRDefault="00AE18CB" w:rsidP="00AE18CB">
      <w:pPr>
        <w:pStyle w:val="ListParagraph"/>
        <w:numPr>
          <w:ilvl w:val="1"/>
          <w:numId w:val="8"/>
        </w:numPr>
        <w:spacing w:after="160" w:line="259" w:lineRule="auto"/>
        <w:ind w:left="1440"/>
        <w:rPr>
          <w:szCs w:val="24"/>
        </w:rPr>
      </w:pPr>
      <w:r w:rsidRPr="006D0828">
        <w:rPr>
          <w:szCs w:val="24"/>
        </w:rPr>
        <w:t>Any chronic condition managed by a Clinical Immunologist</w:t>
      </w:r>
    </w:p>
    <w:p w14:paraId="5E4F5C33" w14:textId="77777777" w:rsidR="00AE18CB" w:rsidRPr="006D0828" w:rsidRDefault="00AE18CB" w:rsidP="00AE18CB">
      <w:pPr>
        <w:pStyle w:val="ListParagraph"/>
        <w:numPr>
          <w:ilvl w:val="0"/>
          <w:numId w:val="8"/>
        </w:numPr>
        <w:spacing w:after="160" w:line="259" w:lineRule="auto"/>
        <w:ind w:left="720"/>
        <w:rPr>
          <w:b/>
          <w:szCs w:val="24"/>
        </w:rPr>
      </w:pPr>
      <w:r w:rsidRPr="006D0828">
        <w:rPr>
          <w:b/>
          <w:szCs w:val="24"/>
        </w:rPr>
        <w:t>Patients with presentation consistent with following:</w:t>
      </w:r>
    </w:p>
    <w:p w14:paraId="2590EF77" w14:textId="77777777" w:rsidR="00AE18CB" w:rsidRPr="006D0828" w:rsidRDefault="00AE18CB" w:rsidP="00AE18CB">
      <w:pPr>
        <w:pStyle w:val="ListParagraph"/>
        <w:numPr>
          <w:ilvl w:val="1"/>
          <w:numId w:val="8"/>
        </w:numPr>
        <w:spacing w:after="160" w:line="259" w:lineRule="auto"/>
        <w:ind w:left="1440"/>
        <w:rPr>
          <w:szCs w:val="24"/>
        </w:rPr>
      </w:pPr>
      <w:r w:rsidRPr="006D0828">
        <w:rPr>
          <w:szCs w:val="24"/>
        </w:rPr>
        <w:t>Allergy, anaphylaxis, angioedema, vasculitis</w:t>
      </w:r>
    </w:p>
    <w:p w14:paraId="443F6EAA" w14:textId="77777777" w:rsidR="00AE18CB" w:rsidRPr="006D0828" w:rsidRDefault="00AE18CB" w:rsidP="00AE18CB">
      <w:pPr>
        <w:pStyle w:val="ListParagraph"/>
        <w:numPr>
          <w:ilvl w:val="0"/>
          <w:numId w:val="8"/>
        </w:numPr>
        <w:spacing w:after="160" w:line="259" w:lineRule="auto"/>
        <w:ind w:left="720"/>
        <w:rPr>
          <w:b/>
          <w:szCs w:val="24"/>
        </w:rPr>
      </w:pPr>
      <w:r w:rsidRPr="006D0828">
        <w:rPr>
          <w:b/>
          <w:szCs w:val="24"/>
        </w:rPr>
        <w:t>Notes/exceptions</w:t>
      </w:r>
    </w:p>
    <w:p w14:paraId="50853FB5" w14:textId="77777777" w:rsidR="00AE18CB" w:rsidRPr="006D0828" w:rsidRDefault="00AE18CB" w:rsidP="00AE18CB">
      <w:pPr>
        <w:pStyle w:val="ListParagraph"/>
        <w:numPr>
          <w:ilvl w:val="1"/>
          <w:numId w:val="8"/>
        </w:numPr>
        <w:spacing w:after="160" w:line="259" w:lineRule="auto"/>
        <w:ind w:left="1440"/>
        <w:rPr>
          <w:szCs w:val="24"/>
        </w:rPr>
      </w:pPr>
      <w:r w:rsidRPr="006D0828">
        <w:rPr>
          <w:szCs w:val="24"/>
        </w:rPr>
        <w:t>Nil</w:t>
      </w:r>
    </w:p>
    <w:p w14:paraId="47C8E4B2"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156BA69F" w14:textId="65FC540E" w:rsidR="003E61D7" w:rsidRDefault="003E61D7">
      <w:pPr>
        <w:spacing w:after="200" w:line="276" w:lineRule="auto"/>
      </w:pPr>
      <w:r>
        <w:br w:type="page"/>
      </w:r>
    </w:p>
    <w:p w14:paraId="3A13A570" w14:textId="56A34869" w:rsidR="00981684" w:rsidRDefault="00981684" w:rsidP="003E61D7">
      <w:pPr>
        <w:pStyle w:val="Heading2"/>
      </w:pPr>
      <w:bookmarkStart w:id="35" w:name="_Toc178671245"/>
      <w:r>
        <w:lastRenderedPageBreak/>
        <w:t>Attachment 3: Aged Care Services</w:t>
      </w:r>
      <w:bookmarkEnd w:id="35"/>
    </w:p>
    <w:p w14:paraId="6478ED88" w14:textId="77777777" w:rsidR="004B0C64" w:rsidRPr="00184D26" w:rsidRDefault="004B0C64" w:rsidP="004B0C64"/>
    <w:p w14:paraId="04D96265" w14:textId="77777777" w:rsidR="00036034" w:rsidRPr="006D0828" w:rsidRDefault="00036034" w:rsidP="00036034">
      <w:pPr>
        <w:rPr>
          <w:b/>
          <w:szCs w:val="24"/>
          <w:u w:val="single"/>
        </w:rPr>
      </w:pPr>
      <w:r w:rsidRPr="006D0828">
        <w:rPr>
          <w:b/>
          <w:szCs w:val="24"/>
          <w:u w:val="single"/>
        </w:rPr>
        <w:t>Geriatric Medicine</w:t>
      </w:r>
    </w:p>
    <w:p w14:paraId="22A073C4" w14:textId="77777777" w:rsidR="00036034" w:rsidRPr="006D0828" w:rsidRDefault="00036034" w:rsidP="00036034">
      <w:pPr>
        <w:pStyle w:val="ListParagraph"/>
        <w:numPr>
          <w:ilvl w:val="0"/>
          <w:numId w:val="23"/>
        </w:numPr>
        <w:spacing w:after="160" w:line="256" w:lineRule="auto"/>
        <w:ind w:left="720"/>
        <w:rPr>
          <w:b/>
          <w:szCs w:val="24"/>
        </w:rPr>
      </w:pPr>
      <w:proofErr w:type="gramStart"/>
      <w:r w:rsidRPr="006D0828">
        <w:rPr>
          <w:b/>
          <w:szCs w:val="24"/>
        </w:rPr>
        <w:t>All of</w:t>
      </w:r>
      <w:proofErr w:type="gramEnd"/>
      <w:r w:rsidRPr="006D0828">
        <w:rPr>
          <w:b/>
          <w:szCs w:val="24"/>
        </w:rPr>
        <w:t xml:space="preserve"> the following patient type, irrespective of pathology:</w:t>
      </w:r>
    </w:p>
    <w:p w14:paraId="0085ED17" w14:textId="77777777" w:rsidR="00036034" w:rsidRPr="00971CFA" w:rsidRDefault="00036034" w:rsidP="00036034">
      <w:pPr>
        <w:pStyle w:val="ListParagraph"/>
        <w:spacing w:line="256" w:lineRule="auto"/>
      </w:pPr>
      <w:r w:rsidRPr="0010596E">
        <w:rPr>
          <w:bCs/>
          <w:szCs w:val="24"/>
        </w:rPr>
        <w:t>Nil</w:t>
      </w:r>
      <w:r>
        <w:rPr>
          <w:bCs/>
          <w:szCs w:val="24"/>
        </w:rPr>
        <w:t>,</w:t>
      </w:r>
      <w:r w:rsidRPr="00100D3C">
        <w:rPr>
          <w:szCs w:val="24"/>
        </w:rPr>
        <w:t xml:space="preserve"> </w:t>
      </w:r>
      <w:r>
        <w:rPr>
          <w:szCs w:val="24"/>
        </w:rPr>
        <w:t>see specific types below</w:t>
      </w:r>
    </w:p>
    <w:p w14:paraId="2CE53864" w14:textId="77777777" w:rsidR="00036034" w:rsidRPr="0010596E" w:rsidRDefault="00036034" w:rsidP="00036034">
      <w:pPr>
        <w:pStyle w:val="ListBullet"/>
        <w:ind w:left="709" w:hanging="283"/>
        <w:rPr>
          <w:b/>
          <w:bCs/>
        </w:rPr>
      </w:pPr>
      <w:r w:rsidRPr="0010596E">
        <w:rPr>
          <w:b/>
          <w:bCs/>
        </w:rPr>
        <w:t>Patients with presentation consistent with the following:</w:t>
      </w:r>
    </w:p>
    <w:p w14:paraId="70B10E2C" w14:textId="77777777" w:rsidR="00036034" w:rsidRPr="006D0828" w:rsidRDefault="00036034" w:rsidP="00036034">
      <w:pPr>
        <w:pStyle w:val="ListParagraph"/>
        <w:numPr>
          <w:ilvl w:val="1"/>
          <w:numId w:val="23"/>
        </w:numPr>
        <w:ind w:left="1440"/>
        <w:rPr>
          <w:rFonts w:cs="Arial"/>
          <w:szCs w:val="24"/>
        </w:rPr>
      </w:pPr>
      <w:r w:rsidRPr="006D0828">
        <w:rPr>
          <w:rFonts w:cs="Arial"/>
          <w:szCs w:val="24"/>
        </w:rPr>
        <w:t>Multifactorial syndromes in the elderly patient (&gt;80 years), such as recurrent falls, delirium, polypharmacy</w:t>
      </w:r>
    </w:p>
    <w:p w14:paraId="53799C04" w14:textId="77777777" w:rsidR="00036034" w:rsidRPr="006D0828" w:rsidRDefault="00036034" w:rsidP="00036034">
      <w:pPr>
        <w:pStyle w:val="ListParagraph"/>
        <w:numPr>
          <w:ilvl w:val="1"/>
          <w:numId w:val="23"/>
        </w:numPr>
        <w:ind w:left="1440"/>
        <w:rPr>
          <w:rFonts w:cs="Arial"/>
          <w:szCs w:val="24"/>
        </w:rPr>
      </w:pPr>
      <w:r w:rsidRPr="006D0828">
        <w:rPr>
          <w:rFonts w:cs="Arial"/>
          <w:szCs w:val="24"/>
        </w:rPr>
        <w:t>Complex medical illness in the elderly patient (&gt;80 years), not due to decline primarily in one organ</w:t>
      </w:r>
    </w:p>
    <w:p w14:paraId="7B632894" w14:textId="77777777" w:rsidR="00036034" w:rsidRPr="006D0828" w:rsidRDefault="00036034" w:rsidP="00036034">
      <w:pPr>
        <w:pStyle w:val="ListParagraph"/>
        <w:numPr>
          <w:ilvl w:val="1"/>
          <w:numId w:val="23"/>
        </w:numPr>
        <w:ind w:left="1440"/>
        <w:rPr>
          <w:rFonts w:cs="Arial"/>
          <w:szCs w:val="24"/>
        </w:rPr>
      </w:pPr>
      <w:r w:rsidRPr="006D0828">
        <w:rPr>
          <w:rFonts w:cs="Arial"/>
          <w:szCs w:val="24"/>
        </w:rPr>
        <w:t>Significant dementia, with the dementing illness itself making the management of other acute medical illness a problem, regardless of age</w:t>
      </w:r>
    </w:p>
    <w:p w14:paraId="2618C1E2" w14:textId="77777777" w:rsidR="00036034" w:rsidRPr="006D0828" w:rsidRDefault="00036034" w:rsidP="00036034">
      <w:pPr>
        <w:pStyle w:val="ListParagraph"/>
        <w:numPr>
          <w:ilvl w:val="1"/>
          <w:numId w:val="23"/>
        </w:numPr>
        <w:ind w:left="1440"/>
        <w:rPr>
          <w:rFonts w:cs="Arial"/>
          <w:szCs w:val="24"/>
        </w:rPr>
      </w:pPr>
      <w:r w:rsidRPr="006D0828">
        <w:rPr>
          <w:rFonts w:cs="Arial"/>
          <w:szCs w:val="24"/>
        </w:rPr>
        <w:t>Elderly patients with limb fractures (&gt;80 years), who have been deemed to be for non-operative management</w:t>
      </w:r>
    </w:p>
    <w:p w14:paraId="1ED2C85B" w14:textId="77777777" w:rsidR="00036034" w:rsidRPr="006D0828" w:rsidRDefault="00036034" w:rsidP="00036034">
      <w:pPr>
        <w:pStyle w:val="ListParagraph"/>
        <w:numPr>
          <w:ilvl w:val="0"/>
          <w:numId w:val="23"/>
        </w:numPr>
        <w:spacing w:after="160" w:line="256" w:lineRule="auto"/>
        <w:ind w:left="720"/>
        <w:rPr>
          <w:b/>
          <w:szCs w:val="24"/>
        </w:rPr>
      </w:pPr>
      <w:r w:rsidRPr="006D0828">
        <w:rPr>
          <w:b/>
          <w:szCs w:val="24"/>
        </w:rPr>
        <w:t>Notes/exceptions</w:t>
      </w:r>
    </w:p>
    <w:p w14:paraId="175D08F4" w14:textId="77777777" w:rsidR="00036034" w:rsidRPr="006D0828" w:rsidRDefault="00036034" w:rsidP="00036034">
      <w:pPr>
        <w:pStyle w:val="ListParagraph"/>
        <w:numPr>
          <w:ilvl w:val="1"/>
          <w:numId w:val="23"/>
        </w:numPr>
        <w:spacing w:after="160" w:line="256" w:lineRule="auto"/>
        <w:ind w:left="1440"/>
        <w:rPr>
          <w:rFonts w:asciiTheme="minorHAnsi" w:hAnsiTheme="minorHAnsi" w:cstheme="minorHAnsi"/>
          <w:szCs w:val="24"/>
        </w:rPr>
      </w:pPr>
      <w:r w:rsidRPr="006D0828">
        <w:rPr>
          <w:rFonts w:asciiTheme="minorHAnsi" w:hAnsiTheme="minorHAnsi" w:cstheme="minorHAnsi"/>
          <w:szCs w:val="24"/>
        </w:rPr>
        <w:t>Note Attachment 2: Admission Criteria for General Medicine and Aged Care Unit</w:t>
      </w:r>
    </w:p>
    <w:p w14:paraId="672D2D77" w14:textId="77777777" w:rsidR="00036034" w:rsidRPr="006D0828" w:rsidRDefault="00036034" w:rsidP="00036034">
      <w:pPr>
        <w:pStyle w:val="ListParagraph"/>
        <w:numPr>
          <w:ilvl w:val="1"/>
          <w:numId w:val="23"/>
        </w:numPr>
        <w:spacing w:after="160" w:line="256" w:lineRule="auto"/>
        <w:ind w:left="1440"/>
        <w:rPr>
          <w:szCs w:val="24"/>
        </w:rPr>
      </w:pPr>
      <w:r w:rsidRPr="006D0828">
        <w:rPr>
          <w:szCs w:val="24"/>
        </w:rPr>
        <w:t>The following are not suitable for Geriatrics irrespective of age:</w:t>
      </w:r>
    </w:p>
    <w:p w14:paraId="4B360A3E" w14:textId="77777777" w:rsidR="00036034" w:rsidRPr="006D0828" w:rsidRDefault="00036034" w:rsidP="00036034">
      <w:pPr>
        <w:pStyle w:val="ListParagraph"/>
        <w:numPr>
          <w:ilvl w:val="2"/>
          <w:numId w:val="23"/>
        </w:numPr>
        <w:spacing w:after="160" w:line="256" w:lineRule="auto"/>
        <w:ind w:left="2160"/>
        <w:rPr>
          <w:szCs w:val="24"/>
        </w:rPr>
      </w:pPr>
      <w:r w:rsidRPr="006D0828">
        <w:rPr>
          <w:szCs w:val="24"/>
        </w:rPr>
        <w:t>Patients with Single organ/system dysfunction</w:t>
      </w:r>
    </w:p>
    <w:p w14:paraId="7333C875" w14:textId="77777777" w:rsidR="00036034" w:rsidRPr="006D0828" w:rsidRDefault="00036034" w:rsidP="00036034">
      <w:pPr>
        <w:pStyle w:val="ListParagraph"/>
        <w:numPr>
          <w:ilvl w:val="2"/>
          <w:numId w:val="23"/>
        </w:numPr>
        <w:spacing w:after="160" w:line="256" w:lineRule="auto"/>
        <w:ind w:left="2160"/>
        <w:rPr>
          <w:szCs w:val="24"/>
        </w:rPr>
      </w:pPr>
      <w:r w:rsidRPr="006D0828">
        <w:rPr>
          <w:szCs w:val="24"/>
        </w:rPr>
        <w:t>Exacerbation/complication of chronic disease usually managed by a specialty unit</w:t>
      </w:r>
    </w:p>
    <w:p w14:paraId="249E2BD6" w14:textId="77777777" w:rsidR="00036034" w:rsidRPr="006D0828" w:rsidRDefault="00036034" w:rsidP="00036034">
      <w:pPr>
        <w:pStyle w:val="ListParagraph"/>
        <w:numPr>
          <w:ilvl w:val="2"/>
          <w:numId w:val="23"/>
        </w:numPr>
        <w:spacing w:after="160" w:line="256" w:lineRule="auto"/>
        <w:ind w:left="2160"/>
        <w:rPr>
          <w:szCs w:val="24"/>
        </w:rPr>
      </w:pPr>
      <w:r w:rsidRPr="006D0828">
        <w:rPr>
          <w:rFonts w:cs="Arial"/>
          <w:szCs w:val="24"/>
        </w:rPr>
        <w:t>Acute surgical issues (see point d above and point c below)</w:t>
      </w:r>
    </w:p>
    <w:p w14:paraId="630489FB" w14:textId="77777777" w:rsidR="00036034" w:rsidRPr="006D0828" w:rsidRDefault="00036034" w:rsidP="00036034">
      <w:pPr>
        <w:pStyle w:val="ListParagraph"/>
        <w:numPr>
          <w:ilvl w:val="2"/>
          <w:numId w:val="23"/>
        </w:numPr>
        <w:spacing w:after="160" w:line="256" w:lineRule="auto"/>
        <w:ind w:left="2160"/>
        <w:rPr>
          <w:szCs w:val="24"/>
        </w:rPr>
      </w:pPr>
      <w:r w:rsidRPr="006D0828">
        <w:rPr>
          <w:rFonts w:cs="Arial"/>
          <w:szCs w:val="24"/>
        </w:rPr>
        <w:t xml:space="preserve">Requiring non-invasive ventilation. </w:t>
      </w:r>
    </w:p>
    <w:p w14:paraId="402E48D6" w14:textId="77777777" w:rsidR="00036034" w:rsidRPr="006D0828" w:rsidRDefault="00036034" w:rsidP="00036034">
      <w:pPr>
        <w:pStyle w:val="ListParagraph"/>
        <w:numPr>
          <w:ilvl w:val="2"/>
          <w:numId w:val="23"/>
        </w:numPr>
        <w:spacing w:after="160" w:line="256" w:lineRule="auto"/>
        <w:ind w:left="2160"/>
        <w:rPr>
          <w:szCs w:val="24"/>
        </w:rPr>
      </w:pPr>
      <w:r w:rsidRPr="006D0828">
        <w:rPr>
          <w:rFonts w:cs="Arial"/>
          <w:szCs w:val="24"/>
        </w:rPr>
        <w:t>Primary psychiatric issues, not complicated by acute medical illness</w:t>
      </w:r>
    </w:p>
    <w:p w14:paraId="4AAD0DBD" w14:textId="77777777" w:rsidR="00036034" w:rsidRPr="006D0828" w:rsidRDefault="00036034" w:rsidP="00036034">
      <w:pPr>
        <w:pStyle w:val="ListParagraph"/>
        <w:numPr>
          <w:ilvl w:val="2"/>
          <w:numId w:val="23"/>
        </w:numPr>
        <w:spacing w:after="160" w:line="256" w:lineRule="auto"/>
        <w:ind w:left="2160"/>
        <w:rPr>
          <w:szCs w:val="24"/>
        </w:rPr>
      </w:pPr>
      <w:r w:rsidRPr="006D0828">
        <w:rPr>
          <w:rFonts w:cs="Arial"/>
          <w:szCs w:val="24"/>
        </w:rPr>
        <w:t>Subdural haemorrhage that requires neurosurgical intervention or monitoring</w:t>
      </w:r>
    </w:p>
    <w:p w14:paraId="6BF4D6E3" w14:textId="77777777" w:rsidR="00036034" w:rsidRPr="006D0828" w:rsidRDefault="00036034" w:rsidP="00036034">
      <w:pPr>
        <w:pStyle w:val="ListParagraph"/>
        <w:numPr>
          <w:ilvl w:val="2"/>
          <w:numId w:val="23"/>
        </w:numPr>
        <w:spacing w:after="160" w:line="256" w:lineRule="auto"/>
        <w:ind w:left="2160"/>
        <w:rPr>
          <w:szCs w:val="24"/>
        </w:rPr>
      </w:pPr>
      <w:r w:rsidRPr="006D0828">
        <w:rPr>
          <w:rFonts w:cs="Arial"/>
          <w:szCs w:val="24"/>
        </w:rPr>
        <w:t>Re-presentation after recent discharge from other units</w:t>
      </w:r>
    </w:p>
    <w:p w14:paraId="2AE4AA64" w14:textId="77777777" w:rsidR="00036034" w:rsidRPr="006D0828" w:rsidRDefault="00036034" w:rsidP="00036034">
      <w:pPr>
        <w:pStyle w:val="ListParagraph"/>
        <w:spacing w:line="256" w:lineRule="auto"/>
        <w:ind w:left="2160"/>
        <w:rPr>
          <w:szCs w:val="24"/>
        </w:rPr>
      </w:pPr>
    </w:p>
    <w:p w14:paraId="216995C6" w14:textId="77777777" w:rsidR="00036034" w:rsidRPr="0010596E" w:rsidRDefault="00036034" w:rsidP="00036034">
      <w:pPr>
        <w:pStyle w:val="ListParagraph"/>
        <w:numPr>
          <w:ilvl w:val="0"/>
          <w:numId w:val="39"/>
        </w:numPr>
        <w:spacing w:after="160" w:line="256" w:lineRule="auto"/>
        <w:rPr>
          <w:b/>
          <w:bCs/>
          <w:szCs w:val="24"/>
        </w:rPr>
      </w:pPr>
      <w:r w:rsidRPr="0010596E">
        <w:rPr>
          <w:rFonts w:cs="Arial"/>
          <w:b/>
          <w:bCs/>
          <w:szCs w:val="24"/>
        </w:rPr>
        <w:t>Patients with Surgical Diagnosis requiring Medical Admission (e.g. fractured pubic rami, C-spine fracture that does not need inpatient Neurosurgical treatment, fractured NOF in elderly patient etc</w:t>
      </w:r>
      <w:r>
        <w:rPr>
          <w:rFonts w:cs="Arial"/>
          <w:b/>
          <w:bCs/>
          <w:szCs w:val="24"/>
        </w:rPr>
        <w:t>:</w:t>
      </w:r>
      <w:r w:rsidRPr="0010596E">
        <w:rPr>
          <w:rFonts w:cs="Arial"/>
          <w:b/>
          <w:bCs/>
          <w:szCs w:val="24"/>
        </w:rPr>
        <w:tab/>
      </w:r>
    </w:p>
    <w:p w14:paraId="6AA37F6E" w14:textId="77777777" w:rsidR="00036034" w:rsidRPr="006D0828" w:rsidRDefault="00036034" w:rsidP="00036034">
      <w:pPr>
        <w:pStyle w:val="ListParagraph"/>
        <w:numPr>
          <w:ilvl w:val="2"/>
          <w:numId w:val="40"/>
        </w:numPr>
        <w:spacing w:after="160" w:line="256" w:lineRule="auto"/>
        <w:rPr>
          <w:b/>
          <w:bCs/>
          <w:szCs w:val="24"/>
        </w:rPr>
      </w:pPr>
      <w:r w:rsidRPr="006D0828">
        <w:rPr>
          <w:szCs w:val="24"/>
        </w:rPr>
        <w:t>Surgical delegate (i.e. Reg</w:t>
      </w:r>
      <w:r>
        <w:rPr>
          <w:szCs w:val="24"/>
        </w:rPr>
        <w:t>istrar</w:t>
      </w:r>
      <w:r w:rsidRPr="006D0828">
        <w:rPr>
          <w:szCs w:val="24"/>
        </w:rPr>
        <w:t>/</w:t>
      </w:r>
      <w:r>
        <w:rPr>
          <w:szCs w:val="24"/>
        </w:rPr>
        <w:t>C</w:t>
      </w:r>
      <w:r w:rsidRPr="006D0828">
        <w:rPr>
          <w:szCs w:val="24"/>
        </w:rPr>
        <w:t>onsultant) will review the patient in ED and document plan of treatment. Name of on call consultant will be included</w:t>
      </w:r>
    </w:p>
    <w:p w14:paraId="1D5C8923" w14:textId="77777777" w:rsidR="00036034" w:rsidRPr="006D0828" w:rsidRDefault="00036034" w:rsidP="00036034">
      <w:pPr>
        <w:pStyle w:val="ListParagraph"/>
        <w:numPr>
          <w:ilvl w:val="2"/>
          <w:numId w:val="40"/>
        </w:numPr>
        <w:spacing w:after="160" w:line="256" w:lineRule="auto"/>
        <w:rPr>
          <w:b/>
          <w:bCs/>
          <w:szCs w:val="24"/>
        </w:rPr>
      </w:pPr>
      <w:r w:rsidRPr="006D0828">
        <w:rPr>
          <w:szCs w:val="24"/>
        </w:rPr>
        <w:t>Surgical delegate will convey this information to the patient/carers</w:t>
      </w:r>
    </w:p>
    <w:p w14:paraId="0205C5F5" w14:textId="77777777" w:rsidR="00036034" w:rsidRPr="006D0828" w:rsidRDefault="00036034" w:rsidP="00036034">
      <w:pPr>
        <w:pStyle w:val="ListParagraph"/>
        <w:numPr>
          <w:ilvl w:val="2"/>
          <w:numId w:val="40"/>
        </w:numPr>
        <w:spacing w:after="160" w:line="256" w:lineRule="auto"/>
        <w:rPr>
          <w:b/>
          <w:bCs/>
          <w:szCs w:val="24"/>
        </w:rPr>
      </w:pPr>
      <w:r w:rsidRPr="006D0828">
        <w:rPr>
          <w:szCs w:val="24"/>
        </w:rPr>
        <w:t>Patient can then be admitted in the following way:</w:t>
      </w:r>
    </w:p>
    <w:p w14:paraId="3287EAFF" w14:textId="77777777" w:rsidR="00036034" w:rsidRPr="006D0828" w:rsidRDefault="00036034" w:rsidP="00036034">
      <w:pPr>
        <w:pStyle w:val="ListParagraph"/>
        <w:numPr>
          <w:ilvl w:val="3"/>
          <w:numId w:val="23"/>
        </w:numPr>
        <w:spacing w:after="160" w:line="256" w:lineRule="auto"/>
        <w:ind w:left="2880"/>
        <w:rPr>
          <w:b/>
          <w:bCs/>
          <w:szCs w:val="24"/>
        </w:rPr>
      </w:pPr>
      <w:r w:rsidRPr="006D0828">
        <w:rPr>
          <w:szCs w:val="24"/>
        </w:rPr>
        <w:t>Primary team is the medical team – this will define the most appropriate ward location. This will be the team taking primary responsibility for care of the patient</w:t>
      </w:r>
    </w:p>
    <w:p w14:paraId="234F0BD0" w14:textId="77777777" w:rsidR="00036034" w:rsidRPr="006D0828" w:rsidRDefault="00036034" w:rsidP="00036034">
      <w:pPr>
        <w:pStyle w:val="ListParagraph"/>
        <w:numPr>
          <w:ilvl w:val="3"/>
          <w:numId w:val="23"/>
        </w:numPr>
        <w:spacing w:after="160" w:line="256" w:lineRule="auto"/>
        <w:ind w:left="2880"/>
        <w:rPr>
          <w:b/>
          <w:bCs/>
          <w:szCs w:val="24"/>
        </w:rPr>
      </w:pPr>
      <w:r w:rsidRPr="006D0828">
        <w:rPr>
          <w:szCs w:val="24"/>
        </w:rPr>
        <w:t>The primary team will have documentation regarding the surgical team that were involved initially</w:t>
      </w:r>
    </w:p>
    <w:p w14:paraId="2A84E682" w14:textId="77777777" w:rsidR="00036034" w:rsidRDefault="00036034" w:rsidP="00036034">
      <w:pPr>
        <w:pStyle w:val="ListParagraph"/>
        <w:numPr>
          <w:ilvl w:val="2"/>
          <w:numId w:val="23"/>
        </w:numPr>
        <w:spacing w:after="160" w:line="256" w:lineRule="auto"/>
        <w:ind w:left="2160"/>
      </w:pPr>
      <w:r w:rsidRPr="006D0828">
        <w:rPr>
          <w:szCs w:val="24"/>
        </w:rPr>
        <w:lastRenderedPageBreak/>
        <w:t>If there is a requirement for further input about management or family conversations, then the surgical team will respond in a timely fashion to the medical team</w:t>
      </w:r>
    </w:p>
    <w:p w14:paraId="00FA59E8"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2F1CF206" w14:textId="1F57D992" w:rsidR="00946231" w:rsidRDefault="00946231">
      <w:pPr>
        <w:spacing w:after="200" w:line="276" w:lineRule="auto"/>
      </w:pPr>
      <w:r>
        <w:br w:type="page"/>
      </w:r>
    </w:p>
    <w:p w14:paraId="7F11212A" w14:textId="30C7090B" w:rsidR="00981684" w:rsidRDefault="00981684" w:rsidP="003E61D7">
      <w:pPr>
        <w:pStyle w:val="Heading2"/>
      </w:pPr>
      <w:bookmarkStart w:id="36" w:name="_Toc178671246"/>
      <w:r>
        <w:lastRenderedPageBreak/>
        <w:t>Attachment 4: Division of Medicine</w:t>
      </w:r>
      <w:bookmarkEnd w:id="36"/>
    </w:p>
    <w:p w14:paraId="2E5DDE7D" w14:textId="77777777" w:rsidR="004B0C64" w:rsidRPr="00946231" w:rsidRDefault="004B0C64" w:rsidP="004B0C64">
      <w:pPr>
        <w:rPr>
          <w:b/>
          <w:szCs w:val="24"/>
          <w:u w:val="single"/>
        </w:rPr>
      </w:pPr>
    </w:p>
    <w:p w14:paraId="33EA803F" w14:textId="77777777" w:rsidR="002C10DD" w:rsidRPr="00946231" w:rsidRDefault="002C10DD" w:rsidP="002C10DD">
      <w:pPr>
        <w:rPr>
          <w:b/>
          <w:szCs w:val="24"/>
          <w:u w:val="single"/>
        </w:rPr>
      </w:pPr>
      <w:r w:rsidRPr="00946231">
        <w:rPr>
          <w:b/>
          <w:szCs w:val="24"/>
          <w:u w:val="single"/>
        </w:rPr>
        <w:t>Cardiology</w:t>
      </w:r>
    </w:p>
    <w:p w14:paraId="4646B2D3" w14:textId="77777777" w:rsidR="002C10DD" w:rsidRPr="00946231" w:rsidRDefault="002C10DD" w:rsidP="002C10DD">
      <w:pPr>
        <w:rPr>
          <w:bCs/>
          <w:szCs w:val="24"/>
        </w:rPr>
      </w:pPr>
      <w:r w:rsidRPr="00946231">
        <w:rPr>
          <w:bCs/>
          <w:szCs w:val="24"/>
        </w:rPr>
        <w:t>All admissions to Coronary Care Unit (CCU) must be notified through the CCU B</w:t>
      </w:r>
      <w:r>
        <w:rPr>
          <w:bCs/>
          <w:szCs w:val="24"/>
        </w:rPr>
        <w:t xml:space="preserve">asic </w:t>
      </w:r>
      <w:r w:rsidRPr="00946231">
        <w:rPr>
          <w:bCs/>
          <w:szCs w:val="24"/>
        </w:rPr>
        <w:t>P</w:t>
      </w:r>
      <w:r>
        <w:rPr>
          <w:bCs/>
          <w:szCs w:val="24"/>
        </w:rPr>
        <w:t xml:space="preserve">hysician </w:t>
      </w:r>
      <w:r w:rsidRPr="00946231">
        <w:rPr>
          <w:bCs/>
          <w:szCs w:val="24"/>
        </w:rPr>
        <w:t>T</w:t>
      </w:r>
      <w:r>
        <w:rPr>
          <w:rStyle w:val="CommentReference"/>
        </w:rPr>
        <w:t>r</w:t>
      </w:r>
      <w:r>
        <w:rPr>
          <w:bCs/>
          <w:szCs w:val="24"/>
        </w:rPr>
        <w:t>ainee (BPT)</w:t>
      </w:r>
      <w:r w:rsidRPr="00946231">
        <w:rPr>
          <w:bCs/>
          <w:szCs w:val="24"/>
        </w:rPr>
        <w:t>.</w:t>
      </w:r>
    </w:p>
    <w:p w14:paraId="21471C80" w14:textId="77777777" w:rsidR="002C10DD" w:rsidRPr="00946231" w:rsidRDefault="002C10DD" w:rsidP="002C10DD">
      <w:pPr>
        <w:pStyle w:val="ListParagraph"/>
        <w:numPr>
          <w:ilvl w:val="0"/>
          <w:numId w:val="29"/>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401D17CB" w14:textId="77777777" w:rsidR="002C10DD" w:rsidRPr="00946231" w:rsidRDefault="002C10DD" w:rsidP="002C10DD">
      <w:pPr>
        <w:pStyle w:val="ListParagraph"/>
        <w:numPr>
          <w:ilvl w:val="1"/>
          <w:numId w:val="42"/>
        </w:numPr>
        <w:spacing w:after="160" w:line="259" w:lineRule="auto"/>
        <w:rPr>
          <w:szCs w:val="24"/>
        </w:rPr>
      </w:pPr>
      <w:r w:rsidRPr="00946231">
        <w:rPr>
          <w:szCs w:val="24"/>
        </w:rPr>
        <w:t>Cardiac transplant (on waiting list Operating Room post-transplant)</w:t>
      </w:r>
    </w:p>
    <w:p w14:paraId="3726908D" w14:textId="77777777" w:rsidR="002C10DD" w:rsidRPr="0004743A" w:rsidRDefault="002C10DD" w:rsidP="002C10DD">
      <w:pPr>
        <w:pStyle w:val="ListParagraph"/>
        <w:numPr>
          <w:ilvl w:val="1"/>
          <w:numId w:val="42"/>
        </w:numPr>
        <w:spacing w:after="160" w:line="259" w:lineRule="auto"/>
        <w:rPr>
          <w:szCs w:val="24"/>
        </w:rPr>
      </w:pPr>
      <w:r w:rsidRPr="0004743A">
        <w:rPr>
          <w:szCs w:val="24"/>
        </w:rPr>
        <w:t>Unless clear non-cardiac related condition – i.e. orthopaedic injury.</w:t>
      </w:r>
    </w:p>
    <w:p w14:paraId="5D8447D7" w14:textId="77777777" w:rsidR="002C10DD" w:rsidRPr="00946231" w:rsidRDefault="002C10DD" w:rsidP="002C10DD">
      <w:pPr>
        <w:pStyle w:val="ListParagraph"/>
        <w:numPr>
          <w:ilvl w:val="0"/>
          <w:numId w:val="29"/>
        </w:numPr>
        <w:spacing w:after="160" w:line="259" w:lineRule="auto"/>
        <w:rPr>
          <w:b/>
          <w:szCs w:val="24"/>
        </w:rPr>
      </w:pPr>
      <w:r w:rsidRPr="00946231">
        <w:rPr>
          <w:b/>
          <w:szCs w:val="24"/>
        </w:rPr>
        <w:t>Presentation with exacerbation or complication of the following:</w:t>
      </w:r>
    </w:p>
    <w:p w14:paraId="36C4DC0C" w14:textId="77777777" w:rsidR="002C10DD" w:rsidRPr="00946231" w:rsidRDefault="002C10DD" w:rsidP="002C10DD">
      <w:pPr>
        <w:pStyle w:val="ListParagraph"/>
        <w:numPr>
          <w:ilvl w:val="1"/>
          <w:numId w:val="43"/>
        </w:numPr>
        <w:spacing w:after="160" w:line="259" w:lineRule="auto"/>
        <w:rPr>
          <w:szCs w:val="24"/>
        </w:rPr>
      </w:pPr>
      <w:r w:rsidRPr="00946231">
        <w:rPr>
          <w:szCs w:val="24"/>
        </w:rPr>
        <w:t>Severe heart failure for active management</w:t>
      </w:r>
    </w:p>
    <w:p w14:paraId="393A8323" w14:textId="77777777" w:rsidR="002C10DD" w:rsidRPr="00946231" w:rsidRDefault="002C10DD" w:rsidP="002C10DD">
      <w:pPr>
        <w:pStyle w:val="ListParagraph"/>
        <w:numPr>
          <w:ilvl w:val="1"/>
          <w:numId w:val="43"/>
        </w:numPr>
        <w:spacing w:after="160" w:line="259" w:lineRule="auto"/>
        <w:rPr>
          <w:szCs w:val="24"/>
        </w:rPr>
      </w:pPr>
      <w:r w:rsidRPr="00946231">
        <w:rPr>
          <w:szCs w:val="24"/>
        </w:rPr>
        <w:t>Adult congenital heart disease</w:t>
      </w:r>
    </w:p>
    <w:p w14:paraId="14C5BA32" w14:textId="77777777" w:rsidR="002C10DD" w:rsidRPr="00946231" w:rsidRDefault="002C10DD" w:rsidP="002C10DD">
      <w:pPr>
        <w:pStyle w:val="ListParagraph"/>
        <w:numPr>
          <w:ilvl w:val="1"/>
          <w:numId w:val="43"/>
        </w:numPr>
        <w:spacing w:after="160" w:line="259" w:lineRule="auto"/>
        <w:rPr>
          <w:szCs w:val="24"/>
        </w:rPr>
      </w:pPr>
      <w:r w:rsidRPr="00946231">
        <w:rPr>
          <w:szCs w:val="24"/>
        </w:rPr>
        <w:t>Cardiac Implantable Devices (Permanent Pacemaker (PPM) or implantable cardioverter device (ICD))</w:t>
      </w:r>
    </w:p>
    <w:p w14:paraId="0084D9E6" w14:textId="77777777" w:rsidR="002C10DD" w:rsidRPr="00946231" w:rsidRDefault="002C10DD" w:rsidP="002C10DD">
      <w:pPr>
        <w:pStyle w:val="ListParagraph"/>
        <w:numPr>
          <w:ilvl w:val="0"/>
          <w:numId w:val="29"/>
        </w:numPr>
        <w:spacing w:after="160" w:line="259" w:lineRule="auto"/>
        <w:rPr>
          <w:b/>
          <w:szCs w:val="24"/>
        </w:rPr>
      </w:pPr>
      <w:r w:rsidRPr="00946231">
        <w:rPr>
          <w:b/>
          <w:szCs w:val="24"/>
        </w:rPr>
        <w:t>Patients with presentation consistent with following</w:t>
      </w:r>
      <w:r>
        <w:rPr>
          <w:b/>
          <w:szCs w:val="24"/>
        </w:rPr>
        <w:t>:</w:t>
      </w:r>
    </w:p>
    <w:p w14:paraId="03A7F5D8" w14:textId="77777777" w:rsidR="002C10DD" w:rsidRPr="00946231" w:rsidRDefault="002C10DD" w:rsidP="002C10DD">
      <w:pPr>
        <w:pStyle w:val="ListParagraph"/>
        <w:numPr>
          <w:ilvl w:val="1"/>
          <w:numId w:val="44"/>
        </w:numPr>
        <w:spacing w:after="160" w:line="259" w:lineRule="auto"/>
        <w:rPr>
          <w:szCs w:val="24"/>
        </w:rPr>
      </w:pPr>
      <w:r w:rsidRPr="00946231">
        <w:rPr>
          <w:szCs w:val="24"/>
        </w:rPr>
        <w:t>Acute Coronary Syndrome (ACS) including ST elevation myocardial infarction (STEMI),</w:t>
      </w:r>
      <w:r>
        <w:rPr>
          <w:szCs w:val="24"/>
        </w:rPr>
        <w:t xml:space="preserve"> Non-ST-Elevation Myocardial Infarction</w:t>
      </w:r>
      <w:r w:rsidRPr="00946231">
        <w:rPr>
          <w:szCs w:val="24"/>
        </w:rPr>
        <w:t xml:space="preserve"> </w:t>
      </w:r>
      <w:r>
        <w:rPr>
          <w:szCs w:val="24"/>
        </w:rPr>
        <w:t>(</w:t>
      </w:r>
      <w:r w:rsidRPr="00946231">
        <w:rPr>
          <w:szCs w:val="24"/>
        </w:rPr>
        <w:t>NSTEMI</w:t>
      </w:r>
      <w:r>
        <w:rPr>
          <w:szCs w:val="24"/>
        </w:rPr>
        <w:t>)</w:t>
      </w:r>
      <w:r w:rsidRPr="00946231">
        <w:rPr>
          <w:szCs w:val="24"/>
        </w:rPr>
        <w:t xml:space="preserve"> (CCU for high-risk ACS and above)</w:t>
      </w:r>
    </w:p>
    <w:p w14:paraId="5D8F162B" w14:textId="77777777" w:rsidR="002C10DD" w:rsidRPr="00946231" w:rsidRDefault="002C10DD" w:rsidP="002C10DD">
      <w:pPr>
        <w:pStyle w:val="ListParagraph"/>
        <w:numPr>
          <w:ilvl w:val="1"/>
          <w:numId w:val="44"/>
        </w:numPr>
        <w:spacing w:after="160" w:line="259" w:lineRule="auto"/>
        <w:rPr>
          <w:szCs w:val="24"/>
        </w:rPr>
      </w:pPr>
      <w:r w:rsidRPr="00946231">
        <w:rPr>
          <w:szCs w:val="24"/>
        </w:rPr>
        <w:t>First presentation cardiac failure</w:t>
      </w:r>
    </w:p>
    <w:p w14:paraId="55524585" w14:textId="77777777" w:rsidR="002C10DD" w:rsidRPr="00946231" w:rsidRDefault="002C10DD" w:rsidP="002C10DD">
      <w:pPr>
        <w:pStyle w:val="ListParagraph"/>
        <w:numPr>
          <w:ilvl w:val="1"/>
          <w:numId w:val="44"/>
        </w:numPr>
        <w:spacing w:after="160" w:line="259" w:lineRule="auto"/>
        <w:rPr>
          <w:szCs w:val="24"/>
        </w:rPr>
      </w:pPr>
      <w:r w:rsidRPr="00946231">
        <w:rPr>
          <w:szCs w:val="24"/>
        </w:rPr>
        <w:t>Cardiomyopathy, myocarditis, pericardial effusion, Infective endocarditis, acute pericarditis</w:t>
      </w:r>
    </w:p>
    <w:p w14:paraId="5041EE5C" w14:textId="77777777" w:rsidR="002C10DD" w:rsidRPr="00946231" w:rsidRDefault="002C10DD" w:rsidP="002C10DD">
      <w:pPr>
        <w:pStyle w:val="ListParagraph"/>
        <w:numPr>
          <w:ilvl w:val="1"/>
          <w:numId w:val="44"/>
        </w:numPr>
        <w:spacing w:after="160" w:line="259" w:lineRule="auto"/>
        <w:rPr>
          <w:szCs w:val="24"/>
        </w:rPr>
      </w:pPr>
      <w:r w:rsidRPr="00946231">
        <w:rPr>
          <w:szCs w:val="24"/>
        </w:rPr>
        <w:t>Arrythmia as the main cause of presentation</w:t>
      </w:r>
    </w:p>
    <w:p w14:paraId="0C62209B" w14:textId="77777777" w:rsidR="002C10DD" w:rsidRPr="00946231" w:rsidRDefault="002C10DD" w:rsidP="002C10DD">
      <w:pPr>
        <w:pStyle w:val="ListParagraph"/>
        <w:numPr>
          <w:ilvl w:val="1"/>
          <w:numId w:val="44"/>
        </w:numPr>
        <w:spacing w:after="160" w:line="259" w:lineRule="auto"/>
        <w:rPr>
          <w:szCs w:val="24"/>
        </w:rPr>
      </w:pPr>
      <w:r w:rsidRPr="00946231">
        <w:rPr>
          <w:szCs w:val="24"/>
        </w:rPr>
        <w:t>Syncope thought to be of cardiac cause and requiring cardiac monitoring</w:t>
      </w:r>
    </w:p>
    <w:p w14:paraId="2B89A457" w14:textId="77777777" w:rsidR="002C10DD" w:rsidRPr="00946231" w:rsidRDefault="002C10DD" w:rsidP="002C10DD">
      <w:pPr>
        <w:pStyle w:val="ListParagraph"/>
        <w:numPr>
          <w:ilvl w:val="1"/>
          <w:numId w:val="44"/>
        </w:numPr>
        <w:spacing w:after="160" w:line="259" w:lineRule="auto"/>
        <w:rPr>
          <w:szCs w:val="24"/>
        </w:rPr>
      </w:pPr>
      <w:r w:rsidRPr="00946231">
        <w:rPr>
          <w:szCs w:val="24"/>
        </w:rPr>
        <w:t>Heart failure where this is the main cause of presentation</w:t>
      </w:r>
    </w:p>
    <w:p w14:paraId="5A7262C3" w14:textId="77777777" w:rsidR="002C10DD" w:rsidRPr="00946231" w:rsidRDefault="002C10DD" w:rsidP="002C10DD">
      <w:pPr>
        <w:pStyle w:val="ListParagraph"/>
        <w:numPr>
          <w:ilvl w:val="1"/>
          <w:numId w:val="44"/>
        </w:numPr>
        <w:spacing w:after="160" w:line="259" w:lineRule="auto"/>
        <w:rPr>
          <w:szCs w:val="24"/>
        </w:rPr>
      </w:pPr>
      <w:r w:rsidRPr="00946231">
        <w:rPr>
          <w:szCs w:val="24"/>
        </w:rPr>
        <w:t>Dyspnoea where heart failure is thought to be the most likely cause</w:t>
      </w:r>
    </w:p>
    <w:p w14:paraId="7143C5C7" w14:textId="77777777" w:rsidR="002C10DD" w:rsidRPr="00946231" w:rsidRDefault="002C10DD" w:rsidP="002C10DD">
      <w:pPr>
        <w:pStyle w:val="ListParagraph"/>
        <w:numPr>
          <w:ilvl w:val="1"/>
          <w:numId w:val="44"/>
        </w:numPr>
        <w:spacing w:after="160" w:line="259" w:lineRule="auto"/>
        <w:rPr>
          <w:szCs w:val="24"/>
        </w:rPr>
      </w:pPr>
      <w:r w:rsidRPr="00946231">
        <w:rPr>
          <w:szCs w:val="24"/>
        </w:rPr>
        <w:t>Complications of cardiac procedures</w:t>
      </w:r>
    </w:p>
    <w:p w14:paraId="5007558F" w14:textId="77777777" w:rsidR="002C10DD" w:rsidRPr="00946231" w:rsidRDefault="002C10DD" w:rsidP="002C10DD">
      <w:pPr>
        <w:pStyle w:val="ListParagraph"/>
        <w:numPr>
          <w:ilvl w:val="0"/>
          <w:numId w:val="29"/>
        </w:numPr>
        <w:spacing w:after="160" w:line="259" w:lineRule="auto"/>
        <w:rPr>
          <w:b/>
          <w:szCs w:val="24"/>
        </w:rPr>
      </w:pPr>
      <w:r w:rsidRPr="00946231">
        <w:rPr>
          <w:b/>
          <w:szCs w:val="24"/>
        </w:rPr>
        <w:t>Notes/exceptions</w:t>
      </w:r>
    </w:p>
    <w:p w14:paraId="446A28F0" w14:textId="77777777" w:rsidR="002C10DD" w:rsidRDefault="002C10DD" w:rsidP="002C10DD">
      <w:pPr>
        <w:pStyle w:val="ListParagraph"/>
        <w:numPr>
          <w:ilvl w:val="0"/>
          <w:numId w:val="46"/>
        </w:numPr>
        <w:rPr>
          <w:szCs w:val="24"/>
        </w:rPr>
      </w:pPr>
      <w:r w:rsidRPr="00946231">
        <w:rPr>
          <w:szCs w:val="24"/>
        </w:rPr>
        <w:t>Type B aortic dissection – Vascular admission, with cardiology consultation.  Majority will require HDU admission for blood pressure control and stabilisation.</w:t>
      </w:r>
    </w:p>
    <w:p w14:paraId="37B15ECC" w14:textId="77777777" w:rsidR="002C10DD" w:rsidRPr="004A25CE" w:rsidRDefault="002C10DD" w:rsidP="002C10DD">
      <w:pPr>
        <w:pStyle w:val="ListParagraph"/>
        <w:numPr>
          <w:ilvl w:val="0"/>
          <w:numId w:val="46"/>
        </w:numPr>
      </w:pPr>
      <w:r w:rsidRPr="00BE6259">
        <w:rPr>
          <w:szCs w:val="24"/>
        </w:rPr>
        <w:t xml:space="preserve">This list provides guidance only and clinical judgement is required for individual patients. </w:t>
      </w:r>
    </w:p>
    <w:p w14:paraId="2A8E8942" w14:textId="77777777" w:rsidR="002C10DD" w:rsidRPr="00946231" w:rsidRDefault="002C10DD" w:rsidP="002C10DD">
      <w:pPr>
        <w:rPr>
          <w:b/>
          <w:szCs w:val="24"/>
          <w:u w:val="single"/>
        </w:rPr>
      </w:pPr>
      <w:r w:rsidRPr="00946231">
        <w:rPr>
          <w:b/>
          <w:szCs w:val="24"/>
          <w:u w:val="single"/>
        </w:rPr>
        <w:t>Dermatology</w:t>
      </w:r>
    </w:p>
    <w:p w14:paraId="393477F4" w14:textId="77777777" w:rsidR="002C10DD" w:rsidRPr="00946231" w:rsidRDefault="002C10DD" w:rsidP="002C10DD">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2CEA905A" w14:textId="77777777" w:rsidR="002C10DD" w:rsidRPr="00946231" w:rsidRDefault="002C10DD" w:rsidP="002C10DD">
      <w:pPr>
        <w:pStyle w:val="ListParagraph"/>
        <w:numPr>
          <w:ilvl w:val="1"/>
          <w:numId w:val="4"/>
        </w:numPr>
        <w:spacing w:after="160" w:line="259" w:lineRule="auto"/>
        <w:rPr>
          <w:szCs w:val="24"/>
        </w:rPr>
      </w:pPr>
      <w:r w:rsidRPr="00946231">
        <w:rPr>
          <w:szCs w:val="24"/>
        </w:rPr>
        <w:t>Nil</w:t>
      </w:r>
      <w:r>
        <w:rPr>
          <w:szCs w:val="24"/>
        </w:rPr>
        <w:t>,</w:t>
      </w:r>
      <w:r w:rsidRPr="00100D3C">
        <w:rPr>
          <w:szCs w:val="24"/>
        </w:rPr>
        <w:t xml:space="preserve"> </w:t>
      </w:r>
      <w:r>
        <w:rPr>
          <w:szCs w:val="24"/>
        </w:rPr>
        <w:t>see specific types below</w:t>
      </w:r>
    </w:p>
    <w:p w14:paraId="3DB095D3" w14:textId="77777777" w:rsidR="002C10DD" w:rsidRPr="00946231" w:rsidRDefault="002C10DD" w:rsidP="002C10DD">
      <w:pPr>
        <w:pStyle w:val="ListParagraph"/>
        <w:numPr>
          <w:ilvl w:val="0"/>
          <w:numId w:val="4"/>
        </w:numPr>
        <w:spacing w:after="160" w:line="259" w:lineRule="auto"/>
        <w:rPr>
          <w:b/>
          <w:szCs w:val="24"/>
        </w:rPr>
      </w:pPr>
      <w:r w:rsidRPr="00946231">
        <w:rPr>
          <w:b/>
          <w:szCs w:val="24"/>
        </w:rPr>
        <w:t>Patients with presentation consistent with following:</w:t>
      </w:r>
    </w:p>
    <w:p w14:paraId="3A70A448" w14:textId="77777777" w:rsidR="002C10DD" w:rsidRPr="00946231" w:rsidRDefault="002C10DD" w:rsidP="002C10DD">
      <w:pPr>
        <w:pStyle w:val="ListParagraph"/>
        <w:numPr>
          <w:ilvl w:val="1"/>
          <w:numId w:val="4"/>
        </w:numPr>
        <w:spacing w:after="160" w:line="259" w:lineRule="auto"/>
        <w:rPr>
          <w:szCs w:val="24"/>
        </w:rPr>
      </w:pPr>
      <w:r w:rsidRPr="00946231">
        <w:rPr>
          <w:szCs w:val="24"/>
        </w:rPr>
        <w:t>Acute and severe skin disruptions</w:t>
      </w:r>
    </w:p>
    <w:p w14:paraId="0E5B35D3" w14:textId="77777777" w:rsidR="002C10DD" w:rsidRPr="00946231" w:rsidRDefault="002C10DD" w:rsidP="002C10DD">
      <w:pPr>
        <w:pStyle w:val="ListParagraph"/>
        <w:numPr>
          <w:ilvl w:val="1"/>
          <w:numId w:val="4"/>
        </w:numPr>
        <w:spacing w:after="160" w:line="259" w:lineRule="auto"/>
        <w:rPr>
          <w:szCs w:val="24"/>
        </w:rPr>
      </w:pPr>
      <w:r w:rsidRPr="00946231">
        <w:rPr>
          <w:szCs w:val="24"/>
        </w:rPr>
        <w:t>Complication or exacerbation of chronic dermatologic condition</w:t>
      </w:r>
    </w:p>
    <w:p w14:paraId="5C2CA70F" w14:textId="77777777" w:rsidR="002C10DD" w:rsidRPr="00946231" w:rsidRDefault="002C10DD" w:rsidP="002C10DD">
      <w:pPr>
        <w:pStyle w:val="ListParagraph"/>
        <w:numPr>
          <w:ilvl w:val="0"/>
          <w:numId w:val="4"/>
        </w:numPr>
        <w:spacing w:after="160" w:line="256" w:lineRule="auto"/>
        <w:rPr>
          <w:b/>
          <w:szCs w:val="24"/>
        </w:rPr>
      </w:pPr>
      <w:r w:rsidRPr="00946231">
        <w:rPr>
          <w:b/>
          <w:szCs w:val="24"/>
        </w:rPr>
        <w:t>Notes/exceptions</w:t>
      </w:r>
    </w:p>
    <w:p w14:paraId="3811C843" w14:textId="77777777" w:rsidR="002C10DD" w:rsidRPr="00860F09" w:rsidRDefault="002C10DD" w:rsidP="002C10DD">
      <w:pPr>
        <w:pStyle w:val="ListParagraph"/>
        <w:numPr>
          <w:ilvl w:val="1"/>
          <w:numId w:val="4"/>
        </w:numPr>
        <w:spacing w:after="160" w:line="256" w:lineRule="auto"/>
        <w:rPr>
          <w:bCs/>
          <w:szCs w:val="24"/>
        </w:rPr>
      </w:pPr>
      <w:r w:rsidRPr="00860F09">
        <w:rPr>
          <w:bCs/>
          <w:szCs w:val="24"/>
        </w:rPr>
        <w:t xml:space="preserve">NOTE: dermatologists are not on call but will provide advice when contacted </w:t>
      </w:r>
    </w:p>
    <w:p w14:paraId="1D3C75B4" w14:textId="77777777" w:rsidR="002C10DD" w:rsidRDefault="002C10DD" w:rsidP="002C10DD">
      <w:pPr>
        <w:pStyle w:val="ListParagraph"/>
        <w:numPr>
          <w:ilvl w:val="1"/>
          <w:numId w:val="4"/>
        </w:numPr>
        <w:spacing w:after="160" w:line="256" w:lineRule="auto"/>
        <w:rPr>
          <w:bCs/>
          <w:szCs w:val="24"/>
        </w:rPr>
      </w:pPr>
      <w:r w:rsidRPr="00946231">
        <w:rPr>
          <w:bCs/>
          <w:szCs w:val="24"/>
        </w:rPr>
        <w:t xml:space="preserve">No admissions after hours without prior consent of admitting </w:t>
      </w:r>
      <w:r>
        <w:rPr>
          <w:bCs/>
          <w:szCs w:val="24"/>
        </w:rPr>
        <w:t>D</w:t>
      </w:r>
      <w:r w:rsidRPr="00946231">
        <w:rPr>
          <w:bCs/>
          <w:szCs w:val="24"/>
        </w:rPr>
        <w:t>ermatologist</w:t>
      </w:r>
    </w:p>
    <w:p w14:paraId="337C392E" w14:textId="77777777" w:rsidR="002C10DD" w:rsidRPr="00946231" w:rsidRDefault="002C10DD" w:rsidP="002C10DD">
      <w:pPr>
        <w:pStyle w:val="ListParagraph"/>
        <w:numPr>
          <w:ilvl w:val="1"/>
          <w:numId w:val="4"/>
        </w:numPr>
        <w:spacing w:after="160" w:line="256" w:lineRule="auto"/>
        <w:rPr>
          <w:bCs/>
          <w:szCs w:val="24"/>
        </w:rPr>
      </w:pPr>
      <w:r w:rsidRPr="00946231">
        <w:rPr>
          <w:bCs/>
          <w:szCs w:val="24"/>
        </w:rPr>
        <w:t>If unable to contact a dermatologist after hours for an admission, the default admitting team will be AMU/General Medicine</w:t>
      </w:r>
    </w:p>
    <w:p w14:paraId="3FAA7BCB" w14:textId="77777777" w:rsidR="002C10DD" w:rsidRPr="00946231" w:rsidRDefault="002C10DD" w:rsidP="002C10DD">
      <w:pPr>
        <w:pStyle w:val="ListParagraph"/>
        <w:numPr>
          <w:ilvl w:val="1"/>
          <w:numId w:val="4"/>
        </w:numPr>
        <w:spacing w:after="160" w:line="256" w:lineRule="auto"/>
        <w:rPr>
          <w:bCs/>
          <w:szCs w:val="24"/>
        </w:rPr>
      </w:pPr>
      <w:r w:rsidRPr="00946231">
        <w:rPr>
          <w:bCs/>
          <w:szCs w:val="24"/>
        </w:rPr>
        <w:lastRenderedPageBreak/>
        <w:t xml:space="preserve">In-hours admissions to be arranged and confirmed through </w:t>
      </w:r>
      <w:r>
        <w:rPr>
          <w:bCs/>
          <w:szCs w:val="24"/>
        </w:rPr>
        <w:t>D</w:t>
      </w:r>
      <w:r w:rsidRPr="00946231">
        <w:rPr>
          <w:bCs/>
          <w:szCs w:val="24"/>
        </w:rPr>
        <w:t xml:space="preserve">ermatology </w:t>
      </w:r>
      <w:r>
        <w:rPr>
          <w:bCs/>
          <w:szCs w:val="24"/>
        </w:rPr>
        <w:t>R</w:t>
      </w:r>
      <w:r w:rsidRPr="00946231">
        <w:rPr>
          <w:bCs/>
          <w:szCs w:val="24"/>
        </w:rPr>
        <w:t>egistrar who will allocate an appropriate admitting consultant</w:t>
      </w:r>
    </w:p>
    <w:p w14:paraId="0A5BEBAC" w14:textId="77777777" w:rsidR="002C10DD" w:rsidRPr="000D2347" w:rsidRDefault="002C10DD" w:rsidP="002C10DD">
      <w:pPr>
        <w:pStyle w:val="ListParagraph"/>
        <w:numPr>
          <w:ilvl w:val="1"/>
          <w:numId w:val="4"/>
        </w:numPr>
        <w:spacing w:after="160" w:line="256" w:lineRule="auto"/>
        <w:rPr>
          <w:szCs w:val="24"/>
        </w:rPr>
      </w:pPr>
      <w:r w:rsidRPr="00946231">
        <w:rPr>
          <w:bCs/>
          <w:szCs w:val="24"/>
        </w:rPr>
        <w:t>Patients with complex, unstable medical co-morbidities and/or systemic involvement to be admitted under AMU/General Medicine with Dermatology consultation</w:t>
      </w:r>
    </w:p>
    <w:p w14:paraId="036CDF8F" w14:textId="77777777" w:rsidR="002C10DD" w:rsidRPr="00946231" w:rsidRDefault="002C10DD" w:rsidP="002C10DD">
      <w:pPr>
        <w:rPr>
          <w:b/>
          <w:szCs w:val="24"/>
          <w:u w:val="single"/>
        </w:rPr>
      </w:pPr>
      <w:r w:rsidRPr="00946231">
        <w:rPr>
          <w:b/>
          <w:szCs w:val="24"/>
          <w:u w:val="single"/>
        </w:rPr>
        <w:t>Endocrinology</w:t>
      </w:r>
    </w:p>
    <w:p w14:paraId="02C91BAA" w14:textId="77777777" w:rsidR="002C10DD" w:rsidRPr="00946231" w:rsidRDefault="002C10DD" w:rsidP="002C10DD">
      <w:pPr>
        <w:pStyle w:val="ListParagraph"/>
        <w:numPr>
          <w:ilvl w:val="0"/>
          <w:numId w:val="9"/>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7836EA66" w14:textId="77777777" w:rsidR="002C10DD" w:rsidRPr="00946231" w:rsidRDefault="002C10DD" w:rsidP="002C10DD">
      <w:pPr>
        <w:pStyle w:val="ListParagraph"/>
        <w:numPr>
          <w:ilvl w:val="1"/>
          <w:numId w:val="9"/>
        </w:numPr>
        <w:spacing w:after="160" w:line="259" w:lineRule="auto"/>
        <w:rPr>
          <w:szCs w:val="24"/>
        </w:rPr>
      </w:pPr>
      <w:r w:rsidRPr="00946231">
        <w:rPr>
          <w:szCs w:val="24"/>
        </w:rPr>
        <w:t>Nil</w:t>
      </w:r>
      <w:r>
        <w:rPr>
          <w:szCs w:val="24"/>
        </w:rPr>
        <w:t>,</w:t>
      </w:r>
      <w:r w:rsidRPr="00100D3C">
        <w:rPr>
          <w:szCs w:val="24"/>
        </w:rPr>
        <w:t xml:space="preserve"> </w:t>
      </w:r>
      <w:r>
        <w:rPr>
          <w:szCs w:val="24"/>
        </w:rPr>
        <w:t>see specific types below</w:t>
      </w:r>
    </w:p>
    <w:p w14:paraId="6DCB3A40" w14:textId="77777777" w:rsidR="002C10DD" w:rsidRPr="00946231" w:rsidRDefault="002C10DD" w:rsidP="002C10DD">
      <w:pPr>
        <w:pStyle w:val="ListParagraph"/>
        <w:numPr>
          <w:ilvl w:val="0"/>
          <w:numId w:val="9"/>
        </w:numPr>
        <w:spacing w:after="160" w:line="259" w:lineRule="auto"/>
        <w:rPr>
          <w:b/>
          <w:szCs w:val="24"/>
        </w:rPr>
      </w:pPr>
      <w:r w:rsidRPr="00946231">
        <w:rPr>
          <w:b/>
          <w:szCs w:val="24"/>
        </w:rPr>
        <w:t>Presentation with exacerbation or complication of the following:</w:t>
      </w:r>
    </w:p>
    <w:p w14:paraId="28868916" w14:textId="77777777" w:rsidR="002C10DD" w:rsidRPr="00946231" w:rsidRDefault="002C10DD" w:rsidP="002C10DD">
      <w:pPr>
        <w:pStyle w:val="ListParagraph"/>
        <w:numPr>
          <w:ilvl w:val="1"/>
          <w:numId w:val="9"/>
        </w:numPr>
        <w:spacing w:after="160" w:line="259" w:lineRule="auto"/>
        <w:rPr>
          <w:szCs w:val="24"/>
        </w:rPr>
      </w:pPr>
      <w:r w:rsidRPr="00946231">
        <w:rPr>
          <w:szCs w:val="24"/>
        </w:rPr>
        <w:t>Adrenal insufficiency / Addison’s disease</w:t>
      </w:r>
    </w:p>
    <w:p w14:paraId="4C45D0C1" w14:textId="77777777" w:rsidR="002C10DD" w:rsidRPr="00946231" w:rsidRDefault="002C10DD" w:rsidP="002C10DD">
      <w:pPr>
        <w:pStyle w:val="ListParagraph"/>
        <w:numPr>
          <w:ilvl w:val="1"/>
          <w:numId w:val="9"/>
        </w:numPr>
        <w:spacing w:after="160" w:line="259" w:lineRule="auto"/>
        <w:rPr>
          <w:szCs w:val="24"/>
        </w:rPr>
      </w:pPr>
      <w:r w:rsidRPr="00946231">
        <w:rPr>
          <w:szCs w:val="24"/>
        </w:rPr>
        <w:t xml:space="preserve">Thyroid disease </w:t>
      </w:r>
    </w:p>
    <w:p w14:paraId="2D666C0F" w14:textId="77777777" w:rsidR="002C10DD" w:rsidRPr="00946231" w:rsidRDefault="002C10DD" w:rsidP="002C10DD">
      <w:pPr>
        <w:pStyle w:val="ListParagraph"/>
        <w:numPr>
          <w:ilvl w:val="1"/>
          <w:numId w:val="9"/>
        </w:numPr>
        <w:spacing w:after="160" w:line="259" w:lineRule="auto"/>
        <w:rPr>
          <w:szCs w:val="24"/>
        </w:rPr>
      </w:pPr>
      <w:r w:rsidRPr="00946231">
        <w:rPr>
          <w:szCs w:val="24"/>
        </w:rPr>
        <w:t>Non-surgical presentation of pituitary disease</w:t>
      </w:r>
    </w:p>
    <w:p w14:paraId="4D4C3D29" w14:textId="77777777" w:rsidR="002C10DD" w:rsidRPr="00946231" w:rsidRDefault="002C10DD" w:rsidP="002C10DD">
      <w:pPr>
        <w:pStyle w:val="ListParagraph"/>
        <w:numPr>
          <w:ilvl w:val="0"/>
          <w:numId w:val="9"/>
        </w:numPr>
        <w:spacing w:after="160" w:line="259" w:lineRule="auto"/>
        <w:rPr>
          <w:b/>
          <w:szCs w:val="24"/>
        </w:rPr>
      </w:pPr>
      <w:r w:rsidRPr="00946231">
        <w:rPr>
          <w:b/>
          <w:szCs w:val="24"/>
        </w:rPr>
        <w:t>Patients with presentation consistent with following:</w:t>
      </w:r>
    </w:p>
    <w:p w14:paraId="00D33334" w14:textId="77777777" w:rsidR="002C10DD" w:rsidRPr="00946231" w:rsidRDefault="002C10DD" w:rsidP="002C10DD">
      <w:pPr>
        <w:pStyle w:val="ListParagraph"/>
        <w:numPr>
          <w:ilvl w:val="1"/>
          <w:numId w:val="9"/>
        </w:numPr>
        <w:spacing w:after="160" w:line="259" w:lineRule="auto"/>
        <w:rPr>
          <w:szCs w:val="24"/>
        </w:rPr>
      </w:pPr>
      <w:r w:rsidRPr="00946231">
        <w:rPr>
          <w:szCs w:val="24"/>
        </w:rPr>
        <w:t>Diabetic Ketoacidosis (DKA)</w:t>
      </w:r>
    </w:p>
    <w:p w14:paraId="415FF52F" w14:textId="77777777" w:rsidR="002C10DD" w:rsidRPr="00946231" w:rsidRDefault="002C10DD" w:rsidP="002C10DD">
      <w:pPr>
        <w:pStyle w:val="ListParagraph"/>
        <w:numPr>
          <w:ilvl w:val="1"/>
          <w:numId w:val="9"/>
        </w:numPr>
        <w:spacing w:after="160" w:line="259" w:lineRule="auto"/>
        <w:rPr>
          <w:szCs w:val="24"/>
        </w:rPr>
      </w:pPr>
      <w:r w:rsidRPr="00946231">
        <w:rPr>
          <w:szCs w:val="24"/>
        </w:rPr>
        <w:t>Severe hypoglycaemia requiring admission (all severe hypoglycaemia to be discussed with Endocrine team)</w:t>
      </w:r>
    </w:p>
    <w:p w14:paraId="194DD4C2" w14:textId="77777777" w:rsidR="002C10DD" w:rsidRPr="00946231" w:rsidRDefault="002C10DD" w:rsidP="002C10DD">
      <w:pPr>
        <w:pStyle w:val="ListParagraph"/>
        <w:numPr>
          <w:ilvl w:val="1"/>
          <w:numId w:val="9"/>
        </w:numPr>
        <w:spacing w:after="160" w:line="259" w:lineRule="auto"/>
        <w:rPr>
          <w:szCs w:val="24"/>
        </w:rPr>
      </w:pPr>
      <w:r w:rsidRPr="00946231">
        <w:rPr>
          <w:szCs w:val="24"/>
        </w:rPr>
        <w:t>Hyperosmolar hyperglycaemic state (HHS) – where HHS is the primary presentation, not a complication of another pathology such as sepsis in an elderly patient</w:t>
      </w:r>
    </w:p>
    <w:p w14:paraId="59E7DCC2" w14:textId="77777777" w:rsidR="002C10DD" w:rsidRPr="00946231" w:rsidRDefault="002C10DD" w:rsidP="002C10DD">
      <w:pPr>
        <w:pStyle w:val="ListParagraph"/>
        <w:numPr>
          <w:ilvl w:val="1"/>
          <w:numId w:val="9"/>
        </w:numPr>
        <w:spacing w:after="160" w:line="259" w:lineRule="auto"/>
        <w:rPr>
          <w:szCs w:val="24"/>
        </w:rPr>
      </w:pPr>
      <w:r w:rsidRPr="00946231">
        <w:rPr>
          <w:szCs w:val="24"/>
        </w:rPr>
        <w:t>Symptomatic hypercalcaemia and hypocalcaemia, not due to malignancy</w:t>
      </w:r>
    </w:p>
    <w:p w14:paraId="2F0CE6DA" w14:textId="77777777" w:rsidR="002C10DD" w:rsidRPr="00946231" w:rsidRDefault="002C10DD" w:rsidP="002C10DD">
      <w:pPr>
        <w:pStyle w:val="ListParagraph"/>
        <w:numPr>
          <w:ilvl w:val="1"/>
          <w:numId w:val="9"/>
        </w:numPr>
        <w:spacing w:after="160" w:line="259" w:lineRule="auto"/>
        <w:rPr>
          <w:szCs w:val="24"/>
        </w:rPr>
      </w:pPr>
      <w:r w:rsidRPr="00946231">
        <w:rPr>
          <w:szCs w:val="24"/>
        </w:rPr>
        <w:t>Phaeochromocytoma</w:t>
      </w:r>
    </w:p>
    <w:p w14:paraId="1D011403" w14:textId="77777777" w:rsidR="002C10DD" w:rsidRPr="00946231" w:rsidRDefault="002C10DD" w:rsidP="002C10DD">
      <w:pPr>
        <w:pStyle w:val="ListParagraph"/>
        <w:numPr>
          <w:ilvl w:val="0"/>
          <w:numId w:val="9"/>
        </w:numPr>
        <w:spacing w:after="160" w:line="259" w:lineRule="auto"/>
        <w:rPr>
          <w:b/>
          <w:szCs w:val="24"/>
        </w:rPr>
      </w:pPr>
      <w:r w:rsidRPr="00946231">
        <w:rPr>
          <w:b/>
          <w:szCs w:val="24"/>
        </w:rPr>
        <w:t>Notes/exceptions</w:t>
      </w:r>
    </w:p>
    <w:p w14:paraId="4D697042" w14:textId="77777777" w:rsidR="002C10DD" w:rsidRPr="00233E29" w:rsidRDefault="002C10DD" w:rsidP="002C10DD">
      <w:pPr>
        <w:pStyle w:val="ListParagraph"/>
        <w:numPr>
          <w:ilvl w:val="1"/>
          <w:numId w:val="9"/>
        </w:numPr>
        <w:spacing w:after="160" w:line="259" w:lineRule="auto"/>
        <w:rPr>
          <w:szCs w:val="24"/>
        </w:rPr>
      </w:pPr>
      <w:r w:rsidRPr="00946231">
        <w:rPr>
          <w:szCs w:val="24"/>
        </w:rPr>
        <w:t>Hypocalcaemia post head/neck surgery should be admitted under surgical team</w:t>
      </w:r>
    </w:p>
    <w:p w14:paraId="61048484" w14:textId="77777777" w:rsidR="002C10DD" w:rsidRPr="00946231" w:rsidRDefault="002C10DD" w:rsidP="002C10DD">
      <w:pPr>
        <w:rPr>
          <w:b/>
          <w:szCs w:val="24"/>
          <w:u w:val="single"/>
        </w:rPr>
      </w:pPr>
      <w:r w:rsidRPr="00946231">
        <w:rPr>
          <w:b/>
          <w:szCs w:val="24"/>
          <w:u w:val="single"/>
        </w:rPr>
        <w:t>Gastroenterology and Hepatology</w:t>
      </w:r>
    </w:p>
    <w:p w14:paraId="055CB56A" w14:textId="77777777" w:rsidR="002C10DD" w:rsidRPr="00946231" w:rsidRDefault="002C10DD" w:rsidP="002C10DD">
      <w:pPr>
        <w:pStyle w:val="ListParagraph"/>
        <w:numPr>
          <w:ilvl w:val="0"/>
          <w:numId w:val="10"/>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50A867D7"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Liver </w:t>
      </w:r>
      <w:r>
        <w:rPr>
          <w:szCs w:val="24"/>
        </w:rPr>
        <w:t>t</w:t>
      </w:r>
      <w:r w:rsidRPr="00946231">
        <w:rPr>
          <w:szCs w:val="24"/>
        </w:rPr>
        <w:t>ransplant (on waiting list or post-transplant)</w:t>
      </w:r>
    </w:p>
    <w:p w14:paraId="67A4961E" w14:textId="77777777" w:rsidR="002C10DD" w:rsidRPr="00946231" w:rsidRDefault="002C10DD" w:rsidP="002C10DD">
      <w:pPr>
        <w:pStyle w:val="ListParagraph"/>
        <w:numPr>
          <w:ilvl w:val="0"/>
          <w:numId w:val="10"/>
        </w:numPr>
        <w:spacing w:after="160" w:line="259" w:lineRule="auto"/>
        <w:rPr>
          <w:b/>
          <w:szCs w:val="24"/>
        </w:rPr>
      </w:pPr>
      <w:r w:rsidRPr="00946231">
        <w:rPr>
          <w:b/>
          <w:szCs w:val="24"/>
        </w:rPr>
        <w:t>Presentation with exacerbation or complication of the following:</w:t>
      </w:r>
    </w:p>
    <w:p w14:paraId="301FF622"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Chronic </w:t>
      </w:r>
      <w:r>
        <w:rPr>
          <w:szCs w:val="24"/>
        </w:rPr>
        <w:t>l</w:t>
      </w:r>
      <w:r w:rsidRPr="00946231">
        <w:rPr>
          <w:szCs w:val="24"/>
        </w:rPr>
        <w:t xml:space="preserve">iver </w:t>
      </w:r>
      <w:r>
        <w:rPr>
          <w:szCs w:val="24"/>
        </w:rPr>
        <w:t>d</w:t>
      </w:r>
      <w:r w:rsidRPr="00946231">
        <w:rPr>
          <w:szCs w:val="24"/>
        </w:rPr>
        <w:t>isease</w:t>
      </w:r>
    </w:p>
    <w:p w14:paraId="55324C25"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Inflammatory </w:t>
      </w:r>
      <w:r>
        <w:rPr>
          <w:szCs w:val="24"/>
        </w:rPr>
        <w:t>b</w:t>
      </w:r>
      <w:r w:rsidRPr="00946231">
        <w:rPr>
          <w:szCs w:val="24"/>
        </w:rPr>
        <w:t xml:space="preserve">owel </w:t>
      </w:r>
      <w:r>
        <w:rPr>
          <w:szCs w:val="24"/>
        </w:rPr>
        <w:t>d</w:t>
      </w:r>
      <w:r w:rsidRPr="00946231">
        <w:rPr>
          <w:szCs w:val="24"/>
        </w:rPr>
        <w:t>isease</w:t>
      </w:r>
    </w:p>
    <w:p w14:paraId="05A00076" w14:textId="77777777" w:rsidR="002C10DD" w:rsidRPr="00946231" w:rsidRDefault="002C10DD" w:rsidP="002C10DD">
      <w:pPr>
        <w:pStyle w:val="ListParagraph"/>
        <w:numPr>
          <w:ilvl w:val="0"/>
          <w:numId w:val="10"/>
        </w:numPr>
        <w:spacing w:after="160" w:line="259" w:lineRule="auto"/>
        <w:rPr>
          <w:b/>
          <w:szCs w:val="24"/>
        </w:rPr>
      </w:pPr>
      <w:r w:rsidRPr="00946231">
        <w:rPr>
          <w:b/>
          <w:szCs w:val="24"/>
        </w:rPr>
        <w:t>Patients with presentation consistent with following:</w:t>
      </w:r>
    </w:p>
    <w:p w14:paraId="663E5A40"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New </w:t>
      </w:r>
      <w:r>
        <w:rPr>
          <w:szCs w:val="24"/>
        </w:rPr>
        <w:t>l</w:t>
      </w:r>
      <w:r w:rsidRPr="00946231">
        <w:rPr>
          <w:szCs w:val="24"/>
        </w:rPr>
        <w:t xml:space="preserve">iver </w:t>
      </w:r>
      <w:r>
        <w:rPr>
          <w:szCs w:val="24"/>
        </w:rPr>
        <w:t>f</w:t>
      </w:r>
      <w:r w:rsidRPr="00946231">
        <w:rPr>
          <w:szCs w:val="24"/>
        </w:rPr>
        <w:t>ailure</w:t>
      </w:r>
    </w:p>
    <w:p w14:paraId="0119299D"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Obstructive </w:t>
      </w:r>
      <w:r>
        <w:rPr>
          <w:szCs w:val="24"/>
        </w:rPr>
        <w:t>j</w:t>
      </w:r>
      <w:r w:rsidRPr="00946231">
        <w:rPr>
          <w:szCs w:val="24"/>
        </w:rPr>
        <w:t>aundice</w:t>
      </w:r>
    </w:p>
    <w:p w14:paraId="3D5E0FC7" w14:textId="77777777" w:rsidR="002C10DD" w:rsidRPr="00946231" w:rsidRDefault="002C10DD" w:rsidP="002C10DD">
      <w:pPr>
        <w:pStyle w:val="ListParagraph"/>
        <w:numPr>
          <w:ilvl w:val="1"/>
          <w:numId w:val="10"/>
        </w:numPr>
        <w:spacing w:after="160" w:line="259" w:lineRule="auto"/>
        <w:rPr>
          <w:szCs w:val="24"/>
        </w:rPr>
      </w:pPr>
      <w:r w:rsidRPr="00946231">
        <w:rPr>
          <w:szCs w:val="24"/>
        </w:rPr>
        <w:t>Pancreatitis</w:t>
      </w:r>
    </w:p>
    <w:p w14:paraId="5C90116B"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Gastrointestinal (GI) </w:t>
      </w:r>
      <w:r>
        <w:rPr>
          <w:szCs w:val="24"/>
        </w:rPr>
        <w:t>b</w:t>
      </w:r>
      <w:r w:rsidRPr="00946231">
        <w:rPr>
          <w:szCs w:val="24"/>
        </w:rPr>
        <w:t>leeding</w:t>
      </w:r>
    </w:p>
    <w:p w14:paraId="1DF93028"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Oesophageal </w:t>
      </w:r>
      <w:r>
        <w:rPr>
          <w:szCs w:val="24"/>
        </w:rPr>
        <w:t>o</w:t>
      </w:r>
      <w:r w:rsidRPr="00946231">
        <w:rPr>
          <w:szCs w:val="24"/>
        </w:rPr>
        <w:t>bstruction</w:t>
      </w:r>
    </w:p>
    <w:p w14:paraId="7BB932CA" w14:textId="77777777" w:rsidR="002C10DD" w:rsidRPr="00946231" w:rsidRDefault="002C10DD" w:rsidP="002C10DD">
      <w:pPr>
        <w:pStyle w:val="ListParagraph"/>
        <w:numPr>
          <w:ilvl w:val="1"/>
          <w:numId w:val="10"/>
        </w:numPr>
        <w:spacing w:after="160" w:line="259" w:lineRule="auto"/>
        <w:rPr>
          <w:szCs w:val="24"/>
        </w:rPr>
      </w:pPr>
      <w:r w:rsidRPr="00946231">
        <w:rPr>
          <w:szCs w:val="24"/>
        </w:rPr>
        <w:t xml:space="preserve">Biliary </w:t>
      </w:r>
      <w:r>
        <w:rPr>
          <w:szCs w:val="24"/>
        </w:rPr>
        <w:t>o</w:t>
      </w:r>
      <w:r w:rsidRPr="00946231">
        <w:rPr>
          <w:szCs w:val="24"/>
        </w:rPr>
        <w:t xml:space="preserve">bstruction or </w:t>
      </w:r>
      <w:r>
        <w:rPr>
          <w:szCs w:val="24"/>
        </w:rPr>
        <w:t>s</w:t>
      </w:r>
      <w:r w:rsidRPr="00946231">
        <w:rPr>
          <w:szCs w:val="24"/>
        </w:rPr>
        <w:t xml:space="preserve">tent </w:t>
      </w:r>
      <w:r>
        <w:rPr>
          <w:szCs w:val="24"/>
        </w:rPr>
        <w:t>c</w:t>
      </w:r>
      <w:r w:rsidRPr="00946231">
        <w:rPr>
          <w:szCs w:val="24"/>
        </w:rPr>
        <w:t>omplication</w:t>
      </w:r>
    </w:p>
    <w:p w14:paraId="0ADE5B6F" w14:textId="77777777" w:rsidR="002C10DD" w:rsidRPr="00946231" w:rsidRDefault="002C10DD" w:rsidP="002C10DD">
      <w:pPr>
        <w:pStyle w:val="ListParagraph"/>
        <w:numPr>
          <w:ilvl w:val="1"/>
          <w:numId w:val="10"/>
        </w:numPr>
        <w:spacing w:after="160" w:line="259" w:lineRule="auto"/>
        <w:rPr>
          <w:szCs w:val="24"/>
        </w:rPr>
      </w:pPr>
      <w:r w:rsidRPr="00946231">
        <w:rPr>
          <w:szCs w:val="24"/>
        </w:rPr>
        <w:t>Colitis</w:t>
      </w:r>
    </w:p>
    <w:p w14:paraId="0F66621B" w14:textId="77777777" w:rsidR="002C10DD" w:rsidRDefault="002C10DD" w:rsidP="002C10DD">
      <w:pPr>
        <w:pStyle w:val="ListParagraph"/>
        <w:numPr>
          <w:ilvl w:val="1"/>
          <w:numId w:val="10"/>
        </w:numPr>
        <w:spacing w:after="160" w:line="259" w:lineRule="auto"/>
        <w:rPr>
          <w:szCs w:val="24"/>
        </w:rPr>
      </w:pPr>
      <w:r w:rsidRPr="00946231">
        <w:rPr>
          <w:szCs w:val="24"/>
        </w:rPr>
        <w:t xml:space="preserve">Severe </w:t>
      </w:r>
      <w:r>
        <w:rPr>
          <w:szCs w:val="24"/>
        </w:rPr>
        <w:t>i</w:t>
      </w:r>
      <w:r w:rsidRPr="00946231">
        <w:rPr>
          <w:szCs w:val="24"/>
        </w:rPr>
        <w:t xml:space="preserve">ron </w:t>
      </w:r>
      <w:r>
        <w:rPr>
          <w:szCs w:val="24"/>
        </w:rPr>
        <w:t>d</w:t>
      </w:r>
      <w:r w:rsidRPr="00946231">
        <w:rPr>
          <w:szCs w:val="24"/>
        </w:rPr>
        <w:t>ef</w:t>
      </w:r>
      <w:r>
        <w:rPr>
          <w:szCs w:val="24"/>
        </w:rPr>
        <w:t>iciency</w:t>
      </w:r>
      <w:r w:rsidRPr="00946231">
        <w:rPr>
          <w:szCs w:val="24"/>
        </w:rPr>
        <w:t xml:space="preserve"> </w:t>
      </w:r>
      <w:r>
        <w:rPr>
          <w:szCs w:val="24"/>
        </w:rPr>
        <w:t>a</w:t>
      </w:r>
      <w:r w:rsidRPr="00946231">
        <w:rPr>
          <w:szCs w:val="24"/>
        </w:rPr>
        <w:t>naemia</w:t>
      </w:r>
    </w:p>
    <w:p w14:paraId="65CE62CC" w14:textId="77777777" w:rsidR="002C10DD" w:rsidRPr="00946231" w:rsidRDefault="002C10DD" w:rsidP="002C10DD">
      <w:pPr>
        <w:pStyle w:val="ListParagraph"/>
        <w:spacing w:after="160" w:line="259" w:lineRule="auto"/>
        <w:ind w:left="1440"/>
        <w:rPr>
          <w:szCs w:val="24"/>
        </w:rPr>
      </w:pPr>
    </w:p>
    <w:p w14:paraId="39B126C5" w14:textId="77777777" w:rsidR="002C10DD" w:rsidRPr="00946231" w:rsidRDefault="002C10DD" w:rsidP="002C10DD">
      <w:pPr>
        <w:pStyle w:val="ListParagraph"/>
        <w:numPr>
          <w:ilvl w:val="0"/>
          <w:numId w:val="10"/>
        </w:numPr>
        <w:spacing w:after="160" w:line="259" w:lineRule="auto"/>
        <w:rPr>
          <w:b/>
          <w:szCs w:val="24"/>
        </w:rPr>
      </w:pPr>
      <w:r w:rsidRPr="00946231">
        <w:rPr>
          <w:b/>
          <w:szCs w:val="24"/>
        </w:rPr>
        <w:t>Notes/exceptions</w:t>
      </w:r>
    </w:p>
    <w:p w14:paraId="5C29144E" w14:textId="77777777" w:rsidR="002C10DD" w:rsidRPr="001C752C" w:rsidRDefault="002C10DD" w:rsidP="002C10DD">
      <w:pPr>
        <w:pStyle w:val="ListParagraph"/>
        <w:numPr>
          <w:ilvl w:val="1"/>
          <w:numId w:val="10"/>
        </w:numPr>
        <w:spacing w:after="160" w:line="259" w:lineRule="auto"/>
        <w:rPr>
          <w:szCs w:val="24"/>
        </w:rPr>
      </w:pPr>
      <w:r w:rsidRPr="00946231">
        <w:rPr>
          <w:szCs w:val="24"/>
        </w:rPr>
        <w:lastRenderedPageBreak/>
        <w:t>Nil</w:t>
      </w:r>
    </w:p>
    <w:p w14:paraId="2EFCCBC7" w14:textId="77777777" w:rsidR="002C10DD" w:rsidRPr="00946231" w:rsidRDefault="002C10DD" w:rsidP="002C10DD">
      <w:pPr>
        <w:rPr>
          <w:b/>
          <w:szCs w:val="24"/>
          <w:u w:val="single"/>
        </w:rPr>
      </w:pPr>
      <w:r w:rsidRPr="00946231">
        <w:rPr>
          <w:b/>
          <w:szCs w:val="24"/>
          <w:u w:val="single"/>
        </w:rPr>
        <w:t>General Medicine</w:t>
      </w:r>
    </w:p>
    <w:p w14:paraId="33226A29" w14:textId="77777777" w:rsidR="002C10DD" w:rsidRPr="00946231" w:rsidRDefault="002C10DD" w:rsidP="002C10DD">
      <w:pPr>
        <w:rPr>
          <w:szCs w:val="24"/>
        </w:rPr>
      </w:pPr>
      <w:r w:rsidRPr="00946231">
        <w:rPr>
          <w:szCs w:val="24"/>
        </w:rPr>
        <w:t>See ‘</w:t>
      </w:r>
      <w:r w:rsidRPr="00946231">
        <w:rPr>
          <w:i/>
          <w:szCs w:val="24"/>
        </w:rPr>
        <w:t>Admission Criteria for General Medicine and Aged Care Unit</w:t>
      </w:r>
      <w:r w:rsidRPr="00946231">
        <w:rPr>
          <w:szCs w:val="24"/>
        </w:rPr>
        <w:t>’ - Attachment 7</w:t>
      </w:r>
    </w:p>
    <w:p w14:paraId="4A4F6AB4" w14:textId="77777777" w:rsidR="002C10DD" w:rsidRPr="00946231" w:rsidRDefault="002C10DD" w:rsidP="002C10DD">
      <w:pPr>
        <w:rPr>
          <w:szCs w:val="24"/>
        </w:rPr>
      </w:pPr>
      <w:r w:rsidRPr="00946231">
        <w:rPr>
          <w:szCs w:val="24"/>
        </w:rPr>
        <w:t>Sub-specialty medical teams should admit patients with:</w:t>
      </w:r>
    </w:p>
    <w:p w14:paraId="63BD63FD" w14:textId="77777777" w:rsidR="002C10DD" w:rsidRPr="00946231" w:rsidRDefault="002C10DD" w:rsidP="002C10DD">
      <w:pPr>
        <w:pStyle w:val="ListParagraph"/>
        <w:numPr>
          <w:ilvl w:val="0"/>
          <w:numId w:val="45"/>
        </w:numPr>
        <w:spacing w:after="160" w:line="259" w:lineRule="auto"/>
        <w:rPr>
          <w:szCs w:val="24"/>
        </w:rPr>
      </w:pPr>
      <w:r w:rsidRPr="00946231">
        <w:rPr>
          <w:szCs w:val="24"/>
        </w:rPr>
        <w:t>Single organ/system dysfunction OR</w:t>
      </w:r>
    </w:p>
    <w:p w14:paraId="73B1D0A0" w14:textId="77777777" w:rsidR="002C10DD" w:rsidRPr="00946231" w:rsidRDefault="002C10DD" w:rsidP="002C10DD">
      <w:pPr>
        <w:pStyle w:val="ListParagraph"/>
        <w:numPr>
          <w:ilvl w:val="0"/>
          <w:numId w:val="45"/>
        </w:numPr>
        <w:spacing w:after="160" w:line="259" w:lineRule="auto"/>
        <w:rPr>
          <w:szCs w:val="24"/>
        </w:rPr>
      </w:pPr>
      <w:r w:rsidRPr="00946231">
        <w:rPr>
          <w:szCs w:val="24"/>
        </w:rPr>
        <w:t>Exacerbations/complications of chronic disease usually managed by a specialty unit</w:t>
      </w:r>
    </w:p>
    <w:p w14:paraId="079D83AA" w14:textId="77777777" w:rsidR="002C10DD" w:rsidRPr="00946231" w:rsidRDefault="002C10DD" w:rsidP="002C10DD">
      <w:pPr>
        <w:pStyle w:val="ListParagraph"/>
        <w:numPr>
          <w:ilvl w:val="0"/>
          <w:numId w:val="30"/>
        </w:numPr>
        <w:spacing w:after="160" w:line="256" w:lineRule="auto"/>
        <w:rPr>
          <w:b/>
          <w:bCs/>
          <w:szCs w:val="24"/>
        </w:rPr>
      </w:pPr>
      <w:r w:rsidRPr="00946231">
        <w:rPr>
          <w:rFonts w:cs="Arial"/>
          <w:b/>
          <w:bCs/>
          <w:szCs w:val="24"/>
        </w:rPr>
        <w:t xml:space="preserve">Patients with </w:t>
      </w:r>
      <w:r>
        <w:rPr>
          <w:rFonts w:cs="Arial"/>
          <w:b/>
          <w:bCs/>
          <w:szCs w:val="24"/>
        </w:rPr>
        <w:t>s</w:t>
      </w:r>
      <w:r w:rsidRPr="00946231">
        <w:rPr>
          <w:rFonts w:cs="Arial"/>
          <w:b/>
          <w:bCs/>
          <w:szCs w:val="24"/>
        </w:rPr>
        <w:t xml:space="preserve">urgical </w:t>
      </w:r>
      <w:r>
        <w:rPr>
          <w:rFonts w:cs="Arial"/>
          <w:b/>
          <w:bCs/>
          <w:szCs w:val="24"/>
        </w:rPr>
        <w:t>d</w:t>
      </w:r>
      <w:r w:rsidRPr="00946231">
        <w:rPr>
          <w:rFonts w:cs="Arial"/>
          <w:b/>
          <w:bCs/>
          <w:szCs w:val="24"/>
        </w:rPr>
        <w:t xml:space="preserve">iagnosis requiring </w:t>
      </w:r>
      <w:r>
        <w:rPr>
          <w:rFonts w:cs="Arial"/>
          <w:b/>
          <w:bCs/>
          <w:szCs w:val="24"/>
        </w:rPr>
        <w:t>m</w:t>
      </w:r>
      <w:r w:rsidRPr="00946231">
        <w:rPr>
          <w:rFonts w:cs="Arial"/>
          <w:b/>
          <w:bCs/>
          <w:szCs w:val="24"/>
        </w:rPr>
        <w:t xml:space="preserve">edical </w:t>
      </w:r>
      <w:r>
        <w:rPr>
          <w:rFonts w:cs="Arial"/>
          <w:b/>
          <w:bCs/>
          <w:szCs w:val="24"/>
        </w:rPr>
        <w:t>a</w:t>
      </w:r>
      <w:r w:rsidRPr="00946231">
        <w:rPr>
          <w:rFonts w:cs="Arial"/>
          <w:b/>
          <w:bCs/>
          <w:szCs w:val="24"/>
        </w:rPr>
        <w:t xml:space="preserve">dmission (e.g. # pubic rami, C-spine # that does not need inpatient </w:t>
      </w:r>
      <w:r>
        <w:rPr>
          <w:rFonts w:cs="Arial"/>
          <w:b/>
          <w:bCs/>
          <w:szCs w:val="24"/>
        </w:rPr>
        <w:t>n</w:t>
      </w:r>
      <w:r w:rsidRPr="00946231">
        <w:rPr>
          <w:rFonts w:cs="Arial"/>
          <w:b/>
          <w:bCs/>
          <w:szCs w:val="24"/>
        </w:rPr>
        <w:t xml:space="preserve">eurosurgical treatment, # NOH in elderly patient etc). </w:t>
      </w:r>
      <w:r w:rsidRPr="00946231">
        <w:rPr>
          <w:rFonts w:cs="Arial"/>
          <w:b/>
          <w:bCs/>
          <w:szCs w:val="24"/>
        </w:rPr>
        <w:tab/>
      </w:r>
    </w:p>
    <w:p w14:paraId="40D0B5D9" w14:textId="77777777" w:rsidR="002C10DD" w:rsidRPr="00946231" w:rsidRDefault="002C10DD" w:rsidP="002C10DD">
      <w:pPr>
        <w:pStyle w:val="ListParagraph"/>
        <w:numPr>
          <w:ilvl w:val="1"/>
          <w:numId w:val="30"/>
        </w:numPr>
        <w:spacing w:after="160" w:line="256" w:lineRule="auto"/>
        <w:rPr>
          <w:b/>
          <w:bCs/>
          <w:szCs w:val="24"/>
        </w:rPr>
      </w:pPr>
      <w:r w:rsidRPr="00946231">
        <w:rPr>
          <w:szCs w:val="24"/>
        </w:rPr>
        <w:t>Surgical delegate (i.e. Reg</w:t>
      </w:r>
      <w:r>
        <w:rPr>
          <w:szCs w:val="24"/>
        </w:rPr>
        <w:t>istrar</w:t>
      </w:r>
      <w:r w:rsidRPr="00946231">
        <w:rPr>
          <w:szCs w:val="24"/>
        </w:rPr>
        <w:t>/consultant) will review the patient and document plan of treatment.  Name of on call consultant will be included.</w:t>
      </w:r>
    </w:p>
    <w:p w14:paraId="21DD1C4D" w14:textId="77777777" w:rsidR="002C10DD" w:rsidRPr="00946231" w:rsidRDefault="002C10DD" w:rsidP="002C10DD">
      <w:pPr>
        <w:pStyle w:val="ListParagraph"/>
        <w:numPr>
          <w:ilvl w:val="1"/>
          <w:numId w:val="30"/>
        </w:numPr>
        <w:spacing w:after="160" w:line="256" w:lineRule="auto"/>
        <w:rPr>
          <w:b/>
          <w:bCs/>
          <w:szCs w:val="24"/>
        </w:rPr>
      </w:pPr>
      <w:r w:rsidRPr="00946231">
        <w:rPr>
          <w:szCs w:val="24"/>
        </w:rPr>
        <w:t>Surgical delegate will convey this information to the patient/carers.</w:t>
      </w:r>
    </w:p>
    <w:p w14:paraId="3A9380FA" w14:textId="77777777" w:rsidR="002C10DD" w:rsidRPr="00946231" w:rsidRDefault="002C10DD" w:rsidP="002C10DD">
      <w:pPr>
        <w:pStyle w:val="ListParagraph"/>
        <w:numPr>
          <w:ilvl w:val="1"/>
          <w:numId w:val="30"/>
        </w:numPr>
        <w:spacing w:after="160" w:line="256" w:lineRule="auto"/>
        <w:rPr>
          <w:b/>
          <w:bCs/>
          <w:szCs w:val="24"/>
        </w:rPr>
      </w:pPr>
      <w:r w:rsidRPr="00946231">
        <w:rPr>
          <w:szCs w:val="24"/>
        </w:rPr>
        <w:t xml:space="preserve">Patient can then be admitted in the following </w:t>
      </w:r>
      <w:proofErr w:type="gramStart"/>
      <w:r w:rsidRPr="00946231">
        <w:rPr>
          <w:szCs w:val="24"/>
        </w:rPr>
        <w:t>way;</w:t>
      </w:r>
      <w:proofErr w:type="gramEnd"/>
    </w:p>
    <w:p w14:paraId="47C7C9D7" w14:textId="77777777" w:rsidR="002C10DD" w:rsidRPr="00946231" w:rsidRDefault="002C10DD" w:rsidP="002C10DD">
      <w:pPr>
        <w:pStyle w:val="ListParagraph"/>
        <w:numPr>
          <w:ilvl w:val="2"/>
          <w:numId w:val="30"/>
        </w:numPr>
        <w:spacing w:after="160" w:line="256" w:lineRule="auto"/>
        <w:rPr>
          <w:b/>
          <w:bCs/>
          <w:szCs w:val="24"/>
        </w:rPr>
      </w:pPr>
      <w:r w:rsidRPr="00946231">
        <w:rPr>
          <w:szCs w:val="24"/>
        </w:rPr>
        <w:t>Primary team is the medical team – this will define the most appropriate ward location.  This will be the team taking primary responsibility for care of the patient</w:t>
      </w:r>
    </w:p>
    <w:p w14:paraId="569720D5" w14:textId="77777777" w:rsidR="002C10DD" w:rsidRPr="00946231" w:rsidRDefault="002C10DD" w:rsidP="002C10DD">
      <w:pPr>
        <w:pStyle w:val="ListParagraph"/>
        <w:numPr>
          <w:ilvl w:val="2"/>
          <w:numId w:val="30"/>
        </w:numPr>
        <w:spacing w:after="160" w:line="256" w:lineRule="auto"/>
        <w:rPr>
          <w:b/>
          <w:bCs/>
          <w:szCs w:val="24"/>
        </w:rPr>
      </w:pPr>
      <w:r w:rsidRPr="00946231">
        <w:rPr>
          <w:szCs w:val="24"/>
        </w:rPr>
        <w:t>The primary team will have documentation regarding the surgical team that were involved initially</w:t>
      </w:r>
      <w:r>
        <w:rPr>
          <w:szCs w:val="24"/>
        </w:rPr>
        <w:t>.</w:t>
      </w:r>
      <w:r w:rsidRPr="00946231">
        <w:rPr>
          <w:szCs w:val="24"/>
        </w:rPr>
        <w:t xml:space="preserve"> </w:t>
      </w:r>
    </w:p>
    <w:p w14:paraId="7ED38283" w14:textId="77777777" w:rsidR="002C10DD" w:rsidRPr="00562FCF" w:rsidRDefault="002C10DD" w:rsidP="002C10DD">
      <w:pPr>
        <w:pStyle w:val="ListParagraph"/>
        <w:numPr>
          <w:ilvl w:val="1"/>
          <w:numId w:val="30"/>
        </w:numPr>
        <w:spacing w:after="160" w:line="256" w:lineRule="auto"/>
        <w:rPr>
          <w:b/>
          <w:bCs/>
          <w:szCs w:val="24"/>
        </w:rPr>
      </w:pPr>
      <w:r w:rsidRPr="00946231">
        <w:rPr>
          <w:szCs w:val="24"/>
        </w:rPr>
        <w:t>If there is a requirement for further input about management or family conversations, then the surgical team will respond in a timely fashion</w:t>
      </w:r>
      <w:r>
        <w:rPr>
          <w:szCs w:val="24"/>
        </w:rPr>
        <w:t xml:space="preserve"> (i.e. same day)</w:t>
      </w:r>
      <w:r w:rsidRPr="00946231">
        <w:rPr>
          <w:szCs w:val="24"/>
        </w:rPr>
        <w:t xml:space="preserve"> to the medical team.</w:t>
      </w:r>
    </w:p>
    <w:p w14:paraId="1342D474" w14:textId="77777777" w:rsidR="002C10DD" w:rsidRPr="00946231" w:rsidRDefault="002C10DD" w:rsidP="002C10DD">
      <w:pPr>
        <w:rPr>
          <w:b/>
          <w:szCs w:val="24"/>
          <w:u w:val="single"/>
        </w:rPr>
      </w:pPr>
      <w:r w:rsidRPr="00946231">
        <w:rPr>
          <w:b/>
          <w:szCs w:val="24"/>
          <w:u w:val="single"/>
        </w:rPr>
        <w:t>Hospital in the Home (HITH)</w:t>
      </w:r>
    </w:p>
    <w:p w14:paraId="05DD192C" w14:textId="77777777" w:rsidR="002C10DD" w:rsidRPr="00562FCF" w:rsidRDefault="002C10DD" w:rsidP="002C10DD">
      <w:pPr>
        <w:rPr>
          <w:szCs w:val="24"/>
        </w:rPr>
      </w:pPr>
      <w:r w:rsidRPr="00562FCF">
        <w:rPr>
          <w:szCs w:val="24"/>
        </w:rPr>
        <w:t>Refer to HITH Referral Admission and Discharge Procedure.</w:t>
      </w:r>
    </w:p>
    <w:p w14:paraId="0E1B54D9" w14:textId="77777777" w:rsidR="002C10DD" w:rsidRPr="00946231" w:rsidRDefault="002C10DD" w:rsidP="002C10DD">
      <w:pPr>
        <w:rPr>
          <w:szCs w:val="24"/>
        </w:rPr>
      </w:pPr>
    </w:p>
    <w:p w14:paraId="4992D496" w14:textId="77777777" w:rsidR="002C10DD" w:rsidRPr="00946231" w:rsidRDefault="002C10DD" w:rsidP="002C10DD">
      <w:pPr>
        <w:rPr>
          <w:b/>
          <w:szCs w:val="24"/>
          <w:u w:val="single"/>
        </w:rPr>
      </w:pPr>
      <w:r w:rsidRPr="00946231">
        <w:rPr>
          <w:b/>
          <w:szCs w:val="24"/>
          <w:u w:val="single"/>
        </w:rPr>
        <w:t>Infectious Disease</w:t>
      </w:r>
    </w:p>
    <w:p w14:paraId="20F24A79" w14:textId="77777777" w:rsidR="002C10DD" w:rsidRPr="00946231" w:rsidRDefault="002C10DD" w:rsidP="002C10DD">
      <w:pPr>
        <w:pStyle w:val="ListParagraph"/>
        <w:numPr>
          <w:ilvl w:val="0"/>
          <w:numId w:val="4"/>
        </w:numPr>
        <w:spacing w:after="160" w:line="259" w:lineRule="auto"/>
        <w:rPr>
          <w:szCs w:val="24"/>
        </w:rPr>
      </w:pPr>
      <w:proofErr w:type="gramStart"/>
      <w:r w:rsidRPr="00946231">
        <w:rPr>
          <w:b/>
          <w:bCs/>
          <w:szCs w:val="24"/>
        </w:rPr>
        <w:t>All of</w:t>
      </w:r>
      <w:proofErr w:type="gramEnd"/>
      <w:r w:rsidRPr="00946231">
        <w:rPr>
          <w:b/>
          <w:bCs/>
          <w:szCs w:val="24"/>
        </w:rPr>
        <w:t xml:space="preserve"> the following patient type, irrespective of pathology</w:t>
      </w:r>
      <w:r w:rsidRPr="00946231">
        <w:rPr>
          <w:szCs w:val="24"/>
        </w:rPr>
        <w:t>:</w:t>
      </w:r>
    </w:p>
    <w:p w14:paraId="0A1FBE7B"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HIV-related complications </w:t>
      </w:r>
    </w:p>
    <w:p w14:paraId="7EDB22D6" w14:textId="77777777" w:rsidR="002C10DD" w:rsidRPr="00946231" w:rsidRDefault="002C10DD" w:rsidP="002C10DD">
      <w:pPr>
        <w:pStyle w:val="ListParagraph"/>
        <w:numPr>
          <w:ilvl w:val="2"/>
          <w:numId w:val="4"/>
        </w:numPr>
        <w:spacing w:after="160" w:line="259" w:lineRule="auto"/>
        <w:rPr>
          <w:szCs w:val="24"/>
        </w:rPr>
      </w:pPr>
      <w:r w:rsidRPr="00946231">
        <w:rPr>
          <w:szCs w:val="24"/>
        </w:rPr>
        <w:t>HIV positive patients presenting with a non-HIV related condition should be admitted under to an appropriate unit with ID consultation if required</w:t>
      </w:r>
    </w:p>
    <w:p w14:paraId="37D467C0" w14:textId="77777777" w:rsidR="002C10DD" w:rsidRPr="00946231" w:rsidRDefault="002C10DD" w:rsidP="002C10DD">
      <w:pPr>
        <w:pStyle w:val="ListParagraph"/>
        <w:numPr>
          <w:ilvl w:val="0"/>
          <w:numId w:val="4"/>
        </w:numPr>
        <w:spacing w:after="160" w:line="259" w:lineRule="auto"/>
        <w:rPr>
          <w:b/>
          <w:bCs/>
          <w:szCs w:val="24"/>
        </w:rPr>
      </w:pPr>
      <w:r w:rsidRPr="00946231">
        <w:rPr>
          <w:b/>
          <w:bCs/>
          <w:szCs w:val="24"/>
        </w:rPr>
        <w:t>Patients with presentation consistent with following:</w:t>
      </w:r>
    </w:p>
    <w:p w14:paraId="6A9CFBE7" w14:textId="77777777" w:rsidR="002C10DD" w:rsidRPr="00946231" w:rsidRDefault="002C10DD" w:rsidP="002C10DD">
      <w:pPr>
        <w:pStyle w:val="ListParagraph"/>
        <w:numPr>
          <w:ilvl w:val="1"/>
          <w:numId w:val="4"/>
        </w:numPr>
        <w:spacing w:after="160" w:line="259" w:lineRule="auto"/>
        <w:rPr>
          <w:szCs w:val="24"/>
        </w:rPr>
      </w:pPr>
      <w:r w:rsidRPr="00946231">
        <w:rPr>
          <w:szCs w:val="24"/>
        </w:rPr>
        <w:t>Severe sepsis with unknown source</w:t>
      </w:r>
    </w:p>
    <w:p w14:paraId="2378ADE1" w14:textId="77777777" w:rsidR="002C10DD" w:rsidRPr="00946231" w:rsidRDefault="002C10DD" w:rsidP="002C10DD">
      <w:pPr>
        <w:pStyle w:val="ListParagraph"/>
        <w:numPr>
          <w:ilvl w:val="1"/>
          <w:numId w:val="4"/>
        </w:numPr>
        <w:spacing w:after="160" w:line="252" w:lineRule="auto"/>
        <w:rPr>
          <w:szCs w:val="24"/>
        </w:rPr>
      </w:pPr>
      <w:r w:rsidRPr="00946231">
        <w:rPr>
          <w:szCs w:val="24"/>
        </w:rPr>
        <w:t>Septic shock due to skin and soft tissue infection without concerns of necrotising fasciitis (See Appendix 3)</w:t>
      </w:r>
    </w:p>
    <w:p w14:paraId="67B345DC" w14:textId="77777777" w:rsidR="002C10DD" w:rsidRPr="00946231" w:rsidRDefault="002C10DD" w:rsidP="002C10DD">
      <w:pPr>
        <w:pStyle w:val="ListParagraph"/>
        <w:numPr>
          <w:ilvl w:val="1"/>
          <w:numId w:val="4"/>
        </w:numPr>
        <w:spacing w:after="160" w:line="259" w:lineRule="auto"/>
        <w:rPr>
          <w:szCs w:val="24"/>
        </w:rPr>
      </w:pPr>
      <w:r w:rsidRPr="00946231">
        <w:rPr>
          <w:szCs w:val="24"/>
        </w:rPr>
        <w:t>Fever in the returned traveller</w:t>
      </w:r>
    </w:p>
    <w:p w14:paraId="638C00CE" w14:textId="77777777" w:rsidR="002C10DD" w:rsidRPr="00946231" w:rsidRDefault="002C10DD" w:rsidP="002C10DD">
      <w:pPr>
        <w:pStyle w:val="ListParagraph"/>
        <w:numPr>
          <w:ilvl w:val="1"/>
          <w:numId w:val="4"/>
        </w:numPr>
        <w:spacing w:after="160" w:line="259" w:lineRule="auto"/>
        <w:rPr>
          <w:szCs w:val="24"/>
        </w:rPr>
      </w:pPr>
      <w:proofErr w:type="spellStart"/>
      <w:r w:rsidRPr="00946231">
        <w:rPr>
          <w:szCs w:val="24"/>
        </w:rPr>
        <w:t>Meningo</w:t>
      </w:r>
      <w:proofErr w:type="spellEnd"/>
      <w:r w:rsidRPr="00946231">
        <w:rPr>
          <w:szCs w:val="24"/>
        </w:rPr>
        <w:t>-encephalitis</w:t>
      </w:r>
    </w:p>
    <w:p w14:paraId="0D07D0A8" w14:textId="77777777" w:rsidR="002C10DD" w:rsidRPr="00946231" w:rsidRDefault="002C10DD" w:rsidP="002C10DD">
      <w:pPr>
        <w:pStyle w:val="ListParagraph"/>
        <w:numPr>
          <w:ilvl w:val="1"/>
          <w:numId w:val="4"/>
        </w:numPr>
        <w:spacing w:after="160" w:line="259" w:lineRule="auto"/>
        <w:rPr>
          <w:szCs w:val="24"/>
        </w:rPr>
      </w:pPr>
      <w:r w:rsidRPr="00946231">
        <w:rPr>
          <w:szCs w:val="24"/>
        </w:rPr>
        <w:t>Confirmed extra-pulmonary TB</w:t>
      </w:r>
    </w:p>
    <w:p w14:paraId="7FDC6D22" w14:textId="77777777" w:rsidR="002C10DD" w:rsidRPr="00946231" w:rsidRDefault="002C10DD" w:rsidP="002C10DD">
      <w:pPr>
        <w:pStyle w:val="ListParagraph"/>
        <w:numPr>
          <w:ilvl w:val="1"/>
          <w:numId w:val="4"/>
        </w:numPr>
        <w:spacing w:after="160" w:line="259" w:lineRule="auto"/>
        <w:rPr>
          <w:szCs w:val="24"/>
        </w:rPr>
      </w:pPr>
      <w:r w:rsidRPr="00946231">
        <w:rPr>
          <w:szCs w:val="24"/>
        </w:rPr>
        <w:t>Confirmed discitis without neurological impairment</w:t>
      </w:r>
    </w:p>
    <w:p w14:paraId="4653A2B8" w14:textId="77777777" w:rsidR="002C10DD" w:rsidRPr="00946231" w:rsidRDefault="002C10DD" w:rsidP="002C10DD">
      <w:pPr>
        <w:pStyle w:val="ListParagraph"/>
        <w:numPr>
          <w:ilvl w:val="0"/>
          <w:numId w:val="4"/>
        </w:numPr>
        <w:spacing w:after="160" w:line="259" w:lineRule="auto"/>
        <w:rPr>
          <w:b/>
          <w:bCs/>
          <w:szCs w:val="24"/>
        </w:rPr>
      </w:pPr>
      <w:r w:rsidRPr="00946231">
        <w:rPr>
          <w:b/>
          <w:bCs/>
          <w:szCs w:val="24"/>
        </w:rPr>
        <w:t>Notes/exceptions</w:t>
      </w:r>
    </w:p>
    <w:p w14:paraId="11963FF1" w14:textId="77777777" w:rsidR="002C10DD" w:rsidRPr="00946231" w:rsidRDefault="002C10DD" w:rsidP="002C10DD">
      <w:pPr>
        <w:pStyle w:val="ListParagraph"/>
        <w:numPr>
          <w:ilvl w:val="1"/>
          <w:numId w:val="4"/>
        </w:numPr>
        <w:spacing w:after="160" w:line="259" w:lineRule="auto"/>
        <w:rPr>
          <w:szCs w:val="24"/>
        </w:rPr>
      </w:pPr>
      <w:r w:rsidRPr="00946231">
        <w:rPr>
          <w:szCs w:val="24"/>
        </w:rPr>
        <w:lastRenderedPageBreak/>
        <w:t xml:space="preserve">Note Attachment </w:t>
      </w:r>
      <w:r w:rsidRPr="00F363E9">
        <w:rPr>
          <w:szCs w:val="24"/>
        </w:rPr>
        <w:t>8 ‘Skin &amp; Soft tissue Infection in Adults – Guidance for ED staff and Admitting Registrars’</w:t>
      </w:r>
    </w:p>
    <w:p w14:paraId="4C1FC4E3"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Note Attachment 9 </w:t>
      </w:r>
      <w:r w:rsidRPr="00F363E9">
        <w:rPr>
          <w:szCs w:val="24"/>
        </w:rPr>
        <w:t>‘Urinary Tract Infection in Adults – Guidance for ED Staff and Admitting Registrars’</w:t>
      </w:r>
    </w:p>
    <w:p w14:paraId="79D1051D" w14:textId="77777777" w:rsidR="002C10DD" w:rsidRPr="00A87752" w:rsidRDefault="002C10DD" w:rsidP="002C10DD">
      <w:pPr>
        <w:pStyle w:val="ListParagraph"/>
        <w:numPr>
          <w:ilvl w:val="1"/>
          <w:numId w:val="4"/>
        </w:numPr>
        <w:spacing w:after="160" w:line="252" w:lineRule="auto"/>
        <w:rPr>
          <w:szCs w:val="24"/>
        </w:rPr>
      </w:pPr>
      <w:r w:rsidRPr="00946231">
        <w:rPr>
          <w:szCs w:val="24"/>
        </w:rPr>
        <w:t xml:space="preserve">Medical patients with genuine </w:t>
      </w:r>
      <w:r>
        <w:rPr>
          <w:szCs w:val="24"/>
        </w:rPr>
        <w:t>Pyrexia of Unknown Origin (</w:t>
      </w:r>
      <w:r w:rsidRPr="00946231">
        <w:rPr>
          <w:szCs w:val="24"/>
        </w:rPr>
        <w:t>PUO</w:t>
      </w:r>
      <w:r>
        <w:rPr>
          <w:szCs w:val="24"/>
        </w:rPr>
        <w:t>)</w:t>
      </w:r>
      <w:r w:rsidRPr="00946231">
        <w:rPr>
          <w:szCs w:val="24"/>
        </w:rPr>
        <w:t xml:space="preserve"> (i.e., &gt; 2 weeks undifferentiated fevers) should be admitted under AMU/General Medicine or Geriatric Medicine with referral to Infectious Diseases as appropriate</w:t>
      </w:r>
      <w:r>
        <w:rPr>
          <w:szCs w:val="24"/>
        </w:rPr>
        <w:t>.</w:t>
      </w:r>
    </w:p>
    <w:p w14:paraId="62BE22C4" w14:textId="77777777" w:rsidR="002C10DD" w:rsidRPr="00946231" w:rsidRDefault="002C10DD" w:rsidP="002C10DD">
      <w:pPr>
        <w:rPr>
          <w:b/>
          <w:szCs w:val="24"/>
          <w:u w:val="single"/>
        </w:rPr>
      </w:pPr>
      <w:r w:rsidRPr="00946231">
        <w:rPr>
          <w:b/>
          <w:szCs w:val="24"/>
          <w:u w:val="single"/>
        </w:rPr>
        <w:t>Neurology</w:t>
      </w:r>
    </w:p>
    <w:p w14:paraId="3348B583" w14:textId="77777777" w:rsidR="002C10DD" w:rsidRPr="00946231" w:rsidRDefault="002C10DD" w:rsidP="002C10DD">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0768232F" w14:textId="77777777" w:rsidR="002C10DD" w:rsidRPr="00946231" w:rsidRDefault="002C10DD" w:rsidP="002C10DD">
      <w:pPr>
        <w:pStyle w:val="ListParagraph"/>
        <w:numPr>
          <w:ilvl w:val="1"/>
          <w:numId w:val="4"/>
        </w:numPr>
        <w:spacing w:after="160" w:line="259" w:lineRule="auto"/>
        <w:rPr>
          <w:szCs w:val="24"/>
        </w:rPr>
      </w:pPr>
      <w:r w:rsidRPr="00946231">
        <w:rPr>
          <w:szCs w:val="24"/>
        </w:rPr>
        <w:t>Nil</w:t>
      </w:r>
      <w:r>
        <w:rPr>
          <w:szCs w:val="24"/>
        </w:rPr>
        <w:t>, see specific types below</w:t>
      </w:r>
    </w:p>
    <w:p w14:paraId="411A6537" w14:textId="77777777" w:rsidR="002C10DD" w:rsidRPr="00946231" w:rsidRDefault="002C10DD" w:rsidP="002C10DD">
      <w:pPr>
        <w:pStyle w:val="ListParagraph"/>
        <w:numPr>
          <w:ilvl w:val="0"/>
          <w:numId w:val="4"/>
        </w:numPr>
        <w:spacing w:after="160" w:line="259" w:lineRule="auto"/>
        <w:rPr>
          <w:b/>
          <w:szCs w:val="24"/>
        </w:rPr>
      </w:pPr>
      <w:r w:rsidRPr="00946231">
        <w:rPr>
          <w:b/>
          <w:szCs w:val="24"/>
        </w:rPr>
        <w:t>Presentation with exacerbation or complication of the following:</w:t>
      </w:r>
    </w:p>
    <w:p w14:paraId="2CA9D017"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Known neuromuscular disease (e.g. Myasthenia </w:t>
      </w:r>
      <w:r>
        <w:rPr>
          <w:szCs w:val="24"/>
        </w:rPr>
        <w:t>G</w:t>
      </w:r>
      <w:r w:rsidRPr="00946231">
        <w:rPr>
          <w:szCs w:val="24"/>
        </w:rPr>
        <w:t>ravis (MG), polyneuropathy, Motor Neuron Disease (MND))</w:t>
      </w:r>
    </w:p>
    <w:p w14:paraId="09A0C56C"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Known central nervous system (CNS) inflammatory disease (e.g. Multiple Sclerosis (MS), Neuromyelitis </w:t>
      </w:r>
      <w:proofErr w:type="spellStart"/>
      <w:r w:rsidRPr="00946231">
        <w:rPr>
          <w:szCs w:val="24"/>
        </w:rPr>
        <w:t>optica</w:t>
      </w:r>
      <w:proofErr w:type="spellEnd"/>
      <w:r w:rsidRPr="00946231">
        <w:rPr>
          <w:szCs w:val="24"/>
        </w:rPr>
        <w:t xml:space="preserve"> spectrum disorder (NMOSD))</w:t>
      </w:r>
    </w:p>
    <w:p w14:paraId="77C26326" w14:textId="77777777" w:rsidR="002C10DD" w:rsidRPr="00946231" w:rsidRDefault="002C10DD" w:rsidP="002C10DD">
      <w:pPr>
        <w:pStyle w:val="ListParagraph"/>
        <w:numPr>
          <w:ilvl w:val="0"/>
          <w:numId w:val="4"/>
        </w:numPr>
        <w:spacing w:after="160" w:line="259" w:lineRule="auto"/>
        <w:rPr>
          <w:b/>
          <w:szCs w:val="24"/>
        </w:rPr>
      </w:pPr>
      <w:r w:rsidRPr="00946231">
        <w:rPr>
          <w:b/>
          <w:szCs w:val="24"/>
        </w:rPr>
        <w:t>Patients with presentation consistent with following:</w:t>
      </w:r>
    </w:p>
    <w:p w14:paraId="77629B5E" w14:textId="77777777" w:rsidR="002C10DD" w:rsidRPr="00946231" w:rsidRDefault="002C10DD" w:rsidP="002C10DD">
      <w:pPr>
        <w:pStyle w:val="ListParagraph"/>
        <w:numPr>
          <w:ilvl w:val="1"/>
          <w:numId w:val="4"/>
        </w:numPr>
        <w:spacing w:after="160" w:line="259" w:lineRule="auto"/>
        <w:rPr>
          <w:szCs w:val="24"/>
        </w:rPr>
      </w:pPr>
      <w:r w:rsidRPr="00946231">
        <w:rPr>
          <w:szCs w:val="24"/>
        </w:rPr>
        <w:t>Stroke syndromes</w:t>
      </w:r>
    </w:p>
    <w:p w14:paraId="1CEF5B03" w14:textId="77777777" w:rsidR="002C10DD" w:rsidRPr="00946231" w:rsidRDefault="002C10DD" w:rsidP="002C10DD">
      <w:pPr>
        <w:pStyle w:val="ListParagraph"/>
        <w:numPr>
          <w:ilvl w:val="1"/>
          <w:numId w:val="4"/>
        </w:numPr>
        <w:spacing w:after="160" w:line="259" w:lineRule="auto"/>
        <w:rPr>
          <w:szCs w:val="24"/>
        </w:rPr>
      </w:pPr>
      <w:r w:rsidRPr="00946231">
        <w:rPr>
          <w:szCs w:val="24"/>
        </w:rPr>
        <w:t>Acute ascending paralysis or other unexplained weakness</w:t>
      </w:r>
    </w:p>
    <w:p w14:paraId="2583514A" w14:textId="77777777" w:rsidR="002C10DD" w:rsidRPr="00946231" w:rsidRDefault="002C10DD" w:rsidP="002C10DD">
      <w:pPr>
        <w:pStyle w:val="ListParagraph"/>
        <w:numPr>
          <w:ilvl w:val="1"/>
          <w:numId w:val="4"/>
        </w:numPr>
        <w:spacing w:after="160" w:line="259" w:lineRule="auto"/>
        <w:rPr>
          <w:szCs w:val="24"/>
        </w:rPr>
      </w:pPr>
      <w:r w:rsidRPr="00946231">
        <w:rPr>
          <w:szCs w:val="24"/>
        </w:rPr>
        <w:t>Acute CNS inflammatory disease</w:t>
      </w:r>
    </w:p>
    <w:p w14:paraId="39D25D7F" w14:textId="77777777" w:rsidR="002C10DD" w:rsidRPr="00946231" w:rsidRDefault="002C10DD" w:rsidP="002C10DD">
      <w:pPr>
        <w:pStyle w:val="ListParagraph"/>
        <w:numPr>
          <w:ilvl w:val="1"/>
          <w:numId w:val="4"/>
        </w:numPr>
        <w:spacing w:after="160" w:line="259" w:lineRule="auto"/>
        <w:rPr>
          <w:szCs w:val="24"/>
        </w:rPr>
      </w:pPr>
      <w:r w:rsidRPr="00946231">
        <w:rPr>
          <w:szCs w:val="24"/>
        </w:rPr>
        <w:t>Movement disorders/ataxia</w:t>
      </w:r>
    </w:p>
    <w:p w14:paraId="5659B444" w14:textId="77777777" w:rsidR="002C10DD" w:rsidRPr="00946231" w:rsidRDefault="002C10DD" w:rsidP="002C10DD">
      <w:pPr>
        <w:pStyle w:val="ListParagraph"/>
        <w:numPr>
          <w:ilvl w:val="1"/>
          <w:numId w:val="4"/>
        </w:numPr>
        <w:spacing w:after="160" w:line="259" w:lineRule="auto"/>
        <w:rPr>
          <w:szCs w:val="24"/>
        </w:rPr>
      </w:pPr>
      <w:r w:rsidRPr="00946231">
        <w:rPr>
          <w:szCs w:val="24"/>
        </w:rPr>
        <w:t>Seizures (not syncope and see below)</w:t>
      </w:r>
    </w:p>
    <w:p w14:paraId="4A657A75" w14:textId="77777777" w:rsidR="002C10DD" w:rsidRPr="00946231" w:rsidRDefault="002C10DD" w:rsidP="002C10DD">
      <w:pPr>
        <w:pStyle w:val="ListParagraph"/>
        <w:numPr>
          <w:ilvl w:val="0"/>
          <w:numId w:val="4"/>
        </w:numPr>
        <w:spacing w:after="160" w:line="259" w:lineRule="auto"/>
        <w:rPr>
          <w:b/>
          <w:szCs w:val="24"/>
        </w:rPr>
      </w:pPr>
      <w:r w:rsidRPr="00946231">
        <w:rPr>
          <w:b/>
          <w:szCs w:val="24"/>
        </w:rPr>
        <w:t>Notes/exceptions</w:t>
      </w:r>
    </w:p>
    <w:p w14:paraId="3217A79B" w14:textId="77777777" w:rsidR="002C10DD" w:rsidRPr="00946231" w:rsidRDefault="002C10DD" w:rsidP="002C10DD">
      <w:pPr>
        <w:pStyle w:val="ListParagraph"/>
        <w:numPr>
          <w:ilvl w:val="1"/>
          <w:numId w:val="4"/>
        </w:numPr>
        <w:spacing w:after="160" w:line="259" w:lineRule="auto"/>
        <w:rPr>
          <w:szCs w:val="24"/>
        </w:rPr>
      </w:pPr>
      <w:r w:rsidRPr="00946231">
        <w:rPr>
          <w:szCs w:val="24"/>
        </w:rPr>
        <w:t>Seizures due to drugs, alcohol withdrawal or metabolic derangement should be admitted under the alternative specialty (Gen</w:t>
      </w:r>
      <w:r>
        <w:rPr>
          <w:szCs w:val="24"/>
        </w:rPr>
        <w:t>eral M</w:t>
      </w:r>
      <w:r w:rsidRPr="00946231">
        <w:rPr>
          <w:szCs w:val="24"/>
        </w:rPr>
        <w:t>ed</w:t>
      </w:r>
      <w:r>
        <w:rPr>
          <w:szCs w:val="24"/>
        </w:rPr>
        <w:t>icine</w:t>
      </w:r>
      <w:r w:rsidRPr="00946231">
        <w:rPr>
          <w:szCs w:val="24"/>
        </w:rPr>
        <w:t xml:space="preserve"> or </w:t>
      </w:r>
      <w:r>
        <w:rPr>
          <w:szCs w:val="24"/>
        </w:rPr>
        <w:t>E</w:t>
      </w:r>
      <w:r w:rsidRPr="00946231">
        <w:rPr>
          <w:szCs w:val="24"/>
        </w:rPr>
        <w:t>ndocrin</w:t>
      </w:r>
      <w:r>
        <w:rPr>
          <w:szCs w:val="24"/>
        </w:rPr>
        <w:t>ology</w:t>
      </w:r>
      <w:r w:rsidRPr="00946231">
        <w:rPr>
          <w:szCs w:val="24"/>
        </w:rPr>
        <w:t xml:space="preserve">).  </w:t>
      </w:r>
    </w:p>
    <w:p w14:paraId="5085BBA0"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Seizures due to structural brain lesions should be cared for by either Cancer </w:t>
      </w:r>
      <w:r>
        <w:rPr>
          <w:szCs w:val="24"/>
        </w:rPr>
        <w:t>S</w:t>
      </w:r>
      <w:r w:rsidRPr="00946231">
        <w:rPr>
          <w:szCs w:val="24"/>
        </w:rPr>
        <w:t>ervices or Neurosurgery.</w:t>
      </w:r>
    </w:p>
    <w:p w14:paraId="357BCC8E" w14:textId="77777777" w:rsidR="002C10DD" w:rsidRPr="00946231" w:rsidRDefault="002C10DD" w:rsidP="002C10DD">
      <w:pPr>
        <w:pStyle w:val="ListParagraph"/>
        <w:numPr>
          <w:ilvl w:val="1"/>
          <w:numId w:val="4"/>
        </w:numPr>
        <w:spacing w:after="160" w:line="259" w:lineRule="auto"/>
        <w:rPr>
          <w:szCs w:val="24"/>
        </w:rPr>
      </w:pPr>
      <w:r w:rsidRPr="00946231">
        <w:rPr>
          <w:szCs w:val="24"/>
        </w:rPr>
        <w:t>Syncope requiring inpatient admission should be cared for by Cardiology</w:t>
      </w:r>
    </w:p>
    <w:p w14:paraId="69633ED9" w14:textId="77777777" w:rsidR="002C10DD" w:rsidRPr="00946231" w:rsidRDefault="002C10DD" w:rsidP="002C10DD">
      <w:pPr>
        <w:pStyle w:val="ListParagraph"/>
        <w:numPr>
          <w:ilvl w:val="1"/>
          <w:numId w:val="4"/>
        </w:numPr>
        <w:spacing w:after="160" w:line="259" w:lineRule="auto"/>
        <w:rPr>
          <w:szCs w:val="24"/>
        </w:rPr>
      </w:pPr>
      <w:r w:rsidRPr="00946231">
        <w:rPr>
          <w:szCs w:val="24"/>
        </w:rPr>
        <w:t>Meningitis/Encephalitis should be cared for by Infectious Disease.</w:t>
      </w:r>
    </w:p>
    <w:p w14:paraId="1F6EEDD1" w14:textId="77777777" w:rsidR="002C10DD" w:rsidRPr="00EE6851" w:rsidRDefault="002C10DD" w:rsidP="002C10DD">
      <w:pPr>
        <w:pStyle w:val="ListParagraph"/>
        <w:numPr>
          <w:ilvl w:val="1"/>
          <w:numId w:val="4"/>
        </w:numPr>
        <w:spacing w:after="160" w:line="259" w:lineRule="auto"/>
        <w:rPr>
          <w:szCs w:val="24"/>
        </w:rPr>
      </w:pPr>
      <w:r w:rsidRPr="00946231">
        <w:rPr>
          <w:szCs w:val="24"/>
        </w:rPr>
        <w:t>Idiopathic intracranial hypertension suspected or confirmed cases should be discussed with Ophthalmology in the first instance.</w:t>
      </w:r>
    </w:p>
    <w:p w14:paraId="7DA61C60" w14:textId="77777777" w:rsidR="002C10DD" w:rsidRPr="00946231" w:rsidRDefault="002C10DD" w:rsidP="002C10DD">
      <w:pPr>
        <w:rPr>
          <w:b/>
          <w:szCs w:val="24"/>
          <w:u w:val="single"/>
        </w:rPr>
      </w:pPr>
      <w:r w:rsidRPr="00946231">
        <w:rPr>
          <w:b/>
          <w:szCs w:val="24"/>
          <w:u w:val="single"/>
        </w:rPr>
        <w:t>Renal</w:t>
      </w:r>
    </w:p>
    <w:p w14:paraId="689B8A94" w14:textId="77777777" w:rsidR="002C10DD" w:rsidRPr="00946231" w:rsidRDefault="002C10DD" w:rsidP="002C10DD">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32204BC6"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Renal transplant </w:t>
      </w:r>
    </w:p>
    <w:p w14:paraId="1C07B603" w14:textId="77777777" w:rsidR="002C10DD" w:rsidRPr="00946231" w:rsidRDefault="002C10DD" w:rsidP="002C10DD">
      <w:pPr>
        <w:pStyle w:val="ListParagraph"/>
        <w:numPr>
          <w:ilvl w:val="2"/>
          <w:numId w:val="4"/>
        </w:numPr>
        <w:spacing w:after="160" w:line="259" w:lineRule="auto"/>
        <w:rPr>
          <w:szCs w:val="24"/>
        </w:rPr>
      </w:pPr>
      <w:r w:rsidRPr="00946231">
        <w:rPr>
          <w:szCs w:val="24"/>
        </w:rPr>
        <w:t>Unless clear non-renal related condition – i.e. orthopaedic injury.</w:t>
      </w:r>
    </w:p>
    <w:p w14:paraId="6EDE44B7" w14:textId="77777777" w:rsidR="002C10DD" w:rsidRPr="00946231" w:rsidRDefault="002C10DD" w:rsidP="002C10DD">
      <w:pPr>
        <w:pStyle w:val="ListParagraph"/>
        <w:numPr>
          <w:ilvl w:val="0"/>
          <w:numId w:val="4"/>
        </w:numPr>
        <w:spacing w:after="160" w:line="259" w:lineRule="auto"/>
        <w:rPr>
          <w:b/>
          <w:szCs w:val="24"/>
        </w:rPr>
      </w:pPr>
      <w:r w:rsidRPr="00946231">
        <w:rPr>
          <w:b/>
          <w:szCs w:val="24"/>
        </w:rPr>
        <w:t>Presentation with exacerbation or complication of the following:</w:t>
      </w:r>
    </w:p>
    <w:p w14:paraId="5FFF0016" w14:textId="77777777" w:rsidR="002C10DD" w:rsidRPr="00946231" w:rsidRDefault="002C10DD" w:rsidP="002C10DD">
      <w:pPr>
        <w:pStyle w:val="ListParagraph"/>
        <w:numPr>
          <w:ilvl w:val="1"/>
          <w:numId w:val="4"/>
        </w:numPr>
        <w:spacing w:after="160" w:line="259" w:lineRule="auto"/>
        <w:rPr>
          <w:szCs w:val="24"/>
        </w:rPr>
      </w:pPr>
      <w:r w:rsidRPr="00946231">
        <w:rPr>
          <w:szCs w:val="24"/>
        </w:rPr>
        <w:t>Chronic renal disease</w:t>
      </w:r>
    </w:p>
    <w:p w14:paraId="54B34380"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Complication of </w:t>
      </w:r>
      <w:r>
        <w:rPr>
          <w:szCs w:val="24"/>
        </w:rPr>
        <w:t>Arteriovenous Fistula (</w:t>
      </w:r>
      <w:proofErr w:type="gramStart"/>
      <w:r w:rsidRPr="00946231">
        <w:rPr>
          <w:szCs w:val="24"/>
        </w:rPr>
        <w:t>AV</w:t>
      </w:r>
      <w:r>
        <w:rPr>
          <w:szCs w:val="24"/>
        </w:rPr>
        <w:t>)</w:t>
      </w:r>
      <w:r w:rsidRPr="00946231">
        <w:rPr>
          <w:szCs w:val="24"/>
        </w:rPr>
        <w:t xml:space="preserve">  (</w:t>
      </w:r>
      <w:proofErr w:type="gramEnd"/>
      <w:r w:rsidRPr="00946231">
        <w:rPr>
          <w:szCs w:val="24"/>
        </w:rPr>
        <w:t>unless requiring vascular intervention)</w:t>
      </w:r>
    </w:p>
    <w:p w14:paraId="7C317AD6" w14:textId="77777777" w:rsidR="002C10DD" w:rsidRPr="00946231" w:rsidRDefault="002C10DD" w:rsidP="002C10DD">
      <w:pPr>
        <w:pStyle w:val="ListParagraph"/>
        <w:numPr>
          <w:ilvl w:val="1"/>
          <w:numId w:val="4"/>
        </w:numPr>
        <w:spacing w:after="160" w:line="259" w:lineRule="auto"/>
        <w:rPr>
          <w:szCs w:val="24"/>
        </w:rPr>
      </w:pPr>
      <w:r w:rsidRPr="00946231">
        <w:rPr>
          <w:szCs w:val="24"/>
        </w:rPr>
        <w:t>Peritoneal dialysis</w:t>
      </w:r>
    </w:p>
    <w:p w14:paraId="11424ED1" w14:textId="77777777" w:rsidR="002C10DD" w:rsidRPr="00946231" w:rsidRDefault="002C10DD" w:rsidP="002C10DD">
      <w:pPr>
        <w:pStyle w:val="ListParagraph"/>
        <w:numPr>
          <w:ilvl w:val="0"/>
          <w:numId w:val="4"/>
        </w:numPr>
        <w:spacing w:after="160" w:line="259" w:lineRule="auto"/>
        <w:rPr>
          <w:b/>
          <w:szCs w:val="24"/>
        </w:rPr>
      </w:pPr>
      <w:r w:rsidRPr="00946231">
        <w:rPr>
          <w:b/>
          <w:szCs w:val="24"/>
        </w:rPr>
        <w:lastRenderedPageBreak/>
        <w:t>Patients with presentation consistent with following:</w:t>
      </w:r>
    </w:p>
    <w:p w14:paraId="37D67122" w14:textId="77777777" w:rsidR="002C10DD" w:rsidRPr="00946231" w:rsidRDefault="002C10DD" w:rsidP="002C10DD">
      <w:pPr>
        <w:pStyle w:val="ListParagraph"/>
        <w:numPr>
          <w:ilvl w:val="1"/>
          <w:numId w:val="4"/>
        </w:numPr>
        <w:spacing w:after="160" w:line="259" w:lineRule="auto"/>
        <w:rPr>
          <w:szCs w:val="24"/>
        </w:rPr>
      </w:pPr>
      <w:r w:rsidRPr="00946231">
        <w:rPr>
          <w:szCs w:val="24"/>
        </w:rPr>
        <w:t>Acute kidney injury</w:t>
      </w:r>
      <w:r>
        <w:rPr>
          <w:szCs w:val="24"/>
        </w:rPr>
        <w:t xml:space="preserve"> (AKI)</w:t>
      </w:r>
      <w:r w:rsidRPr="00946231">
        <w:rPr>
          <w:szCs w:val="24"/>
        </w:rPr>
        <w:t xml:space="preserve"> likely due to renal cause</w:t>
      </w:r>
    </w:p>
    <w:p w14:paraId="38BEEA96" w14:textId="77777777" w:rsidR="002C10DD" w:rsidRPr="00946231" w:rsidRDefault="002C10DD" w:rsidP="002C10DD">
      <w:pPr>
        <w:pStyle w:val="ListParagraph"/>
        <w:numPr>
          <w:ilvl w:val="1"/>
          <w:numId w:val="4"/>
        </w:numPr>
        <w:spacing w:after="160" w:line="259" w:lineRule="auto"/>
        <w:rPr>
          <w:szCs w:val="24"/>
        </w:rPr>
      </w:pPr>
      <w:r w:rsidRPr="00946231">
        <w:rPr>
          <w:szCs w:val="24"/>
        </w:rPr>
        <w:t>Acute renal pathology – e.g. nephritis, nephrotic syndrome</w:t>
      </w:r>
    </w:p>
    <w:p w14:paraId="0F3A500A"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Malignant </w:t>
      </w:r>
      <w:r>
        <w:rPr>
          <w:szCs w:val="24"/>
        </w:rPr>
        <w:t>h</w:t>
      </w:r>
      <w:r w:rsidRPr="00946231">
        <w:rPr>
          <w:szCs w:val="24"/>
        </w:rPr>
        <w:t>ypertension</w:t>
      </w:r>
    </w:p>
    <w:p w14:paraId="4B1D576A" w14:textId="77777777" w:rsidR="002C10DD" w:rsidRPr="00946231" w:rsidRDefault="002C10DD" w:rsidP="002C10DD">
      <w:pPr>
        <w:pStyle w:val="ListParagraph"/>
        <w:numPr>
          <w:ilvl w:val="0"/>
          <w:numId w:val="4"/>
        </w:numPr>
        <w:spacing w:after="160" w:line="259" w:lineRule="auto"/>
        <w:rPr>
          <w:b/>
          <w:szCs w:val="24"/>
        </w:rPr>
      </w:pPr>
      <w:r w:rsidRPr="00946231">
        <w:rPr>
          <w:b/>
          <w:szCs w:val="24"/>
        </w:rPr>
        <w:t>Notes/exceptions</w:t>
      </w:r>
    </w:p>
    <w:p w14:paraId="3FAF57CC"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Patients receiving Renal Replacement </w:t>
      </w:r>
      <w:r>
        <w:rPr>
          <w:szCs w:val="24"/>
        </w:rPr>
        <w:t>T</w:t>
      </w:r>
      <w:r w:rsidRPr="00946231">
        <w:rPr>
          <w:szCs w:val="24"/>
        </w:rPr>
        <w:t>herapy</w:t>
      </w:r>
      <w:r>
        <w:rPr>
          <w:szCs w:val="24"/>
        </w:rPr>
        <w:t xml:space="preserve"> (RRT)</w:t>
      </w:r>
      <w:r w:rsidRPr="00946231">
        <w:rPr>
          <w:szCs w:val="24"/>
        </w:rPr>
        <w:t xml:space="preserve"> requiring hospitalisation for non-renal reasons, will be cared for by the Renal team at their discretion.  This would include infections such as </w:t>
      </w:r>
      <w:r>
        <w:rPr>
          <w:szCs w:val="24"/>
        </w:rPr>
        <w:t>p</w:t>
      </w:r>
      <w:r w:rsidRPr="00946231">
        <w:rPr>
          <w:szCs w:val="24"/>
        </w:rPr>
        <w:t xml:space="preserve">neumonia, cellulitis etc.  It would exclude things such as NSTEMI, </w:t>
      </w:r>
      <w:r>
        <w:rPr>
          <w:szCs w:val="24"/>
        </w:rPr>
        <w:t>g</w:t>
      </w:r>
      <w:r w:rsidRPr="00946231">
        <w:rPr>
          <w:szCs w:val="24"/>
        </w:rPr>
        <w:t xml:space="preserve">astrointestinal </w:t>
      </w:r>
      <w:r>
        <w:rPr>
          <w:szCs w:val="24"/>
        </w:rPr>
        <w:t>h</w:t>
      </w:r>
      <w:r w:rsidRPr="00946231">
        <w:rPr>
          <w:szCs w:val="24"/>
        </w:rPr>
        <w:t>aemorrhage or surgical conditions (i.e. Diverticulitis).</w:t>
      </w:r>
    </w:p>
    <w:p w14:paraId="44C8023A" w14:textId="77777777" w:rsidR="002C10DD" w:rsidRPr="00946231" w:rsidRDefault="002C10DD" w:rsidP="002C10DD">
      <w:pPr>
        <w:pStyle w:val="ListParagraph"/>
        <w:numPr>
          <w:ilvl w:val="1"/>
          <w:numId w:val="4"/>
        </w:numPr>
        <w:spacing w:after="160" w:line="259" w:lineRule="auto"/>
        <w:rPr>
          <w:szCs w:val="24"/>
        </w:rPr>
      </w:pPr>
      <w:r w:rsidRPr="00946231">
        <w:rPr>
          <w:szCs w:val="24"/>
        </w:rPr>
        <w:t>Patients with C</w:t>
      </w:r>
      <w:r>
        <w:rPr>
          <w:szCs w:val="24"/>
        </w:rPr>
        <w:t xml:space="preserve">hronic </w:t>
      </w:r>
      <w:r w:rsidRPr="00946231">
        <w:rPr>
          <w:szCs w:val="24"/>
        </w:rPr>
        <w:t>K</w:t>
      </w:r>
      <w:r>
        <w:rPr>
          <w:szCs w:val="24"/>
        </w:rPr>
        <w:t xml:space="preserve">idney </w:t>
      </w:r>
      <w:r w:rsidRPr="00946231">
        <w:rPr>
          <w:szCs w:val="24"/>
        </w:rPr>
        <w:t>D</w:t>
      </w:r>
      <w:r>
        <w:rPr>
          <w:szCs w:val="24"/>
        </w:rPr>
        <w:t>isease (CKD)</w:t>
      </w:r>
      <w:r w:rsidRPr="00946231">
        <w:rPr>
          <w:szCs w:val="24"/>
        </w:rPr>
        <w:t xml:space="preserve"> (not requiring RRT) and an acute other system illness should be cared for by the team that manages that system illness.</w:t>
      </w:r>
    </w:p>
    <w:p w14:paraId="4EFC598E" w14:textId="3124B949" w:rsidR="002C10DD" w:rsidRPr="00D1107E" w:rsidRDefault="002C10DD" w:rsidP="002C10DD">
      <w:pPr>
        <w:pStyle w:val="ListParagraph"/>
        <w:numPr>
          <w:ilvl w:val="1"/>
          <w:numId w:val="4"/>
        </w:numPr>
        <w:spacing w:after="160" w:line="259" w:lineRule="auto"/>
        <w:rPr>
          <w:szCs w:val="24"/>
        </w:rPr>
      </w:pPr>
      <w:r w:rsidRPr="00946231">
        <w:rPr>
          <w:szCs w:val="24"/>
        </w:rPr>
        <w:t>AKI with obstructive cause will be cared for by Urology</w:t>
      </w:r>
      <w:r>
        <w:rPr>
          <w:szCs w:val="24"/>
        </w:rPr>
        <w:t>.</w:t>
      </w:r>
    </w:p>
    <w:p w14:paraId="42047992" w14:textId="77777777" w:rsidR="002C10DD" w:rsidRPr="00946231" w:rsidRDefault="002C10DD" w:rsidP="002C10DD">
      <w:pPr>
        <w:rPr>
          <w:b/>
          <w:szCs w:val="24"/>
          <w:u w:val="single"/>
        </w:rPr>
      </w:pPr>
      <w:r w:rsidRPr="00946231">
        <w:rPr>
          <w:b/>
          <w:szCs w:val="24"/>
          <w:u w:val="single"/>
        </w:rPr>
        <w:t>Respiratory and Sleep Medicine</w:t>
      </w:r>
    </w:p>
    <w:p w14:paraId="40B8BFD7" w14:textId="77777777" w:rsidR="002C10DD" w:rsidRPr="00946231" w:rsidRDefault="002C10DD" w:rsidP="002C10DD">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0AA460DE" w14:textId="77777777" w:rsidR="002C10DD" w:rsidRPr="00946231" w:rsidRDefault="002C10DD" w:rsidP="002C10DD">
      <w:pPr>
        <w:pStyle w:val="ListParagraph"/>
        <w:numPr>
          <w:ilvl w:val="1"/>
          <w:numId w:val="4"/>
        </w:numPr>
        <w:spacing w:after="160" w:line="259" w:lineRule="auto"/>
        <w:rPr>
          <w:szCs w:val="24"/>
        </w:rPr>
      </w:pPr>
      <w:r w:rsidRPr="00946231">
        <w:rPr>
          <w:szCs w:val="24"/>
        </w:rPr>
        <w:t>Cystic Fibrosis</w:t>
      </w:r>
    </w:p>
    <w:p w14:paraId="5F24DC3E" w14:textId="77777777" w:rsidR="002C10DD" w:rsidRPr="00946231" w:rsidRDefault="002C10DD" w:rsidP="002C10DD">
      <w:pPr>
        <w:pStyle w:val="ListParagraph"/>
        <w:numPr>
          <w:ilvl w:val="1"/>
          <w:numId w:val="4"/>
        </w:numPr>
        <w:spacing w:after="160" w:line="259" w:lineRule="auto"/>
        <w:rPr>
          <w:szCs w:val="24"/>
        </w:rPr>
      </w:pPr>
      <w:r w:rsidRPr="00946231">
        <w:rPr>
          <w:szCs w:val="24"/>
        </w:rPr>
        <w:t>Lung transplant (on waiting list or post-transplant)</w:t>
      </w:r>
    </w:p>
    <w:p w14:paraId="24222E30" w14:textId="77777777" w:rsidR="002C10DD" w:rsidRPr="006D0828" w:rsidRDefault="002C10DD" w:rsidP="002C10DD">
      <w:pPr>
        <w:pStyle w:val="ListParagraph"/>
        <w:numPr>
          <w:ilvl w:val="0"/>
          <w:numId w:val="4"/>
        </w:numPr>
        <w:spacing w:after="160" w:line="259" w:lineRule="auto"/>
        <w:rPr>
          <w:b/>
          <w:bCs/>
          <w:szCs w:val="24"/>
        </w:rPr>
      </w:pPr>
      <w:r w:rsidRPr="006D0828">
        <w:rPr>
          <w:b/>
          <w:bCs/>
          <w:szCs w:val="24"/>
        </w:rPr>
        <w:t>Patients whose primary reason for admission is:</w:t>
      </w:r>
    </w:p>
    <w:p w14:paraId="4E529DFC" w14:textId="77777777" w:rsidR="002C10DD" w:rsidRPr="00946231" w:rsidRDefault="002C10DD" w:rsidP="002C10DD">
      <w:pPr>
        <w:pStyle w:val="ListParagraph"/>
        <w:numPr>
          <w:ilvl w:val="1"/>
          <w:numId w:val="4"/>
        </w:numPr>
        <w:spacing w:after="160" w:line="259" w:lineRule="auto"/>
        <w:rPr>
          <w:szCs w:val="24"/>
        </w:rPr>
      </w:pPr>
      <w:r w:rsidRPr="00946231">
        <w:rPr>
          <w:szCs w:val="24"/>
        </w:rPr>
        <w:t>Suspected lung cancer</w:t>
      </w:r>
    </w:p>
    <w:p w14:paraId="5283AF60" w14:textId="77777777" w:rsidR="002C10DD" w:rsidRPr="00946231" w:rsidRDefault="002C10DD" w:rsidP="002C10DD">
      <w:pPr>
        <w:pStyle w:val="ListParagraph"/>
        <w:numPr>
          <w:ilvl w:val="2"/>
          <w:numId w:val="4"/>
        </w:numPr>
        <w:spacing w:after="160" w:line="259" w:lineRule="auto"/>
        <w:rPr>
          <w:szCs w:val="24"/>
        </w:rPr>
      </w:pPr>
      <w:r w:rsidRPr="00946231">
        <w:rPr>
          <w:szCs w:val="24"/>
        </w:rPr>
        <w:t xml:space="preserve">Note patients should not routinely be admitted for the investigation of cancer. A referral to the rapid access clinic is often more appropriate. </w:t>
      </w:r>
    </w:p>
    <w:p w14:paraId="20EBE61F" w14:textId="77777777" w:rsidR="002C10DD" w:rsidRPr="00946231" w:rsidRDefault="002C10DD" w:rsidP="002C10DD">
      <w:pPr>
        <w:pStyle w:val="ListParagraph"/>
        <w:numPr>
          <w:ilvl w:val="1"/>
          <w:numId w:val="4"/>
        </w:numPr>
        <w:spacing w:after="160" w:line="259" w:lineRule="auto"/>
        <w:rPr>
          <w:szCs w:val="24"/>
        </w:rPr>
      </w:pPr>
      <w:r w:rsidRPr="00946231">
        <w:rPr>
          <w:szCs w:val="24"/>
        </w:rPr>
        <w:t>Acute exacerbation of C</w:t>
      </w:r>
      <w:r>
        <w:rPr>
          <w:szCs w:val="24"/>
        </w:rPr>
        <w:t xml:space="preserve">hronic </w:t>
      </w:r>
      <w:r w:rsidRPr="00946231">
        <w:rPr>
          <w:szCs w:val="24"/>
        </w:rPr>
        <w:t>O</w:t>
      </w:r>
      <w:r>
        <w:rPr>
          <w:szCs w:val="24"/>
        </w:rPr>
        <w:t xml:space="preserve">bstructive </w:t>
      </w:r>
      <w:r w:rsidRPr="00946231">
        <w:rPr>
          <w:szCs w:val="24"/>
        </w:rPr>
        <w:t>P</w:t>
      </w:r>
      <w:r>
        <w:rPr>
          <w:szCs w:val="24"/>
        </w:rPr>
        <w:t xml:space="preserve">ulmonary </w:t>
      </w:r>
      <w:r w:rsidRPr="00946231">
        <w:rPr>
          <w:szCs w:val="24"/>
        </w:rPr>
        <w:t>D</w:t>
      </w:r>
      <w:r>
        <w:rPr>
          <w:szCs w:val="24"/>
        </w:rPr>
        <w:t>isease (COPD)</w:t>
      </w:r>
      <w:r w:rsidRPr="00946231">
        <w:rPr>
          <w:szCs w:val="24"/>
        </w:rPr>
        <w:t>, bronchiectasis, asthma or interstitial lung disease</w:t>
      </w:r>
    </w:p>
    <w:p w14:paraId="14E7EA7D" w14:textId="77777777" w:rsidR="002C10DD" w:rsidRPr="00946231" w:rsidRDefault="002C10DD" w:rsidP="002C10DD">
      <w:pPr>
        <w:pStyle w:val="ListParagraph"/>
        <w:numPr>
          <w:ilvl w:val="1"/>
          <w:numId w:val="4"/>
        </w:numPr>
        <w:spacing w:after="160" w:line="259" w:lineRule="auto"/>
        <w:rPr>
          <w:szCs w:val="24"/>
        </w:rPr>
      </w:pPr>
      <w:r w:rsidRPr="00946231">
        <w:rPr>
          <w:szCs w:val="24"/>
        </w:rPr>
        <w:t>Inhalation injury (i.e. smoke, other toxic fume) where there is nil other significant traumatic injury</w:t>
      </w:r>
    </w:p>
    <w:p w14:paraId="201B6BDE" w14:textId="77777777" w:rsidR="002C10DD" w:rsidRPr="00946231" w:rsidRDefault="002C10DD" w:rsidP="002C10DD">
      <w:pPr>
        <w:pStyle w:val="ListParagraph"/>
        <w:numPr>
          <w:ilvl w:val="1"/>
          <w:numId w:val="4"/>
        </w:numPr>
        <w:spacing w:after="160" w:line="259" w:lineRule="auto"/>
        <w:rPr>
          <w:szCs w:val="24"/>
        </w:rPr>
      </w:pPr>
      <w:r w:rsidRPr="00946231">
        <w:rPr>
          <w:szCs w:val="24"/>
        </w:rPr>
        <w:t>Acute respiratory failure (unless due to drug overdose)</w:t>
      </w:r>
    </w:p>
    <w:p w14:paraId="5705EECD" w14:textId="77777777" w:rsidR="002C10DD" w:rsidRPr="00946231" w:rsidRDefault="002C10DD" w:rsidP="002C10DD">
      <w:pPr>
        <w:pStyle w:val="ListParagraph"/>
        <w:numPr>
          <w:ilvl w:val="1"/>
          <w:numId w:val="4"/>
        </w:numPr>
        <w:spacing w:after="160" w:line="259" w:lineRule="auto"/>
        <w:rPr>
          <w:szCs w:val="24"/>
        </w:rPr>
      </w:pPr>
      <w:r w:rsidRPr="00946231">
        <w:rPr>
          <w:szCs w:val="24"/>
        </w:rPr>
        <w:t>Community Acquired Pneumonia</w:t>
      </w:r>
    </w:p>
    <w:p w14:paraId="19A70F6F" w14:textId="77777777" w:rsidR="002C10DD" w:rsidRPr="00946231" w:rsidRDefault="002C10DD" w:rsidP="002C10DD">
      <w:pPr>
        <w:pStyle w:val="ListParagraph"/>
        <w:numPr>
          <w:ilvl w:val="2"/>
          <w:numId w:val="4"/>
        </w:numPr>
        <w:spacing w:after="160" w:line="259" w:lineRule="auto"/>
        <w:rPr>
          <w:szCs w:val="24"/>
        </w:rPr>
      </w:pPr>
      <w:r w:rsidRPr="00946231">
        <w:rPr>
          <w:szCs w:val="24"/>
        </w:rPr>
        <w:t xml:space="preserve">Note that for aspiration pneumonia, unless evidence of complications (cavitation/lung abscess), patients should be admitted under the appropriate team to manage the underlying cause of the aspiration (i.e. MND, Huntington’s disease, stroke, etc) </w:t>
      </w:r>
    </w:p>
    <w:p w14:paraId="3907CA73" w14:textId="77777777" w:rsidR="002C10DD" w:rsidRPr="00946231" w:rsidRDefault="002C10DD" w:rsidP="002C10DD">
      <w:pPr>
        <w:pStyle w:val="ListParagraph"/>
        <w:numPr>
          <w:ilvl w:val="1"/>
          <w:numId w:val="4"/>
        </w:numPr>
        <w:spacing w:after="160" w:line="259" w:lineRule="auto"/>
        <w:rPr>
          <w:szCs w:val="24"/>
        </w:rPr>
      </w:pPr>
      <w:r w:rsidRPr="00946231">
        <w:rPr>
          <w:szCs w:val="24"/>
        </w:rPr>
        <w:t>Moderate to large volume haemoptysis</w:t>
      </w:r>
    </w:p>
    <w:p w14:paraId="7AEE6F4C"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Pulmonary </w:t>
      </w:r>
      <w:r>
        <w:rPr>
          <w:szCs w:val="24"/>
        </w:rPr>
        <w:t>e</w:t>
      </w:r>
      <w:r w:rsidRPr="00946231">
        <w:rPr>
          <w:szCs w:val="24"/>
        </w:rPr>
        <w:t>mbolus requiring admission</w:t>
      </w:r>
    </w:p>
    <w:p w14:paraId="2830A86D" w14:textId="77777777" w:rsidR="002C10DD" w:rsidRPr="00946231" w:rsidRDefault="002C10DD" w:rsidP="002C10DD">
      <w:pPr>
        <w:pStyle w:val="ListParagraph"/>
        <w:numPr>
          <w:ilvl w:val="1"/>
          <w:numId w:val="4"/>
        </w:numPr>
        <w:spacing w:after="160" w:line="259" w:lineRule="auto"/>
        <w:rPr>
          <w:szCs w:val="24"/>
        </w:rPr>
      </w:pPr>
      <w:r w:rsidRPr="00946231">
        <w:rPr>
          <w:szCs w:val="24"/>
        </w:rPr>
        <w:t>Symptomatic pleural effusion, except when due to heart/liver/renal failure</w:t>
      </w:r>
    </w:p>
    <w:p w14:paraId="6DBA3423" w14:textId="77777777" w:rsidR="002C10DD" w:rsidRPr="00946231" w:rsidRDefault="002C10DD" w:rsidP="002C10DD">
      <w:pPr>
        <w:pStyle w:val="ListParagraph"/>
        <w:numPr>
          <w:ilvl w:val="2"/>
          <w:numId w:val="4"/>
        </w:numPr>
        <w:spacing w:after="160" w:line="259" w:lineRule="auto"/>
        <w:rPr>
          <w:szCs w:val="24"/>
        </w:rPr>
      </w:pPr>
      <w:r w:rsidRPr="00946231">
        <w:rPr>
          <w:szCs w:val="24"/>
        </w:rPr>
        <w:t xml:space="preserve">Note that small-moderate sized effusions could be drained and referred to Rapid </w:t>
      </w:r>
      <w:r>
        <w:rPr>
          <w:szCs w:val="24"/>
        </w:rPr>
        <w:t>A</w:t>
      </w:r>
      <w:r w:rsidRPr="00946231">
        <w:rPr>
          <w:szCs w:val="24"/>
        </w:rPr>
        <w:t xml:space="preserve">ccess </w:t>
      </w:r>
      <w:r>
        <w:rPr>
          <w:szCs w:val="24"/>
        </w:rPr>
        <w:t>C</w:t>
      </w:r>
      <w:r w:rsidRPr="00946231">
        <w:rPr>
          <w:szCs w:val="24"/>
        </w:rPr>
        <w:t>linic</w:t>
      </w:r>
    </w:p>
    <w:p w14:paraId="1B6F1B0D" w14:textId="77777777" w:rsidR="002C10DD" w:rsidRPr="00946231" w:rsidRDefault="002C10DD" w:rsidP="002C10DD">
      <w:pPr>
        <w:pStyle w:val="ListParagraph"/>
        <w:numPr>
          <w:ilvl w:val="1"/>
          <w:numId w:val="4"/>
        </w:numPr>
        <w:spacing w:after="160" w:line="259" w:lineRule="auto"/>
        <w:rPr>
          <w:szCs w:val="24"/>
        </w:rPr>
      </w:pPr>
      <w:r w:rsidRPr="00946231">
        <w:rPr>
          <w:szCs w:val="24"/>
        </w:rPr>
        <w:t>Empyema – only if not post-surgical empyema</w:t>
      </w:r>
    </w:p>
    <w:p w14:paraId="106D90C6" w14:textId="77777777" w:rsidR="002C10DD" w:rsidRPr="00946231" w:rsidRDefault="002C10DD" w:rsidP="002C10DD">
      <w:pPr>
        <w:pStyle w:val="ListParagraph"/>
        <w:numPr>
          <w:ilvl w:val="1"/>
          <w:numId w:val="4"/>
        </w:numPr>
        <w:spacing w:after="160" w:line="259" w:lineRule="auto"/>
        <w:rPr>
          <w:szCs w:val="24"/>
        </w:rPr>
      </w:pPr>
      <w:r w:rsidRPr="00946231">
        <w:rPr>
          <w:szCs w:val="24"/>
        </w:rPr>
        <w:t>Pneumothorax</w:t>
      </w:r>
      <w:r>
        <w:rPr>
          <w:szCs w:val="24"/>
        </w:rPr>
        <w:t>:</w:t>
      </w:r>
    </w:p>
    <w:p w14:paraId="5657C79B" w14:textId="77777777" w:rsidR="002C10DD" w:rsidRPr="00946231" w:rsidRDefault="002C10DD" w:rsidP="002C10DD">
      <w:pPr>
        <w:pStyle w:val="ListParagraph"/>
        <w:numPr>
          <w:ilvl w:val="2"/>
          <w:numId w:val="4"/>
        </w:numPr>
        <w:spacing w:after="160" w:line="259" w:lineRule="auto"/>
        <w:rPr>
          <w:szCs w:val="24"/>
        </w:rPr>
      </w:pPr>
      <w:r w:rsidRPr="00946231">
        <w:rPr>
          <w:szCs w:val="24"/>
        </w:rPr>
        <w:lastRenderedPageBreak/>
        <w:t>Primary spontaneous pneumothorax- first episode where a chest tube insertion is required.  For patients who require observation and supplemental oxygen only, admission to the Acute Medical Unit for 24-48 hours is more appropriate</w:t>
      </w:r>
    </w:p>
    <w:p w14:paraId="009170AF" w14:textId="77777777" w:rsidR="002C10DD" w:rsidRPr="00946231" w:rsidRDefault="002C10DD" w:rsidP="002C10DD">
      <w:pPr>
        <w:pStyle w:val="ListParagraph"/>
        <w:numPr>
          <w:ilvl w:val="2"/>
          <w:numId w:val="4"/>
        </w:numPr>
        <w:spacing w:after="160" w:line="259" w:lineRule="auto"/>
        <w:rPr>
          <w:szCs w:val="24"/>
        </w:rPr>
      </w:pPr>
      <w:r w:rsidRPr="00946231">
        <w:rPr>
          <w:szCs w:val="24"/>
        </w:rPr>
        <w:t>Secondary spontaneous pneumothorax with underlying pulmonary disease</w:t>
      </w:r>
    </w:p>
    <w:p w14:paraId="669CA836" w14:textId="77777777" w:rsidR="002C10DD" w:rsidRPr="00946231" w:rsidRDefault="002C10DD" w:rsidP="002C10DD">
      <w:pPr>
        <w:pStyle w:val="ListParagraph"/>
        <w:numPr>
          <w:ilvl w:val="2"/>
          <w:numId w:val="4"/>
        </w:numPr>
        <w:spacing w:after="160" w:line="259" w:lineRule="auto"/>
        <w:rPr>
          <w:szCs w:val="24"/>
        </w:rPr>
      </w:pPr>
      <w:r w:rsidRPr="00946231">
        <w:rPr>
          <w:szCs w:val="24"/>
        </w:rPr>
        <w:t>Cardiothoracics will care for second episode of primary spontaneous pneumothorax and traumatic pneumothorax</w:t>
      </w:r>
    </w:p>
    <w:p w14:paraId="22EE1A21" w14:textId="77777777" w:rsidR="002C10DD" w:rsidRPr="00946231" w:rsidRDefault="002C10DD" w:rsidP="002C10DD">
      <w:pPr>
        <w:pStyle w:val="ListParagraph"/>
        <w:numPr>
          <w:ilvl w:val="1"/>
          <w:numId w:val="4"/>
        </w:numPr>
        <w:spacing w:after="160" w:line="259" w:lineRule="auto"/>
        <w:rPr>
          <w:szCs w:val="24"/>
        </w:rPr>
      </w:pPr>
      <w:r w:rsidRPr="00946231">
        <w:rPr>
          <w:szCs w:val="24"/>
        </w:rPr>
        <w:t>Dyspnoea in which underlying lung disease is thought to be most likely cause (noting that palliative patients may be best cared for in Palliative Care setting)</w:t>
      </w:r>
    </w:p>
    <w:p w14:paraId="236D2241"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COVID-19 pneumonitis requiring hospital admission who have known underlying lung disease.  (Immunosuppressed patients with COVID-19 pneumonitis need to be admitted under the team administering immunosuppression </w:t>
      </w:r>
      <w:r>
        <w:rPr>
          <w:szCs w:val="24"/>
        </w:rPr>
        <w:t xml:space="preserve">therapy </w:t>
      </w:r>
      <w:r w:rsidRPr="00946231">
        <w:rPr>
          <w:szCs w:val="24"/>
        </w:rPr>
        <w:t>and those who have no underlying disease should be admitted under either Infectious Diseases or General Medicine</w:t>
      </w:r>
      <w:r>
        <w:rPr>
          <w:szCs w:val="24"/>
        </w:rPr>
        <w:t>,</w:t>
      </w:r>
      <w:r w:rsidRPr="00946231">
        <w:rPr>
          <w:szCs w:val="24"/>
        </w:rPr>
        <w:t xml:space="preserve"> according to the roster) </w:t>
      </w:r>
    </w:p>
    <w:p w14:paraId="2CC7EF48" w14:textId="77777777" w:rsidR="002C10DD" w:rsidRPr="006D0828" w:rsidRDefault="002C10DD" w:rsidP="002C10DD">
      <w:pPr>
        <w:pStyle w:val="ListParagraph"/>
        <w:numPr>
          <w:ilvl w:val="0"/>
          <w:numId w:val="4"/>
        </w:numPr>
        <w:spacing w:after="160" w:line="259" w:lineRule="auto"/>
        <w:rPr>
          <w:b/>
          <w:bCs/>
          <w:szCs w:val="24"/>
        </w:rPr>
      </w:pPr>
      <w:r w:rsidRPr="006D0828">
        <w:rPr>
          <w:b/>
          <w:bCs/>
          <w:szCs w:val="24"/>
        </w:rPr>
        <w:t>Notes/exceptions</w:t>
      </w:r>
    </w:p>
    <w:p w14:paraId="0D336491" w14:textId="77777777" w:rsidR="002C10DD" w:rsidRPr="00946231" w:rsidRDefault="002C10DD" w:rsidP="002C10DD">
      <w:pPr>
        <w:pStyle w:val="ListParagraph"/>
        <w:numPr>
          <w:ilvl w:val="1"/>
          <w:numId w:val="4"/>
        </w:numPr>
        <w:spacing w:after="160" w:line="259" w:lineRule="auto"/>
        <w:rPr>
          <w:szCs w:val="24"/>
        </w:rPr>
      </w:pPr>
      <w:r w:rsidRPr="00946231">
        <w:rPr>
          <w:szCs w:val="24"/>
        </w:rPr>
        <w:t xml:space="preserve">Patients with co-existent needs that would be best cared for by the Geriatric </w:t>
      </w:r>
      <w:r>
        <w:rPr>
          <w:szCs w:val="24"/>
        </w:rPr>
        <w:t>S</w:t>
      </w:r>
      <w:r w:rsidRPr="00946231">
        <w:rPr>
          <w:szCs w:val="24"/>
        </w:rPr>
        <w:t>ervice – i.e. advanced dementia or elderly patient (&gt;80) with active delirium.</w:t>
      </w:r>
    </w:p>
    <w:p w14:paraId="07A5C620" w14:textId="77777777" w:rsidR="002C10DD" w:rsidRPr="00946231" w:rsidRDefault="002C10DD" w:rsidP="002C10DD">
      <w:pPr>
        <w:pStyle w:val="ListParagraph"/>
        <w:numPr>
          <w:ilvl w:val="1"/>
          <w:numId w:val="4"/>
        </w:numPr>
        <w:spacing w:after="160" w:line="259" w:lineRule="auto"/>
        <w:rPr>
          <w:szCs w:val="24"/>
        </w:rPr>
      </w:pPr>
      <w:r w:rsidRPr="00946231">
        <w:rPr>
          <w:szCs w:val="24"/>
        </w:rPr>
        <w:t>Patients who present with complications relating to tracheostomy or post laryngectomy stoma</w:t>
      </w:r>
      <w:r>
        <w:rPr>
          <w:szCs w:val="24"/>
        </w:rPr>
        <w:t>,</w:t>
      </w:r>
      <w:r w:rsidRPr="00946231">
        <w:rPr>
          <w:szCs w:val="24"/>
        </w:rPr>
        <w:t xml:space="preserve"> should be admitted under E</w:t>
      </w:r>
      <w:r>
        <w:rPr>
          <w:szCs w:val="24"/>
        </w:rPr>
        <w:t xml:space="preserve">ar, </w:t>
      </w:r>
      <w:r w:rsidRPr="00946231">
        <w:rPr>
          <w:szCs w:val="24"/>
        </w:rPr>
        <w:t>N</w:t>
      </w:r>
      <w:r>
        <w:rPr>
          <w:szCs w:val="24"/>
        </w:rPr>
        <w:t xml:space="preserve">ose and </w:t>
      </w:r>
      <w:r w:rsidRPr="00946231">
        <w:rPr>
          <w:szCs w:val="24"/>
        </w:rPr>
        <w:t>T</w:t>
      </w:r>
      <w:r>
        <w:rPr>
          <w:szCs w:val="24"/>
        </w:rPr>
        <w:t>hroat (ENT)</w:t>
      </w:r>
      <w:r w:rsidRPr="00946231">
        <w:rPr>
          <w:szCs w:val="24"/>
        </w:rPr>
        <w:t>.</w:t>
      </w:r>
    </w:p>
    <w:p w14:paraId="7DAE7CFB" w14:textId="77777777" w:rsidR="002C10DD" w:rsidRPr="00E210E3" w:rsidRDefault="002C10DD" w:rsidP="002C10DD">
      <w:pPr>
        <w:pStyle w:val="ListParagraph"/>
        <w:numPr>
          <w:ilvl w:val="1"/>
          <w:numId w:val="4"/>
        </w:numPr>
        <w:spacing w:after="160" w:line="259" w:lineRule="auto"/>
        <w:rPr>
          <w:szCs w:val="24"/>
        </w:rPr>
      </w:pPr>
      <w:r w:rsidRPr="00946231">
        <w:rPr>
          <w:rFonts w:cs="Calibri"/>
          <w:szCs w:val="24"/>
        </w:rPr>
        <w:t>To refer to the Respiratory Rapid Access Clinic, please email the consultant/reg</w:t>
      </w:r>
      <w:r>
        <w:rPr>
          <w:rFonts w:cs="Calibri"/>
          <w:szCs w:val="24"/>
        </w:rPr>
        <w:t>istrar</w:t>
      </w:r>
      <w:r w:rsidRPr="00946231">
        <w:rPr>
          <w:rFonts w:cs="Calibri"/>
          <w:szCs w:val="24"/>
        </w:rPr>
        <w:t xml:space="preserve"> on call and copy to </w:t>
      </w:r>
      <w:hyperlink r:id="rId11" w:history="1">
        <w:r w:rsidRPr="00946231">
          <w:rPr>
            <w:rStyle w:val="Hyperlink"/>
            <w:rFonts w:cs="Calibri"/>
            <w:color w:val="auto"/>
            <w:szCs w:val="24"/>
          </w:rPr>
          <w:t>DRSM@act.gov.au</w:t>
        </w:r>
      </w:hyperlink>
    </w:p>
    <w:p w14:paraId="29FDB4B4" w14:textId="77777777" w:rsidR="002C10DD" w:rsidRPr="00946231" w:rsidRDefault="002C10DD" w:rsidP="002C10DD">
      <w:pPr>
        <w:spacing w:line="252" w:lineRule="auto"/>
        <w:rPr>
          <w:b/>
          <w:bCs/>
          <w:szCs w:val="24"/>
          <w:u w:val="single"/>
        </w:rPr>
      </w:pPr>
      <w:r w:rsidRPr="00946231">
        <w:rPr>
          <w:b/>
          <w:bCs/>
          <w:szCs w:val="24"/>
          <w:u w:val="single"/>
        </w:rPr>
        <w:t>Rheumatology</w:t>
      </w:r>
    </w:p>
    <w:p w14:paraId="050A1943" w14:textId="77777777" w:rsidR="002C10DD" w:rsidRPr="00946231" w:rsidRDefault="002C10DD" w:rsidP="002C10DD">
      <w:pPr>
        <w:numPr>
          <w:ilvl w:val="0"/>
          <w:numId w:val="32"/>
        </w:numPr>
        <w:spacing w:line="252" w:lineRule="auto"/>
        <w:rPr>
          <w:b/>
          <w:bCs/>
          <w:szCs w:val="24"/>
        </w:rPr>
      </w:pPr>
      <w:proofErr w:type="gramStart"/>
      <w:r w:rsidRPr="00946231">
        <w:rPr>
          <w:b/>
          <w:bCs/>
          <w:szCs w:val="24"/>
        </w:rPr>
        <w:t>All of</w:t>
      </w:r>
      <w:proofErr w:type="gramEnd"/>
      <w:r w:rsidRPr="00946231">
        <w:rPr>
          <w:b/>
          <w:bCs/>
          <w:szCs w:val="24"/>
        </w:rPr>
        <w:t xml:space="preserve"> the following patient type, irrespective of pathology:</w:t>
      </w:r>
    </w:p>
    <w:p w14:paraId="6F77D7D5" w14:textId="77777777" w:rsidR="002C10DD" w:rsidRPr="00946231" w:rsidRDefault="002C10DD" w:rsidP="002C10DD">
      <w:pPr>
        <w:spacing w:line="252" w:lineRule="auto"/>
        <w:ind w:left="1440"/>
        <w:rPr>
          <w:szCs w:val="24"/>
        </w:rPr>
      </w:pPr>
      <w:r w:rsidRPr="00946231">
        <w:rPr>
          <w:szCs w:val="24"/>
        </w:rPr>
        <w:t>N</w:t>
      </w:r>
      <w:r>
        <w:rPr>
          <w:szCs w:val="24"/>
        </w:rPr>
        <w:t>il,</w:t>
      </w:r>
      <w:r w:rsidRPr="00100D3C">
        <w:rPr>
          <w:szCs w:val="24"/>
        </w:rPr>
        <w:t xml:space="preserve"> </w:t>
      </w:r>
      <w:r>
        <w:rPr>
          <w:szCs w:val="24"/>
        </w:rPr>
        <w:t>see specific types below</w:t>
      </w:r>
    </w:p>
    <w:p w14:paraId="63A004EE" w14:textId="77777777" w:rsidR="002C10DD" w:rsidRPr="00946231" w:rsidRDefault="002C10DD" w:rsidP="002C10DD">
      <w:pPr>
        <w:numPr>
          <w:ilvl w:val="0"/>
          <w:numId w:val="32"/>
        </w:numPr>
        <w:spacing w:line="252" w:lineRule="auto"/>
        <w:rPr>
          <w:b/>
          <w:bCs/>
          <w:szCs w:val="24"/>
        </w:rPr>
      </w:pPr>
      <w:r w:rsidRPr="00946231">
        <w:rPr>
          <w:b/>
          <w:bCs/>
          <w:szCs w:val="24"/>
        </w:rPr>
        <w:t>Presentation with exacerbation or complication of the following:</w:t>
      </w:r>
    </w:p>
    <w:p w14:paraId="0CEA16B9" w14:textId="77777777" w:rsidR="002C10DD" w:rsidRPr="00946231" w:rsidRDefault="002C10DD" w:rsidP="002C10DD">
      <w:pPr>
        <w:numPr>
          <w:ilvl w:val="1"/>
          <w:numId w:val="32"/>
        </w:numPr>
        <w:spacing w:line="252" w:lineRule="auto"/>
        <w:rPr>
          <w:szCs w:val="24"/>
        </w:rPr>
      </w:pPr>
      <w:r w:rsidRPr="00946231">
        <w:rPr>
          <w:szCs w:val="24"/>
        </w:rPr>
        <w:t>Known/existing Rheumatological condition/s</w:t>
      </w:r>
    </w:p>
    <w:p w14:paraId="0B767F24" w14:textId="77777777" w:rsidR="002C10DD" w:rsidRPr="00946231" w:rsidRDefault="002C10DD" w:rsidP="002C10DD">
      <w:pPr>
        <w:numPr>
          <w:ilvl w:val="1"/>
          <w:numId w:val="32"/>
        </w:numPr>
        <w:spacing w:line="252" w:lineRule="auto"/>
        <w:rPr>
          <w:szCs w:val="24"/>
        </w:rPr>
      </w:pPr>
      <w:r w:rsidRPr="00946231">
        <w:rPr>
          <w:szCs w:val="24"/>
        </w:rPr>
        <w:t>Acute presentation of new rheumatological condition (myositis, vasculitis, Connective Tissue Diseases, Inflammatory Arthritis)</w:t>
      </w:r>
    </w:p>
    <w:p w14:paraId="5BF849F0" w14:textId="77777777" w:rsidR="002C10DD" w:rsidRPr="00946231" w:rsidRDefault="002C10DD" w:rsidP="002C10DD">
      <w:pPr>
        <w:numPr>
          <w:ilvl w:val="1"/>
          <w:numId w:val="32"/>
        </w:numPr>
        <w:spacing w:line="252" w:lineRule="auto"/>
        <w:rPr>
          <w:szCs w:val="24"/>
        </w:rPr>
      </w:pPr>
      <w:r w:rsidRPr="00946231">
        <w:rPr>
          <w:szCs w:val="24"/>
        </w:rPr>
        <w:t xml:space="preserve">Patients currently on a biological treatment for a rheumatological condition where presentation is relevant for a rheumatology admission </w:t>
      </w:r>
    </w:p>
    <w:p w14:paraId="5F396F6D" w14:textId="77777777" w:rsidR="002C10DD" w:rsidRPr="00946231" w:rsidRDefault="002C10DD" w:rsidP="002C10DD">
      <w:pPr>
        <w:numPr>
          <w:ilvl w:val="0"/>
          <w:numId w:val="32"/>
        </w:numPr>
        <w:spacing w:line="252" w:lineRule="auto"/>
        <w:rPr>
          <w:szCs w:val="24"/>
        </w:rPr>
      </w:pPr>
      <w:r w:rsidRPr="00946231">
        <w:rPr>
          <w:b/>
          <w:bCs/>
          <w:szCs w:val="24"/>
        </w:rPr>
        <w:t>Patients with presentation consistent with following</w:t>
      </w:r>
      <w:r w:rsidRPr="00946231">
        <w:rPr>
          <w:szCs w:val="24"/>
        </w:rPr>
        <w:t>:</w:t>
      </w:r>
    </w:p>
    <w:p w14:paraId="39749060" w14:textId="77777777" w:rsidR="002C10DD" w:rsidRPr="00946231" w:rsidRDefault="002C10DD" w:rsidP="002C10DD">
      <w:pPr>
        <w:numPr>
          <w:ilvl w:val="1"/>
          <w:numId w:val="32"/>
        </w:numPr>
        <w:spacing w:line="252" w:lineRule="auto"/>
        <w:rPr>
          <w:szCs w:val="24"/>
        </w:rPr>
      </w:pPr>
      <w:r w:rsidRPr="00946231">
        <w:rPr>
          <w:szCs w:val="24"/>
        </w:rPr>
        <w:t>Acute arthropathy, arthritis</w:t>
      </w:r>
    </w:p>
    <w:p w14:paraId="47D37C4E" w14:textId="77777777" w:rsidR="002C10DD" w:rsidRPr="00946231" w:rsidRDefault="002C10DD" w:rsidP="002C10DD">
      <w:pPr>
        <w:numPr>
          <w:ilvl w:val="1"/>
          <w:numId w:val="32"/>
        </w:numPr>
        <w:spacing w:line="252" w:lineRule="auto"/>
        <w:rPr>
          <w:szCs w:val="24"/>
        </w:rPr>
      </w:pPr>
      <w:r w:rsidRPr="00946231">
        <w:rPr>
          <w:szCs w:val="24"/>
        </w:rPr>
        <w:t>Vasculitis – including G</w:t>
      </w:r>
      <w:r>
        <w:rPr>
          <w:szCs w:val="24"/>
        </w:rPr>
        <w:t xml:space="preserve">iant </w:t>
      </w:r>
      <w:r w:rsidRPr="00946231">
        <w:rPr>
          <w:szCs w:val="24"/>
        </w:rPr>
        <w:t>C</w:t>
      </w:r>
      <w:r>
        <w:rPr>
          <w:szCs w:val="24"/>
        </w:rPr>
        <w:t xml:space="preserve">ell </w:t>
      </w:r>
      <w:r w:rsidRPr="00946231">
        <w:rPr>
          <w:szCs w:val="24"/>
        </w:rPr>
        <w:t>A</w:t>
      </w:r>
      <w:r>
        <w:rPr>
          <w:szCs w:val="24"/>
        </w:rPr>
        <w:t>rthritis (GCA)</w:t>
      </w:r>
      <w:r w:rsidRPr="00946231">
        <w:rPr>
          <w:szCs w:val="24"/>
        </w:rPr>
        <w:t xml:space="preserve"> unless usually managed by a Clinical Immunologist</w:t>
      </w:r>
    </w:p>
    <w:p w14:paraId="1754967A" w14:textId="77777777" w:rsidR="002C10DD" w:rsidRPr="00946231" w:rsidRDefault="002C10DD" w:rsidP="002C10DD">
      <w:pPr>
        <w:numPr>
          <w:ilvl w:val="1"/>
          <w:numId w:val="32"/>
        </w:numPr>
        <w:spacing w:line="252" w:lineRule="auto"/>
        <w:rPr>
          <w:szCs w:val="24"/>
        </w:rPr>
      </w:pPr>
      <w:r w:rsidRPr="00946231">
        <w:rPr>
          <w:szCs w:val="24"/>
        </w:rPr>
        <w:t>S</w:t>
      </w:r>
      <w:r>
        <w:rPr>
          <w:szCs w:val="24"/>
        </w:rPr>
        <w:t xml:space="preserve">ystemic </w:t>
      </w:r>
      <w:r w:rsidRPr="00946231">
        <w:rPr>
          <w:szCs w:val="24"/>
        </w:rPr>
        <w:t>L</w:t>
      </w:r>
      <w:r>
        <w:rPr>
          <w:szCs w:val="24"/>
        </w:rPr>
        <w:t xml:space="preserve">upus </w:t>
      </w:r>
      <w:r w:rsidRPr="00946231">
        <w:rPr>
          <w:szCs w:val="24"/>
        </w:rPr>
        <w:t>E</w:t>
      </w:r>
      <w:r>
        <w:rPr>
          <w:szCs w:val="24"/>
        </w:rPr>
        <w:t>rythematosus (SLE)</w:t>
      </w:r>
      <w:r w:rsidRPr="00946231">
        <w:rPr>
          <w:szCs w:val="24"/>
        </w:rPr>
        <w:t xml:space="preserve"> – unless usually managed by a Clinical Immunologist</w:t>
      </w:r>
    </w:p>
    <w:p w14:paraId="231D8D81" w14:textId="77777777" w:rsidR="002C10DD" w:rsidRPr="00946231" w:rsidRDefault="002C10DD" w:rsidP="002C10DD">
      <w:pPr>
        <w:numPr>
          <w:ilvl w:val="1"/>
          <w:numId w:val="32"/>
        </w:numPr>
        <w:spacing w:line="252" w:lineRule="auto"/>
        <w:rPr>
          <w:szCs w:val="24"/>
        </w:rPr>
      </w:pPr>
      <w:r w:rsidRPr="00946231">
        <w:rPr>
          <w:szCs w:val="24"/>
        </w:rPr>
        <w:t>Myopathy</w:t>
      </w:r>
    </w:p>
    <w:p w14:paraId="3FCA56C5" w14:textId="77777777" w:rsidR="002C10DD" w:rsidRPr="00946231" w:rsidRDefault="002C10DD" w:rsidP="002C10DD">
      <w:pPr>
        <w:numPr>
          <w:ilvl w:val="1"/>
          <w:numId w:val="32"/>
        </w:numPr>
        <w:spacing w:line="252" w:lineRule="auto"/>
        <w:rPr>
          <w:szCs w:val="24"/>
        </w:rPr>
      </w:pPr>
      <w:r w:rsidRPr="00946231">
        <w:rPr>
          <w:szCs w:val="24"/>
        </w:rPr>
        <w:t>Spinal pain not due to malignancy and without an acute neurological compromise</w:t>
      </w:r>
    </w:p>
    <w:p w14:paraId="506F934A" w14:textId="77777777" w:rsidR="002C10DD" w:rsidRPr="00946231" w:rsidRDefault="002C10DD" w:rsidP="002C10DD">
      <w:pPr>
        <w:numPr>
          <w:ilvl w:val="0"/>
          <w:numId w:val="32"/>
        </w:numPr>
        <w:spacing w:line="252" w:lineRule="auto"/>
        <w:rPr>
          <w:b/>
          <w:bCs/>
          <w:szCs w:val="24"/>
        </w:rPr>
      </w:pPr>
      <w:r w:rsidRPr="00946231">
        <w:rPr>
          <w:b/>
          <w:bCs/>
          <w:szCs w:val="24"/>
        </w:rPr>
        <w:lastRenderedPageBreak/>
        <w:t>Notes/exceptions</w:t>
      </w:r>
    </w:p>
    <w:p w14:paraId="637261E9" w14:textId="77777777" w:rsidR="002C10DD" w:rsidRPr="00946231" w:rsidRDefault="002C10DD" w:rsidP="002C10DD">
      <w:pPr>
        <w:numPr>
          <w:ilvl w:val="1"/>
          <w:numId w:val="32"/>
        </w:numPr>
        <w:spacing w:line="252" w:lineRule="auto"/>
        <w:rPr>
          <w:szCs w:val="24"/>
        </w:rPr>
      </w:pPr>
      <w:r w:rsidRPr="00946231">
        <w:rPr>
          <w:szCs w:val="24"/>
        </w:rPr>
        <w:t>Recurrent presentations for pain management with yellow flags that require regular and intensive multidisciplinary input; may be best managed within a different unit that has those resources. Having a conversation with the on call rheumatologist may be useful before deciding the best home team for the patient</w:t>
      </w:r>
      <w:r>
        <w:rPr>
          <w:szCs w:val="24"/>
        </w:rPr>
        <w:t>.</w:t>
      </w:r>
    </w:p>
    <w:p w14:paraId="3623144B" w14:textId="77777777" w:rsidR="002C10DD" w:rsidRPr="00946231" w:rsidRDefault="002C10DD" w:rsidP="002C10DD">
      <w:pPr>
        <w:numPr>
          <w:ilvl w:val="1"/>
          <w:numId w:val="32"/>
        </w:numPr>
        <w:spacing w:line="252" w:lineRule="auto"/>
        <w:rPr>
          <w:szCs w:val="24"/>
        </w:rPr>
      </w:pPr>
      <w:r w:rsidRPr="00946231">
        <w:rPr>
          <w:szCs w:val="24"/>
        </w:rPr>
        <w:t xml:space="preserve">Refer </w:t>
      </w:r>
      <w:proofErr w:type="gramStart"/>
      <w:r w:rsidRPr="00946231">
        <w:rPr>
          <w:szCs w:val="24"/>
        </w:rPr>
        <w:t>any and all</w:t>
      </w:r>
      <w:proofErr w:type="gramEnd"/>
      <w:r w:rsidRPr="00946231">
        <w:rPr>
          <w:szCs w:val="24"/>
        </w:rPr>
        <w:t xml:space="preserve"> patients where feasible (with assistance of on call consultant/registrar) for early clinic review; via on call consultant regular clinic,</w:t>
      </w:r>
      <w:r>
        <w:rPr>
          <w:szCs w:val="24"/>
        </w:rPr>
        <w:t xml:space="preserve"> R</w:t>
      </w:r>
      <w:r w:rsidRPr="00946231">
        <w:rPr>
          <w:szCs w:val="24"/>
        </w:rPr>
        <w:t xml:space="preserve">apid </w:t>
      </w:r>
      <w:r>
        <w:rPr>
          <w:szCs w:val="24"/>
        </w:rPr>
        <w:t>A</w:t>
      </w:r>
      <w:r w:rsidRPr="00946231">
        <w:rPr>
          <w:szCs w:val="24"/>
        </w:rPr>
        <w:t xml:space="preserve">ccess </w:t>
      </w:r>
      <w:r>
        <w:rPr>
          <w:szCs w:val="24"/>
        </w:rPr>
        <w:t>C</w:t>
      </w:r>
      <w:r w:rsidRPr="00946231">
        <w:rPr>
          <w:szCs w:val="24"/>
        </w:rPr>
        <w:t xml:space="preserve">linic </w:t>
      </w:r>
      <w:r>
        <w:rPr>
          <w:szCs w:val="24"/>
        </w:rPr>
        <w:t xml:space="preserve">with Dr </w:t>
      </w:r>
      <w:r w:rsidRPr="00946231">
        <w:rPr>
          <w:szCs w:val="24"/>
        </w:rPr>
        <w:t>Perera (Tuesday morning), On call consultant (Rapid Access Friday afternoon) wherever possible</w:t>
      </w:r>
    </w:p>
    <w:p w14:paraId="71D17799" w14:textId="77777777" w:rsidR="00133304" w:rsidRDefault="00133304" w:rsidP="00310770"/>
    <w:p w14:paraId="7BB651FF"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7BC042DF" w14:textId="0376490C" w:rsidR="00946231" w:rsidRDefault="00946231">
      <w:pPr>
        <w:spacing w:after="200" w:line="276" w:lineRule="auto"/>
      </w:pPr>
      <w:r>
        <w:br w:type="page"/>
      </w:r>
    </w:p>
    <w:p w14:paraId="0B189FE8" w14:textId="510EC0AF" w:rsidR="00133304" w:rsidRDefault="00133304" w:rsidP="00903FD3">
      <w:pPr>
        <w:pStyle w:val="Heading2"/>
      </w:pPr>
      <w:bookmarkStart w:id="37" w:name="_Toc178671247"/>
      <w:r>
        <w:lastRenderedPageBreak/>
        <w:t>Attachment 5: Division of Surgery</w:t>
      </w:r>
      <w:bookmarkEnd w:id="37"/>
    </w:p>
    <w:p w14:paraId="0D6347EB" w14:textId="77777777" w:rsidR="004B0C64" w:rsidRPr="00E20971" w:rsidRDefault="004B0C64" w:rsidP="004B0C64"/>
    <w:p w14:paraId="3C6A73BA" w14:textId="77777777" w:rsidR="00575C50" w:rsidRPr="00946231" w:rsidRDefault="00575C50" w:rsidP="00575C50">
      <w:pPr>
        <w:rPr>
          <w:b/>
          <w:szCs w:val="24"/>
          <w:u w:val="single"/>
        </w:rPr>
      </w:pPr>
      <w:r w:rsidRPr="00946231">
        <w:rPr>
          <w:b/>
          <w:szCs w:val="24"/>
          <w:u w:val="single"/>
        </w:rPr>
        <w:t xml:space="preserve">Acute Surgical Unit/General </w:t>
      </w:r>
      <w:r>
        <w:rPr>
          <w:b/>
          <w:szCs w:val="24"/>
          <w:u w:val="single"/>
        </w:rPr>
        <w:t>S</w:t>
      </w:r>
      <w:r w:rsidRPr="00946231">
        <w:rPr>
          <w:b/>
          <w:szCs w:val="24"/>
          <w:u w:val="single"/>
        </w:rPr>
        <w:t>urgery</w:t>
      </w:r>
    </w:p>
    <w:p w14:paraId="5AE673F8" w14:textId="77777777" w:rsidR="00575C50" w:rsidRPr="00946231" w:rsidRDefault="00575C50" w:rsidP="00575C50">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55FBE349"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w:t>
      </w:r>
      <w:r w:rsidRPr="005C7411">
        <w:rPr>
          <w:szCs w:val="24"/>
        </w:rPr>
        <w:t xml:space="preserve"> </w:t>
      </w:r>
      <w:r>
        <w:rPr>
          <w:szCs w:val="24"/>
        </w:rPr>
        <w:t>see specific types below</w:t>
      </w:r>
    </w:p>
    <w:p w14:paraId="3B4B3A77"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Presentation with exacerbation or complication of the following:</w:t>
      </w:r>
    </w:p>
    <w:p w14:paraId="500EC3FE"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6181BC2A"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Patients with presentation consistent with following:</w:t>
      </w:r>
    </w:p>
    <w:p w14:paraId="491C8FBE" w14:textId="77777777" w:rsidR="00575C50" w:rsidRPr="00946231" w:rsidRDefault="00575C50" w:rsidP="00575C50">
      <w:pPr>
        <w:pStyle w:val="ListParagraph"/>
        <w:numPr>
          <w:ilvl w:val="1"/>
          <w:numId w:val="4"/>
        </w:numPr>
        <w:spacing w:after="160" w:line="259" w:lineRule="auto"/>
        <w:rPr>
          <w:szCs w:val="24"/>
        </w:rPr>
      </w:pPr>
      <w:r w:rsidRPr="00946231">
        <w:rPr>
          <w:szCs w:val="24"/>
        </w:rPr>
        <w:t>Acute abdominal pain with surgical (non-gynaecological) cause</w:t>
      </w:r>
    </w:p>
    <w:p w14:paraId="67C348DC" w14:textId="77777777" w:rsidR="00575C50" w:rsidRPr="00946231" w:rsidRDefault="00575C50" w:rsidP="00575C50">
      <w:pPr>
        <w:pStyle w:val="ListParagraph"/>
        <w:numPr>
          <w:ilvl w:val="1"/>
          <w:numId w:val="4"/>
        </w:numPr>
        <w:spacing w:after="160" w:line="259" w:lineRule="auto"/>
        <w:rPr>
          <w:szCs w:val="24"/>
        </w:rPr>
      </w:pPr>
      <w:r w:rsidRPr="00946231">
        <w:rPr>
          <w:szCs w:val="24"/>
        </w:rPr>
        <w:t xml:space="preserve">All cholecystitis irrespective of calculus or </w:t>
      </w:r>
      <w:proofErr w:type="spellStart"/>
      <w:r w:rsidRPr="00946231">
        <w:rPr>
          <w:szCs w:val="24"/>
        </w:rPr>
        <w:t>acalculus</w:t>
      </w:r>
      <w:proofErr w:type="spellEnd"/>
    </w:p>
    <w:p w14:paraId="49CEFBC9" w14:textId="77777777" w:rsidR="00575C50" w:rsidRPr="00946231" w:rsidRDefault="00575C50" w:rsidP="00575C50">
      <w:pPr>
        <w:pStyle w:val="ListParagraph"/>
        <w:numPr>
          <w:ilvl w:val="1"/>
          <w:numId w:val="4"/>
        </w:numPr>
        <w:spacing w:after="160" w:line="259" w:lineRule="auto"/>
        <w:rPr>
          <w:szCs w:val="24"/>
        </w:rPr>
      </w:pPr>
      <w:r w:rsidRPr="00946231">
        <w:rPr>
          <w:szCs w:val="24"/>
        </w:rPr>
        <w:t xml:space="preserve">Mesenteric </w:t>
      </w:r>
      <w:proofErr w:type="spellStart"/>
      <w:r w:rsidRPr="00946231">
        <w:rPr>
          <w:szCs w:val="24"/>
        </w:rPr>
        <w:t>ischaemia</w:t>
      </w:r>
      <w:proofErr w:type="spellEnd"/>
      <w:r w:rsidRPr="00946231">
        <w:rPr>
          <w:szCs w:val="24"/>
        </w:rPr>
        <w:t xml:space="preserve"> irrespective of surgical intervention</w:t>
      </w:r>
    </w:p>
    <w:p w14:paraId="249E1C06" w14:textId="77777777" w:rsidR="00575C50" w:rsidRPr="00946231" w:rsidRDefault="00575C50" w:rsidP="00575C50">
      <w:pPr>
        <w:pStyle w:val="ListParagraph"/>
        <w:numPr>
          <w:ilvl w:val="1"/>
          <w:numId w:val="4"/>
        </w:numPr>
        <w:spacing w:after="160" w:line="259" w:lineRule="auto"/>
        <w:rPr>
          <w:szCs w:val="24"/>
        </w:rPr>
      </w:pPr>
      <w:r w:rsidRPr="00946231">
        <w:rPr>
          <w:szCs w:val="24"/>
        </w:rPr>
        <w:t>Undifferentiated abdominal pain requiring admission, that does not have a C</w:t>
      </w:r>
      <w:r>
        <w:rPr>
          <w:szCs w:val="24"/>
        </w:rPr>
        <w:t xml:space="preserve">omputed </w:t>
      </w:r>
      <w:r w:rsidRPr="00946231">
        <w:rPr>
          <w:szCs w:val="24"/>
        </w:rPr>
        <w:t>T</w:t>
      </w:r>
      <w:r>
        <w:rPr>
          <w:szCs w:val="24"/>
        </w:rPr>
        <w:t>omography (CT)</w:t>
      </w:r>
      <w:r w:rsidRPr="00946231">
        <w:rPr>
          <w:szCs w:val="24"/>
        </w:rPr>
        <w:t xml:space="preserve"> diagnosis and is thought to be unsuitable for admission to the Emergency Medicine Unit</w:t>
      </w:r>
    </w:p>
    <w:p w14:paraId="60A5C907" w14:textId="77777777" w:rsidR="00575C50" w:rsidRPr="00946231" w:rsidRDefault="00575C50" w:rsidP="00575C50">
      <w:pPr>
        <w:pStyle w:val="ListParagraph"/>
        <w:numPr>
          <w:ilvl w:val="1"/>
          <w:numId w:val="4"/>
        </w:numPr>
        <w:spacing w:after="160" w:line="259" w:lineRule="auto"/>
        <w:rPr>
          <w:szCs w:val="24"/>
        </w:rPr>
      </w:pPr>
      <w:r w:rsidRPr="00946231">
        <w:rPr>
          <w:szCs w:val="24"/>
        </w:rPr>
        <w:t>Abscesses requiring surgical intervention</w:t>
      </w:r>
    </w:p>
    <w:p w14:paraId="531DE9E2" w14:textId="77777777" w:rsidR="00575C50" w:rsidRPr="00946231" w:rsidRDefault="00575C50" w:rsidP="00575C50">
      <w:pPr>
        <w:pStyle w:val="ListParagraph"/>
        <w:numPr>
          <w:ilvl w:val="1"/>
          <w:numId w:val="4"/>
        </w:numPr>
        <w:spacing w:after="160" w:line="259" w:lineRule="auto"/>
        <w:rPr>
          <w:szCs w:val="24"/>
        </w:rPr>
      </w:pPr>
      <w:r w:rsidRPr="00946231">
        <w:rPr>
          <w:szCs w:val="24"/>
        </w:rPr>
        <w:t>Small bowel obstruction</w:t>
      </w:r>
    </w:p>
    <w:p w14:paraId="3DA262DC" w14:textId="77777777" w:rsidR="00575C50" w:rsidRDefault="00575C50" w:rsidP="00575C50">
      <w:pPr>
        <w:pStyle w:val="ListParagraph"/>
        <w:numPr>
          <w:ilvl w:val="1"/>
          <w:numId w:val="4"/>
        </w:numPr>
        <w:spacing w:after="160" w:line="259" w:lineRule="auto"/>
        <w:rPr>
          <w:szCs w:val="24"/>
        </w:rPr>
      </w:pPr>
      <w:r w:rsidRPr="00946231">
        <w:rPr>
          <w:szCs w:val="24"/>
        </w:rPr>
        <w:t>All large bowel obstruction including Volvulus</w:t>
      </w:r>
    </w:p>
    <w:p w14:paraId="6043BA57" w14:textId="5E20AD03" w:rsidR="00292D19" w:rsidRPr="00292D19" w:rsidRDefault="00292D19" w:rsidP="00292D19">
      <w:pPr>
        <w:pStyle w:val="ListParagraph"/>
        <w:numPr>
          <w:ilvl w:val="1"/>
          <w:numId w:val="4"/>
        </w:numPr>
        <w:rPr>
          <w:szCs w:val="24"/>
        </w:rPr>
      </w:pPr>
      <w:r w:rsidRPr="00292D19">
        <w:rPr>
          <w:szCs w:val="24"/>
        </w:rPr>
        <w:t>Acute spontaneous haemorrhage into retroperitoneal space or abdominal wall, unrelated to trauma, requiring admission for stabilisation and haemostasis.</w:t>
      </w:r>
    </w:p>
    <w:p w14:paraId="19B77102" w14:textId="77777777" w:rsidR="00575C50" w:rsidRPr="00946231" w:rsidRDefault="00575C50" w:rsidP="00575C50">
      <w:pPr>
        <w:pStyle w:val="ListParagraph"/>
        <w:numPr>
          <w:ilvl w:val="0"/>
          <w:numId w:val="4"/>
        </w:numPr>
        <w:spacing w:after="160" w:line="259" w:lineRule="auto"/>
        <w:rPr>
          <w:b/>
          <w:szCs w:val="24"/>
        </w:rPr>
      </w:pPr>
      <w:r w:rsidRPr="00946231">
        <w:rPr>
          <w:b/>
          <w:szCs w:val="24"/>
        </w:rPr>
        <w:t>Notes/exceptions</w:t>
      </w:r>
    </w:p>
    <w:p w14:paraId="2D772076" w14:textId="77777777" w:rsidR="00575C50" w:rsidRPr="00465513" w:rsidRDefault="00575C50" w:rsidP="00575C50">
      <w:pPr>
        <w:pStyle w:val="ListParagraph"/>
        <w:numPr>
          <w:ilvl w:val="1"/>
          <w:numId w:val="4"/>
        </w:numPr>
        <w:spacing w:after="160" w:line="259" w:lineRule="auto"/>
        <w:rPr>
          <w:szCs w:val="24"/>
        </w:rPr>
      </w:pPr>
      <w:r w:rsidRPr="00946231">
        <w:rPr>
          <w:szCs w:val="24"/>
        </w:rPr>
        <w:t>Abscesses in special locations (i.e. hand, pinna etc – may require alternative surgical team)</w:t>
      </w:r>
    </w:p>
    <w:p w14:paraId="4E251453" w14:textId="77777777" w:rsidR="00575C50" w:rsidRPr="00946231" w:rsidRDefault="00575C50" w:rsidP="00575C50">
      <w:pPr>
        <w:rPr>
          <w:b/>
          <w:szCs w:val="24"/>
          <w:u w:val="single"/>
        </w:rPr>
      </w:pPr>
      <w:r w:rsidRPr="00946231">
        <w:rPr>
          <w:b/>
          <w:szCs w:val="24"/>
          <w:u w:val="single"/>
        </w:rPr>
        <w:t>Cardiothoracic Surgery</w:t>
      </w:r>
    </w:p>
    <w:p w14:paraId="7F899C99" w14:textId="77777777" w:rsidR="00575C50" w:rsidRPr="00946231" w:rsidRDefault="00575C50" w:rsidP="00575C50">
      <w:pPr>
        <w:pStyle w:val="ListParagraph"/>
        <w:numPr>
          <w:ilvl w:val="0"/>
          <w:numId w:val="4"/>
        </w:numPr>
        <w:spacing w:after="160" w:line="259" w:lineRule="auto"/>
        <w:rPr>
          <w:b/>
          <w:bCs/>
          <w:szCs w:val="24"/>
        </w:rPr>
      </w:pPr>
      <w:proofErr w:type="gramStart"/>
      <w:r w:rsidRPr="00946231">
        <w:rPr>
          <w:b/>
          <w:bCs/>
          <w:szCs w:val="24"/>
        </w:rPr>
        <w:t>All of</w:t>
      </w:r>
      <w:proofErr w:type="gramEnd"/>
      <w:r w:rsidRPr="00946231">
        <w:rPr>
          <w:b/>
          <w:bCs/>
          <w:szCs w:val="24"/>
        </w:rPr>
        <w:t xml:space="preserve"> the following patient type, irrespective of pathology:</w:t>
      </w:r>
    </w:p>
    <w:p w14:paraId="5D49A1BA"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w:t>
      </w:r>
      <w:r w:rsidRPr="005C7411">
        <w:rPr>
          <w:szCs w:val="24"/>
        </w:rPr>
        <w:t xml:space="preserve"> </w:t>
      </w:r>
      <w:r>
        <w:rPr>
          <w:szCs w:val="24"/>
        </w:rPr>
        <w:t>see specific types below</w:t>
      </w:r>
    </w:p>
    <w:p w14:paraId="6CCE380E"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Presentation with exacerbation or complication of the following:</w:t>
      </w:r>
    </w:p>
    <w:p w14:paraId="3E4968F9"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214CE3E9"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Patients with presentation consistent with following P</w:t>
      </w:r>
      <w:r>
        <w:rPr>
          <w:b/>
          <w:bCs/>
          <w:szCs w:val="24"/>
        </w:rPr>
        <w:t xml:space="preserve">rimary </w:t>
      </w:r>
      <w:r w:rsidRPr="00946231">
        <w:rPr>
          <w:b/>
          <w:bCs/>
          <w:szCs w:val="24"/>
        </w:rPr>
        <w:t>D</w:t>
      </w:r>
      <w:r>
        <w:rPr>
          <w:b/>
          <w:bCs/>
          <w:szCs w:val="24"/>
        </w:rPr>
        <w:t>iagnosis</w:t>
      </w:r>
      <w:r w:rsidRPr="00946231">
        <w:rPr>
          <w:b/>
          <w:bCs/>
          <w:szCs w:val="24"/>
        </w:rPr>
        <w:t>:</w:t>
      </w:r>
    </w:p>
    <w:p w14:paraId="1DD0381D" w14:textId="77777777" w:rsidR="00575C50" w:rsidRPr="00946231" w:rsidRDefault="00575C50" w:rsidP="00575C50">
      <w:pPr>
        <w:pStyle w:val="ListParagraph"/>
        <w:numPr>
          <w:ilvl w:val="1"/>
          <w:numId w:val="4"/>
        </w:numPr>
        <w:spacing w:after="160" w:line="259" w:lineRule="auto"/>
        <w:rPr>
          <w:szCs w:val="24"/>
        </w:rPr>
      </w:pPr>
      <w:r w:rsidRPr="00946231">
        <w:rPr>
          <w:szCs w:val="24"/>
        </w:rPr>
        <w:t>Type A Thoracic Aortic dissection</w:t>
      </w:r>
    </w:p>
    <w:p w14:paraId="58057B8A" w14:textId="77777777" w:rsidR="00575C50" w:rsidRPr="00946231" w:rsidRDefault="00575C50" w:rsidP="00575C50">
      <w:pPr>
        <w:pStyle w:val="ListParagraph"/>
        <w:numPr>
          <w:ilvl w:val="1"/>
          <w:numId w:val="4"/>
        </w:numPr>
        <w:spacing w:after="160" w:line="259" w:lineRule="auto"/>
        <w:rPr>
          <w:szCs w:val="24"/>
        </w:rPr>
      </w:pPr>
      <w:r w:rsidRPr="00946231">
        <w:rPr>
          <w:szCs w:val="24"/>
        </w:rPr>
        <w:t>Mediastinitis</w:t>
      </w:r>
    </w:p>
    <w:p w14:paraId="65613027" w14:textId="77777777" w:rsidR="00575C50" w:rsidRPr="00946231" w:rsidRDefault="00575C50" w:rsidP="00575C50">
      <w:pPr>
        <w:pStyle w:val="ListParagraph"/>
        <w:numPr>
          <w:ilvl w:val="1"/>
          <w:numId w:val="4"/>
        </w:numPr>
        <w:spacing w:after="160" w:line="259" w:lineRule="auto"/>
        <w:rPr>
          <w:szCs w:val="24"/>
        </w:rPr>
      </w:pPr>
      <w:r w:rsidRPr="00946231">
        <w:rPr>
          <w:szCs w:val="24"/>
        </w:rPr>
        <w:t>Second episode of primary spontaneous pneumothorax</w:t>
      </w:r>
    </w:p>
    <w:p w14:paraId="5C812BE5" w14:textId="77777777" w:rsidR="00575C50" w:rsidRPr="00946231" w:rsidRDefault="00575C50" w:rsidP="00575C50">
      <w:pPr>
        <w:pStyle w:val="ListParagraph"/>
        <w:numPr>
          <w:ilvl w:val="1"/>
          <w:numId w:val="4"/>
        </w:numPr>
        <w:spacing w:after="160" w:line="259" w:lineRule="auto"/>
        <w:rPr>
          <w:szCs w:val="24"/>
        </w:rPr>
      </w:pPr>
      <w:r w:rsidRPr="00946231">
        <w:rPr>
          <w:szCs w:val="24"/>
        </w:rPr>
        <w:t>Foreign body in the airway</w:t>
      </w:r>
    </w:p>
    <w:p w14:paraId="627DE753" w14:textId="77777777" w:rsidR="00575C50" w:rsidRPr="00946231" w:rsidRDefault="00575C50" w:rsidP="00575C50">
      <w:pPr>
        <w:pStyle w:val="ListParagraph"/>
        <w:numPr>
          <w:ilvl w:val="1"/>
          <w:numId w:val="4"/>
        </w:numPr>
        <w:spacing w:after="160" w:line="259" w:lineRule="auto"/>
        <w:rPr>
          <w:szCs w:val="24"/>
        </w:rPr>
      </w:pPr>
      <w:r w:rsidRPr="00946231">
        <w:rPr>
          <w:szCs w:val="24"/>
        </w:rPr>
        <w:t>Traumatic chest injury e.g. rib fractures with haemothorax</w:t>
      </w:r>
    </w:p>
    <w:p w14:paraId="13205404"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Notes/exceptions</w:t>
      </w:r>
    </w:p>
    <w:p w14:paraId="5A43D067" w14:textId="77777777" w:rsidR="00575C50" w:rsidRPr="00B17110" w:rsidRDefault="00575C50" w:rsidP="00575C50">
      <w:pPr>
        <w:pStyle w:val="ListParagraph"/>
        <w:numPr>
          <w:ilvl w:val="1"/>
          <w:numId w:val="4"/>
        </w:numPr>
        <w:spacing w:after="160" w:line="259" w:lineRule="auto"/>
        <w:rPr>
          <w:szCs w:val="24"/>
        </w:rPr>
      </w:pPr>
      <w:r w:rsidRPr="00946231">
        <w:rPr>
          <w:szCs w:val="24"/>
        </w:rPr>
        <w:t xml:space="preserve">Interhospital transfers to Canberra Hospital for Cardiothoracic Surgery evaluation.  These patients will be admitted under </w:t>
      </w:r>
      <w:r>
        <w:rPr>
          <w:szCs w:val="24"/>
        </w:rPr>
        <w:t>C</w:t>
      </w:r>
      <w:r w:rsidRPr="00946231">
        <w:rPr>
          <w:szCs w:val="24"/>
        </w:rPr>
        <w:t xml:space="preserve">ardiothoracic </w:t>
      </w:r>
      <w:r>
        <w:rPr>
          <w:szCs w:val="24"/>
        </w:rPr>
        <w:t>S</w:t>
      </w:r>
      <w:r w:rsidRPr="00946231">
        <w:rPr>
          <w:szCs w:val="24"/>
        </w:rPr>
        <w:t>urgery and be managed by the surgical team until all the surgical drains are removed.  If the surgical team requires medical input, then the surgical team will place a consult request and the medical team will attend.  Once the surgical drains are removed, the patient will be discharged back to North Canberra Hospital</w:t>
      </w:r>
      <w:r>
        <w:rPr>
          <w:szCs w:val="24"/>
        </w:rPr>
        <w:t xml:space="preserve"> (NCH)</w:t>
      </w:r>
      <w:r w:rsidRPr="00946231">
        <w:rPr>
          <w:szCs w:val="24"/>
        </w:rPr>
        <w:t xml:space="preserve"> if th</w:t>
      </w:r>
      <w:r>
        <w:rPr>
          <w:szCs w:val="24"/>
        </w:rPr>
        <w:t xml:space="preserve">at was their </w:t>
      </w:r>
      <w:r w:rsidRPr="00946231">
        <w:rPr>
          <w:szCs w:val="24"/>
        </w:rPr>
        <w:t>orig</w:t>
      </w:r>
      <w:r>
        <w:rPr>
          <w:szCs w:val="24"/>
        </w:rPr>
        <w:t>in</w:t>
      </w:r>
      <w:r w:rsidRPr="00946231">
        <w:rPr>
          <w:szCs w:val="24"/>
        </w:rPr>
        <w:t xml:space="preserve">.  For patients who are </w:t>
      </w:r>
      <w:r w:rsidRPr="00946231">
        <w:rPr>
          <w:szCs w:val="24"/>
        </w:rPr>
        <w:lastRenderedPageBreak/>
        <w:t>transferred from another NSW hospital outside Canberra and cannot be returned to their previous hospitals, the Respiratory Medicine Team will consider taking over the care of the patient.</w:t>
      </w:r>
    </w:p>
    <w:p w14:paraId="769EED09" w14:textId="77777777" w:rsidR="00575C50" w:rsidRPr="00946231" w:rsidRDefault="00575C50" w:rsidP="00575C50">
      <w:pPr>
        <w:rPr>
          <w:b/>
          <w:bCs/>
          <w:szCs w:val="24"/>
          <w:u w:val="single"/>
        </w:rPr>
      </w:pPr>
      <w:r w:rsidRPr="00946231">
        <w:rPr>
          <w:b/>
          <w:bCs/>
          <w:szCs w:val="24"/>
          <w:u w:val="single"/>
        </w:rPr>
        <w:t>Otolaryngology, Head and Neck Surgery (Ear, Nose &amp; Throat - ENT)</w:t>
      </w:r>
    </w:p>
    <w:p w14:paraId="49F86882" w14:textId="77777777" w:rsidR="00575C50" w:rsidRPr="00946231" w:rsidRDefault="00575C50" w:rsidP="00575C50">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59CE0EFA"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w:t>
      </w:r>
      <w:r w:rsidRPr="005C7411">
        <w:rPr>
          <w:szCs w:val="24"/>
        </w:rPr>
        <w:t xml:space="preserve"> </w:t>
      </w:r>
      <w:r>
        <w:rPr>
          <w:szCs w:val="24"/>
        </w:rPr>
        <w:t>see specific types below</w:t>
      </w:r>
    </w:p>
    <w:p w14:paraId="51217F29"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Presentation with exacerbation or complication of the following:</w:t>
      </w:r>
    </w:p>
    <w:p w14:paraId="0D1828C8" w14:textId="77777777" w:rsidR="00575C50" w:rsidRPr="00946231" w:rsidRDefault="00575C50" w:rsidP="00575C50">
      <w:pPr>
        <w:pStyle w:val="ListParagraph"/>
        <w:numPr>
          <w:ilvl w:val="1"/>
          <w:numId w:val="4"/>
        </w:numPr>
        <w:spacing w:after="160" w:line="259" w:lineRule="auto"/>
        <w:rPr>
          <w:szCs w:val="24"/>
        </w:rPr>
      </w:pPr>
      <w:r w:rsidRPr="00946231">
        <w:rPr>
          <w:szCs w:val="24"/>
        </w:rPr>
        <w:t>Known ENT condition</w:t>
      </w:r>
    </w:p>
    <w:p w14:paraId="72E12ECF"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43CDB735"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Patients with presentation consistent with following:</w:t>
      </w:r>
    </w:p>
    <w:p w14:paraId="45FA3768" w14:textId="77777777" w:rsidR="00575C50" w:rsidRPr="00946231" w:rsidRDefault="00575C50" w:rsidP="00575C50">
      <w:pPr>
        <w:pStyle w:val="ListParagraph"/>
        <w:numPr>
          <w:ilvl w:val="1"/>
          <w:numId w:val="4"/>
        </w:numPr>
        <w:spacing w:after="160" w:line="259" w:lineRule="auto"/>
        <w:rPr>
          <w:szCs w:val="24"/>
        </w:rPr>
      </w:pPr>
      <w:r w:rsidRPr="00946231">
        <w:rPr>
          <w:szCs w:val="24"/>
        </w:rPr>
        <w:t>Deep space infection of face/neck/ear (excluding dental source of infection)</w:t>
      </w:r>
    </w:p>
    <w:p w14:paraId="2B2C71BD" w14:textId="77777777" w:rsidR="00575C50" w:rsidRPr="00946231" w:rsidRDefault="00575C50" w:rsidP="00575C50">
      <w:pPr>
        <w:pStyle w:val="ListParagraph"/>
        <w:numPr>
          <w:ilvl w:val="1"/>
          <w:numId w:val="4"/>
        </w:numPr>
        <w:spacing w:after="160" w:line="259" w:lineRule="auto"/>
        <w:rPr>
          <w:szCs w:val="24"/>
        </w:rPr>
      </w:pPr>
      <w:r w:rsidRPr="00946231">
        <w:rPr>
          <w:szCs w:val="24"/>
        </w:rPr>
        <w:t>Quinsy, mastoiditis</w:t>
      </w:r>
    </w:p>
    <w:p w14:paraId="63143B25" w14:textId="77777777" w:rsidR="00575C50" w:rsidRPr="00946231" w:rsidRDefault="00575C50" w:rsidP="00575C50">
      <w:pPr>
        <w:pStyle w:val="ListParagraph"/>
        <w:numPr>
          <w:ilvl w:val="1"/>
          <w:numId w:val="4"/>
        </w:numPr>
        <w:spacing w:after="160" w:line="259" w:lineRule="auto"/>
        <w:rPr>
          <w:szCs w:val="24"/>
        </w:rPr>
      </w:pPr>
      <w:r w:rsidRPr="00946231">
        <w:rPr>
          <w:szCs w:val="24"/>
        </w:rPr>
        <w:t>Upper airway obstruction of any cause</w:t>
      </w:r>
    </w:p>
    <w:p w14:paraId="1A2DF254" w14:textId="77777777" w:rsidR="00575C50" w:rsidRPr="00946231" w:rsidRDefault="00575C50" w:rsidP="00575C50">
      <w:pPr>
        <w:pStyle w:val="ListParagraph"/>
        <w:numPr>
          <w:ilvl w:val="1"/>
          <w:numId w:val="4"/>
        </w:numPr>
        <w:spacing w:after="160" w:line="259" w:lineRule="auto"/>
        <w:rPr>
          <w:szCs w:val="24"/>
        </w:rPr>
      </w:pPr>
      <w:r w:rsidRPr="00946231">
        <w:rPr>
          <w:szCs w:val="24"/>
        </w:rPr>
        <w:t>Foreign body in ear, nose or throat</w:t>
      </w:r>
    </w:p>
    <w:p w14:paraId="6FB64BF7" w14:textId="77777777" w:rsidR="00575C50" w:rsidRPr="00946231" w:rsidRDefault="00575C50" w:rsidP="00575C50">
      <w:pPr>
        <w:pStyle w:val="ListParagraph"/>
        <w:numPr>
          <w:ilvl w:val="1"/>
          <w:numId w:val="4"/>
        </w:numPr>
        <w:spacing w:after="160" w:line="259" w:lineRule="auto"/>
        <w:rPr>
          <w:szCs w:val="24"/>
        </w:rPr>
      </w:pPr>
      <w:r w:rsidRPr="00946231">
        <w:rPr>
          <w:szCs w:val="24"/>
        </w:rPr>
        <w:t xml:space="preserve">Nasal fractures </w:t>
      </w:r>
    </w:p>
    <w:p w14:paraId="3F8D3F90" w14:textId="77777777" w:rsidR="00575C50" w:rsidRPr="00946231" w:rsidRDefault="00575C50" w:rsidP="00575C50">
      <w:pPr>
        <w:pStyle w:val="ListParagraph"/>
        <w:numPr>
          <w:ilvl w:val="0"/>
          <w:numId w:val="4"/>
        </w:numPr>
        <w:spacing w:after="160" w:line="259" w:lineRule="auto"/>
        <w:rPr>
          <w:b/>
          <w:szCs w:val="24"/>
        </w:rPr>
      </w:pPr>
      <w:r w:rsidRPr="00946231">
        <w:rPr>
          <w:b/>
          <w:szCs w:val="24"/>
        </w:rPr>
        <w:t>Notes/exceptions</w:t>
      </w:r>
    </w:p>
    <w:p w14:paraId="28CC4278" w14:textId="77777777" w:rsidR="00575C50" w:rsidRPr="00946231" w:rsidRDefault="00575C50" w:rsidP="00575C50">
      <w:pPr>
        <w:pStyle w:val="ListParagraph"/>
        <w:numPr>
          <w:ilvl w:val="1"/>
          <w:numId w:val="4"/>
        </w:numPr>
        <w:spacing w:after="160" w:line="259" w:lineRule="auto"/>
        <w:rPr>
          <w:szCs w:val="24"/>
        </w:rPr>
      </w:pPr>
      <w:r w:rsidRPr="00946231">
        <w:rPr>
          <w:szCs w:val="24"/>
        </w:rPr>
        <w:t xml:space="preserve">Most tonsillitis can be admitted to </w:t>
      </w:r>
      <w:r>
        <w:rPr>
          <w:szCs w:val="24"/>
        </w:rPr>
        <w:t>Emergency Medicine Unit (EMU))</w:t>
      </w:r>
    </w:p>
    <w:p w14:paraId="3F1EB030" w14:textId="77777777" w:rsidR="00575C50" w:rsidRPr="00946231" w:rsidRDefault="00575C50" w:rsidP="00575C50">
      <w:pPr>
        <w:pStyle w:val="ListParagraph"/>
        <w:numPr>
          <w:ilvl w:val="1"/>
          <w:numId w:val="4"/>
        </w:numPr>
        <w:spacing w:after="160" w:line="259" w:lineRule="auto"/>
        <w:rPr>
          <w:szCs w:val="24"/>
        </w:rPr>
      </w:pPr>
      <w:r w:rsidRPr="00946231">
        <w:rPr>
          <w:szCs w:val="24"/>
        </w:rPr>
        <w:t xml:space="preserve">Paediatric patients with an ENT condition or complication should be admitted under ENT.  </w:t>
      </w:r>
    </w:p>
    <w:p w14:paraId="1759FCEE" w14:textId="77777777" w:rsidR="00575C50" w:rsidRPr="00946231" w:rsidRDefault="00575C50" w:rsidP="00575C50">
      <w:pPr>
        <w:rPr>
          <w:b/>
          <w:szCs w:val="24"/>
          <w:u w:val="single"/>
        </w:rPr>
      </w:pPr>
      <w:r w:rsidRPr="00946231">
        <w:rPr>
          <w:b/>
          <w:szCs w:val="24"/>
          <w:u w:val="single"/>
        </w:rPr>
        <w:t>Neurosurgery</w:t>
      </w:r>
    </w:p>
    <w:p w14:paraId="7248E19E" w14:textId="77777777" w:rsidR="00575C50" w:rsidRPr="00946231" w:rsidRDefault="00575C50" w:rsidP="00575C50">
      <w:pPr>
        <w:pStyle w:val="ListParagraph"/>
        <w:numPr>
          <w:ilvl w:val="0"/>
          <w:numId w:val="16"/>
        </w:numPr>
        <w:spacing w:after="160" w:line="254"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71045C36" w14:textId="77777777" w:rsidR="00575C50" w:rsidRPr="00946231" w:rsidRDefault="00575C50" w:rsidP="00575C50">
      <w:pPr>
        <w:pStyle w:val="ListParagraph"/>
        <w:numPr>
          <w:ilvl w:val="1"/>
          <w:numId w:val="16"/>
        </w:numPr>
        <w:spacing w:after="160" w:line="254" w:lineRule="auto"/>
        <w:rPr>
          <w:szCs w:val="24"/>
        </w:rPr>
      </w:pPr>
      <w:r w:rsidRPr="00946231">
        <w:rPr>
          <w:szCs w:val="24"/>
        </w:rPr>
        <w:t>Nil</w:t>
      </w:r>
      <w:r>
        <w:rPr>
          <w:szCs w:val="24"/>
        </w:rPr>
        <w:t>, see specific types below</w:t>
      </w:r>
    </w:p>
    <w:p w14:paraId="4F528086" w14:textId="77777777" w:rsidR="00575C50" w:rsidRPr="00946231" w:rsidRDefault="00575C50" w:rsidP="00575C50">
      <w:pPr>
        <w:pStyle w:val="ListParagraph"/>
        <w:numPr>
          <w:ilvl w:val="0"/>
          <w:numId w:val="16"/>
        </w:numPr>
        <w:spacing w:after="160" w:line="254" w:lineRule="auto"/>
        <w:rPr>
          <w:b/>
          <w:szCs w:val="24"/>
        </w:rPr>
      </w:pPr>
      <w:r w:rsidRPr="00946231">
        <w:rPr>
          <w:b/>
          <w:szCs w:val="24"/>
        </w:rPr>
        <w:t>Presentation with exacerbation or complication of the following:</w:t>
      </w:r>
    </w:p>
    <w:p w14:paraId="2B1966BA" w14:textId="77777777" w:rsidR="00575C50" w:rsidRPr="00946231" w:rsidRDefault="00575C50" w:rsidP="00575C50">
      <w:pPr>
        <w:pStyle w:val="ListParagraph"/>
        <w:numPr>
          <w:ilvl w:val="1"/>
          <w:numId w:val="16"/>
        </w:numPr>
        <w:spacing w:after="160" w:line="254" w:lineRule="auto"/>
        <w:rPr>
          <w:szCs w:val="24"/>
        </w:rPr>
      </w:pPr>
      <w:r w:rsidRPr="00946231">
        <w:rPr>
          <w:szCs w:val="24"/>
        </w:rPr>
        <w:t>Neurosurgical/procedural complication</w:t>
      </w:r>
    </w:p>
    <w:p w14:paraId="0886C371" w14:textId="77777777" w:rsidR="00575C50" w:rsidRPr="00946231" w:rsidRDefault="00575C50" w:rsidP="00575C50">
      <w:pPr>
        <w:pStyle w:val="ListParagraph"/>
        <w:numPr>
          <w:ilvl w:val="1"/>
          <w:numId w:val="16"/>
        </w:numPr>
        <w:spacing w:after="160" w:line="254" w:lineRule="auto"/>
        <w:rPr>
          <w:szCs w:val="24"/>
        </w:rPr>
      </w:pPr>
      <w:r w:rsidRPr="00946231">
        <w:rPr>
          <w:szCs w:val="24"/>
        </w:rPr>
        <w:t>V</w:t>
      </w:r>
      <w:r>
        <w:rPr>
          <w:szCs w:val="24"/>
        </w:rPr>
        <w:t>entriculoperitoneal Shunt (VP)</w:t>
      </w:r>
      <w:r w:rsidRPr="00946231">
        <w:rPr>
          <w:szCs w:val="24"/>
        </w:rPr>
        <w:t xml:space="preserve"> obstruction/infection</w:t>
      </w:r>
    </w:p>
    <w:p w14:paraId="35047FAC" w14:textId="77777777" w:rsidR="00575C50" w:rsidRPr="00946231" w:rsidRDefault="00575C50" w:rsidP="00575C50">
      <w:pPr>
        <w:pStyle w:val="ListParagraph"/>
        <w:numPr>
          <w:ilvl w:val="1"/>
          <w:numId w:val="16"/>
        </w:numPr>
        <w:spacing w:after="160" w:line="254" w:lineRule="auto"/>
        <w:rPr>
          <w:szCs w:val="24"/>
        </w:rPr>
      </w:pPr>
      <w:r w:rsidRPr="00946231">
        <w:rPr>
          <w:szCs w:val="24"/>
        </w:rPr>
        <w:t>Meningitis with VP shunt in situ</w:t>
      </w:r>
    </w:p>
    <w:p w14:paraId="08A2B71D" w14:textId="77777777" w:rsidR="00575C50" w:rsidRPr="00946231" w:rsidRDefault="00575C50" w:rsidP="00575C50">
      <w:pPr>
        <w:pStyle w:val="ListParagraph"/>
        <w:numPr>
          <w:ilvl w:val="0"/>
          <w:numId w:val="16"/>
        </w:numPr>
        <w:spacing w:after="160" w:line="254" w:lineRule="auto"/>
        <w:rPr>
          <w:b/>
          <w:szCs w:val="24"/>
        </w:rPr>
      </w:pPr>
      <w:r w:rsidRPr="00946231">
        <w:rPr>
          <w:b/>
          <w:szCs w:val="24"/>
        </w:rPr>
        <w:t>Patients with presentation consistent with following:</w:t>
      </w:r>
    </w:p>
    <w:p w14:paraId="65578DE7" w14:textId="77777777" w:rsidR="00575C50" w:rsidRPr="00946231" w:rsidRDefault="00575C50" w:rsidP="00575C50">
      <w:pPr>
        <w:pStyle w:val="ListParagraph"/>
        <w:numPr>
          <w:ilvl w:val="1"/>
          <w:numId w:val="16"/>
        </w:numPr>
        <w:spacing w:after="160" w:line="254" w:lineRule="auto"/>
        <w:rPr>
          <w:szCs w:val="24"/>
        </w:rPr>
      </w:pPr>
      <w:r w:rsidRPr="00946231">
        <w:rPr>
          <w:szCs w:val="24"/>
        </w:rPr>
        <w:t>Intracranial Haemorrhage</w:t>
      </w:r>
    </w:p>
    <w:p w14:paraId="6AEBC3DD" w14:textId="77777777" w:rsidR="00575C50" w:rsidRPr="00946231" w:rsidRDefault="00575C50" w:rsidP="00575C50">
      <w:pPr>
        <w:pStyle w:val="ListParagraph"/>
        <w:numPr>
          <w:ilvl w:val="2"/>
          <w:numId w:val="16"/>
        </w:numPr>
        <w:spacing w:after="160" w:line="254" w:lineRule="auto"/>
        <w:rPr>
          <w:szCs w:val="24"/>
        </w:rPr>
      </w:pPr>
      <w:r w:rsidRPr="00946231">
        <w:rPr>
          <w:szCs w:val="24"/>
        </w:rPr>
        <w:t>S</w:t>
      </w:r>
      <w:r>
        <w:rPr>
          <w:szCs w:val="24"/>
        </w:rPr>
        <w:t xml:space="preserve">ubarachnoid </w:t>
      </w:r>
      <w:r w:rsidRPr="00946231">
        <w:rPr>
          <w:szCs w:val="24"/>
        </w:rPr>
        <w:t>H</w:t>
      </w:r>
      <w:r>
        <w:rPr>
          <w:szCs w:val="24"/>
        </w:rPr>
        <w:t>aemorrhage (SAH)</w:t>
      </w:r>
    </w:p>
    <w:p w14:paraId="71C5D32B" w14:textId="77777777" w:rsidR="00575C50" w:rsidRPr="00946231" w:rsidRDefault="00575C50" w:rsidP="00575C50">
      <w:pPr>
        <w:pStyle w:val="ListParagraph"/>
        <w:numPr>
          <w:ilvl w:val="2"/>
          <w:numId w:val="16"/>
        </w:numPr>
        <w:spacing w:after="160" w:line="254" w:lineRule="auto"/>
        <w:rPr>
          <w:szCs w:val="24"/>
        </w:rPr>
      </w:pPr>
      <w:r w:rsidRPr="00946231">
        <w:rPr>
          <w:szCs w:val="24"/>
        </w:rPr>
        <w:t>Intracerebral haemorrhage secondary to underlying tumour or vascular malformation i.e. A</w:t>
      </w:r>
      <w:r>
        <w:rPr>
          <w:szCs w:val="24"/>
        </w:rPr>
        <w:t>rteriovenous Malformation (AVM)</w:t>
      </w:r>
    </w:p>
    <w:p w14:paraId="4D430963" w14:textId="77777777" w:rsidR="00575C50" w:rsidRPr="00946231" w:rsidRDefault="00575C50" w:rsidP="00575C50">
      <w:pPr>
        <w:pStyle w:val="ListParagraph"/>
        <w:numPr>
          <w:ilvl w:val="2"/>
          <w:numId w:val="16"/>
        </w:numPr>
        <w:spacing w:after="160" w:line="254" w:lineRule="auto"/>
        <w:rPr>
          <w:szCs w:val="24"/>
        </w:rPr>
      </w:pPr>
      <w:r w:rsidRPr="00946231">
        <w:rPr>
          <w:szCs w:val="24"/>
        </w:rPr>
        <w:t>Subdural, extradural haemorrhage where surgery or monitoring is required</w:t>
      </w:r>
    </w:p>
    <w:p w14:paraId="1FCC030B" w14:textId="77777777" w:rsidR="00575C50" w:rsidRPr="00946231" w:rsidRDefault="00575C50" w:rsidP="00575C50">
      <w:pPr>
        <w:pStyle w:val="ListParagraph"/>
        <w:numPr>
          <w:ilvl w:val="2"/>
          <w:numId w:val="16"/>
        </w:numPr>
        <w:spacing w:after="160" w:line="254" w:lineRule="auto"/>
        <w:rPr>
          <w:szCs w:val="24"/>
        </w:rPr>
      </w:pPr>
      <w:r w:rsidRPr="00946231">
        <w:rPr>
          <w:szCs w:val="24"/>
        </w:rPr>
        <w:t>Cerebellar or intraventricular haemorrhage should be discussed with Neurosurgical team regarding surgical option.  If not for surgical treatment, then admission under Neurology would be appropriate.</w:t>
      </w:r>
    </w:p>
    <w:p w14:paraId="709D7BEF" w14:textId="77777777" w:rsidR="00575C50" w:rsidRPr="00946231" w:rsidRDefault="00575C50" w:rsidP="00575C50">
      <w:pPr>
        <w:pStyle w:val="ListParagraph"/>
        <w:numPr>
          <w:ilvl w:val="1"/>
          <w:numId w:val="16"/>
        </w:numPr>
        <w:spacing w:after="160" w:line="254" w:lineRule="auto"/>
        <w:rPr>
          <w:szCs w:val="24"/>
        </w:rPr>
      </w:pPr>
      <w:r w:rsidRPr="00946231">
        <w:rPr>
          <w:szCs w:val="24"/>
        </w:rPr>
        <w:t>New cranial lesion in which surgical treatment likely to be offered</w:t>
      </w:r>
    </w:p>
    <w:p w14:paraId="64A86FD7" w14:textId="77777777" w:rsidR="00575C50" w:rsidRPr="00946231" w:rsidRDefault="00575C50" w:rsidP="00575C50">
      <w:pPr>
        <w:pStyle w:val="ListParagraph"/>
        <w:numPr>
          <w:ilvl w:val="1"/>
          <w:numId w:val="16"/>
        </w:numPr>
        <w:spacing w:after="160" w:line="254" w:lineRule="auto"/>
        <w:rPr>
          <w:szCs w:val="24"/>
        </w:rPr>
      </w:pPr>
      <w:r w:rsidRPr="00946231">
        <w:rPr>
          <w:szCs w:val="24"/>
        </w:rPr>
        <w:t>Acute obstructive hydrocephalus</w:t>
      </w:r>
    </w:p>
    <w:p w14:paraId="2CD77A3A" w14:textId="77777777" w:rsidR="00575C50" w:rsidRPr="00946231" w:rsidRDefault="00575C50" w:rsidP="00575C50">
      <w:pPr>
        <w:pStyle w:val="ListParagraph"/>
        <w:numPr>
          <w:ilvl w:val="1"/>
          <w:numId w:val="16"/>
        </w:numPr>
        <w:spacing w:after="160" w:line="254" w:lineRule="auto"/>
        <w:rPr>
          <w:szCs w:val="24"/>
        </w:rPr>
      </w:pPr>
      <w:r w:rsidRPr="00946231">
        <w:rPr>
          <w:szCs w:val="24"/>
        </w:rPr>
        <w:t xml:space="preserve">Acute isolated traumatic spinal injury (either pending transfer to Spinal </w:t>
      </w:r>
      <w:r>
        <w:rPr>
          <w:szCs w:val="24"/>
        </w:rPr>
        <w:t>U</w:t>
      </w:r>
      <w:r w:rsidRPr="00946231">
        <w:rPr>
          <w:szCs w:val="24"/>
        </w:rPr>
        <w:t>nit or if to stay at CHS)</w:t>
      </w:r>
    </w:p>
    <w:p w14:paraId="6178C4DB" w14:textId="77777777" w:rsidR="00575C50" w:rsidRPr="00946231" w:rsidRDefault="00575C50" w:rsidP="00575C50">
      <w:pPr>
        <w:pStyle w:val="ListParagraph"/>
        <w:numPr>
          <w:ilvl w:val="1"/>
          <w:numId w:val="16"/>
        </w:numPr>
        <w:spacing w:after="160" w:line="254" w:lineRule="auto"/>
        <w:rPr>
          <w:szCs w:val="24"/>
        </w:rPr>
      </w:pPr>
      <w:r w:rsidRPr="00946231">
        <w:rPr>
          <w:szCs w:val="24"/>
        </w:rPr>
        <w:t xml:space="preserve">Isolated </w:t>
      </w:r>
      <w:r>
        <w:rPr>
          <w:szCs w:val="24"/>
        </w:rPr>
        <w:t>t</w:t>
      </w:r>
      <w:r w:rsidRPr="00946231">
        <w:rPr>
          <w:szCs w:val="24"/>
        </w:rPr>
        <w:t>raumatic brain injury</w:t>
      </w:r>
    </w:p>
    <w:p w14:paraId="7124F1D4" w14:textId="77777777" w:rsidR="00575C50" w:rsidRPr="00946231" w:rsidRDefault="00575C50" w:rsidP="00575C50">
      <w:pPr>
        <w:pStyle w:val="ListParagraph"/>
        <w:numPr>
          <w:ilvl w:val="1"/>
          <w:numId w:val="16"/>
        </w:numPr>
        <w:spacing w:after="160" w:line="254" w:lineRule="auto"/>
        <w:rPr>
          <w:szCs w:val="24"/>
        </w:rPr>
      </w:pPr>
      <w:r w:rsidRPr="00946231">
        <w:rPr>
          <w:szCs w:val="24"/>
        </w:rPr>
        <w:lastRenderedPageBreak/>
        <w:t>Cauda Equina syndrome that would be amenable to surgery</w:t>
      </w:r>
    </w:p>
    <w:p w14:paraId="315E3DEA" w14:textId="77777777" w:rsidR="00575C50" w:rsidRPr="00946231" w:rsidRDefault="00575C50" w:rsidP="00575C50">
      <w:pPr>
        <w:pStyle w:val="ListParagraph"/>
        <w:numPr>
          <w:ilvl w:val="0"/>
          <w:numId w:val="16"/>
        </w:numPr>
        <w:spacing w:after="160" w:line="254" w:lineRule="auto"/>
        <w:rPr>
          <w:b/>
          <w:szCs w:val="24"/>
        </w:rPr>
      </w:pPr>
      <w:r w:rsidRPr="00946231">
        <w:rPr>
          <w:b/>
          <w:szCs w:val="24"/>
        </w:rPr>
        <w:t>Notes/exceptions</w:t>
      </w:r>
    </w:p>
    <w:p w14:paraId="6ED45A78" w14:textId="351AFC61" w:rsidR="00575C50" w:rsidRPr="00D1107E" w:rsidRDefault="00575C50" w:rsidP="00D1107E">
      <w:pPr>
        <w:pStyle w:val="ListParagraph"/>
        <w:numPr>
          <w:ilvl w:val="1"/>
          <w:numId w:val="16"/>
        </w:numPr>
        <w:spacing w:after="160" w:line="254" w:lineRule="auto"/>
        <w:rPr>
          <w:szCs w:val="24"/>
        </w:rPr>
      </w:pPr>
      <w:r w:rsidRPr="00946231">
        <w:rPr>
          <w:szCs w:val="24"/>
        </w:rPr>
        <w:t>See document ‘</w:t>
      </w:r>
      <w:r w:rsidRPr="00946231">
        <w:rPr>
          <w:i/>
          <w:szCs w:val="24"/>
        </w:rPr>
        <w:t xml:space="preserve">Paediatric Neurotrauma Guideline’ </w:t>
      </w:r>
      <w:r w:rsidRPr="00946231">
        <w:rPr>
          <w:szCs w:val="24"/>
        </w:rPr>
        <w:t>*updated version pending</w:t>
      </w:r>
    </w:p>
    <w:p w14:paraId="639FAFBE" w14:textId="77777777" w:rsidR="00575C50" w:rsidRPr="00946231" w:rsidRDefault="00575C50" w:rsidP="00575C50">
      <w:pPr>
        <w:rPr>
          <w:b/>
          <w:szCs w:val="24"/>
          <w:u w:val="single"/>
        </w:rPr>
      </w:pPr>
      <w:r w:rsidRPr="00946231">
        <w:rPr>
          <w:b/>
          <w:szCs w:val="24"/>
          <w:u w:val="single"/>
        </w:rPr>
        <w:t>Ophthalmology</w:t>
      </w:r>
    </w:p>
    <w:p w14:paraId="0025F97F" w14:textId="77777777" w:rsidR="00575C50" w:rsidRPr="00946231" w:rsidRDefault="00575C50" w:rsidP="00575C50">
      <w:pPr>
        <w:pStyle w:val="ListParagraph"/>
        <w:numPr>
          <w:ilvl w:val="0"/>
          <w:numId w:val="4"/>
        </w:numPr>
        <w:spacing w:after="160" w:line="259" w:lineRule="auto"/>
        <w:rPr>
          <w:szCs w:val="24"/>
        </w:rPr>
      </w:pPr>
      <w:proofErr w:type="gramStart"/>
      <w:r w:rsidRPr="00946231">
        <w:rPr>
          <w:b/>
          <w:szCs w:val="24"/>
        </w:rPr>
        <w:t>All of</w:t>
      </w:r>
      <w:proofErr w:type="gramEnd"/>
      <w:r w:rsidRPr="00946231">
        <w:rPr>
          <w:b/>
          <w:szCs w:val="24"/>
        </w:rPr>
        <w:t xml:space="preserve"> the following patient type, irrespective of pathology</w:t>
      </w:r>
      <w:r w:rsidRPr="00946231">
        <w:rPr>
          <w:szCs w:val="24"/>
        </w:rPr>
        <w:t>:</w:t>
      </w:r>
    </w:p>
    <w:p w14:paraId="4BE13F13"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w:t>
      </w:r>
      <w:r w:rsidRPr="005C7411">
        <w:rPr>
          <w:szCs w:val="24"/>
        </w:rPr>
        <w:t xml:space="preserve"> </w:t>
      </w:r>
      <w:r>
        <w:rPr>
          <w:szCs w:val="24"/>
        </w:rPr>
        <w:t>see specific types below</w:t>
      </w:r>
    </w:p>
    <w:p w14:paraId="1B3D8FC0"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Presentation with exacerbation or complication of the following:</w:t>
      </w:r>
    </w:p>
    <w:p w14:paraId="23C0846E" w14:textId="77777777" w:rsidR="00575C50" w:rsidRPr="00946231" w:rsidRDefault="00575C50" w:rsidP="00575C50">
      <w:pPr>
        <w:pStyle w:val="ListParagraph"/>
        <w:numPr>
          <w:ilvl w:val="1"/>
          <w:numId w:val="4"/>
        </w:numPr>
        <w:spacing w:after="160" w:line="259" w:lineRule="auto"/>
        <w:rPr>
          <w:szCs w:val="24"/>
        </w:rPr>
      </w:pPr>
      <w:r w:rsidRPr="00946231">
        <w:rPr>
          <w:szCs w:val="24"/>
        </w:rPr>
        <w:t>Known ophthalmology condition</w:t>
      </w:r>
    </w:p>
    <w:p w14:paraId="2BA534F9" w14:textId="77777777" w:rsidR="00575C50" w:rsidRPr="00946231" w:rsidRDefault="00575C50" w:rsidP="00575C50">
      <w:pPr>
        <w:pStyle w:val="ListParagraph"/>
        <w:numPr>
          <w:ilvl w:val="1"/>
          <w:numId w:val="4"/>
        </w:numPr>
        <w:spacing w:after="160" w:line="259" w:lineRule="auto"/>
        <w:rPr>
          <w:szCs w:val="24"/>
        </w:rPr>
      </w:pPr>
      <w:r w:rsidRPr="00946231">
        <w:rPr>
          <w:szCs w:val="24"/>
        </w:rPr>
        <w:t>Post-operative complication</w:t>
      </w:r>
    </w:p>
    <w:p w14:paraId="7BEDF318"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Patients with presentation consistent with following:</w:t>
      </w:r>
    </w:p>
    <w:p w14:paraId="7293DA39" w14:textId="77777777" w:rsidR="00575C50" w:rsidRPr="00946231" w:rsidRDefault="00575C50" w:rsidP="00575C50">
      <w:pPr>
        <w:pStyle w:val="ListParagraph"/>
        <w:numPr>
          <w:ilvl w:val="1"/>
          <w:numId w:val="4"/>
        </w:numPr>
        <w:spacing w:after="160" w:line="259" w:lineRule="auto"/>
        <w:rPr>
          <w:szCs w:val="24"/>
        </w:rPr>
      </w:pPr>
      <w:r w:rsidRPr="00946231">
        <w:rPr>
          <w:szCs w:val="24"/>
        </w:rPr>
        <w:t>Open globe injury/penetrating eye injury in the absence of multi-trauma</w:t>
      </w:r>
    </w:p>
    <w:p w14:paraId="2D27BC50" w14:textId="77777777" w:rsidR="00575C50" w:rsidRPr="00946231" w:rsidRDefault="00575C50" w:rsidP="00575C50">
      <w:pPr>
        <w:pStyle w:val="ListParagraph"/>
        <w:numPr>
          <w:ilvl w:val="1"/>
          <w:numId w:val="4"/>
        </w:numPr>
        <w:spacing w:after="160" w:line="259" w:lineRule="auto"/>
        <w:rPr>
          <w:szCs w:val="24"/>
        </w:rPr>
      </w:pPr>
      <w:r w:rsidRPr="00946231">
        <w:rPr>
          <w:szCs w:val="24"/>
        </w:rPr>
        <w:t>Other acute ophthalmic conditions that require immediate admission and public inpatient care</w:t>
      </w:r>
    </w:p>
    <w:p w14:paraId="6870096C" w14:textId="77777777" w:rsidR="00575C50" w:rsidRPr="00946231" w:rsidRDefault="00575C50" w:rsidP="00575C50">
      <w:pPr>
        <w:pStyle w:val="ListParagraph"/>
        <w:numPr>
          <w:ilvl w:val="0"/>
          <w:numId w:val="4"/>
        </w:numPr>
        <w:spacing w:after="160" w:line="259" w:lineRule="auto"/>
        <w:rPr>
          <w:b/>
          <w:szCs w:val="24"/>
        </w:rPr>
      </w:pPr>
      <w:r w:rsidRPr="00946231">
        <w:rPr>
          <w:b/>
          <w:szCs w:val="24"/>
        </w:rPr>
        <w:t>Notes/exceptions</w:t>
      </w:r>
    </w:p>
    <w:p w14:paraId="2D267590" w14:textId="77777777" w:rsidR="00575C50" w:rsidRPr="00946231" w:rsidRDefault="00575C50" w:rsidP="00575C50">
      <w:pPr>
        <w:pStyle w:val="ListParagraph"/>
        <w:numPr>
          <w:ilvl w:val="1"/>
          <w:numId w:val="4"/>
        </w:numPr>
        <w:spacing w:after="160" w:line="259" w:lineRule="auto"/>
        <w:rPr>
          <w:szCs w:val="24"/>
        </w:rPr>
      </w:pPr>
      <w:r w:rsidRPr="00946231">
        <w:rPr>
          <w:szCs w:val="24"/>
        </w:rPr>
        <w:t>Ophthalmology will review majority of eye patients either in ED or the eye clinic and advise on inpatient vs outpatient management.</w:t>
      </w:r>
    </w:p>
    <w:p w14:paraId="3778DC6C" w14:textId="77777777" w:rsidR="00575C50" w:rsidRPr="00946231" w:rsidRDefault="00575C50" w:rsidP="00575C50">
      <w:pPr>
        <w:pStyle w:val="ListParagraph"/>
        <w:numPr>
          <w:ilvl w:val="1"/>
          <w:numId w:val="4"/>
        </w:numPr>
        <w:spacing w:after="160" w:line="259" w:lineRule="auto"/>
        <w:rPr>
          <w:szCs w:val="24"/>
        </w:rPr>
      </w:pPr>
      <w:r w:rsidRPr="00946231">
        <w:rPr>
          <w:szCs w:val="24"/>
        </w:rPr>
        <w:t>Sudden vision loss or post-operative pain/loss of vision should always be discussed with the ophthalmology service.</w:t>
      </w:r>
    </w:p>
    <w:p w14:paraId="32ACDD2C" w14:textId="77777777" w:rsidR="00575C50" w:rsidRPr="00946231" w:rsidRDefault="00575C50" w:rsidP="00575C50">
      <w:pPr>
        <w:pStyle w:val="ListParagraph"/>
        <w:numPr>
          <w:ilvl w:val="1"/>
          <w:numId w:val="4"/>
        </w:numPr>
        <w:spacing w:after="160" w:line="259" w:lineRule="auto"/>
        <w:rPr>
          <w:szCs w:val="24"/>
        </w:rPr>
      </w:pPr>
      <w:r w:rsidRPr="00946231">
        <w:rPr>
          <w:szCs w:val="24"/>
        </w:rPr>
        <w:t>Patients with unstable acute co-morbidities in addition to their ophthalmic pathology (e.g. multi-trauma, diabetic ketoacidosis, delirium) should not be admitted under ophthalmology as the primary care team.</w:t>
      </w:r>
    </w:p>
    <w:p w14:paraId="2CADB4D5" w14:textId="77777777" w:rsidR="00575C50" w:rsidRPr="00400299" w:rsidRDefault="00575C50" w:rsidP="00575C50">
      <w:pPr>
        <w:pStyle w:val="ListParagraph"/>
        <w:numPr>
          <w:ilvl w:val="1"/>
          <w:numId w:val="4"/>
        </w:numPr>
        <w:spacing w:after="160" w:line="259" w:lineRule="auto"/>
        <w:rPr>
          <w:szCs w:val="24"/>
        </w:rPr>
      </w:pPr>
      <w:r w:rsidRPr="00946231">
        <w:rPr>
          <w:szCs w:val="24"/>
        </w:rPr>
        <w:t xml:space="preserve">Paediatric patients requiring admission for ophthalmic issues should be admitted under </w:t>
      </w:r>
      <w:r>
        <w:rPr>
          <w:szCs w:val="24"/>
        </w:rPr>
        <w:t>P</w:t>
      </w:r>
      <w:r w:rsidRPr="00946231">
        <w:rPr>
          <w:szCs w:val="24"/>
        </w:rPr>
        <w:t xml:space="preserve">aediatrics with </w:t>
      </w:r>
      <w:r>
        <w:rPr>
          <w:szCs w:val="24"/>
        </w:rPr>
        <w:t>O</w:t>
      </w:r>
      <w:r w:rsidRPr="00946231">
        <w:rPr>
          <w:szCs w:val="24"/>
        </w:rPr>
        <w:t>phthalmology consulting care.</w:t>
      </w:r>
    </w:p>
    <w:p w14:paraId="1EFF0CAC" w14:textId="77777777" w:rsidR="00575C50" w:rsidRPr="00946231" w:rsidRDefault="00575C50" w:rsidP="00575C50">
      <w:pPr>
        <w:rPr>
          <w:b/>
          <w:szCs w:val="24"/>
          <w:u w:val="single"/>
        </w:rPr>
      </w:pPr>
      <w:r w:rsidRPr="00946231">
        <w:rPr>
          <w:b/>
          <w:szCs w:val="24"/>
          <w:u w:val="single"/>
        </w:rPr>
        <w:t>Oral-Maxillofacial Surgery</w:t>
      </w:r>
    </w:p>
    <w:p w14:paraId="3995EC4A" w14:textId="77777777" w:rsidR="00575C50" w:rsidRPr="00946231" w:rsidRDefault="00575C50" w:rsidP="00575C50">
      <w:pPr>
        <w:pStyle w:val="ListParagraph"/>
        <w:numPr>
          <w:ilvl w:val="0"/>
          <w:numId w:val="4"/>
        </w:numPr>
        <w:spacing w:after="160" w:line="259" w:lineRule="auto"/>
        <w:rPr>
          <w:b/>
          <w:bCs/>
          <w:szCs w:val="24"/>
        </w:rPr>
      </w:pPr>
      <w:proofErr w:type="gramStart"/>
      <w:r w:rsidRPr="00946231">
        <w:rPr>
          <w:b/>
          <w:bCs/>
          <w:szCs w:val="24"/>
        </w:rPr>
        <w:t>All of</w:t>
      </w:r>
      <w:proofErr w:type="gramEnd"/>
      <w:r w:rsidRPr="00946231">
        <w:rPr>
          <w:b/>
          <w:bCs/>
          <w:szCs w:val="24"/>
        </w:rPr>
        <w:t xml:space="preserve"> the following patient type, irrespective of pathology:</w:t>
      </w:r>
    </w:p>
    <w:p w14:paraId="4796A980"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 see specific types below</w:t>
      </w:r>
    </w:p>
    <w:p w14:paraId="79F16C70"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Presentation with exacerbation or complication of the following:</w:t>
      </w:r>
    </w:p>
    <w:p w14:paraId="3DD9F5D4"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6DB8AAA4"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Patients with presentation consistent with following:</w:t>
      </w:r>
    </w:p>
    <w:p w14:paraId="6077539B" w14:textId="77777777" w:rsidR="00575C50" w:rsidRPr="00946231" w:rsidRDefault="00575C50" w:rsidP="00575C50">
      <w:pPr>
        <w:pStyle w:val="ListParagraph"/>
        <w:numPr>
          <w:ilvl w:val="1"/>
          <w:numId w:val="4"/>
        </w:numPr>
        <w:spacing w:after="160" w:line="259" w:lineRule="auto"/>
        <w:rPr>
          <w:szCs w:val="24"/>
        </w:rPr>
      </w:pPr>
      <w:r w:rsidRPr="00946231">
        <w:rPr>
          <w:szCs w:val="24"/>
        </w:rPr>
        <w:t>Facial infection from dental source</w:t>
      </w:r>
    </w:p>
    <w:p w14:paraId="5CCF4F3A" w14:textId="77777777" w:rsidR="00575C50" w:rsidRPr="00946231" w:rsidRDefault="00575C50" w:rsidP="00575C50">
      <w:pPr>
        <w:pStyle w:val="ListParagraph"/>
        <w:numPr>
          <w:ilvl w:val="1"/>
          <w:numId w:val="4"/>
        </w:numPr>
        <w:spacing w:after="160" w:line="259" w:lineRule="auto"/>
        <w:rPr>
          <w:szCs w:val="24"/>
        </w:rPr>
      </w:pPr>
      <w:r w:rsidRPr="00946231">
        <w:rPr>
          <w:szCs w:val="24"/>
        </w:rPr>
        <w:t>Isolated trauma to maxillofacial area requiring surgery or admission for symptom control</w:t>
      </w:r>
    </w:p>
    <w:p w14:paraId="181F4FD2" w14:textId="77777777" w:rsidR="00575C50" w:rsidRPr="00946231" w:rsidRDefault="00575C50" w:rsidP="00575C50">
      <w:pPr>
        <w:pStyle w:val="ListParagraph"/>
        <w:numPr>
          <w:ilvl w:val="1"/>
          <w:numId w:val="4"/>
        </w:numPr>
        <w:spacing w:after="160" w:line="259" w:lineRule="auto"/>
        <w:rPr>
          <w:szCs w:val="24"/>
        </w:rPr>
      </w:pPr>
      <w:r w:rsidRPr="00946231">
        <w:rPr>
          <w:szCs w:val="24"/>
        </w:rPr>
        <w:t>Complex facial injuries that include facial fractures</w:t>
      </w:r>
    </w:p>
    <w:p w14:paraId="0445E669"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Notes/exceptions</w:t>
      </w:r>
    </w:p>
    <w:p w14:paraId="08A509B0"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p>
    <w:p w14:paraId="3E71599D" w14:textId="77777777" w:rsidR="00575C50" w:rsidRPr="00946231" w:rsidRDefault="00575C50" w:rsidP="00575C50">
      <w:pPr>
        <w:rPr>
          <w:b/>
          <w:szCs w:val="24"/>
          <w:u w:val="single"/>
        </w:rPr>
      </w:pPr>
      <w:r w:rsidRPr="00946231">
        <w:rPr>
          <w:b/>
          <w:szCs w:val="24"/>
          <w:u w:val="single"/>
        </w:rPr>
        <w:t>Orthopaedic Surgery</w:t>
      </w:r>
    </w:p>
    <w:p w14:paraId="1D87AA1D" w14:textId="77777777" w:rsidR="00575C50" w:rsidRPr="00946231" w:rsidRDefault="00575C50" w:rsidP="00575C50">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7895D859"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 see specific types below</w:t>
      </w:r>
    </w:p>
    <w:p w14:paraId="2799C8EB"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Presentation with exacerbation or complication of the following:</w:t>
      </w:r>
    </w:p>
    <w:p w14:paraId="51BD9924"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71A8D5A3" w14:textId="77777777" w:rsidR="00575C50" w:rsidRPr="00946231" w:rsidRDefault="00575C50" w:rsidP="00575C50">
      <w:pPr>
        <w:pStyle w:val="ListParagraph"/>
        <w:numPr>
          <w:ilvl w:val="0"/>
          <w:numId w:val="4"/>
        </w:numPr>
        <w:spacing w:after="160" w:line="259" w:lineRule="auto"/>
        <w:rPr>
          <w:b/>
          <w:szCs w:val="24"/>
        </w:rPr>
      </w:pPr>
      <w:r w:rsidRPr="00946231">
        <w:rPr>
          <w:b/>
          <w:szCs w:val="24"/>
        </w:rPr>
        <w:lastRenderedPageBreak/>
        <w:t>Patients with presentation consistent with following:</w:t>
      </w:r>
    </w:p>
    <w:p w14:paraId="7518CD11" w14:textId="77777777" w:rsidR="00575C50" w:rsidRPr="00946231" w:rsidRDefault="00575C50" w:rsidP="00575C50">
      <w:pPr>
        <w:pStyle w:val="ListParagraph"/>
        <w:numPr>
          <w:ilvl w:val="1"/>
          <w:numId w:val="4"/>
        </w:numPr>
        <w:spacing w:after="160" w:line="259" w:lineRule="auto"/>
        <w:rPr>
          <w:szCs w:val="24"/>
        </w:rPr>
      </w:pPr>
      <w:r w:rsidRPr="00946231">
        <w:rPr>
          <w:szCs w:val="24"/>
        </w:rPr>
        <w:t>Open fractures</w:t>
      </w:r>
    </w:p>
    <w:p w14:paraId="537FF2F2" w14:textId="77777777" w:rsidR="00575C50" w:rsidRPr="00946231" w:rsidRDefault="00575C50" w:rsidP="00575C50">
      <w:pPr>
        <w:pStyle w:val="ListParagraph"/>
        <w:numPr>
          <w:ilvl w:val="1"/>
          <w:numId w:val="4"/>
        </w:numPr>
        <w:spacing w:after="160" w:line="259" w:lineRule="auto"/>
        <w:rPr>
          <w:szCs w:val="24"/>
        </w:rPr>
      </w:pPr>
      <w:r w:rsidRPr="00946231">
        <w:rPr>
          <w:szCs w:val="24"/>
        </w:rPr>
        <w:t>Closed fractures requiring O</w:t>
      </w:r>
      <w:r>
        <w:rPr>
          <w:szCs w:val="24"/>
        </w:rPr>
        <w:t xml:space="preserve">pen </w:t>
      </w:r>
      <w:r w:rsidRPr="00946231">
        <w:rPr>
          <w:szCs w:val="24"/>
        </w:rPr>
        <w:t>R</w:t>
      </w:r>
      <w:r>
        <w:rPr>
          <w:szCs w:val="24"/>
        </w:rPr>
        <w:t xml:space="preserve">eduction </w:t>
      </w:r>
      <w:r w:rsidRPr="00946231">
        <w:rPr>
          <w:szCs w:val="24"/>
        </w:rPr>
        <w:t>I</w:t>
      </w:r>
      <w:r>
        <w:rPr>
          <w:szCs w:val="24"/>
        </w:rPr>
        <w:t xml:space="preserve">nternal </w:t>
      </w:r>
      <w:r w:rsidRPr="00946231">
        <w:rPr>
          <w:szCs w:val="24"/>
        </w:rPr>
        <w:t>F</w:t>
      </w:r>
      <w:r>
        <w:rPr>
          <w:szCs w:val="24"/>
        </w:rPr>
        <w:t>ixation (ORIF)</w:t>
      </w:r>
    </w:p>
    <w:p w14:paraId="6E980BCC" w14:textId="77777777" w:rsidR="00575C50" w:rsidRPr="00946231" w:rsidRDefault="00575C50" w:rsidP="00575C50">
      <w:pPr>
        <w:pStyle w:val="ListParagraph"/>
        <w:numPr>
          <w:ilvl w:val="1"/>
          <w:numId w:val="4"/>
        </w:numPr>
        <w:spacing w:after="160" w:line="259" w:lineRule="auto"/>
        <w:rPr>
          <w:szCs w:val="24"/>
        </w:rPr>
      </w:pPr>
      <w:r w:rsidRPr="00946231">
        <w:rPr>
          <w:szCs w:val="24"/>
        </w:rPr>
        <w:t xml:space="preserve">Closed fractures requiring admission for symptom control </w:t>
      </w:r>
    </w:p>
    <w:p w14:paraId="5A0981CD" w14:textId="77777777" w:rsidR="00575C50" w:rsidRPr="00946231" w:rsidRDefault="00575C50" w:rsidP="00575C50">
      <w:pPr>
        <w:pStyle w:val="ListParagraph"/>
        <w:numPr>
          <w:ilvl w:val="1"/>
          <w:numId w:val="4"/>
        </w:numPr>
        <w:spacing w:after="160" w:line="259" w:lineRule="auto"/>
        <w:rPr>
          <w:szCs w:val="24"/>
        </w:rPr>
      </w:pPr>
      <w:r w:rsidRPr="00946231">
        <w:rPr>
          <w:szCs w:val="24"/>
        </w:rPr>
        <w:t>Compartment syndrome</w:t>
      </w:r>
    </w:p>
    <w:p w14:paraId="39C57681" w14:textId="77777777" w:rsidR="00575C50" w:rsidRPr="00946231" w:rsidRDefault="00575C50" w:rsidP="00575C50">
      <w:pPr>
        <w:pStyle w:val="ListParagraph"/>
        <w:numPr>
          <w:ilvl w:val="1"/>
          <w:numId w:val="4"/>
        </w:numPr>
        <w:spacing w:after="160" w:line="259" w:lineRule="auto"/>
        <w:rPr>
          <w:szCs w:val="24"/>
        </w:rPr>
      </w:pPr>
      <w:r w:rsidRPr="00946231">
        <w:rPr>
          <w:szCs w:val="24"/>
        </w:rPr>
        <w:t>Osteomyelitis</w:t>
      </w:r>
    </w:p>
    <w:p w14:paraId="67601551" w14:textId="77777777" w:rsidR="00575C50" w:rsidRPr="00946231" w:rsidRDefault="00575C50" w:rsidP="00575C50">
      <w:pPr>
        <w:pStyle w:val="ListParagraph"/>
        <w:numPr>
          <w:ilvl w:val="1"/>
          <w:numId w:val="4"/>
        </w:numPr>
        <w:spacing w:after="160" w:line="259" w:lineRule="auto"/>
        <w:rPr>
          <w:szCs w:val="24"/>
        </w:rPr>
      </w:pPr>
      <w:r w:rsidRPr="00946231">
        <w:rPr>
          <w:szCs w:val="24"/>
        </w:rPr>
        <w:t>Septic arthritis</w:t>
      </w:r>
    </w:p>
    <w:p w14:paraId="6C1EB830" w14:textId="77777777" w:rsidR="00575C50" w:rsidRPr="00946231" w:rsidRDefault="00575C50" w:rsidP="00575C50">
      <w:pPr>
        <w:pStyle w:val="ListParagraph"/>
        <w:numPr>
          <w:ilvl w:val="0"/>
          <w:numId w:val="4"/>
        </w:numPr>
        <w:spacing w:after="160" w:line="259" w:lineRule="auto"/>
        <w:rPr>
          <w:b/>
          <w:szCs w:val="24"/>
        </w:rPr>
      </w:pPr>
      <w:r w:rsidRPr="00946231">
        <w:rPr>
          <w:b/>
          <w:szCs w:val="24"/>
        </w:rPr>
        <w:t>Notes/exceptions</w:t>
      </w:r>
    </w:p>
    <w:p w14:paraId="718CFBA0" w14:textId="77777777" w:rsidR="00575C50" w:rsidRPr="00946231" w:rsidRDefault="00575C50" w:rsidP="00575C50">
      <w:pPr>
        <w:pStyle w:val="ListParagraph"/>
        <w:numPr>
          <w:ilvl w:val="1"/>
          <w:numId w:val="4"/>
        </w:numPr>
        <w:spacing w:after="160" w:line="259" w:lineRule="auto"/>
        <w:rPr>
          <w:szCs w:val="24"/>
        </w:rPr>
      </w:pPr>
      <w:r w:rsidRPr="00946231">
        <w:rPr>
          <w:szCs w:val="24"/>
        </w:rPr>
        <w:t>Note procedure document ‘</w:t>
      </w:r>
      <w:r w:rsidRPr="00946231">
        <w:rPr>
          <w:i/>
          <w:szCs w:val="24"/>
        </w:rPr>
        <w:t>Soft Tissue Injuries – referral process for adult patients who present to the ED</w:t>
      </w:r>
      <w:r>
        <w:rPr>
          <w:i/>
          <w:szCs w:val="24"/>
        </w:rPr>
        <w:t>.</w:t>
      </w:r>
      <w:r w:rsidRPr="00946231">
        <w:rPr>
          <w:szCs w:val="24"/>
        </w:rPr>
        <w:t xml:space="preserve">’ </w:t>
      </w:r>
    </w:p>
    <w:p w14:paraId="489E226F" w14:textId="77777777" w:rsidR="00575C50" w:rsidRPr="00946231" w:rsidRDefault="00575C50" w:rsidP="00575C50">
      <w:pPr>
        <w:pStyle w:val="ListParagraph"/>
        <w:numPr>
          <w:ilvl w:val="1"/>
          <w:numId w:val="4"/>
        </w:numPr>
        <w:spacing w:after="160" w:line="259" w:lineRule="auto"/>
        <w:rPr>
          <w:szCs w:val="24"/>
        </w:rPr>
      </w:pPr>
      <w:r w:rsidRPr="00946231">
        <w:rPr>
          <w:szCs w:val="24"/>
        </w:rPr>
        <w:t>There is no age restriction</w:t>
      </w:r>
      <w:r>
        <w:rPr>
          <w:szCs w:val="24"/>
        </w:rPr>
        <w:t>.</w:t>
      </w:r>
    </w:p>
    <w:p w14:paraId="759BD928" w14:textId="77777777" w:rsidR="00575C50" w:rsidRPr="00946231" w:rsidRDefault="00575C50" w:rsidP="00575C50">
      <w:pPr>
        <w:pStyle w:val="ListParagraph"/>
        <w:numPr>
          <w:ilvl w:val="1"/>
          <w:numId w:val="4"/>
        </w:numPr>
        <w:spacing w:after="160" w:line="259" w:lineRule="auto"/>
        <w:rPr>
          <w:szCs w:val="24"/>
        </w:rPr>
      </w:pPr>
      <w:r w:rsidRPr="00946231">
        <w:rPr>
          <w:szCs w:val="24"/>
        </w:rPr>
        <w:t>Orthopaedics are responsible for bony/ligamentous injuries of the upper limb to proximal row of carpal bones. Plastics are responsible for bony/ligamentous injuries from the distal row of carpal bones to distal phalanx.</w:t>
      </w:r>
    </w:p>
    <w:p w14:paraId="76E6D5C1" w14:textId="77777777" w:rsidR="00575C50" w:rsidRPr="00F9624D" w:rsidRDefault="00575C50" w:rsidP="00575C50">
      <w:pPr>
        <w:pStyle w:val="ListParagraph"/>
        <w:numPr>
          <w:ilvl w:val="1"/>
          <w:numId w:val="4"/>
        </w:numPr>
        <w:spacing w:after="160" w:line="259" w:lineRule="auto"/>
        <w:rPr>
          <w:szCs w:val="24"/>
        </w:rPr>
      </w:pPr>
      <w:r w:rsidRPr="00946231">
        <w:rPr>
          <w:szCs w:val="24"/>
        </w:rPr>
        <w:t>Note the Fracture Triage process for outpatient management of Orthopaedic patients</w:t>
      </w:r>
      <w:r>
        <w:rPr>
          <w:szCs w:val="24"/>
        </w:rPr>
        <w:t>.</w:t>
      </w:r>
    </w:p>
    <w:p w14:paraId="10A341A1" w14:textId="77777777" w:rsidR="00575C50" w:rsidRPr="00946231" w:rsidRDefault="00575C50" w:rsidP="00575C50">
      <w:pPr>
        <w:rPr>
          <w:b/>
          <w:szCs w:val="24"/>
          <w:u w:val="single"/>
        </w:rPr>
      </w:pPr>
      <w:r w:rsidRPr="00946231">
        <w:rPr>
          <w:b/>
          <w:szCs w:val="24"/>
          <w:u w:val="single"/>
        </w:rPr>
        <w:t>Plastic and Reconstructive Surgery</w:t>
      </w:r>
    </w:p>
    <w:p w14:paraId="62198258" w14:textId="77777777" w:rsidR="00575C50" w:rsidRPr="00946231" w:rsidRDefault="00575C50" w:rsidP="00575C50">
      <w:pPr>
        <w:pStyle w:val="ListParagraph"/>
        <w:numPr>
          <w:ilvl w:val="0"/>
          <w:numId w:val="4"/>
        </w:numPr>
        <w:spacing w:after="160" w:line="259" w:lineRule="auto"/>
        <w:rPr>
          <w:b/>
          <w:bCs/>
          <w:szCs w:val="24"/>
        </w:rPr>
      </w:pPr>
      <w:proofErr w:type="gramStart"/>
      <w:r w:rsidRPr="00946231">
        <w:rPr>
          <w:b/>
          <w:bCs/>
          <w:szCs w:val="24"/>
        </w:rPr>
        <w:t>All of</w:t>
      </w:r>
      <w:proofErr w:type="gramEnd"/>
      <w:r w:rsidRPr="00946231">
        <w:rPr>
          <w:b/>
          <w:bCs/>
          <w:szCs w:val="24"/>
        </w:rPr>
        <w:t xml:space="preserve"> the following patient type, irrespective of pathology:</w:t>
      </w:r>
    </w:p>
    <w:p w14:paraId="07AA6767"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 see specific types below</w:t>
      </w:r>
    </w:p>
    <w:p w14:paraId="2F4D9071"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Presentation with exacerbation or complication of the following:</w:t>
      </w:r>
    </w:p>
    <w:p w14:paraId="4DAB1777"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37B016F5"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Patients with presentation consistent with following:</w:t>
      </w:r>
    </w:p>
    <w:p w14:paraId="796D8FF7" w14:textId="77777777" w:rsidR="00575C50" w:rsidRPr="00946231" w:rsidRDefault="00575C50" w:rsidP="00575C50">
      <w:pPr>
        <w:pStyle w:val="ListParagraph"/>
        <w:numPr>
          <w:ilvl w:val="1"/>
          <w:numId w:val="4"/>
        </w:numPr>
        <w:spacing w:after="160" w:line="259" w:lineRule="auto"/>
        <w:rPr>
          <w:szCs w:val="24"/>
        </w:rPr>
      </w:pPr>
      <w:r w:rsidRPr="00946231">
        <w:rPr>
          <w:szCs w:val="24"/>
        </w:rPr>
        <w:t>Open fracture hand and distal row carpal bones</w:t>
      </w:r>
    </w:p>
    <w:p w14:paraId="7B38E433" w14:textId="77777777" w:rsidR="00575C50" w:rsidRPr="00946231" w:rsidRDefault="00575C50" w:rsidP="00575C50">
      <w:pPr>
        <w:pStyle w:val="ListParagraph"/>
        <w:numPr>
          <w:ilvl w:val="1"/>
          <w:numId w:val="4"/>
        </w:numPr>
        <w:spacing w:after="160" w:line="259" w:lineRule="auto"/>
        <w:rPr>
          <w:szCs w:val="24"/>
        </w:rPr>
      </w:pPr>
      <w:r w:rsidRPr="00946231">
        <w:rPr>
          <w:szCs w:val="24"/>
        </w:rPr>
        <w:t>Closed fracture hand and distal row carpal bones requiring semi-urgent ORIF</w:t>
      </w:r>
    </w:p>
    <w:p w14:paraId="509760E7" w14:textId="77777777" w:rsidR="00575C50" w:rsidRPr="00946231" w:rsidRDefault="00575C50" w:rsidP="00575C50">
      <w:pPr>
        <w:pStyle w:val="ListParagraph"/>
        <w:numPr>
          <w:ilvl w:val="1"/>
          <w:numId w:val="4"/>
        </w:numPr>
        <w:spacing w:after="160" w:line="259" w:lineRule="auto"/>
        <w:rPr>
          <w:szCs w:val="24"/>
        </w:rPr>
      </w:pPr>
      <w:r w:rsidRPr="00946231">
        <w:rPr>
          <w:szCs w:val="24"/>
        </w:rPr>
        <w:t>Bites to hand</w:t>
      </w:r>
    </w:p>
    <w:p w14:paraId="5A6D58CE" w14:textId="77777777" w:rsidR="00575C50" w:rsidRPr="00946231" w:rsidRDefault="00575C50" w:rsidP="00575C50">
      <w:pPr>
        <w:pStyle w:val="ListParagraph"/>
        <w:numPr>
          <w:ilvl w:val="1"/>
          <w:numId w:val="4"/>
        </w:numPr>
        <w:spacing w:after="160" w:line="259" w:lineRule="auto"/>
        <w:rPr>
          <w:szCs w:val="24"/>
        </w:rPr>
      </w:pPr>
      <w:r w:rsidRPr="00946231">
        <w:rPr>
          <w:szCs w:val="24"/>
        </w:rPr>
        <w:t>Soft tissue infection to hand</w:t>
      </w:r>
    </w:p>
    <w:p w14:paraId="2FF4BD57" w14:textId="77777777" w:rsidR="00575C50" w:rsidRPr="00946231" w:rsidRDefault="00575C50" w:rsidP="00575C50">
      <w:pPr>
        <w:pStyle w:val="ListParagraph"/>
        <w:numPr>
          <w:ilvl w:val="1"/>
          <w:numId w:val="4"/>
        </w:numPr>
        <w:spacing w:after="160" w:line="259" w:lineRule="auto"/>
        <w:rPr>
          <w:szCs w:val="24"/>
        </w:rPr>
      </w:pPr>
      <w:r w:rsidRPr="00946231">
        <w:rPr>
          <w:szCs w:val="24"/>
        </w:rPr>
        <w:t>Open major upper or lower limb injures including vascular and nerve injury</w:t>
      </w:r>
    </w:p>
    <w:p w14:paraId="5B1078A9"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Notes/exceptions</w:t>
      </w:r>
    </w:p>
    <w:p w14:paraId="21F1E53B" w14:textId="77777777" w:rsidR="00575C50" w:rsidRPr="00946231" w:rsidRDefault="00575C50" w:rsidP="00575C50">
      <w:pPr>
        <w:pStyle w:val="ListParagraph"/>
        <w:numPr>
          <w:ilvl w:val="1"/>
          <w:numId w:val="4"/>
        </w:numPr>
        <w:spacing w:after="160" w:line="259" w:lineRule="auto"/>
        <w:rPr>
          <w:szCs w:val="24"/>
        </w:rPr>
      </w:pPr>
      <w:r w:rsidRPr="00946231">
        <w:rPr>
          <w:szCs w:val="24"/>
        </w:rPr>
        <w:t>Note procedure document ‘</w:t>
      </w:r>
      <w:r w:rsidRPr="00946231">
        <w:rPr>
          <w:i/>
          <w:szCs w:val="24"/>
        </w:rPr>
        <w:t>Soft Tissue Injuries – referral process for adult patients who present to the Emergency Department</w:t>
      </w:r>
      <w:r>
        <w:rPr>
          <w:i/>
          <w:szCs w:val="24"/>
        </w:rPr>
        <w:t>.</w:t>
      </w:r>
      <w:r w:rsidRPr="00946231">
        <w:rPr>
          <w:szCs w:val="24"/>
        </w:rPr>
        <w:t xml:space="preserve">’ </w:t>
      </w:r>
    </w:p>
    <w:p w14:paraId="57F3C93F" w14:textId="77777777" w:rsidR="00575C50" w:rsidRPr="00946231" w:rsidRDefault="00575C50" w:rsidP="00575C50">
      <w:pPr>
        <w:pStyle w:val="ListParagraph"/>
        <w:numPr>
          <w:ilvl w:val="1"/>
          <w:numId w:val="4"/>
        </w:numPr>
        <w:spacing w:after="160" w:line="259" w:lineRule="auto"/>
        <w:rPr>
          <w:szCs w:val="24"/>
        </w:rPr>
      </w:pPr>
      <w:r w:rsidRPr="00946231">
        <w:rPr>
          <w:szCs w:val="24"/>
        </w:rPr>
        <w:t>There is no age restriction</w:t>
      </w:r>
      <w:r>
        <w:rPr>
          <w:szCs w:val="24"/>
        </w:rPr>
        <w:t>.</w:t>
      </w:r>
    </w:p>
    <w:p w14:paraId="3E7C544C" w14:textId="77777777" w:rsidR="00575C50" w:rsidRPr="00946231" w:rsidRDefault="00575C50" w:rsidP="00575C50">
      <w:pPr>
        <w:pStyle w:val="ListParagraph"/>
        <w:numPr>
          <w:ilvl w:val="1"/>
          <w:numId w:val="4"/>
        </w:numPr>
        <w:spacing w:after="160" w:line="259" w:lineRule="auto"/>
        <w:rPr>
          <w:szCs w:val="24"/>
        </w:rPr>
      </w:pPr>
      <w:r w:rsidRPr="00946231">
        <w:rPr>
          <w:szCs w:val="24"/>
        </w:rPr>
        <w:t>Orthopaedics are responsible for bony/ligamentous injuries of the upper limb to proximal row of carpal bones. Plastics are responsible for bony/ligamentous injuries from the distal row of carpal bones to distal phalanx.</w:t>
      </w:r>
    </w:p>
    <w:p w14:paraId="42BABC5A" w14:textId="77777777" w:rsidR="00575C50" w:rsidRPr="00946231" w:rsidRDefault="00575C50" w:rsidP="00575C50">
      <w:pPr>
        <w:pStyle w:val="ListParagraph"/>
        <w:numPr>
          <w:ilvl w:val="1"/>
          <w:numId w:val="4"/>
        </w:numPr>
        <w:spacing w:after="160" w:line="259" w:lineRule="auto"/>
        <w:rPr>
          <w:szCs w:val="24"/>
        </w:rPr>
      </w:pPr>
      <w:r w:rsidRPr="00946231">
        <w:rPr>
          <w:szCs w:val="24"/>
        </w:rPr>
        <w:t>Note the Fracture triage process for outpatient management of Plastics patients</w:t>
      </w:r>
      <w:r>
        <w:rPr>
          <w:szCs w:val="24"/>
        </w:rPr>
        <w:t>.</w:t>
      </w:r>
    </w:p>
    <w:p w14:paraId="10D8B33F" w14:textId="77777777" w:rsidR="00575C50" w:rsidRPr="00946231" w:rsidRDefault="00575C50" w:rsidP="00575C50">
      <w:pPr>
        <w:rPr>
          <w:b/>
          <w:szCs w:val="24"/>
          <w:u w:val="single"/>
        </w:rPr>
      </w:pPr>
      <w:r w:rsidRPr="00946231">
        <w:rPr>
          <w:b/>
          <w:szCs w:val="24"/>
          <w:u w:val="single"/>
        </w:rPr>
        <w:t>Trauma</w:t>
      </w:r>
    </w:p>
    <w:p w14:paraId="6461369A" w14:textId="77777777" w:rsidR="00575C50" w:rsidRPr="00946231" w:rsidRDefault="00575C50" w:rsidP="00575C50">
      <w:pPr>
        <w:pStyle w:val="ListParagraph"/>
        <w:numPr>
          <w:ilvl w:val="0"/>
          <w:numId w:val="4"/>
        </w:numPr>
        <w:spacing w:after="160" w:line="259" w:lineRule="auto"/>
        <w:rPr>
          <w:b/>
          <w:bCs/>
          <w:szCs w:val="24"/>
        </w:rPr>
      </w:pPr>
      <w:proofErr w:type="gramStart"/>
      <w:r w:rsidRPr="00946231">
        <w:rPr>
          <w:b/>
          <w:bCs/>
          <w:szCs w:val="24"/>
        </w:rPr>
        <w:t>All of</w:t>
      </w:r>
      <w:proofErr w:type="gramEnd"/>
      <w:r w:rsidRPr="00946231">
        <w:rPr>
          <w:b/>
          <w:bCs/>
          <w:szCs w:val="24"/>
        </w:rPr>
        <w:t xml:space="preserve"> the following patient type, irrespective of pathology:</w:t>
      </w:r>
    </w:p>
    <w:p w14:paraId="00788D10"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 see specific types below</w:t>
      </w:r>
    </w:p>
    <w:p w14:paraId="2BC84D7F"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lastRenderedPageBreak/>
        <w:t>Presentation with exacerbation or complication of the following:</w:t>
      </w:r>
    </w:p>
    <w:p w14:paraId="3E51BAD5"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p>
    <w:p w14:paraId="60795D79"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Patients with presentation consistent with following:</w:t>
      </w:r>
    </w:p>
    <w:p w14:paraId="2B03D642" w14:textId="77777777" w:rsidR="00575C50" w:rsidRPr="00946231" w:rsidRDefault="00575C50" w:rsidP="00575C50">
      <w:pPr>
        <w:pStyle w:val="ListParagraph"/>
        <w:numPr>
          <w:ilvl w:val="1"/>
          <w:numId w:val="4"/>
        </w:numPr>
        <w:spacing w:after="160" w:line="259" w:lineRule="auto"/>
        <w:rPr>
          <w:szCs w:val="24"/>
        </w:rPr>
      </w:pPr>
      <w:r w:rsidRPr="00946231">
        <w:rPr>
          <w:szCs w:val="24"/>
        </w:rPr>
        <w:t>Any multi trauma requiring admission</w:t>
      </w:r>
    </w:p>
    <w:p w14:paraId="4D3F59A6" w14:textId="77777777" w:rsidR="00575C50" w:rsidRPr="00946231" w:rsidRDefault="00575C50" w:rsidP="00575C50">
      <w:pPr>
        <w:pStyle w:val="ListParagraph"/>
        <w:numPr>
          <w:ilvl w:val="2"/>
          <w:numId w:val="4"/>
        </w:numPr>
        <w:spacing w:after="160" w:line="259" w:lineRule="auto"/>
        <w:rPr>
          <w:szCs w:val="24"/>
        </w:rPr>
      </w:pPr>
      <w:r w:rsidRPr="00946231">
        <w:rPr>
          <w:b/>
          <w:bCs/>
          <w:szCs w:val="24"/>
        </w:rPr>
        <w:t>Note</w:t>
      </w:r>
      <w:r w:rsidRPr="00946231">
        <w:rPr>
          <w:szCs w:val="24"/>
        </w:rPr>
        <w:t xml:space="preserve"> refer to CHS Procedure </w:t>
      </w:r>
      <w:r w:rsidRPr="00946231">
        <w:rPr>
          <w:i/>
          <w:iCs/>
          <w:szCs w:val="24"/>
        </w:rPr>
        <w:t>Trauma Team Activation and Roles &amp; Responsibilities</w:t>
      </w:r>
    </w:p>
    <w:p w14:paraId="125F0D93" w14:textId="77777777" w:rsidR="00575C50" w:rsidRPr="00946231" w:rsidRDefault="00575C50" w:rsidP="00575C50">
      <w:pPr>
        <w:pStyle w:val="ListParagraph"/>
        <w:numPr>
          <w:ilvl w:val="1"/>
          <w:numId w:val="4"/>
        </w:numPr>
        <w:spacing w:after="160" w:line="259" w:lineRule="auto"/>
        <w:rPr>
          <w:szCs w:val="24"/>
        </w:rPr>
      </w:pPr>
      <w:r w:rsidRPr="00946231">
        <w:rPr>
          <w:szCs w:val="24"/>
        </w:rPr>
        <w:t>This would include fall from standing height if multiple injuries involved</w:t>
      </w:r>
    </w:p>
    <w:p w14:paraId="639872D4" w14:textId="77777777" w:rsidR="00575C50" w:rsidRPr="00946231" w:rsidRDefault="00575C50" w:rsidP="00575C50">
      <w:pPr>
        <w:pStyle w:val="ListParagraph"/>
        <w:numPr>
          <w:ilvl w:val="0"/>
          <w:numId w:val="4"/>
        </w:numPr>
        <w:spacing w:after="160" w:line="259" w:lineRule="auto"/>
        <w:rPr>
          <w:b/>
          <w:bCs/>
          <w:szCs w:val="24"/>
        </w:rPr>
      </w:pPr>
      <w:r w:rsidRPr="00946231">
        <w:rPr>
          <w:b/>
          <w:bCs/>
          <w:szCs w:val="24"/>
        </w:rPr>
        <w:t>Notes/exceptions</w:t>
      </w:r>
    </w:p>
    <w:p w14:paraId="6A7A1238" w14:textId="77777777" w:rsidR="00575C50" w:rsidRPr="00946231" w:rsidRDefault="00575C50" w:rsidP="00575C50">
      <w:pPr>
        <w:pStyle w:val="ListParagraph"/>
        <w:numPr>
          <w:ilvl w:val="1"/>
          <w:numId w:val="4"/>
        </w:numPr>
        <w:spacing w:after="160" w:line="259" w:lineRule="auto"/>
        <w:rPr>
          <w:szCs w:val="24"/>
        </w:rPr>
      </w:pPr>
      <w:r w:rsidRPr="00946231">
        <w:rPr>
          <w:szCs w:val="24"/>
        </w:rPr>
        <w:t>If there is an isolated injury that is best managed by an alternative specialty e.g. Ortho</w:t>
      </w:r>
      <w:r>
        <w:rPr>
          <w:szCs w:val="24"/>
        </w:rPr>
        <w:t>paedics</w:t>
      </w:r>
      <w:r w:rsidRPr="00946231">
        <w:rPr>
          <w:szCs w:val="24"/>
        </w:rPr>
        <w:t>/</w:t>
      </w:r>
      <w:r>
        <w:rPr>
          <w:szCs w:val="24"/>
        </w:rPr>
        <w:t>P</w:t>
      </w:r>
      <w:r w:rsidRPr="00946231">
        <w:rPr>
          <w:szCs w:val="24"/>
        </w:rPr>
        <w:t>lastics/</w:t>
      </w:r>
      <w:r>
        <w:rPr>
          <w:szCs w:val="24"/>
        </w:rPr>
        <w:t>N</w:t>
      </w:r>
      <w:r w:rsidRPr="00946231">
        <w:rPr>
          <w:szCs w:val="24"/>
        </w:rPr>
        <w:t>eurosurgery/</w:t>
      </w:r>
      <w:r>
        <w:rPr>
          <w:szCs w:val="24"/>
        </w:rPr>
        <w:t>U</w:t>
      </w:r>
      <w:r w:rsidRPr="00946231">
        <w:rPr>
          <w:szCs w:val="24"/>
        </w:rPr>
        <w:t>rology/ENT/Maxillofacial Surgery (</w:t>
      </w:r>
      <w:proofErr w:type="spellStart"/>
      <w:r w:rsidRPr="00946231">
        <w:rPr>
          <w:szCs w:val="24"/>
        </w:rPr>
        <w:t>Maxfacs</w:t>
      </w:r>
      <w:proofErr w:type="spellEnd"/>
      <w:r w:rsidRPr="00946231">
        <w:rPr>
          <w:szCs w:val="24"/>
        </w:rPr>
        <w:t>) - then the patient should be admitted under that team with Trauma consulting.</w:t>
      </w:r>
    </w:p>
    <w:p w14:paraId="6819DB10" w14:textId="77777777" w:rsidR="00575C50" w:rsidRPr="00CD171C" w:rsidRDefault="00575C50" w:rsidP="00575C50">
      <w:pPr>
        <w:pStyle w:val="ListParagraph"/>
        <w:numPr>
          <w:ilvl w:val="1"/>
          <w:numId w:val="4"/>
        </w:numPr>
        <w:spacing w:after="160" w:line="259" w:lineRule="auto"/>
        <w:rPr>
          <w:szCs w:val="24"/>
        </w:rPr>
      </w:pPr>
      <w:r w:rsidRPr="00946231">
        <w:rPr>
          <w:szCs w:val="24"/>
        </w:rPr>
        <w:t xml:space="preserve">Isolated abdominal trauma OR isolated </w:t>
      </w:r>
      <w:r>
        <w:rPr>
          <w:szCs w:val="24"/>
        </w:rPr>
        <w:t>c</w:t>
      </w:r>
      <w:r w:rsidRPr="00946231">
        <w:rPr>
          <w:szCs w:val="24"/>
        </w:rPr>
        <w:t>hest trauma will remain under Trauma</w:t>
      </w:r>
      <w:r>
        <w:rPr>
          <w:szCs w:val="24"/>
        </w:rPr>
        <w:t>.</w:t>
      </w:r>
    </w:p>
    <w:p w14:paraId="42F5E428" w14:textId="77777777" w:rsidR="00575C50" w:rsidRPr="00946231" w:rsidRDefault="00575C50" w:rsidP="00575C50">
      <w:pPr>
        <w:rPr>
          <w:b/>
          <w:szCs w:val="24"/>
          <w:u w:val="single"/>
        </w:rPr>
      </w:pPr>
      <w:r w:rsidRPr="00946231">
        <w:rPr>
          <w:b/>
          <w:szCs w:val="24"/>
          <w:u w:val="single"/>
        </w:rPr>
        <w:t>Urology</w:t>
      </w:r>
    </w:p>
    <w:p w14:paraId="6E3EA939" w14:textId="77777777" w:rsidR="00575C50" w:rsidRPr="00946231" w:rsidRDefault="00575C50" w:rsidP="00575C50">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74EECF9D"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r>
        <w:rPr>
          <w:szCs w:val="24"/>
        </w:rPr>
        <w:t>, see specific types below</w:t>
      </w:r>
    </w:p>
    <w:p w14:paraId="089FA70F"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Presentation with exacerbation or complication of the following:</w:t>
      </w:r>
    </w:p>
    <w:p w14:paraId="6FD8A903" w14:textId="77777777" w:rsidR="00575C50" w:rsidRPr="00946231" w:rsidRDefault="00575C50" w:rsidP="00575C50">
      <w:pPr>
        <w:pStyle w:val="ListParagraph"/>
        <w:numPr>
          <w:ilvl w:val="1"/>
          <w:numId w:val="4"/>
        </w:numPr>
        <w:spacing w:after="160" w:line="259" w:lineRule="auto"/>
        <w:rPr>
          <w:szCs w:val="24"/>
        </w:rPr>
      </w:pPr>
      <w:r w:rsidRPr="00946231">
        <w:rPr>
          <w:szCs w:val="24"/>
        </w:rPr>
        <w:t>Surgical/procedural complication</w:t>
      </w:r>
    </w:p>
    <w:p w14:paraId="65D8CBA1" w14:textId="77777777" w:rsidR="00575C50" w:rsidRPr="00946231" w:rsidRDefault="00575C50" w:rsidP="00575C50">
      <w:pPr>
        <w:pStyle w:val="ListParagraph"/>
        <w:numPr>
          <w:ilvl w:val="0"/>
          <w:numId w:val="4"/>
        </w:numPr>
        <w:spacing w:after="160" w:line="259" w:lineRule="auto"/>
        <w:rPr>
          <w:b/>
          <w:szCs w:val="24"/>
        </w:rPr>
      </w:pPr>
      <w:r w:rsidRPr="00946231">
        <w:rPr>
          <w:b/>
          <w:szCs w:val="24"/>
        </w:rPr>
        <w:t>Patients with presentation consistent with following:</w:t>
      </w:r>
    </w:p>
    <w:p w14:paraId="4908BCEC" w14:textId="77777777" w:rsidR="00575C50" w:rsidRPr="00946231" w:rsidRDefault="00575C50" w:rsidP="00575C50">
      <w:pPr>
        <w:pStyle w:val="ListParagraph"/>
        <w:numPr>
          <w:ilvl w:val="1"/>
          <w:numId w:val="4"/>
        </w:numPr>
        <w:spacing w:after="160" w:line="259" w:lineRule="auto"/>
        <w:rPr>
          <w:szCs w:val="24"/>
        </w:rPr>
      </w:pPr>
      <w:r w:rsidRPr="00946231">
        <w:rPr>
          <w:szCs w:val="24"/>
        </w:rPr>
        <w:t>Renal colic with complication or large obstructive calculus</w:t>
      </w:r>
    </w:p>
    <w:p w14:paraId="6F4496FA" w14:textId="77777777" w:rsidR="00575C50" w:rsidRPr="00946231" w:rsidRDefault="00575C50" w:rsidP="00575C50">
      <w:pPr>
        <w:pStyle w:val="ListParagraph"/>
        <w:numPr>
          <w:ilvl w:val="1"/>
          <w:numId w:val="4"/>
        </w:numPr>
        <w:spacing w:after="160" w:line="259" w:lineRule="auto"/>
        <w:rPr>
          <w:szCs w:val="24"/>
        </w:rPr>
      </w:pPr>
      <w:r w:rsidRPr="00946231">
        <w:rPr>
          <w:szCs w:val="24"/>
        </w:rPr>
        <w:t>AKI with obstructive cause</w:t>
      </w:r>
    </w:p>
    <w:p w14:paraId="3560EE94" w14:textId="77777777" w:rsidR="00575C50" w:rsidRPr="00946231" w:rsidRDefault="00575C50" w:rsidP="00575C50">
      <w:pPr>
        <w:pStyle w:val="ListParagraph"/>
        <w:numPr>
          <w:ilvl w:val="1"/>
          <w:numId w:val="4"/>
        </w:numPr>
        <w:spacing w:after="160" w:line="259" w:lineRule="auto"/>
        <w:rPr>
          <w:szCs w:val="24"/>
        </w:rPr>
      </w:pPr>
      <w:r w:rsidRPr="00946231">
        <w:rPr>
          <w:szCs w:val="24"/>
        </w:rPr>
        <w:t>Haematuria with clot retention</w:t>
      </w:r>
    </w:p>
    <w:p w14:paraId="62AD840C" w14:textId="77777777" w:rsidR="00575C50" w:rsidRPr="00946231" w:rsidRDefault="00575C50" w:rsidP="00575C50">
      <w:pPr>
        <w:pStyle w:val="ListParagraph"/>
        <w:numPr>
          <w:ilvl w:val="1"/>
          <w:numId w:val="4"/>
        </w:numPr>
        <w:spacing w:after="160" w:line="259" w:lineRule="auto"/>
        <w:rPr>
          <w:szCs w:val="24"/>
        </w:rPr>
      </w:pPr>
      <w:r w:rsidRPr="00946231">
        <w:rPr>
          <w:szCs w:val="24"/>
        </w:rPr>
        <w:t>Testicular torsion (age &gt; 16)</w:t>
      </w:r>
    </w:p>
    <w:p w14:paraId="35AFA9DC" w14:textId="77777777" w:rsidR="00575C50" w:rsidRPr="00946231" w:rsidRDefault="00575C50" w:rsidP="00575C50">
      <w:pPr>
        <w:pStyle w:val="ListParagraph"/>
        <w:numPr>
          <w:ilvl w:val="1"/>
          <w:numId w:val="4"/>
        </w:numPr>
        <w:spacing w:after="160" w:line="259" w:lineRule="auto"/>
        <w:rPr>
          <w:szCs w:val="24"/>
        </w:rPr>
      </w:pPr>
      <w:r w:rsidRPr="00946231">
        <w:rPr>
          <w:szCs w:val="24"/>
        </w:rPr>
        <w:t>Isolated renal/ureteric/bladder/urethral/penile trauma</w:t>
      </w:r>
    </w:p>
    <w:p w14:paraId="2F142D2C" w14:textId="77777777" w:rsidR="00575C50" w:rsidRPr="00946231" w:rsidRDefault="00575C50" w:rsidP="00575C50">
      <w:pPr>
        <w:pStyle w:val="ListParagraph"/>
        <w:numPr>
          <w:ilvl w:val="1"/>
          <w:numId w:val="4"/>
        </w:numPr>
        <w:spacing w:after="160" w:line="259" w:lineRule="auto"/>
        <w:rPr>
          <w:szCs w:val="24"/>
        </w:rPr>
      </w:pPr>
      <w:r w:rsidRPr="00946231">
        <w:rPr>
          <w:szCs w:val="24"/>
        </w:rPr>
        <w:t>Renal abscess</w:t>
      </w:r>
    </w:p>
    <w:p w14:paraId="3415B911" w14:textId="77777777" w:rsidR="00575C50" w:rsidRPr="00946231" w:rsidRDefault="00575C50" w:rsidP="00575C50">
      <w:pPr>
        <w:pStyle w:val="ListParagraph"/>
        <w:numPr>
          <w:ilvl w:val="1"/>
          <w:numId w:val="4"/>
        </w:numPr>
        <w:spacing w:after="160" w:line="259" w:lineRule="auto"/>
        <w:rPr>
          <w:szCs w:val="24"/>
        </w:rPr>
      </w:pPr>
      <w:r w:rsidRPr="00946231">
        <w:rPr>
          <w:szCs w:val="24"/>
        </w:rPr>
        <w:t>Fournier’s gangrene</w:t>
      </w:r>
    </w:p>
    <w:p w14:paraId="406990FA" w14:textId="77777777" w:rsidR="00575C50" w:rsidRPr="00946231" w:rsidRDefault="00575C50" w:rsidP="00575C50">
      <w:pPr>
        <w:pStyle w:val="ListParagraph"/>
        <w:numPr>
          <w:ilvl w:val="0"/>
          <w:numId w:val="4"/>
        </w:numPr>
        <w:spacing w:after="160" w:line="259" w:lineRule="auto"/>
        <w:rPr>
          <w:b/>
          <w:szCs w:val="24"/>
        </w:rPr>
      </w:pPr>
      <w:r w:rsidRPr="00946231">
        <w:rPr>
          <w:b/>
          <w:szCs w:val="24"/>
        </w:rPr>
        <w:t>Notes/exceptions</w:t>
      </w:r>
    </w:p>
    <w:p w14:paraId="2CEB8B75" w14:textId="77777777" w:rsidR="00575C50" w:rsidRPr="00946231" w:rsidRDefault="00575C50" w:rsidP="00575C50">
      <w:pPr>
        <w:pStyle w:val="ListParagraph"/>
        <w:numPr>
          <w:ilvl w:val="1"/>
          <w:numId w:val="4"/>
        </w:numPr>
        <w:spacing w:after="160" w:line="259" w:lineRule="auto"/>
        <w:rPr>
          <w:szCs w:val="24"/>
        </w:rPr>
      </w:pPr>
      <w:r w:rsidRPr="00946231">
        <w:rPr>
          <w:szCs w:val="24"/>
        </w:rPr>
        <w:t>Nil</w:t>
      </w:r>
    </w:p>
    <w:p w14:paraId="6351C9AA" w14:textId="77777777" w:rsidR="00575C50" w:rsidRPr="00946231" w:rsidRDefault="00575C50" w:rsidP="00575C50">
      <w:pPr>
        <w:rPr>
          <w:szCs w:val="24"/>
        </w:rPr>
      </w:pPr>
    </w:p>
    <w:p w14:paraId="53B26782" w14:textId="77777777" w:rsidR="00575C50" w:rsidRPr="00946231" w:rsidRDefault="00575C50" w:rsidP="00575C50">
      <w:pPr>
        <w:rPr>
          <w:b/>
          <w:szCs w:val="24"/>
          <w:u w:val="single"/>
        </w:rPr>
      </w:pPr>
      <w:r w:rsidRPr="00946231">
        <w:rPr>
          <w:b/>
          <w:szCs w:val="24"/>
          <w:u w:val="single"/>
        </w:rPr>
        <w:t>Vascular Surgery</w:t>
      </w:r>
    </w:p>
    <w:p w14:paraId="7E39BD84" w14:textId="77777777" w:rsidR="00575C50" w:rsidRPr="00946231" w:rsidRDefault="00575C50" w:rsidP="00575C50">
      <w:pPr>
        <w:pStyle w:val="ListParagraph"/>
        <w:numPr>
          <w:ilvl w:val="0"/>
          <w:numId w:val="24"/>
        </w:numPr>
        <w:rPr>
          <w:b/>
          <w:bCs/>
          <w:szCs w:val="24"/>
        </w:rPr>
      </w:pPr>
      <w:r w:rsidRPr="00946231">
        <w:rPr>
          <w:b/>
          <w:bCs/>
          <w:szCs w:val="24"/>
        </w:rPr>
        <w:t>Process</w:t>
      </w:r>
    </w:p>
    <w:p w14:paraId="08286240" w14:textId="77777777" w:rsidR="00575C50" w:rsidRPr="00946231" w:rsidRDefault="00575C50" w:rsidP="00575C50">
      <w:pPr>
        <w:pStyle w:val="ListParagraph"/>
        <w:numPr>
          <w:ilvl w:val="1"/>
          <w:numId w:val="25"/>
        </w:numPr>
        <w:rPr>
          <w:szCs w:val="24"/>
        </w:rPr>
      </w:pPr>
      <w:r w:rsidRPr="00946231">
        <w:rPr>
          <w:szCs w:val="24"/>
        </w:rPr>
        <w:t xml:space="preserve">There is a dedicated </w:t>
      </w:r>
      <w:r>
        <w:rPr>
          <w:szCs w:val="24"/>
        </w:rPr>
        <w:t>V</w:t>
      </w:r>
      <w:r w:rsidRPr="00946231">
        <w:rPr>
          <w:szCs w:val="24"/>
        </w:rPr>
        <w:t xml:space="preserve">ascular </w:t>
      </w:r>
      <w:r>
        <w:rPr>
          <w:szCs w:val="24"/>
        </w:rPr>
        <w:t>R</w:t>
      </w:r>
      <w:r w:rsidRPr="00946231">
        <w:rPr>
          <w:szCs w:val="24"/>
        </w:rPr>
        <w:t>egistrar for all consults Monday-Friday between 7am and 5pm- This position has been created to facilitate all admissions and is expected to be informed of all admissions prior to bed booking</w:t>
      </w:r>
      <w:r>
        <w:rPr>
          <w:szCs w:val="24"/>
        </w:rPr>
        <w:t>.</w:t>
      </w:r>
      <w:r w:rsidRPr="00946231">
        <w:rPr>
          <w:szCs w:val="24"/>
        </w:rPr>
        <w:t xml:space="preserve"> </w:t>
      </w:r>
    </w:p>
    <w:p w14:paraId="104DD6F1" w14:textId="77777777" w:rsidR="00575C50" w:rsidRPr="00946231" w:rsidRDefault="00575C50" w:rsidP="00575C50">
      <w:pPr>
        <w:pStyle w:val="ListParagraph"/>
        <w:numPr>
          <w:ilvl w:val="1"/>
          <w:numId w:val="25"/>
        </w:numPr>
        <w:rPr>
          <w:szCs w:val="24"/>
        </w:rPr>
      </w:pPr>
      <w:r w:rsidRPr="00946231">
        <w:rPr>
          <w:szCs w:val="24"/>
        </w:rPr>
        <w:t>Outside of these hours the general surgical registrar will function in this capacity</w:t>
      </w:r>
      <w:r>
        <w:rPr>
          <w:szCs w:val="24"/>
        </w:rPr>
        <w:t>.</w:t>
      </w:r>
    </w:p>
    <w:p w14:paraId="153B9D0B" w14:textId="77777777" w:rsidR="00575C50" w:rsidRPr="00946231" w:rsidRDefault="00575C50" w:rsidP="00575C50">
      <w:pPr>
        <w:pStyle w:val="ListParagraph"/>
        <w:numPr>
          <w:ilvl w:val="1"/>
          <w:numId w:val="25"/>
        </w:numPr>
        <w:rPr>
          <w:b/>
          <w:bCs/>
          <w:i/>
          <w:iCs/>
          <w:szCs w:val="24"/>
        </w:rPr>
      </w:pPr>
      <w:r w:rsidRPr="00946231">
        <w:rPr>
          <w:b/>
          <w:bCs/>
          <w:i/>
          <w:iCs/>
          <w:szCs w:val="24"/>
        </w:rPr>
        <w:t xml:space="preserve">If you are unable to contact the registrar in a timely manner, then the on-call consultant is expected to be called directly through switchboard </w:t>
      </w:r>
    </w:p>
    <w:p w14:paraId="2B045908" w14:textId="77777777" w:rsidR="00575C50" w:rsidRPr="00946231" w:rsidRDefault="00575C50" w:rsidP="00575C50">
      <w:pPr>
        <w:pStyle w:val="ListParagraph"/>
        <w:numPr>
          <w:ilvl w:val="0"/>
          <w:numId w:val="24"/>
        </w:numPr>
        <w:rPr>
          <w:b/>
          <w:bCs/>
          <w:szCs w:val="24"/>
        </w:rPr>
      </w:pPr>
      <w:r w:rsidRPr="00946231">
        <w:rPr>
          <w:b/>
          <w:bCs/>
          <w:szCs w:val="24"/>
        </w:rPr>
        <w:t>Presentation with exacerbation or complication of:</w:t>
      </w:r>
    </w:p>
    <w:p w14:paraId="60D85DEC" w14:textId="77777777" w:rsidR="00575C50" w:rsidRPr="00946231" w:rsidRDefault="00575C50" w:rsidP="00575C50">
      <w:pPr>
        <w:pStyle w:val="ListParagraph"/>
        <w:numPr>
          <w:ilvl w:val="1"/>
          <w:numId w:val="26"/>
        </w:numPr>
        <w:rPr>
          <w:szCs w:val="24"/>
        </w:rPr>
      </w:pPr>
      <w:r w:rsidRPr="00946231">
        <w:rPr>
          <w:szCs w:val="24"/>
        </w:rPr>
        <w:lastRenderedPageBreak/>
        <w:t xml:space="preserve">Recent open or endovascular surgery and new complication directly related to surgical procedure that requires surgical revision   </w:t>
      </w:r>
    </w:p>
    <w:p w14:paraId="679814A7" w14:textId="77777777" w:rsidR="00575C50" w:rsidRPr="00946231" w:rsidRDefault="00575C50" w:rsidP="00575C50">
      <w:pPr>
        <w:pStyle w:val="ListParagraph"/>
        <w:numPr>
          <w:ilvl w:val="0"/>
          <w:numId w:val="24"/>
        </w:numPr>
        <w:rPr>
          <w:b/>
          <w:bCs/>
          <w:szCs w:val="24"/>
        </w:rPr>
      </w:pPr>
      <w:r w:rsidRPr="00946231">
        <w:rPr>
          <w:b/>
          <w:bCs/>
          <w:szCs w:val="24"/>
        </w:rPr>
        <w:t>Patients with the following</w:t>
      </w:r>
    </w:p>
    <w:p w14:paraId="505D366A" w14:textId="77777777" w:rsidR="00575C50" w:rsidRPr="00946231" w:rsidRDefault="00575C50" w:rsidP="00575C50">
      <w:pPr>
        <w:pStyle w:val="ListParagraph"/>
        <w:numPr>
          <w:ilvl w:val="1"/>
          <w:numId w:val="27"/>
        </w:numPr>
        <w:rPr>
          <w:szCs w:val="24"/>
        </w:rPr>
      </w:pPr>
      <w:r w:rsidRPr="00946231">
        <w:rPr>
          <w:szCs w:val="24"/>
        </w:rPr>
        <w:t>P</w:t>
      </w:r>
      <w:r>
        <w:rPr>
          <w:szCs w:val="24"/>
        </w:rPr>
        <w:t xml:space="preserve">eripheral </w:t>
      </w:r>
      <w:r w:rsidRPr="00946231">
        <w:rPr>
          <w:szCs w:val="24"/>
        </w:rPr>
        <w:t>A</w:t>
      </w:r>
      <w:r>
        <w:rPr>
          <w:szCs w:val="24"/>
        </w:rPr>
        <w:t xml:space="preserve">rterial </w:t>
      </w:r>
      <w:r w:rsidRPr="00946231">
        <w:rPr>
          <w:szCs w:val="24"/>
        </w:rPr>
        <w:t>D</w:t>
      </w:r>
      <w:r>
        <w:rPr>
          <w:szCs w:val="24"/>
        </w:rPr>
        <w:t>isease (PAD)</w:t>
      </w:r>
      <w:r w:rsidRPr="00946231">
        <w:rPr>
          <w:szCs w:val="24"/>
        </w:rPr>
        <w:t xml:space="preserve"> </w:t>
      </w:r>
    </w:p>
    <w:p w14:paraId="22FD61FE" w14:textId="77777777" w:rsidR="00575C50" w:rsidRPr="00946231" w:rsidRDefault="00575C50" w:rsidP="00575C50">
      <w:pPr>
        <w:pStyle w:val="ListParagraph"/>
        <w:numPr>
          <w:ilvl w:val="2"/>
          <w:numId w:val="27"/>
        </w:numPr>
        <w:rPr>
          <w:szCs w:val="24"/>
        </w:rPr>
      </w:pPr>
      <w:r w:rsidRPr="00946231">
        <w:rPr>
          <w:szCs w:val="24"/>
        </w:rPr>
        <w:t>Acute Limb Ischemia- lower limb and upper limb</w:t>
      </w:r>
    </w:p>
    <w:p w14:paraId="6DA50CCF" w14:textId="77777777" w:rsidR="00575C50" w:rsidRPr="00946231" w:rsidRDefault="00575C50" w:rsidP="00575C50">
      <w:pPr>
        <w:pStyle w:val="ListParagraph"/>
        <w:numPr>
          <w:ilvl w:val="2"/>
          <w:numId w:val="27"/>
        </w:numPr>
        <w:rPr>
          <w:szCs w:val="24"/>
        </w:rPr>
      </w:pPr>
      <w:r w:rsidRPr="00946231">
        <w:rPr>
          <w:szCs w:val="24"/>
        </w:rPr>
        <w:t xml:space="preserve">Critical limb ischemia- lower limb rest pain or ulcers secondary to PAD </w:t>
      </w:r>
    </w:p>
    <w:p w14:paraId="6FE96299" w14:textId="77777777" w:rsidR="00575C50" w:rsidRPr="00946231" w:rsidRDefault="00575C50" w:rsidP="00575C50">
      <w:pPr>
        <w:pStyle w:val="ListParagraph"/>
        <w:numPr>
          <w:ilvl w:val="2"/>
          <w:numId w:val="27"/>
        </w:numPr>
        <w:rPr>
          <w:szCs w:val="24"/>
        </w:rPr>
      </w:pPr>
      <w:r w:rsidRPr="00946231">
        <w:rPr>
          <w:szCs w:val="24"/>
        </w:rPr>
        <w:t xml:space="preserve">Arterial claudication- to be seen and triaged by on-call </w:t>
      </w:r>
      <w:r>
        <w:rPr>
          <w:szCs w:val="24"/>
        </w:rPr>
        <w:t>V</w:t>
      </w:r>
      <w:r w:rsidRPr="00946231">
        <w:rPr>
          <w:szCs w:val="24"/>
        </w:rPr>
        <w:t xml:space="preserve">ascular </w:t>
      </w:r>
      <w:r>
        <w:rPr>
          <w:szCs w:val="24"/>
        </w:rPr>
        <w:t>R</w:t>
      </w:r>
      <w:r w:rsidRPr="00946231">
        <w:rPr>
          <w:szCs w:val="24"/>
        </w:rPr>
        <w:t xml:space="preserve">egistrar </w:t>
      </w:r>
    </w:p>
    <w:p w14:paraId="67787C18" w14:textId="77777777" w:rsidR="00575C50" w:rsidRPr="00946231" w:rsidRDefault="00575C50" w:rsidP="00575C50">
      <w:pPr>
        <w:pStyle w:val="ListParagraph"/>
        <w:numPr>
          <w:ilvl w:val="1"/>
          <w:numId w:val="27"/>
        </w:numPr>
        <w:rPr>
          <w:szCs w:val="24"/>
        </w:rPr>
      </w:pPr>
      <w:r w:rsidRPr="00946231">
        <w:rPr>
          <w:szCs w:val="24"/>
        </w:rPr>
        <w:t>Aneurysms</w:t>
      </w:r>
    </w:p>
    <w:p w14:paraId="143D8FF2" w14:textId="77777777" w:rsidR="00575C50" w:rsidRPr="00946231" w:rsidRDefault="00575C50" w:rsidP="00575C50">
      <w:pPr>
        <w:pStyle w:val="ListParagraph"/>
        <w:numPr>
          <w:ilvl w:val="2"/>
          <w:numId w:val="27"/>
        </w:numPr>
        <w:rPr>
          <w:szCs w:val="24"/>
        </w:rPr>
      </w:pPr>
      <w:r w:rsidRPr="00946231">
        <w:rPr>
          <w:szCs w:val="24"/>
        </w:rPr>
        <w:t>A</w:t>
      </w:r>
      <w:r>
        <w:rPr>
          <w:szCs w:val="24"/>
        </w:rPr>
        <w:t xml:space="preserve">bdominal </w:t>
      </w:r>
      <w:r w:rsidRPr="00946231">
        <w:rPr>
          <w:szCs w:val="24"/>
        </w:rPr>
        <w:t>A</w:t>
      </w:r>
      <w:r>
        <w:rPr>
          <w:szCs w:val="24"/>
        </w:rPr>
        <w:t xml:space="preserve">ortic </w:t>
      </w:r>
      <w:r w:rsidRPr="00946231">
        <w:rPr>
          <w:szCs w:val="24"/>
        </w:rPr>
        <w:t>A</w:t>
      </w:r>
      <w:r>
        <w:rPr>
          <w:szCs w:val="24"/>
        </w:rPr>
        <w:t>neurysm (AAA)</w:t>
      </w:r>
      <w:r w:rsidRPr="00946231">
        <w:rPr>
          <w:szCs w:val="24"/>
        </w:rPr>
        <w:t>, Descending thoracic aorta, mesenteric, lower limb</w:t>
      </w:r>
      <w:r>
        <w:rPr>
          <w:szCs w:val="24"/>
        </w:rPr>
        <w:t>.</w:t>
      </w:r>
    </w:p>
    <w:p w14:paraId="18C7E79F" w14:textId="77777777" w:rsidR="00575C50" w:rsidRPr="00946231" w:rsidRDefault="00575C50" w:rsidP="00575C50">
      <w:pPr>
        <w:pStyle w:val="ListParagraph"/>
        <w:numPr>
          <w:ilvl w:val="1"/>
          <w:numId w:val="27"/>
        </w:numPr>
        <w:rPr>
          <w:szCs w:val="24"/>
        </w:rPr>
      </w:pPr>
      <w:r w:rsidRPr="00946231">
        <w:rPr>
          <w:szCs w:val="24"/>
        </w:rPr>
        <w:t xml:space="preserve">Type B aortic dissection – Vascular admission, with </w:t>
      </w:r>
      <w:r>
        <w:rPr>
          <w:szCs w:val="24"/>
        </w:rPr>
        <w:t>C</w:t>
      </w:r>
      <w:r w:rsidRPr="00946231">
        <w:rPr>
          <w:szCs w:val="24"/>
        </w:rPr>
        <w:t>ardiology consultation.  Majority will require HDU admission for blood pressure control and stabilisation.</w:t>
      </w:r>
    </w:p>
    <w:p w14:paraId="480D74C9" w14:textId="77777777" w:rsidR="00575C50" w:rsidRPr="00946231" w:rsidRDefault="00575C50" w:rsidP="00575C50">
      <w:pPr>
        <w:pStyle w:val="ListParagraph"/>
        <w:numPr>
          <w:ilvl w:val="1"/>
          <w:numId w:val="27"/>
        </w:numPr>
        <w:rPr>
          <w:szCs w:val="24"/>
        </w:rPr>
      </w:pPr>
      <w:r w:rsidRPr="00946231">
        <w:rPr>
          <w:szCs w:val="24"/>
        </w:rPr>
        <w:t>Diabetes + any foot ulcer</w:t>
      </w:r>
    </w:p>
    <w:p w14:paraId="47461B6F" w14:textId="77777777" w:rsidR="00575C50" w:rsidRPr="00946231" w:rsidRDefault="00575C50" w:rsidP="00575C50">
      <w:pPr>
        <w:pStyle w:val="ListParagraph"/>
        <w:numPr>
          <w:ilvl w:val="2"/>
          <w:numId w:val="27"/>
        </w:numPr>
        <w:rPr>
          <w:szCs w:val="24"/>
        </w:rPr>
      </w:pPr>
      <w:r w:rsidRPr="00946231">
        <w:rPr>
          <w:szCs w:val="24"/>
        </w:rPr>
        <w:t>Vascular is part of the MDT approach to managing these patients and will facilitate admission or outpatient review</w:t>
      </w:r>
      <w:r>
        <w:rPr>
          <w:szCs w:val="24"/>
        </w:rPr>
        <w:t>.</w:t>
      </w:r>
      <w:r w:rsidRPr="00946231">
        <w:rPr>
          <w:szCs w:val="24"/>
        </w:rPr>
        <w:t xml:space="preserve"> </w:t>
      </w:r>
    </w:p>
    <w:p w14:paraId="6797580C" w14:textId="77777777" w:rsidR="00575C50" w:rsidRPr="00946231" w:rsidRDefault="00575C50" w:rsidP="00575C50">
      <w:pPr>
        <w:pStyle w:val="ListParagraph"/>
        <w:numPr>
          <w:ilvl w:val="1"/>
          <w:numId w:val="27"/>
        </w:numPr>
        <w:rPr>
          <w:szCs w:val="24"/>
        </w:rPr>
      </w:pPr>
      <w:r w:rsidRPr="00946231">
        <w:rPr>
          <w:szCs w:val="24"/>
        </w:rPr>
        <w:t xml:space="preserve">Venous </w:t>
      </w:r>
    </w:p>
    <w:p w14:paraId="3419C5B0" w14:textId="77777777" w:rsidR="00575C50" w:rsidRPr="00946231" w:rsidRDefault="00575C50" w:rsidP="00575C50">
      <w:pPr>
        <w:pStyle w:val="ListParagraph"/>
        <w:numPr>
          <w:ilvl w:val="2"/>
          <w:numId w:val="27"/>
        </w:numPr>
        <w:rPr>
          <w:szCs w:val="24"/>
        </w:rPr>
      </w:pPr>
      <w:r w:rsidRPr="00946231">
        <w:rPr>
          <w:szCs w:val="24"/>
        </w:rPr>
        <w:t>Ulcer, bleeding varicose veins, superficial thrombophlebitis</w:t>
      </w:r>
      <w:r>
        <w:rPr>
          <w:szCs w:val="24"/>
        </w:rPr>
        <w:t>.</w:t>
      </w:r>
    </w:p>
    <w:p w14:paraId="5BC1B80B" w14:textId="77777777" w:rsidR="00575C50" w:rsidRPr="00946231" w:rsidRDefault="00575C50" w:rsidP="00575C50">
      <w:pPr>
        <w:pStyle w:val="ListParagraph"/>
        <w:numPr>
          <w:ilvl w:val="2"/>
          <w:numId w:val="27"/>
        </w:numPr>
        <w:rPr>
          <w:szCs w:val="24"/>
        </w:rPr>
      </w:pPr>
      <w:r w:rsidRPr="00946231">
        <w:rPr>
          <w:szCs w:val="24"/>
        </w:rPr>
        <w:t xml:space="preserve">Iliofemoral or </w:t>
      </w:r>
      <w:proofErr w:type="spellStart"/>
      <w:r w:rsidRPr="00946231">
        <w:rPr>
          <w:szCs w:val="24"/>
        </w:rPr>
        <w:t>iliocaval</w:t>
      </w:r>
      <w:proofErr w:type="spellEnd"/>
      <w:r w:rsidRPr="00946231">
        <w:rPr>
          <w:szCs w:val="24"/>
        </w:rPr>
        <w:t xml:space="preserve"> DVT</w:t>
      </w:r>
      <w:r>
        <w:rPr>
          <w:szCs w:val="24"/>
        </w:rPr>
        <w:t>.</w:t>
      </w:r>
      <w:r w:rsidRPr="00946231">
        <w:rPr>
          <w:szCs w:val="24"/>
        </w:rPr>
        <w:t xml:space="preserve"> </w:t>
      </w:r>
    </w:p>
    <w:p w14:paraId="31BE664C" w14:textId="77777777" w:rsidR="00575C50" w:rsidRPr="00946231" w:rsidRDefault="00575C50" w:rsidP="00575C50">
      <w:pPr>
        <w:pStyle w:val="ListParagraph"/>
        <w:numPr>
          <w:ilvl w:val="2"/>
          <w:numId w:val="27"/>
        </w:numPr>
        <w:rPr>
          <w:szCs w:val="24"/>
        </w:rPr>
      </w:pPr>
      <w:r w:rsidRPr="00946231">
        <w:rPr>
          <w:szCs w:val="24"/>
        </w:rPr>
        <w:t xml:space="preserve">Upper limb DVT (to rule out </w:t>
      </w:r>
      <w:r>
        <w:rPr>
          <w:szCs w:val="24"/>
        </w:rPr>
        <w:t>T</w:t>
      </w:r>
      <w:r w:rsidRPr="00946231">
        <w:rPr>
          <w:szCs w:val="24"/>
        </w:rPr>
        <w:t xml:space="preserve">horacic </w:t>
      </w:r>
      <w:r>
        <w:rPr>
          <w:szCs w:val="24"/>
        </w:rPr>
        <w:t>O</w:t>
      </w:r>
      <w:r w:rsidRPr="00946231">
        <w:rPr>
          <w:szCs w:val="24"/>
        </w:rPr>
        <w:t xml:space="preserve">utlet </w:t>
      </w:r>
      <w:r>
        <w:rPr>
          <w:szCs w:val="24"/>
        </w:rPr>
        <w:t>S</w:t>
      </w:r>
      <w:r w:rsidRPr="00946231">
        <w:rPr>
          <w:szCs w:val="24"/>
        </w:rPr>
        <w:t>yndrome)</w:t>
      </w:r>
      <w:r>
        <w:rPr>
          <w:szCs w:val="24"/>
        </w:rPr>
        <w:t>.</w:t>
      </w:r>
      <w:r w:rsidRPr="00946231">
        <w:rPr>
          <w:szCs w:val="24"/>
        </w:rPr>
        <w:t xml:space="preserve"> </w:t>
      </w:r>
    </w:p>
    <w:p w14:paraId="70674574" w14:textId="77777777" w:rsidR="00575C50" w:rsidRPr="00946231" w:rsidRDefault="00575C50" w:rsidP="00575C50">
      <w:pPr>
        <w:pStyle w:val="ListParagraph"/>
        <w:numPr>
          <w:ilvl w:val="1"/>
          <w:numId w:val="27"/>
        </w:numPr>
        <w:rPr>
          <w:szCs w:val="24"/>
        </w:rPr>
      </w:pPr>
      <w:r w:rsidRPr="00946231">
        <w:rPr>
          <w:szCs w:val="24"/>
        </w:rPr>
        <w:t>AV Fistula- primarily a renal admission</w:t>
      </w:r>
    </w:p>
    <w:p w14:paraId="44E056CC" w14:textId="77777777" w:rsidR="00575C50" w:rsidRPr="00946231" w:rsidRDefault="00575C50" w:rsidP="00575C50">
      <w:pPr>
        <w:pStyle w:val="ListParagraph"/>
        <w:numPr>
          <w:ilvl w:val="2"/>
          <w:numId w:val="27"/>
        </w:numPr>
        <w:rPr>
          <w:szCs w:val="24"/>
        </w:rPr>
      </w:pPr>
      <w:r w:rsidRPr="00946231">
        <w:rPr>
          <w:szCs w:val="24"/>
        </w:rPr>
        <w:t>Vascular will be consulted on admission for any bleeding or infection of a fistula. Vascular is to be consulted if thrombosis of a fistula has occurred within 30 days of the operative procedure</w:t>
      </w:r>
      <w:r>
        <w:rPr>
          <w:szCs w:val="24"/>
        </w:rPr>
        <w:t>.</w:t>
      </w:r>
      <w:r w:rsidRPr="00946231">
        <w:rPr>
          <w:szCs w:val="24"/>
        </w:rPr>
        <w:t xml:space="preserve"> </w:t>
      </w:r>
    </w:p>
    <w:p w14:paraId="6D6E9A10" w14:textId="77777777" w:rsidR="00575C50" w:rsidRPr="00946231" w:rsidRDefault="00575C50" w:rsidP="00575C50">
      <w:pPr>
        <w:pStyle w:val="ListParagraph"/>
        <w:numPr>
          <w:ilvl w:val="1"/>
          <w:numId w:val="27"/>
        </w:numPr>
        <w:rPr>
          <w:szCs w:val="24"/>
        </w:rPr>
      </w:pPr>
      <w:r w:rsidRPr="00946231">
        <w:rPr>
          <w:szCs w:val="24"/>
        </w:rPr>
        <w:t>TIA/Stroke with documented carotid atherosclerosis w</w:t>
      </w:r>
      <w:r>
        <w:rPr>
          <w:szCs w:val="24"/>
        </w:rPr>
        <w:t>i</w:t>
      </w:r>
      <w:r w:rsidRPr="00946231">
        <w:rPr>
          <w:szCs w:val="24"/>
        </w:rPr>
        <w:t>th stenosis &gt; 50%</w:t>
      </w:r>
      <w:r>
        <w:rPr>
          <w:szCs w:val="24"/>
        </w:rPr>
        <w:t>.</w:t>
      </w:r>
    </w:p>
    <w:p w14:paraId="47193C5E" w14:textId="77777777" w:rsidR="00575C50" w:rsidRPr="00946231" w:rsidRDefault="00575C50" w:rsidP="00575C50">
      <w:pPr>
        <w:pStyle w:val="ListParagraph"/>
        <w:numPr>
          <w:ilvl w:val="1"/>
          <w:numId w:val="27"/>
        </w:numPr>
        <w:rPr>
          <w:szCs w:val="24"/>
        </w:rPr>
      </w:pPr>
      <w:r w:rsidRPr="00946231">
        <w:rPr>
          <w:szCs w:val="24"/>
        </w:rPr>
        <w:t xml:space="preserve">Infected port (except those inserted by general surgery at </w:t>
      </w:r>
      <w:r>
        <w:rPr>
          <w:szCs w:val="24"/>
        </w:rPr>
        <w:t>NCH,</w:t>
      </w:r>
      <w:r w:rsidRPr="00946231">
        <w:rPr>
          <w:szCs w:val="24"/>
        </w:rPr>
        <w:t xml:space="preserve"> contact the </w:t>
      </w:r>
      <w:r>
        <w:rPr>
          <w:szCs w:val="24"/>
        </w:rPr>
        <w:t>G</w:t>
      </w:r>
      <w:r w:rsidRPr="00946231">
        <w:rPr>
          <w:szCs w:val="24"/>
        </w:rPr>
        <w:t xml:space="preserve">eneral </w:t>
      </w:r>
      <w:r>
        <w:rPr>
          <w:szCs w:val="24"/>
        </w:rPr>
        <w:t>S</w:t>
      </w:r>
      <w:r w:rsidRPr="00946231">
        <w:rPr>
          <w:szCs w:val="24"/>
        </w:rPr>
        <w:t>urgical team)</w:t>
      </w:r>
    </w:p>
    <w:p w14:paraId="2E2DB2FF" w14:textId="77777777" w:rsidR="00575C50" w:rsidRPr="00946231" w:rsidRDefault="00575C50" w:rsidP="00575C50">
      <w:pPr>
        <w:pStyle w:val="ListParagraph"/>
        <w:numPr>
          <w:ilvl w:val="0"/>
          <w:numId w:val="24"/>
        </w:numPr>
        <w:rPr>
          <w:b/>
          <w:bCs/>
          <w:szCs w:val="24"/>
        </w:rPr>
      </w:pPr>
      <w:r w:rsidRPr="00946231">
        <w:rPr>
          <w:b/>
          <w:bCs/>
          <w:szCs w:val="24"/>
        </w:rPr>
        <w:t xml:space="preserve">Notes/Exceptions </w:t>
      </w:r>
    </w:p>
    <w:p w14:paraId="2A38BA1A" w14:textId="77777777" w:rsidR="00575C50" w:rsidRPr="00946231" w:rsidRDefault="00575C50" w:rsidP="00575C50">
      <w:pPr>
        <w:pStyle w:val="ListParagraph"/>
        <w:numPr>
          <w:ilvl w:val="1"/>
          <w:numId w:val="28"/>
        </w:numPr>
        <w:rPr>
          <w:szCs w:val="24"/>
        </w:rPr>
      </w:pPr>
      <w:r w:rsidRPr="00946231">
        <w:rPr>
          <w:szCs w:val="24"/>
        </w:rPr>
        <w:t xml:space="preserve">Femoropopliteal DVT- There is an alternating roster with </w:t>
      </w:r>
      <w:r>
        <w:rPr>
          <w:szCs w:val="24"/>
        </w:rPr>
        <w:t>the H</w:t>
      </w:r>
      <w:r w:rsidRPr="00946231">
        <w:rPr>
          <w:szCs w:val="24"/>
        </w:rPr>
        <w:t xml:space="preserve">ematology </w:t>
      </w:r>
      <w:r>
        <w:rPr>
          <w:szCs w:val="24"/>
        </w:rPr>
        <w:t xml:space="preserve">team, </w:t>
      </w:r>
      <w:r w:rsidRPr="00946231">
        <w:rPr>
          <w:szCs w:val="24"/>
        </w:rPr>
        <w:t>that determines who provides non-operative advice for DVT</w:t>
      </w:r>
      <w:r>
        <w:rPr>
          <w:szCs w:val="24"/>
        </w:rPr>
        <w:t>.</w:t>
      </w:r>
      <w:r w:rsidRPr="00946231">
        <w:rPr>
          <w:szCs w:val="24"/>
        </w:rPr>
        <w:t xml:space="preserve"> </w:t>
      </w:r>
    </w:p>
    <w:p w14:paraId="5D484CA3" w14:textId="77777777" w:rsidR="00575C50" w:rsidRPr="00946231" w:rsidRDefault="00575C50" w:rsidP="00575C50">
      <w:pPr>
        <w:pStyle w:val="ListParagraph"/>
        <w:numPr>
          <w:ilvl w:val="1"/>
          <w:numId w:val="28"/>
        </w:numPr>
        <w:rPr>
          <w:szCs w:val="24"/>
        </w:rPr>
      </w:pPr>
      <w:r w:rsidRPr="00946231">
        <w:rPr>
          <w:szCs w:val="24"/>
        </w:rPr>
        <w:t xml:space="preserve">AVF admitted under </w:t>
      </w:r>
      <w:r>
        <w:rPr>
          <w:szCs w:val="24"/>
        </w:rPr>
        <w:t>R</w:t>
      </w:r>
      <w:r w:rsidRPr="00946231">
        <w:rPr>
          <w:szCs w:val="24"/>
        </w:rPr>
        <w:t>enal team (unless complication of vascular surgery operation within 30 days)</w:t>
      </w:r>
      <w:r>
        <w:rPr>
          <w:szCs w:val="24"/>
        </w:rPr>
        <w:t>.</w:t>
      </w:r>
    </w:p>
    <w:p w14:paraId="39B0F736" w14:textId="77777777" w:rsidR="00575C50" w:rsidRPr="00946231" w:rsidRDefault="00575C50" w:rsidP="00575C50">
      <w:pPr>
        <w:pStyle w:val="ListParagraph"/>
        <w:numPr>
          <w:ilvl w:val="1"/>
          <w:numId w:val="28"/>
        </w:numPr>
        <w:rPr>
          <w:szCs w:val="24"/>
        </w:rPr>
      </w:pPr>
      <w:r w:rsidRPr="00946231">
        <w:rPr>
          <w:szCs w:val="24"/>
        </w:rPr>
        <w:t xml:space="preserve">Temporal Art Biopsy- please contact </w:t>
      </w:r>
      <w:r>
        <w:rPr>
          <w:szCs w:val="24"/>
        </w:rPr>
        <w:t>M</w:t>
      </w:r>
      <w:r w:rsidRPr="00946231">
        <w:rPr>
          <w:szCs w:val="24"/>
        </w:rPr>
        <w:t>axillofacial team for outpatient based procedure in the first instance</w:t>
      </w:r>
      <w:r>
        <w:rPr>
          <w:szCs w:val="24"/>
        </w:rPr>
        <w:t>.</w:t>
      </w:r>
      <w:r w:rsidRPr="00946231">
        <w:rPr>
          <w:szCs w:val="24"/>
        </w:rPr>
        <w:t xml:space="preserve"> </w:t>
      </w:r>
    </w:p>
    <w:p w14:paraId="55089EF8" w14:textId="77777777" w:rsidR="00575C50" w:rsidRPr="00946231" w:rsidRDefault="00575C50" w:rsidP="00575C50">
      <w:pPr>
        <w:pStyle w:val="ListParagraph"/>
        <w:numPr>
          <w:ilvl w:val="1"/>
          <w:numId w:val="28"/>
        </w:numPr>
        <w:rPr>
          <w:szCs w:val="24"/>
        </w:rPr>
      </w:pPr>
      <w:r w:rsidRPr="00946231">
        <w:rPr>
          <w:szCs w:val="24"/>
        </w:rPr>
        <w:t xml:space="preserve">Mesenteric ischemia- contact the </w:t>
      </w:r>
      <w:r>
        <w:rPr>
          <w:szCs w:val="24"/>
        </w:rPr>
        <w:t>G</w:t>
      </w:r>
      <w:r w:rsidRPr="00946231">
        <w:rPr>
          <w:szCs w:val="24"/>
        </w:rPr>
        <w:t xml:space="preserve">eneral </w:t>
      </w:r>
      <w:r>
        <w:rPr>
          <w:szCs w:val="24"/>
        </w:rPr>
        <w:t>S</w:t>
      </w:r>
      <w:r w:rsidRPr="00946231">
        <w:rPr>
          <w:szCs w:val="24"/>
        </w:rPr>
        <w:t xml:space="preserve">urgical team who will then decide appropriateness of referral to </w:t>
      </w:r>
      <w:r>
        <w:rPr>
          <w:szCs w:val="24"/>
        </w:rPr>
        <w:t>V</w:t>
      </w:r>
      <w:r w:rsidRPr="00946231">
        <w:rPr>
          <w:szCs w:val="24"/>
        </w:rPr>
        <w:t xml:space="preserve">ascular </w:t>
      </w:r>
      <w:r>
        <w:rPr>
          <w:szCs w:val="24"/>
        </w:rPr>
        <w:t xml:space="preserve">team </w:t>
      </w:r>
      <w:r w:rsidRPr="00946231">
        <w:rPr>
          <w:szCs w:val="24"/>
        </w:rPr>
        <w:t>after their review</w:t>
      </w:r>
      <w:r>
        <w:rPr>
          <w:szCs w:val="24"/>
        </w:rPr>
        <w:t>.</w:t>
      </w:r>
      <w:r w:rsidRPr="00946231">
        <w:rPr>
          <w:szCs w:val="24"/>
        </w:rPr>
        <w:t xml:space="preserve"> </w:t>
      </w:r>
    </w:p>
    <w:p w14:paraId="46C76D74" w14:textId="77777777" w:rsidR="00575C50" w:rsidRPr="00946231" w:rsidRDefault="00575C50" w:rsidP="00575C50">
      <w:pPr>
        <w:rPr>
          <w:b/>
          <w:szCs w:val="24"/>
          <w:u w:val="single"/>
        </w:rPr>
      </w:pPr>
    </w:p>
    <w:p w14:paraId="6BBEE16A" w14:textId="77777777" w:rsidR="00575C50" w:rsidRPr="00946231" w:rsidRDefault="00575C50" w:rsidP="00575C50">
      <w:pPr>
        <w:rPr>
          <w:b/>
          <w:szCs w:val="24"/>
          <w:u w:val="single"/>
        </w:rPr>
      </w:pPr>
      <w:r w:rsidRPr="00946231">
        <w:rPr>
          <w:b/>
          <w:szCs w:val="24"/>
          <w:u w:val="single"/>
        </w:rPr>
        <w:t>Paediatric General Surgery</w:t>
      </w:r>
    </w:p>
    <w:p w14:paraId="14DA9D64" w14:textId="77777777" w:rsidR="00575C50" w:rsidRPr="00946231" w:rsidRDefault="00575C50" w:rsidP="00575C50">
      <w:pPr>
        <w:pStyle w:val="ListParagraph"/>
        <w:numPr>
          <w:ilvl w:val="0"/>
          <w:numId w:val="11"/>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21D4BECD" w14:textId="77777777" w:rsidR="00575C50" w:rsidRPr="00946231" w:rsidRDefault="00575C50" w:rsidP="00575C50">
      <w:pPr>
        <w:pStyle w:val="ListParagraph"/>
        <w:numPr>
          <w:ilvl w:val="1"/>
          <w:numId w:val="11"/>
        </w:numPr>
        <w:spacing w:after="160" w:line="259" w:lineRule="auto"/>
        <w:rPr>
          <w:szCs w:val="24"/>
        </w:rPr>
      </w:pPr>
      <w:r w:rsidRPr="00946231">
        <w:rPr>
          <w:szCs w:val="24"/>
        </w:rPr>
        <w:t>Nil</w:t>
      </w:r>
      <w:r>
        <w:rPr>
          <w:szCs w:val="24"/>
        </w:rPr>
        <w:t>,</w:t>
      </w:r>
      <w:r w:rsidRPr="005C7411">
        <w:rPr>
          <w:szCs w:val="24"/>
        </w:rPr>
        <w:t xml:space="preserve"> </w:t>
      </w:r>
      <w:r>
        <w:rPr>
          <w:szCs w:val="24"/>
        </w:rPr>
        <w:t xml:space="preserve">see specific types below </w:t>
      </w:r>
    </w:p>
    <w:p w14:paraId="79A87E29" w14:textId="77777777" w:rsidR="00575C50" w:rsidRPr="00946231" w:rsidRDefault="00575C50" w:rsidP="00575C50">
      <w:pPr>
        <w:pStyle w:val="ListParagraph"/>
        <w:numPr>
          <w:ilvl w:val="0"/>
          <w:numId w:val="11"/>
        </w:numPr>
        <w:spacing w:after="160" w:line="259" w:lineRule="auto"/>
        <w:rPr>
          <w:b/>
          <w:szCs w:val="24"/>
        </w:rPr>
      </w:pPr>
      <w:r w:rsidRPr="00946231">
        <w:rPr>
          <w:b/>
          <w:szCs w:val="24"/>
        </w:rPr>
        <w:t>Presentation with exacerbation or complication of the following:</w:t>
      </w:r>
    </w:p>
    <w:p w14:paraId="4FFCD3DE" w14:textId="77777777" w:rsidR="00575C50" w:rsidRPr="00946231" w:rsidRDefault="00575C50" w:rsidP="00575C50">
      <w:pPr>
        <w:pStyle w:val="ListParagraph"/>
        <w:numPr>
          <w:ilvl w:val="1"/>
          <w:numId w:val="11"/>
        </w:numPr>
        <w:spacing w:after="160" w:line="259" w:lineRule="auto"/>
        <w:rPr>
          <w:szCs w:val="24"/>
        </w:rPr>
      </w:pPr>
      <w:r w:rsidRPr="00946231">
        <w:rPr>
          <w:szCs w:val="24"/>
        </w:rPr>
        <w:lastRenderedPageBreak/>
        <w:t>Surgical/procedural complication</w:t>
      </w:r>
    </w:p>
    <w:p w14:paraId="3158D7EC" w14:textId="77777777" w:rsidR="00575C50" w:rsidRPr="00946231" w:rsidRDefault="00575C50" w:rsidP="00575C50">
      <w:pPr>
        <w:pStyle w:val="ListParagraph"/>
        <w:numPr>
          <w:ilvl w:val="0"/>
          <w:numId w:val="11"/>
        </w:numPr>
        <w:spacing w:after="160" w:line="259" w:lineRule="auto"/>
        <w:rPr>
          <w:b/>
          <w:szCs w:val="24"/>
        </w:rPr>
      </w:pPr>
      <w:r w:rsidRPr="00946231">
        <w:rPr>
          <w:b/>
          <w:szCs w:val="24"/>
        </w:rPr>
        <w:t>Patients with presentation consistent with following:</w:t>
      </w:r>
    </w:p>
    <w:p w14:paraId="38603E45" w14:textId="77777777" w:rsidR="00575C50" w:rsidRPr="00946231" w:rsidRDefault="00575C50" w:rsidP="00575C50">
      <w:pPr>
        <w:pStyle w:val="ListParagraph"/>
        <w:numPr>
          <w:ilvl w:val="1"/>
          <w:numId w:val="11"/>
        </w:numPr>
        <w:spacing w:after="160" w:line="259" w:lineRule="auto"/>
        <w:rPr>
          <w:szCs w:val="24"/>
        </w:rPr>
      </w:pPr>
      <w:r w:rsidRPr="00946231">
        <w:rPr>
          <w:szCs w:val="24"/>
        </w:rPr>
        <w:t xml:space="preserve">Any patient with acute non-ENT, non-Maxillofacial Surgery </w:t>
      </w:r>
      <w:r>
        <w:rPr>
          <w:szCs w:val="24"/>
        </w:rPr>
        <w:t>(</w:t>
      </w:r>
      <w:proofErr w:type="spellStart"/>
      <w:r w:rsidRPr="00946231">
        <w:rPr>
          <w:szCs w:val="24"/>
        </w:rPr>
        <w:t>Maxfacs</w:t>
      </w:r>
      <w:proofErr w:type="spellEnd"/>
      <w:r>
        <w:rPr>
          <w:szCs w:val="24"/>
        </w:rPr>
        <w:t>)</w:t>
      </w:r>
      <w:r w:rsidRPr="00946231">
        <w:rPr>
          <w:szCs w:val="24"/>
        </w:rPr>
        <w:t>, non-Plastics and non-Orthopaedic surgical condition requiring hospital admission under the age of 16</w:t>
      </w:r>
    </w:p>
    <w:p w14:paraId="5F41A61F" w14:textId="77777777" w:rsidR="00575C50" w:rsidRPr="00946231" w:rsidRDefault="00575C50" w:rsidP="00575C50">
      <w:pPr>
        <w:pStyle w:val="ListParagraph"/>
        <w:numPr>
          <w:ilvl w:val="1"/>
          <w:numId w:val="11"/>
        </w:numPr>
        <w:spacing w:after="160" w:line="259" w:lineRule="auto"/>
        <w:rPr>
          <w:szCs w:val="24"/>
        </w:rPr>
      </w:pPr>
      <w:r w:rsidRPr="00946231">
        <w:rPr>
          <w:szCs w:val="24"/>
        </w:rPr>
        <w:t>Testicular torsion age &lt; 16</w:t>
      </w:r>
    </w:p>
    <w:p w14:paraId="748ED0EB" w14:textId="77777777" w:rsidR="00575C50" w:rsidRPr="00946231" w:rsidRDefault="00575C50" w:rsidP="00575C50">
      <w:pPr>
        <w:pStyle w:val="ListParagraph"/>
        <w:numPr>
          <w:ilvl w:val="1"/>
          <w:numId w:val="4"/>
        </w:numPr>
        <w:spacing w:after="160" w:line="259" w:lineRule="auto"/>
        <w:rPr>
          <w:szCs w:val="24"/>
        </w:rPr>
      </w:pPr>
      <w:r w:rsidRPr="00946231">
        <w:rPr>
          <w:szCs w:val="24"/>
        </w:rPr>
        <w:t>Paediatric multi trauma.  If there is an isolated injury that is best managed by an alternative specialty (e.g. Ortho</w:t>
      </w:r>
      <w:r>
        <w:rPr>
          <w:szCs w:val="24"/>
        </w:rPr>
        <w:t>paedics</w:t>
      </w:r>
      <w:r w:rsidRPr="00946231">
        <w:rPr>
          <w:szCs w:val="24"/>
        </w:rPr>
        <w:t>/</w:t>
      </w:r>
      <w:r>
        <w:rPr>
          <w:szCs w:val="24"/>
        </w:rPr>
        <w:t>P</w:t>
      </w:r>
      <w:r w:rsidRPr="00946231">
        <w:rPr>
          <w:szCs w:val="24"/>
        </w:rPr>
        <w:t>lastics/ENT/</w:t>
      </w:r>
      <w:proofErr w:type="spellStart"/>
      <w:r w:rsidRPr="00946231">
        <w:rPr>
          <w:szCs w:val="24"/>
        </w:rPr>
        <w:t>Maxfacs</w:t>
      </w:r>
      <w:proofErr w:type="spellEnd"/>
      <w:r w:rsidRPr="00946231">
        <w:rPr>
          <w:szCs w:val="24"/>
        </w:rPr>
        <w:t>) then the patient should be admitted under that team with Paediatric Surgery consulting.</w:t>
      </w:r>
    </w:p>
    <w:p w14:paraId="25F1C986" w14:textId="77777777" w:rsidR="00575C50" w:rsidRPr="00946231" w:rsidRDefault="00575C50" w:rsidP="00575C50">
      <w:pPr>
        <w:pStyle w:val="ListParagraph"/>
        <w:numPr>
          <w:ilvl w:val="1"/>
          <w:numId w:val="4"/>
        </w:numPr>
        <w:spacing w:after="160" w:line="259" w:lineRule="auto"/>
        <w:rPr>
          <w:szCs w:val="24"/>
        </w:rPr>
      </w:pPr>
      <w:r w:rsidRPr="00946231">
        <w:rPr>
          <w:szCs w:val="24"/>
        </w:rPr>
        <w:t>Paediatric burns, not requiring transfer to a Burns Unit.</w:t>
      </w:r>
    </w:p>
    <w:p w14:paraId="47CCE0C9" w14:textId="77777777" w:rsidR="00575C50" w:rsidRPr="00946231" w:rsidRDefault="00575C50" w:rsidP="00575C50">
      <w:pPr>
        <w:pStyle w:val="ListParagraph"/>
        <w:numPr>
          <w:ilvl w:val="0"/>
          <w:numId w:val="11"/>
        </w:numPr>
        <w:spacing w:after="160" w:line="259" w:lineRule="auto"/>
        <w:rPr>
          <w:b/>
          <w:szCs w:val="24"/>
        </w:rPr>
      </w:pPr>
      <w:r w:rsidRPr="00946231">
        <w:rPr>
          <w:b/>
          <w:szCs w:val="24"/>
        </w:rPr>
        <w:t>Notes/exceptions</w:t>
      </w:r>
    </w:p>
    <w:p w14:paraId="19D86753" w14:textId="77777777" w:rsidR="00575C50" w:rsidRPr="00860F09" w:rsidRDefault="00575C50" w:rsidP="00575C50">
      <w:pPr>
        <w:pStyle w:val="ListParagraph"/>
        <w:numPr>
          <w:ilvl w:val="1"/>
          <w:numId w:val="4"/>
        </w:numPr>
        <w:spacing w:after="160" w:line="259" w:lineRule="auto"/>
        <w:rPr>
          <w:b/>
          <w:szCs w:val="24"/>
          <w:u w:val="single"/>
        </w:rPr>
      </w:pPr>
      <w:r w:rsidRPr="00946231">
        <w:rPr>
          <w:szCs w:val="24"/>
        </w:rPr>
        <w:t>See Operational guideline ‘</w:t>
      </w:r>
      <w:r w:rsidRPr="00946231">
        <w:rPr>
          <w:i/>
          <w:iCs/>
          <w:szCs w:val="24"/>
        </w:rPr>
        <w:t>Paediatric Neurotrauma Guideline</w:t>
      </w:r>
      <w:r w:rsidRPr="00946231">
        <w:rPr>
          <w:szCs w:val="24"/>
        </w:rPr>
        <w:t>’ *updated version pending</w:t>
      </w:r>
    </w:p>
    <w:p w14:paraId="1E0088A3" w14:textId="77777777" w:rsidR="00575C50" w:rsidRPr="00946231" w:rsidRDefault="00575C50" w:rsidP="00575C50">
      <w:pPr>
        <w:rPr>
          <w:b/>
          <w:szCs w:val="24"/>
          <w:u w:val="single"/>
        </w:rPr>
      </w:pPr>
      <w:r w:rsidRPr="00946231">
        <w:rPr>
          <w:b/>
          <w:szCs w:val="24"/>
          <w:u w:val="single"/>
        </w:rPr>
        <w:t xml:space="preserve">Gynaecological Cancer Services </w:t>
      </w:r>
    </w:p>
    <w:p w14:paraId="15869282" w14:textId="77777777" w:rsidR="00575C50" w:rsidRPr="00946231" w:rsidRDefault="00575C50" w:rsidP="00575C50">
      <w:pPr>
        <w:spacing w:after="160" w:line="259" w:lineRule="auto"/>
        <w:rPr>
          <w:szCs w:val="24"/>
        </w:rPr>
      </w:pPr>
      <w:r w:rsidRPr="00946231">
        <w:rPr>
          <w:szCs w:val="24"/>
        </w:rPr>
        <w:t xml:space="preserve">New diagnosis of Gynaecological cancer or surgical complication of gynaecological cancer will be cared for by the Gynaecological Oncology Surgical </w:t>
      </w:r>
      <w:r>
        <w:rPr>
          <w:szCs w:val="24"/>
        </w:rPr>
        <w:t>S</w:t>
      </w:r>
      <w:r w:rsidRPr="00946231">
        <w:rPr>
          <w:szCs w:val="24"/>
        </w:rPr>
        <w:t>ervice as available (noting Model of Service under development).</w:t>
      </w:r>
    </w:p>
    <w:p w14:paraId="1C749A37"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508287C0" w14:textId="22C7490D" w:rsidR="00946231" w:rsidRDefault="00946231">
      <w:pPr>
        <w:spacing w:after="200" w:line="276" w:lineRule="auto"/>
      </w:pPr>
      <w:r>
        <w:br w:type="page"/>
      </w:r>
    </w:p>
    <w:p w14:paraId="0074DB0B" w14:textId="7D503AB0" w:rsidR="00133304" w:rsidRDefault="00133304" w:rsidP="00946231">
      <w:pPr>
        <w:pStyle w:val="Heading2"/>
      </w:pPr>
      <w:bookmarkStart w:id="38" w:name="_Toc178671248"/>
      <w:r>
        <w:lastRenderedPageBreak/>
        <w:t>Attachment 6: Women, Youth &amp; Children</w:t>
      </w:r>
      <w:bookmarkEnd w:id="38"/>
    </w:p>
    <w:p w14:paraId="7443EF8C" w14:textId="77777777" w:rsidR="004B0C64" w:rsidRPr="00946231" w:rsidRDefault="004B0C64" w:rsidP="004B0C64">
      <w:pPr>
        <w:rPr>
          <w:szCs w:val="24"/>
        </w:rPr>
      </w:pPr>
    </w:p>
    <w:p w14:paraId="50B1AA37" w14:textId="77777777" w:rsidR="00CF4068" w:rsidRPr="00946231" w:rsidRDefault="00CF4068" w:rsidP="00CF4068">
      <w:pPr>
        <w:rPr>
          <w:b/>
          <w:szCs w:val="24"/>
          <w:u w:val="single"/>
        </w:rPr>
      </w:pPr>
      <w:r w:rsidRPr="00946231">
        <w:rPr>
          <w:b/>
          <w:szCs w:val="24"/>
          <w:u w:val="single"/>
        </w:rPr>
        <w:t>Maternity and Gynaecology</w:t>
      </w:r>
    </w:p>
    <w:p w14:paraId="4ADBE8BB" w14:textId="77777777" w:rsidR="00CF4068" w:rsidRPr="00946231" w:rsidRDefault="00CF4068" w:rsidP="00CF4068">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717C2539" w14:textId="77777777" w:rsidR="00CF4068" w:rsidRPr="00946231" w:rsidRDefault="00CF4068" w:rsidP="00CF4068">
      <w:pPr>
        <w:pStyle w:val="ListParagraph"/>
        <w:numPr>
          <w:ilvl w:val="1"/>
          <w:numId w:val="4"/>
        </w:numPr>
        <w:spacing w:after="160" w:line="259" w:lineRule="auto"/>
        <w:rPr>
          <w:szCs w:val="24"/>
        </w:rPr>
      </w:pPr>
      <w:r w:rsidRPr="00946231">
        <w:rPr>
          <w:szCs w:val="24"/>
        </w:rPr>
        <w:t>Nil</w:t>
      </w:r>
      <w:r>
        <w:rPr>
          <w:szCs w:val="24"/>
        </w:rPr>
        <w:t>, see specific types below</w:t>
      </w:r>
    </w:p>
    <w:p w14:paraId="42ACED00" w14:textId="77777777" w:rsidR="00CF4068" w:rsidRPr="00946231" w:rsidRDefault="00CF4068" w:rsidP="00CF4068">
      <w:pPr>
        <w:pStyle w:val="ListParagraph"/>
        <w:numPr>
          <w:ilvl w:val="0"/>
          <w:numId w:val="4"/>
        </w:numPr>
        <w:spacing w:after="160" w:line="259" w:lineRule="auto"/>
        <w:rPr>
          <w:szCs w:val="24"/>
        </w:rPr>
      </w:pPr>
      <w:r w:rsidRPr="00946231">
        <w:rPr>
          <w:b/>
          <w:szCs w:val="24"/>
        </w:rPr>
        <w:t>Presentation with exacerbation or complication of the following</w:t>
      </w:r>
      <w:r w:rsidRPr="00946231">
        <w:rPr>
          <w:szCs w:val="24"/>
        </w:rPr>
        <w:t>:</w:t>
      </w:r>
    </w:p>
    <w:p w14:paraId="7F0CE50C" w14:textId="77777777" w:rsidR="00CF4068" w:rsidRPr="00946231" w:rsidRDefault="00CF4068" w:rsidP="00CF4068">
      <w:pPr>
        <w:pStyle w:val="ListParagraph"/>
        <w:numPr>
          <w:ilvl w:val="1"/>
          <w:numId w:val="4"/>
        </w:numPr>
        <w:spacing w:after="160" w:line="259" w:lineRule="auto"/>
        <w:rPr>
          <w:szCs w:val="24"/>
        </w:rPr>
      </w:pPr>
      <w:r w:rsidRPr="00946231">
        <w:rPr>
          <w:szCs w:val="24"/>
        </w:rPr>
        <w:t>Known gynaecological condition</w:t>
      </w:r>
    </w:p>
    <w:p w14:paraId="2CBC0B93" w14:textId="77777777" w:rsidR="00CF4068" w:rsidRPr="00946231" w:rsidRDefault="00CF4068" w:rsidP="00CF4068">
      <w:pPr>
        <w:pStyle w:val="ListParagraph"/>
        <w:numPr>
          <w:ilvl w:val="1"/>
          <w:numId w:val="4"/>
        </w:numPr>
        <w:spacing w:after="160" w:line="259" w:lineRule="auto"/>
        <w:rPr>
          <w:szCs w:val="24"/>
        </w:rPr>
      </w:pPr>
      <w:r w:rsidRPr="00946231">
        <w:rPr>
          <w:szCs w:val="24"/>
        </w:rPr>
        <w:t>Obstetric complication</w:t>
      </w:r>
    </w:p>
    <w:p w14:paraId="4514D6F3" w14:textId="77777777" w:rsidR="00CF4068" w:rsidRPr="00946231" w:rsidRDefault="00CF4068" w:rsidP="00CF4068">
      <w:pPr>
        <w:pStyle w:val="ListParagraph"/>
        <w:numPr>
          <w:ilvl w:val="1"/>
          <w:numId w:val="4"/>
        </w:numPr>
        <w:spacing w:after="160" w:line="259" w:lineRule="auto"/>
        <w:rPr>
          <w:szCs w:val="24"/>
        </w:rPr>
      </w:pPr>
      <w:r w:rsidRPr="00946231">
        <w:rPr>
          <w:szCs w:val="24"/>
        </w:rPr>
        <w:t>Surgical/procedural complication</w:t>
      </w:r>
    </w:p>
    <w:p w14:paraId="4B870C3B" w14:textId="77777777" w:rsidR="00CF4068" w:rsidRPr="00946231" w:rsidRDefault="00CF4068" w:rsidP="00CF4068">
      <w:pPr>
        <w:pStyle w:val="ListParagraph"/>
        <w:numPr>
          <w:ilvl w:val="0"/>
          <w:numId w:val="4"/>
        </w:numPr>
        <w:spacing w:after="160" w:line="259" w:lineRule="auto"/>
        <w:rPr>
          <w:b/>
          <w:szCs w:val="24"/>
        </w:rPr>
      </w:pPr>
      <w:r w:rsidRPr="00946231">
        <w:rPr>
          <w:b/>
          <w:szCs w:val="24"/>
        </w:rPr>
        <w:t>Patients with presentation consistent with following:</w:t>
      </w:r>
    </w:p>
    <w:p w14:paraId="16ED191D" w14:textId="77777777" w:rsidR="00CF4068" w:rsidRPr="00946231" w:rsidRDefault="00CF4068" w:rsidP="00CF4068">
      <w:pPr>
        <w:pStyle w:val="ListParagraph"/>
        <w:numPr>
          <w:ilvl w:val="1"/>
          <w:numId w:val="4"/>
        </w:numPr>
        <w:spacing w:after="160" w:line="259" w:lineRule="auto"/>
        <w:rPr>
          <w:szCs w:val="24"/>
        </w:rPr>
      </w:pPr>
      <w:r w:rsidRPr="00946231">
        <w:rPr>
          <w:szCs w:val="24"/>
        </w:rPr>
        <w:t>Ectopic pregnancy</w:t>
      </w:r>
    </w:p>
    <w:p w14:paraId="20E933AC" w14:textId="77777777" w:rsidR="00CF4068" w:rsidRPr="00946231" w:rsidRDefault="00CF4068" w:rsidP="00CF4068">
      <w:pPr>
        <w:pStyle w:val="ListParagraph"/>
        <w:numPr>
          <w:ilvl w:val="1"/>
          <w:numId w:val="4"/>
        </w:numPr>
        <w:spacing w:after="160" w:line="259" w:lineRule="auto"/>
        <w:rPr>
          <w:szCs w:val="24"/>
        </w:rPr>
      </w:pPr>
      <w:r w:rsidRPr="00946231">
        <w:rPr>
          <w:szCs w:val="24"/>
        </w:rPr>
        <w:t>Ovarian pathology</w:t>
      </w:r>
    </w:p>
    <w:p w14:paraId="2D700190" w14:textId="77777777" w:rsidR="00CF4068" w:rsidRPr="00946231" w:rsidRDefault="00CF4068" w:rsidP="00CF4068">
      <w:pPr>
        <w:pStyle w:val="ListParagraph"/>
        <w:numPr>
          <w:ilvl w:val="1"/>
          <w:numId w:val="4"/>
        </w:numPr>
        <w:spacing w:after="160" w:line="259" w:lineRule="auto"/>
        <w:rPr>
          <w:szCs w:val="24"/>
        </w:rPr>
      </w:pPr>
      <w:r w:rsidRPr="00946231">
        <w:rPr>
          <w:szCs w:val="24"/>
        </w:rPr>
        <w:t>Pelvic pain (note pelvic pain pathway)</w:t>
      </w:r>
    </w:p>
    <w:p w14:paraId="3CF8AE01" w14:textId="77777777" w:rsidR="00CF4068" w:rsidRPr="00946231" w:rsidRDefault="00CF4068" w:rsidP="00CF4068">
      <w:pPr>
        <w:pStyle w:val="ListParagraph"/>
        <w:numPr>
          <w:ilvl w:val="1"/>
          <w:numId w:val="4"/>
        </w:numPr>
        <w:spacing w:after="160" w:line="259" w:lineRule="auto"/>
        <w:rPr>
          <w:szCs w:val="24"/>
        </w:rPr>
      </w:pPr>
      <w:r w:rsidRPr="00946231">
        <w:rPr>
          <w:szCs w:val="24"/>
        </w:rPr>
        <w:t>Severe P</w:t>
      </w:r>
      <w:r>
        <w:rPr>
          <w:szCs w:val="24"/>
        </w:rPr>
        <w:t xml:space="preserve">elvic </w:t>
      </w:r>
      <w:r w:rsidRPr="00946231">
        <w:rPr>
          <w:szCs w:val="24"/>
        </w:rPr>
        <w:t>I</w:t>
      </w:r>
      <w:r>
        <w:rPr>
          <w:szCs w:val="24"/>
        </w:rPr>
        <w:t xml:space="preserve">nflammatory </w:t>
      </w:r>
      <w:r w:rsidRPr="00946231">
        <w:rPr>
          <w:szCs w:val="24"/>
        </w:rPr>
        <w:t>D</w:t>
      </w:r>
      <w:r>
        <w:rPr>
          <w:szCs w:val="24"/>
        </w:rPr>
        <w:t>isease (PID)</w:t>
      </w:r>
    </w:p>
    <w:p w14:paraId="2B383B26" w14:textId="77777777" w:rsidR="00CF4068" w:rsidRPr="00946231" w:rsidRDefault="00CF4068" w:rsidP="00CF4068">
      <w:pPr>
        <w:pStyle w:val="ListParagraph"/>
        <w:numPr>
          <w:ilvl w:val="1"/>
          <w:numId w:val="4"/>
        </w:numPr>
        <w:spacing w:after="160" w:line="259" w:lineRule="auto"/>
        <w:rPr>
          <w:szCs w:val="24"/>
        </w:rPr>
      </w:pPr>
      <w:r w:rsidRPr="00946231">
        <w:rPr>
          <w:szCs w:val="24"/>
        </w:rPr>
        <w:t>Female genital trauma</w:t>
      </w:r>
    </w:p>
    <w:p w14:paraId="2741F207" w14:textId="77777777" w:rsidR="00CF4068" w:rsidRPr="00946231" w:rsidRDefault="00CF4068" w:rsidP="00CF4068">
      <w:pPr>
        <w:pStyle w:val="ListParagraph"/>
        <w:numPr>
          <w:ilvl w:val="0"/>
          <w:numId w:val="4"/>
        </w:numPr>
        <w:spacing w:after="160" w:line="259" w:lineRule="auto"/>
        <w:rPr>
          <w:b/>
          <w:szCs w:val="24"/>
        </w:rPr>
      </w:pPr>
      <w:r w:rsidRPr="00946231">
        <w:rPr>
          <w:b/>
          <w:szCs w:val="24"/>
        </w:rPr>
        <w:t>Notes/exceptions</w:t>
      </w:r>
    </w:p>
    <w:p w14:paraId="27EECC7D" w14:textId="77777777" w:rsidR="00CF4068" w:rsidRPr="00946231" w:rsidRDefault="00CF4068" w:rsidP="00CF4068">
      <w:pPr>
        <w:pStyle w:val="ListParagraph"/>
        <w:numPr>
          <w:ilvl w:val="1"/>
          <w:numId w:val="4"/>
        </w:numPr>
        <w:spacing w:after="160" w:line="259" w:lineRule="auto"/>
        <w:rPr>
          <w:szCs w:val="24"/>
        </w:rPr>
      </w:pPr>
      <w:r w:rsidRPr="00946231">
        <w:rPr>
          <w:szCs w:val="24"/>
        </w:rPr>
        <w:t xml:space="preserve">See Early Pregnancy Assessment Unit (EPAU) </w:t>
      </w:r>
      <w:r>
        <w:rPr>
          <w:szCs w:val="24"/>
        </w:rPr>
        <w:t>P</w:t>
      </w:r>
      <w:r w:rsidRPr="00946231">
        <w:rPr>
          <w:szCs w:val="24"/>
        </w:rPr>
        <w:t>athway</w:t>
      </w:r>
    </w:p>
    <w:p w14:paraId="0F279800" w14:textId="77777777" w:rsidR="00CF4068" w:rsidRPr="00946231" w:rsidRDefault="00CF4068" w:rsidP="00CF4068">
      <w:pPr>
        <w:pStyle w:val="ListParagraph"/>
        <w:numPr>
          <w:ilvl w:val="1"/>
          <w:numId w:val="4"/>
        </w:numPr>
        <w:spacing w:after="160" w:line="259" w:lineRule="auto"/>
        <w:rPr>
          <w:szCs w:val="24"/>
        </w:rPr>
      </w:pPr>
      <w:r w:rsidRPr="00946231">
        <w:rPr>
          <w:szCs w:val="24"/>
        </w:rPr>
        <w:t xml:space="preserve">See Pelvic Pain </w:t>
      </w:r>
      <w:r>
        <w:rPr>
          <w:szCs w:val="24"/>
        </w:rPr>
        <w:t>P</w:t>
      </w:r>
      <w:r w:rsidRPr="00946231">
        <w:rPr>
          <w:szCs w:val="24"/>
        </w:rPr>
        <w:t>athway</w:t>
      </w:r>
    </w:p>
    <w:p w14:paraId="7CFF0180" w14:textId="77777777" w:rsidR="00CF4068" w:rsidRPr="00A66985" w:rsidRDefault="00CF4068" w:rsidP="00CF4068">
      <w:pPr>
        <w:pStyle w:val="ListParagraph"/>
        <w:numPr>
          <w:ilvl w:val="1"/>
          <w:numId w:val="4"/>
        </w:numPr>
        <w:spacing w:after="160" w:line="259" w:lineRule="auto"/>
        <w:rPr>
          <w:szCs w:val="24"/>
        </w:rPr>
      </w:pPr>
      <w:r w:rsidRPr="00946231">
        <w:rPr>
          <w:szCs w:val="24"/>
        </w:rPr>
        <w:t xml:space="preserve">New diagnosis of Gynaecological cancer or surgical complication of gynaecological cancer will be cared for by Gynaecological Oncology Surgical </w:t>
      </w:r>
      <w:r>
        <w:rPr>
          <w:szCs w:val="24"/>
        </w:rPr>
        <w:t>S</w:t>
      </w:r>
      <w:r w:rsidRPr="00946231">
        <w:rPr>
          <w:szCs w:val="24"/>
        </w:rPr>
        <w:t>ervice within the Div</w:t>
      </w:r>
      <w:r>
        <w:rPr>
          <w:szCs w:val="24"/>
        </w:rPr>
        <w:t>ision</w:t>
      </w:r>
      <w:r w:rsidRPr="00946231">
        <w:rPr>
          <w:szCs w:val="24"/>
        </w:rPr>
        <w:t xml:space="preserve"> of Surgery as available (noting Model of Service under development).</w:t>
      </w:r>
    </w:p>
    <w:p w14:paraId="5DE992F8" w14:textId="77777777" w:rsidR="00CF4068" w:rsidRPr="00946231" w:rsidRDefault="00CF4068" w:rsidP="00CF4068">
      <w:pPr>
        <w:rPr>
          <w:b/>
          <w:szCs w:val="24"/>
          <w:u w:val="single"/>
        </w:rPr>
      </w:pPr>
      <w:r w:rsidRPr="00946231">
        <w:rPr>
          <w:b/>
          <w:szCs w:val="24"/>
          <w:u w:val="single"/>
        </w:rPr>
        <w:t>Acute Paediatrics</w:t>
      </w:r>
    </w:p>
    <w:p w14:paraId="64B81D84" w14:textId="77777777" w:rsidR="00CF4068" w:rsidRPr="00946231" w:rsidRDefault="00CF4068" w:rsidP="00CF4068">
      <w:pPr>
        <w:pStyle w:val="ListParagraph"/>
        <w:numPr>
          <w:ilvl w:val="0"/>
          <w:numId w:val="4"/>
        </w:numPr>
        <w:spacing w:after="160" w:line="259" w:lineRule="auto"/>
        <w:rPr>
          <w:b/>
          <w:szCs w:val="24"/>
        </w:rPr>
      </w:pPr>
      <w:proofErr w:type="gramStart"/>
      <w:r w:rsidRPr="00946231">
        <w:rPr>
          <w:b/>
          <w:szCs w:val="24"/>
        </w:rPr>
        <w:t>All of</w:t>
      </w:r>
      <w:proofErr w:type="gramEnd"/>
      <w:r w:rsidRPr="00946231">
        <w:rPr>
          <w:b/>
          <w:szCs w:val="24"/>
        </w:rPr>
        <w:t xml:space="preserve"> the following patient type, irrespective of pathology:</w:t>
      </w:r>
    </w:p>
    <w:p w14:paraId="0651409A" w14:textId="77777777" w:rsidR="00CF4068" w:rsidRPr="00946231" w:rsidRDefault="00CF4068" w:rsidP="00CF4068">
      <w:pPr>
        <w:pStyle w:val="ListParagraph"/>
        <w:numPr>
          <w:ilvl w:val="1"/>
          <w:numId w:val="4"/>
        </w:numPr>
        <w:spacing w:after="160" w:line="259" w:lineRule="auto"/>
        <w:rPr>
          <w:szCs w:val="24"/>
        </w:rPr>
      </w:pPr>
      <w:r w:rsidRPr="00946231">
        <w:rPr>
          <w:szCs w:val="24"/>
        </w:rPr>
        <w:t>Nil</w:t>
      </w:r>
      <w:r>
        <w:rPr>
          <w:szCs w:val="24"/>
        </w:rPr>
        <w:t>, see specific types below</w:t>
      </w:r>
    </w:p>
    <w:p w14:paraId="7627F9C8" w14:textId="77777777" w:rsidR="00CF4068" w:rsidRPr="00946231" w:rsidRDefault="00CF4068" w:rsidP="00CF4068">
      <w:pPr>
        <w:pStyle w:val="ListParagraph"/>
        <w:numPr>
          <w:ilvl w:val="0"/>
          <w:numId w:val="4"/>
        </w:numPr>
        <w:spacing w:after="160" w:line="259" w:lineRule="auto"/>
        <w:rPr>
          <w:b/>
          <w:szCs w:val="24"/>
        </w:rPr>
      </w:pPr>
      <w:r w:rsidRPr="00946231">
        <w:rPr>
          <w:b/>
          <w:szCs w:val="24"/>
        </w:rPr>
        <w:t>Presentation with exacerbation or complication of the following:</w:t>
      </w:r>
    </w:p>
    <w:p w14:paraId="76A66371" w14:textId="77777777" w:rsidR="00CF4068" w:rsidRPr="00946231" w:rsidRDefault="00CF4068" w:rsidP="00CF4068">
      <w:pPr>
        <w:pStyle w:val="ListParagraph"/>
        <w:numPr>
          <w:ilvl w:val="1"/>
          <w:numId w:val="4"/>
        </w:numPr>
        <w:spacing w:after="160" w:line="259" w:lineRule="auto"/>
        <w:rPr>
          <w:szCs w:val="24"/>
        </w:rPr>
      </w:pPr>
      <w:r w:rsidRPr="00946231">
        <w:rPr>
          <w:szCs w:val="24"/>
        </w:rPr>
        <w:t>Chronic medical condition</w:t>
      </w:r>
    </w:p>
    <w:p w14:paraId="6841D491" w14:textId="77777777" w:rsidR="00CF4068" w:rsidRPr="00946231" w:rsidRDefault="00CF4068" w:rsidP="00CF4068">
      <w:pPr>
        <w:pStyle w:val="ListParagraph"/>
        <w:numPr>
          <w:ilvl w:val="0"/>
          <w:numId w:val="4"/>
        </w:numPr>
        <w:spacing w:after="160" w:line="259" w:lineRule="auto"/>
        <w:rPr>
          <w:b/>
          <w:szCs w:val="24"/>
        </w:rPr>
      </w:pPr>
      <w:r w:rsidRPr="00946231">
        <w:rPr>
          <w:b/>
          <w:szCs w:val="24"/>
        </w:rPr>
        <w:t>Patients with presentation consistent with following:</w:t>
      </w:r>
    </w:p>
    <w:p w14:paraId="4084BBE2" w14:textId="77777777" w:rsidR="00CF4068" w:rsidRPr="00946231" w:rsidRDefault="00CF4068" w:rsidP="00CF4068">
      <w:pPr>
        <w:pStyle w:val="ListParagraph"/>
        <w:numPr>
          <w:ilvl w:val="1"/>
          <w:numId w:val="4"/>
        </w:numPr>
        <w:spacing w:after="160" w:line="259" w:lineRule="auto"/>
        <w:rPr>
          <w:szCs w:val="24"/>
        </w:rPr>
      </w:pPr>
      <w:r w:rsidRPr="00946231">
        <w:rPr>
          <w:szCs w:val="24"/>
        </w:rPr>
        <w:t>All paediatric medical conditions</w:t>
      </w:r>
    </w:p>
    <w:p w14:paraId="3F289495" w14:textId="77777777" w:rsidR="00CF4068" w:rsidRPr="00946231" w:rsidRDefault="00CF4068" w:rsidP="00CF4068">
      <w:pPr>
        <w:pStyle w:val="ListParagraph"/>
        <w:numPr>
          <w:ilvl w:val="0"/>
          <w:numId w:val="4"/>
        </w:numPr>
        <w:spacing w:after="160" w:line="259" w:lineRule="auto"/>
        <w:rPr>
          <w:b/>
          <w:szCs w:val="24"/>
        </w:rPr>
      </w:pPr>
      <w:r w:rsidRPr="00946231">
        <w:rPr>
          <w:b/>
          <w:szCs w:val="24"/>
        </w:rPr>
        <w:t>Notes/exceptions</w:t>
      </w:r>
    </w:p>
    <w:p w14:paraId="12D8FCE9" w14:textId="77777777" w:rsidR="00CF4068" w:rsidRPr="00946231" w:rsidRDefault="00CF4068" w:rsidP="00CF4068">
      <w:pPr>
        <w:pStyle w:val="ListParagraph"/>
        <w:numPr>
          <w:ilvl w:val="1"/>
          <w:numId w:val="4"/>
        </w:numPr>
        <w:spacing w:after="160" w:line="259" w:lineRule="auto"/>
        <w:rPr>
          <w:szCs w:val="24"/>
        </w:rPr>
      </w:pPr>
      <w:r w:rsidRPr="00946231">
        <w:rPr>
          <w:szCs w:val="24"/>
        </w:rPr>
        <w:t>Nil</w:t>
      </w:r>
    </w:p>
    <w:p w14:paraId="66122E88" w14:textId="77777777" w:rsidR="004B0C64" w:rsidRDefault="004B0C64" w:rsidP="004B0C64"/>
    <w:p w14:paraId="4DB63A25"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7D548280" w14:textId="430DC557" w:rsidR="00946231" w:rsidRDefault="00946231">
      <w:pPr>
        <w:spacing w:after="200" w:line="276" w:lineRule="auto"/>
      </w:pPr>
      <w:r>
        <w:br w:type="page"/>
      </w:r>
    </w:p>
    <w:p w14:paraId="08211200" w14:textId="73715E41" w:rsidR="00B86940" w:rsidRPr="00712A71" w:rsidRDefault="00133304" w:rsidP="00946231">
      <w:pPr>
        <w:pStyle w:val="Heading2"/>
      </w:pPr>
      <w:bookmarkStart w:id="39" w:name="_Toc178671249"/>
      <w:r w:rsidRPr="00712A71">
        <w:lastRenderedPageBreak/>
        <w:t>Attac</w:t>
      </w:r>
      <w:r>
        <w:t xml:space="preserve">hment </w:t>
      </w:r>
      <w:r w:rsidR="003900E6">
        <w:t>7: Admission Criteria for General Medicine and Aged Care Unit</w:t>
      </w:r>
      <w:bookmarkEnd w:id="39"/>
    </w:p>
    <w:p w14:paraId="0941D9F4" w14:textId="1BB0DBB2" w:rsidR="004B0C64" w:rsidRDefault="004B0C64" w:rsidP="004B0C64">
      <w:pPr>
        <w:jc w:val="center"/>
        <w:rPr>
          <w:rFonts w:ascii="Arial" w:hAnsi="Arial" w:cs="Arial"/>
          <w:b/>
          <w:bCs/>
        </w:rPr>
      </w:pPr>
      <w:r>
        <w:rPr>
          <w:rFonts w:ascii="Arial" w:hAnsi="Arial" w:cs="Arial"/>
          <w:bCs/>
          <w:noProof/>
          <w:color w:val="000000" w:themeColor="text1"/>
          <w:sz w:val="20"/>
          <w:lang w:eastAsia="en-AU"/>
        </w:rPr>
        <mc:AlternateContent>
          <mc:Choice Requires="wps">
            <w:drawing>
              <wp:anchor distT="0" distB="0" distL="114300" distR="114300" simplePos="0" relativeHeight="251658240" behindDoc="0" locked="0" layoutInCell="1" allowOverlap="1" wp14:anchorId="146C6CD2" wp14:editId="70366FF6">
                <wp:simplePos x="0" y="0"/>
                <wp:positionH relativeFrom="margin">
                  <wp:posOffset>-30480</wp:posOffset>
                </wp:positionH>
                <wp:positionV relativeFrom="paragraph">
                  <wp:posOffset>138430</wp:posOffset>
                </wp:positionV>
                <wp:extent cx="6353175" cy="1074420"/>
                <wp:effectExtent l="0" t="0" r="28575"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074420"/>
                        </a:xfrm>
                        <a:prstGeom prst="rect">
                          <a:avLst/>
                        </a:prstGeom>
                        <a:solidFill>
                          <a:schemeClr val="bg2">
                            <a:lumMod val="100000"/>
                            <a:lumOff val="0"/>
                          </a:schemeClr>
                        </a:solidFill>
                        <a:ln w="9525">
                          <a:solidFill>
                            <a:srgbClr val="000000"/>
                          </a:solidFill>
                          <a:miter lim="800000"/>
                          <a:headEnd/>
                          <a:tailEnd/>
                        </a:ln>
                      </wps:spPr>
                      <wps:txbx>
                        <w:txbxContent>
                          <w:p w14:paraId="34297DD1" w14:textId="77777777" w:rsidR="004B0C64" w:rsidRPr="006732D5" w:rsidRDefault="004B0C64" w:rsidP="004B0C64">
                            <w:pPr>
                              <w:pStyle w:val="ListParagraph"/>
                              <w:numPr>
                                <w:ilvl w:val="0"/>
                                <w:numId w:val="12"/>
                              </w:numPr>
                              <w:shd w:val="clear" w:color="auto" w:fill="EEECE1" w:themeFill="background2"/>
                              <w:spacing w:after="200" w:line="276" w:lineRule="auto"/>
                              <w:ind w:left="459" w:hanging="283"/>
                              <w:rPr>
                                <w:rFonts w:ascii="Arial" w:hAnsi="Arial" w:cs="Arial"/>
                                <w:bCs/>
                                <w:color w:val="000000" w:themeColor="text1"/>
                                <w:sz w:val="20"/>
                              </w:rPr>
                            </w:pPr>
                            <w:r w:rsidRPr="006732D5">
                              <w:rPr>
                                <w:rFonts w:ascii="Arial" w:hAnsi="Arial" w:cs="Arial"/>
                                <w:bCs/>
                                <w:color w:val="000000" w:themeColor="text1"/>
                                <w:sz w:val="20"/>
                              </w:rPr>
                              <w:t>Sub-specialty medical teams should be referred patients requiring admission with:</w:t>
                            </w:r>
                          </w:p>
                          <w:p w14:paraId="36CC7C7D" w14:textId="77777777" w:rsidR="004B0C64" w:rsidRPr="006732D5" w:rsidRDefault="004B0C64" w:rsidP="004B0C64">
                            <w:pPr>
                              <w:pStyle w:val="ListParagraph"/>
                              <w:numPr>
                                <w:ilvl w:val="0"/>
                                <w:numId w:val="13"/>
                              </w:numPr>
                              <w:shd w:val="clear" w:color="auto" w:fill="EEECE1" w:themeFill="background2"/>
                              <w:spacing w:after="200" w:line="276" w:lineRule="auto"/>
                              <w:rPr>
                                <w:rFonts w:ascii="Arial" w:hAnsi="Arial" w:cs="Arial"/>
                                <w:bCs/>
                                <w:color w:val="000000" w:themeColor="text1"/>
                                <w:sz w:val="20"/>
                              </w:rPr>
                            </w:pPr>
                            <w:r w:rsidRPr="006732D5">
                              <w:rPr>
                                <w:rFonts w:ascii="Arial" w:hAnsi="Arial" w:cs="Arial"/>
                                <w:b/>
                                <w:bCs/>
                                <w:color w:val="000000" w:themeColor="text1"/>
                                <w:sz w:val="20"/>
                              </w:rPr>
                              <w:t>single organ or system dysfunction OR</w:t>
                            </w:r>
                          </w:p>
                          <w:p w14:paraId="5DD09EC6" w14:textId="77777777" w:rsidR="004B0C64" w:rsidRPr="006732D5" w:rsidRDefault="004B0C64" w:rsidP="004B0C64">
                            <w:pPr>
                              <w:pStyle w:val="ListParagraph"/>
                              <w:numPr>
                                <w:ilvl w:val="0"/>
                                <w:numId w:val="13"/>
                              </w:numPr>
                              <w:shd w:val="clear" w:color="auto" w:fill="EEECE1" w:themeFill="background2"/>
                              <w:rPr>
                                <w:rFonts w:ascii="Arial" w:hAnsi="Arial" w:cs="Arial"/>
                                <w:bCs/>
                                <w:color w:val="000000" w:themeColor="text1"/>
                                <w:sz w:val="20"/>
                              </w:rPr>
                            </w:pPr>
                            <w:r w:rsidRPr="006732D5">
                              <w:rPr>
                                <w:rFonts w:ascii="Arial" w:hAnsi="Arial" w:cs="Arial"/>
                                <w:b/>
                                <w:bCs/>
                                <w:color w:val="000000" w:themeColor="text1"/>
                                <w:sz w:val="20"/>
                              </w:rPr>
                              <w:t>exacerbations/complications of chronic disease usually</w:t>
                            </w:r>
                            <w:r w:rsidRPr="006732D5">
                              <w:rPr>
                                <w:rFonts w:ascii="Arial" w:hAnsi="Arial" w:cs="Arial"/>
                                <w:bCs/>
                                <w:color w:val="000000" w:themeColor="text1"/>
                                <w:sz w:val="20"/>
                              </w:rPr>
                              <w:t xml:space="preserve"> </w:t>
                            </w:r>
                            <w:r w:rsidRPr="006732D5">
                              <w:rPr>
                                <w:rFonts w:ascii="Arial" w:hAnsi="Arial" w:cs="Arial"/>
                                <w:b/>
                                <w:bCs/>
                                <w:color w:val="000000" w:themeColor="text1"/>
                                <w:sz w:val="20"/>
                              </w:rPr>
                              <w:t>managed by a specialty unit</w:t>
                            </w:r>
                          </w:p>
                          <w:p w14:paraId="27680A31" w14:textId="77777777" w:rsidR="004B0C64" w:rsidRPr="006732D5" w:rsidRDefault="004B0C64" w:rsidP="004B0C64">
                            <w:pPr>
                              <w:pStyle w:val="ListParagraph"/>
                              <w:shd w:val="clear" w:color="auto" w:fill="EEECE1" w:themeFill="background2"/>
                              <w:ind w:left="1102"/>
                              <w:rPr>
                                <w:rFonts w:ascii="Arial" w:hAnsi="Arial" w:cs="Arial"/>
                                <w:bCs/>
                                <w:color w:val="000000" w:themeColor="text1"/>
                                <w:sz w:val="20"/>
                              </w:rPr>
                            </w:pPr>
                          </w:p>
                          <w:p w14:paraId="5D5BC1BB" w14:textId="77777777" w:rsidR="004B0C64" w:rsidRDefault="004B0C64" w:rsidP="004B0C64">
                            <w:pPr>
                              <w:pStyle w:val="ListParagraph"/>
                              <w:numPr>
                                <w:ilvl w:val="0"/>
                                <w:numId w:val="12"/>
                              </w:numPr>
                              <w:shd w:val="clear" w:color="auto" w:fill="EEECE1" w:themeFill="background2"/>
                              <w:ind w:left="459" w:hanging="283"/>
                              <w:rPr>
                                <w:rFonts w:ascii="Arial" w:hAnsi="Arial" w:cs="Arial"/>
                                <w:bCs/>
                                <w:color w:val="000000" w:themeColor="text1"/>
                                <w:sz w:val="20"/>
                              </w:rPr>
                            </w:pPr>
                            <w:r w:rsidRPr="006732D5">
                              <w:rPr>
                                <w:rFonts w:ascii="Arial" w:hAnsi="Arial" w:cs="Arial"/>
                                <w:bCs/>
                                <w:color w:val="000000" w:themeColor="text1"/>
                                <w:sz w:val="20"/>
                              </w:rPr>
                              <w:t xml:space="preserve">Patients with </w:t>
                            </w:r>
                            <w:r w:rsidRPr="006732D5">
                              <w:rPr>
                                <w:rFonts w:ascii="Arial" w:hAnsi="Arial" w:cs="Arial"/>
                                <w:b/>
                                <w:bCs/>
                                <w:color w:val="000000" w:themeColor="text1"/>
                                <w:sz w:val="20"/>
                              </w:rPr>
                              <w:t>known cognitive impairment &amp; behavioural issues</w:t>
                            </w:r>
                            <w:r w:rsidRPr="006732D5">
                              <w:rPr>
                                <w:rFonts w:ascii="Arial" w:hAnsi="Arial" w:cs="Arial"/>
                                <w:bCs/>
                                <w:color w:val="000000" w:themeColor="text1"/>
                                <w:sz w:val="20"/>
                              </w:rPr>
                              <w:t xml:space="preserve"> requiring care on a dementia-care specific ward should be admitted to the Aged Care Unit, regardless of age</w:t>
                            </w:r>
                          </w:p>
                          <w:p w14:paraId="24240B29" w14:textId="77777777" w:rsidR="004B0C64" w:rsidRDefault="004B0C64" w:rsidP="004B0C64">
                            <w:pPr>
                              <w:shd w:val="clear" w:color="auto" w:fill="EEECE1" w:themeFill="background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C6CD2" id="_x0000_t202" coordsize="21600,21600" o:spt="202" path="m,l,21600r21600,l21600,xe">
                <v:stroke joinstyle="miter"/>
                <v:path gradientshapeok="t" o:connecttype="rect"/>
              </v:shapetype>
              <v:shape id="Text Box 3" o:spid="_x0000_s1026" type="#_x0000_t202" style="position:absolute;left:0;text-align:left;margin-left:-2.4pt;margin-top:10.9pt;width:500.25pt;height:8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" fillcolor="#eeece1 [3214]">
                <v:textbox>
                  <w:txbxContent>
                    <w:p w14:paraId="34297DD1" w14:textId="77777777" w:rsidR="004B0C64" w:rsidRPr="006732D5" w:rsidRDefault="004B0C64" w:rsidP="004B0C64">
                      <w:pPr>
                        <w:pStyle w:val="ListParagraph"/>
                        <w:numPr>
                          <w:ilvl w:val="0"/>
                          <w:numId w:val="12"/>
                        </w:numPr>
                        <w:shd w:val="clear" w:color="auto" w:fill="EEECE1" w:themeFill="background2"/>
                        <w:spacing w:after="200" w:line="276" w:lineRule="auto"/>
                        <w:ind w:left="459" w:hanging="283"/>
                        <w:rPr>
                          <w:rFonts w:ascii="Arial" w:hAnsi="Arial" w:cs="Arial"/>
                          <w:bCs/>
                          <w:color w:val="000000" w:themeColor="text1"/>
                          <w:sz w:val="20"/>
                        </w:rPr>
                      </w:pPr>
                      <w:r w:rsidRPr="006732D5">
                        <w:rPr>
                          <w:rFonts w:ascii="Arial" w:hAnsi="Arial" w:cs="Arial"/>
                          <w:bCs/>
                          <w:color w:val="000000" w:themeColor="text1"/>
                          <w:sz w:val="20"/>
                        </w:rPr>
                        <w:t>Sub-specialty medical teams should be referred patients requiring admission with:</w:t>
                      </w:r>
                    </w:p>
                    <w:p w14:paraId="36CC7C7D" w14:textId="77777777" w:rsidR="004B0C64" w:rsidRPr="006732D5" w:rsidRDefault="004B0C64" w:rsidP="004B0C64">
                      <w:pPr>
                        <w:pStyle w:val="ListParagraph"/>
                        <w:numPr>
                          <w:ilvl w:val="0"/>
                          <w:numId w:val="13"/>
                        </w:numPr>
                        <w:shd w:val="clear" w:color="auto" w:fill="EEECE1" w:themeFill="background2"/>
                        <w:spacing w:after="200" w:line="276" w:lineRule="auto"/>
                        <w:rPr>
                          <w:rFonts w:ascii="Arial" w:hAnsi="Arial" w:cs="Arial"/>
                          <w:bCs/>
                          <w:color w:val="000000" w:themeColor="text1"/>
                          <w:sz w:val="20"/>
                        </w:rPr>
                      </w:pPr>
                      <w:r w:rsidRPr="006732D5">
                        <w:rPr>
                          <w:rFonts w:ascii="Arial" w:hAnsi="Arial" w:cs="Arial"/>
                          <w:b/>
                          <w:bCs/>
                          <w:color w:val="000000" w:themeColor="text1"/>
                          <w:sz w:val="20"/>
                        </w:rPr>
                        <w:t>single organ or system dysfunction OR</w:t>
                      </w:r>
                    </w:p>
                    <w:p w14:paraId="5DD09EC6" w14:textId="77777777" w:rsidR="004B0C64" w:rsidRPr="006732D5" w:rsidRDefault="004B0C64" w:rsidP="004B0C64">
                      <w:pPr>
                        <w:pStyle w:val="ListParagraph"/>
                        <w:numPr>
                          <w:ilvl w:val="0"/>
                          <w:numId w:val="13"/>
                        </w:numPr>
                        <w:shd w:val="clear" w:color="auto" w:fill="EEECE1" w:themeFill="background2"/>
                        <w:rPr>
                          <w:rFonts w:ascii="Arial" w:hAnsi="Arial" w:cs="Arial"/>
                          <w:bCs/>
                          <w:color w:val="000000" w:themeColor="text1"/>
                          <w:sz w:val="20"/>
                        </w:rPr>
                      </w:pPr>
                      <w:r w:rsidRPr="006732D5">
                        <w:rPr>
                          <w:rFonts w:ascii="Arial" w:hAnsi="Arial" w:cs="Arial"/>
                          <w:b/>
                          <w:bCs/>
                          <w:color w:val="000000" w:themeColor="text1"/>
                          <w:sz w:val="20"/>
                        </w:rPr>
                        <w:t>exacerbations/complications of chronic disease usually</w:t>
                      </w:r>
                      <w:r w:rsidRPr="006732D5">
                        <w:rPr>
                          <w:rFonts w:ascii="Arial" w:hAnsi="Arial" w:cs="Arial"/>
                          <w:bCs/>
                          <w:color w:val="000000" w:themeColor="text1"/>
                          <w:sz w:val="20"/>
                        </w:rPr>
                        <w:t xml:space="preserve"> </w:t>
                      </w:r>
                      <w:r w:rsidRPr="006732D5">
                        <w:rPr>
                          <w:rFonts w:ascii="Arial" w:hAnsi="Arial" w:cs="Arial"/>
                          <w:b/>
                          <w:bCs/>
                          <w:color w:val="000000" w:themeColor="text1"/>
                          <w:sz w:val="20"/>
                        </w:rPr>
                        <w:t>managed by a specialty unit</w:t>
                      </w:r>
                    </w:p>
                    <w:p w14:paraId="27680A31" w14:textId="77777777" w:rsidR="004B0C64" w:rsidRPr="006732D5" w:rsidRDefault="004B0C64" w:rsidP="004B0C64">
                      <w:pPr>
                        <w:pStyle w:val="ListParagraph"/>
                        <w:shd w:val="clear" w:color="auto" w:fill="EEECE1" w:themeFill="background2"/>
                        <w:ind w:left="1102"/>
                        <w:rPr>
                          <w:rFonts w:ascii="Arial" w:hAnsi="Arial" w:cs="Arial"/>
                          <w:bCs/>
                          <w:color w:val="000000" w:themeColor="text1"/>
                          <w:sz w:val="20"/>
                        </w:rPr>
                      </w:pPr>
                    </w:p>
                    <w:p w14:paraId="5D5BC1BB" w14:textId="77777777" w:rsidR="004B0C64" w:rsidRDefault="004B0C64" w:rsidP="004B0C64">
                      <w:pPr>
                        <w:pStyle w:val="ListParagraph"/>
                        <w:numPr>
                          <w:ilvl w:val="0"/>
                          <w:numId w:val="12"/>
                        </w:numPr>
                        <w:shd w:val="clear" w:color="auto" w:fill="EEECE1" w:themeFill="background2"/>
                        <w:ind w:left="459" w:hanging="283"/>
                        <w:rPr>
                          <w:rFonts w:ascii="Arial" w:hAnsi="Arial" w:cs="Arial"/>
                          <w:bCs/>
                          <w:color w:val="000000" w:themeColor="text1"/>
                          <w:sz w:val="20"/>
                        </w:rPr>
                      </w:pPr>
                      <w:r w:rsidRPr="006732D5">
                        <w:rPr>
                          <w:rFonts w:ascii="Arial" w:hAnsi="Arial" w:cs="Arial"/>
                          <w:bCs/>
                          <w:color w:val="000000" w:themeColor="text1"/>
                          <w:sz w:val="20"/>
                        </w:rPr>
                        <w:t xml:space="preserve">Patients with </w:t>
                      </w:r>
                      <w:r w:rsidRPr="006732D5">
                        <w:rPr>
                          <w:rFonts w:ascii="Arial" w:hAnsi="Arial" w:cs="Arial"/>
                          <w:b/>
                          <w:bCs/>
                          <w:color w:val="000000" w:themeColor="text1"/>
                          <w:sz w:val="20"/>
                        </w:rPr>
                        <w:t>known cognitive impairment &amp; behavioural issues</w:t>
                      </w:r>
                      <w:r w:rsidRPr="006732D5">
                        <w:rPr>
                          <w:rFonts w:ascii="Arial" w:hAnsi="Arial" w:cs="Arial"/>
                          <w:bCs/>
                          <w:color w:val="000000" w:themeColor="text1"/>
                          <w:sz w:val="20"/>
                        </w:rPr>
                        <w:t xml:space="preserve"> requiring care on a dementia-care specific ward should be admitted to the Aged Care Unit, regardless of age</w:t>
                      </w:r>
                    </w:p>
                    <w:p w14:paraId="24240B29" w14:textId="77777777" w:rsidR="004B0C64" w:rsidRDefault="004B0C64" w:rsidP="004B0C64">
                      <w:pPr>
                        <w:shd w:val="clear" w:color="auto" w:fill="EEECE1" w:themeFill="background2"/>
                      </w:pPr>
                    </w:p>
                  </w:txbxContent>
                </v:textbox>
                <w10:wrap anchorx="margin"/>
              </v:shape>
            </w:pict>
          </mc:Fallback>
        </mc:AlternateContent>
      </w:r>
    </w:p>
    <w:p w14:paraId="3E531E96" w14:textId="699452DA" w:rsidR="004B0C64" w:rsidRDefault="004B0C64" w:rsidP="004B0C64">
      <w:pPr>
        <w:jc w:val="center"/>
        <w:rPr>
          <w:rFonts w:ascii="Arial" w:hAnsi="Arial" w:cs="Arial"/>
          <w:b/>
          <w:bCs/>
        </w:rPr>
      </w:pPr>
    </w:p>
    <w:p w14:paraId="15C93C22" w14:textId="77777777" w:rsidR="004B0C64" w:rsidRDefault="004B0C64" w:rsidP="004B0C64"/>
    <w:p w14:paraId="64149D72" w14:textId="77777777" w:rsidR="004B0C64" w:rsidRDefault="004B0C64" w:rsidP="004B0C64"/>
    <w:p w14:paraId="05E907FE" w14:textId="77777777" w:rsidR="004B0C64" w:rsidRDefault="004B0C64" w:rsidP="004B0C64"/>
    <w:p w14:paraId="57E44C20" w14:textId="77777777" w:rsidR="004B0C64" w:rsidRDefault="004B0C64" w:rsidP="004B0C64"/>
    <w:tbl>
      <w:tblPr>
        <w:tblpPr w:leftFromText="180" w:rightFromText="180" w:vertAnchor="page" w:horzAnchor="margin" w:tblpY="4401"/>
        <w:tblW w:w="9508" w:type="dxa"/>
        <w:tblCellMar>
          <w:left w:w="0" w:type="dxa"/>
          <w:right w:w="0" w:type="dxa"/>
        </w:tblCellMar>
        <w:tblLook w:val="04A0" w:firstRow="1" w:lastRow="0" w:firstColumn="1" w:lastColumn="0" w:noHBand="0" w:noVBand="1"/>
      </w:tblPr>
      <w:tblGrid>
        <w:gridCol w:w="5680"/>
        <w:gridCol w:w="1843"/>
        <w:gridCol w:w="1985"/>
      </w:tblGrid>
      <w:tr w:rsidR="004B0C64" w:rsidRPr="00CA170F" w14:paraId="5FF9CE67" w14:textId="77777777" w:rsidTr="00352943">
        <w:trPr>
          <w:trHeight w:val="375"/>
        </w:trPr>
        <w:tc>
          <w:tcPr>
            <w:tcW w:w="5680" w:type="dxa"/>
            <w:tcBorders>
              <w:top w:val="nil"/>
              <w:left w:val="nil"/>
              <w:bottom w:val="single" w:sz="4" w:space="0" w:color="auto"/>
              <w:right w:val="nil"/>
            </w:tcBorders>
            <w:noWrap/>
            <w:tcMar>
              <w:top w:w="10" w:type="dxa"/>
              <w:left w:w="10" w:type="dxa"/>
              <w:bottom w:w="0" w:type="dxa"/>
              <w:right w:w="10" w:type="dxa"/>
            </w:tcMar>
            <w:vAlign w:val="bottom"/>
            <w:hideMark/>
          </w:tcPr>
          <w:p w14:paraId="6C4951F2" w14:textId="77777777" w:rsidR="004B0C64" w:rsidRPr="00CA170F" w:rsidRDefault="004B0C64" w:rsidP="00352943">
            <w:pPr>
              <w:jc w:val="center"/>
              <w:rPr>
                <w:rFonts w:ascii="Arial" w:hAnsi="Arial" w:cs="Arial"/>
                <w:b/>
                <w:bCs/>
                <w:color w:val="000000"/>
                <w:sz w:val="20"/>
              </w:rPr>
            </w:pPr>
          </w:p>
        </w:tc>
        <w:tc>
          <w:tcPr>
            <w:tcW w:w="3828" w:type="dxa"/>
            <w:gridSpan w:val="2"/>
            <w:tcBorders>
              <w:top w:val="nil"/>
              <w:left w:val="nil"/>
              <w:bottom w:val="single" w:sz="4" w:space="0" w:color="auto"/>
              <w:right w:val="nil"/>
            </w:tcBorders>
            <w:noWrap/>
            <w:tcMar>
              <w:top w:w="10" w:type="dxa"/>
              <w:left w:w="10" w:type="dxa"/>
              <w:bottom w:w="0" w:type="dxa"/>
              <w:right w:w="10" w:type="dxa"/>
            </w:tcMar>
            <w:vAlign w:val="center"/>
            <w:hideMark/>
          </w:tcPr>
          <w:p w14:paraId="53D9A773" w14:textId="77777777" w:rsidR="004B0C64" w:rsidRPr="00CA170F" w:rsidRDefault="004B0C64" w:rsidP="00352943">
            <w:pPr>
              <w:jc w:val="center"/>
              <w:rPr>
                <w:rFonts w:ascii="Arial" w:hAnsi="Arial" w:cs="Arial"/>
                <w:color w:val="000000"/>
                <w:sz w:val="20"/>
              </w:rPr>
            </w:pPr>
            <w:r w:rsidRPr="00CA170F">
              <w:rPr>
                <w:rFonts w:ascii="Arial" w:hAnsi="Arial" w:cs="Arial"/>
                <w:b/>
                <w:bCs/>
                <w:color w:val="000000"/>
                <w:sz w:val="20"/>
              </w:rPr>
              <w:t xml:space="preserve"> Admitting Unit</w:t>
            </w:r>
            <w:r>
              <w:rPr>
                <w:rFonts w:ascii="Arial" w:hAnsi="Arial" w:cs="Arial"/>
                <w:b/>
                <w:bCs/>
                <w:color w:val="000000"/>
                <w:sz w:val="20"/>
              </w:rPr>
              <w:t>*</w:t>
            </w:r>
          </w:p>
        </w:tc>
      </w:tr>
      <w:tr w:rsidR="004B0C64" w:rsidRPr="00CA170F" w14:paraId="6E14ED95" w14:textId="77777777" w:rsidTr="00352943">
        <w:trPr>
          <w:trHeight w:val="961"/>
        </w:trPr>
        <w:tc>
          <w:tcPr>
            <w:tcW w:w="568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hideMark/>
          </w:tcPr>
          <w:p w14:paraId="0D702747" w14:textId="77777777" w:rsidR="004B0C64" w:rsidRPr="00CA170F" w:rsidRDefault="004B0C64" w:rsidP="00352943">
            <w:pPr>
              <w:jc w:val="center"/>
              <w:rPr>
                <w:rFonts w:ascii="Arial" w:hAnsi="Arial" w:cs="Arial"/>
                <w:b/>
                <w:bCs/>
                <w:color w:val="000000"/>
                <w:sz w:val="20"/>
              </w:rPr>
            </w:pPr>
            <w:r w:rsidRPr="00CA170F">
              <w:rPr>
                <w:rFonts w:ascii="Arial" w:hAnsi="Arial" w:cs="Arial"/>
                <w:b/>
                <w:bCs/>
                <w:color w:val="000000"/>
                <w:sz w:val="20"/>
              </w:rPr>
              <w:t>Presenting Illness</w:t>
            </w:r>
          </w:p>
        </w:tc>
        <w:tc>
          <w:tcPr>
            <w:tcW w:w="1843" w:type="dxa"/>
            <w:tcBorders>
              <w:top w:val="single" w:sz="4" w:space="0" w:color="auto"/>
              <w:left w:val="single" w:sz="4" w:space="0" w:color="auto"/>
              <w:bottom w:val="single" w:sz="4" w:space="0" w:color="auto"/>
              <w:right w:val="single" w:sz="4" w:space="0" w:color="auto"/>
            </w:tcBorders>
            <w:shd w:val="clear" w:color="000000" w:fill="CCC0DA"/>
            <w:tcMar>
              <w:top w:w="10" w:type="dxa"/>
              <w:left w:w="10" w:type="dxa"/>
              <w:bottom w:w="0" w:type="dxa"/>
              <w:right w:w="10" w:type="dxa"/>
            </w:tcMar>
            <w:vAlign w:val="center"/>
            <w:hideMark/>
          </w:tcPr>
          <w:p w14:paraId="229F8AD0" w14:textId="77777777" w:rsidR="004B0C64" w:rsidRPr="00CA170F" w:rsidRDefault="004B0C64" w:rsidP="00352943">
            <w:pPr>
              <w:jc w:val="center"/>
              <w:rPr>
                <w:rFonts w:ascii="Arial" w:hAnsi="Arial" w:cs="Arial"/>
                <w:b/>
                <w:bCs/>
                <w:color w:val="000000"/>
                <w:sz w:val="20"/>
              </w:rPr>
            </w:pPr>
            <w:r w:rsidRPr="00CA170F">
              <w:rPr>
                <w:rFonts w:ascii="Arial" w:hAnsi="Arial" w:cs="Arial"/>
                <w:b/>
                <w:bCs/>
                <w:color w:val="000000"/>
                <w:sz w:val="20"/>
              </w:rPr>
              <w:t xml:space="preserve">&lt; 80 years </w:t>
            </w:r>
          </w:p>
        </w:tc>
        <w:tc>
          <w:tcPr>
            <w:tcW w:w="1985" w:type="dxa"/>
            <w:tcBorders>
              <w:top w:val="single" w:sz="4" w:space="0" w:color="auto"/>
              <w:left w:val="single" w:sz="4" w:space="0" w:color="auto"/>
              <w:bottom w:val="single" w:sz="4" w:space="0" w:color="auto"/>
              <w:right w:val="single" w:sz="4" w:space="0" w:color="auto"/>
            </w:tcBorders>
            <w:shd w:val="clear" w:color="000000" w:fill="CCC0DA"/>
            <w:tcMar>
              <w:top w:w="10" w:type="dxa"/>
              <w:left w:w="10" w:type="dxa"/>
              <w:bottom w:w="0" w:type="dxa"/>
              <w:right w:w="10" w:type="dxa"/>
            </w:tcMar>
            <w:vAlign w:val="center"/>
            <w:hideMark/>
          </w:tcPr>
          <w:p w14:paraId="5D9D13FE" w14:textId="77777777" w:rsidR="004B0C64" w:rsidRPr="00CA170F" w:rsidRDefault="004B0C64" w:rsidP="00352943">
            <w:pPr>
              <w:jc w:val="center"/>
              <w:rPr>
                <w:rFonts w:ascii="Arial" w:hAnsi="Arial" w:cs="Arial"/>
                <w:b/>
                <w:bCs/>
                <w:color w:val="000000"/>
                <w:sz w:val="20"/>
              </w:rPr>
            </w:pPr>
            <w:r w:rsidRPr="00CA170F">
              <w:rPr>
                <w:rFonts w:ascii="Arial" w:hAnsi="Arial" w:cs="Arial"/>
                <w:b/>
                <w:bCs/>
                <w:color w:val="000000"/>
                <w:sz w:val="20"/>
              </w:rPr>
              <w:t>≥ 80 years</w:t>
            </w:r>
          </w:p>
        </w:tc>
      </w:tr>
      <w:tr w:rsidR="004B0C64" w:rsidRPr="00CA170F" w14:paraId="5C27C5F5"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3EB6610"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 xml:space="preserve">Alcohol </w:t>
            </w:r>
            <w:r>
              <w:rPr>
                <w:rFonts w:ascii="Arial" w:hAnsi="Arial" w:cs="Arial"/>
                <w:color w:val="000000"/>
                <w:sz w:val="20"/>
              </w:rPr>
              <w:t>and other drug-</w:t>
            </w:r>
            <w:r w:rsidRPr="00CA170F">
              <w:rPr>
                <w:rFonts w:ascii="Arial" w:hAnsi="Arial" w:cs="Arial"/>
                <w:color w:val="000000"/>
                <w:sz w:val="20"/>
              </w:rPr>
              <w:t>related illness</w:t>
            </w:r>
            <w:r>
              <w:rPr>
                <w:rFonts w:ascii="Arial" w:hAnsi="Arial" w:cs="Arial"/>
                <w:color w:val="000000"/>
                <w:sz w:val="20"/>
              </w:rPr>
              <w:t xml:space="preserve"> requiring medical stabilisation</w:t>
            </w:r>
            <w:r w:rsidRPr="00CA170F">
              <w:rPr>
                <w:rFonts w:ascii="Arial" w:hAnsi="Arial" w:cs="Arial"/>
                <w:color w:val="000000"/>
                <w:sz w:val="20"/>
              </w:rPr>
              <w:t xml:space="preserve"> (e.g. </w:t>
            </w:r>
            <w:r>
              <w:rPr>
                <w:rFonts w:ascii="Arial" w:hAnsi="Arial" w:cs="Arial"/>
                <w:color w:val="000000"/>
                <w:sz w:val="20"/>
              </w:rPr>
              <w:t xml:space="preserve">alcohol </w:t>
            </w:r>
            <w:r w:rsidRPr="00CA170F">
              <w:rPr>
                <w:rFonts w:ascii="Arial" w:hAnsi="Arial" w:cs="Arial"/>
                <w:color w:val="000000"/>
                <w:sz w:val="20"/>
              </w:rPr>
              <w:t>detoxification with seizures)</w:t>
            </w:r>
          </w:p>
        </w:tc>
        <w:tc>
          <w:tcPr>
            <w:tcW w:w="3828" w:type="dxa"/>
            <w:gridSpan w:val="2"/>
            <w:tcBorders>
              <w:top w:val="single" w:sz="4" w:space="0" w:color="auto"/>
              <w:left w:val="nil"/>
              <w:bottom w:val="single" w:sz="4" w:space="0" w:color="auto"/>
              <w:right w:val="single" w:sz="4" w:space="0" w:color="auto"/>
            </w:tcBorders>
            <w:shd w:val="clear" w:color="auto" w:fill="FFFFFF" w:themeFill="background1"/>
            <w:noWrap/>
            <w:tcMar>
              <w:top w:w="10" w:type="dxa"/>
              <w:left w:w="10" w:type="dxa"/>
              <w:bottom w:w="0" w:type="dxa"/>
              <w:right w:w="10" w:type="dxa"/>
            </w:tcMar>
            <w:vAlign w:val="center"/>
            <w:hideMark/>
          </w:tcPr>
          <w:p w14:paraId="68B7543E"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r>
      <w:tr w:rsidR="004B0C64" w:rsidRPr="00CA170F" w14:paraId="7DBE7C60"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CE2365F"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Cellulitis</w:t>
            </w:r>
            <w:r w:rsidRPr="00F95482">
              <w:rPr>
                <w:rFonts w:ascii="Arial" w:hAnsi="Arial" w:cs="Arial"/>
                <w:color w:val="000000"/>
                <w:sz w:val="20"/>
                <w:vertAlign w:val="superscript"/>
              </w:rPr>
              <w:t>#</w:t>
            </w:r>
            <w:r w:rsidRPr="00CA170F">
              <w:rPr>
                <w:rFonts w:ascii="Arial" w:hAnsi="Arial" w:cs="Arial"/>
                <w:color w:val="000000"/>
                <w:sz w:val="20"/>
              </w:rPr>
              <w:t xml:space="preserve"> </w:t>
            </w:r>
            <w:r>
              <w:rPr>
                <w:rFonts w:ascii="Arial" w:hAnsi="Arial" w:cs="Arial"/>
                <w:color w:val="000000"/>
                <w:sz w:val="20"/>
              </w:rPr>
              <w:t xml:space="preserve">(Uncomplicated) </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D4CC9B5"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55E2ED82"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29FC1AF2"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FB65B26"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 xml:space="preserve">Chronic pain syndromes (non-rheumatological) </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61D38669"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AD86089"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2AF988A8"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shd w:val="clear" w:color="auto" w:fill="FFFFFF" w:themeFill="background1"/>
            <w:tcMar>
              <w:top w:w="10" w:type="dxa"/>
              <w:left w:w="10" w:type="dxa"/>
              <w:bottom w:w="0" w:type="dxa"/>
              <w:right w:w="10" w:type="dxa"/>
            </w:tcMar>
            <w:vAlign w:val="center"/>
            <w:hideMark/>
          </w:tcPr>
          <w:p w14:paraId="47A29213" w14:textId="77777777" w:rsidR="004B0C64" w:rsidRPr="00727345" w:rsidRDefault="004B0C64" w:rsidP="00352943">
            <w:pPr>
              <w:ind w:left="284"/>
              <w:rPr>
                <w:rFonts w:ascii="Arial" w:hAnsi="Arial" w:cs="Arial"/>
                <w:color w:val="000000"/>
                <w:sz w:val="20"/>
              </w:rPr>
            </w:pPr>
            <w:r w:rsidRPr="00727345">
              <w:rPr>
                <w:rFonts w:ascii="Arial" w:hAnsi="Arial" w:cs="Arial"/>
                <w:color w:val="000000"/>
                <w:sz w:val="20"/>
              </w:rPr>
              <w:t>Confusion / Delirium of uncertain aetiology</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42CACCC7"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791EBB04"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108E90C6" w14:textId="77777777" w:rsidTr="00352943">
        <w:trPr>
          <w:trHeight w:val="720"/>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1FC66C7"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 xml:space="preserve">Eating disorders requiring medical stabilisation </w:t>
            </w:r>
            <w:r>
              <w:rPr>
                <w:rFonts w:ascii="Arial" w:hAnsi="Arial" w:cs="Arial"/>
                <w:color w:val="000000"/>
                <w:sz w:val="20"/>
              </w:rPr>
              <w:t xml:space="preserve">                    </w:t>
            </w:r>
            <w:proofErr w:type="gramStart"/>
            <w:r>
              <w:rPr>
                <w:rFonts w:ascii="Arial" w:hAnsi="Arial" w:cs="Arial"/>
                <w:color w:val="000000"/>
                <w:sz w:val="20"/>
              </w:rPr>
              <w:t xml:space="preserve">   </w:t>
            </w:r>
            <w:r w:rsidRPr="00CA170F">
              <w:rPr>
                <w:rFonts w:ascii="Arial" w:hAnsi="Arial" w:cs="Arial"/>
                <w:color w:val="000000"/>
                <w:sz w:val="20"/>
              </w:rPr>
              <w:t>(</w:t>
            </w:r>
            <w:proofErr w:type="gramEnd"/>
            <w:r w:rsidRPr="00CA170F">
              <w:rPr>
                <w:rFonts w:ascii="Arial" w:hAnsi="Arial" w:cs="Arial"/>
                <w:color w:val="000000"/>
                <w:sz w:val="20"/>
              </w:rPr>
              <w:t xml:space="preserve">e.g. </w:t>
            </w:r>
            <w:r>
              <w:rPr>
                <w:rFonts w:ascii="Arial" w:hAnsi="Arial" w:cs="Arial"/>
                <w:color w:val="000000"/>
                <w:sz w:val="20"/>
              </w:rPr>
              <w:t>a</w:t>
            </w:r>
            <w:r w:rsidRPr="00CA170F">
              <w:rPr>
                <w:rFonts w:ascii="Arial" w:hAnsi="Arial" w:cs="Arial"/>
                <w:color w:val="000000"/>
                <w:sz w:val="20"/>
              </w:rPr>
              <w:t>norexia nervosa)</w:t>
            </w:r>
          </w:p>
        </w:tc>
        <w:tc>
          <w:tcPr>
            <w:tcW w:w="3828"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AFFC0A8"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r>
      <w:tr w:rsidR="004B0C64" w:rsidRPr="00CA170F" w14:paraId="18A8FB7E"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854C80F" w14:textId="77777777" w:rsidR="004B0C64" w:rsidRPr="00CA170F" w:rsidRDefault="004B0C64" w:rsidP="00352943">
            <w:pPr>
              <w:ind w:left="284"/>
              <w:rPr>
                <w:rFonts w:ascii="Arial" w:hAnsi="Arial" w:cs="Arial"/>
                <w:color w:val="000000"/>
                <w:sz w:val="20"/>
              </w:rPr>
            </w:pPr>
            <w:r>
              <w:rPr>
                <w:rFonts w:ascii="Arial" w:hAnsi="Arial" w:cs="Arial"/>
                <w:color w:val="000000"/>
                <w:sz w:val="20"/>
              </w:rPr>
              <w:t>Falls (recurrent) of uncertain aetiology</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778BAFE7"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44E8238F"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4B6A9360" w14:textId="77777777" w:rsidTr="00352943">
        <w:trPr>
          <w:trHeight w:val="720"/>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5C4E2BF" w14:textId="77777777" w:rsidR="004B0C64" w:rsidRPr="00727345" w:rsidRDefault="004B0C64" w:rsidP="00352943">
            <w:pPr>
              <w:ind w:left="284"/>
              <w:rPr>
                <w:rFonts w:ascii="Arial" w:hAnsi="Arial" w:cs="Arial"/>
                <w:color w:val="000000"/>
                <w:sz w:val="20"/>
              </w:rPr>
            </w:pPr>
            <w:r w:rsidRPr="00727345">
              <w:rPr>
                <w:rFonts w:ascii="Arial" w:hAnsi="Arial" w:cs="Arial"/>
                <w:color w:val="000000"/>
                <w:sz w:val="20"/>
              </w:rPr>
              <w:t>Limb and non-cervical vertebral fractures for non-operative management (after review &amp; documentation by Orthopaedic &amp;/ or neurosurgical team)</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D3B884A" w14:textId="77777777" w:rsidR="004B0C64" w:rsidRPr="002534D9" w:rsidRDefault="004B0C64" w:rsidP="00352943">
            <w:pPr>
              <w:jc w:val="center"/>
              <w:rPr>
                <w:rFonts w:ascii="Arial" w:hAnsi="Arial" w:cs="Arial"/>
                <w:color w:val="000000"/>
                <w:sz w:val="16"/>
                <w:szCs w:val="16"/>
              </w:rPr>
            </w:pPr>
            <w:r w:rsidRPr="002534D9">
              <w:rPr>
                <w:rFonts w:ascii="Arial" w:hAnsi="Arial" w:cs="Arial"/>
                <w:color w:val="000000"/>
                <w:sz w:val="16"/>
                <w:szCs w:val="16"/>
              </w:rPr>
              <w:t>Rheumatology (osteoporotic #) / Gen Medicine (</w:t>
            </w:r>
            <w:r>
              <w:rPr>
                <w:rFonts w:ascii="Arial" w:hAnsi="Arial" w:cs="Arial"/>
                <w:color w:val="000000"/>
                <w:sz w:val="16"/>
                <w:szCs w:val="16"/>
              </w:rPr>
              <w:t>with multiple active morbidities)</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3FE83CA0"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618FF25B" w14:textId="77777777" w:rsidTr="00352943">
        <w:trPr>
          <w:trHeight w:val="720"/>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2A4AE21"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Medical illness of uncertain aetiology requiring hospitalisation</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12B9032E"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5EBBB15C"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1FC7E86A"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A518863" w14:textId="77777777" w:rsidR="004B0C64" w:rsidRDefault="004B0C64" w:rsidP="00352943">
            <w:pPr>
              <w:ind w:left="284"/>
              <w:rPr>
                <w:rFonts w:ascii="Arial" w:hAnsi="Arial" w:cs="Arial"/>
                <w:color w:val="000000"/>
                <w:sz w:val="20"/>
              </w:rPr>
            </w:pPr>
            <w:r w:rsidRPr="00CA170F">
              <w:rPr>
                <w:rFonts w:ascii="Arial" w:hAnsi="Arial" w:cs="Arial"/>
                <w:color w:val="000000"/>
                <w:sz w:val="20"/>
              </w:rPr>
              <w:t>Multi-factorial or unexplained decline in function   </w:t>
            </w:r>
          </w:p>
          <w:p w14:paraId="54EA3D6B"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 xml:space="preserve">          </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39430A96"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5BF9F8BA"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2439CAB4" w14:textId="77777777" w:rsidTr="00352943">
        <w:trPr>
          <w:trHeight w:val="464"/>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32BF31D" w14:textId="77777777" w:rsidR="004B0C64" w:rsidRPr="00CA170F" w:rsidRDefault="004B0C64" w:rsidP="00352943">
            <w:pPr>
              <w:ind w:firstLine="284"/>
              <w:rPr>
                <w:rFonts w:ascii="Arial" w:hAnsi="Arial" w:cs="Arial"/>
                <w:color w:val="000000"/>
                <w:sz w:val="20"/>
              </w:rPr>
            </w:pPr>
            <w:r w:rsidRPr="00727345">
              <w:rPr>
                <w:rFonts w:ascii="Arial" w:hAnsi="Arial" w:cs="Arial"/>
                <w:color w:val="000000"/>
                <w:sz w:val="20"/>
              </w:rPr>
              <w:t>Multiple-active medical illnesses</w:t>
            </w:r>
            <w:r>
              <w:rPr>
                <w:rFonts w:ascii="Arial" w:hAnsi="Arial" w:cs="Arial"/>
                <w:color w:val="000000"/>
                <w:sz w:val="20"/>
              </w:rPr>
              <w:t xml:space="preserve"> </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581A79BF"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ABD88E7"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3F4EA365" w14:textId="77777777" w:rsidTr="00352943">
        <w:trPr>
          <w:trHeight w:val="680"/>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8222B7D"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Patients from nursing homes with multi-system illness not requiring a dementia-specific ward for management</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31EB3AEB"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vAlign w:val="center"/>
          </w:tcPr>
          <w:p w14:paraId="2840216A"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17DEEE93" w14:textId="77777777" w:rsidTr="00352943">
        <w:trPr>
          <w:trHeight w:val="375"/>
        </w:trPr>
        <w:tc>
          <w:tcPr>
            <w:tcW w:w="568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hideMark/>
          </w:tcPr>
          <w:p w14:paraId="46DF22E5" w14:textId="77777777" w:rsidR="004B0C64" w:rsidRDefault="004B0C64" w:rsidP="00352943">
            <w:pPr>
              <w:ind w:left="284"/>
              <w:rPr>
                <w:rFonts w:ascii="Arial" w:hAnsi="Arial" w:cs="Arial"/>
                <w:color w:val="000000"/>
                <w:sz w:val="20"/>
              </w:rPr>
            </w:pPr>
          </w:p>
          <w:p w14:paraId="794A96C9" w14:textId="77777777" w:rsidR="004B0C64" w:rsidRDefault="004B0C64" w:rsidP="00352943">
            <w:pPr>
              <w:ind w:left="284"/>
              <w:rPr>
                <w:rFonts w:ascii="Arial" w:hAnsi="Arial" w:cs="Arial"/>
                <w:color w:val="000000"/>
                <w:sz w:val="20"/>
              </w:rPr>
            </w:pPr>
            <w:r>
              <w:rPr>
                <w:rFonts w:ascii="Arial" w:hAnsi="Arial" w:cs="Arial"/>
                <w:color w:val="000000"/>
                <w:sz w:val="20"/>
              </w:rPr>
              <w:t>Medication-related presentation</w:t>
            </w:r>
            <w:r w:rsidRPr="00CA170F">
              <w:rPr>
                <w:rFonts w:ascii="Arial" w:hAnsi="Arial" w:cs="Arial"/>
                <w:color w:val="000000"/>
                <w:sz w:val="20"/>
              </w:rPr>
              <w:t xml:space="preserve"> </w:t>
            </w:r>
            <w:r>
              <w:rPr>
                <w:rFonts w:ascii="Arial" w:hAnsi="Arial" w:cs="Arial"/>
                <w:color w:val="000000"/>
                <w:sz w:val="20"/>
              </w:rPr>
              <w:t xml:space="preserve">                                                </w:t>
            </w:r>
            <w:proofErr w:type="gramStart"/>
            <w:r>
              <w:rPr>
                <w:rFonts w:ascii="Arial" w:hAnsi="Arial" w:cs="Arial"/>
                <w:color w:val="000000"/>
                <w:sz w:val="20"/>
              </w:rPr>
              <w:t xml:space="preserve">   (</w:t>
            </w:r>
            <w:proofErr w:type="gramEnd"/>
            <w:r>
              <w:rPr>
                <w:rFonts w:ascii="Arial" w:hAnsi="Arial" w:cs="Arial"/>
                <w:color w:val="000000"/>
                <w:sz w:val="20"/>
              </w:rPr>
              <w:t>e.g. confusion, fall, hyponatremia)</w:t>
            </w:r>
          </w:p>
          <w:p w14:paraId="3D8796EE" w14:textId="77777777" w:rsidR="004B0C64" w:rsidRPr="00A23F0C" w:rsidRDefault="004B0C64" w:rsidP="00352943">
            <w:pPr>
              <w:ind w:left="284"/>
              <w:rPr>
                <w:rFonts w:ascii="Arial" w:hAnsi="Arial" w:cs="Arial"/>
                <w:color w:val="000000"/>
                <w:sz w:val="16"/>
                <w:szCs w:val="16"/>
              </w:rPr>
            </w:pP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15B5F052"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7FD134AE"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5A50FCE6" w14:textId="77777777" w:rsidTr="00352943">
        <w:trPr>
          <w:trHeight w:val="569"/>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E733E83" w14:textId="77777777" w:rsidR="004B0C64" w:rsidRPr="00CA170F" w:rsidRDefault="004B0C64" w:rsidP="00352943">
            <w:pPr>
              <w:ind w:left="284"/>
              <w:rPr>
                <w:rFonts w:ascii="Arial" w:hAnsi="Arial" w:cs="Arial"/>
                <w:color w:val="000000"/>
                <w:sz w:val="20"/>
              </w:rPr>
            </w:pPr>
            <w:r>
              <w:rPr>
                <w:rFonts w:ascii="Arial" w:hAnsi="Arial" w:cs="Arial"/>
                <w:color w:val="000000"/>
                <w:sz w:val="20"/>
              </w:rPr>
              <w:t>Syncope (clearly not cardiac or neurological) for work up</w:t>
            </w:r>
          </w:p>
        </w:tc>
        <w:tc>
          <w:tcPr>
            <w:tcW w:w="1843"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63221E0"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vAlign w:val="center"/>
          </w:tcPr>
          <w:p w14:paraId="4C4A52A2"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2E6F3A55" w14:textId="77777777" w:rsidTr="00352943">
        <w:trPr>
          <w:trHeight w:val="529"/>
        </w:trPr>
        <w:tc>
          <w:tcPr>
            <w:tcW w:w="568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02DA8B"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Toxicology / Overdose</w:t>
            </w:r>
          </w:p>
        </w:tc>
        <w:tc>
          <w:tcPr>
            <w:tcW w:w="3828"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38870247"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r>
      <w:tr w:rsidR="004B0C64" w:rsidRPr="00CA170F" w14:paraId="2C64111D" w14:textId="77777777" w:rsidTr="00352943">
        <w:trPr>
          <w:trHeight w:val="429"/>
        </w:trPr>
        <w:tc>
          <w:tcPr>
            <w:tcW w:w="5680" w:type="dxa"/>
            <w:tcBorders>
              <w:top w:val="single" w:sz="4" w:space="0" w:color="auto"/>
              <w:left w:val="single" w:sz="4" w:space="0" w:color="auto"/>
              <w:bottom w:val="single" w:sz="4" w:space="0" w:color="auto"/>
              <w:right w:val="nil"/>
            </w:tcBorders>
            <w:tcMar>
              <w:top w:w="10" w:type="dxa"/>
              <w:left w:w="10" w:type="dxa"/>
              <w:bottom w:w="0" w:type="dxa"/>
              <w:right w:w="10" w:type="dxa"/>
            </w:tcMar>
            <w:vAlign w:val="center"/>
            <w:hideMark/>
          </w:tcPr>
          <w:p w14:paraId="7C1D8EDD" w14:textId="77777777" w:rsidR="004B0C64" w:rsidRPr="00CA170F" w:rsidRDefault="004B0C64" w:rsidP="00352943">
            <w:pPr>
              <w:ind w:left="284"/>
              <w:rPr>
                <w:rFonts w:ascii="Arial" w:hAnsi="Arial" w:cs="Arial"/>
                <w:color w:val="000000"/>
                <w:sz w:val="20"/>
              </w:rPr>
            </w:pPr>
            <w:r>
              <w:rPr>
                <w:rFonts w:ascii="Arial" w:hAnsi="Arial" w:cs="Arial"/>
                <w:color w:val="000000"/>
                <w:sz w:val="20"/>
              </w:rPr>
              <w:t>Urosepsis</w:t>
            </w:r>
            <w:r w:rsidRPr="00F95482">
              <w:rPr>
                <w:rFonts w:ascii="Arial" w:hAnsi="Arial" w:cs="Arial"/>
                <w:color w:val="000000"/>
                <w:sz w:val="20"/>
                <w:vertAlign w:val="superscript"/>
              </w:rPr>
              <w:t>#</w:t>
            </w:r>
            <w:r>
              <w:rPr>
                <w:rFonts w:ascii="Arial" w:hAnsi="Arial" w:cs="Arial"/>
                <w:color w:val="000000"/>
                <w:sz w:val="20"/>
              </w:rPr>
              <w:t xml:space="preserve"> (Uncomplicated) </w:t>
            </w:r>
          </w:p>
        </w:tc>
        <w:tc>
          <w:tcPr>
            <w:tcW w:w="184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hideMark/>
          </w:tcPr>
          <w:p w14:paraId="14FEB923"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0B112924"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r w:rsidR="004B0C64" w:rsidRPr="00CA170F" w14:paraId="23B604F0" w14:textId="77777777" w:rsidTr="00352943">
        <w:trPr>
          <w:trHeight w:val="524"/>
        </w:trPr>
        <w:tc>
          <w:tcPr>
            <w:tcW w:w="5680" w:type="dxa"/>
            <w:tcBorders>
              <w:top w:val="single" w:sz="4" w:space="0" w:color="auto"/>
              <w:left w:val="single" w:sz="4" w:space="0" w:color="auto"/>
              <w:bottom w:val="single" w:sz="4" w:space="0" w:color="auto"/>
              <w:right w:val="nil"/>
            </w:tcBorders>
            <w:tcMar>
              <w:top w:w="10" w:type="dxa"/>
              <w:left w:w="10" w:type="dxa"/>
              <w:bottom w:w="0" w:type="dxa"/>
              <w:right w:w="10" w:type="dxa"/>
            </w:tcMar>
            <w:vAlign w:val="center"/>
            <w:hideMark/>
          </w:tcPr>
          <w:p w14:paraId="15F14082" w14:textId="77777777" w:rsidR="004B0C64" w:rsidRPr="00CA170F" w:rsidRDefault="004B0C64" w:rsidP="00352943">
            <w:pPr>
              <w:ind w:left="284"/>
              <w:rPr>
                <w:rFonts w:ascii="Arial" w:hAnsi="Arial" w:cs="Arial"/>
                <w:color w:val="000000"/>
                <w:sz w:val="20"/>
              </w:rPr>
            </w:pPr>
            <w:r w:rsidRPr="00CA170F">
              <w:rPr>
                <w:rFonts w:ascii="Arial" w:hAnsi="Arial" w:cs="Arial"/>
                <w:color w:val="000000"/>
                <w:sz w:val="20"/>
              </w:rPr>
              <w:t>Weight loss for investigation</w:t>
            </w:r>
          </w:p>
        </w:tc>
        <w:tc>
          <w:tcPr>
            <w:tcW w:w="1843"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hideMark/>
          </w:tcPr>
          <w:p w14:paraId="63446CD4"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General Medicine</w:t>
            </w:r>
          </w:p>
        </w:tc>
        <w:tc>
          <w:tcPr>
            <w:tcW w:w="1985"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hideMark/>
          </w:tcPr>
          <w:p w14:paraId="530FE44B" w14:textId="77777777" w:rsidR="004B0C64" w:rsidRPr="00CA170F" w:rsidRDefault="004B0C64" w:rsidP="00352943">
            <w:pPr>
              <w:jc w:val="center"/>
              <w:rPr>
                <w:rFonts w:ascii="Arial" w:hAnsi="Arial" w:cs="Arial"/>
                <w:color w:val="000000"/>
                <w:sz w:val="20"/>
              </w:rPr>
            </w:pPr>
            <w:r w:rsidRPr="00CA170F">
              <w:rPr>
                <w:rFonts w:ascii="Arial" w:hAnsi="Arial" w:cs="Arial"/>
                <w:color w:val="000000"/>
                <w:sz w:val="20"/>
              </w:rPr>
              <w:t>Aged Care Unit</w:t>
            </w:r>
          </w:p>
        </w:tc>
      </w:tr>
    </w:tbl>
    <w:p w14:paraId="18E8300D" w14:textId="77777777" w:rsidR="004B0C64" w:rsidRDefault="004B0C64" w:rsidP="004B0C64"/>
    <w:p w14:paraId="1E88136E" w14:textId="12FE88D2" w:rsidR="00D1107E" w:rsidRDefault="00D1107E">
      <w:pPr>
        <w:spacing w:after="200" w:line="276" w:lineRule="auto"/>
      </w:pPr>
      <w:r>
        <w:br w:type="page"/>
      </w:r>
    </w:p>
    <w:tbl>
      <w:tblPr>
        <w:tblW w:w="0" w:type="auto"/>
        <w:tblCellMar>
          <w:left w:w="0" w:type="dxa"/>
          <w:right w:w="0" w:type="dxa"/>
        </w:tblCellMar>
        <w:tblLook w:val="04A0" w:firstRow="1" w:lastRow="0" w:firstColumn="1" w:lastColumn="0" w:noHBand="0" w:noVBand="1"/>
      </w:tblPr>
      <w:tblGrid>
        <w:gridCol w:w="1751"/>
        <w:gridCol w:w="7255"/>
      </w:tblGrid>
      <w:tr w:rsidR="004B0C64" w:rsidRPr="00D81817" w14:paraId="00FDD2B0" w14:textId="77777777" w:rsidTr="00D1107E">
        <w:tc>
          <w:tcPr>
            <w:tcW w:w="175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55E18FB" w14:textId="77777777" w:rsidR="004B0C64" w:rsidRPr="00D81817" w:rsidRDefault="004B0C64" w:rsidP="00352943">
            <w:pPr>
              <w:pStyle w:val="Header"/>
              <w:rPr>
                <w:rFonts w:ascii="Arial" w:hAnsi="Arial" w:cs="Arial"/>
                <w:b/>
                <w:bCs/>
                <w:sz w:val="22"/>
                <w:szCs w:val="22"/>
                <w:lang w:val="en-GB"/>
              </w:rPr>
            </w:pPr>
            <w:r w:rsidRPr="00D81817">
              <w:rPr>
                <w:rFonts w:ascii="Arial" w:hAnsi="Arial" w:cs="Arial"/>
                <w:b/>
                <w:bCs/>
                <w:sz w:val="22"/>
                <w:szCs w:val="22"/>
                <w:lang w:val="en-GB"/>
              </w:rPr>
              <w:lastRenderedPageBreak/>
              <w:t>Speciality</w:t>
            </w:r>
          </w:p>
        </w:tc>
        <w:tc>
          <w:tcPr>
            <w:tcW w:w="725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5F153F6" w14:textId="77777777" w:rsidR="004B0C64" w:rsidRPr="00D81817" w:rsidRDefault="004B0C64" w:rsidP="00352943">
            <w:pPr>
              <w:pStyle w:val="Header"/>
              <w:rPr>
                <w:rFonts w:ascii="Arial" w:hAnsi="Arial" w:cs="Arial"/>
                <w:b/>
                <w:bCs/>
                <w:sz w:val="22"/>
                <w:szCs w:val="22"/>
                <w:lang w:val="en-GB"/>
              </w:rPr>
            </w:pPr>
            <w:r w:rsidRPr="00D81817">
              <w:rPr>
                <w:rFonts w:ascii="Arial" w:hAnsi="Arial" w:cs="Arial"/>
                <w:b/>
                <w:bCs/>
                <w:sz w:val="22"/>
                <w:szCs w:val="22"/>
                <w:lang w:val="en-GB"/>
              </w:rPr>
              <w:t xml:space="preserve">Exclusion </w:t>
            </w:r>
            <w:r>
              <w:rPr>
                <w:rFonts w:ascii="Arial" w:hAnsi="Arial" w:cs="Arial"/>
                <w:b/>
                <w:bCs/>
                <w:sz w:val="22"/>
                <w:szCs w:val="22"/>
                <w:lang w:val="en-GB"/>
              </w:rPr>
              <w:t xml:space="preserve">Criteria </w:t>
            </w:r>
            <w:r w:rsidRPr="00D81817">
              <w:rPr>
                <w:rFonts w:ascii="Arial" w:hAnsi="Arial" w:cs="Arial"/>
                <w:b/>
                <w:bCs/>
                <w:sz w:val="22"/>
                <w:szCs w:val="22"/>
                <w:lang w:val="en-GB"/>
              </w:rPr>
              <w:t>from General Medicine</w:t>
            </w:r>
            <w:r>
              <w:rPr>
                <w:rFonts w:ascii="Arial" w:hAnsi="Arial" w:cs="Arial"/>
                <w:b/>
                <w:bCs/>
                <w:sz w:val="22"/>
                <w:szCs w:val="22"/>
                <w:lang w:val="en-GB"/>
              </w:rPr>
              <w:t xml:space="preserve"> &amp; Aged Care Unit</w:t>
            </w:r>
          </w:p>
          <w:p w14:paraId="762EEB17" w14:textId="77777777" w:rsidR="004B0C64" w:rsidRPr="00D81817" w:rsidRDefault="004B0C64" w:rsidP="00352943">
            <w:pPr>
              <w:pStyle w:val="Header"/>
              <w:rPr>
                <w:rFonts w:ascii="Arial" w:hAnsi="Arial" w:cs="Arial"/>
                <w:b/>
                <w:bCs/>
                <w:sz w:val="22"/>
                <w:szCs w:val="22"/>
                <w:lang w:val="en-GB"/>
              </w:rPr>
            </w:pPr>
          </w:p>
        </w:tc>
      </w:tr>
      <w:tr w:rsidR="004B0C64" w:rsidRPr="00D81817" w14:paraId="53718E80"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84AD5"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Cardiology</w:t>
            </w:r>
          </w:p>
          <w:p w14:paraId="1BAB9D42" w14:textId="77777777" w:rsidR="004B0C64" w:rsidRPr="00D81817"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21BC9DB8" w14:textId="77777777" w:rsidR="004B0C64" w:rsidRDefault="004B0C64" w:rsidP="00352943">
            <w:pPr>
              <w:pStyle w:val="Header"/>
              <w:numPr>
                <w:ilvl w:val="0"/>
                <w:numId w:val="15"/>
              </w:numPr>
              <w:tabs>
                <w:tab w:val="clear" w:pos="4153"/>
                <w:tab w:val="clear" w:pos="8306"/>
              </w:tabs>
              <w:rPr>
                <w:rFonts w:ascii="Arial" w:hAnsi="Arial" w:cs="Arial"/>
                <w:sz w:val="20"/>
                <w:lang w:val="en-GB"/>
              </w:rPr>
            </w:pPr>
            <w:r w:rsidRPr="00D81817">
              <w:rPr>
                <w:rFonts w:ascii="Arial" w:hAnsi="Arial" w:cs="Arial"/>
                <w:sz w:val="20"/>
                <w:lang w:val="en-GB"/>
              </w:rPr>
              <w:t>Unstable angina, acute coronary syndrome.</w:t>
            </w:r>
          </w:p>
          <w:p w14:paraId="5BFB6888" w14:textId="77777777" w:rsidR="004B0C64" w:rsidRDefault="004B0C64" w:rsidP="00352943">
            <w:pPr>
              <w:pStyle w:val="Header"/>
              <w:numPr>
                <w:ilvl w:val="0"/>
                <w:numId w:val="15"/>
              </w:numPr>
              <w:tabs>
                <w:tab w:val="clear" w:pos="4153"/>
                <w:tab w:val="clear" w:pos="8306"/>
              </w:tabs>
              <w:rPr>
                <w:rFonts w:ascii="Arial" w:hAnsi="Arial" w:cs="Arial"/>
                <w:sz w:val="20"/>
                <w:lang w:val="en-GB"/>
              </w:rPr>
            </w:pPr>
            <w:r>
              <w:rPr>
                <w:rFonts w:ascii="Arial" w:hAnsi="Arial" w:cs="Arial"/>
                <w:sz w:val="20"/>
                <w:lang w:val="en-GB"/>
              </w:rPr>
              <w:t>Unstable arrhythmia</w:t>
            </w:r>
          </w:p>
          <w:p w14:paraId="56E612F1" w14:textId="77777777" w:rsidR="004B0C64" w:rsidRPr="00D81817" w:rsidRDefault="004B0C64" w:rsidP="00352943">
            <w:pPr>
              <w:pStyle w:val="Header"/>
              <w:ind w:left="720"/>
              <w:rPr>
                <w:rFonts w:ascii="Arial" w:hAnsi="Arial" w:cs="Arial"/>
                <w:sz w:val="20"/>
                <w:lang w:val="en-GB"/>
              </w:rPr>
            </w:pPr>
          </w:p>
        </w:tc>
      </w:tr>
      <w:tr w:rsidR="004B0C64" w:rsidRPr="00D81817" w14:paraId="172D460B"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4B45E" w14:textId="77777777" w:rsidR="004B0C64" w:rsidRDefault="004B0C64" w:rsidP="00352943">
            <w:pPr>
              <w:pStyle w:val="Header"/>
              <w:rPr>
                <w:rFonts w:ascii="Arial" w:hAnsi="Arial" w:cs="Arial"/>
                <w:sz w:val="20"/>
                <w:lang w:val="en-GB"/>
              </w:rPr>
            </w:pPr>
            <w:r>
              <w:rPr>
                <w:rFonts w:ascii="Arial" w:hAnsi="Arial" w:cs="Arial"/>
                <w:sz w:val="20"/>
                <w:lang w:val="en-GB"/>
              </w:rPr>
              <w:t>Endocrinology</w:t>
            </w:r>
          </w:p>
          <w:p w14:paraId="06385B42" w14:textId="77777777" w:rsidR="004B0C64" w:rsidRPr="00D81817"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3B11B60A" w14:textId="77777777" w:rsidR="004B0C64" w:rsidRDefault="004B0C64" w:rsidP="00352943">
            <w:pPr>
              <w:pStyle w:val="Header"/>
              <w:numPr>
                <w:ilvl w:val="0"/>
                <w:numId w:val="15"/>
              </w:numPr>
              <w:tabs>
                <w:tab w:val="clear" w:pos="4153"/>
                <w:tab w:val="clear" w:pos="8306"/>
              </w:tabs>
              <w:rPr>
                <w:rFonts w:ascii="Arial" w:hAnsi="Arial" w:cs="Arial"/>
                <w:sz w:val="20"/>
                <w:lang w:val="en-GB"/>
              </w:rPr>
            </w:pPr>
            <w:r>
              <w:rPr>
                <w:rFonts w:ascii="Arial" w:hAnsi="Arial" w:cs="Arial"/>
                <w:sz w:val="20"/>
                <w:lang w:val="en-GB"/>
              </w:rPr>
              <w:t>Diabetic emergencies – e.g. hyperglycaemic hyperosmolar states</w:t>
            </w:r>
          </w:p>
          <w:p w14:paraId="318166EA" w14:textId="77777777" w:rsidR="004B0C64" w:rsidRDefault="004B0C64" w:rsidP="00352943">
            <w:pPr>
              <w:pStyle w:val="Header"/>
              <w:numPr>
                <w:ilvl w:val="0"/>
                <w:numId w:val="15"/>
              </w:numPr>
              <w:tabs>
                <w:tab w:val="clear" w:pos="4153"/>
                <w:tab w:val="clear" w:pos="8306"/>
              </w:tabs>
              <w:rPr>
                <w:rFonts w:ascii="Arial" w:hAnsi="Arial" w:cs="Arial"/>
                <w:sz w:val="20"/>
                <w:lang w:val="en-GB"/>
              </w:rPr>
            </w:pPr>
            <w:r>
              <w:rPr>
                <w:rFonts w:ascii="Arial" w:hAnsi="Arial" w:cs="Arial"/>
                <w:sz w:val="20"/>
                <w:lang w:val="en-GB"/>
              </w:rPr>
              <w:t>Pituitary / adrenal crises</w:t>
            </w:r>
          </w:p>
          <w:p w14:paraId="4C55EB36" w14:textId="77777777" w:rsidR="004B0C64" w:rsidRPr="00D81817" w:rsidRDefault="004B0C64" w:rsidP="00352943">
            <w:pPr>
              <w:pStyle w:val="Header"/>
              <w:rPr>
                <w:rFonts w:ascii="Arial" w:hAnsi="Arial" w:cs="Arial"/>
                <w:sz w:val="20"/>
                <w:lang w:val="en-GB"/>
              </w:rPr>
            </w:pPr>
          </w:p>
        </w:tc>
      </w:tr>
      <w:tr w:rsidR="004B0C64" w:rsidRPr="00D81817" w14:paraId="2E67E933"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4DC27" w14:textId="77777777" w:rsidR="004B0C64" w:rsidRDefault="004B0C64" w:rsidP="00352943">
            <w:pPr>
              <w:pStyle w:val="Header"/>
              <w:rPr>
                <w:rFonts w:ascii="Arial" w:hAnsi="Arial" w:cs="Arial"/>
                <w:sz w:val="20"/>
                <w:lang w:val="en-GB"/>
              </w:rPr>
            </w:pPr>
            <w:r>
              <w:rPr>
                <w:rFonts w:ascii="Arial" w:hAnsi="Arial" w:cs="Arial"/>
                <w:sz w:val="20"/>
                <w:lang w:val="en-GB"/>
              </w:rPr>
              <w:t>Gastroenterology</w:t>
            </w:r>
          </w:p>
          <w:p w14:paraId="6CDE9AEF" w14:textId="77777777" w:rsidR="004B0C64"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32EAA9B4" w14:textId="77777777" w:rsidR="004B0C64" w:rsidRPr="00DD196E"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Acute GI bleeding requiring endoscopy</w:t>
            </w:r>
          </w:p>
          <w:p w14:paraId="6F7D2100" w14:textId="77777777" w:rsidR="004B0C64" w:rsidRDefault="004B0C64" w:rsidP="00352943">
            <w:pPr>
              <w:pStyle w:val="Header"/>
              <w:rPr>
                <w:rFonts w:ascii="Arial" w:hAnsi="Arial" w:cs="Arial"/>
                <w:sz w:val="20"/>
                <w:lang w:val="en-GB"/>
              </w:rPr>
            </w:pPr>
          </w:p>
        </w:tc>
      </w:tr>
      <w:tr w:rsidR="004B0C64" w:rsidRPr="00D81817" w14:paraId="3D5B02FA"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A0817" w14:textId="77777777" w:rsidR="004B0C64" w:rsidRPr="00D81817" w:rsidRDefault="004B0C64" w:rsidP="00352943">
            <w:pPr>
              <w:pStyle w:val="Header"/>
              <w:rPr>
                <w:rFonts w:ascii="Arial" w:hAnsi="Arial" w:cs="Arial"/>
                <w:sz w:val="20"/>
                <w:lang w:val="en-GB"/>
              </w:rPr>
            </w:pPr>
            <w:r>
              <w:rPr>
                <w:rFonts w:ascii="Arial" w:hAnsi="Arial" w:cs="Arial"/>
                <w:sz w:val="20"/>
                <w:lang w:val="en-GB"/>
              </w:rPr>
              <w:t xml:space="preserve">Haematology / </w:t>
            </w:r>
            <w:r w:rsidRPr="00D81817">
              <w:rPr>
                <w:rFonts w:ascii="Arial" w:hAnsi="Arial" w:cs="Arial"/>
                <w:sz w:val="20"/>
                <w:lang w:val="en-GB"/>
              </w:rPr>
              <w:t>Oncology</w:t>
            </w:r>
          </w:p>
          <w:p w14:paraId="75C54DE4" w14:textId="77777777" w:rsidR="004B0C64" w:rsidRPr="00D81817"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2D4A277B"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Presentation related to known</w:t>
            </w:r>
            <w:r w:rsidRPr="00D81817">
              <w:rPr>
                <w:rFonts w:ascii="Arial" w:hAnsi="Arial" w:cs="Arial"/>
                <w:sz w:val="20"/>
                <w:lang w:val="en-GB"/>
              </w:rPr>
              <w:t xml:space="preserve"> </w:t>
            </w:r>
            <w:r>
              <w:rPr>
                <w:rFonts w:ascii="Arial" w:hAnsi="Arial" w:cs="Arial"/>
                <w:sz w:val="20"/>
                <w:lang w:val="en-GB"/>
              </w:rPr>
              <w:t>malignancy</w:t>
            </w:r>
          </w:p>
          <w:p w14:paraId="10D952B5" w14:textId="77777777" w:rsidR="004B0C64" w:rsidRPr="00D81817"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C</w:t>
            </w:r>
            <w:r w:rsidRPr="00D81817">
              <w:rPr>
                <w:rFonts w:ascii="Arial" w:hAnsi="Arial" w:cs="Arial"/>
                <w:sz w:val="20"/>
                <w:lang w:val="en-GB"/>
              </w:rPr>
              <w:t>omplications of chemotherapy</w:t>
            </w:r>
            <w:r>
              <w:rPr>
                <w:rFonts w:ascii="Arial" w:hAnsi="Arial" w:cs="Arial"/>
                <w:sz w:val="20"/>
                <w:lang w:val="en-GB"/>
              </w:rPr>
              <w:t xml:space="preserve"> (e.g. febrile neutropenia) or radiotherapy</w:t>
            </w:r>
          </w:p>
          <w:p w14:paraId="7C46A5FE" w14:textId="77777777" w:rsidR="004B0C64" w:rsidRPr="00D81817" w:rsidRDefault="004B0C64" w:rsidP="00352943">
            <w:pPr>
              <w:pStyle w:val="Header"/>
              <w:rPr>
                <w:rFonts w:ascii="Arial" w:hAnsi="Arial" w:cs="Arial"/>
                <w:sz w:val="20"/>
                <w:lang w:val="en-GB"/>
              </w:rPr>
            </w:pPr>
          </w:p>
        </w:tc>
      </w:tr>
      <w:tr w:rsidR="004B0C64" w:rsidRPr="00D81817" w14:paraId="41E640EE" w14:textId="77777777" w:rsidTr="00D1107E">
        <w:trPr>
          <w:trHeight w:val="464"/>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DF47A" w14:textId="77777777" w:rsidR="004B0C64" w:rsidRPr="00D81817" w:rsidRDefault="004B0C64" w:rsidP="00352943">
            <w:pPr>
              <w:pStyle w:val="Header"/>
              <w:rPr>
                <w:rFonts w:ascii="Arial" w:hAnsi="Arial" w:cs="Arial"/>
                <w:sz w:val="20"/>
                <w:lang w:val="en-GB"/>
              </w:rPr>
            </w:pPr>
            <w:r>
              <w:rPr>
                <w:rFonts w:ascii="Arial" w:hAnsi="Arial" w:cs="Arial"/>
                <w:sz w:val="20"/>
                <w:lang w:val="en-GB"/>
              </w:rPr>
              <w:t>Immunology</w:t>
            </w: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4BE8ED59"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Anaphylaxis or severe allergic reaction</w:t>
            </w:r>
          </w:p>
        </w:tc>
      </w:tr>
      <w:tr w:rsidR="004B0C64" w:rsidRPr="00D81817" w14:paraId="21F2DE5E" w14:textId="77777777" w:rsidTr="00D1107E">
        <w:trPr>
          <w:trHeight w:val="1123"/>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5BCE2"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Infectious Diseases</w:t>
            </w:r>
          </w:p>
          <w:p w14:paraId="293BFC73" w14:textId="77777777" w:rsidR="004B0C64" w:rsidRPr="00D81817"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7D509327"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Sepsis of unknown source / septic shock</w:t>
            </w:r>
          </w:p>
          <w:p w14:paraId="172A3508"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Complicated skin and soft tissue infection (e.g. necrotising fasciitis)</w:t>
            </w:r>
          </w:p>
          <w:p w14:paraId="4941431B"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Patients with HIV infection</w:t>
            </w:r>
          </w:p>
          <w:p w14:paraId="67B83C6C" w14:textId="77777777" w:rsidR="004B0C64" w:rsidRPr="00DD196E"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 xml:space="preserve">Fever in the Returned traveller </w:t>
            </w:r>
          </w:p>
        </w:tc>
      </w:tr>
      <w:tr w:rsidR="004B0C64" w:rsidRPr="00D81817" w14:paraId="41E1AA75"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97B89"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Neurology</w:t>
            </w:r>
          </w:p>
          <w:p w14:paraId="07152A3D" w14:textId="77777777" w:rsidR="004B0C64" w:rsidRPr="00D81817"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52021630"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Acute Stroke or TIA</w:t>
            </w:r>
          </w:p>
          <w:p w14:paraId="351A19D6"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Epileptic seizures (unrelated to drug withdrawal or metabolic disturbance)</w:t>
            </w:r>
          </w:p>
          <w:p w14:paraId="455DFDE2" w14:textId="77777777" w:rsidR="004B0C64" w:rsidRPr="00D81817" w:rsidRDefault="004B0C64" w:rsidP="00352943">
            <w:pPr>
              <w:pStyle w:val="Header"/>
              <w:ind w:left="720"/>
              <w:rPr>
                <w:rFonts w:ascii="Arial" w:hAnsi="Arial" w:cs="Arial"/>
                <w:sz w:val="20"/>
                <w:lang w:val="en-GB"/>
              </w:rPr>
            </w:pPr>
          </w:p>
        </w:tc>
      </w:tr>
      <w:tr w:rsidR="004B0C64" w:rsidRPr="00D81817" w14:paraId="7AD0720E" w14:textId="77777777" w:rsidTr="00D1107E">
        <w:trPr>
          <w:trHeight w:val="568"/>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51ECD"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Renal Medicine</w:t>
            </w: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218B5F36" w14:textId="77777777" w:rsidR="004B0C64" w:rsidRPr="00D81817"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Patients requiring h</w:t>
            </w:r>
            <w:r w:rsidRPr="00D81817">
              <w:rPr>
                <w:rFonts w:ascii="Arial" w:hAnsi="Arial" w:cs="Arial"/>
                <w:sz w:val="20"/>
                <w:lang w:val="en-GB"/>
              </w:rPr>
              <w:t xml:space="preserve">aemodialysis or peritoneal dialysis. </w:t>
            </w:r>
          </w:p>
        </w:tc>
      </w:tr>
      <w:tr w:rsidR="004B0C64" w:rsidRPr="00D81817" w14:paraId="2625A324" w14:textId="77777777" w:rsidTr="00D1107E">
        <w:trPr>
          <w:trHeight w:val="702"/>
        </w:trPr>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48251"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Respiratory Medicine</w:t>
            </w: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0CF82164" w14:textId="77777777" w:rsidR="004B0C64" w:rsidRPr="00D81817" w:rsidRDefault="004B0C64" w:rsidP="00352943">
            <w:pPr>
              <w:pStyle w:val="Header"/>
              <w:numPr>
                <w:ilvl w:val="0"/>
                <w:numId w:val="14"/>
              </w:numPr>
              <w:tabs>
                <w:tab w:val="clear" w:pos="4153"/>
                <w:tab w:val="clear" w:pos="8306"/>
              </w:tabs>
              <w:rPr>
                <w:rFonts w:ascii="Arial" w:hAnsi="Arial" w:cs="Arial"/>
                <w:sz w:val="20"/>
                <w:lang w:val="en-GB"/>
              </w:rPr>
            </w:pPr>
            <w:r w:rsidRPr="00D81817">
              <w:rPr>
                <w:rFonts w:ascii="Arial" w:hAnsi="Arial" w:cs="Arial"/>
                <w:sz w:val="20"/>
                <w:lang w:val="en-GB"/>
              </w:rPr>
              <w:t>Patients requiring non-invasive ventilation for respiratory failure</w:t>
            </w:r>
          </w:p>
        </w:tc>
      </w:tr>
      <w:tr w:rsidR="004B0C64" w:rsidRPr="00D81817" w14:paraId="6750BE5A"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05D32"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Rheumatology</w:t>
            </w: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7C33F4B8" w14:textId="77777777" w:rsidR="004B0C64" w:rsidRPr="00D81817"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R</w:t>
            </w:r>
            <w:r w:rsidRPr="00D81817">
              <w:rPr>
                <w:rFonts w:ascii="Arial" w:hAnsi="Arial" w:cs="Arial"/>
                <w:sz w:val="20"/>
                <w:lang w:val="en-GB"/>
              </w:rPr>
              <w:t xml:space="preserve">heumatological conditions </w:t>
            </w:r>
            <w:r>
              <w:rPr>
                <w:rFonts w:ascii="Arial" w:hAnsi="Arial" w:cs="Arial"/>
                <w:sz w:val="20"/>
                <w:lang w:val="en-GB"/>
              </w:rPr>
              <w:t>(</w:t>
            </w:r>
            <w:r w:rsidRPr="00D81817">
              <w:rPr>
                <w:rFonts w:ascii="Arial" w:hAnsi="Arial" w:cs="Arial"/>
                <w:sz w:val="20"/>
                <w:lang w:val="en-GB"/>
              </w:rPr>
              <w:t xml:space="preserve">e.g. </w:t>
            </w:r>
            <w:r>
              <w:rPr>
                <w:rFonts w:ascii="Arial" w:hAnsi="Arial" w:cs="Arial"/>
                <w:sz w:val="20"/>
                <w:lang w:val="en-GB"/>
              </w:rPr>
              <w:t xml:space="preserve">mechanical </w:t>
            </w:r>
            <w:r w:rsidRPr="00D81817">
              <w:rPr>
                <w:rFonts w:ascii="Arial" w:hAnsi="Arial" w:cs="Arial"/>
                <w:sz w:val="20"/>
                <w:lang w:val="en-GB"/>
              </w:rPr>
              <w:t>back pain, acute</w:t>
            </w:r>
            <w:r>
              <w:rPr>
                <w:rFonts w:ascii="Arial" w:hAnsi="Arial" w:cs="Arial"/>
                <w:sz w:val="20"/>
                <w:lang w:val="en-GB"/>
              </w:rPr>
              <w:t xml:space="preserve"> inflammatory</w:t>
            </w:r>
            <w:r w:rsidRPr="00D81817">
              <w:rPr>
                <w:rFonts w:ascii="Arial" w:hAnsi="Arial" w:cs="Arial"/>
                <w:sz w:val="20"/>
                <w:lang w:val="en-GB"/>
              </w:rPr>
              <w:t xml:space="preserve"> </w:t>
            </w:r>
            <w:r>
              <w:rPr>
                <w:rFonts w:ascii="Arial" w:hAnsi="Arial" w:cs="Arial"/>
                <w:sz w:val="20"/>
                <w:lang w:val="en-GB"/>
              </w:rPr>
              <w:t>arthritis, temporal arteritis, polymyalgia rheumatica)</w:t>
            </w:r>
          </w:p>
          <w:p w14:paraId="70402177" w14:textId="77777777" w:rsidR="004B0C64" w:rsidRPr="00D81817" w:rsidRDefault="004B0C64" w:rsidP="00352943">
            <w:pPr>
              <w:pStyle w:val="Header"/>
              <w:rPr>
                <w:rFonts w:ascii="Arial" w:hAnsi="Arial" w:cs="Arial"/>
                <w:sz w:val="20"/>
                <w:lang w:val="en-GB"/>
              </w:rPr>
            </w:pPr>
          </w:p>
        </w:tc>
      </w:tr>
      <w:tr w:rsidR="004B0C64" w:rsidRPr="00D81817" w14:paraId="602C6D90" w14:textId="77777777" w:rsidTr="00D1107E">
        <w:tc>
          <w:tcPr>
            <w:tcW w:w="17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360BC" w14:textId="77777777" w:rsidR="004B0C64" w:rsidRPr="00D81817" w:rsidRDefault="004B0C64" w:rsidP="00352943">
            <w:pPr>
              <w:pStyle w:val="Header"/>
              <w:rPr>
                <w:rFonts w:ascii="Arial" w:hAnsi="Arial" w:cs="Arial"/>
                <w:sz w:val="20"/>
                <w:lang w:val="en-GB"/>
              </w:rPr>
            </w:pPr>
            <w:r w:rsidRPr="00D81817">
              <w:rPr>
                <w:rFonts w:ascii="Arial" w:hAnsi="Arial" w:cs="Arial"/>
                <w:sz w:val="20"/>
                <w:lang w:val="en-GB"/>
              </w:rPr>
              <w:t>Surgical</w:t>
            </w:r>
          </w:p>
          <w:p w14:paraId="59C2BE33" w14:textId="77777777" w:rsidR="004B0C64" w:rsidRPr="00D81817" w:rsidRDefault="004B0C64" w:rsidP="00352943">
            <w:pPr>
              <w:pStyle w:val="Header"/>
              <w:rPr>
                <w:rFonts w:ascii="Arial" w:hAnsi="Arial" w:cs="Arial"/>
                <w:sz w:val="20"/>
                <w:lang w:val="en-GB"/>
              </w:rPr>
            </w:pPr>
          </w:p>
        </w:tc>
        <w:tc>
          <w:tcPr>
            <w:tcW w:w="7255" w:type="dxa"/>
            <w:tcBorders>
              <w:top w:val="nil"/>
              <w:left w:val="nil"/>
              <w:bottom w:val="single" w:sz="8" w:space="0" w:color="auto"/>
              <w:right w:val="single" w:sz="8" w:space="0" w:color="auto"/>
            </w:tcBorders>
            <w:tcMar>
              <w:top w:w="0" w:type="dxa"/>
              <w:left w:w="108" w:type="dxa"/>
              <w:bottom w:w="0" w:type="dxa"/>
              <w:right w:w="108" w:type="dxa"/>
            </w:tcMar>
            <w:hideMark/>
          </w:tcPr>
          <w:p w14:paraId="1F078352"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sidRPr="00D81817">
              <w:rPr>
                <w:rFonts w:ascii="Arial" w:hAnsi="Arial" w:cs="Arial"/>
                <w:sz w:val="20"/>
                <w:lang w:val="en-GB"/>
              </w:rPr>
              <w:t>Undiagnosed ab</w:t>
            </w:r>
            <w:r>
              <w:rPr>
                <w:rFonts w:ascii="Arial" w:hAnsi="Arial" w:cs="Arial"/>
                <w:sz w:val="20"/>
                <w:lang w:val="en-GB"/>
              </w:rPr>
              <w:t>dominal pain (‘the acute abdomen’)</w:t>
            </w:r>
          </w:p>
          <w:p w14:paraId="7E459DA1"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Post-traumatic injuries (e.g. post-MVA)</w:t>
            </w:r>
          </w:p>
          <w:p w14:paraId="4FBD1635"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sidRPr="00D81817">
              <w:rPr>
                <w:rFonts w:ascii="Arial" w:hAnsi="Arial" w:cs="Arial"/>
                <w:sz w:val="20"/>
                <w:lang w:val="en-GB"/>
              </w:rPr>
              <w:t xml:space="preserve">Wounds requiring debridement or specialist </w:t>
            </w:r>
            <w:r>
              <w:rPr>
                <w:rFonts w:ascii="Arial" w:hAnsi="Arial" w:cs="Arial"/>
                <w:sz w:val="20"/>
                <w:lang w:val="en-GB"/>
              </w:rPr>
              <w:t xml:space="preserve">surgical </w:t>
            </w:r>
            <w:r w:rsidRPr="00D81817">
              <w:rPr>
                <w:rFonts w:ascii="Arial" w:hAnsi="Arial" w:cs="Arial"/>
                <w:sz w:val="20"/>
                <w:lang w:val="en-GB"/>
              </w:rPr>
              <w:t>care</w:t>
            </w:r>
          </w:p>
          <w:p w14:paraId="2409DEAD"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Critical limb ischaemia</w:t>
            </w:r>
          </w:p>
          <w:p w14:paraId="29B04A25" w14:textId="77777777" w:rsidR="004B0C64" w:rsidRDefault="004B0C64" w:rsidP="00352943">
            <w:pPr>
              <w:pStyle w:val="Header"/>
              <w:numPr>
                <w:ilvl w:val="0"/>
                <w:numId w:val="14"/>
              </w:numPr>
              <w:tabs>
                <w:tab w:val="clear" w:pos="4153"/>
                <w:tab w:val="clear" w:pos="8306"/>
              </w:tabs>
              <w:rPr>
                <w:rFonts w:ascii="Arial" w:hAnsi="Arial" w:cs="Arial"/>
                <w:sz w:val="20"/>
                <w:lang w:val="en-GB"/>
              </w:rPr>
            </w:pPr>
            <w:r>
              <w:rPr>
                <w:rFonts w:ascii="Arial" w:hAnsi="Arial" w:cs="Arial"/>
                <w:sz w:val="20"/>
                <w:lang w:val="en-GB"/>
              </w:rPr>
              <w:t>Fractures requiring operative management</w:t>
            </w:r>
          </w:p>
          <w:p w14:paraId="6B19493A" w14:textId="77777777" w:rsidR="004B0C64" w:rsidRDefault="004B0C64" w:rsidP="00352943">
            <w:pPr>
              <w:pStyle w:val="Header"/>
              <w:rPr>
                <w:rFonts w:ascii="Arial" w:hAnsi="Arial" w:cs="Arial"/>
                <w:sz w:val="20"/>
                <w:lang w:val="en-GB"/>
              </w:rPr>
            </w:pPr>
          </w:p>
          <w:p w14:paraId="441B2377" w14:textId="77777777" w:rsidR="004B0C64" w:rsidRPr="00D81817" w:rsidRDefault="004B0C64" w:rsidP="00352943">
            <w:pPr>
              <w:pStyle w:val="Header"/>
              <w:rPr>
                <w:rFonts w:ascii="Arial" w:hAnsi="Arial" w:cs="Arial"/>
                <w:sz w:val="20"/>
                <w:lang w:val="en-GB"/>
              </w:rPr>
            </w:pPr>
          </w:p>
        </w:tc>
      </w:tr>
    </w:tbl>
    <w:p w14:paraId="296E9E3B" w14:textId="77777777" w:rsidR="004B0C64" w:rsidRDefault="004B0C64" w:rsidP="004B0C64"/>
    <w:p w14:paraId="3B99CE50" w14:textId="09879BB0" w:rsidR="004B0C64" w:rsidRPr="00D1107E" w:rsidRDefault="00946231" w:rsidP="00D1107E">
      <w:pPr>
        <w:jc w:val="right"/>
        <w:rPr>
          <w:rFonts w:cs="Calibri,Bold"/>
          <w:bCs/>
          <w:szCs w:val="24"/>
          <w:lang w:eastAsia="en-AU"/>
        </w:rPr>
      </w:pPr>
      <w:hyperlink w:anchor="Contents" w:history="1">
        <w:r w:rsidRPr="00590902">
          <w:rPr>
            <w:rStyle w:val="Hyperlink"/>
            <w:rFonts w:cs="Arial"/>
            <w:i/>
          </w:rPr>
          <w:t>Back to Table of Contents</w:t>
        </w:r>
      </w:hyperlink>
    </w:p>
    <w:p w14:paraId="168CAF74" w14:textId="21C48AC6" w:rsidR="00946231" w:rsidRDefault="00946231">
      <w:pPr>
        <w:spacing w:after="200" w:line="276" w:lineRule="auto"/>
      </w:pPr>
      <w:r>
        <w:br w:type="page"/>
      </w:r>
    </w:p>
    <w:p w14:paraId="5A1ED975" w14:textId="1F0919B3" w:rsidR="004B0C64" w:rsidRDefault="003900E6" w:rsidP="00D1107E">
      <w:pPr>
        <w:pStyle w:val="Heading2"/>
      </w:pPr>
      <w:bookmarkStart w:id="40" w:name="_Toc178671250"/>
      <w:r>
        <w:lastRenderedPageBreak/>
        <w:t xml:space="preserve">Attachment 8: Skin and soft tissue infection in </w:t>
      </w:r>
      <w:proofErr w:type="gramStart"/>
      <w:r>
        <w:t>Adults</w:t>
      </w:r>
      <w:bookmarkEnd w:id="40"/>
      <w:proofErr w:type="gramEnd"/>
    </w:p>
    <w:p w14:paraId="6F38CADF" w14:textId="6707C6B7" w:rsidR="00946231" w:rsidRDefault="004B0C64" w:rsidP="00D1107E">
      <w:pPr>
        <w:jc w:val="center"/>
        <w:rPr>
          <w:rFonts w:ascii="Arial" w:hAnsi="Arial" w:cs="Arial"/>
          <w:b/>
          <w:bCs/>
        </w:rPr>
      </w:pPr>
      <w:r>
        <w:rPr>
          <w:noProof/>
        </w:rPr>
        <w:drawing>
          <wp:inline distT="0" distB="0" distL="0" distR="0" wp14:anchorId="335D45E4" wp14:editId="2921ADC3">
            <wp:extent cx="5581015" cy="7410450"/>
            <wp:effectExtent l="0" t="0" r="635" b="0"/>
            <wp:docPr id="4" name="Picture 4" descr="Table detailing presenting features of skin and soft tissue infections in adults, considerations to the infections and which treating team the patient should be referr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 detailing presenting features of skin and soft tissue infections in adults, considerations to the infections and which treating team the patient should be referred to."/>
                    <pic:cNvPicPr/>
                  </pic:nvPicPr>
                  <pic:blipFill>
                    <a:blip r:embed="rId12">
                      <a:extLst>
                        <a:ext uri="{28A0092B-C50C-407E-A947-70E740481C1C}">
                          <a14:useLocalDpi xmlns:a14="http://schemas.microsoft.com/office/drawing/2010/main" val="0"/>
                        </a:ext>
                      </a:extLst>
                    </a:blip>
                    <a:stretch>
                      <a:fillRect/>
                    </a:stretch>
                  </pic:blipFill>
                  <pic:spPr>
                    <a:xfrm>
                      <a:off x="0" y="0"/>
                      <a:ext cx="5581652" cy="7411296"/>
                    </a:xfrm>
                    <a:prstGeom prst="rect">
                      <a:avLst/>
                    </a:prstGeom>
                  </pic:spPr>
                </pic:pic>
              </a:graphicData>
            </a:graphic>
          </wp:inline>
        </w:drawing>
      </w:r>
    </w:p>
    <w:p w14:paraId="02306E39" w14:textId="77777777" w:rsidR="00946231" w:rsidRDefault="00946231" w:rsidP="00946231">
      <w:pPr>
        <w:jc w:val="right"/>
        <w:rPr>
          <w:rFonts w:cs="Calibri,Bold"/>
          <w:bCs/>
          <w:szCs w:val="24"/>
          <w:lang w:eastAsia="en-AU"/>
        </w:rPr>
      </w:pPr>
      <w:hyperlink w:anchor="Contents" w:history="1">
        <w:r w:rsidRPr="00590902">
          <w:rPr>
            <w:rStyle w:val="Hyperlink"/>
            <w:rFonts w:cs="Arial"/>
            <w:i/>
          </w:rPr>
          <w:t>Back to Table of Contents</w:t>
        </w:r>
      </w:hyperlink>
    </w:p>
    <w:p w14:paraId="10BF45B3" w14:textId="54AE6E64" w:rsidR="004B0C64" w:rsidRPr="00712A71" w:rsidRDefault="003900E6" w:rsidP="00946231">
      <w:pPr>
        <w:pStyle w:val="Heading2"/>
      </w:pPr>
      <w:bookmarkStart w:id="41" w:name="_Toc178671251"/>
      <w:r>
        <w:lastRenderedPageBreak/>
        <w:t>Attachment 9: Urinary Tract Infections in Adults</w:t>
      </w:r>
      <w:bookmarkEnd w:id="41"/>
    </w:p>
    <w:p w14:paraId="14E1AA50" w14:textId="21143F1E" w:rsidR="004B0C64" w:rsidRDefault="004B0C64" w:rsidP="004B0C64">
      <w:pPr>
        <w:jc w:val="center"/>
      </w:pPr>
      <w:r>
        <w:rPr>
          <w:noProof/>
        </w:rPr>
        <w:drawing>
          <wp:inline distT="0" distB="0" distL="0" distR="0" wp14:anchorId="1F6CA4E7" wp14:editId="41632A6D">
            <wp:extent cx="5600065" cy="7648575"/>
            <wp:effectExtent l="0" t="0" r="635" b="9525"/>
            <wp:docPr id="3" name="Picture 3" descr="Table detailing presenting features of urinary tract infections in adults, considerations to the infections and which treating team the patient should be referr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 detailing presenting features of urinary tract infections in adults, considerations to the infections and which treating team the patient should be referred to."/>
                    <pic:cNvPicPr/>
                  </pic:nvPicPr>
                  <pic:blipFill>
                    <a:blip r:embed="rId13">
                      <a:extLst>
                        <a:ext uri="{28A0092B-C50C-407E-A947-70E740481C1C}">
                          <a14:useLocalDpi xmlns:a14="http://schemas.microsoft.com/office/drawing/2010/main" val="0"/>
                        </a:ext>
                      </a:extLst>
                    </a:blip>
                    <a:stretch>
                      <a:fillRect/>
                    </a:stretch>
                  </pic:blipFill>
                  <pic:spPr>
                    <a:xfrm>
                      <a:off x="0" y="0"/>
                      <a:ext cx="5603895" cy="7653806"/>
                    </a:xfrm>
                    <a:prstGeom prst="rect">
                      <a:avLst/>
                    </a:prstGeom>
                  </pic:spPr>
                </pic:pic>
              </a:graphicData>
            </a:graphic>
          </wp:inline>
        </w:drawing>
      </w:r>
    </w:p>
    <w:p w14:paraId="599B64B8" w14:textId="25B72FAE" w:rsidR="00634BF1" w:rsidRPr="00B2032F" w:rsidRDefault="00946231" w:rsidP="00946231">
      <w:pPr>
        <w:jc w:val="right"/>
        <w:rPr>
          <w:rFonts w:cs="Arial"/>
          <w:szCs w:val="24"/>
        </w:rPr>
      </w:pPr>
      <w:hyperlink w:anchor="Contents" w:history="1">
        <w:r w:rsidRPr="00590902">
          <w:rPr>
            <w:rStyle w:val="Hyperlink"/>
            <w:rFonts w:cs="Arial"/>
            <w:i/>
          </w:rPr>
          <w:t>Back to Table of Contents</w:t>
        </w:r>
      </w:hyperlink>
    </w:p>
    <w:sectPr w:rsidR="00634BF1" w:rsidRPr="00B2032F" w:rsidSect="00516843">
      <w:headerReference w:type="default" r:id="rId14"/>
      <w:footerReference w:type="default" r:id="rId15"/>
      <w:pgSz w:w="11906" w:h="16838"/>
      <w:pgMar w:top="1440" w:right="1440" w:bottom="1440" w:left="1440"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421E" w14:textId="77777777" w:rsidR="00382D5D" w:rsidRDefault="00382D5D" w:rsidP="00F66CB0">
      <w:r>
        <w:separator/>
      </w:r>
    </w:p>
  </w:endnote>
  <w:endnote w:type="continuationSeparator" w:id="0">
    <w:p w14:paraId="673618DD" w14:textId="77777777" w:rsidR="00382D5D" w:rsidRDefault="00382D5D" w:rsidP="00F66CB0">
      <w:r>
        <w:continuationSeparator/>
      </w:r>
    </w:p>
  </w:endnote>
  <w:endnote w:type="continuationNotice" w:id="1">
    <w:p w14:paraId="2FAB82F4" w14:textId="77777777" w:rsidR="00382D5D" w:rsidRDefault="00382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09"/>
      <w:gridCol w:w="963"/>
      <w:gridCol w:w="1547"/>
      <w:gridCol w:w="1452"/>
      <w:gridCol w:w="1738"/>
      <w:gridCol w:w="1817"/>
    </w:tblGrid>
    <w:tr w:rsidR="00E2777A" w:rsidRPr="00AE7C5C" w14:paraId="3B590591" w14:textId="77777777" w:rsidTr="007A2772">
      <w:tc>
        <w:tcPr>
          <w:tcW w:w="1515" w:type="dxa"/>
        </w:tcPr>
        <w:p w14:paraId="0A1EB43C" w14:textId="77777777" w:rsidR="00E2777A" w:rsidRPr="00B3752F" w:rsidRDefault="00E2777A" w:rsidP="007A2772">
          <w:pPr>
            <w:pStyle w:val="Footer"/>
            <w:rPr>
              <w:rFonts w:cs="Arial"/>
              <w:b/>
              <w:bCs/>
              <w:i/>
              <w:sz w:val="20"/>
            </w:rPr>
          </w:pPr>
          <w:r w:rsidRPr="00B3752F">
            <w:rPr>
              <w:rFonts w:cs="Arial"/>
              <w:b/>
              <w:bCs/>
              <w:i/>
              <w:sz w:val="20"/>
            </w:rPr>
            <w:t>Doc Number</w:t>
          </w:r>
        </w:p>
      </w:tc>
      <w:tc>
        <w:tcPr>
          <w:tcW w:w="965" w:type="dxa"/>
        </w:tcPr>
        <w:p w14:paraId="56F523E2" w14:textId="77777777" w:rsidR="00E2777A" w:rsidRPr="00B3752F" w:rsidRDefault="00E2777A" w:rsidP="007A2772">
          <w:pPr>
            <w:pStyle w:val="Footer"/>
            <w:rPr>
              <w:rFonts w:cs="Arial"/>
              <w:b/>
              <w:bCs/>
              <w:i/>
              <w:sz w:val="20"/>
            </w:rPr>
          </w:pPr>
          <w:r w:rsidRPr="00B3752F">
            <w:rPr>
              <w:rFonts w:cs="Arial"/>
              <w:b/>
              <w:bCs/>
              <w:i/>
              <w:sz w:val="20"/>
            </w:rPr>
            <w:t>Version</w:t>
          </w:r>
        </w:p>
      </w:tc>
      <w:tc>
        <w:tcPr>
          <w:tcW w:w="1552" w:type="dxa"/>
        </w:tcPr>
        <w:p w14:paraId="156E76E3" w14:textId="77777777" w:rsidR="00E2777A" w:rsidRPr="00B3752F" w:rsidRDefault="00E2777A" w:rsidP="007A2772">
          <w:pPr>
            <w:pStyle w:val="Footer"/>
            <w:rPr>
              <w:rFonts w:cs="Arial"/>
              <w:b/>
              <w:bCs/>
              <w:i/>
              <w:sz w:val="20"/>
            </w:rPr>
          </w:pPr>
          <w:r w:rsidRPr="00B3752F">
            <w:rPr>
              <w:rFonts w:cs="Arial"/>
              <w:b/>
              <w:bCs/>
              <w:i/>
              <w:sz w:val="20"/>
            </w:rPr>
            <w:t>Issued</w:t>
          </w:r>
        </w:p>
      </w:tc>
      <w:tc>
        <w:tcPr>
          <w:tcW w:w="1456" w:type="dxa"/>
        </w:tcPr>
        <w:p w14:paraId="49D39784" w14:textId="77777777" w:rsidR="00E2777A" w:rsidRPr="00B3752F" w:rsidRDefault="00E2777A" w:rsidP="007A2772">
          <w:pPr>
            <w:pStyle w:val="Footer"/>
            <w:rPr>
              <w:rFonts w:cs="Arial"/>
              <w:b/>
              <w:bCs/>
              <w:i/>
              <w:sz w:val="20"/>
            </w:rPr>
          </w:pPr>
          <w:r w:rsidRPr="00B3752F">
            <w:rPr>
              <w:rFonts w:cs="Arial"/>
              <w:b/>
              <w:bCs/>
              <w:i/>
              <w:sz w:val="20"/>
            </w:rPr>
            <w:t>Review Date</w:t>
          </w:r>
        </w:p>
      </w:tc>
      <w:tc>
        <w:tcPr>
          <w:tcW w:w="1746" w:type="dxa"/>
        </w:tcPr>
        <w:p w14:paraId="55686D81" w14:textId="77777777" w:rsidR="00E2777A" w:rsidRPr="00B3752F" w:rsidRDefault="00E2777A" w:rsidP="007A2772">
          <w:pPr>
            <w:pStyle w:val="Footer"/>
            <w:rPr>
              <w:rFonts w:cs="Arial"/>
              <w:b/>
              <w:bCs/>
              <w:i/>
              <w:sz w:val="20"/>
            </w:rPr>
          </w:pPr>
          <w:r w:rsidRPr="00B3752F">
            <w:rPr>
              <w:rFonts w:cs="Arial"/>
              <w:b/>
              <w:bCs/>
              <w:i/>
              <w:sz w:val="20"/>
            </w:rPr>
            <w:t>Area Responsible</w:t>
          </w:r>
        </w:p>
      </w:tc>
      <w:tc>
        <w:tcPr>
          <w:tcW w:w="1836" w:type="dxa"/>
        </w:tcPr>
        <w:p w14:paraId="223DE3CD" w14:textId="77777777" w:rsidR="00E2777A" w:rsidRPr="00B3752F" w:rsidRDefault="00E2777A" w:rsidP="007A2772">
          <w:pPr>
            <w:pStyle w:val="Footer"/>
            <w:rPr>
              <w:rFonts w:cs="Arial"/>
              <w:b/>
              <w:bCs/>
              <w:i/>
              <w:sz w:val="20"/>
            </w:rPr>
          </w:pPr>
          <w:r w:rsidRPr="00B3752F">
            <w:rPr>
              <w:rFonts w:cs="Arial"/>
              <w:b/>
              <w:bCs/>
              <w:i/>
              <w:sz w:val="20"/>
            </w:rPr>
            <w:t>Page</w:t>
          </w:r>
        </w:p>
      </w:tc>
    </w:tr>
    <w:tr w:rsidR="00E2777A" w14:paraId="010DDAD1" w14:textId="77777777" w:rsidTr="007A2772">
      <w:tc>
        <w:tcPr>
          <w:tcW w:w="1515" w:type="dxa"/>
        </w:tcPr>
        <w:p w14:paraId="61375A33" w14:textId="0EA86514" w:rsidR="00E2777A" w:rsidRPr="00542EE6" w:rsidRDefault="00C75A8D" w:rsidP="007A2772">
          <w:pPr>
            <w:pStyle w:val="Footer"/>
            <w:rPr>
              <w:rFonts w:cs="Arial"/>
              <w:b/>
              <w:bCs/>
              <w:sz w:val="20"/>
            </w:rPr>
          </w:pPr>
          <w:r>
            <w:rPr>
              <w:b/>
              <w:sz w:val="20"/>
            </w:rPr>
            <w:t>CHS2</w:t>
          </w:r>
          <w:r w:rsidR="00913D40">
            <w:rPr>
              <w:b/>
              <w:sz w:val="20"/>
            </w:rPr>
            <w:t>4/25</w:t>
          </w:r>
          <w:r w:rsidR="00A065EE">
            <w:rPr>
              <w:b/>
              <w:sz w:val="20"/>
            </w:rPr>
            <w:t>5</w:t>
          </w:r>
        </w:p>
      </w:tc>
      <w:tc>
        <w:tcPr>
          <w:tcW w:w="965" w:type="dxa"/>
        </w:tcPr>
        <w:p w14:paraId="238C3E28" w14:textId="6D475DF0" w:rsidR="00E2777A" w:rsidRPr="00B3752F" w:rsidRDefault="00567EE4" w:rsidP="007A2772">
          <w:pPr>
            <w:pStyle w:val="Footer"/>
            <w:rPr>
              <w:rFonts w:cs="Arial"/>
              <w:b/>
              <w:bCs/>
              <w:sz w:val="20"/>
            </w:rPr>
          </w:pPr>
          <w:r>
            <w:rPr>
              <w:rFonts w:cs="Arial"/>
              <w:b/>
              <w:bCs/>
              <w:sz w:val="20"/>
            </w:rPr>
            <w:t>3</w:t>
          </w:r>
          <w:r w:rsidR="00C75A8D">
            <w:rPr>
              <w:rFonts w:cs="Arial"/>
              <w:b/>
              <w:bCs/>
              <w:sz w:val="20"/>
            </w:rPr>
            <w:t>.0</w:t>
          </w:r>
        </w:p>
      </w:tc>
      <w:tc>
        <w:tcPr>
          <w:tcW w:w="1552" w:type="dxa"/>
        </w:tcPr>
        <w:p w14:paraId="56394006" w14:textId="042A94C7" w:rsidR="00E2777A" w:rsidRPr="00B3752F" w:rsidRDefault="00913D40" w:rsidP="007A2772">
          <w:pPr>
            <w:pStyle w:val="Footer"/>
            <w:rPr>
              <w:rFonts w:cs="Arial"/>
              <w:b/>
              <w:bCs/>
              <w:sz w:val="20"/>
            </w:rPr>
          </w:pPr>
          <w:r>
            <w:rPr>
              <w:rFonts w:cs="Arial"/>
              <w:b/>
              <w:bCs/>
              <w:sz w:val="20"/>
            </w:rPr>
            <w:t>14/05/2024</w:t>
          </w:r>
        </w:p>
      </w:tc>
      <w:tc>
        <w:tcPr>
          <w:tcW w:w="1456" w:type="dxa"/>
        </w:tcPr>
        <w:p w14:paraId="6D5A088F" w14:textId="06A1224E" w:rsidR="00E2777A" w:rsidRPr="00B3752F" w:rsidRDefault="00913D40" w:rsidP="007A2772">
          <w:pPr>
            <w:pStyle w:val="Footer"/>
            <w:rPr>
              <w:rFonts w:cs="Arial"/>
              <w:b/>
              <w:bCs/>
              <w:sz w:val="20"/>
            </w:rPr>
          </w:pPr>
          <w:r>
            <w:rPr>
              <w:rFonts w:cs="Arial"/>
              <w:b/>
              <w:bCs/>
              <w:sz w:val="20"/>
            </w:rPr>
            <w:t>01/0</w:t>
          </w:r>
          <w:r w:rsidR="008E7D3B">
            <w:rPr>
              <w:rFonts w:cs="Arial"/>
              <w:b/>
              <w:bCs/>
              <w:sz w:val="20"/>
            </w:rPr>
            <w:t>5</w:t>
          </w:r>
          <w:r>
            <w:rPr>
              <w:rFonts w:cs="Arial"/>
              <w:b/>
              <w:bCs/>
              <w:sz w:val="20"/>
            </w:rPr>
            <w:t>/202</w:t>
          </w:r>
          <w:r w:rsidR="008E7D3B">
            <w:rPr>
              <w:rFonts w:cs="Arial"/>
              <w:b/>
              <w:bCs/>
              <w:sz w:val="20"/>
            </w:rPr>
            <w:t>7</w:t>
          </w:r>
        </w:p>
      </w:tc>
      <w:tc>
        <w:tcPr>
          <w:tcW w:w="1746" w:type="dxa"/>
        </w:tcPr>
        <w:p w14:paraId="320742BF" w14:textId="18CCBD23" w:rsidR="00E2777A" w:rsidRPr="00B3752F" w:rsidRDefault="00A573B2" w:rsidP="007A2772">
          <w:pPr>
            <w:pStyle w:val="Footer"/>
            <w:rPr>
              <w:rFonts w:cs="Arial"/>
              <w:b/>
              <w:bCs/>
              <w:sz w:val="20"/>
            </w:rPr>
          </w:pPr>
          <w:r>
            <w:rPr>
              <w:rFonts w:cs="Arial"/>
              <w:b/>
              <w:bCs/>
              <w:sz w:val="20"/>
            </w:rPr>
            <w:t>Medicine - ED</w:t>
          </w:r>
        </w:p>
      </w:tc>
      <w:tc>
        <w:tcPr>
          <w:tcW w:w="1836" w:type="dxa"/>
        </w:tcPr>
        <w:p w14:paraId="5B986955" w14:textId="77777777" w:rsidR="00E2777A" w:rsidRPr="00B3752F" w:rsidRDefault="00E2777A" w:rsidP="007A2772">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E2777A" w14:paraId="37A170F8" w14:textId="77777777" w:rsidTr="007A277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0B903DD9" w14:textId="77777777" w:rsidR="00E2777A" w:rsidRPr="002C1428" w:rsidRDefault="00E2777A" w:rsidP="007A2772">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73086A6A" w14:textId="77777777" w:rsidR="00E2777A" w:rsidRPr="00AE7C5C" w:rsidRDefault="00E2777A" w:rsidP="00BD2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4399" w14:textId="77777777" w:rsidR="00382D5D" w:rsidRDefault="00382D5D" w:rsidP="00F66CB0">
      <w:r>
        <w:separator/>
      </w:r>
    </w:p>
  </w:footnote>
  <w:footnote w:type="continuationSeparator" w:id="0">
    <w:p w14:paraId="640E38A3" w14:textId="77777777" w:rsidR="00382D5D" w:rsidRDefault="00382D5D" w:rsidP="00F66CB0">
      <w:r>
        <w:continuationSeparator/>
      </w:r>
    </w:p>
  </w:footnote>
  <w:footnote w:type="continuationNotice" w:id="1">
    <w:p w14:paraId="5BB3338F" w14:textId="77777777" w:rsidR="00382D5D" w:rsidRDefault="00382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3484"/>
    </w:tblGrid>
    <w:tr w:rsidR="00E2777A" w14:paraId="18F5D8E8" w14:textId="77777777" w:rsidTr="007A2772">
      <w:trPr>
        <w:trHeight w:val="1418"/>
      </w:trPr>
      <w:tc>
        <w:tcPr>
          <w:tcW w:w="5556" w:type="dxa"/>
          <w:vAlign w:val="center"/>
          <w:hideMark/>
        </w:tcPr>
        <w:p w14:paraId="5132A100" w14:textId="77777777" w:rsidR="00E2777A" w:rsidRDefault="00E2777A" w:rsidP="007A2772">
          <w:pPr>
            <w:pStyle w:val="Header"/>
            <w:rPr>
              <w:sz w:val="20"/>
            </w:rPr>
          </w:pPr>
          <w:r>
            <w:rPr>
              <w:noProof/>
              <w:sz w:val="20"/>
            </w:rPr>
            <w:drawing>
              <wp:inline distT="0" distB="0" distL="0" distR="0" wp14:anchorId="2A8F081C" wp14:editId="4C36ED1E">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1E575F75" w14:textId="2ABA16F0" w:rsidR="00E2777A" w:rsidRDefault="00C75A8D" w:rsidP="007A2772">
          <w:pPr>
            <w:pStyle w:val="Header"/>
            <w:tabs>
              <w:tab w:val="left" w:pos="720"/>
            </w:tabs>
            <w:jc w:val="right"/>
            <w:rPr>
              <w:sz w:val="20"/>
            </w:rPr>
          </w:pPr>
          <w:bookmarkStart w:id="42" w:name="_top"/>
          <w:bookmarkEnd w:id="42"/>
          <w:r>
            <w:rPr>
              <w:sz w:val="20"/>
            </w:rPr>
            <w:t>CHS2</w:t>
          </w:r>
          <w:r w:rsidR="00913D40">
            <w:rPr>
              <w:sz w:val="20"/>
            </w:rPr>
            <w:t>4/25</w:t>
          </w:r>
          <w:r w:rsidR="00A065EE">
            <w:rPr>
              <w:sz w:val="20"/>
            </w:rPr>
            <w:t>5</w:t>
          </w:r>
        </w:p>
      </w:tc>
    </w:tr>
  </w:tbl>
  <w:p w14:paraId="6C3F6357" w14:textId="77777777" w:rsidR="00E2777A" w:rsidRPr="00FC3538" w:rsidRDefault="00E2777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CA34E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0630A72"/>
    <w:multiLevelType w:val="hybridMultilevel"/>
    <w:tmpl w:val="F6C80CA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42563"/>
    <w:multiLevelType w:val="hybridMultilevel"/>
    <w:tmpl w:val="F612D0E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3C1001"/>
    <w:multiLevelType w:val="hybridMultilevel"/>
    <w:tmpl w:val="37F4D5BA"/>
    <w:lvl w:ilvl="0" w:tplc="51BC0F5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0A842DD"/>
    <w:multiLevelType w:val="hybridMultilevel"/>
    <w:tmpl w:val="401AB8A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15632C"/>
    <w:multiLevelType w:val="hybridMultilevel"/>
    <w:tmpl w:val="E1180F92"/>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0C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1AC0AD9"/>
    <w:multiLevelType w:val="hybridMultilevel"/>
    <w:tmpl w:val="8FC85D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BE2F3D"/>
    <w:multiLevelType w:val="hybridMultilevel"/>
    <w:tmpl w:val="D35E39E6"/>
    <w:lvl w:ilvl="0" w:tplc="51BC0F5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21963F6"/>
    <w:multiLevelType w:val="hybridMultilevel"/>
    <w:tmpl w:val="BE929E3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FD11A7"/>
    <w:multiLevelType w:val="hybridMultilevel"/>
    <w:tmpl w:val="071613A8"/>
    <w:lvl w:ilvl="0" w:tplc="61988B3C">
      <w:start w:val="1"/>
      <w:numFmt w:val="bullet"/>
      <w:lvlText w:val="-"/>
      <w:lvlJc w:val="left"/>
      <w:pPr>
        <w:ind w:left="1102" w:hanging="360"/>
      </w:pPr>
      <w:rPr>
        <w:rFonts w:ascii="Arial" w:eastAsiaTheme="minorHAnsi" w:hAnsi="Arial" w:cs="Arial" w:hint="default"/>
        <w:b/>
      </w:rPr>
    </w:lvl>
    <w:lvl w:ilvl="1" w:tplc="0C090003" w:tentative="1">
      <w:start w:val="1"/>
      <w:numFmt w:val="bullet"/>
      <w:lvlText w:val="o"/>
      <w:lvlJc w:val="left"/>
      <w:pPr>
        <w:ind w:left="1822" w:hanging="360"/>
      </w:pPr>
      <w:rPr>
        <w:rFonts w:ascii="Courier New" w:hAnsi="Courier New" w:cs="Courier New"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10" w15:restartNumberingAfterBreak="0">
    <w:nsid w:val="290A16F7"/>
    <w:multiLevelType w:val="hybridMultilevel"/>
    <w:tmpl w:val="1B8E7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D6501"/>
    <w:multiLevelType w:val="hybridMultilevel"/>
    <w:tmpl w:val="6BE48C4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358723E"/>
    <w:multiLevelType w:val="hybridMultilevel"/>
    <w:tmpl w:val="9406320C"/>
    <w:lvl w:ilvl="0" w:tplc="FFFFFFFF">
      <w:start w:val="1"/>
      <w:numFmt w:val="bullet"/>
      <w:lvlText w:val=""/>
      <w:lvlJc w:val="left"/>
      <w:pPr>
        <w:ind w:left="720" w:hanging="360"/>
      </w:pPr>
      <w:rPr>
        <w:rFonts w:ascii="Symbol" w:hAnsi="Symbol" w:hint="default"/>
      </w:rPr>
    </w:lvl>
    <w:lvl w:ilvl="1" w:tplc="0C090019">
      <w:start w:val="1"/>
      <w:numFmt w:val="lowerLetter"/>
      <w:lvlText w:val="%2."/>
      <w:lvlJc w:val="left"/>
      <w:pPr>
        <w:ind w:left="1080" w:hanging="360"/>
      </w:p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EA22C8"/>
    <w:multiLevelType w:val="hybridMultilevel"/>
    <w:tmpl w:val="F0A6D1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0F22D2"/>
    <w:multiLevelType w:val="hybridMultilevel"/>
    <w:tmpl w:val="0C24FC4E"/>
    <w:lvl w:ilvl="0" w:tplc="08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42200"/>
    <w:multiLevelType w:val="hybridMultilevel"/>
    <w:tmpl w:val="A262399E"/>
    <w:lvl w:ilvl="0" w:tplc="BF2A5E0A">
      <w:start w:val="4"/>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D420AC"/>
    <w:multiLevelType w:val="hybridMultilevel"/>
    <w:tmpl w:val="2808439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75241C"/>
    <w:multiLevelType w:val="hybridMultilevel"/>
    <w:tmpl w:val="FA02D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C5631CE"/>
    <w:multiLevelType w:val="hybridMultilevel"/>
    <w:tmpl w:val="2D98791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C469C8"/>
    <w:multiLevelType w:val="hybridMultilevel"/>
    <w:tmpl w:val="FABC9C1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711AC0"/>
    <w:multiLevelType w:val="hybridMultilevel"/>
    <w:tmpl w:val="EFECC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C87776"/>
    <w:multiLevelType w:val="hybridMultilevel"/>
    <w:tmpl w:val="85EADE6A"/>
    <w:lvl w:ilvl="0" w:tplc="51BC0F56">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93E59F7"/>
    <w:multiLevelType w:val="hybridMultilevel"/>
    <w:tmpl w:val="50E8589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CD0621"/>
    <w:multiLevelType w:val="hybridMultilevel"/>
    <w:tmpl w:val="0B7027A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F010548"/>
    <w:multiLevelType w:val="hybridMultilevel"/>
    <w:tmpl w:val="3AEA890C"/>
    <w:lvl w:ilvl="0" w:tplc="022E01AA">
      <w:start w:val="1"/>
      <w:numFmt w:val="decimal"/>
      <w:lvlText w:val="%1."/>
      <w:lvlJc w:val="left"/>
      <w:pPr>
        <w:ind w:left="1080" w:hanging="360"/>
      </w:pPr>
      <w:rPr>
        <w:rFonts w:ascii="Calibri" w:eastAsia="Times New Roman" w:hAnsi="Calibri" w:cs="Times New Roman"/>
        <w:b w:val="0"/>
        <w:bCs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5" w15:restartNumberingAfterBreak="0">
    <w:nsid w:val="601E38E7"/>
    <w:multiLevelType w:val="hybridMultilevel"/>
    <w:tmpl w:val="62827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550D8"/>
    <w:multiLevelType w:val="hybridMultilevel"/>
    <w:tmpl w:val="6D6E780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14569DA"/>
    <w:multiLevelType w:val="hybridMultilevel"/>
    <w:tmpl w:val="3F9A81A0"/>
    <w:lvl w:ilvl="0" w:tplc="08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37091"/>
    <w:multiLevelType w:val="hybridMultilevel"/>
    <w:tmpl w:val="BAF86B7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C837E4"/>
    <w:multiLevelType w:val="hybridMultilevel"/>
    <w:tmpl w:val="5F0EFB04"/>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8820551"/>
    <w:multiLevelType w:val="hybridMultilevel"/>
    <w:tmpl w:val="5C6E5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D72932"/>
    <w:multiLevelType w:val="hybridMultilevel"/>
    <w:tmpl w:val="601C765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BB0E71D"/>
    <w:multiLevelType w:val="hybridMultilevel"/>
    <w:tmpl w:val="FFFFFFFF"/>
    <w:lvl w:ilvl="0" w:tplc="E86AA9DA">
      <w:start w:val="1"/>
      <w:numFmt w:val="bullet"/>
      <w:lvlText w:val=""/>
      <w:lvlJc w:val="left"/>
      <w:pPr>
        <w:ind w:left="720" w:hanging="360"/>
      </w:pPr>
      <w:rPr>
        <w:rFonts w:ascii="Symbol" w:hAnsi="Symbol" w:hint="default"/>
      </w:rPr>
    </w:lvl>
    <w:lvl w:ilvl="1" w:tplc="A8F40D1C">
      <w:start w:val="1"/>
      <w:numFmt w:val="bullet"/>
      <w:lvlText w:val="o"/>
      <w:lvlJc w:val="left"/>
      <w:pPr>
        <w:ind w:left="1440" w:hanging="360"/>
      </w:pPr>
      <w:rPr>
        <w:rFonts w:ascii="Courier New" w:hAnsi="Courier New" w:hint="default"/>
      </w:rPr>
    </w:lvl>
    <w:lvl w:ilvl="2" w:tplc="61CAEB90">
      <w:start w:val="1"/>
      <w:numFmt w:val="bullet"/>
      <w:lvlText w:val=""/>
      <w:lvlJc w:val="left"/>
      <w:pPr>
        <w:ind w:left="2160" w:hanging="360"/>
      </w:pPr>
      <w:rPr>
        <w:rFonts w:ascii="Wingdings" w:hAnsi="Wingdings" w:hint="default"/>
      </w:rPr>
    </w:lvl>
    <w:lvl w:ilvl="3" w:tplc="983840C0">
      <w:start w:val="1"/>
      <w:numFmt w:val="bullet"/>
      <w:lvlText w:val=""/>
      <w:lvlJc w:val="left"/>
      <w:pPr>
        <w:ind w:left="2880" w:hanging="360"/>
      </w:pPr>
      <w:rPr>
        <w:rFonts w:ascii="Symbol" w:hAnsi="Symbol" w:hint="default"/>
      </w:rPr>
    </w:lvl>
    <w:lvl w:ilvl="4" w:tplc="55F2B6EA">
      <w:start w:val="1"/>
      <w:numFmt w:val="bullet"/>
      <w:lvlText w:val="o"/>
      <w:lvlJc w:val="left"/>
      <w:pPr>
        <w:ind w:left="3600" w:hanging="360"/>
      </w:pPr>
      <w:rPr>
        <w:rFonts w:ascii="Courier New" w:hAnsi="Courier New" w:hint="default"/>
      </w:rPr>
    </w:lvl>
    <w:lvl w:ilvl="5" w:tplc="A6049224">
      <w:start w:val="1"/>
      <w:numFmt w:val="bullet"/>
      <w:lvlText w:val=""/>
      <w:lvlJc w:val="left"/>
      <w:pPr>
        <w:ind w:left="4320" w:hanging="360"/>
      </w:pPr>
      <w:rPr>
        <w:rFonts w:ascii="Wingdings" w:hAnsi="Wingdings" w:hint="default"/>
      </w:rPr>
    </w:lvl>
    <w:lvl w:ilvl="6" w:tplc="089C9978">
      <w:start w:val="1"/>
      <w:numFmt w:val="bullet"/>
      <w:lvlText w:val=""/>
      <w:lvlJc w:val="left"/>
      <w:pPr>
        <w:ind w:left="5040" w:hanging="360"/>
      </w:pPr>
      <w:rPr>
        <w:rFonts w:ascii="Symbol" w:hAnsi="Symbol" w:hint="default"/>
      </w:rPr>
    </w:lvl>
    <w:lvl w:ilvl="7" w:tplc="0B5AB8E2">
      <w:start w:val="1"/>
      <w:numFmt w:val="bullet"/>
      <w:lvlText w:val="o"/>
      <w:lvlJc w:val="left"/>
      <w:pPr>
        <w:ind w:left="5760" w:hanging="360"/>
      </w:pPr>
      <w:rPr>
        <w:rFonts w:ascii="Courier New" w:hAnsi="Courier New" w:hint="default"/>
      </w:rPr>
    </w:lvl>
    <w:lvl w:ilvl="8" w:tplc="282A1F52">
      <w:start w:val="1"/>
      <w:numFmt w:val="bullet"/>
      <w:lvlText w:val=""/>
      <w:lvlJc w:val="left"/>
      <w:pPr>
        <w:ind w:left="6480" w:hanging="360"/>
      </w:pPr>
      <w:rPr>
        <w:rFonts w:ascii="Wingdings" w:hAnsi="Wingdings" w:hint="default"/>
      </w:rPr>
    </w:lvl>
  </w:abstractNum>
  <w:abstractNum w:abstractNumId="33" w15:restartNumberingAfterBreak="0">
    <w:nsid w:val="6E697405"/>
    <w:multiLevelType w:val="hybridMultilevel"/>
    <w:tmpl w:val="F948C7B8"/>
    <w:lvl w:ilvl="0" w:tplc="FFFFFFFF">
      <w:start w:val="1"/>
      <w:numFmt w:val="bullet"/>
      <w:lvlText w:val=""/>
      <w:lvlJc w:val="left"/>
      <w:pPr>
        <w:ind w:left="720" w:hanging="360"/>
      </w:pPr>
      <w:rPr>
        <w:rFonts w:ascii="Symbol" w:hAnsi="Symbol" w:hint="default"/>
      </w:rPr>
    </w:lvl>
    <w:lvl w:ilvl="1" w:tplc="0C090019">
      <w:start w:val="1"/>
      <w:numFmt w:val="lowerLetter"/>
      <w:lvlText w:val="%2."/>
      <w:lvlJc w:val="left"/>
      <w:pPr>
        <w:ind w:left="1080" w:hanging="360"/>
      </w:p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491A19"/>
    <w:multiLevelType w:val="hybridMultilevel"/>
    <w:tmpl w:val="F92CADCE"/>
    <w:lvl w:ilvl="0" w:tplc="FFFFFFFF">
      <w:start w:val="1"/>
      <w:numFmt w:val="decimal"/>
      <w:lvlText w:val="%1."/>
      <w:lvlJc w:val="left"/>
      <w:pPr>
        <w:ind w:left="3905" w:hanging="360"/>
      </w:pPr>
      <w:rPr>
        <w:b w:val="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680C7F"/>
    <w:multiLevelType w:val="hybridMultilevel"/>
    <w:tmpl w:val="9F56164A"/>
    <w:lvl w:ilvl="0" w:tplc="FFFFFFFF">
      <w:start w:val="1"/>
      <w:numFmt w:val="bullet"/>
      <w:lvlText w:val=""/>
      <w:lvlJc w:val="left"/>
      <w:pPr>
        <w:ind w:left="720" w:hanging="360"/>
      </w:pPr>
      <w:rPr>
        <w:rFonts w:ascii="Symbol" w:hAnsi="Symbol" w:hint="default"/>
      </w:rPr>
    </w:lvl>
    <w:lvl w:ilvl="1" w:tplc="0C090019">
      <w:start w:val="1"/>
      <w:numFmt w:val="lowerLetter"/>
      <w:lvlText w:val="%2."/>
      <w:lvlJc w:val="left"/>
      <w:pPr>
        <w:ind w:left="1080" w:hanging="360"/>
      </w:p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0F529FB"/>
    <w:multiLevelType w:val="hybridMultilevel"/>
    <w:tmpl w:val="123E2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43325F"/>
    <w:multiLevelType w:val="hybridMultilevel"/>
    <w:tmpl w:val="6C185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671A0D"/>
    <w:multiLevelType w:val="hybridMultilevel"/>
    <w:tmpl w:val="4BD80A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3845A26"/>
    <w:multiLevelType w:val="hybridMultilevel"/>
    <w:tmpl w:val="9D22BF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3C62D7"/>
    <w:multiLevelType w:val="hybridMultilevel"/>
    <w:tmpl w:val="1A9E864C"/>
    <w:lvl w:ilvl="0" w:tplc="08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D5F64"/>
    <w:multiLevelType w:val="hybridMultilevel"/>
    <w:tmpl w:val="A77E339A"/>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8861165"/>
    <w:multiLevelType w:val="hybridMultilevel"/>
    <w:tmpl w:val="B73C0122"/>
    <w:lvl w:ilvl="0" w:tplc="DDCC99A6">
      <w:start w:val="1"/>
      <w:numFmt w:val="decimal"/>
      <w:lvlText w:val="%1."/>
      <w:lvlJc w:val="left"/>
      <w:pPr>
        <w:ind w:left="3905" w:hanging="360"/>
      </w:pPr>
      <w:rPr>
        <w:b w:val="0"/>
      </w:rPr>
    </w:lvl>
    <w:lvl w:ilvl="1" w:tplc="7EF8978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9C5141"/>
    <w:multiLevelType w:val="hybridMultilevel"/>
    <w:tmpl w:val="F5A43D7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061325931">
    <w:abstractNumId w:val="32"/>
  </w:num>
  <w:num w:numId="2" w16cid:durableId="2110198695">
    <w:abstractNumId w:val="0"/>
  </w:num>
  <w:num w:numId="3" w16cid:durableId="2036350096">
    <w:abstractNumId w:val="42"/>
  </w:num>
  <w:num w:numId="4" w16cid:durableId="780225435">
    <w:abstractNumId w:val="28"/>
  </w:num>
  <w:num w:numId="5" w16cid:durableId="591205790">
    <w:abstractNumId w:val="1"/>
  </w:num>
  <w:num w:numId="6" w16cid:durableId="1865635893">
    <w:abstractNumId w:val="11"/>
  </w:num>
  <w:num w:numId="7" w16cid:durableId="1757626737">
    <w:abstractNumId w:val="31"/>
  </w:num>
  <w:num w:numId="8" w16cid:durableId="2030059384">
    <w:abstractNumId w:val="22"/>
  </w:num>
  <w:num w:numId="9" w16cid:durableId="1212183556">
    <w:abstractNumId w:val="19"/>
  </w:num>
  <w:num w:numId="10" w16cid:durableId="1109550447">
    <w:abstractNumId w:val="16"/>
  </w:num>
  <w:num w:numId="11" w16cid:durableId="1897744239">
    <w:abstractNumId w:val="2"/>
  </w:num>
  <w:num w:numId="12" w16cid:durableId="303628989">
    <w:abstractNumId w:val="10"/>
  </w:num>
  <w:num w:numId="13" w16cid:durableId="390927657">
    <w:abstractNumId w:val="9"/>
  </w:num>
  <w:num w:numId="14" w16cid:durableId="937251771">
    <w:abstractNumId w:val="36"/>
  </w:num>
  <w:num w:numId="15" w16cid:durableId="1327593490">
    <w:abstractNumId w:val="30"/>
  </w:num>
  <w:num w:numId="16" w16cid:durableId="7844968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959946">
    <w:abstractNumId w:val="6"/>
  </w:num>
  <w:num w:numId="18" w16cid:durableId="1068959427">
    <w:abstractNumId w:val="13"/>
  </w:num>
  <w:num w:numId="19" w16cid:durableId="1646158968">
    <w:abstractNumId w:val="21"/>
  </w:num>
  <w:num w:numId="20" w16cid:durableId="185675846">
    <w:abstractNumId w:val="39"/>
  </w:num>
  <w:num w:numId="21" w16cid:durableId="114912464">
    <w:abstractNumId w:val="3"/>
  </w:num>
  <w:num w:numId="22" w16cid:durableId="392895705">
    <w:abstractNumId w:val="7"/>
  </w:num>
  <w:num w:numId="23" w16cid:durableId="1286615123">
    <w:abstractNumId w:val="23"/>
  </w:num>
  <w:num w:numId="24" w16cid:durableId="670111040">
    <w:abstractNumId w:val="25"/>
  </w:num>
  <w:num w:numId="25" w16cid:durableId="1834951173">
    <w:abstractNumId w:val="14"/>
  </w:num>
  <w:num w:numId="26" w16cid:durableId="1511139908">
    <w:abstractNumId w:val="40"/>
  </w:num>
  <w:num w:numId="27" w16cid:durableId="754206651">
    <w:abstractNumId w:val="41"/>
  </w:num>
  <w:num w:numId="28" w16cid:durableId="241331502">
    <w:abstractNumId w:val="27"/>
  </w:num>
  <w:num w:numId="29" w16cid:durableId="1016737561">
    <w:abstractNumId w:val="18"/>
  </w:num>
  <w:num w:numId="30" w16cid:durableId="334695082">
    <w:abstractNumId w:val="8"/>
  </w:num>
  <w:num w:numId="31" w16cid:durableId="1503543947">
    <w:abstractNumId w:val="20"/>
  </w:num>
  <w:num w:numId="32" w16cid:durableId="54980759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7787699">
    <w:abstractNumId w:val="17"/>
  </w:num>
  <w:num w:numId="34" w16cid:durableId="1349597181">
    <w:abstractNumId w:val="4"/>
  </w:num>
  <w:num w:numId="35" w16cid:durableId="1685017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232592">
    <w:abstractNumId w:val="26"/>
  </w:num>
  <w:num w:numId="37" w16cid:durableId="1521966958">
    <w:abstractNumId w:val="15"/>
  </w:num>
  <w:num w:numId="38" w16cid:durableId="1024477968">
    <w:abstractNumId w:val="38"/>
  </w:num>
  <w:num w:numId="39" w16cid:durableId="461193970">
    <w:abstractNumId w:val="37"/>
  </w:num>
  <w:num w:numId="40" w16cid:durableId="1519271285">
    <w:abstractNumId w:val="5"/>
  </w:num>
  <w:num w:numId="41" w16cid:durableId="1630435856">
    <w:abstractNumId w:val="34"/>
  </w:num>
  <w:num w:numId="42" w16cid:durableId="215240477">
    <w:abstractNumId w:val="12"/>
  </w:num>
  <w:num w:numId="43" w16cid:durableId="926964161">
    <w:abstractNumId w:val="33"/>
  </w:num>
  <w:num w:numId="44" w16cid:durableId="200169289">
    <w:abstractNumId w:val="35"/>
  </w:num>
  <w:num w:numId="45" w16cid:durableId="1977955695">
    <w:abstractNumId w:val="29"/>
  </w:num>
  <w:num w:numId="46" w16cid:durableId="1524323536">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2252"/>
    <w:rsid w:val="00005C5A"/>
    <w:rsid w:val="000121C3"/>
    <w:rsid w:val="00015B90"/>
    <w:rsid w:val="0001607A"/>
    <w:rsid w:val="00025CAD"/>
    <w:rsid w:val="00025F6D"/>
    <w:rsid w:val="00026AA6"/>
    <w:rsid w:val="00036034"/>
    <w:rsid w:val="0003619F"/>
    <w:rsid w:val="00036F2B"/>
    <w:rsid w:val="0004091B"/>
    <w:rsid w:val="00042E94"/>
    <w:rsid w:val="00047C67"/>
    <w:rsid w:val="0005320D"/>
    <w:rsid w:val="00061467"/>
    <w:rsid w:val="00061FCB"/>
    <w:rsid w:val="00071A59"/>
    <w:rsid w:val="00077657"/>
    <w:rsid w:val="00086374"/>
    <w:rsid w:val="000870F2"/>
    <w:rsid w:val="00091AC9"/>
    <w:rsid w:val="00092DBF"/>
    <w:rsid w:val="00095ECD"/>
    <w:rsid w:val="0009783B"/>
    <w:rsid w:val="00097F9F"/>
    <w:rsid w:val="000B1620"/>
    <w:rsid w:val="000B294B"/>
    <w:rsid w:val="000B5C8C"/>
    <w:rsid w:val="000C58AF"/>
    <w:rsid w:val="000C59E2"/>
    <w:rsid w:val="000C7B2D"/>
    <w:rsid w:val="000D3744"/>
    <w:rsid w:val="000D45B4"/>
    <w:rsid w:val="000D4BF2"/>
    <w:rsid w:val="000D69EE"/>
    <w:rsid w:val="000E2166"/>
    <w:rsid w:val="000E5A3F"/>
    <w:rsid w:val="000F4D3F"/>
    <w:rsid w:val="000F7B7E"/>
    <w:rsid w:val="00103EEA"/>
    <w:rsid w:val="0010596E"/>
    <w:rsid w:val="00107308"/>
    <w:rsid w:val="00107368"/>
    <w:rsid w:val="001115D7"/>
    <w:rsid w:val="0011656C"/>
    <w:rsid w:val="0011788A"/>
    <w:rsid w:val="001207BF"/>
    <w:rsid w:val="001225BE"/>
    <w:rsid w:val="00126E9B"/>
    <w:rsid w:val="00133304"/>
    <w:rsid w:val="001501EC"/>
    <w:rsid w:val="00150857"/>
    <w:rsid w:val="0015173E"/>
    <w:rsid w:val="001532F0"/>
    <w:rsid w:val="00164400"/>
    <w:rsid w:val="001740E4"/>
    <w:rsid w:val="00175017"/>
    <w:rsid w:val="0017612C"/>
    <w:rsid w:val="00180ADD"/>
    <w:rsid w:val="00182134"/>
    <w:rsid w:val="00191109"/>
    <w:rsid w:val="00191A20"/>
    <w:rsid w:val="00194EB8"/>
    <w:rsid w:val="00197068"/>
    <w:rsid w:val="001A0053"/>
    <w:rsid w:val="001A76AE"/>
    <w:rsid w:val="001B0361"/>
    <w:rsid w:val="001B0DFE"/>
    <w:rsid w:val="001B226F"/>
    <w:rsid w:val="001B2465"/>
    <w:rsid w:val="001B3435"/>
    <w:rsid w:val="001B3B9B"/>
    <w:rsid w:val="001B4F73"/>
    <w:rsid w:val="001B77BD"/>
    <w:rsid w:val="001C243C"/>
    <w:rsid w:val="001C66C4"/>
    <w:rsid w:val="001D186F"/>
    <w:rsid w:val="001E2448"/>
    <w:rsid w:val="001E3083"/>
    <w:rsid w:val="001F20C1"/>
    <w:rsid w:val="001F21F2"/>
    <w:rsid w:val="001F244F"/>
    <w:rsid w:val="001F3B9E"/>
    <w:rsid w:val="001F51D1"/>
    <w:rsid w:val="001F65B4"/>
    <w:rsid w:val="001F6D2D"/>
    <w:rsid w:val="002015DD"/>
    <w:rsid w:val="00207B54"/>
    <w:rsid w:val="00217E86"/>
    <w:rsid w:val="0023314C"/>
    <w:rsid w:val="0023479B"/>
    <w:rsid w:val="0023534A"/>
    <w:rsid w:val="00237F01"/>
    <w:rsid w:val="002405CF"/>
    <w:rsid w:val="0024099C"/>
    <w:rsid w:val="00240B97"/>
    <w:rsid w:val="00252424"/>
    <w:rsid w:val="0025382D"/>
    <w:rsid w:val="00263BA6"/>
    <w:rsid w:val="0027264D"/>
    <w:rsid w:val="00273B5B"/>
    <w:rsid w:val="00273D3B"/>
    <w:rsid w:val="00276E8E"/>
    <w:rsid w:val="00281848"/>
    <w:rsid w:val="002831F2"/>
    <w:rsid w:val="00285D38"/>
    <w:rsid w:val="00286AE6"/>
    <w:rsid w:val="00286DF0"/>
    <w:rsid w:val="00292D19"/>
    <w:rsid w:val="00293E43"/>
    <w:rsid w:val="00296772"/>
    <w:rsid w:val="002A03D0"/>
    <w:rsid w:val="002A4F50"/>
    <w:rsid w:val="002A53C7"/>
    <w:rsid w:val="002A69FB"/>
    <w:rsid w:val="002A6AB5"/>
    <w:rsid w:val="002B3737"/>
    <w:rsid w:val="002B5F43"/>
    <w:rsid w:val="002C10DD"/>
    <w:rsid w:val="002C31A4"/>
    <w:rsid w:val="002C3E06"/>
    <w:rsid w:val="002E1EEF"/>
    <w:rsid w:val="002E609F"/>
    <w:rsid w:val="002F1B45"/>
    <w:rsid w:val="002F41BF"/>
    <w:rsid w:val="003055BF"/>
    <w:rsid w:val="00310593"/>
    <w:rsid w:val="00310770"/>
    <w:rsid w:val="00313707"/>
    <w:rsid w:val="003161F7"/>
    <w:rsid w:val="003175B2"/>
    <w:rsid w:val="00322463"/>
    <w:rsid w:val="0032270B"/>
    <w:rsid w:val="0032299A"/>
    <w:rsid w:val="003243DD"/>
    <w:rsid w:val="00324B0B"/>
    <w:rsid w:val="003316AA"/>
    <w:rsid w:val="00335D39"/>
    <w:rsid w:val="00337E7C"/>
    <w:rsid w:val="003502F4"/>
    <w:rsid w:val="003516B5"/>
    <w:rsid w:val="00352943"/>
    <w:rsid w:val="00353466"/>
    <w:rsid w:val="00353CBB"/>
    <w:rsid w:val="003730BF"/>
    <w:rsid w:val="00374276"/>
    <w:rsid w:val="003756AE"/>
    <w:rsid w:val="0037642D"/>
    <w:rsid w:val="00376A6D"/>
    <w:rsid w:val="00380B98"/>
    <w:rsid w:val="00382252"/>
    <w:rsid w:val="00382D5D"/>
    <w:rsid w:val="003900E6"/>
    <w:rsid w:val="00395E36"/>
    <w:rsid w:val="00396023"/>
    <w:rsid w:val="003A1A15"/>
    <w:rsid w:val="003A738D"/>
    <w:rsid w:val="003B66DB"/>
    <w:rsid w:val="003B7CD4"/>
    <w:rsid w:val="003C1DAB"/>
    <w:rsid w:val="003C204E"/>
    <w:rsid w:val="003C4B0F"/>
    <w:rsid w:val="003C4BB5"/>
    <w:rsid w:val="003C4FA7"/>
    <w:rsid w:val="003D1460"/>
    <w:rsid w:val="003D1C26"/>
    <w:rsid w:val="003D40C8"/>
    <w:rsid w:val="003E0DB8"/>
    <w:rsid w:val="003E1008"/>
    <w:rsid w:val="003E421A"/>
    <w:rsid w:val="003E499F"/>
    <w:rsid w:val="003E4CC0"/>
    <w:rsid w:val="003E5F66"/>
    <w:rsid w:val="003E61D7"/>
    <w:rsid w:val="003F17EF"/>
    <w:rsid w:val="003F25F2"/>
    <w:rsid w:val="003F3D8F"/>
    <w:rsid w:val="00402967"/>
    <w:rsid w:val="00402A63"/>
    <w:rsid w:val="00410409"/>
    <w:rsid w:val="00412CED"/>
    <w:rsid w:val="004157F7"/>
    <w:rsid w:val="0041604B"/>
    <w:rsid w:val="00416751"/>
    <w:rsid w:val="00420F9E"/>
    <w:rsid w:val="004213C3"/>
    <w:rsid w:val="0042464D"/>
    <w:rsid w:val="00427062"/>
    <w:rsid w:val="00427139"/>
    <w:rsid w:val="00430574"/>
    <w:rsid w:val="00431A1C"/>
    <w:rsid w:val="004358E9"/>
    <w:rsid w:val="004361C2"/>
    <w:rsid w:val="004537B3"/>
    <w:rsid w:val="004553B2"/>
    <w:rsid w:val="00462B73"/>
    <w:rsid w:val="00464070"/>
    <w:rsid w:val="00464BC5"/>
    <w:rsid w:val="00470B81"/>
    <w:rsid w:val="0048050C"/>
    <w:rsid w:val="00485411"/>
    <w:rsid w:val="0048597A"/>
    <w:rsid w:val="00487DD5"/>
    <w:rsid w:val="00491BB3"/>
    <w:rsid w:val="004947A7"/>
    <w:rsid w:val="004A2E02"/>
    <w:rsid w:val="004A3B18"/>
    <w:rsid w:val="004A5B3A"/>
    <w:rsid w:val="004A68DB"/>
    <w:rsid w:val="004A7F1C"/>
    <w:rsid w:val="004B0756"/>
    <w:rsid w:val="004B0C64"/>
    <w:rsid w:val="004B2128"/>
    <w:rsid w:val="004B77C6"/>
    <w:rsid w:val="004B7C43"/>
    <w:rsid w:val="004C28D2"/>
    <w:rsid w:val="004C2B20"/>
    <w:rsid w:val="004D766A"/>
    <w:rsid w:val="004D7F8C"/>
    <w:rsid w:val="004E04A8"/>
    <w:rsid w:val="004E28AD"/>
    <w:rsid w:val="004E540E"/>
    <w:rsid w:val="004F03CB"/>
    <w:rsid w:val="004F0A1C"/>
    <w:rsid w:val="004F0F49"/>
    <w:rsid w:val="004F1D05"/>
    <w:rsid w:val="004F2008"/>
    <w:rsid w:val="004F2E83"/>
    <w:rsid w:val="004F3BCE"/>
    <w:rsid w:val="004F3CC6"/>
    <w:rsid w:val="004F5E0F"/>
    <w:rsid w:val="004F69C8"/>
    <w:rsid w:val="004F78DB"/>
    <w:rsid w:val="0050087C"/>
    <w:rsid w:val="00503155"/>
    <w:rsid w:val="00505B5D"/>
    <w:rsid w:val="005067CA"/>
    <w:rsid w:val="00511E3E"/>
    <w:rsid w:val="00513A76"/>
    <w:rsid w:val="00516843"/>
    <w:rsid w:val="005212B4"/>
    <w:rsid w:val="0052443C"/>
    <w:rsid w:val="0052775E"/>
    <w:rsid w:val="00532C4E"/>
    <w:rsid w:val="00533C41"/>
    <w:rsid w:val="005416F0"/>
    <w:rsid w:val="00542514"/>
    <w:rsid w:val="005440E0"/>
    <w:rsid w:val="00544612"/>
    <w:rsid w:val="00545FEC"/>
    <w:rsid w:val="00546AED"/>
    <w:rsid w:val="0055054C"/>
    <w:rsid w:val="00551EBC"/>
    <w:rsid w:val="005621E4"/>
    <w:rsid w:val="00566911"/>
    <w:rsid w:val="005678F6"/>
    <w:rsid w:val="00567EE4"/>
    <w:rsid w:val="00570E21"/>
    <w:rsid w:val="005723FE"/>
    <w:rsid w:val="00572A7B"/>
    <w:rsid w:val="00575C50"/>
    <w:rsid w:val="00583102"/>
    <w:rsid w:val="00585CA9"/>
    <w:rsid w:val="00590902"/>
    <w:rsid w:val="0059183B"/>
    <w:rsid w:val="00592050"/>
    <w:rsid w:val="00592A14"/>
    <w:rsid w:val="00593F3C"/>
    <w:rsid w:val="00596FD7"/>
    <w:rsid w:val="005A3625"/>
    <w:rsid w:val="005A5DC0"/>
    <w:rsid w:val="005B4738"/>
    <w:rsid w:val="005B77BC"/>
    <w:rsid w:val="005C212D"/>
    <w:rsid w:val="005C3CB0"/>
    <w:rsid w:val="005C5AC0"/>
    <w:rsid w:val="005D08AF"/>
    <w:rsid w:val="005D16CE"/>
    <w:rsid w:val="005D3793"/>
    <w:rsid w:val="005E5058"/>
    <w:rsid w:val="005E693F"/>
    <w:rsid w:val="005F1254"/>
    <w:rsid w:val="005F3214"/>
    <w:rsid w:val="006025FA"/>
    <w:rsid w:val="006119E5"/>
    <w:rsid w:val="00612231"/>
    <w:rsid w:val="00622EED"/>
    <w:rsid w:val="00630462"/>
    <w:rsid w:val="00634BF1"/>
    <w:rsid w:val="006353A9"/>
    <w:rsid w:val="00635EB1"/>
    <w:rsid w:val="006374BF"/>
    <w:rsid w:val="00642610"/>
    <w:rsid w:val="006473BB"/>
    <w:rsid w:val="0066114A"/>
    <w:rsid w:val="006613CD"/>
    <w:rsid w:val="006625B6"/>
    <w:rsid w:val="0066495D"/>
    <w:rsid w:val="00665CB0"/>
    <w:rsid w:val="00672C71"/>
    <w:rsid w:val="0067560A"/>
    <w:rsid w:val="00680024"/>
    <w:rsid w:val="00682D1C"/>
    <w:rsid w:val="006832B9"/>
    <w:rsid w:val="006921CB"/>
    <w:rsid w:val="00695EB6"/>
    <w:rsid w:val="006A3770"/>
    <w:rsid w:val="006A4D46"/>
    <w:rsid w:val="006A550D"/>
    <w:rsid w:val="006A6024"/>
    <w:rsid w:val="006C0421"/>
    <w:rsid w:val="006C10B7"/>
    <w:rsid w:val="006C31FF"/>
    <w:rsid w:val="006C4366"/>
    <w:rsid w:val="006C6B6C"/>
    <w:rsid w:val="006C704D"/>
    <w:rsid w:val="006D0828"/>
    <w:rsid w:val="006D2322"/>
    <w:rsid w:val="006D31A2"/>
    <w:rsid w:val="006D663C"/>
    <w:rsid w:val="006E424E"/>
    <w:rsid w:val="006E7BD0"/>
    <w:rsid w:val="006F2A77"/>
    <w:rsid w:val="006F3552"/>
    <w:rsid w:val="006F7580"/>
    <w:rsid w:val="0070063D"/>
    <w:rsid w:val="0070331D"/>
    <w:rsid w:val="007052B1"/>
    <w:rsid w:val="0071044D"/>
    <w:rsid w:val="00710F29"/>
    <w:rsid w:val="00711795"/>
    <w:rsid w:val="00711BF4"/>
    <w:rsid w:val="00712A71"/>
    <w:rsid w:val="00720B51"/>
    <w:rsid w:val="00726B5B"/>
    <w:rsid w:val="00735C73"/>
    <w:rsid w:val="007419AE"/>
    <w:rsid w:val="00741B43"/>
    <w:rsid w:val="00744853"/>
    <w:rsid w:val="00747F6A"/>
    <w:rsid w:val="0075400A"/>
    <w:rsid w:val="007543AC"/>
    <w:rsid w:val="00756508"/>
    <w:rsid w:val="00756537"/>
    <w:rsid w:val="00756A2B"/>
    <w:rsid w:val="007872F3"/>
    <w:rsid w:val="0078756A"/>
    <w:rsid w:val="00790191"/>
    <w:rsid w:val="00793298"/>
    <w:rsid w:val="007A0EBC"/>
    <w:rsid w:val="007A2772"/>
    <w:rsid w:val="007B0F32"/>
    <w:rsid w:val="007B27F1"/>
    <w:rsid w:val="007B48CF"/>
    <w:rsid w:val="007B4ABB"/>
    <w:rsid w:val="007B6904"/>
    <w:rsid w:val="007B7F50"/>
    <w:rsid w:val="007C36E4"/>
    <w:rsid w:val="007C372A"/>
    <w:rsid w:val="007D3C88"/>
    <w:rsid w:val="007D45BC"/>
    <w:rsid w:val="007E03E1"/>
    <w:rsid w:val="007E5A6C"/>
    <w:rsid w:val="007E650D"/>
    <w:rsid w:val="007E6C02"/>
    <w:rsid w:val="007F0A64"/>
    <w:rsid w:val="007F2CCF"/>
    <w:rsid w:val="007F5DD0"/>
    <w:rsid w:val="00805679"/>
    <w:rsid w:val="00816220"/>
    <w:rsid w:val="00816782"/>
    <w:rsid w:val="0082141D"/>
    <w:rsid w:val="00824D38"/>
    <w:rsid w:val="00826E56"/>
    <w:rsid w:val="00827F24"/>
    <w:rsid w:val="0083539C"/>
    <w:rsid w:val="00837107"/>
    <w:rsid w:val="00846D71"/>
    <w:rsid w:val="00855DA8"/>
    <w:rsid w:val="0086062D"/>
    <w:rsid w:val="008837A7"/>
    <w:rsid w:val="008846CB"/>
    <w:rsid w:val="00886399"/>
    <w:rsid w:val="00892019"/>
    <w:rsid w:val="00893E8E"/>
    <w:rsid w:val="008974CA"/>
    <w:rsid w:val="008A5523"/>
    <w:rsid w:val="008A7B44"/>
    <w:rsid w:val="008A7C3C"/>
    <w:rsid w:val="008D2D76"/>
    <w:rsid w:val="008D4392"/>
    <w:rsid w:val="008E1F7F"/>
    <w:rsid w:val="008E569A"/>
    <w:rsid w:val="008E7251"/>
    <w:rsid w:val="008E7D3B"/>
    <w:rsid w:val="008F00E8"/>
    <w:rsid w:val="008F2F6E"/>
    <w:rsid w:val="009028D3"/>
    <w:rsid w:val="00903FD3"/>
    <w:rsid w:val="00905873"/>
    <w:rsid w:val="00911334"/>
    <w:rsid w:val="00913D40"/>
    <w:rsid w:val="00915227"/>
    <w:rsid w:val="009162CD"/>
    <w:rsid w:val="00917DA5"/>
    <w:rsid w:val="00920EB8"/>
    <w:rsid w:val="009277CE"/>
    <w:rsid w:val="00931B93"/>
    <w:rsid w:val="00932CCC"/>
    <w:rsid w:val="00933EED"/>
    <w:rsid w:val="00936270"/>
    <w:rsid w:val="00940CDE"/>
    <w:rsid w:val="0094281D"/>
    <w:rsid w:val="00946231"/>
    <w:rsid w:val="0094736A"/>
    <w:rsid w:val="00950F05"/>
    <w:rsid w:val="00957346"/>
    <w:rsid w:val="00957A62"/>
    <w:rsid w:val="00962C46"/>
    <w:rsid w:val="0096305B"/>
    <w:rsid w:val="009646A1"/>
    <w:rsid w:val="00975204"/>
    <w:rsid w:val="0097742A"/>
    <w:rsid w:val="0097744F"/>
    <w:rsid w:val="00980EED"/>
    <w:rsid w:val="00981684"/>
    <w:rsid w:val="00982D2F"/>
    <w:rsid w:val="0098459E"/>
    <w:rsid w:val="00991670"/>
    <w:rsid w:val="0099615F"/>
    <w:rsid w:val="009965A5"/>
    <w:rsid w:val="00996E62"/>
    <w:rsid w:val="009A5B5F"/>
    <w:rsid w:val="009B2511"/>
    <w:rsid w:val="009B44A8"/>
    <w:rsid w:val="009B6C8C"/>
    <w:rsid w:val="009C0FCA"/>
    <w:rsid w:val="009C37C9"/>
    <w:rsid w:val="009C3963"/>
    <w:rsid w:val="009D14D2"/>
    <w:rsid w:val="009D323C"/>
    <w:rsid w:val="009D32CD"/>
    <w:rsid w:val="009E37E8"/>
    <w:rsid w:val="009F2849"/>
    <w:rsid w:val="00A065EE"/>
    <w:rsid w:val="00A14A3F"/>
    <w:rsid w:val="00A1688B"/>
    <w:rsid w:val="00A175ED"/>
    <w:rsid w:val="00A233EE"/>
    <w:rsid w:val="00A26918"/>
    <w:rsid w:val="00A31335"/>
    <w:rsid w:val="00A31F16"/>
    <w:rsid w:val="00A3242F"/>
    <w:rsid w:val="00A33633"/>
    <w:rsid w:val="00A35E2D"/>
    <w:rsid w:val="00A36A64"/>
    <w:rsid w:val="00A4134A"/>
    <w:rsid w:val="00A470DD"/>
    <w:rsid w:val="00A47455"/>
    <w:rsid w:val="00A52D5A"/>
    <w:rsid w:val="00A5386A"/>
    <w:rsid w:val="00A54CB3"/>
    <w:rsid w:val="00A573B2"/>
    <w:rsid w:val="00A74B8A"/>
    <w:rsid w:val="00A75C10"/>
    <w:rsid w:val="00A80C3A"/>
    <w:rsid w:val="00A85F61"/>
    <w:rsid w:val="00A86DB3"/>
    <w:rsid w:val="00A914A7"/>
    <w:rsid w:val="00A91E5D"/>
    <w:rsid w:val="00A92E4F"/>
    <w:rsid w:val="00A95B27"/>
    <w:rsid w:val="00A97B67"/>
    <w:rsid w:val="00AA0490"/>
    <w:rsid w:val="00AA25DC"/>
    <w:rsid w:val="00AA74DC"/>
    <w:rsid w:val="00AB15BC"/>
    <w:rsid w:val="00AC3D0B"/>
    <w:rsid w:val="00AC421C"/>
    <w:rsid w:val="00AC5F71"/>
    <w:rsid w:val="00AC7025"/>
    <w:rsid w:val="00AC7525"/>
    <w:rsid w:val="00AD196F"/>
    <w:rsid w:val="00AD3CCE"/>
    <w:rsid w:val="00AD7085"/>
    <w:rsid w:val="00AE18CB"/>
    <w:rsid w:val="00AE56B8"/>
    <w:rsid w:val="00AF4028"/>
    <w:rsid w:val="00AF7A4D"/>
    <w:rsid w:val="00B04DC4"/>
    <w:rsid w:val="00B04E5A"/>
    <w:rsid w:val="00B05A15"/>
    <w:rsid w:val="00B07A46"/>
    <w:rsid w:val="00B07DCE"/>
    <w:rsid w:val="00B10147"/>
    <w:rsid w:val="00B1047D"/>
    <w:rsid w:val="00B20313"/>
    <w:rsid w:val="00B2032F"/>
    <w:rsid w:val="00B21043"/>
    <w:rsid w:val="00B21461"/>
    <w:rsid w:val="00B2175B"/>
    <w:rsid w:val="00B25788"/>
    <w:rsid w:val="00B25F72"/>
    <w:rsid w:val="00B26787"/>
    <w:rsid w:val="00B41D42"/>
    <w:rsid w:val="00B42EA0"/>
    <w:rsid w:val="00B44CAC"/>
    <w:rsid w:val="00B47909"/>
    <w:rsid w:val="00B573D6"/>
    <w:rsid w:val="00B64D2E"/>
    <w:rsid w:val="00B7081C"/>
    <w:rsid w:val="00B73AF1"/>
    <w:rsid w:val="00B73E65"/>
    <w:rsid w:val="00B74070"/>
    <w:rsid w:val="00B80272"/>
    <w:rsid w:val="00B81455"/>
    <w:rsid w:val="00B81DA4"/>
    <w:rsid w:val="00B86940"/>
    <w:rsid w:val="00B86E39"/>
    <w:rsid w:val="00B91EA9"/>
    <w:rsid w:val="00B92B71"/>
    <w:rsid w:val="00B94A69"/>
    <w:rsid w:val="00B9627F"/>
    <w:rsid w:val="00BA1779"/>
    <w:rsid w:val="00BA2415"/>
    <w:rsid w:val="00BA4DB2"/>
    <w:rsid w:val="00BA4F95"/>
    <w:rsid w:val="00BA613E"/>
    <w:rsid w:val="00BB1D5A"/>
    <w:rsid w:val="00BB33F9"/>
    <w:rsid w:val="00BB3CA8"/>
    <w:rsid w:val="00BC04AF"/>
    <w:rsid w:val="00BC216A"/>
    <w:rsid w:val="00BC3CE6"/>
    <w:rsid w:val="00BD236E"/>
    <w:rsid w:val="00BD25A9"/>
    <w:rsid w:val="00BE34C3"/>
    <w:rsid w:val="00BE4D6A"/>
    <w:rsid w:val="00BE5B92"/>
    <w:rsid w:val="00BE5E41"/>
    <w:rsid w:val="00BF078E"/>
    <w:rsid w:val="00BF2BA4"/>
    <w:rsid w:val="00BF5FDD"/>
    <w:rsid w:val="00BF712E"/>
    <w:rsid w:val="00C00C67"/>
    <w:rsid w:val="00C16FF6"/>
    <w:rsid w:val="00C21C49"/>
    <w:rsid w:val="00C24EDC"/>
    <w:rsid w:val="00C259A1"/>
    <w:rsid w:val="00C25A76"/>
    <w:rsid w:val="00C275CC"/>
    <w:rsid w:val="00C309DE"/>
    <w:rsid w:val="00C3152E"/>
    <w:rsid w:val="00C31EB3"/>
    <w:rsid w:val="00C32206"/>
    <w:rsid w:val="00C33FEA"/>
    <w:rsid w:val="00C422C8"/>
    <w:rsid w:val="00C45C67"/>
    <w:rsid w:val="00C47091"/>
    <w:rsid w:val="00C523FF"/>
    <w:rsid w:val="00C5369E"/>
    <w:rsid w:val="00C643C5"/>
    <w:rsid w:val="00C71C3C"/>
    <w:rsid w:val="00C758BC"/>
    <w:rsid w:val="00C75A8D"/>
    <w:rsid w:val="00C76998"/>
    <w:rsid w:val="00C80E29"/>
    <w:rsid w:val="00C90505"/>
    <w:rsid w:val="00C90DD4"/>
    <w:rsid w:val="00C95346"/>
    <w:rsid w:val="00CA17D9"/>
    <w:rsid w:val="00CA593D"/>
    <w:rsid w:val="00CB19D5"/>
    <w:rsid w:val="00CB2AE6"/>
    <w:rsid w:val="00CB3CCC"/>
    <w:rsid w:val="00CB437B"/>
    <w:rsid w:val="00CB7A32"/>
    <w:rsid w:val="00CC2D7C"/>
    <w:rsid w:val="00CC443A"/>
    <w:rsid w:val="00CC5D11"/>
    <w:rsid w:val="00CD28C3"/>
    <w:rsid w:val="00CD6B2D"/>
    <w:rsid w:val="00CE41F5"/>
    <w:rsid w:val="00CF0D51"/>
    <w:rsid w:val="00CF2C42"/>
    <w:rsid w:val="00CF4068"/>
    <w:rsid w:val="00CF79A8"/>
    <w:rsid w:val="00D0395E"/>
    <w:rsid w:val="00D1107E"/>
    <w:rsid w:val="00D13CB9"/>
    <w:rsid w:val="00D21780"/>
    <w:rsid w:val="00D23049"/>
    <w:rsid w:val="00D23346"/>
    <w:rsid w:val="00D243B8"/>
    <w:rsid w:val="00D32638"/>
    <w:rsid w:val="00D3318C"/>
    <w:rsid w:val="00D33813"/>
    <w:rsid w:val="00D34794"/>
    <w:rsid w:val="00D4502D"/>
    <w:rsid w:val="00D47C07"/>
    <w:rsid w:val="00D520ED"/>
    <w:rsid w:val="00D530CE"/>
    <w:rsid w:val="00D53E3C"/>
    <w:rsid w:val="00D574DF"/>
    <w:rsid w:val="00D57ECB"/>
    <w:rsid w:val="00D6391D"/>
    <w:rsid w:val="00D74CF8"/>
    <w:rsid w:val="00D76DF1"/>
    <w:rsid w:val="00D77950"/>
    <w:rsid w:val="00D77DF3"/>
    <w:rsid w:val="00D84BE5"/>
    <w:rsid w:val="00D941B1"/>
    <w:rsid w:val="00D943B1"/>
    <w:rsid w:val="00D9534F"/>
    <w:rsid w:val="00D9792B"/>
    <w:rsid w:val="00DA21CD"/>
    <w:rsid w:val="00DC0DE3"/>
    <w:rsid w:val="00DC3762"/>
    <w:rsid w:val="00DC5C47"/>
    <w:rsid w:val="00DD5979"/>
    <w:rsid w:val="00DD5A4D"/>
    <w:rsid w:val="00DD616A"/>
    <w:rsid w:val="00DD7D88"/>
    <w:rsid w:val="00DE0465"/>
    <w:rsid w:val="00DE4E25"/>
    <w:rsid w:val="00DE6EEB"/>
    <w:rsid w:val="00DE7A19"/>
    <w:rsid w:val="00DF45E9"/>
    <w:rsid w:val="00E008A8"/>
    <w:rsid w:val="00E0333D"/>
    <w:rsid w:val="00E04245"/>
    <w:rsid w:val="00E04402"/>
    <w:rsid w:val="00E049ED"/>
    <w:rsid w:val="00E0540F"/>
    <w:rsid w:val="00E06146"/>
    <w:rsid w:val="00E06465"/>
    <w:rsid w:val="00E10F64"/>
    <w:rsid w:val="00E16DE0"/>
    <w:rsid w:val="00E205C6"/>
    <w:rsid w:val="00E2777A"/>
    <w:rsid w:val="00E3241D"/>
    <w:rsid w:val="00E34E6D"/>
    <w:rsid w:val="00E37CD4"/>
    <w:rsid w:val="00E41AF0"/>
    <w:rsid w:val="00E57848"/>
    <w:rsid w:val="00E60B07"/>
    <w:rsid w:val="00E6162C"/>
    <w:rsid w:val="00E7141A"/>
    <w:rsid w:val="00E7283A"/>
    <w:rsid w:val="00E750BF"/>
    <w:rsid w:val="00E8170E"/>
    <w:rsid w:val="00E90708"/>
    <w:rsid w:val="00E97302"/>
    <w:rsid w:val="00EB4A34"/>
    <w:rsid w:val="00EC1BDC"/>
    <w:rsid w:val="00EC4428"/>
    <w:rsid w:val="00EC6304"/>
    <w:rsid w:val="00EC64A4"/>
    <w:rsid w:val="00EC67E6"/>
    <w:rsid w:val="00EC6895"/>
    <w:rsid w:val="00ED1CF3"/>
    <w:rsid w:val="00ED21C3"/>
    <w:rsid w:val="00ED3578"/>
    <w:rsid w:val="00ED388C"/>
    <w:rsid w:val="00ED4C2F"/>
    <w:rsid w:val="00ED71CA"/>
    <w:rsid w:val="00EF02B0"/>
    <w:rsid w:val="00EF13A4"/>
    <w:rsid w:val="00EF3B30"/>
    <w:rsid w:val="00EF4A98"/>
    <w:rsid w:val="00F01B61"/>
    <w:rsid w:val="00F13AE5"/>
    <w:rsid w:val="00F149FD"/>
    <w:rsid w:val="00F151CC"/>
    <w:rsid w:val="00F26703"/>
    <w:rsid w:val="00F35298"/>
    <w:rsid w:val="00F40CAC"/>
    <w:rsid w:val="00F4262F"/>
    <w:rsid w:val="00F44C6C"/>
    <w:rsid w:val="00F468E7"/>
    <w:rsid w:val="00F521DE"/>
    <w:rsid w:val="00F526C1"/>
    <w:rsid w:val="00F53166"/>
    <w:rsid w:val="00F53719"/>
    <w:rsid w:val="00F57291"/>
    <w:rsid w:val="00F61D26"/>
    <w:rsid w:val="00F66CB0"/>
    <w:rsid w:val="00F709AE"/>
    <w:rsid w:val="00F718EB"/>
    <w:rsid w:val="00F736FD"/>
    <w:rsid w:val="00F76C89"/>
    <w:rsid w:val="00F81EC3"/>
    <w:rsid w:val="00F8571E"/>
    <w:rsid w:val="00F94DDE"/>
    <w:rsid w:val="00F96C17"/>
    <w:rsid w:val="00FA29B8"/>
    <w:rsid w:val="00FA4F15"/>
    <w:rsid w:val="00FA71EF"/>
    <w:rsid w:val="00FB3E3E"/>
    <w:rsid w:val="00FB6BB4"/>
    <w:rsid w:val="00FC1BD7"/>
    <w:rsid w:val="00FC275E"/>
    <w:rsid w:val="00FC4203"/>
    <w:rsid w:val="00FC7CBC"/>
    <w:rsid w:val="00FD3D92"/>
    <w:rsid w:val="00FD5803"/>
    <w:rsid w:val="00FD5B1F"/>
    <w:rsid w:val="00FE0F2D"/>
    <w:rsid w:val="00FE120D"/>
    <w:rsid w:val="00FF184F"/>
    <w:rsid w:val="00FF3CA3"/>
    <w:rsid w:val="00FF56DD"/>
    <w:rsid w:val="01453AA7"/>
    <w:rsid w:val="0264F676"/>
    <w:rsid w:val="02DB5409"/>
    <w:rsid w:val="03DA2344"/>
    <w:rsid w:val="0477AE4C"/>
    <w:rsid w:val="047D35CF"/>
    <w:rsid w:val="04E71CBB"/>
    <w:rsid w:val="05C99030"/>
    <w:rsid w:val="0618ABCA"/>
    <w:rsid w:val="08AD9467"/>
    <w:rsid w:val="0902DAE7"/>
    <w:rsid w:val="0A3E90F0"/>
    <w:rsid w:val="0A4964C8"/>
    <w:rsid w:val="0A8E88BD"/>
    <w:rsid w:val="0ADC4E54"/>
    <w:rsid w:val="0ADE44B0"/>
    <w:rsid w:val="0B7D7AAA"/>
    <w:rsid w:val="0BB35182"/>
    <w:rsid w:val="0BC7DA17"/>
    <w:rsid w:val="0BE53529"/>
    <w:rsid w:val="0C781EB5"/>
    <w:rsid w:val="0CAEF98F"/>
    <w:rsid w:val="0E254705"/>
    <w:rsid w:val="0E7372E9"/>
    <w:rsid w:val="0E9B6C10"/>
    <w:rsid w:val="0F3E0B96"/>
    <w:rsid w:val="0F443AC0"/>
    <w:rsid w:val="1055F474"/>
    <w:rsid w:val="1150812F"/>
    <w:rsid w:val="124A256B"/>
    <w:rsid w:val="12512C95"/>
    <w:rsid w:val="12EE7B0A"/>
    <w:rsid w:val="13609F40"/>
    <w:rsid w:val="1394693B"/>
    <w:rsid w:val="142780B3"/>
    <w:rsid w:val="14B22C38"/>
    <w:rsid w:val="151920B3"/>
    <w:rsid w:val="17181530"/>
    <w:rsid w:val="181C0F6A"/>
    <w:rsid w:val="1845381D"/>
    <w:rsid w:val="18B3E591"/>
    <w:rsid w:val="18D75CB3"/>
    <w:rsid w:val="19134FEA"/>
    <w:rsid w:val="19BD89CB"/>
    <w:rsid w:val="1A48549E"/>
    <w:rsid w:val="1BDCDB4D"/>
    <w:rsid w:val="1D4B41F9"/>
    <w:rsid w:val="1E0590F5"/>
    <w:rsid w:val="1E41CEFF"/>
    <w:rsid w:val="20B04C70"/>
    <w:rsid w:val="20E59C04"/>
    <w:rsid w:val="217794EC"/>
    <w:rsid w:val="21F2AC34"/>
    <w:rsid w:val="223F562A"/>
    <w:rsid w:val="22F1602C"/>
    <w:rsid w:val="238FE8EE"/>
    <w:rsid w:val="23E8B760"/>
    <w:rsid w:val="2491FB5C"/>
    <w:rsid w:val="2583BD93"/>
    <w:rsid w:val="25A0B600"/>
    <w:rsid w:val="25BFD909"/>
    <w:rsid w:val="25E36CAB"/>
    <w:rsid w:val="263541DD"/>
    <w:rsid w:val="2638BE6A"/>
    <w:rsid w:val="26CA265C"/>
    <w:rsid w:val="2754862D"/>
    <w:rsid w:val="28221798"/>
    <w:rsid w:val="28480FF0"/>
    <w:rsid w:val="28B08113"/>
    <w:rsid w:val="2950661B"/>
    <w:rsid w:val="29614650"/>
    <w:rsid w:val="296CE29F"/>
    <w:rsid w:val="29FCB706"/>
    <w:rsid w:val="2A5C0E94"/>
    <w:rsid w:val="2D6A2EA0"/>
    <w:rsid w:val="2EB65CF2"/>
    <w:rsid w:val="2EC57350"/>
    <w:rsid w:val="2EEFE87D"/>
    <w:rsid w:val="2F1F007A"/>
    <w:rsid w:val="2F866CBD"/>
    <w:rsid w:val="2FAB0D95"/>
    <w:rsid w:val="2FD25935"/>
    <w:rsid w:val="30950F89"/>
    <w:rsid w:val="326AE04C"/>
    <w:rsid w:val="335B9762"/>
    <w:rsid w:val="336C3ED5"/>
    <w:rsid w:val="36CBF9A6"/>
    <w:rsid w:val="386C940A"/>
    <w:rsid w:val="38C790FA"/>
    <w:rsid w:val="391426A6"/>
    <w:rsid w:val="3BE4DD26"/>
    <w:rsid w:val="3C111067"/>
    <w:rsid w:val="3C22DED5"/>
    <w:rsid w:val="3C70C08B"/>
    <w:rsid w:val="3DC92CDF"/>
    <w:rsid w:val="3F98B41E"/>
    <w:rsid w:val="3FA783EF"/>
    <w:rsid w:val="403C741C"/>
    <w:rsid w:val="4060EE27"/>
    <w:rsid w:val="40B4F452"/>
    <w:rsid w:val="4380FD99"/>
    <w:rsid w:val="43F8E6F6"/>
    <w:rsid w:val="445A9AC4"/>
    <w:rsid w:val="44DDEEEB"/>
    <w:rsid w:val="454E96F8"/>
    <w:rsid w:val="45A2A558"/>
    <w:rsid w:val="45F565BA"/>
    <w:rsid w:val="468423C3"/>
    <w:rsid w:val="46FBF9EB"/>
    <w:rsid w:val="4874927A"/>
    <w:rsid w:val="489C7303"/>
    <w:rsid w:val="492775E0"/>
    <w:rsid w:val="4986C834"/>
    <w:rsid w:val="49DF5925"/>
    <w:rsid w:val="4A3F95FB"/>
    <w:rsid w:val="4B604767"/>
    <w:rsid w:val="4B72B5EA"/>
    <w:rsid w:val="4B8B269B"/>
    <w:rsid w:val="4BDB665C"/>
    <w:rsid w:val="4CBD5732"/>
    <w:rsid w:val="4D839038"/>
    <w:rsid w:val="4E1B0B5A"/>
    <w:rsid w:val="4E1D7EBE"/>
    <w:rsid w:val="4EEF951B"/>
    <w:rsid w:val="4F6BB220"/>
    <w:rsid w:val="50449FB6"/>
    <w:rsid w:val="515A9CD7"/>
    <w:rsid w:val="51D53FEA"/>
    <w:rsid w:val="53D4A71F"/>
    <w:rsid w:val="53FE3E9B"/>
    <w:rsid w:val="5541BF42"/>
    <w:rsid w:val="554ADF9E"/>
    <w:rsid w:val="5562F39E"/>
    <w:rsid w:val="55687A50"/>
    <w:rsid w:val="5584162D"/>
    <w:rsid w:val="56644AD9"/>
    <w:rsid w:val="581FE096"/>
    <w:rsid w:val="5898E3D8"/>
    <w:rsid w:val="58BC2FCF"/>
    <w:rsid w:val="5A4A2B12"/>
    <w:rsid w:val="5A617089"/>
    <w:rsid w:val="5A624E4F"/>
    <w:rsid w:val="5A699030"/>
    <w:rsid w:val="5B07FB24"/>
    <w:rsid w:val="5B3FA18C"/>
    <w:rsid w:val="5B736E68"/>
    <w:rsid w:val="5BE526C5"/>
    <w:rsid w:val="5C83FA4A"/>
    <w:rsid w:val="5D0F3EC9"/>
    <w:rsid w:val="5D3E675A"/>
    <w:rsid w:val="5F3B6341"/>
    <w:rsid w:val="5F50B266"/>
    <w:rsid w:val="5F98B0E3"/>
    <w:rsid w:val="606C5D95"/>
    <w:rsid w:val="61BF2FD7"/>
    <w:rsid w:val="630FED4C"/>
    <w:rsid w:val="635427DC"/>
    <w:rsid w:val="636FA44C"/>
    <w:rsid w:val="6432B66B"/>
    <w:rsid w:val="65122405"/>
    <w:rsid w:val="65CFD026"/>
    <w:rsid w:val="66127BC8"/>
    <w:rsid w:val="66C4C909"/>
    <w:rsid w:val="66E98EFA"/>
    <w:rsid w:val="685A56D6"/>
    <w:rsid w:val="6889D0D5"/>
    <w:rsid w:val="6892EC50"/>
    <w:rsid w:val="68C41629"/>
    <w:rsid w:val="6A5DBAF8"/>
    <w:rsid w:val="6A818B44"/>
    <w:rsid w:val="6AD47260"/>
    <w:rsid w:val="6BDEB383"/>
    <w:rsid w:val="6BE9E8BA"/>
    <w:rsid w:val="6BF65BA4"/>
    <w:rsid w:val="6C5702F9"/>
    <w:rsid w:val="6CE6ECE5"/>
    <w:rsid w:val="6D54B71E"/>
    <w:rsid w:val="6DEB5836"/>
    <w:rsid w:val="6DF8E258"/>
    <w:rsid w:val="6F93A0E1"/>
    <w:rsid w:val="6FF71AC4"/>
    <w:rsid w:val="70EC23A3"/>
    <w:rsid w:val="7153B7F0"/>
    <w:rsid w:val="72176548"/>
    <w:rsid w:val="721B46AF"/>
    <w:rsid w:val="72E34953"/>
    <w:rsid w:val="730296DD"/>
    <w:rsid w:val="737FA002"/>
    <w:rsid w:val="7467DA32"/>
    <w:rsid w:val="749E673E"/>
    <w:rsid w:val="750F7737"/>
    <w:rsid w:val="75CA1CF1"/>
    <w:rsid w:val="760B0932"/>
    <w:rsid w:val="77760F92"/>
    <w:rsid w:val="77D736F0"/>
    <w:rsid w:val="787D5A26"/>
    <w:rsid w:val="79D887F1"/>
    <w:rsid w:val="7A32FD63"/>
    <w:rsid w:val="7ABEC10A"/>
    <w:rsid w:val="7B56413E"/>
    <w:rsid w:val="7C46702A"/>
    <w:rsid w:val="7C5ED732"/>
    <w:rsid w:val="7C840BF1"/>
    <w:rsid w:val="7E33AAFC"/>
    <w:rsid w:val="7E7DC8CD"/>
    <w:rsid w:val="7FE9D0B9"/>
    <w:rsid w:val="7FF287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C144145"/>
  <w15:docId w15:val="{C2EF407B-4D1B-4CE5-9962-9418D761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273D3B"/>
    <w:pPr>
      <w:numPr>
        <w:numId w:val="2"/>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12A71"/>
    <w:pPr>
      <w:tabs>
        <w:tab w:val="right" w:leader="dot" w:pos="9016"/>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1"/>
    <w:qFormat/>
    <w:rsid w:val="00A54CB3"/>
    <w:pPr>
      <w:widowControl w:val="0"/>
      <w:ind w:left="558" w:hanging="360"/>
    </w:pPr>
    <w:rPr>
      <w:rFonts w:eastAsia="Calibri" w:cstheme="minorBidi"/>
      <w:szCs w:val="24"/>
      <w:lang w:val="en-US"/>
    </w:rPr>
  </w:style>
  <w:style w:type="character" w:customStyle="1" w:styleId="BodyTextChar">
    <w:name w:val="Body Text Char"/>
    <w:basedOn w:val="DefaultParagraphFont"/>
    <w:link w:val="BodyText"/>
    <w:uiPriority w:val="1"/>
    <w:rsid w:val="00A54CB3"/>
    <w:rPr>
      <w:rFonts w:ascii="Calibri" w:eastAsia="Calibri" w:hAnsi="Calibri"/>
      <w:sz w:val="24"/>
      <w:szCs w:val="24"/>
      <w:lang w:val="en-US"/>
    </w:rPr>
  </w:style>
  <w:style w:type="paragraph" w:styleId="Revision">
    <w:name w:val="Revision"/>
    <w:hidden/>
    <w:uiPriority w:val="99"/>
    <w:semiHidden/>
    <w:rsid w:val="00C80E29"/>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6832B9"/>
    <w:rPr>
      <w:color w:val="605E5C"/>
      <w:shd w:val="clear" w:color="auto" w:fill="E1DFDD"/>
    </w:rPr>
  </w:style>
  <w:style w:type="paragraph" w:styleId="Title">
    <w:name w:val="Title"/>
    <w:basedOn w:val="Normal"/>
    <w:next w:val="Normal"/>
    <w:link w:val="TitleChar"/>
    <w:uiPriority w:val="10"/>
    <w:qFormat/>
    <w:rsid w:val="00634B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BF1"/>
    <w:rPr>
      <w:rFonts w:asciiTheme="majorHAnsi" w:eastAsiaTheme="majorEastAsia" w:hAnsiTheme="majorHAnsi" w:cstheme="majorBidi"/>
      <w:spacing w:val="-10"/>
      <w:kern w:val="28"/>
      <w:sz w:val="56"/>
      <w:szCs w:val="56"/>
    </w:rPr>
  </w:style>
  <w:style w:type="paragraph" w:customStyle="1" w:styleId="xmsolistparagraph">
    <w:name w:val="x_msolistparagraph"/>
    <w:basedOn w:val="Normal"/>
    <w:rsid w:val="00634BF1"/>
    <w:pPr>
      <w:ind w:left="720"/>
    </w:pPr>
    <w:rPr>
      <w:rFonts w:eastAsiaTheme="minorHAns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63272">
      <w:bodyDiv w:val="1"/>
      <w:marLeft w:val="0"/>
      <w:marRight w:val="0"/>
      <w:marTop w:val="0"/>
      <w:marBottom w:val="0"/>
      <w:divBdr>
        <w:top w:val="none" w:sz="0" w:space="0" w:color="auto"/>
        <w:left w:val="none" w:sz="0" w:space="0" w:color="auto"/>
        <w:bottom w:val="none" w:sz="0" w:space="0" w:color="auto"/>
        <w:right w:val="none" w:sz="0" w:space="0" w:color="auto"/>
      </w:divBdr>
    </w:div>
    <w:div w:id="751779329">
      <w:bodyDiv w:val="1"/>
      <w:marLeft w:val="0"/>
      <w:marRight w:val="0"/>
      <w:marTop w:val="0"/>
      <w:marBottom w:val="0"/>
      <w:divBdr>
        <w:top w:val="none" w:sz="0" w:space="0" w:color="auto"/>
        <w:left w:val="none" w:sz="0" w:space="0" w:color="auto"/>
        <w:bottom w:val="none" w:sz="0" w:space="0" w:color="auto"/>
        <w:right w:val="none" w:sz="0" w:space="0" w:color="auto"/>
      </w:divBdr>
    </w:div>
    <w:div w:id="1223172851">
      <w:bodyDiv w:val="1"/>
      <w:marLeft w:val="0"/>
      <w:marRight w:val="0"/>
      <w:marTop w:val="0"/>
      <w:marBottom w:val="0"/>
      <w:divBdr>
        <w:top w:val="none" w:sz="0" w:space="0" w:color="auto"/>
        <w:left w:val="none" w:sz="0" w:space="0" w:color="auto"/>
        <w:bottom w:val="none" w:sz="0" w:space="0" w:color="auto"/>
        <w:right w:val="none" w:sz="0" w:space="0" w:color="auto"/>
      </w:divBdr>
    </w:div>
    <w:div w:id="1440680932">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SM@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2024-05-13T14:00:00+00:00</Approval_x0020_Date>
    <Review_x0020_Date xmlns="690b2128-8961-48af-a473-22c34a9accba">2027-04-30T14:00:00+00:00</Review_x0020_Date>
    <TaxCatchAll xmlns="c0239a80-7f07-4ed7-82c3-24ad7d76ada5">
      <Value>432</Value>
      <Value>418</Value>
      <Value>416</Value>
      <Value>415</Value>
      <Value>448</Value>
    </TaxCatchAll>
    <Version_x0020_Number xmlns="690b2128-8961-48af-a473-22c34a9accba">2</Version_x0020_Number>
    <Notes0 xmlns="690b2128-8961-48af-a473-22c34a9accba">26/09/2025 - Updated Attachment 5 with additional information related to presentations under Acute Surgical Unit/General Surgery</Notes0>
    <Key_x0020_Words xmlns="690b2128-8961-48af-a473-22c34a9accba">Emergency, Department, ED, admission, inpatient, ward, Canberra hospital</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CHS20/292</Replaces_x003a_>
    <ISD_x0020_Submitted xmlns="690b2128-8961-48af-a473-22c34a9accba">Not Required</ISD_x0020_Submitted>
    <Risk_x0020_Rating xmlns="690b2128-8961-48af-a473-22c34a9accba">High</Risk_x0020_Rating>
    <Description0 xmlns="690b2128-8961-48af-a473-22c34a9accba">Process for referring and admitting patients from the Emergency Department (ED) at Canberra Hospital to inpatient speciality units</Description0>
    <Display_x0020_on_x0020_Internet xmlns="690b2128-8961-48af-a473-22c34a9accba">true</Display_x0020_on_x0020_Internet>
    <Related_x0020_Documents xmlns="690b2128-8961-48af-a473-22c34a9accba" xsi:nil="true"/>
    <Decision_x0020_Number xmlns="690b2128-8961-48af-a473-22c34a9accba">CHS24/255</Decision_x0020_Number>
    <RelatedPolicies_x002c_ProceduresGuidelines xmlns="690b2128-8961-48af-a473-22c34a9accba">
      <Value>16811</Value>
      <Value>16035</Value>
      <Value>16293</Value>
      <Value>16251</Value>
      <Value>15911</Value>
      <Value>16103</Value>
      <Value>15087</Value>
      <Value>16935</Value>
      <Value>16369</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Health Act 1993 (Territory)</TermName>
          <TermId xmlns="http://schemas.microsoft.com/office/infopath/2007/PartnerControls">6acc9136-72a0-4c53-82df-02c904fa25ae</TermId>
        </TermInfo>
        <TermInfo xmlns="http://schemas.microsoft.com/office/infopath/2007/PartnerControls">
          <TermName xmlns="http://schemas.microsoft.com/office/infopath/2007/PartnerControls">Mental Health Act 2015 (Territory)</TermName>
          <TermId xmlns="http://schemas.microsoft.com/office/infopath/2007/PartnerControls">f8701ef3-747f-4928-a8d6-c930591714da</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s>
    </k0794e393e1f41c2810d090eedba34a0>
    <New_x0020_Owner xmlns="690b2128-8961-48af-a473-22c34a9accba">Medicine - Emergency Department</New_x0020_Owner>
  </documentManagement>
</p:properties>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5F8A3A49-FA1F-4F3F-A800-9B17C8EB9123}">
  <ds:schemaRefs>
    <ds:schemaRef ds:uri="http://schemas.openxmlformats.org/officeDocument/2006/bibliography"/>
  </ds:schemaRefs>
</ds:datastoreItem>
</file>

<file path=customXml/itemProps3.xml><?xml version="1.0" encoding="utf-8"?>
<ds:datastoreItem xmlns:ds="http://schemas.openxmlformats.org/officeDocument/2006/customXml" ds:itemID="{5DAED624-E70A-43AC-AE6C-7D618DC8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F58B0-E6BF-4237-9984-6DF2E01C04FA}">
  <ds:schemaRefs>
    <ds:schemaRef ds:uri="http://purl.org/dc/dcmitype/"/>
    <ds:schemaRef ds:uri="c0239a80-7f07-4ed7-82c3-24ad7d76ada5"/>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90b2128-8961-48af-a473-22c34a9accb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33</Pages>
  <Words>7778</Words>
  <Characters>44335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Admissions from the Emergency Department to Ward Procedure</vt:lpstr>
    </vt:vector>
  </TitlesOfParts>
  <Company>ACT Government</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from the Emergency Department to Ward - Canberra Hospital</dc:title>
  <dc:subject>4;#;#9;#;#14;#</dc:subject>
  <dc:creator>Kerryn Hunter</dc:creator>
  <cp:keywords>[Key Words]</cp:keywords>
  <cp:lastModifiedBy>Rusanov, Zoia</cp:lastModifiedBy>
  <cp:revision>37</cp:revision>
  <cp:lastPrinted>2018-02-16T16:59:00Z</cp:lastPrinted>
  <dcterms:created xsi:type="dcterms:W3CDTF">2024-05-14T02:32:00Z</dcterms:created>
  <dcterms:modified xsi:type="dcterms:W3CDTF">2025-10-27T03:01:00Z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514900</vt:r8>
  </property>
  <property fmtid="{D5CDD505-2E9C-101B-9397-08002B2CF9AE}" pid="4" name="TaxKeyword">
    <vt:lpwstr>2;#[Key Words]|f168f47b-e09e-4fc6-9aac-94dc5feb5393</vt:lpwstr>
  </property>
  <property fmtid="{D5CDD505-2E9C-101B-9397-08002B2CF9AE}" pid="5" name="_ExtendedDescription">
    <vt:lpwstr/>
  </property>
  <property fmtid="{D5CDD505-2E9C-101B-9397-08002B2CF9AE}" pid="6" name="Rank">
    <vt:lpwstr>AND</vt:lpwstr>
  </property>
  <property fmtid="{D5CDD505-2E9C-101B-9397-08002B2CF9AE}" pid="7" name="TaxKeywordTaxHTField">
    <vt:lpwstr>[Key Words]|f168f47b-e09e-4fc6-9aac-94dc5feb5393</vt:lpwstr>
  </property>
  <property fmtid="{D5CDD505-2E9C-101B-9397-08002B2CF9AE}" pid="8" name="Manager Contact">
    <vt:lpwstr/>
  </property>
  <property fmtid="{D5CDD505-2E9C-101B-9397-08002B2CF9AE}" pid="9" name="MSIP_Label_69af8531-eb46-4968-8cb3-105d2f5ea87e_Enabled">
    <vt:lpwstr>true</vt:lpwstr>
  </property>
  <property fmtid="{D5CDD505-2E9C-101B-9397-08002B2CF9AE}" pid="10" name="MSIP_Label_69af8531-eb46-4968-8cb3-105d2f5ea87e_SetDate">
    <vt:lpwstr>2024-04-19T06:19:39Z</vt:lpwstr>
  </property>
  <property fmtid="{D5CDD505-2E9C-101B-9397-08002B2CF9AE}" pid="11" name="MSIP_Label_69af8531-eb46-4968-8cb3-105d2f5ea87e_Method">
    <vt:lpwstr>Standard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6eefcad5-f3e2-4b55-98b7-c762bf7d59d2</vt:lpwstr>
  </property>
  <property fmtid="{D5CDD505-2E9C-101B-9397-08002B2CF9AE}" pid="15" name="MSIP_Label_69af8531-eb46-4968-8cb3-105d2f5ea87e_ContentBits">
    <vt:lpwstr>0</vt:lpwstr>
  </property>
  <property fmtid="{D5CDD505-2E9C-101B-9397-08002B2CF9AE}" pid="16" name="Related Legislation &amp; Guidelines">
    <vt:lpwstr>416;#Human Rights Act 2004 (Territory)|bbb6fb4a-2117-4ff9-8364-021a762deae2;#448;#Health Act 1993 (Territory)|6acc9136-72a0-4c53-82df-02c904fa25ae;#418;#Mental Health Act 2015 (Territory)|f8701ef3-747f-4928-a8d6-c930591714da;#432;#Carers Recognition Act 2021 (Territory)|a9c8282c-cc19-42a3-a6c3-de05b442298b;#415;#Health Records (Privacy and Access) Act 1997 (Territory)|d07d1347-0355-417c-badf-2bae9c7c0e3b</vt:lpwstr>
  </property>
  <property fmtid="{D5CDD505-2E9C-101B-9397-08002B2CF9AE}" pid="17" name="Related_x0020_Legislation_x0020__x0026__x0020_Guidelines">
    <vt:lpwstr>416;#Human Rights Act 2004 (Territory)|bbb6fb4a-2117-4ff9-8364-021a762deae2;#448;#Health Act 1993 (Territory)|6acc9136-72a0-4c53-82df-02c904fa25ae;#418;#Mental Health Act 2015 (Territory)|f8701ef3-747f-4928-a8d6-c930591714da;#432;#Carers Recognition Act 2021 (Territory)|a9c8282c-cc19-42a3-a6c3-de05b442298b;#415;#Health Records (Privacy and Access) Act 1997 (Territory)|d07d1347-0355-417c-badf-2bae9c7c0e3b</vt:lpwstr>
  </property>
</Properties>
</file>