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C4F6" w14:textId="77777777" w:rsidR="00197F2E" w:rsidRPr="00F44664" w:rsidRDefault="00EE0C5F" w:rsidP="00241A68">
      <w:pPr>
        <w:pStyle w:val="Heading1"/>
        <w:rPr>
          <w:rFonts w:asciiTheme="minorHAnsi" w:hAnsiTheme="minorHAnsi" w:cstheme="minorHAnsi"/>
        </w:rPr>
      </w:pPr>
      <w:r w:rsidRPr="00F44664">
        <w:rPr>
          <w:rFonts w:asciiTheme="minorHAnsi" w:hAnsiTheme="minorHAnsi" w:cstheme="minorHAnsi"/>
        </w:rPr>
        <w:t>Procedure</w:t>
      </w:r>
      <w:r w:rsidR="008606A0" w:rsidRPr="00F44664">
        <w:rPr>
          <w:rFonts w:asciiTheme="minorHAnsi" w:hAnsiTheme="minorHAnsi" w:cstheme="minorHAnsi"/>
        </w:rPr>
        <w:t xml:space="preserve"> </w:t>
      </w:r>
      <w:r w:rsidR="008606A0" w:rsidRPr="00F44664">
        <w:rPr>
          <w:rFonts w:asciiTheme="minorHAnsi" w:hAnsiTheme="minorHAnsi" w:cstheme="minorHAnsi"/>
          <w:b w:val="0"/>
          <w:bCs w:val="0"/>
        </w:rPr>
        <w:t xml:space="preserve">| </w:t>
      </w:r>
      <w:r w:rsidR="00481A6C" w:rsidRPr="00F44664">
        <w:rPr>
          <w:rFonts w:asciiTheme="minorHAnsi" w:hAnsiTheme="minorHAnsi" w:cstheme="minorHAnsi"/>
          <w:b w:val="0"/>
          <w:bCs w:val="0"/>
        </w:rPr>
        <w:t>Canberra Health Services</w:t>
      </w:r>
    </w:p>
    <w:p w14:paraId="773EE7B5" w14:textId="0A85A478" w:rsidR="00D07E0B" w:rsidRDefault="00D07E0B" w:rsidP="00D07E0B">
      <w:pPr>
        <w:pStyle w:val="Heading2"/>
      </w:pPr>
      <w:r>
        <w:t xml:space="preserve">ACT Artificial Limb Scheme (ACTALS) – Adults and Children </w:t>
      </w:r>
    </w:p>
    <w:p w14:paraId="434C0184" w14:textId="6D42C892" w:rsidR="00D07E0B" w:rsidRPr="00C34A10" w:rsidRDefault="00D07E0B" w:rsidP="00D07E0B">
      <w:pPr>
        <w:pStyle w:val="BodyCopy"/>
        <w:spacing w:before="0" w:line="240" w:lineRule="auto"/>
        <w:rPr>
          <w:color w:val="575757" w:themeColor="text2"/>
        </w:rPr>
      </w:pPr>
      <w:r w:rsidRPr="00197F2E">
        <w:t>CHS</w:t>
      </w:r>
      <w:r w:rsidR="00D822A5">
        <w:t>25/335</w:t>
      </w:r>
    </w:p>
    <w:bookmarkStart w:id="0" w:name="_Hlk157074578" w:displacedByCustomXml="next"/>
    <w:sdt>
      <w:sdtPr>
        <w:rPr>
          <w:rFonts w:asciiTheme="minorHAnsi" w:hAnsiTheme="minorHAnsi" w:cstheme="minorBidi"/>
          <w:sz w:val="32"/>
          <w:szCs w:val="32"/>
        </w:rPr>
        <w:id w:val="-1206019646"/>
        <w:docPartObj>
          <w:docPartGallery w:val="Table of Contents"/>
          <w:docPartUnique/>
        </w:docPartObj>
      </w:sdtPr>
      <w:sdtEndPr>
        <w:rPr>
          <w:noProof/>
        </w:rPr>
      </w:sdtEndPr>
      <w:sdtContent>
        <w:sdt>
          <w:sdtPr>
            <w:rPr>
              <w:rFonts w:asciiTheme="minorHAnsi" w:eastAsia="Calibri" w:hAnsiTheme="minorHAnsi" w:cstheme="minorBidi"/>
              <w:b w:val="0"/>
              <w:noProof/>
              <w:color w:val="000000" w:themeColor="text1"/>
              <w:sz w:val="32"/>
              <w:szCs w:val="32"/>
              <w:lang w:eastAsia="en-AU"/>
            </w:rPr>
            <w:id w:val="78566244"/>
            <w:docPartObj>
              <w:docPartGallery w:val="Table of Contents"/>
              <w:docPartUnique/>
            </w:docPartObj>
          </w:sdtPr>
          <w:sdtEndPr>
            <w:rPr>
              <w:sz w:val="24"/>
              <w:szCs w:val="24"/>
            </w:rPr>
          </w:sdtEndPr>
          <w:sdtContent>
            <w:p w14:paraId="6FC89A85" w14:textId="77777777" w:rsidR="00A731B8" w:rsidRPr="00F44664" w:rsidRDefault="00A731B8">
              <w:pPr>
                <w:pStyle w:val="TOCHeading"/>
                <w:rPr>
                  <w:rStyle w:val="Heading3Char"/>
                  <w:rFonts w:asciiTheme="minorHAnsi" w:hAnsiTheme="minorHAnsi" w:cstheme="minorHAnsi"/>
                  <w:b/>
                  <w:bCs w:val="0"/>
                </w:rPr>
              </w:pPr>
              <w:r w:rsidRPr="00F44664">
                <w:rPr>
                  <w:rStyle w:val="Heading3Char"/>
                  <w:rFonts w:asciiTheme="minorHAnsi" w:hAnsiTheme="minorHAnsi" w:cstheme="minorHAnsi"/>
                  <w:b/>
                  <w:bCs w:val="0"/>
                </w:rPr>
                <w:t>Contents</w:t>
              </w:r>
            </w:p>
            <w:p w14:paraId="1BDDD93F" w14:textId="6E7CE8D2" w:rsidR="001849A2" w:rsidRDefault="00A621FE">
              <w:pPr>
                <w:pStyle w:val="TOC1"/>
                <w:rPr>
                  <w:rFonts w:asciiTheme="minorHAnsi" w:eastAsiaTheme="minorEastAsia" w:hAnsiTheme="minorHAnsi" w:cstheme="minorBidi"/>
                  <w:color w:val="auto"/>
                  <w:kern w:val="2"/>
                  <w14:ligatures w14:val="standardContextual"/>
                </w:rPr>
              </w:pPr>
              <w:r w:rsidRPr="00F44664">
                <w:rPr>
                  <w:rFonts w:asciiTheme="minorHAnsi" w:hAnsiTheme="minorHAnsi" w:cstheme="minorHAnsi"/>
                  <w:b/>
                </w:rPr>
                <w:fldChar w:fldCharType="begin"/>
              </w:r>
              <w:r w:rsidRPr="00F44664">
                <w:rPr>
                  <w:rFonts w:asciiTheme="minorHAnsi" w:hAnsiTheme="minorHAnsi" w:cstheme="minorHAnsi"/>
                  <w:b/>
                </w:rPr>
                <w:instrText xml:space="preserve"> TOC \h \z \u \t "Heading 4,1" </w:instrText>
              </w:r>
              <w:r w:rsidRPr="00F44664">
                <w:rPr>
                  <w:rFonts w:asciiTheme="minorHAnsi" w:hAnsiTheme="minorHAnsi" w:cstheme="minorHAnsi"/>
                  <w:b/>
                </w:rPr>
                <w:fldChar w:fldCharType="separate"/>
              </w:r>
              <w:hyperlink w:anchor="_Toc206411956" w:history="1">
                <w:r w:rsidR="001849A2" w:rsidRPr="00F83E4B">
                  <w:rPr>
                    <w:rStyle w:val="Hyperlink"/>
                    <w:rFonts w:cstheme="minorHAnsi"/>
                  </w:rPr>
                  <w:t>Purpose</w:t>
                </w:r>
                <w:r w:rsidR="001849A2">
                  <w:rPr>
                    <w:webHidden/>
                  </w:rPr>
                  <w:tab/>
                </w:r>
                <w:r w:rsidR="001849A2">
                  <w:rPr>
                    <w:webHidden/>
                  </w:rPr>
                  <w:fldChar w:fldCharType="begin"/>
                </w:r>
                <w:r w:rsidR="001849A2">
                  <w:rPr>
                    <w:webHidden/>
                  </w:rPr>
                  <w:instrText xml:space="preserve"> PAGEREF _Toc206411956 \h </w:instrText>
                </w:r>
                <w:r w:rsidR="001849A2">
                  <w:rPr>
                    <w:webHidden/>
                  </w:rPr>
                </w:r>
                <w:r w:rsidR="001849A2">
                  <w:rPr>
                    <w:webHidden/>
                  </w:rPr>
                  <w:fldChar w:fldCharType="separate"/>
                </w:r>
                <w:r w:rsidR="001849A2">
                  <w:rPr>
                    <w:webHidden/>
                  </w:rPr>
                  <w:t>2</w:t>
                </w:r>
                <w:r w:rsidR="001849A2">
                  <w:rPr>
                    <w:webHidden/>
                  </w:rPr>
                  <w:fldChar w:fldCharType="end"/>
                </w:r>
              </w:hyperlink>
            </w:p>
            <w:p w14:paraId="28E403DB" w14:textId="46C20314" w:rsidR="001849A2" w:rsidRDefault="001849A2">
              <w:pPr>
                <w:pStyle w:val="TOC1"/>
                <w:rPr>
                  <w:rFonts w:asciiTheme="minorHAnsi" w:eastAsiaTheme="minorEastAsia" w:hAnsiTheme="minorHAnsi" w:cstheme="minorBidi"/>
                  <w:color w:val="auto"/>
                  <w:kern w:val="2"/>
                  <w14:ligatures w14:val="standardContextual"/>
                </w:rPr>
              </w:pPr>
              <w:hyperlink w:anchor="_Toc206411957" w:history="1">
                <w:r w:rsidRPr="00F83E4B">
                  <w:rPr>
                    <w:rStyle w:val="Hyperlink"/>
                    <w:rFonts w:cstheme="minorHAnsi"/>
                  </w:rPr>
                  <w:t>Alerts</w:t>
                </w:r>
                <w:r>
                  <w:rPr>
                    <w:webHidden/>
                  </w:rPr>
                  <w:tab/>
                </w:r>
                <w:r>
                  <w:rPr>
                    <w:webHidden/>
                  </w:rPr>
                  <w:fldChar w:fldCharType="begin"/>
                </w:r>
                <w:r>
                  <w:rPr>
                    <w:webHidden/>
                  </w:rPr>
                  <w:instrText xml:space="preserve"> PAGEREF _Toc206411957 \h </w:instrText>
                </w:r>
                <w:r>
                  <w:rPr>
                    <w:webHidden/>
                  </w:rPr>
                </w:r>
                <w:r>
                  <w:rPr>
                    <w:webHidden/>
                  </w:rPr>
                  <w:fldChar w:fldCharType="separate"/>
                </w:r>
                <w:r>
                  <w:rPr>
                    <w:webHidden/>
                  </w:rPr>
                  <w:t>2</w:t>
                </w:r>
                <w:r>
                  <w:rPr>
                    <w:webHidden/>
                  </w:rPr>
                  <w:fldChar w:fldCharType="end"/>
                </w:r>
              </w:hyperlink>
            </w:p>
            <w:p w14:paraId="4E74A45A" w14:textId="14A10F12" w:rsidR="001849A2" w:rsidRDefault="001849A2">
              <w:pPr>
                <w:pStyle w:val="TOC1"/>
                <w:rPr>
                  <w:rFonts w:asciiTheme="minorHAnsi" w:eastAsiaTheme="minorEastAsia" w:hAnsiTheme="minorHAnsi" w:cstheme="minorBidi"/>
                  <w:color w:val="auto"/>
                  <w:kern w:val="2"/>
                  <w14:ligatures w14:val="standardContextual"/>
                </w:rPr>
              </w:pPr>
              <w:hyperlink w:anchor="_Toc206411958" w:history="1">
                <w:r w:rsidRPr="00F83E4B">
                  <w:rPr>
                    <w:rStyle w:val="Hyperlink"/>
                    <w:rFonts w:cstheme="minorHAnsi"/>
                  </w:rPr>
                  <w:t>Scope</w:t>
                </w:r>
                <w:r>
                  <w:rPr>
                    <w:webHidden/>
                  </w:rPr>
                  <w:tab/>
                </w:r>
                <w:r>
                  <w:rPr>
                    <w:webHidden/>
                  </w:rPr>
                  <w:fldChar w:fldCharType="begin"/>
                </w:r>
                <w:r>
                  <w:rPr>
                    <w:webHidden/>
                  </w:rPr>
                  <w:instrText xml:space="preserve"> PAGEREF _Toc206411958 \h </w:instrText>
                </w:r>
                <w:r>
                  <w:rPr>
                    <w:webHidden/>
                  </w:rPr>
                </w:r>
                <w:r>
                  <w:rPr>
                    <w:webHidden/>
                  </w:rPr>
                  <w:fldChar w:fldCharType="separate"/>
                </w:r>
                <w:r>
                  <w:rPr>
                    <w:webHidden/>
                  </w:rPr>
                  <w:t>2</w:t>
                </w:r>
                <w:r>
                  <w:rPr>
                    <w:webHidden/>
                  </w:rPr>
                  <w:fldChar w:fldCharType="end"/>
                </w:r>
              </w:hyperlink>
            </w:p>
            <w:p w14:paraId="6BD1E895" w14:textId="61129DFA" w:rsidR="001849A2" w:rsidRDefault="001849A2">
              <w:pPr>
                <w:pStyle w:val="TOC1"/>
                <w:rPr>
                  <w:rFonts w:asciiTheme="minorHAnsi" w:eastAsiaTheme="minorEastAsia" w:hAnsiTheme="minorHAnsi" w:cstheme="minorBidi"/>
                  <w:color w:val="auto"/>
                  <w:kern w:val="2"/>
                  <w14:ligatures w14:val="standardContextual"/>
                </w:rPr>
              </w:pPr>
              <w:hyperlink w:anchor="_Toc206411959" w:history="1">
                <w:r w:rsidRPr="00F83E4B">
                  <w:rPr>
                    <w:rStyle w:val="Hyperlink"/>
                    <w:rFonts w:cstheme="minorHAnsi"/>
                  </w:rPr>
                  <w:t>Section 1 – Governance and Responsibilities</w:t>
                </w:r>
                <w:r>
                  <w:rPr>
                    <w:webHidden/>
                  </w:rPr>
                  <w:tab/>
                </w:r>
                <w:r>
                  <w:rPr>
                    <w:webHidden/>
                  </w:rPr>
                  <w:fldChar w:fldCharType="begin"/>
                </w:r>
                <w:r>
                  <w:rPr>
                    <w:webHidden/>
                  </w:rPr>
                  <w:instrText xml:space="preserve"> PAGEREF _Toc206411959 \h </w:instrText>
                </w:r>
                <w:r>
                  <w:rPr>
                    <w:webHidden/>
                  </w:rPr>
                </w:r>
                <w:r>
                  <w:rPr>
                    <w:webHidden/>
                  </w:rPr>
                  <w:fldChar w:fldCharType="separate"/>
                </w:r>
                <w:r>
                  <w:rPr>
                    <w:webHidden/>
                  </w:rPr>
                  <w:t>3</w:t>
                </w:r>
                <w:r>
                  <w:rPr>
                    <w:webHidden/>
                  </w:rPr>
                  <w:fldChar w:fldCharType="end"/>
                </w:r>
              </w:hyperlink>
            </w:p>
            <w:p w14:paraId="6ED49ECD" w14:textId="334BC288" w:rsidR="001849A2" w:rsidRDefault="001849A2">
              <w:pPr>
                <w:pStyle w:val="TOC1"/>
                <w:rPr>
                  <w:rFonts w:asciiTheme="minorHAnsi" w:eastAsiaTheme="minorEastAsia" w:hAnsiTheme="minorHAnsi" w:cstheme="minorBidi"/>
                  <w:color w:val="auto"/>
                  <w:kern w:val="2"/>
                  <w14:ligatures w14:val="standardContextual"/>
                </w:rPr>
              </w:pPr>
              <w:hyperlink w:anchor="_Toc206411960" w:history="1">
                <w:r w:rsidRPr="00F83E4B">
                  <w:rPr>
                    <w:rStyle w:val="Hyperlink"/>
                    <w:rFonts w:cstheme="minorHAnsi"/>
                  </w:rPr>
                  <w:t>Section 2 – Operations</w:t>
                </w:r>
                <w:r>
                  <w:rPr>
                    <w:webHidden/>
                  </w:rPr>
                  <w:tab/>
                </w:r>
                <w:r>
                  <w:rPr>
                    <w:webHidden/>
                  </w:rPr>
                  <w:fldChar w:fldCharType="begin"/>
                </w:r>
                <w:r>
                  <w:rPr>
                    <w:webHidden/>
                  </w:rPr>
                  <w:instrText xml:space="preserve"> PAGEREF _Toc206411960 \h </w:instrText>
                </w:r>
                <w:r>
                  <w:rPr>
                    <w:webHidden/>
                  </w:rPr>
                </w:r>
                <w:r>
                  <w:rPr>
                    <w:webHidden/>
                  </w:rPr>
                  <w:fldChar w:fldCharType="separate"/>
                </w:r>
                <w:r>
                  <w:rPr>
                    <w:webHidden/>
                  </w:rPr>
                  <w:t>3</w:t>
                </w:r>
                <w:r>
                  <w:rPr>
                    <w:webHidden/>
                  </w:rPr>
                  <w:fldChar w:fldCharType="end"/>
                </w:r>
              </w:hyperlink>
            </w:p>
            <w:p w14:paraId="6DDD1648" w14:textId="4EF052CB" w:rsidR="001849A2" w:rsidRDefault="001849A2">
              <w:pPr>
                <w:pStyle w:val="TOC1"/>
                <w:rPr>
                  <w:rFonts w:asciiTheme="minorHAnsi" w:eastAsiaTheme="minorEastAsia" w:hAnsiTheme="minorHAnsi" w:cstheme="minorBidi"/>
                  <w:color w:val="auto"/>
                  <w:kern w:val="2"/>
                  <w14:ligatures w14:val="standardContextual"/>
                </w:rPr>
              </w:pPr>
              <w:hyperlink w:anchor="_Toc206411961" w:history="1">
                <w:r w:rsidRPr="00F83E4B">
                  <w:rPr>
                    <w:rStyle w:val="Hyperlink"/>
                    <w:rFonts w:cstheme="minorHAnsi"/>
                  </w:rPr>
                  <w:t>Section 3 – Objectives</w:t>
                </w:r>
                <w:r>
                  <w:rPr>
                    <w:webHidden/>
                  </w:rPr>
                  <w:tab/>
                </w:r>
                <w:r>
                  <w:rPr>
                    <w:webHidden/>
                  </w:rPr>
                  <w:fldChar w:fldCharType="begin"/>
                </w:r>
                <w:r>
                  <w:rPr>
                    <w:webHidden/>
                  </w:rPr>
                  <w:instrText xml:space="preserve"> PAGEREF _Toc206411961 \h </w:instrText>
                </w:r>
                <w:r>
                  <w:rPr>
                    <w:webHidden/>
                  </w:rPr>
                </w:r>
                <w:r>
                  <w:rPr>
                    <w:webHidden/>
                  </w:rPr>
                  <w:fldChar w:fldCharType="separate"/>
                </w:r>
                <w:r>
                  <w:rPr>
                    <w:webHidden/>
                  </w:rPr>
                  <w:t>4</w:t>
                </w:r>
                <w:r>
                  <w:rPr>
                    <w:webHidden/>
                  </w:rPr>
                  <w:fldChar w:fldCharType="end"/>
                </w:r>
              </w:hyperlink>
            </w:p>
            <w:p w14:paraId="55ACB314" w14:textId="5CAD5105" w:rsidR="001849A2" w:rsidRDefault="001849A2">
              <w:pPr>
                <w:pStyle w:val="TOC1"/>
                <w:rPr>
                  <w:rFonts w:asciiTheme="minorHAnsi" w:eastAsiaTheme="minorEastAsia" w:hAnsiTheme="minorHAnsi" w:cstheme="minorBidi"/>
                  <w:color w:val="auto"/>
                  <w:kern w:val="2"/>
                  <w14:ligatures w14:val="standardContextual"/>
                </w:rPr>
              </w:pPr>
              <w:hyperlink w:anchor="_Toc206411962" w:history="1">
                <w:r w:rsidRPr="00F83E4B">
                  <w:rPr>
                    <w:rStyle w:val="Hyperlink"/>
                    <w:rFonts w:cstheme="minorHAnsi"/>
                  </w:rPr>
                  <w:t>Section 4 – Eligibility</w:t>
                </w:r>
                <w:r>
                  <w:rPr>
                    <w:webHidden/>
                  </w:rPr>
                  <w:tab/>
                </w:r>
                <w:r>
                  <w:rPr>
                    <w:webHidden/>
                  </w:rPr>
                  <w:fldChar w:fldCharType="begin"/>
                </w:r>
                <w:r>
                  <w:rPr>
                    <w:webHidden/>
                  </w:rPr>
                  <w:instrText xml:space="preserve"> PAGEREF _Toc206411962 \h </w:instrText>
                </w:r>
                <w:r>
                  <w:rPr>
                    <w:webHidden/>
                  </w:rPr>
                </w:r>
                <w:r>
                  <w:rPr>
                    <w:webHidden/>
                  </w:rPr>
                  <w:fldChar w:fldCharType="separate"/>
                </w:r>
                <w:r>
                  <w:rPr>
                    <w:webHidden/>
                  </w:rPr>
                  <w:t>4</w:t>
                </w:r>
                <w:r>
                  <w:rPr>
                    <w:webHidden/>
                  </w:rPr>
                  <w:fldChar w:fldCharType="end"/>
                </w:r>
              </w:hyperlink>
            </w:p>
            <w:p w14:paraId="5D5EE7E5" w14:textId="5A5181F1" w:rsidR="001849A2" w:rsidRDefault="001849A2">
              <w:pPr>
                <w:pStyle w:val="TOC1"/>
                <w:rPr>
                  <w:rFonts w:asciiTheme="minorHAnsi" w:eastAsiaTheme="minorEastAsia" w:hAnsiTheme="minorHAnsi" w:cstheme="minorBidi"/>
                  <w:color w:val="auto"/>
                  <w:kern w:val="2"/>
                  <w14:ligatures w14:val="standardContextual"/>
                </w:rPr>
              </w:pPr>
              <w:hyperlink w:anchor="_Toc206411963" w:history="1">
                <w:r w:rsidRPr="00F83E4B">
                  <w:rPr>
                    <w:rStyle w:val="Hyperlink"/>
                    <w:rFonts w:cstheme="minorHAnsi"/>
                  </w:rPr>
                  <w:t>Section 5 – Exclusions</w:t>
                </w:r>
                <w:r>
                  <w:rPr>
                    <w:webHidden/>
                  </w:rPr>
                  <w:tab/>
                </w:r>
                <w:r>
                  <w:rPr>
                    <w:webHidden/>
                  </w:rPr>
                  <w:fldChar w:fldCharType="begin"/>
                </w:r>
                <w:r>
                  <w:rPr>
                    <w:webHidden/>
                  </w:rPr>
                  <w:instrText xml:space="preserve"> PAGEREF _Toc206411963 \h </w:instrText>
                </w:r>
                <w:r>
                  <w:rPr>
                    <w:webHidden/>
                  </w:rPr>
                </w:r>
                <w:r>
                  <w:rPr>
                    <w:webHidden/>
                  </w:rPr>
                  <w:fldChar w:fldCharType="separate"/>
                </w:r>
                <w:r>
                  <w:rPr>
                    <w:webHidden/>
                  </w:rPr>
                  <w:t>5</w:t>
                </w:r>
                <w:r>
                  <w:rPr>
                    <w:webHidden/>
                  </w:rPr>
                  <w:fldChar w:fldCharType="end"/>
                </w:r>
              </w:hyperlink>
            </w:p>
            <w:p w14:paraId="1CF33008" w14:textId="654B063A" w:rsidR="001849A2" w:rsidRDefault="001849A2">
              <w:pPr>
                <w:pStyle w:val="TOC1"/>
                <w:rPr>
                  <w:rFonts w:asciiTheme="minorHAnsi" w:eastAsiaTheme="minorEastAsia" w:hAnsiTheme="minorHAnsi" w:cstheme="minorBidi"/>
                  <w:color w:val="auto"/>
                  <w:kern w:val="2"/>
                  <w14:ligatures w14:val="standardContextual"/>
                </w:rPr>
              </w:pPr>
              <w:hyperlink w:anchor="_Toc206411964" w:history="1">
                <w:r w:rsidRPr="00F83E4B">
                  <w:rPr>
                    <w:rStyle w:val="Hyperlink"/>
                    <w:rFonts w:cstheme="minorHAnsi"/>
                  </w:rPr>
                  <w:t>Section 6 – Funding</w:t>
                </w:r>
                <w:r>
                  <w:rPr>
                    <w:webHidden/>
                  </w:rPr>
                  <w:tab/>
                </w:r>
                <w:r>
                  <w:rPr>
                    <w:webHidden/>
                  </w:rPr>
                  <w:fldChar w:fldCharType="begin"/>
                </w:r>
                <w:r>
                  <w:rPr>
                    <w:webHidden/>
                  </w:rPr>
                  <w:instrText xml:space="preserve"> PAGEREF _Toc206411964 \h </w:instrText>
                </w:r>
                <w:r>
                  <w:rPr>
                    <w:webHidden/>
                  </w:rPr>
                </w:r>
                <w:r>
                  <w:rPr>
                    <w:webHidden/>
                  </w:rPr>
                  <w:fldChar w:fldCharType="separate"/>
                </w:r>
                <w:r>
                  <w:rPr>
                    <w:webHidden/>
                  </w:rPr>
                  <w:t>5</w:t>
                </w:r>
                <w:r>
                  <w:rPr>
                    <w:webHidden/>
                  </w:rPr>
                  <w:fldChar w:fldCharType="end"/>
                </w:r>
              </w:hyperlink>
            </w:p>
            <w:p w14:paraId="388675B4" w14:textId="32F481EB" w:rsidR="001849A2" w:rsidRDefault="001849A2">
              <w:pPr>
                <w:pStyle w:val="TOC1"/>
                <w:rPr>
                  <w:rFonts w:asciiTheme="minorHAnsi" w:eastAsiaTheme="minorEastAsia" w:hAnsiTheme="minorHAnsi" w:cstheme="minorBidi"/>
                  <w:color w:val="auto"/>
                  <w:kern w:val="2"/>
                  <w14:ligatures w14:val="standardContextual"/>
                </w:rPr>
              </w:pPr>
              <w:hyperlink w:anchor="_Toc206411965" w:history="1">
                <w:r w:rsidRPr="00F83E4B">
                  <w:rPr>
                    <w:rStyle w:val="Hyperlink"/>
                    <w:rFonts w:cstheme="minorHAnsi"/>
                  </w:rPr>
                  <w:t>Section 7 – Equipment available under ACTALS funding</w:t>
                </w:r>
                <w:r>
                  <w:rPr>
                    <w:webHidden/>
                  </w:rPr>
                  <w:tab/>
                </w:r>
                <w:r>
                  <w:rPr>
                    <w:webHidden/>
                  </w:rPr>
                  <w:fldChar w:fldCharType="begin"/>
                </w:r>
                <w:r>
                  <w:rPr>
                    <w:webHidden/>
                  </w:rPr>
                  <w:instrText xml:space="preserve"> PAGEREF _Toc206411965 \h </w:instrText>
                </w:r>
                <w:r>
                  <w:rPr>
                    <w:webHidden/>
                  </w:rPr>
                </w:r>
                <w:r>
                  <w:rPr>
                    <w:webHidden/>
                  </w:rPr>
                  <w:fldChar w:fldCharType="separate"/>
                </w:r>
                <w:r>
                  <w:rPr>
                    <w:webHidden/>
                  </w:rPr>
                  <w:t>6</w:t>
                </w:r>
                <w:r>
                  <w:rPr>
                    <w:webHidden/>
                  </w:rPr>
                  <w:fldChar w:fldCharType="end"/>
                </w:r>
              </w:hyperlink>
            </w:p>
            <w:p w14:paraId="195E4938" w14:textId="5F268BB2" w:rsidR="001849A2" w:rsidRDefault="001849A2">
              <w:pPr>
                <w:pStyle w:val="TOC1"/>
                <w:rPr>
                  <w:rFonts w:asciiTheme="minorHAnsi" w:eastAsiaTheme="minorEastAsia" w:hAnsiTheme="minorHAnsi" w:cstheme="minorBidi"/>
                  <w:color w:val="auto"/>
                  <w:kern w:val="2"/>
                  <w14:ligatures w14:val="standardContextual"/>
                </w:rPr>
              </w:pPr>
              <w:hyperlink w:anchor="_Toc206411966" w:history="1">
                <w:r w:rsidRPr="00F83E4B">
                  <w:rPr>
                    <w:rStyle w:val="Hyperlink"/>
                    <w:rFonts w:cstheme="minorHAnsi"/>
                  </w:rPr>
                  <w:t>Section 8 – Provision under extenuating circumstances</w:t>
                </w:r>
                <w:r>
                  <w:rPr>
                    <w:webHidden/>
                  </w:rPr>
                  <w:tab/>
                </w:r>
                <w:r>
                  <w:rPr>
                    <w:webHidden/>
                  </w:rPr>
                  <w:fldChar w:fldCharType="begin"/>
                </w:r>
                <w:r>
                  <w:rPr>
                    <w:webHidden/>
                  </w:rPr>
                  <w:instrText xml:space="preserve"> PAGEREF _Toc206411966 \h </w:instrText>
                </w:r>
                <w:r>
                  <w:rPr>
                    <w:webHidden/>
                  </w:rPr>
                </w:r>
                <w:r>
                  <w:rPr>
                    <w:webHidden/>
                  </w:rPr>
                  <w:fldChar w:fldCharType="separate"/>
                </w:r>
                <w:r>
                  <w:rPr>
                    <w:webHidden/>
                  </w:rPr>
                  <w:t>8</w:t>
                </w:r>
                <w:r>
                  <w:rPr>
                    <w:webHidden/>
                  </w:rPr>
                  <w:fldChar w:fldCharType="end"/>
                </w:r>
              </w:hyperlink>
            </w:p>
            <w:p w14:paraId="512BA01E" w14:textId="52437939" w:rsidR="001849A2" w:rsidRDefault="001849A2">
              <w:pPr>
                <w:pStyle w:val="TOC1"/>
                <w:rPr>
                  <w:rFonts w:asciiTheme="minorHAnsi" w:eastAsiaTheme="minorEastAsia" w:hAnsiTheme="minorHAnsi" w:cstheme="minorBidi"/>
                  <w:color w:val="auto"/>
                  <w:kern w:val="2"/>
                  <w14:ligatures w14:val="standardContextual"/>
                </w:rPr>
              </w:pPr>
              <w:hyperlink w:anchor="_Toc206411967" w:history="1">
                <w:r w:rsidRPr="00F83E4B">
                  <w:rPr>
                    <w:rStyle w:val="Hyperlink"/>
                    <w:rFonts w:cstheme="minorHAnsi"/>
                  </w:rPr>
                  <w:t>Section 8 – Responsibilities</w:t>
                </w:r>
                <w:r>
                  <w:rPr>
                    <w:webHidden/>
                  </w:rPr>
                  <w:tab/>
                </w:r>
                <w:r>
                  <w:rPr>
                    <w:webHidden/>
                  </w:rPr>
                  <w:fldChar w:fldCharType="begin"/>
                </w:r>
                <w:r>
                  <w:rPr>
                    <w:webHidden/>
                  </w:rPr>
                  <w:instrText xml:space="preserve"> PAGEREF _Toc206411967 \h </w:instrText>
                </w:r>
                <w:r>
                  <w:rPr>
                    <w:webHidden/>
                  </w:rPr>
                </w:r>
                <w:r>
                  <w:rPr>
                    <w:webHidden/>
                  </w:rPr>
                  <w:fldChar w:fldCharType="separate"/>
                </w:r>
                <w:r>
                  <w:rPr>
                    <w:webHidden/>
                  </w:rPr>
                  <w:t>9</w:t>
                </w:r>
                <w:r>
                  <w:rPr>
                    <w:webHidden/>
                  </w:rPr>
                  <w:fldChar w:fldCharType="end"/>
                </w:r>
              </w:hyperlink>
            </w:p>
            <w:p w14:paraId="11AA7046" w14:textId="4F0DEC13" w:rsidR="001849A2" w:rsidRDefault="001849A2">
              <w:pPr>
                <w:pStyle w:val="TOC1"/>
                <w:rPr>
                  <w:rFonts w:asciiTheme="minorHAnsi" w:eastAsiaTheme="minorEastAsia" w:hAnsiTheme="minorHAnsi" w:cstheme="minorBidi"/>
                  <w:color w:val="auto"/>
                  <w:kern w:val="2"/>
                  <w14:ligatures w14:val="standardContextual"/>
                </w:rPr>
              </w:pPr>
              <w:hyperlink w:anchor="_Toc206411968" w:history="1">
                <w:r w:rsidRPr="00F83E4B">
                  <w:rPr>
                    <w:rStyle w:val="Hyperlink"/>
                    <w:rFonts w:cstheme="minorHAnsi"/>
                  </w:rPr>
                  <w:t>Section 9 – Warranty and Replacement</w:t>
                </w:r>
                <w:r>
                  <w:rPr>
                    <w:webHidden/>
                  </w:rPr>
                  <w:tab/>
                </w:r>
                <w:r>
                  <w:rPr>
                    <w:webHidden/>
                  </w:rPr>
                  <w:fldChar w:fldCharType="begin"/>
                </w:r>
                <w:r>
                  <w:rPr>
                    <w:webHidden/>
                  </w:rPr>
                  <w:instrText xml:space="preserve"> PAGEREF _Toc206411968 \h </w:instrText>
                </w:r>
                <w:r>
                  <w:rPr>
                    <w:webHidden/>
                  </w:rPr>
                </w:r>
                <w:r>
                  <w:rPr>
                    <w:webHidden/>
                  </w:rPr>
                  <w:fldChar w:fldCharType="separate"/>
                </w:r>
                <w:r>
                  <w:rPr>
                    <w:webHidden/>
                  </w:rPr>
                  <w:t>10</w:t>
                </w:r>
                <w:r>
                  <w:rPr>
                    <w:webHidden/>
                  </w:rPr>
                  <w:fldChar w:fldCharType="end"/>
                </w:r>
              </w:hyperlink>
            </w:p>
            <w:p w14:paraId="52A1EAF2" w14:textId="3AF51F9C" w:rsidR="001849A2" w:rsidRDefault="001849A2">
              <w:pPr>
                <w:pStyle w:val="TOC1"/>
                <w:rPr>
                  <w:rFonts w:asciiTheme="minorHAnsi" w:eastAsiaTheme="minorEastAsia" w:hAnsiTheme="minorHAnsi" w:cstheme="minorBidi"/>
                  <w:color w:val="auto"/>
                  <w:kern w:val="2"/>
                  <w14:ligatures w14:val="standardContextual"/>
                </w:rPr>
              </w:pPr>
              <w:hyperlink w:anchor="_Toc206411969" w:history="1">
                <w:r w:rsidRPr="00F83E4B">
                  <w:rPr>
                    <w:rStyle w:val="Hyperlink"/>
                    <w:rFonts w:cstheme="minorHAnsi"/>
                  </w:rPr>
                  <w:t>Evaluation</w:t>
                </w:r>
                <w:r>
                  <w:rPr>
                    <w:webHidden/>
                  </w:rPr>
                  <w:tab/>
                </w:r>
                <w:r>
                  <w:rPr>
                    <w:webHidden/>
                  </w:rPr>
                  <w:fldChar w:fldCharType="begin"/>
                </w:r>
                <w:r>
                  <w:rPr>
                    <w:webHidden/>
                  </w:rPr>
                  <w:instrText xml:space="preserve"> PAGEREF _Toc206411969 \h </w:instrText>
                </w:r>
                <w:r>
                  <w:rPr>
                    <w:webHidden/>
                  </w:rPr>
                </w:r>
                <w:r>
                  <w:rPr>
                    <w:webHidden/>
                  </w:rPr>
                  <w:fldChar w:fldCharType="separate"/>
                </w:r>
                <w:r>
                  <w:rPr>
                    <w:webHidden/>
                  </w:rPr>
                  <w:t>11</w:t>
                </w:r>
                <w:r>
                  <w:rPr>
                    <w:webHidden/>
                  </w:rPr>
                  <w:fldChar w:fldCharType="end"/>
                </w:r>
              </w:hyperlink>
            </w:p>
            <w:p w14:paraId="28BF24A0" w14:textId="341AE269" w:rsidR="001849A2" w:rsidRDefault="001849A2">
              <w:pPr>
                <w:pStyle w:val="TOC1"/>
                <w:rPr>
                  <w:rFonts w:asciiTheme="minorHAnsi" w:eastAsiaTheme="minorEastAsia" w:hAnsiTheme="minorHAnsi" w:cstheme="minorBidi"/>
                  <w:color w:val="auto"/>
                  <w:kern w:val="2"/>
                  <w14:ligatures w14:val="standardContextual"/>
                </w:rPr>
              </w:pPr>
              <w:hyperlink w:anchor="_Toc206411970" w:history="1">
                <w:r w:rsidRPr="00F83E4B">
                  <w:rPr>
                    <w:rStyle w:val="Hyperlink"/>
                    <w:rFonts w:cstheme="minorHAnsi"/>
                  </w:rPr>
                  <w:t>Related policies, procedures, guidelines and legislation</w:t>
                </w:r>
                <w:r>
                  <w:rPr>
                    <w:webHidden/>
                  </w:rPr>
                  <w:tab/>
                </w:r>
                <w:r>
                  <w:rPr>
                    <w:webHidden/>
                  </w:rPr>
                  <w:fldChar w:fldCharType="begin"/>
                </w:r>
                <w:r>
                  <w:rPr>
                    <w:webHidden/>
                  </w:rPr>
                  <w:instrText xml:space="preserve"> PAGEREF _Toc206411970 \h </w:instrText>
                </w:r>
                <w:r>
                  <w:rPr>
                    <w:webHidden/>
                  </w:rPr>
                </w:r>
                <w:r>
                  <w:rPr>
                    <w:webHidden/>
                  </w:rPr>
                  <w:fldChar w:fldCharType="separate"/>
                </w:r>
                <w:r>
                  <w:rPr>
                    <w:webHidden/>
                  </w:rPr>
                  <w:t>11</w:t>
                </w:r>
                <w:r>
                  <w:rPr>
                    <w:webHidden/>
                  </w:rPr>
                  <w:fldChar w:fldCharType="end"/>
                </w:r>
              </w:hyperlink>
            </w:p>
            <w:p w14:paraId="47ECD861" w14:textId="2590961D" w:rsidR="001849A2" w:rsidRDefault="001849A2">
              <w:pPr>
                <w:pStyle w:val="TOC1"/>
                <w:rPr>
                  <w:rFonts w:asciiTheme="minorHAnsi" w:eastAsiaTheme="minorEastAsia" w:hAnsiTheme="minorHAnsi" w:cstheme="minorBidi"/>
                  <w:color w:val="auto"/>
                  <w:kern w:val="2"/>
                  <w14:ligatures w14:val="standardContextual"/>
                </w:rPr>
              </w:pPr>
              <w:hyperlink w:anchor="_Toc206411971" w:history="1">
                <w:r w:rsidRPr="00F83E4B">
                  <w:rPr>
                    <w:rStyle w:val="Hyperlink"/>
                    <w:rFonts w:cstheme="minorHAnsi"/>
                  </w:rPr>
                  <w:t>References</w:t>
                </w:r>
                <w:r>
                  <w:rPr>
                    <w:webHidden/>
                  </w:rPr>
                  <w:tab/>
                </w:r>
                <w:r>
                  <w:rPr>
                    <w:webHidden/>
                  </w:rPr>
                  <w:fldChar w:fldCharType="begin"/>
                </w:r>
                <w:r>
                  <w:rPr>
                    <w:webHidden/>
                  </w:rPr>
                  <w:instrText xml:space="preserve"> PAGEREF _Toc206411971 \h </w:instrText>
                </w:r>
                <w:r>
                  <w:rPr>
                    <w:webHidden/>
                  </w:rPr>
                </w:r>
                <w:r>
                  <w:rPr>
                    <w:webHidden/>
                  </w:rPr>
                  <w:fldChar w:fldCharType="separate"/>
                </w:r>
                <w:r>
                  <w:rPr>
                    <w:webHidden/>
                  </w:rPr>
                  <w:t>12</w:t>
                </w:r>
                <w:r>
                  <w:rPr>
                    <w:webHidden/>
                  </w:rPr>
                  <w:fldChar w:fldCharType="end"/>
                </w:r>
              </w:hyperlink>
            </w:p>
            <w:p w14:paraId="6435DB4D" w14:textId="764A3523" w:rsidR="001849A2" w:rsidRDefault="001849A2">
              <w:pPr>
                <w:pStyle w:val="TOC1"/>
                <w:rPr>
                  <w:rFonts w:asciiTheme="minorHAnsi" w:eastAsiaTheme="minorEastAsia" w:hAnsiTheme="minorHAnsi" w:cstheme="minorBidi"/>
                  <w:color w:val="auto"/>
                  <w:kern w:val="2"/>
                  <w14:ligatures w14:val="standardContextual"/>
                </w:rPr>
              </w:pPr>
              <w:hyperlink w:anchor="_Toc206411972" w:history="1">
                <w:r w:rsidRPr="00F83E4B">
                  <w:rPr>
                    <w:rStyle w:val="Hyperlink"/>
                    <w:rFonts w:cstheme="minorHAnsi"/>
                  </w:rPr>
                  <w:t>Definition of terms</w:t>
                </w:r>
                <w:r>
                  <w:rPr>
                    <w:webHidden/>
                  </w:rPr>
                  <w:tab/>
                </w:r>
                <w:r>
                  <w:rPr>
                    <w:webHidden/>
                  </w:rPr>
                  <w:fldChar w:fldCharType="begin"/>
                </w:r>
                <w:r>
                  <w:rPr>
                    <w:webHidden/>
                  </w:rPr>
                  <w:instrText xml:space="preserve"> PAGEREF _Toc206411972 \h </w:instrText>
                </w:r>
                <w:r>
                  <w:rPr>
                    <w:webHidden/>
                  </w:rPr>
                </w:r>
                <w:r>
                  <w:rPr>
                    <w:webHidden/>
                  </w:rPr>
                  <w:fldChar w:fldCharType="separate"/>
                </w:r>
                <w:r>
                  <w:rPr>
                    <w:webHidden/>
                  </w:rPr>
                  <w:t>12</w:t>
                </w:r>
                <w:r>
                  <w:rPr>
                    <w:webHidden/>
                  </w:rPr>
                  <w:fldChar w:fldCharType="end"/>
                </w:r>
              </w:hyperlink>
            </w:p>
            <w:p w14:paraId="012AFF8E" w14:textId="7824BE9C" w:rsidR="001849A2" w:rsidRDefault="001849A2">
              <w:pPr>
                <w:pStyle w:val="TOC1"/>
                <w:rPr>
                  <w:rFonts w:asciiTheme="minorHAnsi" w:eastAsiaTheme="minorEastAsia" w:hAnsiTheme="minorHAnsi" w:cstheme="minorBidi"/>
                  <w:color w:val="auto"/>
                  <w:kern w:val="2"/>
                  <w14:ligatures w14:val="standardContextual"/>
                </w:rPr>
              </w:pPr>
              <w:hyperlink w:anchor="_Toc206411973" w:history="1">
                <w:r w:rsidRPr="00F83E4B">
                  <w:rPr>
                    <w:rStyle w:val="Hyperlink"/>
                    <w:rFonts w:cstheme="minorHAnsi"/>
                  </w:rPr>
                  <w:t>Search terms</w:t>
                </w:r>
                <w:r>
                  <w:rPr>
                    <w:webHidden/>
                  </w:rPr>
                  <w:tab/>
                </w:r>
                <w:r>
                  <w:rPr>
                    <w:webHidden/>
                  </w:rPr>
                  <w:fldChar w:fldCharType="begin"/>
                </w:r>
                <w:r>
                  <w:rPr>
                    <w:webHidden/>
                  </w:rPr>
                  <w:instrText xml:space="preserve"> PAGEREF _Toc206411973 \h </w:instrText>
                </w:r>
                <w:r>
                  <w:rPr>
                    <w:webHidden/>
                  </w:rPr>
                </w:r>
                <w:r>
                  <w:rPr>
                    <w:webHidden/>
                  </w:rPr>
                  <w:fldChar w:fldCharType="separate"/>
                </w:r>
                <w:r>
                  <w:rPr>
                    <w:webHidden/>
                  </w:rPr>
                  <w:t>12</w:t>
                </w:r>
                <w:r>
                  <w:rPr>
                    <w:webHidden/>
                  </w:rPr>
                  <w:fldChar w:fldCharType="end"/>
                </w:r>
              </w:hyperlink>
            </w:p>
            <w:p w14:paraId="699A913F" w14:textId="31F28705" w:rsidR="001849A2" w:rsidRDefault="001849A2">
              <w:pPr>
                <w:pStyle w:val="TOC1"/>
                <w:rPr>
                  <w:rFonts w:asciiTheme="minorHAnsi" w:eastAsiaTheme="minorEastAsia" w:hAnsiTheme="minorHAnsi" w:cstheme="minorBidi"/>
                  <w:color w:val="auto"/>
                  <w:kern w:val="2"/>
                  <w14:ligatures w14:val="standardContextual"/>
                </w:rPr>
              </w:pPr>
              <w:hyperlink w:anchor="_Toc206411974" w:history="1">
                <w:r w:rsidRPr="00F83E4B">
                  <w:rPr>
                    <w:rStyle w:val="Hyperlink"/>
                    <w:rFonts w:cstheme="minorHAnsi"/>
                  </w:rPr>
                  <w:t>Attachments</w:t>
                </w:r>
                <w:r>
                  <w:rPr>
                    <w:webHidden/>
                  </w:rPr>
                  <w:tab/>
                </w:r>
                <w:r>
                  <w:rPr>
                    <w:webHidden/>
                  </w:rPr>
                  <w:fldChar w:fldCharType="begin"/>
                </w:r>
                <w:r>
                  <w:rPr>
                    <w:webHidden/>
                  </w:rPr>
                  <w:instrText xml:space="preserve"> PAGEREF _Toc206411974 \h </w:instrText>
                </w:r>
                <w:r>
                  <w:rPr>
                    <w:webHidden/>
                  </w:rPr>
                </w:r>
                <w:r>
                  <w:rPr>
                    <w:webHidden/>
                  </w:rPr>
                  <w:fldChar w:fldCharType="separate"/>
                </w:r>
                <w:r>
                  <w:rPr>
                    <w:webHidden/>
                  </w:rPr>
                  <w:t>13</w:t>
                </w:r>
                <w:r>
                  <w:rPr>
                    <w:webHidden/>
                  </w:rPr>
                  <w:fldChar w:fldCharType="end"/>
                </w:r>
              </w:hyperlink>
            </w:p>
            <w:p w14:paraId="69C31399" w14:textId="541A55C8" w:rsidR="001849A2" w:rsidRDefault="001849A2">
              <w:pPr>
                <w:pStyle w:val="TOC1"/>
                <w:rPr>
                  <w:rFonts w:asciiTheme="minorHAnsi" w:eastAsiaTheme="minorEastAsia" w:hAnsiTheme="minorHAnsi" w:cstheme="minorBidi"/>
                  <w:color w:val="auto"/>
                  <w:kern w:val="2"/>
                  <w14:ligatures w14:val="standardContextual"/>
                </w:rPr>
              </w:pPr>
              <w:hyperlink w:anchor="_Toc206411975" w:history="1">
                <w:r w:rsidRPr="00F83E4B">
                  <w:rPr>
                    <w:rStyle w:val="Hyperlink"/>
                    <w:rFonts w:cstheme="minorHAnsi"/>
                  </w:rPr>
                  <w:t>Attachment 1– – ACTALS Advisory Committee Terms of Reference</w:t>
                </w:r>
                <w:r>
                  <w:rPr>
                    <w:webHidden/>
                  </w:rPr>
                  <w:tab/>
                </w:r>
                <w:r>
                  <w:rPr>
                    <w:webHidden/>
                  </w:rPr>
                  <w:fldChar w:fldCharType="begin"/>
                </w:r>
                <w:r>
                  <w:rPr>
                    <w:webHidden/>
                  </w:rPr>
                  <w:instrText xml:space="preserve"> PAGEREF _Toc206411975 \h </w:instrText>
                </w:r>
                <w:r>
                  <w:rPr>
                    <w:webHidden/>
                  </w:rPr>
                </w:r>
                <w:r>
                  <w:rPr>
                    <w:webHidden/>
                  </w:rPr>
                  <w:fldChar w:fldCharType="separate"/>
                </w:r>
                <w:r>
                  <w:rPr>
                    <w:webHidden/>
                  </w:rPr>
                  <w:t>14</w:t>
                </w:r>
                <w:r>
                  <w:rPr>
                    <w:webHidden/>
                  </w:rPr>
                  <w:fldChar w:fldCharType="end"/>
                </w:r>
              </w:hyperlink>
            </w:p>
            <w:p w14:paraId="2EB9D801" w14:textId="78D574F2" w:rsidR="00A621FE" w:rsidRPr="00F44664" w:rsidRDefault="00A621FE">
              <w:pPr>
                <w:pStyle w:val="TOC1"/>
                <w:rPr>
                  <w:rFonts w:asciiTheme="minorHAnsi" w:hAnsiTheme="minorHAnsi" w:cstheme="minorHAnsi"/>
                  <w:b/>
                </w:rPr>
              </w:pPr>
              <w:r w:rsidRPr="00F44664">
                <w:rPr>
                  <w:rFonts w:asciiTheme="minorHAnsi" w:hAnsiTheme="minorHAnsi" w:cstheme="minorHAnsi"/>
                  <w:b/>
                </w:rPr>
                <w:fldChar w:fldCharType="end"/>
              </w:r>
            </w:p>
          </w:sdtContent>
        </w:sdt>
        <w:p w14:paraId="240E945A" w14:textId="4D3A3BC2" w:rsidR="00481A6C" w:rsidRPr="00F44664" w:rsidRDefault="00695A57" w:rsidP="00481A6C">
          <w:pPr>
            <w:pStyle w:val="TOCHeading2"/>
            <w:rPr>
              <w:rFonts w:asciiTheme="minorHAnsi" w:hAnsiTheme="minorHAnsi" w:cstheme="minorHAnsi"/>
            </w:rPr>
          </w:pPr>
        </w:p>
      </w:sdtContent>
    </w:sdt>
    <w:p w14:paraId="5E5E1942" w14:textId="77777777" w:rsidR="00FE46F1" w:rsidRPr="00F44664" w:rsidRDefault="00FE46F1">
      <w:pPr>
        <w:spacing w:before="0" w:after="0" w:line="240" w:lineRule="auto"/>
        <w:rPr>
          <w:rFonts w:asciiTheme="minorHAnsi" w:eastAsia="Times New Roman" w:hAnsiTheme="minorHAnsi" w:cstheme="minorHAnsi"/>
          <w:b/>
          <w:color w:val="FFFFFF" w:themeColor="background1"/>
          <w:szCs w:val="80"/>
          <w:lang w:eastAsia="en-US"/>
        </w:rPr>
      </w:pPr>
    </w:p>
    <w:p w14:paraId="5AFBEDA3" w14:textId="77777777" w:rsidR="00201AF6" w:rsidRPr="00F44664" w:rsidRDefault="00201AF6">
      <w:pPr>
        <w:spacing w:before="0" w:after="0" w:line="240" w:lineRule="auto"/>
        <w:rPr>
          <w:rFonts w:asciiTheme="minorHAnsi" w:eastAsia="Times New Roman" w:hAnsiTheme="minorHAnsi" w:cstheme="minorHAnsi"/>
          <w:b/>
          <w:bCs/>
          <w:iCs/>
          <w:color w:val="FFFFFF" w:themeColor="background1"/>
          <w:lang w:eastAsia="en-US"/>
        </w:rPr>
      </w:pPr>
      <w:r w:rsidRPr="00F44664">
        <w:rPr>
          <w:rFonts w:asciiTheme="minorHAnsi" w:hAnsiTheme="minorHAnsi" w:cstheme="minorHAnsi"/>
        </w:rPr>
        <w:br w:type="page"/>
      </w:r>
    </w:p>
    <w:p w14:paraId="0DD87F4D" w14:textId="4327DE51" w:rsidR="0078367D" w:rsidRPr="00F44664" w:rsidRDefault="003254E1" w:rsidP="00036249">
      <w:pPr>
        <w:pStyle w:val="Heading4"/>
        <w:rPr>
          <w:rFonts w:asciiTheme="minorHAnsi" w:hAnsiTheme="minorHAnsi" w:cstheme="minorHAnsi"/>
        </w:rPr>
      </w:pPr>
      <w:bookmarkStart w:id="1" w:name="_Toc197957390"/>
      <w:bookmarkStart w:id="2" w:name="_Toc206411956"/>
      <w:bookmarkStart w:id="3" w:name="_Hlk204854217"/>
      <w:r w:rsidRPr="00F44664">
        <w:rPr>
          <w:rFonts w:asciiTheme="minorHAnsi" w:hAnsiTheme="minorHAnsi" w:cstheme="minorHAnsi"/>
        </w:rPr>
        <w:lastRenderedPageBreak/>
        <w:t>Purpose</w:t>
      </w:r>
      <w:bookmarkEnd w:id="1"/>
      <w:bookmarkEnd w:id="2"/>
    </w:p>
    <w:p w14:paraId="0BDC0E62" w14:textId="56EA5518" w:rsidR="00506452" w:rsidRPr="00F44664" w:rsidRDefault="00506452" w:rsidP="00506452">
      <w:pPr>
        <w:rPr>
          <w:rFonts w:asciiTheme="minorHAnsi" w:hAnsiTheme="minorHAnsi" w:cstheme="minorHAnsi"/>
          <w:i/>
        </w:rPr>
      </w:pPr>
      <w:r w:rsidRPr="00F44664">
        <w:rPr>
          <w:rFonts w:asciiTheme="minorHAnsi" w:hAnsiTheme="minorHAnsi" w:cstheme="minorHAnsi"/>
        </w:rPr>
        <w:t>The purpose of this procedure is to ensure appropriate and transparent utilisation of funding provided under the ACT Artificial Limb Scheme (ACTALS) for the provision of prosthetic devices and services.</w:t>
      </w:r>
    </w:p>
    <w:p w14:paraId="6753143C" w14:textId="7C89EA85" w:rsidR="00945A13" w:rsidRPr="00DC59FD" w:rsidRDefault="00945A13" w:rsidP="00945A13">
      <w:pPr>
        <w:pStyle w:val="BodyCopy"/>
        <w:rPr>
          <w:rFonts w:asciiTheme="minorHAnsi" w:hAnsiTheme="minorHAnsi" w:cstheme="minorHAnsi"/>
          <w:color w:val="auto"/>
        </w:rPr>
      </w:pPr>
      <w:r w:rsidRPr="00DC59FD">
        <w:rPr>
          <w:rFonts w:asciiTheme="minorHAnsi" w:hAnsiTheme="minorHAnsi" w:cstheme="minorHAnsi"/>
          <w:color w:val="auto"/>
        </w:rPr>
        <w:t>This procedure outlines the eligibility and exclusion criteria for ACT</w:t>
      </w:r>
      <w:r w:rsidR="001D50BE">
        <w:rPr>
          <w:rFonts w:asciiTheme="minorHAnsi" w:hAnsiTheme="minorHAnsi" w:cstheme="minorHAnsi"/>
          <w:color w:val="auto"/>
        </w:rPr>
        <w:t>ALS</w:t>
      </w:r>
      <w:r w:rsidRPr="00DC59FD">
        <w:rPr>
          <w:rFonts w:asciiTheme="minorHAnsi" w:hAnsiTheme="minorHAnsi" w:cstheme="minorHAnsi"/>
          <w:color w:val="auto"/>
        </w:rPr>
        <w:t xml:space="preserve"> funding for services</w:t>
      </w:r>
      <w:r w:rsidR="000D366B">
        <w:rPr>
          <w:rFonts w:asciiTheme="minorHAnsi" w:hAnsiTheme="minorHAnsi" w:cstheme="minorHAnsi"/>
          <w:color w:val="auto"/>
        </w:rPr>
        <w:t>. It</w:t>
      </w:r>
      <w:r w:rsidR="00C640BC">
        <w:rPr>
          <w:rFonts w:asciiTheme="minorHAnsi" w:hAnsiTheme="minorHAnsi" w:cstheme="minorHAnsi"/>
          <w:color w:val="auto"/>
        </w:rPr>
        <w:t xml:space="preserve"> </w:t>
      </w:r>
      <w:r w:rsidR="000D366B">
        <w:rPr>
          <w:rFonts w:asciiTheme="minorHAnsi" w:hAnsiTheme="minorHAnsi" w:cstheme="minorHAnsi"/>
          <w:color w:val="auto"/>
        </w:rPr>
        <w:t xml:space="preserve">also </w:t>
      </w:r>
      <w:r w:rsidR="00C640BC">
        <w:rPr>
          <w:rFonts w:asciiTheme="minorHAnsi" w:hAnsiTheme="minorHAnsi" w:cstheme="minorHAnsi"/>
          <w:color w:val="auto"/>
        </w:rPr>
        <w:t xml:space="preserve">outlines </w:t>
      </w:r>
      <w:r w:rsidRPr="00DC59FD">
        <w:rPr>
          <w:rFonts w:asciiTheme="minorHAnsi" w:hAnsiTheme="minorHAnsi" w:cstheme="minorHAnsi"/>
          <w:color w:val="auto"/>
        </w:rPr>
        <w:t xml:space="preserve">the process </w:t>
      </w:r>
      <w:r w:rsidR="00C640BC">
        <w:rPr>
          <w:rFonts w:asciiTheme="minorHAnsi" w:hAnsiTheme="minorHAnsi" w:cstheme="minorHAnsi"/>
          <w:color w:val="auto"/>
        </w:rPr>
        <w:t xml:space="preserve">of considering </w:t>
      </w:r>
      <w:r w:rsidRPr="00DC59FD">
        <w:rPr>
          <w:rFonts w:asciiTheme="minorHAnsi" w:hAnsiTheme="minorHAnsi" w:cstheme="minorHAnsi"/>
          <w:color w:val="auto"/>
        </w:rPr>
        <w:t>extenuating circumstance applications.</w:t>
      </w:r>
    </w:p>
    <w:bookmarkEnd w:id="3"/>
    <w:p w14:paraId="6012CA05" w14:textId="77777777" w:rsidR="00481A6C" w:rsidRPr="00F44664" w:rsidRDefault="00481A6C" w:rsidP="00481A6C">
      <w:pPr>
        <w:pStyle w:val="BodyCopy"/>
        <w:rPr>
          <w:rStyle w:val="Hyperlink"/>
          <w:rFonts w:asciiTheme="minorHAnsi" w:hAnsiTheme="minorHAnsi" w:cstheme="minorHAnsi"/>
          <w:iCs w:val="0"/>
        </w:rPr>
      </w:pPr>
      <w:r>
        <w:fldChar w:fldCharType="begin"/>
      </w:r>
      <w:r>
        <w:instrText>HYPERLINK \l "_top"</w:instrText>
      </w:r>
      <w:r>
        <w:fldChar w:fldCharType="separate"/>
      </w:r>
      <w:r w:rsidRPr="00F44664">
        <w:rPr>
          <w:rStyle w:val="Hyperlink"/>
          <w:rFonts w:asciiTheme="minorHAnsi" w:hAnsiTheme="minorHAnsi" w:cstheme="minorHAnsi"/>
          <w:iCs w:val="0"/>
        </w:rPr>
        <w:t>Back to Contents</w:t>
      </w:r>
      <w:r>
        <w:fldChar w:fldCharType="end"/>
      </w:r>
    </w:p>
    <w:p w14:paraId="4BDD0D7D" w14:textId="30CF2228" w:rsidR="0078367D" w:rsidRPr="00F44664" w:rsidRDefault="003254E1" w:rsidP="00197F2E">
      <w:pPr>
        <w:pStyle w:val="Heading4"/>
        <w:rPr>
          <w:rFonts w:asciiTheme="minorHAnsi" w:hAnsiTheme="minorHAnsi" w:cstheme="minorHAnsi"/>
        </w:rPr>
      </w:pPr>
      <w:bookmarkStart w:id="4" w:name="_Toc206411957"/>
      <w:bookmarkStart w:id="5" w:name="_Toc197957391"/>
      <w:bookmarkStart w:id="6" w:name="_Hlk204854240"/>
      <w:r w:rsidRPr="00F44664">
        <w:rPr>
          <w:rStyle w:val="Hyperlink"/>
          <w:rFonts w:asciiTheme="minorHAnsi" w:hAnsiTheme="minorHAnsi" w:cstheme="minorHAnsi"/>
          <w:color w:val="FFFFFF" w:themeColor="background1"/>
          <w:u w:val="none"/>
        </w:rPr>
        <w:t>Alerts</w:t>
      </w:r>
      <w:bookmarkEnd w:id="4"/>
      <w:r w:rsidRPr="00F44664">
        <w:rPr>
          <w:rStyle w:val="Hyperlink"/>
          <w:rFonts w:asciiTheme="minorHAnsi" w:hAnsiTheme="minorHAnsi" w:cstheme="minorHAnsi"/>
          <w:color w:val="FFFFFF" w:themeColor="background1"/>
          <w:u w:val="none"/>
        </w:rPr>
        <w:t xml:space="preserve"> </w:t>
      </w:r>
      <w:bookmarkEnd w:id="5"/>
    </w:p>
    <w:p w14:paraId="6A14BD50" w14:textId="77777777" w:rsidR="00115A75" w:rsidRDefault="00DC59FD" w:rsidP="1082647A">
      <w:pPr>
        <w:pStyle w:val="BodyCopy"/>
        <w:rPr>
          <w:rFonts w:asciiTheme="minorHAnsi" w:hAnsiTheme="minorHAnsi" w:cstheme="minorBidi"/>
          <w:color w:val="auto"/>
        </w:rPr>
      </w:pPr>
      <w:r w:rsidRPr="1082647A">
        <w:rPr>
          <w:rFonts w:asciiTheme="minorHAnsi" w:hAnsiTheme="minorHAnsi" w:cstheme="minorBidi"/>
          <w:color w:val="auto"/>
        </w:rPr>
        <w:t>Paediatric prosthetic and limb deficiency services are not currently available within</w:t>
      </w:r>
      <w:r w:rsidR="009A4F41" w:rsidRPr="1082647A">
        <w:rPr>
          <w:rFonts w:asciiTheme="minorHAnsi" w:hAnsiTheme="minorHAnsi" w:cstheme="minorBidi"/>
          <w:color w:val="auto"/>
        </w:rPr>
        <w:t xml:space="preserve"> Canberra Health Services</w:t>
      </w:r>
      <w:r w:rsidRPr="1082647A">
        <w:rPr>
          <w:rFonts w:asciiTheme="minorHAnsi" w:hAnsiTheme="minorHAnsi" w:cstheme="minorBidi"/>
          <w:color w:val="auto"/>
        </w:rPr>
        <w:t xml:space="preserve"> </w:t>
      </w:r>
      <w:r w:rsidR="009A4F41" w:rsidRPr="1082647A">
        <w:rPr>
          <w:rFonts w:asciiTheme="minorHAnsi" w:hAnsiTheme="minorHAnsi" w:cstheme="minorBidi"/>
          <w:color w:val="auto"/>
        </w:rPr>
        <w:t>(</w:t>
      </w:r>
      <w:r w:rsidRPr="1082647A">
        <w:rPr>
          <w:rFonts w:asciiTheme="minorHAnsi" w:hAnsiTheme="minorHAnsi" w:cstheme="minorBidi"/>
          <w:color w:val="auto"/>
        </w:rPr>
        <w:t>CHS</w:t>
      </w:r>
      <w:r w:rsidR="009A4F41" w:rsidRPr="1082647A">
        <w:rPr>
          <w:rFonts w:asciiTheme="minorHAnsi" w:hAnsiTheme="minorHAnsi" w:cstheme="minorBidi"/>
          <w:color w:val="auto"/>
        </w:rPr>
        <w:t>)</w:t>
      </w:r>
      <w:r w:rsidR="00532120" w:rsidRPr="1082647A">
        <w:rPr>
          <w:rFonts w:asciiTheme="minorHAnsi" w:hAnsiTheme="minorHAnsi" w:cstheme="minorBidi"/>
          <w:color w:val="auto"/>
        </w:rPr>
        <w:t xml:space="preserve"> Network</w:t>
      </w:r>
      <w:r w:rsidRPr="1082647A">
        <w:rPr>
          <w:rFonts w:asciiTheme="minorHAnsi" w:hAnsiTheme="minorHAnsi" w:cstheme="minorBidi"/>
          <w:color w:val="auto"/>
        </w:rPr>
        <w:t xml:space="preserve">. There is no recurrent budget for external provision of these services. </w:t>
      </w:r>
    </w:p>
    <w:p w14:paraId="54017D34" w14:textId="31AA4051" w:rsidR="00FF4579" w:rsidRDefault="00DC59FD" w:rsidP="00F822E3">
      <w:pPr>
        <w:pStyle w:val="BodyCopy"/>
        <w:rPr>
          <w:rFonts w:asciiTheme="minorHAnsi" w:hAnsiTheme="minorHAnsi" w:cstheme="minorHAnsi"/>
        </w:rPr>
      </w:pPr>
      <w:r w:rsidRPr="00DC59FD">
        <w:rPr>
          <w:rFonts w:asciiTheme="minorHAnsi" w:hAnsiTheme="minorHAnsi" w:cstheme="minorHAnsi"/>
          <w:color w:val="auto"/>
        </w:rPr>
        <w:t>Individual requests for paediatric prosthetic and limb deficiency services will be considered on a case-by case basis</w:t>
      </w:r>
      <w:r w:rsidR="00115A75">
        <w:rPr>
          <w:rFonts w:asciiTheme="minorHAnsi" w:hAnsiTheme="minorHAnsi" w:cstheme="minorHAnsi"/>
          <w:color w:val="auto"/>
        </w:rPr>
        <w:t xml:space="preserve">, and </w:t>
      </w:r>
      <w:r w:rsidRPr="00F822E3">
        <w:rPr>
          <w:rFonts w:asciiTheme="minorHAnsi" w:hAnsiTheme="minorHAnsi"/>
          <w:color w:val="auto"/>
        </w:rPr>
        <w:t>only</w:t>
      </w:r>
      <w:r w:rsidR="00115A75" w:rsidRPr="00F822E3">
        <w:rPr>
          <w:rFonts w:asciiTheme="minorHAnsi" w:hAnsiTheme="minorHAnsi"/>
          <w:color w:val="auto"/>
        </w:rPr>
        <w:t xml:space="preserve"> </w:t>
      </w:r>
      <w:r w:rsidRPr="00DC59FD">
        <w:rPr>
          <w:rFonts w:asciiTheme="minorHAnsi" w:hAnsiTheme="minorHAnsi" w:cstheme="minorHAnsi"/>
          <w:color w:val="auto"/>
        </w:rPr>
        <w:t>if there is available budget. There are no standard criteria for approval for these requests. Each request will be considered independently of any other request and no precedent will be deemed to exist. The decision of the Director of Client Support Services</w:t>
      </w:r>
      <w:r w:rsidR="001C3D81">
        <w:rPr>
          <w:rFonts w:asciiTheme="minorHAnsi" w:hAnsiTheme="minorHAnsi" w:cstheme="minorHAnsi"/>
          <w:color w:val="auto"/>
        </w:rPr>
        <w:t>,</w:t>
      </w:r>
      <w:r w:rsidRPr="00DC59FD">
        <w:rPr>
          <w:rFonts w:asciiTheme="minorHAnsi" w:hAnsiTheme="minorHAnsi" w:cstheme="minorHAnsi"/>
          <w:color w:val="auto"/>
        </w:rPr>
        <w:t xml:space="preserve"> </w:t>
      </w:r>
      <w:r w:rsidR="006A7DB8">
        <w:rPr>
          <w:rFonts w:asciiTheme="minorHAnsi" w:hAnsiTheme="minorHAnsi" w:cstheme="minorHAnsi"/>
          <w:color w:val="auto"/>
        </w:rPr>
        <w:t>Rehabilitation, Aged and Community Services (</w:t>
      </w:r>
      <w:r w:rsidRPr="00DC59FD">
        <w:rPr>
          <w:rFonts w:asciiTheme="minorHAnsi" w:hAnsiTheme="minorHAnsi" w:cstheme="minorHAnsi"/>
          <w:color w:val="auto"/>
        </w:rPr>
        <w:t>RACS</w:t>
      </w:r>
      <w:r w:rsidR="006A7DB8">
        <w:rPr>
          <w:rFonts w:asciiTheme="minorHAnsi" w:hAnsiTheme="minorHAnsi" w:cstheme="minorHAnsi"/>
          <w:color w:val="auto"/>
        </w:rPr>
        <w:t>)</w:t>
      </w:r>
      <w:r w:rsidRPr="00DC59FD">
        <w:rPr>
          <w:rFonts w:asciiTheme="minorHAnsi" w:hAnsiTheme="minorHAnsi" w:cstheme="minorHAnsi"/>
          <w:color w:val="auto"/>
        </w:rPr>
        <w:t xml:space="preserve"> will be final</w:t>
      </w:r>
      <w:bookmarkEnd w:id="6"/>
      <w:r w:rsidRPr="00DC59FD">
        <w:rPr>
          <w:rFonts w:asciiTheme="minorHAnsi" w:hAnsiTheme="minorHAnsi" w:cstheme="minorHAnsi"/>
          <w:color w:val="auto"/>
        </w:rPr>
        <w:t>.</w:t>
      </w:r>
    </w:p>
    <w:p w14:paraId="2B89748C" w14:textId="3E2CE071" w:rsidR="00481A6C" w:rsidRPr="00F44664" w:rsidRDefault="00481A6C" w:rsidP="00F822E3">
      <w:pPr>
        <w:pStyle w:val="BodyCopy"/>
        <w:rPr>
          <w:rStyle w:val="Hyperlink"/>
          <w:rFonts w:asciiTheme="minorHAnsi" w:hAnsiTheme="minorHAnsi" w:cstheme="minorHAnsi"/>
        </w:rPr>
      </w:pPr>
      <w:hyperlink w:anchor="_top" w:history="1">
        <w:r w:rsidRPr="00F44664">
          <w:rPr>
            <w:rStyle w:val="Hyperlink"/>
            <w:rFonts w:asciiTheme="minorHAnsi" w:hAnsiTheme="minorHAnsi" w:cstheme="minorHAnsi"/>
          </w:rPr>
          <w:t>Back to Contents</w:t>
        </w:r>
      </w:hyperlink>
    </w:p>
    <w:p w14:paraId="5348ED29" w14:textId="77777777" w:rsidR="003254E1" w:rsidRPr="00F44664" w:rsidRDefault="003254E1" w:rsidP="003254E1">
      <w:pPr>
        <w:pStyle w:val="Heading4"/>
        <w:rPr>
          <w:rFonts w:asciiTheme="minorHAnsi" w:hAnsiTheme="minorHAnsi" w:cstheme="minorHAnsi"/>
        </w:rPr>
      </w:pPr>
      <w:bookmarkStart w:id="7" w:name="_Toc197957392"/>
      <w:bookmarkStart w:id="8" w:name="_Toc206411958"/>
      <w:bookmarkStart w:id="9" w:name="_Hlk204854293"/>
      <w:r w:rsidRPr="00F44664">
        <w:rPr>
          <w:rFonts w:asciiTheme="minorHAnsi" w:hAnsiTheme="minorHAnsi" w:cstheme="minorHAnsi"/>
        </w:rPr>
        <w:t>Scope</w:t>
      </w:r>
      <w:bookmarkEnd w:id="7"/>
      <w:bookmarkEnd w:id="8"/>
    </w:p>
    <w:p w14:paraId="3BA36EF5" w14:textId="09F76541" w:rsidR="00E26A54" w:rsidRPr="00361939" w:rsidRDefault="00E26A54" w:rsidP="00A238C9">
      <w:pPr>
        <w:pStyle w:val="BodyCopy"/>
        <w:rPr>
          <w:rFonts w:asciiTheme="minorHAnsi" w:hAnsiTheme="minorHAnsi" w:cstheme="minorHAnsi"/>
          <w:color w:val="auto"/>
        </w:rPr>
      </w:pPr>
      <w:bookmarkStart w:id="10" w:name="_Hlk195022341"/>
      <w:r w:rsidRPr="00361939">
        <w:rPr>
          <w:rFonts w:asciiTheme="minorHAnsi" w:hAnsiTheme="minorHAnsi" w:cstheme="minorHAnsi"/>
          <w:color w:val="auto"/>
        </w:rPr>
        <w:t>This document pertains</w:t>
      </w:r>
      <w:r w:rsidR="00A238C9" w:rsidRPr="00361939">
        <w:rPr>
          <w:rFonts w:asciiTheme="minorHAnsi" w:hAnsiTheme="minorHAnsi" w:cstheme="minorHAnsi"/>
          <w:color w:val="auto"/>
        </w:rPr>
        <w:t xml:space="preserve"> </w:t>
      </w:r>
      <w:r w:rsidRPr="00361939">
        <w:rPr>
          <w:rFonts w:asciiTheme="minorHAnsi" w:hAnsiTheme="minorHAnsi" w:cstheme="minorHAnsi"/>
          <w:color w:val="auto"/>
        </w:rPr>
        <w:t xml:space="preserve">to clients applying </w:t>
      </w:r>
      <w:r w:rsidR="00FD0F4A" w:rsidRPr="00361939">
        <w:rPr>
          <w:rFonts w:asciiTheme="minorHAnsi" w:hAnsiTheme="minorHAnsi" w:cstheme="minorHAnsi"/>
          <w:color w:val="auto"/>
        </w:rPr>
        <w:t xml:space="preserve">for </w:t>
      </w:r>
      <w:r w:rsidRPr="00361939">
        <w:rPr>
          <w:rFonts w:asciiTheme="minorHAnsi" w:hAnsiTheme="minorHAnsi" w:cstheme="minorHAnsi"/>
          <w:color w:val="auto"/>
        </w:rPr>
        <w:t>and/or receiving devices under ACT</w:t>
      </w:r>
      <w:r w:rsidR="000A003F" w:rsidRPr="00361939">
        <w:rPr>
          <w:rFonts w:asciiTheme="minorHAnsi" w:hAnsiTheme="minorHAnsi" w:cstheme="minorHAnsi"/>
          <w:color w:val="auto"/>
        </w:rPr>
        <w:t xml:space="preserve">ALS </w:t>
      </w:r>
      <w:r w:rsidRPr="00361939">
        <w:rPr>
          <w:rFonts w:asciiTheme="minorHAnsi" w:hAnsiTheme="minorHAnsi" w:cstheme="minorHAnsi"/>
          <w:color w:val="auto"/>
        </w:rPr>
        <w:t>funding.</w:t>
      </w:r>
    </w:p>
    <w:p w14:paraId="42322569" w14:textId="0FC6B1D5" w:rsidR="00A238C9" w:rsidRPr="00361939" w:rsidRDefault="00E26A54" w:rsidP="00506452">
      <w:pPr>
        <w:pStyle w:val="BodyCopy"/>
        <w:rPr>
          <w:rFonts w:asciiTheme="minorHAnsi" w:hAnsiTheme="minorHAnsi" w:cstheme="minorHAnsi"/>
          <w:color w:val="auto"/>
        </w:rPr>
      </w:pPr>
      <w:r w:rsidRPr="00361939">
        <w:rPr>
          <w:rFonts w:asciiTheme="minorHAnsi" w:hAnsiTheme="minorHAnsi" w:cstheme="minorHAnsi"/>
          <w:color w:val="auto"/>
        </w:rPr>
        <w:t>This document applies to</w:t>
      </w:r>
      <w:r w:rsidR="00A238C9" w:rsidRPr="00361939">
        <w:rPr>
          <w:rFonts w:asciiTheme="minorHAnsi" w:hAnsiTheme="minorHAnsi" w:cstheme="minorHAnsi"/>
          <w:color w:val="auto"/>
        </w:rPr>
        <w:t>:</w:t>
      </w:r>
    </w:p>
    <w:p w14:paraId="22337C6E" w14:textId="362FDD2A" w:rsidR="00E26A54" w:rsidRPr="00361939" w:rsidRDefault="00DE64D4" w:rsidP="001D50BE">
      <w:pPr>
        <w:pStyle w:val="Bullet"/>
      </w:pPr>
      <w:r w:rsidRPr="00361939">
        <w:t>M</w:t>
      </w:r>
      <w:r w:rsidR="00E26A54" w:rsidRPr="00361939">
        <w:t>embers of the ACT</w:t>
      </w:r>
      <w:r w:rsidR="000A003F" w:rsidRPr="00361939">
        <w:t xml:space="preserve">ALS </w:t>
      </w:r>
      <w:r w:rsidR="00E26A54" w:rsidRPr="00361939">
        <w:t>Advisory Committee, including consumer representatives.</w:t>
      </w:r>
    </w:p>
    <w:p w14:paraId="430EFE6D" w14:textId="799EA458" w:rsidR="00506452" w:rsidRPr="00361939" w:rsidRDefault="00DE64D4" w:rsidP="001D50BE">
      <w:pPr>
        <w:pStyle w:val="Bullet"/>
      </w:pPr>
      <w:r w:rsidRPr="00361939">
        <w:t xml:space="preserve">The following </w:t>
      </w:r>
      <w:r w:rsidR="00E26A54" w:rsidRPr="00361939">
        <w:t xml:space="preserve">RACS </w:t>
      </w:r>
      <w:r w:rsidR="00506452" w:rsidRPr="00361939">
        <w:t>staff working within their scope of practice:</w:t>
      </w:r>
    </w:p>
    <w:p w14:paraId="063EF85F" w14:textId="7C33ACB0" w:rsidR="00506452" w:rsidRPr="00361939" w:rsidRDefault="005F5D05" w:rsidP="001D50BE">
      <w:pPr>
        <w:pStyle w:val="Bullet"/>
        <w:numPr>
          <w:ilvl w:val="1"/>
          <w:numId w:val="1"/>
        </w:numPr>
        <w:rPr>
          <w:rStyle w:val="cf01"/>
          <w:rFonts w:asciiTheme="minorHAnsi" w:hAnsiTheme="minorHAnsi"/>
          <w:color w:val="auto"/>
          <w:sz w:val="24"/>
        </w:rPr>
      </w:pPr>
      <w:r w:rsidRPr="00361939">
        <w:rPr>
          <w:rStyle w:val="cf01"/>
          <w:rFonts w:asciiTheme="minorHAnsi" w:hAnsiTheme="minorHAnsi" w:cstheme="minorHAnsi"/>
          <w:color w:val="auto"/>
          <w:sz w:val="24"/>
          <w:szCs w:val="24"/>
        </w:rPr>
        <w:t xml:space="preserve">Staff Specialists in </w:t>
      </w:r>
      <w:r w:rsidR="00506452" w:rsidRPr="00361939">
        <w:rPr>
          <w:rStyle w:val="cf01"/>
          <w:rFonts w:asciiTheme="minorHAnsi" w:hAnsiTheme="minorHAnsi"/>
          <w:color w:val="auto"/>
          <w:sz w:val="24"/>
        </w:rPr>
        <w:t xml:space="preserve">Rehabilitation </w:t>
      </w:r>
      <w:r w:rsidRPr="00361939">
        <w:rPr>
          <w:rStyle w:val="cf01"/>
          <w:rFonts w:asciiTheme="minorHAnsi" w:hAnsiTheme="minorHAnsi" w:cstheme="minorHAnsi"/>
          <w:color w:val="auto"/>
          <w:sz w:val="24"/>
          <w:szCs w:val="24"/>
        </w:rPr>
        <w:t>Medicine and delegates (Rehabilitation Medicine Registrars)</w:t>
      </w:r>
    </w:p>
    <w:p w14:paraId="0C08272D" w14:textId="4FAD1CF0" w:rsidR="00506452" w:rsidRPr="00361939" w:rsidRDefault="00506452" w:rsidP="001D50BE">
      <w:pPr>
        <w:pStyle w:val="Bullet"/>
        <w:numPr>
          <w:ilvl w:val="1"/>
          <w:numId w:val="1"/>
        </w:numPr>
      </w:pPr>
      <w:r w:rsidRPr="00361939">
        <w:t xml:space="preserve">Allied Health </w:t>
      </w:r>
      <w:r w:rsidR="00E26A54" w:rsidRPr="00361939">
        <w:t>Officer</w:t>
      </w:r>
      <w:r w:rsidRPr="00361939">
        <w:t>s</w:t>
      </w:r>
      <w:r w:rsidR="00E26A54" w:rsidRPr="00361939">
        <w:t>, specifically</w:t>
      </w:r>
      <w:r w:rsidRPr="00361939">
        <w:t xml:space="preserve"> Prosthetists, Orthotists and Physiotherapists</w:t>
      </w:r>
    </w:p>
    <w:p w14:paraId="75D2CFB4" w14:textId="0062370D" w:rsidR="00506452" w:rsidRPr="00361939" w:rsidRDefault="00506452" w:rsidP="001D50BE">
      <w:pPr>
        <w:pStyle w:val="Bullet"/>
        <w:numPr>
          <w:ilvl w:val="1"/>
          <w:numId w:val="1"/>
        </w:numPr>
      </w:pPr>
      <w:r w:rsidRPr="00361939">
        <w:t>Technical Officers</w:t>
      </w:r>
    </w:p>
    <w:p w14:paraId="3F736226" w14:textId="618F787A" w:rsidR="001C4182" w:rsidRPr="000D366B" w:rsidRDefault="00506452" w:rsidP="001D50BE">
      <w:pPr>
        <w:pStyle w:val="Bullet"/>
        <w:numPr>
          <w:ilvl w:val="1"/>
          <w:numId w:val="1"/>
        </w:numPr>
      </w:pPr>
      <w:r w:rsidRPr="00361939">
        <w:t>Ad</w:t>
      </w:r>
      <w:r w:rsidRPr="000D366B">
        <w:t>ministrati</w:t>
      </w:r>
      <w:r w:rsidR="00E26A54" w:rsidRPr="000D366B">
        <w:t>ve Officers</w:t>
      </w:r>
    </w:p>
    <w:p w14:paraId="79FF7379" w14:textId="0BF49838" w:rsidR="00E26A54" w:rsidRPr="000D366B" w:rsidRDefault="00E26A54" w:rsidP="001D50BE">
      <w:pPr>
        <w:pStyle w:val="Bullet"/>
        <w:numPr>
          <w:ilvl w:val="1"/>
          <w:numId w:val="1"/>
        </w:numPr>
      </w:pPr>
      <w:r w:rsidRPr="000D366B">
        <w:t>Students under direct supervision</w:t>
      </w:r>
      <w:r w:rsidR="00A15164" w:rsidRPr="000D366B">
        <w:t>.</w:t>
      </w:r>
    </w:p>
    <w:p w14:paraId="5D92356D" w14:textId="77777777" w:rsidR="000D366B" w:rsidRDefault="000D366B" w:rsidP="000D366B">
      <w:pPr>
        <w:pStyle w:val="Bullet"/>
        <w:numPr>
          <w:ilvl w:val="0"/>
          <w:numId w:val="0"/>
        </w:numPr>
        <w:ind w:left="360" w:hanging="360"/>
      </w:pPr>
    </w:p>
    <w:p w14:paraId="340CB213" w14:textId="19D5CFEE" w:rsidR="000D366B" w:rsidRDefault="000D366B" w:rsidP="000D366B">
      <w:pPr>
        <w:rPr>
          <w:rFonts w:cs="Calibri"/>
        </w:rPr>
      </w:pPr>
      <w:r w:rsidRPr="00183803">
        <w:rPr>
          <w:rFonts w:cs="Calibri"/>
        </w:rPr>
        <w:t xml:space="preserve">This document may be used as a resource by </w:t>
      </w:r>
      <w:r>
        <w:rPr>
          <w:rFonts w:cs="Calibri"/>
        </w:rPr>
        <w:t xml:space="preserve">the following, </w:t>
      </w:r>
      <w:r w:rsidRPr="00183803">
        <w:rPr>
          <w:rFonts w:cs="Calibri"/>
        </w:rPr>
        <w:t xml:space="preserve">noting they are under employment of </w:t>
      </w:r>
      <w:r>
        <w:rPr>
          <w:rFonts w:cs="Calibri"/>
        </w:rPr>
        <w:t xml:space="preserve">external agencies and not under CHS governance: </w:t>
      </w:r>
    </w:p>
    <w:p w14:paraId="7DDD1896" w14:textId="77777777" w:rsidR="000D366B" w:rsidRDefault="000D366B" w:rsidP="00183872">
      <w:pPr>
        <w:pStyle w:val="Bullet"/>
        <w:numPr>
          <w:ilvl w:val="0"/>
          <w:numId w:val="0"/>
        </w:numPr>
        <w:ind w:left="360" w:hanging="360"/>
      </w:pPr>
    </w:p>
    <w:p w14:paraId="693AD193" w14:textId="5AECF3F9" w:rsidR="000B77D4" w:rsidRPr="000D366B" w:rsidRDefault="00DE64D4" w:rsidP="001D50BE">
      <w:pPr>
        <w:pStyle w:val="Bullet"/>
      </w:pPr>
      <w:r w:rsidRPr="000D366B">
        <w:lastRenderedPageBreak/>
        <w:t>Paediatric Rehabilitation Specialists working within the Sydney Children’s Hospital Network (SCHN)</w:t>
      </w:r>
      <w:r w:rsidR="00B578B2" w:rsidRPr="000D366B">
        <w:t xml:space="preserve"> </w:t>
      </w:r>
    </w:p>
    <w:p w14:paraId="6C54D5D2" w14:textId="3ADAECCF" w:rsidR="00A238C9" w:rsidRPr="000D366B" w:rsidRDefault="000B77D4" w:rsidP="001D50BE">
      <w:pPr>
        <w:pStyle w:val="Bullet"/>
      </w:pPr>
      <w:r w:rsidRPr="000D366B">
        <w:t>P</w:t>
      </w:r>
      <w:r w:rsidR="00B578B2" w:rsidRPr="000D366B">
        <w:t>aediatric Prosthetic Service Providers (PSPs) accredited within Enable NSW</w:t>
      </w:r>
    </w:p>
    <w:bookmarkEnd w:id="9"/>
    <w:bookmarkEnd w:id="10"/>
    <w:p w14:paraId="7AC80C28" w14:textId="640140BA" w:rsidR="003774F7" w:rsidRPr="00F44664" w:rsidRDefault="003254E1" w:rsidP="003254E1">
      <w:pPr>
        <w:pStyle w:val="BodyCopy"/>
        <w:spacing w:before="240"/>
        <w:rPr>
          <w:rFonts w:asciiTheme="minorHAnsi" w:hAnsiTheme="minorHAnsi" w:cstheme="minorHAnsi"/>
        </w:rPr>
      </w:pPr>
      <w:r w:rsidRPr="00F44664">
        <w:rPr>
          <w:rFonts w:asciiTheme="minorHAnsi" w:hAnsiTheme="minorHAnsi" w:cstheme="minorHAnsi"/>
          <w:bCs w:val="0"/>
          <w:iCs w:val="0"/>
        </w:rPr>
        <w:fldChar w:fldCharType="begin"/>
      </w:r>
      <w:r w:rsidRPr="00F44664">
        <w:rPr>
          <w:rFonts w:asciiTheme="minorHAnsi" w:hAnsiTheme="minorHAnsi" w:cstheme="minorHAnsi"/>
        </w:rPr>
        <w:instrText>HYPERLINK \l "_top"</w:instrText>
      </w:r>
      <w:r w:rsidRPr="00F44664">
        <w:rPr>
          <w:rFonts w:asciiTheme="minorHAnsi" w:hAnsiTheme="minorHAnsi" w:cstheme="minorHAnsi"/>
          <w:bCs w:val="0"/>
          <w:iCs w:val="0"/>
        </w:rPr>
      </w:r>
      <w:r w:rsidRPr="00F44664">
        <w:rPr>
          <w:rFonts w:asciiTheme="minorHAnsi" w:hAnsiTheme="minorHAnsi" w:cstheme="minorHAnsi"/>
          <w:bCs w:val="0"/>
          <w:iCs w:val="0"/>
        </w:rPr>
        <w:fldChar w:fldCharType="separate"/>
      </w:r>
      <w:r w:rsidRPr="00F44664">
        <w:rPr>
          <w:rStyle w:val="Hyperlink"/>
          <w:rFonts w:asciiTheme="minorHAnsi" w:hAnsiTheme="minorHAnsi" w:cstheme="minorHAnsi"/>
          <w:iCs w:val="0"/>
        </w:rPr>
        <w:t>Back to Contents</w:t>
      </w:r>
      <w:r w:rsidRPr="00F44664">
        <w:rPr>
          <w:rFonts w:asciiTheme="minorHAnsi" w:hAnsiTheme="minorHAnsi" w:cstheme="minorHAnsi"/>
          <w:bCs w:val="0"/>
          <w:iCs w:val="0"/>
        </w:rPr>
        <w:fldChar w:fldCharType="end"/>
      </w:r>
    </w:p>
    <w:p w14:paraId="196874C2" w14:textId="78FDD31F" w:rsidR="0078367D" w:rsidRPr="00F44664" w:rsidRDefault="0078367D" w:rsidP="00197F2E">
      <w:pPr>
        <w:pStyle w:val="Heading4"/>
        <w:rPr>
          <w:rFonts w:asciiTheme="minorHAnsi" w:hAnsiTheme="minorHAnsi" w:cstheme="minorHAnsi"/>
        </w:rPr>
      </w:pPr>
      <w:bookmarkStart w:id="11" w:name="_Toc197957393"/>
      <w:bookmarkStart w:id="12" w:name="_Toc206411959"/>
      <w:bookmarkStart w:id="13" w:name="_Hlk204854311"/>
      <w:r w:rsidRPr="00F44664">
        <w:rPr>
          <w:rFonts w:asciiTheme="minorHAnsi" w:hAnsiTheme="minorHAnsi" w:cstheme="minorHAnsi"/>
        </w:rPr>
        <w:t xml:space="preserve">Section 1 </w:t>
      </w:r>
      <w:r w:rsidR="00C640BC">
        <w:rPr>
          <w:rFonts w:asciiTheme="minorHAnsi" w:hAnsiTheme="minorHAnsi" w:cstheme="minorHAnsi"/>
        </w:rPr>
        <w:t>–</w:t>
      </w:r>
      <w:r w:rsidRPr="00F44664">
        <w:rPr>
          <w:rFonts w:asciiTheme="minorHAnsi" w:hAnsiTheme="minorHAnsi" w:cstheme="minorHAnsi"/>
        </w:rPr>
        <w:t xml:space="preserve"> </w:t>
      </w:r>
      <w:r w:rsidR="00E26A54" w:rsidRPr="00F44664">
        <w:rPr>
          <w:rFonts w:asciiTheme="minorHAnsi" w:hAnsiTheme="minorHAnsi" w:cstheme="minorHAnsi"/>
        </w:rPr>
        <w:t>Governance</w:t>
      </w:r>
      <w:bookmarkEnd w:id="11"/>
      <w:r w:rsidR="00C640BC">
        <w:rPr>
          <w:rFonts w:asciiTheme="minorHAnsi" w:hAnsiTheme="minorHAnsi" w:cstheme="minorHAnsi"/>
        </w:rPr>
        <w:t xml:space="preserve"> and Responsibilities</w:t>
      </w:r>
      <w:bookmarkEnd w:id="12"/>
      <w:r w:rsidR="00C640BC">
        <w:rPr>
          <w:rFonts w:asciiTheme="minorHAnsi" w:hAnsiTheme="minorHAnsi" w:cstheme="minorHAnsi"/>
        </w:rPr>
        <w:t xml:space="preserve"> </w:t>
      </w:r>
    </w:p>
    <w:p w14:paraId="38D6230B" w14:textId="0A0B22D5" w:rsidR="00FD0F4A" w:rsidRPr="00F44664" w:rsidRDefault="00E26A54" w:rsidP="1082647A">
      <w:pPr>
        <w:pStyle w:val="BodyCopy"/>
        <w:rPr>
          <w:rFonts w:asciiTheme="minorHAnsi" w:hAnsiTheme="minorHAnsi" w:cstheme="minorBidi"/>
        </w:rPr>
      </w:pPr>
      <w:r w:rsidRPr="2C2003B2">
        <w:rPr>
          <w:rFonts w:asciiTheme="minorHAnsi" w:hAnsiTheme="minorHAnsi" w:cstheme="minorBidi"/>
        </w:rPr>
        <w:t xml:space="preserve">ACTALS will be administered by the Director of Client Support Services. </w:t>
      </w:r>
    </w:p>
    <w:p w14:paraId="43FFBA98" w14:textId="3C07C771" w:rsidR="00FD0F4A" w:rsidRPr="00F44664" w:rsidRDefault="00E26A54" w:rsidP="00A6051F">
      <w:pPr>
        <w:pStyle w:val="BodyCopy"/>
        <w:rPr>
          <w:rFonts w:asciiTheme="minorHAnsi" w:hAnsiTheme="minorHAnsi" w:cstheme="minorHAnsi"/>
        </w:rPr>
      </w:pPr>
      <w:r w:rsidRPr="00C640BC">
        <w:rPr>
          <w:rFonts w:asciiTheme="minorHAnsi" w:hAnsiTheme="minorHAnsi" w:cstheme="minorHAnsi"/>
        </w:rPr>
        <w:t>Governance decisions will be made with advice</w:t>
      </w:r>
      <w:r w:rsidR="00C640BC" w:rsidRPr="00C640BC">
        <w:rPr>
          <w:rFonts w:asciiTheme="minorHAnsi" w:hAnsiTheme="minorHAnsi" w:cstheme="minorHAnsi"/>
        </w:rPr>
        <w:t xml:space="preserve"> and </w:t>
      </w:r>
      <w:r w:rsidRPr="00C640BC">
        <w:rPr>
          <w:rFonts w:asciiTheme="minorHAnsi" w:hAnsiTheme="minorHAnsi" w:cstheme="minorHAnsi"/>
        </w:rPr>
        <w:t>recommendations sought from the ACTALS Advisory Committee</w:t>
      </w:r>
      <w:r w:rsidR="00FD0F4A" w:rsidRPr="00C640BC">
        <w:rPr>
          <w:rFonts w:asciiTheme="minorHAnsi" w:hAnsiTheme="minorHAnsi" w:cstheme="minorHAnsi"/>
        </w:rPr>
        <w:t>, functioning in accordance with</w:t>
      </w:r>
      <w:r w:rsidRPr="00C640BC">
        <w:rPr>
          <w:rFonts w:asciiTheme="minorHAnsi" w:hAnsiTheme="minorHAnsi" w:cstheme="minorHAnsi"/>
        </w:rPr>
        <w:t xml:space="preserve"> </w:t>
      </w:r>
      <w:bookmarkStart w:id="14" w:name="_Hlk197501702"/>
      <w:r w:rsidR="00C640BC" w:rsidRPr="00C640BC">
        <w:rPr>
          <w:rFonts w:asciiTheme="minorHAnsi" w:hAnsiTheme="minorHAnsi" w:cstheme="minorHAnsi"/>
        </w:rPr>
        <w:t>their Terms of Reference (</w:t>
      </w:r>
      <w:r w:rsidRPr="00183872">
        <w:rPr>
          <w:rFonts w:asciiTheme="minorHAnsi" w:hAnsiTheme="minorHAnsi" w:cstheme="minorHAnsi"/>
          <w:bCs w:val="0"/>
          <w:iCs w:val="0"/>
        </w:rPr>
        <w:t>Attachment 1</w:t>
      </w:r>
      <w:r w:rsidR="00C640BC" w:rsidRPr="00183872">
        <w:rPr>
          <w:rFonts w:asciiTheme="minorHAnsi" w:hAnsiTheme="minorHAnsi" w:cstheme="minorHAnsi"/>
          <w:bCs w:val="0"/>
          <w:iCs w:val="0"/>
        </w:rPr>
        <w:t xml:space="preserve">). </w:t>
      </w:r>
      <w:bookmarkEnd w:id="14"/>
      <w:r w:rsidR="00FD0F4A" w:rsidRPr="00C640BC">
        <w:rPr>
          <w:rFonts w:asciiTheme="minorHAnsi" w:hAnsiTheme="minorHAnsi" w:cstheme="minorHAnsi"/>
        </w:rPr>
        <w:t>M</w:t>
      </w:r>
      <w:r w:rsidR="00FD0F4A" w:rsidRPr="00F44664">
        <w:rPr>
          <w:rFonts w:asciiTheme="minorHAnsi" w:hAnsiTheme="minorHAnsi" w:cstheme="minorHAnsi"/>
        </w:rPr>
        <w:t xml:space="preserve">embers of the ACTALS Advisory Committee are to </w:t>
      </w:r>
      <w:r w:rsidR="00C640BC">
        <w:rPr>
          <w:rFonts w:asciiTheme="minorHAnsi" w:hAnsiTheme="minorHAnsi" w:cstheme="minorHAnsi"/>
        </w:rPr>
        <w:t xml:space="preserve">follow this procedure </w:t>
      </w:r>
      <w:r w:rsidR="00FD0F4A" w:rsidRPr="00F44664">
        <w:rPr>
          <w:rFonts w:asciiTheme="minorHAnsi" w:hAnsiTheme="minorHAnsi" w:cstheme="minorHAnsi"/>
        </w:rPr>
        <w:t xml:space="preserve">when making recommendations related to provision of devices or services. </w:t>
      </w:r>
    </w:p>
    <w:p w14:paraId="58BFD8C4" w14:textId="4A6214D0" w:rsidR="00E26A54" w:rsidRDefault="00E26A54" w:rsidP="00C640BC">
      <w:pPr>
        <w:pStyle w:val="BodyCopy"/>
        <w:rPr>
          <w:rFonts w:asciiTheme="minorHAnsi" w:hAnsiTheme="minorHAnsi" w:cstheme="minorBidi"/>
        </w:rPr>
      </w:pPr>
      <w:r w:rsidRPr="00F44664">
        <w:rPr>
          <w:rFonts w:asciiTheme="minorHAnsi" w:hAnsiTheme="minorHAnsi" w:cstheme="minorHAnsi"/>
        </w:rPr>
        <w:t xml:space="preserve">RACS </w:t>
      </w:r>
      <w:r w:rsidR="00FD0F4A" w:rsidRPr="00F44664">
        <w:rPr>
          <w:rFonts w:asciiTheme="minorHAnsi" w:hAnsiTheme="minorHAnsi" w:cstheme="minorHAnsi"/>
        </w:rPr>
        <w:t>s</w:t>
      </w:r>
      <w:r w:rsidRPr="00F44664">
        <w:rPr>
          <w:rFonts w:asciiTheme="minorHAnsi" w:hAnsiTheme="minorHAnsi" w:cstheme="minorHAnsi"/>
        </w:rPr>
        <w:t>taff are responsible for ensuring this procedure is followed in providing ACTALS funded services and equipment.</w:t>
      </w:r>
      <w:r w:rsidR="00C640BC">
        <w:rPr>
          <w:rFonts w:asciiTheme="minorHAnsi" w:hAnsiTheme="minorHAnsi" w:cstheme="minorHAnsi"/>
        </w:rPr>
        <w:t xml:space="preserve"> They are </w:t>
      </w:r>
      <w:r w:rsidRPr="2C2003B2">
        <w:rPr>
          <w:rFonts w:asciiTheme="minorHAnsi" w:hAnsiTheme="minorHAnsi" w:cstheme="minorBidi"/>
        </w:rPr>
        <w:t>to ensure that clients of the funded service are aware of their rights and responsibilities</w:t>
      </w:r>
      <w:r w:rsidR="00BD5B67">
        <w:rPr>
          <w:rFonts w:asciiTheme="minorHAnsi" w:hAnsiTheme="minorHAnsi" w:cstheme="minorBidi"/>
        </w:rPr>
        <w:t xml:space="preserve"> (</w:t>
      </w:r>
      <w:r w:rsidR="001849A2">
        <w:rPr>
          <w:rFonts w:asciiTheme="minorHAnsi" w:hAnsiTheme="minorHAnsi" w:cstheme="minorBidi"/>
        </w:rPr>
        <w:t xml:space="preserve">per </w:t>
      </w:r>
      <w:r w:rsidR="00BD5B67">
        <w:rPr>
          <w:rFonts w:asciiTheme="minorHAnsi" w:hAnsiTheme="minorHAnsi" w:cstheme="minorBidi"/>
        </w:rPr>
        <w:t>Section 8)</w:t>
      </w:r>
      <w:r w:rsidRPr="2C2003B2">
        <w:rPr>
          <w:rFonts w:asciiTheme="minorHAnsi" w:hAnsiTheme="minorHAnsi" w:cstheme="minorBidi"/>
        </w:rPr>
        <w:t xml:space="preserve">. </w:t>
      </w:r>
    </w:p>
    <w:p w14:paraId="25820F57" w14:textId="4D2824A3" w:rsidR="000B77D4" w:rsidRPr="00361939" w:rsidRDefault="00DE64D4" w:rsidP="1082647A">
      <w:pPr>
        <w:pStyle w:val="BodyCopy"/>
        <w:rPr>
          <w:rFonts w:asciiTheme="minorHAnsi" w:hAnsiTheme="minorHAnsi" w:cstheme="minorBidi"/>
          <w:color w:val="auto"/>
        </w:rPr>
      </w:pPr>
      <w:r w:rsidRPr="00361939">
        <w:rPr>
          <w:rFonts w:asciiTheme="minorHAnsi" w:hAnsiTheme="minorHAnsi" w:cstheme="minorBidi"/>
          <w:color w:val="auto"/>
        </w:rPr>
        <w:t xml:space="preserve">SCHN </w:t>
      </w:r>
      <w:r w:rsidR="00B578B2" w:rsidRPr="00361939">
        <w:rPr>
          <w:rFonts w:asciiTheme="minorHAnsi" w:hAnsiTheme="minorHAnsi" w:cstheme="minorBidi"/>
          <w:color w:val="auto"/>
        </w:rPr>
        <w:t>Paediatric Rehabilitation Specialists</w:t>
      </w:r>
      <w:r w:rsidR="000B77D4" w:rsidRPr="00361939">
        <w:rPr>
          <w:rFonts w:asciiTheme="minorHAnsi" w:hAnsiTheme="minorHAnsi" w:cstheme="minorBidi"/>
          <w:color w:val="auto"/>
        </w:rPr>
        <w:t xml:space="preserve"> </w:t>
      </w:r>
      <w:r w:rsidR="00361939" w:rsidRPr="00361939">
        <w:rPr>
          <w:rFonts w:asciiTheme="minorHAnsi" w:hAnsiTheme="minorHAnsi" w:cstheme="minorBidi"/>
          <w:color w:val="auto"/>
        </w:rPr>
        <w:t>will</w:t>
      </w:r>
      <w:r w:rsidR="00B578B2" w:rsidRPr="00361939">
        <w:rPr>
          <w:rFonts w:asciiTheme="minorHAnsi" w:hAnsiTheme="minorHAnsi" w:cstheme="minorBidi"/>
          <w:color w:val="auto"/>
        </w:rPr>
        <w:t xml:space="preserve"> </w:t>
      </w:r>
      <w:r w:rsidR="000B77D4" w:rsidRPr="00361939">
        <w:rPr>
          <w:rFonts w:asciiTheme="minorHAnsi" w:hAnsiTheme="minorHAnsi" w:cstheme="minorBidi"/>
          <w:color w:val="auto"/>
        </w:rPr>
        <w:t xml:space="preserve">prescribe prostheses for and </w:t>
      </w:r>
      <w:r w:rsidR="00B578B2" w:rsidRPr="00361939">
        <w:rPr>
          <w:rFonts w:asciiTheme="minorHAnsi" w:hAnsiTheme="minorHAnsi" w:cstheme="minorBidi"/>
          <w:color w:val="auto"/>
        </w:rPr>
        <w:t>refer</w:t>
      </w:r>
      <w:r w:rsidR="000B77D4" w:rsidRPr="00361939">
        <w:rPr>
          <w:rFonts w:asciiTheme="minorHAnsi" w:hAnsiTheme="minorHAnsi" w:cstheme="minorBidi"/>
          <w:color w:val="auto"/>
        </w:rPr>
        <w:t xml:space="preserve"> ACT residents of the SCHN services</w:t>
      </w:r>
      <w:r w:rsidR="00B578B2" w:rsidRPr="00361939">
        <w:rPr>
          <w:rFonts w:asciiTheme="minorHAnsi" w:hAnsiTheme="minorHAnsi" w:cstheme="minorBidi"/>
          <w:color w:val="auto"/>
        </w:rPr>
        <w:t xml:space="preserve"> to</w:t>
      </w:r>
      <w:r w:rsidR="000B77D4" w:rsidRPr="00361939">
        <w:rPr>
          <w:rFonts w:asciiTheme="minorHAnsi" w:hAnsiTheme="minorHAnsi" w:cstheme="minorBidi"/>
          <w:color w:val="auto"/>
        </w:rPr>
        <w:t xml:space="preserve"> Enable NSW </w:t>
      </w:r>
      <w:r w:rsidR="007962EB" w:rsidRPr="00361939">
        <w:rPr>
          <w:rFonts w:asciiTheme="minorHAnsi" w:hAnsiTheme="minorHAnsi" w:cstheme="minorBidi"/>
          <w:color w:val="auto"/>
        </w:rPr>
        <w:t xml:space="preserve">accredited </w:t>
      </w:r>
      <w:r w:rsidR="000B77D4" w:rsidRPr="00361939">
        <w:rPr>
          <w:rFonts w:asciiTheme="minorHAnsi" w:hAnsiTheme="minorHAnsi" w:cstheme="minorBidi"/>
          <w:color w:val="auto"/>
        </w:rPr>
        <w:t xml:space="preserve">paediatric PSPs, as per SCHN procedures. </w:t>
      </w:r>
    </w:p>
    <w:p w14:paraId="3BDD1932" w14:textId="2163514A" w:rsidR="000B77D4" w:rsidRPr="00361939" w:rsidRDefault="000B77D4" w:rsidP="1082647A">
      <w:pPr>
        <w:pStyle w:val="BodyCopy"/>
        <w:rPr>
          <w:rFonts w:asciiTheme="minorHAnsi" w:hAnsiTheme="minorHAnsi" w:cstheme="minorBidi"/>
          <w:color w:val="auto"/>
        </w:rPr>
      </w:pPr>
      <w:proofErr w:type="spellStart"/>
      <w:r w:rsidRPr="00361939">
        <w:rPr>
          <w:rFonts w:asciiTheme="minorHAnsi" w:hAnsiTheme="minorHAnsi" w:cstheme="minorBidi"/>
          <w:color w:val="auto"/>
        </w:rPr>
        <w:t>EnableNSW</w:t>
      </w:r>
      <w:proofErr w:type="spellEnd"/>
      <w:r w:rsidR="007962EB" w:rsidRPr="00361939">
        <w:rPr>
          <w:rFonts w:asciiTheme="minorHAnsi" w:hAnsiTheme="minorHAnsi" w:cstheme="minorBidi"/>
          <w:color w:val="auto"/>
        </w:rPr>
        <w:t xml:space="preserve"> accredited paediatric</w:t>
      </w:r>
      <w:r w:rsidRPr="00361939">
        <w:rPr>
          <w:rFonts w:asciiTheme="minorHAnsi" w:hAnsiTheme="minorHAnsi" w:cstheme="minorBidi"/>
          <w:color w:val="auto"/>
        </w:rPr>
        <w:t xml:space="preserve"> PSPs are to forward </w:t>
      </w:r>
      <w:r w:rsidR="00E34C46" w:rsidRPr="00361939">
        <w:rPr>
          <w:rFonts w:asciiTheme="minorHAnsi" w:hAnsiTheme="minorHAnsi" w:cstheme="minorBidi"/>
          <w:color w:val="auto"/>
        </w:rPr>
        <w:t xml:space="preserve">complete </w:t>
      </w:r>
      <w:r w:rsidRPr="00361939">
        <w:rPr>
          <w:rFonts w:asciiTheme="minorHAnsi" w:hAnsiTheme="minorHAnsi" w:cstheme="minorBidi"/>
          <w:color w:val="auto"/>
        </w:rPr>
        <w:t>referral</w:t>
      </w:r>
      <w:r w:rsidR="00E34C46" w:rsidRPr="00361939">
        <w:rPr>
          <w:rFonts w:asciiTheme="minorHAnsi" w:hAnsiTheme="minorHAnsi" w:cstheme="minorBidi"/>
          <w:color w:val="auto"/>
        </w:rPr>
        <w:t xml:space="preserve">, prescription and prosthetic device quotations to </w:t>
      </w:r>
      <w:hyperlink r:id="rId11" w:history="1">
        <w:r w:rsidR="00E34C46" w:rsidRPr="00361939">
          <w:rPr>
            <w:rStyle w:val="Hyperlink"/>
            <w:rFonts w:asciiTheme="minorHAnsi" w:hAnsiTheme="minorHAnsi" w:cstheme="minorBidi"/>
          </w:rPr>
          <w:t>CHSP-O@act.gov.au</w:t>
        </w:r>
      </w:hyperlink>
      <w:r w:rsidR="00E34C46" w:rsidRPr="00361939">
        <w:rPr>
          <w:rFonts w:asciiTheme="minorHAnsi" w:hAnsiTheme="minorHAnsi" w:cstheme="minorBidi"/>
          <w:color w:val="auto"/>
        </w:rPr>
        <w:t xml:space="preserve"> for ACTALS consideration.</w:t>
      </w:r>
      <w:r w:rsidRPr="00361939">
        <w:rPr>
          <w:rFonts w:asciiTheme="minorHAnsi" w:hAnsiTheme="minorHAnsi" w:cstheme="minorBidi"/>
          <w:color w:val="auto"/>
        </w:rPr>
        <w:t xml:space="preserve"> </w:t>
      </w:r>
    </w:p>
    <w:bookmarkEnd w:id="13"/>
    <w:p w14:paraId="67A57DBC" w14:textId="77777777" w:rsidR="00481A6C" w:rsidRPr="00F44664" w:rsidRDefault="00481A6C" w:rsidP="005C5F49">
      <w:pPr>
        <w:pStyle w:val="BodyCopy"/>
        <w:spacing w:before="240"/>
        <w:rPr>
          <w:rFonts w:asciiTheme="minorHAnsi" w:hAnsiTheme="minorHAnsi" w:cstheme="minorHAnsi"/>
        </w:rPr>
      </w:pPr>
      <w:r>
        <w:fldChar w:fldCharType="begin"/>
      </w:r>
      <w:r>
        <w:instrText>HYPERLINK \l "_top"</w:instrText>
      </w:r>
      <w:r>
        <w:fldChar w:fldCharType="separate"/>
      </w:r>
      <w:r w:rsidRPr="00F44664">
        <w:rPr>
          <w:rStyle w:val="Hyperlink"/>
          <w:rFonts w:asciiTheme="minorHAnsi" w:hAnsiTheme="minorHAnsi" w:cstheme="minorHAnsi"/>
          <w:iCs w:val="0"/>
        </w:rPr>
        <w:t>Back to Contents</w:t>
      </w:r>
      <w:r>
        <w:fldChar w:fldCharType="end"/>
      </w:r>
    </w:p>
    <w:p w14:paraId="52D58EE8" w14:textId="4D6C1170" w:rsidR="0078367D" w:rsidRPr="00F44664" w:rsidRDefault="0078367D" w:rsidP="00A6051F">
      <w:pPr>
        <w:pStyle w:val="Heading4"/>
        <w:rPr>
          <w:rFonts w:asciiTheme="minorHAnsi" w:hAnsiTheme="minorHAnsi" w:cstheme="minorHAnsi"/>
        </w:rPr>
      </w:pPr>
      <w:bookmarkStart w:id="15" w:name="_Toc197957394"/>
      <w:bookmarkStart w:id="16" w:name="_Toc206411960"/>
      <w:bookmarkStart w:id="17" w:name="_Hlk204854329"/>
      <w:r w:rsidRPr="00F44664">
        <w:rPr>
          <w:rFonts w:asciiTheme="minorHAnsi" w:hAnsiTheme="minorHAnsi" w:cstheme="minorHAnsi"/>
        </w:rPr>
        <w:t xml:space="preserve">Section 2 </w:t>
      </w:r>
      <w:r w:rsidR="00604CE8">
        <w:rPr>
          <w:rFonts w:asciiTheme="minorHAnsi" w:hAnsiTheme="minorHAnsi" w:cstheme="minorHAnsi"/>
        </w:rPr>
        <w:t>–</w:t>
      </w:r>
      <w:r w:rsidRPr="00F44664">
        <w:rPr>
          <w:rFonts w:asciiTheme="minorHAnsi" w:hAnsiTheme="minorHAnsi" w:cstheme="minorHAnsi"/>
        </w:rPr>
        <w:t xml:space="preserve"> </w:t>
      </w:r>
      <w:r w:rsidR="003774F7" w:rsidRPr="00F44664">
        <w:rPr>
          <w:rFonts w:asciiTheme="minorHAnsi" w:hAnsiTheme="minorHAnsi" w:cstheme="minorHAnsi"/>
        </w:rPr>
        <w:t>Operations</w:t>
      </w:r>
      <w:bookmarkEnd w:id="15"/>
      <w:bookmarkEnd w:id="16"/>
      <w:r w:rsidR="003254E1" w:rsidRPr="00F44664">
        <w:rPr>
          <w:rFonts w:asciiTheme="minorHAnsi" w:hAnsiTheme="minorHAnsi" w:cstheme="minorHAnsi"/>
        </w:rPr>
        <w:t xml:space="preserve"> </w:t>
      </w:r>
    </w:p>
    <w:p w14:paraId="52C8D466" w14:textId="40D3A15A" w:rsidR="003774F7" w:rsidRPr="00F44664" w:rsidRDefault="003774F7" w:rsidP="1082647A">
      <w:pPr>
        <w:pStyle w:val="BodyCopy"/>
        <w:rPr>
          <w:rFonts w:asciiTheme="minorHAnsi" w:hAnsiTheme="minorHAnsi" w:cstheme="minorBidi"/>
        </w:rPr>
      </w:pPr>
      <w:bookmarkStart w:id="18" w:name="_Hlk204853968"/>
      <w:r w:rsidRPr="2C2003B2">
        <w:rPr>
          <w:rFonts w:asciiTheme="minorHAnsi" w:hAnsiTheme="minorHAnsi" w:cstheme="minorBidi"/>
        </w:rPr>
        <w:t xml:space="preserve">ACTALS funding is utilised </w:t>
      </w:r>
      <w:r w:rsidR="00700F5A" w:rsidRPr="2C2003B2">
        <w:rPr>
          <w:rFonts w:asciiTheme="minorHAnsi" w:hAnsiTheme="minorHAnsi" w:cstheme="minorBidi"/>
        </w:rPr>
        <w:t>in accordance with eligibility criteria outlined in</w:t>
      </w:r>
      <w:r w:rsidRPr="2C2003B2">
        <w:rPr>
          <w:rFonts w:asciiTheme="minorHAnsi" w:hAnsiTheme="minorHAnsi" w:cstheme="minorBidi"/>
        </w:rPr>
        <w:t xml:space="preserve"> Section </w:t>
      </w:r>
      <w:r w:rsidR="00700F5A" w:rsidRPr="2C2003B2">
        <w:rPr>
          <w:rFonts w:asciiTheme="minorHAnsi" w:hAnsiTheme="minorHAnsi" w:cstheme="minorBidi"/>
        </w:rPr>
        <w:t>4</w:t>
      </w:r>
      <w:r w:rsidRPr="2C2003B2">
        <w:rPr>
          <w:rFonts w:asciiTheme="minorHAnsi" w:hAnsiTheme="minorHAnsi" w:cstheme="minorBidi"/>
        </w:rPr>
        <w:t xml:space="preserve">. </w:t>
      </w:r>
    </w:p>
    <w:p w14:paraId="3BB8B374" w14:textId="6161A3CC" w:rsidR="003774F7" w:rsidRPr="00F44664" w:rsidRDefault="003774F7" w:rsidP="003774F7">
      <w:pPr>
        <w:pStyle w:val="BodyCopy"/>
        <w:rPr>
          <w:rFonts w:asciiTheme="minorHAnsi" w:hAnsiTheme="minorHAnsi" w:cstheme="minorHAnsi"/>
          <w:color w:val="auto"/>
        </w:rPr>
      </w:pPr>
      <w:r w:rsidRPr="00F44664">
        <w:rPr>
          <w:rFonts w:asciiTheme="minorHAnsi" w:hAnsiTheme="minorHAnsi" w:cstheme="minorHAnsi"/>
          <w:color w:val="auto"/>
        </w:rPr>
        <w:t xml:space="preserve">ACTALS has a defined annual budget. The budget will be allocated on an “as-needs” basis. This may mean that the full annual budget may be expended prior to the end of the financial year. In such instances, requests may be approved but may be delayed for purchase until the </w:t>
      </w:r>
      <w:r w:rsidR="0041392A">
        <w:rPr>
          <w:rFonts w:asciiTheme="minorHAnsi" w:hAnsiTheme="minorHAnsi" w:cstheme="minorHAnsi"/>
          <w:color w:val="auto"/>
        </w:rPr>
        <w:t xml:space="preserve">start </w:t>
      </w:r>
      <w:r w:rsidRPr="00F44664">
        <w:rPr>
          <w:rFonts w:asciiTheme="minorHAnsi" w:hAnsiTheme="minorHAnsi" w:cstheme="minorHAnsi"/>
          <w:color w:val="auto"/>
        </w:rPr>
        <w:t>of the next financial year.</w:t>
      </w:r>
    </w:p>
    <w:p w14:paraId="41B077FF" w14:textId="74CFA144" w:rsidR="00700F5A" w:rsidRPr="00361939" w:rsidRDefault="00700F5A" w:rsidP="00700F5A">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HAnsi"/>
          <w:color w:val="auto"/>
        </w:rPr>
      </w:pPr>
      <w:r w:rsidRPr="00361939">
        <w:rPr>
          <w:rFonts w:asciiTheme="minorHAnsi" w:hAnsiTheme="minorHAnsi" w:cstheme="minorHAnsi"/>
          <w:color w:val="auto"/>
        </w:rPr>
        <w:t xml:space="preserve">ACTALS funded </w:t>
      </w:r>
      <w:r w:rsidR="00572419" w:rsidRPr="00361939">
        <w:rPr>
          <w:rFonts w:asciiTheme="minorHAnsi" w:hAnsiTheme="minorHAnsi" w:cstheme="minorHAnsi"/>
          <w:color w:val="auto"/>
        </w:rPr>
        <w:t xml:space="preserve">adult </w:t>
      </w:r>
      <w:r w:rsidRPr="00361939">
        <w:rPr>
          <w:rFonts w:asciiTheme="minorHAnsi" w:hAnsiTheme="minorHAnsi" w:cstheme="minorHAnsi"/>
          <w:color w:val="auto"/>
        </w:rPr>
        <w:t>services are provided by the Prosthetic and Orthotic Service as a part of the Clinical Technology Services, RACS.</w:t>
      </w:r>
    </w:p>
    <w:p w14:paraId="29F84316" w14:textId="2A0C784C" w:rsidR="00700F5A" w:rsidRDefault="00700F5A" w:rsidP="1082647A">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Bidi"/>
        </w:rPr>
      </w:pPr>
      <w:bookmarkStart w:id="19" w:name="_Hlk204868084"/>
      <w:r w:rsidRPr="00361939">
        <w:rPr>
          <w:rFonts w:asciiTheme="minorHAnsi" w:hAnsiTheme="minorHAnsi" w:cstheme="minorBidi"/>
          <w:color w:val="auto"/>
        </w:rPr>
        <w:t>Prescription and acquittal of ACTALS funded devices</w:t>
      </w:r>
      <w:r w:rsidR="006A5B35" w:rsidRPr="00361939">
        <w:rPr>
          <w:rFonts w:asciiTheme="minorHAnsi" w:hAnsiTheme="minorHAnsi" w:cstheme="minorBidi"/>
          <w:color w:val="auto"/>
        </w:rPr>
        <w:t xml:space="preserve"> for adults</w:t>
      </w:r>
      <w:r w:rsidRPr="00361939">
        <w:rPr>
          <w:rFonts w:asciiTheme="minorHAnsi" w:hAnsiTheme="minorHAnsi" w:cstheme="minorBidi"/>
          <w:color w:val="auto"/>
        </w:rPr>
        <w:t xml:space="preserve"> are provided by the </w:t>
      </w:r>
      <w:r w:rsidRPr="2C2003B2">
        <w:rPr>
          <w:rFonts w:asciiTheme="minorHAnsi" w:hAnsiTheme="minorHAnsi" w:cstheme="minorBidi"/>
        </w:rPr>
        <w:t>Rehabilitation Medicine Service in RACS</w:t>
      </w:r>
      <w:bookmarkEnd w:id="19"/>
      <w:r w:rsidRPr="2C2003B2">
        <w:rPr>
          <w:rFonts w:asciiTheme="minorHAnsi" w:hAnsiTheme="minorHAnsi" w:cstheme="minorBidi"/>
        </w:rPr>
        <w:t xml:space="preserve">. </w:t>
      </w:r>
    </w:p>
    <w:p w14:paraId="3CDA8EF7" w14:textId="520944AF" w:rsidR="009B6A9A" w:rsidRDefault="003774F7" w:rsidP="0091462B">
      <w:pPr>
        <w:pStyle w:val="BodyCopy"/>
        <w:rPr>
          <w:rFonts w:asciiTheme="minorHAnsi" w:hAnsiTheme="minorHAnsi" w:cstheme="minorHAnsi"/>
          <w:color w:val="auto"/>
        </w:rPr>
      </w:pPr>
      <w:r w:rsidRPr="00F44664">
        <w:rPr>
          <w:rFonts w:asciiTheme="minorHAnsi" w:hAnsiTheme="minorHAnsi" w:cstheme="minorHAnsi"/>
        </w:rPr>
        <w:t xml:space="preserve">Service provision for clients will occur as per the </w:t>
      </w:r>
      <w:r w:rsidRPr="00F822E3">
        <w:rPr>
          <w:rFonts w:asciiTheme="minorHAnsi" w:hAnsiTheme="minorHAnsi"/>
          <w:i/>
        </w:rPr>
        <w:t xml:space="preserve">Prosthetic Orthotic Client Management </w:t>
      </w:r>
      <w:r w:rsidRPr="00F822E3">
        <w:rPr>
          <w:rFonts w:asciiTheme="minorHAnsi" w:hAnsiTheme="minorHAnsi"/>
          <w:i/>
          <w:color w:val="auto"/>
        </w:rPr>
        <w:t>Procedure</w:t>
      </w:r>
      <w:r w:rsidR="0079415E">
        <w:rPr>
          <w:rFonts w:asciiTheme="minorHAnsi" w:hAnsiTheme="minorHAnsi" w:cstheme="minorHAnsi"/>
          <w:color w:val="auto"/>
        </w:rPr>
        <w:t xml:space="preserve">, located on the </w:t>
      </w:r>
      <w:r w:rsidRPr="00F44664">
        <w:rPr>
          <w:rFonts w:asciiTheme="minorHAnsi" w:hAnsiTheme="minorHAnsi" w:cstheme="minorHAnsi"/>
          <w:color w:val="auto"/>
        </w:rPr>
        <w:t>CHS Policy and Clinical Guidance Register</w:t>
      </w:r>
      <w:r w:rsidR="009B6A9A">
        <w:rPr>
          <w:rFonts w:asciiTheme="minorHAnsi" w:hAnsiTheme="minorHAnsi" w:cstheme="minorHAnsi"/>
          <w:color w:val="auto"/>
        </w:rPr>
        <w:t>.</w:t>
      </w:r>
    </w:p>
    <w:p w14:paraId="3D35125E" w14:textId="2E3EA3D2" w:rsidR="00572419" w:rsidRPr="00361939" w:rsidRDefault="00572419" w:rsidP="00572419">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Bidi"/>
          <w:color w:val="auto"/>
        </w:rPr>
      </w:pPr>
      <w:r w:rsidRPr="00361939">
        <w:rPr>
          <w:rFonts w:asciiTheme="minorHAnsi" w:hAnsiTheme="minorHAnsi" w:cstheme="minorBidi"/>
          <w:color w:val="auto"/>
        </w:rPr>
        <w:lastRenderedPageBreak/>
        <w:t xml:space="preserve">Prescription and acquittal of ACTALS funded devices for paediatrics are provided by the SCHN Paediatric Rehabilitation Specialist. </w:t>
      </w:r>
    </w:p>
    <w:p w14:paraId="6F7B008B" w14:textId="5FF9FBBD" w:rsidR="00572419" w:rsidRPr="00361939" w:rsidRDefault="00572419" w:rsidP="00572419">
      <w:pPr>
        <w:pStyle w:val="BodyCopy"/>
        <w:rPr>
          <w:rFonts w:asciiTheme="minorHAnsi" w:hAnsiTheme="minorHAnsi" w:cstheme="minorHAnsi"/>
          <w:color w:val="auto"/>
        </w:rPr>
      </w:pPr>
      <w:r w:rsidRPr="00361939">
        <w:rPr>
          <w:rFonts w:asciiTheme="minorHAnsi" w:hAnsiTheme="minorHAnsi" w:cstheme="minorHAnsi"/>
          <w:color w:val="auto"/>
        </w:rPr>
        <w:t xml:space="preserve">Requests for paediatric prosthetic and limb deficiency services will be forwarded </w:t>
      </w:r>
      <w:r w:rsidR="007962EB" w:rsidRPr="00361939">
        <w:rPr>
          <w:rFonts w:asciiTheme="minorHAnsi" w:hAnsiTheme="minorHAnsi" w:cstheme="minorHAnsi"/>
          <w:color w:val="auto"/>
        </w:rPr>
        <w:t xml:space="preserve">by </w:t>
      </w:r>
      <w:proofErr w:type="spellStart"/>
      <w:r w:rsidR="007962EB" w:rsidRPr="00361939">
        <w:rPr>
          <w:rFonts w:asciiTheme="minorHAnsi" w:hAnsiTheme="minorHAnsi" w:cstheme="minorHAnsi"/>
          <w:color w:val="auto"/>
        </w:rPr>
        <w:t>EnableNSW</w:t>
      </w:r>
      <w:proofErr w:type="spellEnd"/>
      <w:r w:rsidR="007962EB" w:rsidRPr="00361939">
        <w:rPr>
          <w:rFonts w:asciiTheme="minorHAnsi" w:hAnsiTheme="minorHAnsi" w:cstheme="minorHAnsi"/>
          <w:color w:val="auto"/>
        </w:rPr>
        <w:t xml:space="preserve"> accredited paediatric PSPs </w:t>
      </w:r>
      <w:r w:rsidRPr="00361939">
        <w:rPr>
          <w:rFonts w:asciiTheme="minorHAnsi" w:hAnsiTheme="minorHAnsi" w:cstheme="minorHAnsi"/>
          <w:color w:val="auto"/>
        </w:rPr>
        <w:t xml:space="preserve">to </w:t>
      </w:r>
      <w:hyperlink r:id="rId12" w:history="1">
        <w:r w:rsidRPr="00361939">
          <w:rPr>
            <w:rStyle w:val="Hyperlink"/>
            <w:rFonts w:asciiTheme="minorHAnsi" w:hAnsiTheme="minorHAnsi" w:cstheme="minorBidi"/>
          </w:rPr>
          <w:t>CHSP-O@act.gov.au</w:t>
        </w:r>
      </w:hyperlink>
      <w:r w:rsidRPr="00361939">
        <w:rPr>
          <w:rFonts w:asciiTheme="minorHAnsi" w:hAnsiTheme="minorHAnsi" w:cstheme="minorBidi"/>
          <w:color w:val="auto"/>
        </w:rPr>
        <w:t xml:space="preserve"> </w:t>
      </w:r>
      <w:r w:rsidR="00904A11" w:rsidRPr="00361939">
        <w:rPr>
          <w:rFonts w:asciiTheme="minorHAnsi" w:hAnsiTheme="minorHAnsi" w:cstheme="minorBidi"/>
          <w:color w:val="auto"/>
        </w:rPr>
        <w:t xml:space="preserve">for consideration by the ACTALS Chairperson (RACS Delegate). </w:t>
      </w:r>
      <w:r w:rsidR="00904A11" w:rsidRPr="00361939">
        <w:rPr>
          <w:rFonts w:asciiTheme="minorHAnsi" w:hAnsiTheme="minorHAnsi" w:cstheme="minorHAnsi"/>
          <w:color w:val="auto"/>
        </w:rPr>
        <w:t xml:space="preserve">All applications will be considered </w:t>
      </w:r>
      <w:r w:rsidRPr="00361939">
        <w:rPr>
          <w:rFonts w:asciiTheme="minorHAnsi" w:hAnsiTheme="minorHAnsi" w:cstheme="minorHAnsi"/>
          <w:color w:val="auto"/>
        </w:rPr>
        <w:t>on a case-by case basis</w:t>
      </w:r>
      <w:r w:rsidR="00904A11" w:rsidRPr="00361939">
        <w:rPr>
          <w:rFonts w:asciiTheme="minorHAnsi" w:hAnsiTheme="minorHAnsi" w:cstheme="minorHAnsi"/>
          <w:color w:val="auto"/>
        </w:rPr>
        <w:t xml:space="preserve"> and</w:t>
      </w:r>
      <w:r w:rsidRPr="00361939">
        <w:rPr>
          <w:rFonts w:asciiTheme="minorHAnsi" w:hAnsiTheme="minorHAnsi" w:cstheme="minorHAnsi"/>
          <w:color w:val="auto"/>
        </w:rPr>
        <w:t xml:space="preserve"> </w:t>
      </w:r>
      <w:r w:rsidR="004A1611" w:rsidRPr="00361939">
        <w:rPr>
          <w:rFonts w:asciiTheme="minorHAnsi" w:hAnsiTheme="minorHAnsi" w:cstheme="minorHAnsi"/>
          <w:color w:val="auto"/>
        </w:rPr>
        <w:t>within</w:t>
      </w:r>
      <w:r w:rsidRPr="00361939">
        <w:rPr>
          <w:rFonts w:asciiTheme="minorHAnsi" w:hAnsiTheme="minorHAnsi" w:cstheme="minorHAnsi"/>
          <w:color w:val="auto"/>
        </w:rPr>
        <w:t xml:space="preserve"> available budget. </w:t>
      </w:r>
    </w:p>
    <w:p w14:paraId="2816DD31" w14:textId="0B9C5C42" w:rsidR="00572419" w:rsidRDefault="00572419" w:rsidP="0091462B">
      <w:pPr>
        <w:pStyle w:val="BodyCopy"/>
        <w:rPr>
          <w:rFonts w:asciiTheme="minorHAnsi" w:hAnsiTheme="minorHAnsi" w:cstheme="minorHAnsi"/>
          <w:color w:val="auto"/>
        </w:rPr>
      </w:pPr>
      <w:r w:rsidRPr="00361939">
        <w:rPr>
          <w:rFonts w:asciiTheme="minorHAnsi" w:hAnsiTheme="minorHAnsi" w:cstheme="minorHAnsi"/>
          <w:color w:val="auto"/>
        </w:rPr>
        <w:t xml:space="preserve">There are no standard criteria for approval for these requests. </w:t>
      </w:r>
      <w:r w:rsidR="00904A11" w:rsidRPr="00361939">
        <w:rPr>
          <w:rFonts w:asciiTheme="minorHAnsi" w:hAnsiTheme="minorHAnsi" w:cstheme="minorHAnsi"/>
          <w:color w:val="auto"/>
        </w:rPr>
        <w:t xml:space="preserve">All applications for assistance will be </w:t>
      </w:r>
      <w:r w:rsidRPr="00361939">
        <w:rPr>
          <w:rFonts w:asciiTheme="minorHAnsi" w:hAnsiTheme="minorHAnsi" w:cstheme="minorHAnsi"/>
          <w:color w:val="auto"/>
        </w:rPr>
        <w:t xml:space="preserve">considered independently of any other request and no precedent will be deemed to exist. The decision of the </w:t>
      </w:r>
      <w:r w:rsidR="00904A11" w:rsidRPr="00361939">
        <w:rPr>
          <w:rFonts w:asciiTheme="minorHAnsi" w:hAnsiTheme="minorHAnsi" w:cstheme="minorHAnsi"/>
          <w:color w:val="auto"/>
        </w:rPr>
        <w:t>ACTALS delegate</w:t>
      </w:r>
      <w:r w:rsidRPr="00361939">
        <w:rPr>
          <w:rFonts w:asciiTheme="minorHAnsi" w:hAnsiTheme="minorHAnsi" w:cstheme="minorHAnsi"/>
          <w:color w:val="auto"/>
        </w:rPr>
        <w:t xml:space="preserve"> will be final.</w:t>
      </w:r>
    </w:p>
    <w:bookmarkEnd w:id="17"/>
    <w:bookmarkEnd w:id="18"/>
    <w:p w14:paraId="20BA5CBD" w14:textId="450DC8BB" w:rsidR="00481A6C" w:rsidRPr="00F44664" w:rsidRDefault="00481A6C" w:rsidP="0091462B">
      <w:pPr>
        <w:pStyle w:val="BodyCopy"/>
        <w:rPr>
          <w:rFonts w:asciiTheme="minorHAnsi" w:hAnsiTheme="minorHAnsi" w:cstheme="minorHAnsi"/>
        </w:rPr>
      </w:pPr>
      <w:r>
        <w:fldChar w:fldCharType="begin"/>
      </w:r>
      <w:r>
        <w:instrText>HYPERLINK \l "_top"</w:instrText>
      </w:r>
      <w:r>
        <w:fldChar w:fldCharType="separate"/>
      </w:r>
      <w:r w:rsidRPr="00F44664">
        <w:rPr>
          <w:rStyle w:val="Hyperlink"/>
          <w:rFonts w:asciiTheme="minorHAnsi" w:hAnsiTheme="minorHAnsi" w:cstheme="minorHAnsi"/>
          <w:iCs w:val="0"/>
        </w:rPr>
        <w:t>Back to Contents</w:t>
      </w:r>
      <w:r>
        <w:fldChar w:fldCharType="end"/>
      </w:r>
    </w:p>
    <w:p w14:paraId="28849428" w14:textId="57AB773F" w:rsidR="0078367D" w:rsidRPr="00F44664" w:rsidRDefault="0078367D" w:rsidP="00A6051F">
      <w:pPr>
        <w:pStyle w:val="Heading4"/>
        <w:rPr>
          <w:rFonts w:asciiTheme="minorHAnsi" w:hAnsiTheme="minorHAnsi" w:cstheme="minorHAnsi"/>
        </w:rPr>
      </w:pPr>
      <w:bookmarkStart w:id="20" w:name="_Toc197957395"/>
      <w:bookmarkStart w:id="21" w:name="_Toc206411961"/>
      <w:bookmarkStart w:id="22" w:name="_Hlk204854346"/>
      <w:bookmarkStart w:id="23" w:name="_Hlk195023819"/>
      <w:r w:rsidRPr="00F44664">
        <w:rPr>
          <w:rFonts w:asciiTheme="minorHAnsi" w:hAnsiTheme="minorHAnsi" w:cstheme="minorHAnsi"/>
        </w:rPr>
        <w:t xml:space="preserve">Section </w:t>
      </w:r>
      <w:r w:rsidR="003774F7" w:rsidRPr="00F44664">
        <w:rPr>
          <w:rFonts w:asciiTheme="minorHAnsi" w:hAnsiTheme="minorHAnsi" w:cstheme="minorHAnsi"/>
        </w:rPr>
        <w:t>3</w:t>
      </w:r>
      <w:r w:rsidRPr="00F44664">
        <w:rPr>
          <w:rFonts w:asciiTheme="minorHAnsi" w:hAnsiTheme="minorHAnsi" w:cstheme="minorHAnsi"/>
        </w:rPr>
        <w:t xml:space="preserve"> </w:t>
      </w:r>
      <w:r w:rsidR="00604CE8">
        <w:rPr>
          <w:rFonts w:asciiTheme="minorHAnsi" w:hAnsiTheme="minorHAnsi" w:cstheme="minorHAnsi"/>
        </w:rPr>
        <w:t>–</w:t>
      </w:r>
      <w:r w:rsidRPr="00F44664">
        <w:rPr>
          <w:rFonts w:asciiTheme="minorHAnsi" w:hAnsiTheme="minorHAnsi" w:cstheme="minorHAnsi"/>
        </w:rPr>
        <w:t xml:space="preserve"> </w:t>
      </w:r>
      <w:r w:rsidR="003774F7" w:rsidRPr="00F44664">
        <w:rPr>
          <w:rFonts w:asciiTheme="minorHAnsi" w:hAnsiTheme="minorHAnsi" w:cstheme="minorHAnsi"/>
        </w:rPr>
        <w:t>Objectives</w:t>
      </w:r>
      <w:bookmarkEnd w:id="20"/>
      <w:bookmarkEnd w:id="21"/>
    </w:p>
    <w:p w14:paraId="1D50800B" w14:textId="77777777" w:rsidR="00700F5A" w:rsidRPr="00F44664" w:rsidRDefault="00700F5A" w:rsidP="00700F5A">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HAnsi"/>
        </w:rPr>
      </w:pPr>
      <w:r w:rsidRPr="00F44664">
        <w:rPr>
          <w:rFonts w:asciiTheme="minorHAnsi" w:hAnsiTheme="minorHAnsi" w:cstheme="minorHAnsi"/>
        </w:rPr>
        <w:t>The objectives of ACTALS are to ensure that:</w:t>
      </w:r>
    </w:p>
    <w:p w14:paraId="344CEBFB" w14:textId="02FDE316" w:rsidR="00700F5A" w:rsidRPr="00F44664" w:rsidRDefault="00A03FE6" w:rsidP="00F822E3">
      <w:pPr>
        <w:pStyle w:val="Bullet"/>
      </w:pPr>
      <w:r>
        <w:t>e</w:t>
      </w:r>
      <w:r w:rsidRPr="00F44664">
        <w:t>ligible</w:t>
      </w:r>
      <w:r w:rsidR="00700F5A" w:rsidRPr="00F44664">
        <w:t xml:space="preserve"> clients have fair and equitable access to appropriate and high-quality prosthetic devices</w:t>
      </w:r>
    </w:p>
    <w:p w14:paraId="567569F3" w14:textId="4803D57A" w:rsidR="007B5DDF" w:rsidRDefault="00A03FE6" w:rsidP="00F822E3">
      <w:pPr>
        <w:pStyle w:val="Bullet"/>
      </w:pPr>
      <w:r>
        <w:t>p</w:t>
      </w:r>
      <w:r w:rsidRPr="00F44664">
        <w:t>rosthetic</w:t>
      </w:r>
      <w:r w:rsidR="00700F5A" w:rsidRPr="00F44664">
        <w:t xml:space="preserve"> services are responsive to the needs of clients </w:t>
      </w:r>
    </w:p>
    <w:p w14:paraId="0605C8B0" w14:textId="798DF824" w:rsidR="00700F5A" w:rsidRPr="00F44664" w:rsidRDefault="00700F5A" w:rsidP="00F822E3">
      <w:pPr>
        <w:pStyle w:val="Bullet"/>
      </w:pPr>
      <w:r w:rsidRPr="00F44664">
        <w:t>the devices and services provided are done so in a manner that is cost-efficient for both the client and CHS.</w:t>
      </w:r>
    </w:p>
    <w:p w14:paraId="77285E40" w14:textId="0FE05F49" w:rsidR="006A5B35" w:rsidRPr="00361939" w:rsidRDefault="00700F5A" w:rsidP="1082647A">
      <w:pPr>
        <w:ind w:right="-2"/>
        <w:rPr>
          <w:rFonts w:asciiTheme="minorHAnsi" w:hAnsiTheme="minorHAnsi" w:cstheme="minorBidi"/>
          <w:color w:val="auto"/>
        </w:rPr>
      </w:pPr>
      <w:r w:rsidRPr="1082647A">
        <w:rPr>
          <w:rFonts w:asciiTheme="minorHAnsi" w:hAnsiTheme="minorHAnsi" w:cstheme="minorBidi"/>
        </w:rPr>
        <w:t xml:space="preserve">ACTALS will, within budget, fund prosthetic componentry in accordance with the ACTALS </w:t>
      </w:r>
      <w:r w:rsidRPr="00361939">
        <w:rPr>
          <w:rFonts w:asciiTheme="minorHAnsi" w:hAnsiTheme="minorHAnsi" w:cstheme="minorBidi"/>
          <w:color w:val="auto"/>
        </w:rPr>
        <w:t>Approved Component List. This list is available from the Clinical Technology Service</w:t>
      </w:r>
      <w:r w:rsidR="0027136C">
        <w:rPr>
          <w:rFonts w:asciiTheme="minorHAnsi" w:hAnsiTheme="minorHAnsi" w:cstheme="minorBidi"/>
          <w:color w:val="auto"/>
        </w:rPr>
        <w:t xml:space="preserve"> (c</w:t>
      </w:r>
      <w:r w:rsidR="006A5B35" w:rsidRPr="00361939">
        <w:rPr>
          <w:rFonts w:asciiTheme="minorHAnsi" w:hAnsiTheme="minorHAnsi" w:cstheme="minorBidi"/>
          <w:color w:val="auto"/>
        </w:rPr>
        <w:t xml:space="preserve">ontact via email at </w:t>
      </w:r>
      <w:hyperlink r:id="rId13" w:history="1">
        <w:r w:rsidR="006A5B35" w:rsidRPr="00361939">
          <w:rPr>
            <w:rStyle w:val="Hyperlink"/>
            <w:rFonts w:asciiTheme="minorHAnsi" w:hAnsiTheme="minorHAnsi" w:cstheme="minorBidi"/>
          </w:rPr>
          <w:t>CHSP-O@act.gov.au</w:t>
        </w:r>
      </w:hyperlink>
      <w:r w:rsidR="006A5B35" w:rsidRPr="00361939">
        <w:rPr>
          <w:rFonts w:asciiTheme="minorHAnsi" w:hAnsiTheme="minorHAnsi" w:cstheme="minorBidi"/>
          <w:color w:val="auto"/>
        </w:rPr>
        <w:t xml:space="preserve"> or phone </w:t>
      </w:r>
      <w:r w:rsidR="00604CE8">
        <w:rPr>
          <w:rFonts w:asciiTheme="minorHAnsi" w:hAnsiTheme="minorHAnsi" w:cstheme="minorBidi"/>
          <w:color w:val="auto"/>
        </w:rPr>
        <w:t>(</w:t>
      </w:r>
      <w:r w:rsidR="006A5B35" w:rsidRPr="00361939">
        <w:rPr>
          <w:rFonts w:asciiTheme="minorHAnsi" w:hAnsiTheme="minorHAnsi" w:cstheme="minorBidi"/>
          <w:color w:val="auto"/>
        </w:rPr>
        <w:t>02</w:t>
      </w:r>
      <w:r w:rsidR="00604CE8">
        <w:rPr>
          <w:rFonts w:asciiTheme="minorHAnsi" w:hAnsiTheme="minorHAnsi" w:cstheme="minorBidi"/>
          <w:color w:val="auto"/>
        </w:rPr>
        <w:t>)</w:t>
      </w:r>
      <w:r w:rsidR="006A5B35" w:rsidRPr="00361939">
        <w:rPr>
          <w:rFonts w:asciiTheme="minorHAnsi" w:hAnsiTheme="minorHAnsi" w:cstheme="minorBidi"/>
          <w:color w:val="auto"/>
        </w:rPr>
        <w:t xml:space="preserve"> 5124 1057, Monday-Friday between 8:30am - 5:00pm</w:t>
      </w:r>
      <w:r w:rsidR="0027136C">
        <w:rPr>
          <w:rFonts w:asciiTheme="minorHAnsi" w:hAnsiTheme="minorHAnsi" w:cstheme="minorBidi"/>
          <w:color w:val="auto"/>
        </w:rPr>
        <w:t>).</w:t>
      </w:r>
      <w:r w:rsidRPr="00361939">
        <w:rPr>
          <w:rFonts w:asciiTheme="minorHAnsi" w:hAnsiTheme="minorHAnsi" w:cstheme="minorBidi"/>
          <w:color w:val="auto"/>
        </w:rPr>
        <w:t xml:space="preserve"> </w:t>
      </w:r>
    </w:p>
    <w:p w14:paraId="7EF0650B" w14:textId="135C051C" w:rsidR="00700F5A" w:rsidRPr="00F44664" w:rsidRDefault="00700F5A" w:rsidP="1082647A">
      <w:pPr>
        <w:ind w:right="-2"/>
        <w:rPr>
          <w:rFonts w:asciiTheme="minorHAnsi" w:hAnsiTheme="minorHAnsi" w:cstheme="minorBidi"/>
        </w:rPr>
      </w:pPr>
      <w:r w:rsidRPr="1082647A">
        <w:rPr>
          <w:rFonts w:asciiTheme="minorHAnsi" w:hAnsiTheme="minorHAnsi" w:cstheme="minorBidi"/>
        </w:rPr>
        <w:t>In addition, when clinically required</w:t>
      </w:r>
      <w:r w:rsidR="00B01465">
        <w:rPr>
          <w:rFonts w:asciiTheme="minorHAnsi" w:hAnsiTheme="minorHAnsi" w:cstheme="minorBidi"/>
        </w:rPr>
        <w:t>,</w:t>
      </w:r>
      <w:r w:rsidRPr="1082647A">
        <w:rPr>
          <w:rFonts w:asciiTheme="minorHAnsi" w:hAnsiTheme="minorHAnsi" w:cstheme="minorBidi"/>
        </w:rPr>
        <w:t xml:space="preserve"> </w:t>
      </w:r>
      <w:r w:rsidR="0045207F" w:rsidRPr="1082647A">
        <w:rPr>
          <w:rFonts w:asciiTheme="minorHAnsi" w:hAnsiTheme="minorHAnsi" w:cstheme="minorBidi"/>
        </w:rPr>
        <w:t xml:space="preserve">ACTALS </w:t>
      </w:r>
      <w:r w:rsidRPr="1082647A">
        <w:rPr>
          <w:rFonts w:asciiTheme="minorHAnsi" w:hAnsiTheme="minorHAnsi" w:cstheme="minorBidi"/>
        </w:rPr>
        <w:t>will provide additional cost-effective componentry or services by following an appropriate consideration process.</w:t>
      </w:r>
    </w:p>
    <w:bookmarkEnd w:id="22"/>
    <w:p w14:paraId="5612CBB7" w14:textId="77777777" w:rsidR="00481A6C" w:rsidRPr="00F44664" w:rsidRDefault="00481A6C" w:rsidP="0091462B">
      <w:pPr>
        <w:pStyle w:val="BodyCopy"/>
        <w:rPr>
          <w:rFonts w:asciiTheme="minorHAnsi" w:hAnsiTheme="minorHAnsi" w:cstheme="minorHAnsi"/>
        </w:rPr>
      </w:pPr>
      <w:r>
        <w:fldChar w:fldCharType="begin"/>
      </w:r>
      <w:r>
        <w:instrText>HYPERLINK \l "_top"</w:instrText>
      </w:r>
      <w:r>
        <w:fldChar w:fldCharType="separate"/>
      </w:r>
      <w:r w:rsidRPr="00F44664">
        <w:rPr>
          <w:rStyle w:val="Hyperlink"/>
          <w:rFonts w:asciiTheme="minorHAnsi" w:hAnsiTheme="minorHAnsi" w:cstheme="minorHAnsi"/>
          <w:iCs w:val="0"/>
        </w:rPr>
        <w:t>Back to Contents</w:t>
      </w:r>
      <w:r>
        <w:fldChar w:fldCharType="end"/>
      </w:r>
    </w:p>
    <w:p w14:paraId="003F6CFC" w14:textId="57652635" w:rsidR="003774F7" w:rsidRPr="00F44664" w:rsidRDefault="003774F7" w:rsidP="003774F7">
      <w:pPr>
        <w:pStyle w:val="Heading4"/>
        <w:rPr>
          <w:rFonts w:asciiTheme="minorHAnsi" w:hAnsiTheme="minorHAnsi" w:cstheme="minorHAnsi"/>
        </w:rPr>
      </w:pPr>
      <w:bookmarkStart w:id="24" w:name="_Toc197957396"/>
      <w:bookmarkStart w:id="25" w:name="_Toc206411962"/>
      <w:bookmarkStart w:id="26" w:name="_Hlk204854365"/>
      <w:bookmarkEnd w:id="23"/>
      <w:r w:rsidRPr="00F44664">
        <w:rPr>
          <w:rFonts w:asciiTheme="minorHAnsi" w:hAnsiTheme="minorHAnsi" w:cstheme="minorHAnsi"/>
        </w:rPr>
        <w:t xml:space="preserve">Section 4 </w:t>
      </w:r>
      <w:r w:rsidR="00604CE8">
        <w:rPr>
          <w:rFonts w:asciiTheme="minorHAnsi" w:hAnsiTheme="minorHAnsi" w:cstheme="minorHAnsi"/>
        </w:rPr>
        <w:t>–</w:t>
      </w:r>
      <w:r w:rsidRPr="00F44664">
        <w:rPr>
          <w:rFonts w:asciiTheme="minorHAnsi" w:hAnsiTheme="minorHAnsi" w:cstheme="minorHAnsi"/>
        </w:rPr>
        <w:t xml:space="preserve"> Eligibility</w:t>
      </w:r>
      <w:bookmarkEnd w:id="24"/>
      <w:bookmarkEnd w:id="25"/>
    </w:p>
    <w:p w14:paraId="7B3B53CB" w14:textId="3103AAC0" w:rsidR="00E72002" w:rsidRPr="00F44664" w:rsidRDefault="00E72002" w:rsidP="00E72002">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HAnsi"/>
        </w:rPr>
      </w:pPr>
      <w:r w:rsidRPr="00F44664">
        <w:rPr>
          <w:rFonts w:asciiTheme="minorHAnsi" w:hAnsiTheme="minorHAnsi" w:cstheme="minorHAnsi"/>
        </w:rPr>
        <w:t>To be eligible for ACTALS funding a person must:</w:t>
      </w:r>
    </w:p>
    <w:p w14:paraId="3B30720B" w14:textId="74A70C17" w:rsidR="004A1611" w:rsidRPr="00361939" w:rsidRDefault="0027136C" w:rsidP="00F822E3">
      <w:pPr>
        <w:pStyle w:val="Numberedlist"/>
        <w:rPr>
          <w:color w:val="auto"/>
        </w:rPr>
      </w:pPr>
      <w:r>
        <w:rPr>
          <w:color w:val="auto"/>
        </w:rPr>
        <w:t>h</w:t>
      </w:r>
      <w:r w:rsidR="00E72002" w:rsidRPr="00361939">
        <w:rPr>
          <w:color w:val="auto"/>
        </w:rPr>
        <w:t>ave a limb deficiency for which a prosthesis is prescribed by a</w:t>
      </w:r>
      <w:r w:rsidR="004A1611" w:rsidRPr="00361939">
        <w:rPr>
          <w:color w:val="auto"/>
        </w:rPr>
        <w:t>n authorised</w:t>
      </w:r>
      <w:r w:rsidR="00E72002" w:rsidRPr="00361939">
        <w:rPr>
          <w:color w:val="auto"/>
        </w:rPr>
        <w:t xml:space="preserve"> Prescribing Consultant</w:t>
      </w:r>
    </w:p>
    <w:p w14:paraId="37F2AF41" w14:textId="703186FC" w:rsidR="00E2090F" w:rsidRPr="00361939" w:rsidRDefault="0027136C" w:rsidP="00F822E3">
      <w:pPr>
        <w:pStyle w:val="Numberedlist"/>
        <w:rPr>
          <w:color w:val="auto"/>
        </w:rPr>
      </w:pPr>
      <w:r>
        <w:rPr>
          <w:color w:val="auto"/>
        </w:rPr>
        <w:t xml:space="preserve">have prescriptions that </w:t>
      </w:r>
      <w:r w:rsidR="00E72002" w:rsidRPr="00361939">
        <w:rPr>
          <w:color w:val="auto"/>
        </w:rPr>
        <w:t>reflect the</w:t>
      </w:r>
      <w:r>
        <w:rPr>
          <w:color w:val="auto"/>
        </w:rPr>
        <w:t>ir</w:t>
      </w:r>
      <w:r w:rsidR="00E72002" w:rsidRPr="00361939">
        <w:rPr>
          <w:color w:val="auto"/>
        </w:rPr>
        <w:t xml:space="preserve"> actual </w:t>
      </w:r>
      <w:r w:rsidR="004A1611" w:rsidRPr="00361939">
        <w:rPr>
          <w:color w:val="auto"/>
        </w:rPr>
        <w:t xml:space="preserve">functional </w:t>
      </w:r>
      <w:r w:rsidR="00A03FE6" w:rsidRPr="00361939">
        <w:rPr>
          <w:color w:val="auto"/>
        </w:rPr>
        <w:t>rehabilitation</w:t>
      </w:r>
      <w:r w:rsidR="61F24AD4" w:rsidRPr="00361939">
        <w:rPr>
          <w:color w:val="auto"/>
        </w:rPr>
        <w:t xml:space="preserve"> goals</w:t>
      </w:r>
    </w:p>
    <w:p w14:paraId="1F7B8A81" w14:textId="689CFC7E" w:rsidR="008746F3" w:rsidRPr="00361939" w:rsidRDefault="0027136C" w:rsidP="00F822E3">
      <w:pPr>
        <w:pStyle w:val="Numberedlist"/>
        <w:rPr>
          <w:color w:val="auto"/>
        </w:rPr>
      </w:pPr>
      <w:r>
        <w:rPr>
          <w:color w:val="auto"/>
        </w:rPr>
        <w:t>b</w:t>
      </w:r>
      <w:r w:rsidR="00E72002" w:rsidRPr="00361939">
        <w:rPr>
          <w:color w:val="auto"/>
        </w:rPr>
        <w:t xml:space="preserve">e a permanent Australian resident and be listed on a Medicare </w:t>
      </w:r>
      <w:r w:rsidR="00A03FE6" w:rsidRPr="00361939">
        <w:rPr>
          <w:color w:val="auto"/>
        </w:rPr>
        <w:t>Card.</w:t>
      </w:r>
    </w:p>
    <w:p w14:paraId="01966C7B" w14:textId="77777777" w:rsidR="008746F3" w:rsidRDefault="008746F3" w:rsidP="008746F3">
      <w:pPr>
        <w:pStyle w:val="Bullet"/>
        <w:numPr>
          <w:ilvl w:val="0"/>
          <w:numId w:val="0"/>
        </w:numPr>
        <w:ind w:left="360" w:hanging="360"/>
      </w:pPr>
    </w:p>
    <w:p w14:paraId="17AE8E9F" w14:textId="0E96B61D" w:rsidR="008746F3" w:rsidRPr="00F44664" w:rsidRDefault="008746F3" w:rsidP="00F822E3">
      <w:pPr>
        <w:pStyle w:val="Bullet"/>
        <w:numPr>
          <w:ilvl w:val="0"/>
          <w:numId w:val="0"/>
        </w:numPr>
        <w:ind w:left="360" w:hanging="360"/>
      </w:pPr>
      <w:r>
        <w:t xml:space="preserve">They must </w:t>
      </w:r>
      <w:r w:rsidRPr="0027136C">
        <w:rPr>
          <w:b/>
        </w:rPr>
        <w:t>also</w:t>
      </w:r>
      <w:r w:rsidRPr="00183872">
        <w:rPr>
          <w:b/>
        </w:rPr>
        <w:t xml:space="preserve"> meet one </w:t>
      </w:r>
      <w:r>
        <w:t>of the following criteria</w:t>
      </w:r>
      <w:r w:rsidR="00AD2F4B">
        <w:t>. The person will</w:t>
      </w:r>
      <w:r>
        <w:t xml:space="preserve">: </w:t>
      </w:r>
    </w:p>
    <w:p w14:paraId="5C23604D" w14:textId="5BC7556C" w:rsidR="00E2090F" w:rsidRPr="005856B1" w:rsidRDefault="00AD2F4B" w:rsidP="00F822E3">
      <w:pPr>
        <w:pStyle w:val="Numberedlist"/>
      </w:pPr>
      <w:r>
        <w:lastRenderedPageBreak/>
        <w:t>f</w:t>
      </w:r>
      <w:r w:rsidR="00E72002" w:rsidRPr="005856B1">
        <w:t xml:space="preserve">or regular and ongoing services, be a permanent resident of the ACT or surrounding NSW </w:t>
      </w:r>
      <w:r w:rsidR="00A03FE6" w:rsidRPr="005856B1">
        <w:t>region</w:t>
      </w:r>
      <w:r w:rsidR="00A03FE6" w:rsidRPr="008C261F">
        <w:t>.</w:t>
      </w:r>
    </w:p>
    <w:p w14:paraId="17AEE005" w14:textId="6D4DE7BA" w:rsidR="005856B1" w:rsidRPr="005856B1" w:rsidRDefault="00AD2F4B" w:rsidP="00F822E3">
      <w:pPr>
        <w:pStyle w:val="Numberedlist"/>
      </w:pPr>
      <w:r>
        <w:t>b</w:t>
      </w:r>
      <w:r w:rsidR="00E72002" w:rsidRPr="005856B1">
        <w:t xml:space="preserve">e a Foreign National from countries with whom the Commonwealth of Australia has reciprocal health care agreements in the case where they are: </w:t>
      </w:r>
    </w:p>
    <w:p w14:paraId="07E1DDFD" w14:textId="304698B4" w:rsidR="005856B1" w:rsidRPr="005856B1" w:rsidRDefault="00E72002" w:rsidP="001D50BE">
      <w:pPr>
        <w:pStyle w:val="Bullet"/>
        <w:numPr>
          <w:ilvl w:val="1"/>
          <w:numId w:val="1"/>
        </w:numPr>
      </w:pPr>
      <w:r w:rsidRPr="005856B1">
        <w:t>unable to be treated through facilities in their own country; and</w:t>
      </w:r>
    </w:p>
    <w:p w14:paraId="3B34800C" w14:textId="0DA47560" w:rsidR="005856B1" w:rsidRPr="005856B1" w:rsidRDefault="00E72002" w:rsidP="001D50BE">
      <w:pPr>
        <w:pStyle w:val="Bullet"/>
        <w:numPr>
          <w:ilvl w:val="1"/>
          <w:numId w:val="1"/>
        </w:numPr>
      </w:pPr>
      <w:r w:rsidRPr="005856B1">
        <w:t>the request is supported by Commonwealth or State authority; and</w:t>
      </w:r>
    </w:p>
    <w:p w14:paraId="637EC055" w14:textId="3EA1B3E2" w:rsidR="005856B1" w:rsidRPr="005856B1" w:rsidRDefault="00E72002" w:rsidP="001D50BE">
      <w:pPr>
        <w:pStyle w:val="Bullet"/>
        <w:numPr>
          <w:ilvl w:val="1"/>
          <w:numId w:val="1"/>
        </w:numPr>
      </w:pPr>
      <w:r w:rsidRPr="005856B1">
        <w:t>the applicant is not eligible to claim compensation or damages in relation to the limb deficit</w:t>
      </w:r>
      <w:r w:rsidR="00A9486E" w:rsidRPr="005856B1">
        <w:t>, is not eligible for funding of prosthetics from alternative funds or bodies</w:t>
      </w:r>
      <w:r w:rsidRPr="005856B1">
        <w:t xml:space="preserve"> and is</w:t>
      </w:r>
      <w:r w:rsidR="005E3112" w:rsidRPr="005856B1">
        <w:t xml:space="preserve"> </w:t>
      </w:r>
      <w:r w:rsidRPr="005856B1">
        <w:t>otherwise unable to pay for the full cost of a prosthesis; and</w:t>
      </w:r>
    </w:p>
    <w:p w14:paraId="6001A70C" w14:textId="43AAAFD6" w:rsidR="00A9486E" w:rsidRPr="005856B1" w:rsidRDefault="00E72002" w:rsidP="001D50BE">
      <w:pPr>
        <w:pStyle w:val="Bullet"/>
        <w:numPr>
          <w:ilvl w:val="1"/>
          <w:numId w:val="1"/>
        </w:numPr>
      </w:pPr>
      <w:r w:rsidRPr="005856B1">
        <w:t>the applicant is a client in Australia and meets residency requirements as per criteria three</w:t>
      </w:r>
      <w:r w:rsidR="00A9486E" w:rsidRPr="005856B1">
        <w:t xml:space="preserve">. </w:t>
      </w:r>
    </w:p>
    <w:p w14:paraId="66D6BF4B" w14:textId="4287854D" w:rsidR="00E72002" w:rsidRPr="005856B1" w:rsidRDefault="00AD2F4B" w:rsidP="00F822E3">
      <w:pPr>
        <w:pStyle w:val="Numberedlist"/>
      </w:pPr>
      <w:r>
        <w:t>b</w:t>
      </w:r>
      <w:r w:rsidR="0027136C">
        <w:t>e a c</w:t>
      </w:r>
      <w:r w:rsidR="00E72002" w:rsidRPr="005856B1">
        <w:t xml:space="preserve">lient of equivalent Artificial Limb Schemes within Australia who </w:t>
      </w:r>
      <w:r>
        <w:t xml:space="preserve">is </w:t>
      </w:r>
      <w:r w:rsidR="00E72002" w:rsidRPr="005856B1">
        <w:t>visiting Canberra from another state/territory outside the surrounding region of NSW, who require</w:t>
      </w:r>
      <w:r>
        <w:t>s</w:t>
      </w:r>
      <w:r w:rsidR="00E72002" w:rsidRPr="005856B1">
        <w:t xml:space="preserve"> minor prosthetic goods or services to address the need for a one-off unplanned minor repair or maintenance, will be eligible for the provision of ACTALS-approved goods and/or services.</w:t>
      </w:r>
    </w:p>
    <w:bookmarkEnd w:id="26"/>
    <w:p w14:paraId="1216448C" w14:textId="77777777" w:rsidR="003774F7" w:rsidRPr="00F44664" w:rsidRDefault="003774F7" w:rsidP="003774F7">
      <w:pPr>
        <w:pStyle w:val="BodyCopy"/>
        <w:rPr>
          <w:rFonts w:asciiTheme="minorHAnsi" w:hAnsiTheme="minorHAnsi" w:cstheme="minorHAnsi"/>
        </w:rPr>
      </w:pPr>
      <w:r>
        <w:fldChar w:fldCharType="begin"/>
      </w:r>
      <w:r>
        <w:instrText>HYPERLINK \l "_top"</w:instrText>
      </w:r>
      <w:r>
        <w:fldChar w:fldCharType="separate"/>
      </w:r>
      <w:r w:rsidRPr="00F44664">
        <w:rPr>
          <w:rStyle w:val="Hyperlink"/>
          <w:rFonts w:asciiTheme="minorHAnsi" w:hAnsiTheme="minorHAnsi" w:cstheme="minorHAnsi"/>
          <w:iCs w:val="0"/>
        </w:rPr>
        <w:t>Back to Contents</w:t>
      </w:r>
      <w:r>
        <w:fldChar w:fldCharType="end"/>
      </w:r>
    </w:p>
    <w:p w14:paraId="6FFE1986" w14:textId="07C484FE" w:rsidR="003774F7" w:rsidRPr="00F44664" w:rsidRDefault="003774F7" w:rsidP="003774F7">
      <w:pPr>
        <w:pStyle w:val="Heading4"/>
        <w:rPr>
          <w:rFonts w:asciiTheme="minorHAnsi" w:hAnsiTheme="minorHAnsi" w:cstheme="minorHAnsi"/>
        </w:rPr>
      </w:pPr>
      <w:bookmarkStart w:id="27" w:name="_Toc197957397"/>
      <w:bookmarkStart w:id="28" w:name="_Toc206411963"/>
      <w:bookmarkStart w:id="29" w:name="_Hlk204854380"/>
      <w:bookmarkStart w:id="30" w:name="_Hlk195023856"/>
      <w:r w:rsidRPr="00F44664">
        <w:rPr>
          <w:rFonts w:asciiTheme="minorHAnsi" w:hAnsiTheme="minorHAnsi" w:cstheme="minorHAnsi"/>
        </w:rPr>
        <w:t xml:space="preserve">Section 5 </w:t>
      </w:r>
      <w:r w:rsidR="00604CE8">
        <w:rPr>
          <w:rFonts w:asciiTheme="minorHAnsi" w:hAnsiTheme="minorHAnsi" w:cstheme="minorHAnsi"/>
        </w:rPr>
        <w:t>–</w:t>
      </w:r>
      <w:r w:rsidRPr="00F44664">
        <w:rPr>
          <w:rFonts w:asciiTheme="minorHAnsi" w:hAnsiTheme="minorHAnsi" w:cstheme="minorHAnsi"/>
        </w:rPr>
        <w:t xml:space="preserve"> </w:t>
      </w:r>
      <w:r w:rsidR="008F09E3" w:rsidRPr="00F44664">
        <w:rPr>
          <w:rFonts w:asciiTheme="minorHAnsi" w:hAnsiTheme="minorHAnsi" w:cstheme="minorHAnsi"/>
        </w:rPr>
        <w:t>Exclusions</w:t>
      </w:r>
      <w:bookmarkEnd w:id="27"/>
      <w:bookmarkEnd w:id="28"/>
    </w:p>
    <w:p w14:paraId="1073EDD9" w14:textId="1BD23065" w:rsidR="003B047D" w:rsidRPr="00F44664" w:rsidRDefault="003B047D" w:rsidP="00F822E3">
      <w:pPr>
        <w:pStyle w:val="BodyCopy"/>
      </w:pPr>
      <w:r w:rsidRPr="00F44664">
        <w:t xml:space="preserve">A person </w:t>
      </w:r>
      <w:r w:rsidR="00A9486E" w:rsidRPr="00F44664">
        <w:t>eligible for funding of prosthetics from alternative fund</w:t>
      </w:r>
      <w:r w:rsidRPr="00F44664">
        <w:t>s</w:t>
      </w:r>
      <w:r w:rsidR="00A9486E" w:rsidRPr="00F44664">
        <w:t xml:space="preserve"> or bodies</w:t>
      </w:r>
      <w:r w:rsidRPr="00F44664">
        <w:t xml:space="preserve"> are ineligible for ACTALS</w:t>
      </w:r>
      <w:r w:rsidR="00A9486E" w:rsidRPr="00F44664">
        <w:t xml:space="preserve">. </w:t>
      </w:r>
    </w:p>
    <w:p w14:paraId="61D6F559" w14:textId="60EF6AEC" w:rsidR="00A9486E" w:rsidRPr="00F44664" w:rsidRDefault="00AE0518" w:rsidP="00F822E3">
      <w:pPr>
        <w:pStyle w:val="BodyCopy"/>
      </w:pPr>
      <w:r>
        <w:t>As such the following are ineligible for ACTALS</w:t>
      </w:r>
      <w:r w:rsidR="00A9486E" w:rsidRPr="00F44664">
        <w:t xml:space="preserve">: </w:t>
      </w:r>
    </w:p>
    <w:p w14:paraId="529DA160" w14:textId="60CFC563" w:rsidR="003B047D" w:rsidRPr="00F44664" w:rsidRDefault="00266EEE" w:rsidP="004164AC">
      <w:pPr>
        <w:pStyle w:val="Numberedlist"/>
        <w:numPr>
          <w:ilvl w:val="0"/>
          <w:numId w:val="12"/>
        </w:numPr>
      </w:pPr>
      <w:r>
        <w:t>C</w:t>
      </w:r>
      <w:r w:rsidR="00A03FE6" w:rsidRPr="00F44664">
        <w:t>lients</w:t>
      </w:r>
      <w:r w:rsidR="00A9486E" w:rsidRPr="00F44664">
        <w:t xml:space="preserve"> eligible to be participants of the </w:t>
      </w:r>
      <w:r w:rsidR="00A9486E" w:rsidRPr="009B6A9A">
        <w:t>National Disability Insurance Scheme (NDIS)</w:t>
      </w:r>
    </w:p>
    <w:p w14:paraId="35561FEB" w14:textId="14DA9F78" w:rsidR="005953CE" w:rsidRPr="00F44664" w:rsidRDefault="00A9486E" w:rsidP="001D50BE">
      <w:pPr>
        <w:pStyle w:val="Numberedlist"/>
        <w:numPr>
          <w:ilvl w:val="0"/>
          <w:numId w:val="0"/>
        </w:numPr>
        <w:pBdr>
          <w:top w:val="single" w:sz="4" w:space="1" w:color="auto"/>
          <w:left w:val="single" w:sz="4" w:space="4" w:color="auto"/>
          <w:bottom w:val="single" w:sz="4" w:space="1" w:color="auto"/>
          <w:right w:val="single" w:sz="4" w:space="4" w:color="auto"/>
        </w:pBdr>
        <w:ind w:left="425"/>
      </w:pPr>
      <w:r w:rsidRPr="00F822E3">
        <w:rPr>
          <w:b/>
        </w:rPr>
        <w:t>Note</w:t>
      </w:r>
      <w:r w:rsidR="001D50BE">
        <w:br/>
      </w:r>
      <w:r w:rsidRPr="00F44664">
        <w:t>Clients who have a limb amputated and are expected to be eligible for funding under the NDIS are covered for the funding of their initial interim prosthesis under ACTALS</w:t>
      </w:r>
      <w:r w:rsidR="003B047D" w:rsidRPr="00F44664">
        <w:t xml:space="preserve"> for a maximum period of 12 months as i</w:t>
      </w:r>
      <w:r w:rsidRPr="00F44664">
        <w:t>nterim prosthetics are not funded by the NDIS</w:t>
      </w:r>
      <w:r w:rsidR="00266EEE">
        <w:t>.</w:t>
      </w:r>
    </w:p>
    <w:p w14:paraId="2144A488" w14:textId="39C17DC1" w:rsidR="003B047D" w:rsidRPr="00F44664" w:rsidRDefault="00266EEE" w:rsidP="00F822E3">
      <w:pPr>
        <w:pStyle w:val="Numberedlist"/>
      </w:pPr>
      <w:r>
        <w:t>C</w:t>
      </w:r>
      <w:r w:rsidR="00A820AD" w:rsidRPr="00F44664">
        <w:t>lients</w:t>
      </w:r>
      <w:r w:rsidR="00A9486E" w:rsidRPr="00F44664">
        <w:t xml:space="preserve"> eligible for prosthetic funding under ACT or NSW Lifetime Care and Support Funding</w:t>
      </w:r>
    </w:p>
    <w:p w14:paraId="0252A7F4" w14:textId="22431324" w:rsidR="003B047D" w:rsidRPr="00F44664" w:rsidRDefault="00266EEE" w:rsidP="00F822E3">
      <w:pPr>
        <w:pStyle w:val="Numberedlist"/>
      </w:pPr>
      <w:r>
        <w:t>V</w:t>
      </w:r>
      <w:r w:rsidR="00A820AD" w:rsidRPr="00F44664">
        <w:t>eterans</w:t>
      </w:r>
      <w:r w:rsidR="00A9486E" w:rsidRPr="00F44664">
        <w:t xml:space="preserve"> in terms of Part V of the </w:t>
      </w:r>
      <w:r w:rsidR="00A9486E" w:rsidRPr="00D44267">
        <w:rPr>
          <w:i/>
          <w:iCs/>
        </w:rPr>
        <w:t>Veterans Entitlement Act 1986</w:t>
      </w:r>
    </w:p>
    <w:p w14:paraId="2F53D9AA" w14:textId="3CEF4E7A" w:rsidR="00A9486E" w:rsidRPr="00F44664" w:rsidRDefault="00266EEE" w:rsidP="00F822E3">
      <w:pPr>
        <w:pStyle w:val="Numberedlist"/>
      </w:pPr>
      <w:r>
        <w:t>A</w:t>
      </w:r>
      <w:r w:rsidR="00A9486E" w:rsidRPr="00F44664">
        <w:t xml:space="preserve"> person who has a claim or entitlement to damages or compensation in relation to the incident which led to requirement of the service</w:t>
      </w:r>
      <w:r w:rsidR="003B047D" w:rsidRPr="00F44664">
        <w:t>.</w:t>
      </w:r>
    </w:p>
    <w:bookmarkEnd w:id="29"/>
    <w:p w14:paraId="0B8F26F5" w14:textId="77777777" w:rsidR="003774F7" w:rsidRPr="00F44664" w:rsidRDefault="003774F7" w:rsidP="003774F7">
      <w:pPr>
        <w:pStyle w:val="BodyCopy"/>
        <w:rPr>
          <w:rFonts w:asciiTheme="minorHAnsi" w:hAnsiTheme="minorHAnsi" w:cstheme="minorHAnsi"/>
        </w:rPr>
      </w:pPr>
      <w:r>
        <w:fldChar w:fldCharType="begin"/>
      </w:r>
      <w:r>
        <w:instrText>HYPERLINK \l "_top"</w:instrText>
      </w:r>
      <w:r>
        <w:fldChar w:fldCharType="separate"/>
      </w:r>
      <w:r w:rsidRPr="00F44664">
        <w:rPr>
          <w:rStyle w:val="Hyperlink"/>
          <w:rFonts w:asciiTheme="minorHAnsi" w:hAnsiTheme="minorHAnsi" w:cstheme="minorHAnsi"/>
          <w:iCs w:val="0"/>
        </w:rPr>
        <w:t>Back to Contents</w:t>
      </w:r>
      <w:r>
        <w:fldChar w:fldCharType="end"/>
      </w:r>
    </w:p>
    <w:p w14:paraId="1D5DC0E5" w14:textId="489E57F2" w:rsidR="008F09E3" w:rsidRPr="00F44664" w:rsidRDefault="008F09E3" w:rsidP="00D66B14">
      <w:pPr>
        <w:pStyle w:val="Heading4"/>
        <w:rPr>
          <w:rFonts w:asciiTheme="minorHAnsi" w:hAnsiTheme="minorHAnsi" w:cstheme="minorHAnsi"/>
        </w:rPr>
      </w:pPr>
      <w:bookmarkStart w:id="31" w:name="_Toc197957398"/>
      <w:bookmarkStart w:id="32" w:name="_Toc206411964"/>
      <w:bookmarkStart w:id="33" w:name="_Hlk204854394"/>
      <w:bookmarkEnd w:id="30"/>
      <w:r w:rsidRPr="00F44664">
        <w:rPr>
          <w:rFonts w:asciiTheme="minorHAnsi" w:hAnsiTheme="minorHAnsi" w:cstheme="minorHAnsi"/>
        </w:rPr>
        <w:t xml:space="preserve">Section 6 </w:t>
      </w:r>
      <w:r w:rsidR="00604CE8">
        <w:rPr>
          <w:rFonts w:asciiTheme="minorHAnsi" w:hAnsiTheme="minorHAnsi" w:cstheme="minorHAnsi"/>
        </w:rPr>
        <w:t xml:space="preserve">– </w:t>
      </w:r>
      <w:r w:rsidRPr="00F44664">
        <w:rPr>
          <w:rFonts w:asciiTheme="minorHAnsi" w:hAnsiTheme="minorHAnsi" w:cstheme="minorHAnsi"/>
        </w:rPr>
        <w:t>Funding</w:t>
      </w:r>
      <w:bookmarkEnd w:id="31"/>
      <w:bookmarkEnd w:id="32"/>
    </w:p>
    <w:p w14:paraId="735A0995" w14:textId="1FE31FD2" w:rsidR="0004699E" w:rsidRPr="00F44664" w:rsidRDefault="00232208" w:rsidP="00D66B14">
      <w:pPr>
        <w:pStyle w:val="Heading5"/>
        <w:rPr>
          <w:rFonts w:asciiTheme="minorHAnsi" w:hAnsiTheme="minorHAnsi" w:cstheme="minorHAnsi"/>
        </w:rPr>
      </w:pPr>
      <w:bookmarkStart w:id="34" w:name="_Toc24121894"/>
      <w:bookmarkStart w:id="35" w:name="_Toc72330477"/>
      <w:r w:rsidRPr="00F44664">
        <w:rPr>
          <w:rFonts w:asciiTheme="minorHAnsi" w:hAnsiTheme="minorHAnsi" w:cstheme="minorHAnsi"/>
        </w:rPr>
        <w:lastRenderedPageBreak/>
        <w:t>C</w:t>
      </w:r>
      <w:r w:rsidR="0004699E" w:rsidRPr="00F44664">
        <w:rPr>
          <w:rFonts w:asciiTheme="minorHAnsi" w:hAnsiTheme="minorHAnsi" w:cstheme="minorHAnsi"/>
        </w:rPr>
        <w:t>lient Fi</w:t>
      </w:r>
      <w:r w:rsidR="002941B6" w:rsidRPr="00F44664">
        <w:rPr>
          <w:rFonts w:asciiTheme="minorHAnsi" w:hAnsiTheme="minorHAnsi" w:cstheme="minorHAnsi"/>
        </w:rPr>
        <w:t>n</w:t>
      </w:r>
      <w:r w:rsidR="0004699E" w:rsidRPr="00F44664">
        <w:rPr>
          <w:rFonts w:asciiTheme="minorHAnsi" w:hAnsiTheme="minorHAnsi" w:cstheme="minorHAnsi"/>
        </w:rPr>
        <w:t>ancial Contribution Requirements</w:t>
      </w:r>
      <w:bookmarkEnd w:id="34"/>
      <w:bookmarkEnd w:id="35"/>
    </w:p>
    <w:p w14:paraId="602E9A3B" w14:textId="77777777" w:rsidR="0004699E" w:rsidRPr="00F44664" w:rsidRDefault="0004699E" w:rsidP="0004699E">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HAnsi"/>
        </w:rPr>
      </w:pPr>
      <w:r w:rsidRPr="00F44664">
        <w:rPr>
          <w:rFonts w:asciiTheme="minorHAnsi" w:hAnsiTheme="minorHAnsi" w:cstheme="minorHAnsi"/>
        </w:rPr>
        <w:t>ACTALS eligible clients who are aged 17 or under, or those who hold a valid Department of Human Services Pensioner Concession Card or Health Care Card</w:t>
      </w:r>
      <w:r w:rsidRPr="00F44664" w:rsidDel="00EC1853">
        <w:rPr>
          <w:rFonts w:asciiTheme="minorHAnsi" w:hAnsiTheme="minorHAnsi" w:cstheme="minorHAnsi"/>
        </w:rPr>
        <w:t xml:space="preserve"> </w:t>
      </w:r>
      <w:r w:rsidRPr="00F44664">
        <w:rPr>
          <w:rFonts w:asciiTheme="minorHAnsi" w:hAnsiTheme="minorHAnsi" w:cstheme="minorHAnsi"/>
        </w:rPr>
        <w:t>are provided approved goods and services free of charge.</w:t>
      </w:r>
    </w:p>
    <w:p w14:paraId="7C59882B" w14:textId="77777777" w:rsidR="0004699E" w:rsidRPr="00F44664" w:rsidRDefault="0004699E" w:rsidP="0004699E">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outlineLvl w:val="0"/>
        <w:rPr>
          <w:rFonts w:asciiTheme="minorHAnsi" w:hAnsiTheme="minorHAnsi" w:cstheme="minorHAnsi"/>
        </w:rPr>
      </w:pPr>
      <w:bookmarkStart w:id="36" w:name="_Toc65249225"/>
      <w:r w:rsidRPr="00F44664">
        <w:rPr>
          <w:rFonts w:asciiTheme="minorHAnsi" w:hAnsiTheme="minorHAnsi" w:cstheme="minorHAnsi"/>
        </w:rPr>
        <w:t>For all other ACTALS eligible clients:</w:t>
      </w:r>
      <w:bookmarkEnd w:id="36"/>
    </w:p>
    <w:p w14:paraId="11C9CEBD" w14:textId="77777777" w:rsidR="0004699E" w:rsidRPr="00F44664" w:rsidRDefault="0004699E" w:rsidP="00F822E3">
      <w:pPr>
        <w:pStyle w:val="Bullet"/>
      </w:pPr>
      <w:r w:rsidRPr="00F44664">
        <w:t>one minor repair or maintenance job per financial year is provided free of charge (initial job only)</w:t>
      </w:r>
    </w:p>
    <w:p w14:paraId="060CD88B" w14:textId="77777777" w:rsidR="0004699E" w:rsidRPr="00F44664" w:rsidRDefault="0004699E" w:rsidP="00F822E3">
      <w:pPr>
        <w:pStyle w:val="Bullet"/>
      </w:pPr>
      <w:r w:rsidRPr="00F44664">
        <w:t>other repairs, maintenance and all manufacture will be charged in accordance with the relevant Health (Fees) Determination.</w:t>
      </w:r>
    </w:p>
    <w:p w14:paraId="545C609A" w14:textId="77777777" w:rsidR="0004699E" w:rsidRPr="00F44664" w:rsidRDefault="0004699E" w:rsidP="0004699E">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HAnsi"/>
        </w:rPr>
      </w:pPr>
      <w:r w:rsidRPr="00F44664">
        <w:rPr>
          <w:rFonts w:asciiTheme="minorHAnsi" w:hAnsiTheme="minorHAnsi" w:cstheme="minorHAnsi"/>
        </w:rPr>
        <w:t xml:space="preserve">To receive services under ACTALS, clients must present their Medicare Card and a relevant and valid Department of Human Services Pensioner Concession Card or Health Care Card at the time of service or must agree in writing to be billed for their required contribution at the time of service. </w:t>
      </w:r>
    </w:p>
    <w:p w14:paraId="5D1DBA8F" w14:textId="77777777" w:rsidR="0004699E" w:rsidRPr="00F44664" w:rsidRDefault="0004699E" w:rsidP="0004699E">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HAnsi"/>
        </w:rPr>
      </w:pPr>
      <w:r w:rsidRPr="00F44664">
        <w:rPr>
          <w:rFonts w:asciiTheme="minorHAnsi" w:hAnsiTheme="minorHAnsi" w:cstheme="minorHAnsi"/>
        </w:rPr>
        <w:t xml:space="preserve">ACTALS will provide services to clients prior to settlement of compensation claims, with the written agreement that the client and/or insurer will be liable to repay ACTALS costs if compensation is received for their limb deficiency. </w:t>
      </w:r>
    </w:p>
    <w:bookmarkEnd w:id="33"/>
    <w:p w14:paraId="436158C6" w14:textId="77777777" w:rsidR="00D66B14" w:rsidRPr="00F44664" w:rsidRDefault="00D66B14" w:rsidP="00D66B14">
      <w:pPr>
        <w:pStyle w:val="BodyCopy"/>
        <w:rPr>
          <w:rFonts w:asciiTheme="minorHAnsi" w:hAnsiTheme="minorHAnsi" w:cstheme="minorHAnsi"/>
        </w:rPr>
      </w:pPr>
      <w:r>
        <w:fldChar w:fldCharType="begin"/>
      </w:r>
      <w:r>
        <w:instrText>HYPERLINK \l "_top"</w:instrText>
      </w:r>
      <w:r>
        <w:fldChar w:fldCharType="separate"/>
      </w:r>
      <w:r w:rsidRPr="00F44664">
        <w:rPr>
          <w:rStyle w:val="Hyperlink"/>
          <w:rFonts w:asciiTheme="minorHAnsi" w:hAnsiTheme="minorHAnsi" w:cstheme="minorHAnsi"/>
          <w:iCs w:val="0"/>
        </w:rPr>
        <w:t>Back to Contents</w:t>
      </w:r>
      <w:r>
        <w:fldChar w:fldCharType="end"/>
      </w:r>
    </w:p>
    <w:p w14:paraId="769E158C" w14:textId="0ABEAEB0" w:rsidR="002941B6" w:rsidRPr="00F44664" w:rsidRDefault="002941B6" w:rsidP="00D66B14">
      <w:pPr>
        <w:pStyle w:val="Heading4"/>
        <w:rPr>
          <w:rFonts w:asciiTheme="minorHAnsi" w:hAnsiTheme="minorHAnsi" w:cstheme="minorHAnsi"/>
        </w:rPr>
      </w:pPr>
      <w:bookmarkStart w:id="37" w:name="_Toc197957399"/>
      <w:bookmarkStart w:id="38" w:name="_Toc206411965"/>
      <w:bookmarkStart w:id="39" w:name="_Toc24121895"/>
      <w:bookmarkStart w:id="40" w:name="_Toc72330478"/>
      <w:bookmarkStart w:id="41" w:name="_Hlk204854419"/>
      <w:r w:rsidRPr="00F44664">
        <w:rPr>
          <w:rFonts w:asciiTheme="minorHAnsi" w:hAnsiTheme="minorHAnsi" w:cstheme="minorHAnsi"/>
        </w:rPr>
        <w:t>Section 7 – Equipment available under ACTALS funding</w:t>
      </w:r>
      <w:bookmarkEnd w:id="37"/>
      <w:bookmarkEnd w:id="38"/>
    </w:p>
    <w:bookmarkEnd w:id="39"/>
    <w:bookmarkEnd w:id="40"/>
    <w:p w14:paraId="2147B5E5" w14:textId="77777777" w:rsidR="00232208" w:rsidRPr="00F44664" w:rsidRDefault="0004699E" w:rsidP="0004699E">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HAnsi"/>
        </w:rPr>
      </w:pPr>
      <w:r w:rsidRPr="00F44664">
        <w:rPr>
          <w:rFonts w:asciiTheme="minorHAnsi" w:hAnsiTheme="minorHAnsi" w:cstheme="minorHAnsi"/>
        </w:rPr>
        <w:t xml:space="preserve">ACTALS funded componentry is reviewed annually by the ACTALS Advisory Committee. This ensures items made available comply with quality practices and are comparable with those of other Artificial Limb Schemes within Australia.  </w:t>
      </w:r>
    </w:p>
    <w:p w14:paraId="4C775624" w14:textId="03CFB957" w:rsidR="004A1611" w:rsidRPr="00361939" w:rsidRDefault="0004699E" w:rsidP="00183872">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Bidi"/>
          <w:color w:val="auto"/>
        </w:rPr>
      </w:pPr>
      <w:r w:rsidRPr="00F44664">
        <w:rPr>
          <w:rFonts w:asciiTheme="minorHAnsi" w:hAnsiTheme="minorHAnsi" w:cstheme="minorHAnsi"/>
        </w:rPr>
        <w:t xml:space="preserve">A list of current componentry available under ACTALS is available from the Clinical Technology Service. </w:t>
      </w:r>
      <w:r w:rsidR="00604CE8">
        <w:rPr>
          <w:rFonts w:asciiTheme="minorHAnsi" w:hAnsiTheme="minorHAnsi" w:cstheme="minorHAnsi"/>
        </w:rPr>
        <w:t xml:space="preserve">The service can be contacted </w:t>
      </w:r>
      <w:r w:rsidR="004A1611" w:rsidRPr="00361939">
        <w:rPr>
          <w:rFonts w:asciiTheme="minorHAnsi" w:hAnsiTheme="minorHAnsi" w:cstheme="minorBidi"/>
          <w:color w:val="auto"/>
        </w:rPr>
        <w:t xml:space="preserve">via email at </w:t>
      </w:r>
      <w:bookmarkStart w:id="42" w:name="_Hlk204872228"/>
      <w:r w:rsidR="004A1611" w:rsidRPr="00361939">
        <w:rPr>
          <w:rFonts w:asciiTheme="minorHAnsi" w:hAnsiTheme="minorHAnsi" w:cstheme="minorBidi"/>
          <w:color w:val="auto"/>
        </w:rPr>
        <w:fldChar w:fldCharType="begin"/>
      </w:r>
      <w:r w:rsidR="004A1611" w:rsidRPr="00361939">
        <w:rPr>
          <w:rFonts w:asciiTheme="minorHAnsi" w:hAnsiTheme="minorHAnsi" w:cstheme="minorBidi"/>
          <w:color w:val="auto"/>
        </w:rPr>
        <w:instrText>HYPERLINK "mailto:CHSP-O@act.gov.au"</w:instrText>
      </w:r>
      <w:r w:rsidR="004A1611" w:rsidRPr="00361939">
        <w:rPr>
          <w:rFonts w:asciiTheme="minorHAnsi" w:hAnsiTheme="minorHAnsi" w:cstheme="minorBidi"/>
          <w:color w:val="auto"/>
        </w:rPr>
      </w:r>
      <w:r w:rsidR="004A1611" w:rsidRPr="00361939">
        <w:rPr>
          <w:rFonts w:asciiTheme="minorHAnsi" w:hAnsiTheme="minorHAnsi" w:cstheme="minorBidi"/>
          <w:color w:val="auto"/>
        </w:rPr>
        <w:fldChar w:fldCharType="separate"/>
      </w:r>
      <w:r w:rsidR="004A1611" w:rsidRPr="00361939">
        <w:rPr>
          <w:rStyle w:val="Hyperlink"/>
          <w:rFonts w:asciiTheme="minorHAnsi" w:hAnsiTheme="minorHAnsi" w:cstheme="minorBidi"/>
        </w:rPr>
        <w:t>CHSP-O@act.gov.au</w:t>
      </w:r>
      <w:r w:rsidR="004A1611" w:rsidRPr="00361939">
        <w:rPr>
          <w:rFonts w:asciiTheme="minorHAnsi" w:hAnsiTheme="minorHAnsi" w:cstheme="minorBidi"/>
          <w:color w:val="auto"/>
        </w:rPr>
        <w:fldChar w:fldCharType="end"/>
      </w:r>
      <w:bookmarkEnd w:id="42"/>
      <w:r w:rsidR="004A1611" w:rsidRPr="00361939">
        <w:rPr>
          <w:rFonts w:asciiTheme="minorHAnsi" w:hAnsiTheme="minorHAnsi" w:cstheme="minorBidi"/>
          <w:color w:val="auto"/>
        </w:rPr>
        <w:t xml:space="preserve"> or phone </w:t>
      </w:r>
      <w:r w:rsidR="00604CE8">
        <w:rPr>
          <w:rFonts w:asciiTheme="minorHAnsi" w:hAnsiTheme="minorHAnsi" w:cstheme="minorBidi"/>
          <w:color w:val="auto"/>
        </w:rPr>
        <w:t>(</w:t>
      </w:r>
      <w:r w:rsidR="004A1611" w:rsidRPr="00361939">
        <w:rPr>
          <w:rFonts w:asciiTheme="minorHAnsi" w:hAnsiTheme="minorHAnsi" w:cstheme="minorBidi"/>
          <w:color w:val="auto"/>
        </w:rPr>
        <w:t>02</w:t>
      </w:r>
      <w:r w:rsidR="00604CE8">
        <w:rPr>
          <w:rFonts w:asciiTheme="minorHAnsi" w:hAnsiTheme="minorHAnsi" w:cstheme="minorBidi"/>
          <w:color w:val="auto"/>
        </w:rPr>
        <w:t>)</w:t>
      </w:r>
      <w:r w:rsidR="004A1611" w:rsidRPr="00361939">
        <w:rPr>
          <w:rFonts w:asciiTheme="minorHAnsi" w:hAnsiTheme="minorHAnsi" w:cstheme="minorBidi"/>
          <w:color w:val="auto"/>
        </w:rPr>
        <w:t xml:space="preserve"> 5124 1057, Monday-Friday between 8:30am - 5:00pm</w:t>
      </w:r>
      <w:r w:rsidR="00604CE8">
        <w:rPr>
          <w:rFonts w:asciiTheme="minorHAnsi" w:hAnsiTheme="minorHAnsi" w:cstheme="minorBidi"/>
          <w:color w:val="auto"/>
        </w:rPr>
        <w:t>.</w:t>
      </w:r>
      <w:r w:rsidR="004A1611" w:rsidRPr="00361939">
        <w:rPr>
          <w:rFonts w:asciiTheme="minorHAnsi" w:hAnsiTheme="minorHAnsi" w:cstheme="minorBidi"/>
          <w:color w:val="auto"/>
        </w:rPr>
        <w:t xml:space="preserve"> </w:t>
      </w:r>
    </w:p>
    <w:p w14:paraId="4CEAF858" w14:textId="2603C505" w:rsidR="0004699E" w:rsidRPr="00F44664" w:rsidRDefault="00232208" w:rsidP="00D66B14">
      <w:pPr>
        <w:pStyle w:val="Heading5"/>
        <w:rPr>
          <w:rFonts w:asciiTheme="minorHAnsi" w:hAnsiTheme="minorHAnsi" w:cstheme="minorHAnsi"/>
        </w:rPr>
      </w:pPr>
      <w:bookmarkStart w:id="43" w:name="_Hlk197341631"/>
      <w:bookmarkStart w:id="44" w:name="_Hlk197344152"/>
      <w:r w:rsidRPr="00F44664">
        <w:rPr>
          <w:rFonts w:asciiTheme="minorHAnsi" w:hAnsiTheme="minorHAnsi" w:cstheme="minorHAnsi"/>
        </w:rPr>
        <w:t>General Provisions</w:t>
      </w:r>
      <w:bookmarkEnd w:id="43"/>
    </w:p>
    <w:bookmarkEnd w:id="44"/>
    <w:p w14:paraId="356C60CE" w14:textId="53390D8B" w:rsidR="0004699E" w:rsidRPr="00F44664" w:rsidRDefault="0004699E" w:rsidP="00D66B14">
      <w:pPr>
        <w:pStyle w:val="Heading6"/>
        <w:rPr>
          <w:rFonts w:asciiTheme="minorHAnsi" w:hAnsiTheme="minorHAnsi" w:cstheme="minorHAnsi"/>
        </w:rPr>
      </w:pPr>
      <w:r w:rsidRPr="00F44664">
        <w:rPr>
          <w:rFonts w:asciiTheme="minorHAnsi" w:hAnsiTheme="minorHAnsi" w:cstheme="minorHAnsi"/>
        </w:rPr>
        <w:t>Interim prostheses</w:t>
      </w:r>
    </w:p>
    <w:p w14:paraId="19CA8E7D" w14:textId="6C0274D7" w:rsidR="0004699E" w:rsidRPr="00F44664" w:rsidRDefault="0004699E" w:rsidP="0004699E">
      <w:pPr>
        <w:rPr>
          <w:rFonts w:asciiTheme="minorHAnsi" w:hAnsiTheme="minorHAnsi" w:cstheme="minorHAnsi"/>
          <w:sz w:val="22"/>
        </w:rPr>
      </w:pPr>
      <w:r w:rsidRPr="00361939">
        <w:rPr>
          <w:rFonts w:asciiTheme="minorHAnsi" w:hAnsiTheme="minorHAnsi" w:cstheme="minorHAnsi"/>
          <w:color w:val="auto"/>
        </w:rPr>
        <w:t>An interim prosthesis is a prosthetic device prescribed by a</w:t>
      </w:r>
      <w:r w:rsidR="004A1611" w:rsidRPr="00361939">
        <w:rPr>
          <w:rFonts w:asciiTheme="minorHAnsi" w:hAnsiTheme="minorHAnsi" w:cstheme="minorHAnsi"/>
          <w:color w:val="auto"/>
        </w:rPr>
        <w:t xml:space="preserve">n authorised </w:t>
      </w:r>
      <w:r w:rsidR="00266EEE" w:rsidRPr="00361939">
        <w:rPr>
          <w:rFonts w:asciiTheme="minorHAnsi" w:hAnsiTheme="minorHAnsi" w:cstheme="minorHAnsi"/>
          <w:color w:val="auto"/>
        </w:rPr>
        <w:t>P</w:t>
      </w:r>
      <w:r w:rsidR="004A1611" w:rsidRPr="00361939">
        <w:rPr>
          <w:rFonts w:asciiTheme="minorHAnsi" w:hAnsiTheme="minorHAnsi" w:cstheme="minorHAnsi"/>
          <w:color w:val="auto"/>
        </w:rPr>
        <w:t>rescrib</w:t>
      </w:r>
      <w:r w:rsidR="00266EEE" w:rsidRPr="00361939">
        <w:rPr>
          <w:rFonts w:asciiTheme="minorHAnsi" w:hAnsiTheme="minorHAnsi" w:cstheme="minorHAnsi"/>
          <w:color w:val="auto"/>
        </w:rPr>
        <w:t>ing Consultant</w:t>
      </w:r>
      <w:r w:rsidR="00B274D2" w:rsidRPr="00361939">
        <w:rPr>
          <w:rFonts w:asciiTheme="minorHAnsi" w:hAnsiTheme="minorHAnsi" w:cstheme="minorHAnsi"/>
          <w:color w:val="auto"/>
        </w:rPr>
        <w:t>. It is</w:t>
      </w:r>
      <w:r w:rsidRPr="00361939">
        <w:rPr>
          <w:rFonts w:asciiTheme="minorHAnsi" w:hAnsiTheme="minorHAnsi" w:cstheme="minorHAnsi"/>
          <w:color w:val="auto"/>
        </w:rPr>
        <w:t xml:space="preserve"> provided and maintained whilst a client is undergoing active rehabilitation through intensive inpatient, day </w:t>
      </w:r>
      <w:r w:rsidRPr="00F44664">
        <w:rPr>
          <w:rFonts w:asciiTheme="minorHAnsi" w:hAnsiTheme="minorHAnsi" w:cstheme="minorHAnsi"/>
        </w:rPr>
        <w:t xml:space="preserve">stay or outpatient rehabilitation for a maximum period of 12 months from initial fitting. At this time the prosthesis will be deemed to be a primary prosthesis. Responsibility for the primary prosthesis will convert to the applicable funding agency and become subject to </w:t>
      </w:r>
      <w:r w:rsidR="00232208" w:rsidRPr="00F44664">
        <w:rPr>
          <w:rFonts w:asciiTheme="minorHAnsi" w:hAnsiTheme="minorHAnsi" w:cstheme="minorHAnsi"/>
        </w:rPr>
        <w:t>those agencies</w:t>
      </w:r>
      <w:r w:rsidRPr="00F44664">
        <w:rPr>
          <w:rFonts w:asciiTheme="minorHAnsi" w:hAnsiTheme="minorHAnsi" w:cstheme="minorHAnsi"/>
        </w:rPr>
        <w:t xml:space="preserve"> funding criteria. </w:t>
      </w:r>
    </w:p>
    <w:p w14:paraId="5D48E493" w14:textId="3D71BA1E" w:rsidR="0004699E" w:rsidRPr="00F44664" w:rsidRDefault="0004699E" w:rsidP="00D66B14">
      <w:pPr>
        <w:pStyle w:val="Heading6"/>
        <w:rPr>
          <w:rFonts w:asciiTheme="minorHAnsi" w:hAnsiTheme="minorHAnsi" w:cstheme="minorHAnsi"/>
        </w:rPr>
      </w:pPr>
      <w:bookmarkStart w:id="45" w:name="_Toc65249228"/>
      <w:r w:rsidRPr="00F44664">
        <w:rPr>
          <w:rFonts w:asciiTheme="minorHAnsi" w:hAnsiTheme="minorHAnsi" w:cstheme="minorHAnsi"/>
        </w:rPr>
        <w:t>Primary Prosthesis</w:t>
      </w:r>
      <w:bookmarkEnd w:id="45"/>
    </w:p>
    <w:p w14:paraId="5075C367" w14:textId="42A87C3B" w:rsidR="0004699E" w:rsidRPr="00361939" w:rsidRDefault="0004699E" w:rsidP="1082647A">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Bidi"/>
          <w:color w:val="auto"/>
        </w:rPr>
      </w:pPr>
      <w:r w:rsidRPr="00361939">
        <w:rPr>
          <w:rFonts w:asciiTheme="minorHAnsi" w:hAnsiTheme="minorHAnsi" w:cstheme="minorBidi"/>
          <w:color w:val="auto"/>
        </w:rPr>
        <w:t xml:space="preserve">A primary prosthesis as prescribed by </w:t>
      </w:r>
      <w:r w:rsidR="00266EEE" w:rsidRPr="00361939">
        <w:rPr>
          <w:rFonts w:asciiTheme="minorHAnsi" w:hAnsiTheme="minorHAnsi" w:cstheme="minorBidi"/>
          <w:color w:val="auto"/>
        </w:rPr>
        <w:t>an authorised Prescribing</w:t>
      </w:r>
      <w:r w:rsidRPr="00361939">
        <w:rPr>
          <w:rFonts w:asciiTheme="minorHAnsi" w:hAnsiTheme="minorHAnsi" w:cstheme="minorBidi"/>
          <w:color w:val="auto"/>
        </w:rPr>
        <w:t xml:space="preserve"> Consultant will be provided and maintained under ACTALS funding. The prosthesis and componentry utilised should be </w:t>
      </w:r>
      <w:r w:rsidRPr="00361939">
        <w:rPr>
          <w:rFonts w:asciiTheme="minorHAnsi" w:hAnsiTheme="minorHAnsi" w:cstheme="minorBidi"/>
          <w:color w:val="auto"/>
        </w:rPr>
        <w:lastRenderedPageBreak/>
        <w:t>the most appropriate for a client’s clinical and functional needs while ensuring cost effectiveness for the client and ACTALS.</w:t>
      </w:r>
    </w:p>
    <w:p w14:paraId="424CCDE4" w14:textId="7AB787C0" w:rsidR="0004699E" w:rsidRPr="00F44664" w:rsidRDefault="0004699E" w:rsidP="00D66B14">
      <w:pPr>
        <w:pStyle w:val="Heading6"/>
        <w:rPr>
          <w:rFonts w:asciiTheme="minorHAnsi" w:hAnsiTheme="minorHAnsi" w:cstheme="minorHAnsi"/>
        </w:rPr>
      </w:pPr>
      <w:bookmarkStart w:id="46" w:name="_Toc65249229"/>
      <w:r w:rsidRPr="00F44664">
        <w:rPr>
          <w:rFonts w:asciiTheme="minorHAnsi" w:hAnsiTheme="minorHAnsi" w:cstheme="minorHAnsi"/>
        </w:rPr>
        <w:t>Orthoses and Medical Grade Footwear</w:t>
      </w:r>
      <w:bookmarkEnd w:id="46"/>
    </w:p>
    <w:p w14:paraId="1F4C8603" w14:textId="77ECE140" w:rsidR="00604CE8" w:rsidRDefault="0004699E" w:rsidP="1082647A">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Bidi"/>
          <w:color w:val="auto"/>
        </w:rPr>
      </w:pPr>
      <w:r w:rsidRPr="00361939">
        <w:rPr>
          <w:rFonts w:asciiTheme="minorHAnsi" w:hAnsiTheme="minorHAnsi" w:cstheme="minorBidi"/>
          <w:color w:val="auto"/>
        </w:rPr>
        <w:t xml:space="preserve">Orthoses and medical grade footwear will be funded by ACTALS when assessed by </w:t>
      </w:r>
      <w:r w:rsidR="00266EEE" w:rsidRPr="00361939">
        <w:rPr>
          <w:rFonts w:asciiTheme="minorHAnsi" w:hAnsiTheme="minorHAnsi" w:cstheme="minorBidi"/>
          <w:color w:val="auto"/>
        </w:rPr>
        <w:t xml:space="preserve">an authorised Prescribing Consultant </w:t>
      </w:r>
      <w:r w:rsidRPr="00361939">
        <w:rPr>
          <w:rFonts w:asciiTheme="minorHAnsi" w:hAnsiTheme="minorHAnsi" w:cstheme="minorBidi"/>
          <w:color w:val="auto"/>
        </w:rPr>
        <w:t>as</w:t>
      </w:r>
      <w:r w:rsidR="00604CE8">
        <w:rPr>
          <w:rFonts w:asciiTheme="minorHAnsi" w:hAnsiTheme="minorHAnsi" w:cstheme="minorBidi"/>
          <w:color w:val="auto"/>
        </w:rPr>
        <w:t>:</w:t>
      </w:r>
      <w:r w:rsidRPr="00361939">
        <w:rPr>
          <w:rFonts w:asciiTheme="minorHAnsi" w:hAnsiTheme="minorHAnsi" w:cstheme="minorBidi"/>
          <w:color w:val="auto"/>
        </w:rPr>
        <w:t xml:space="preserve"> </w:t>
      </w:r>
    </w:p>
    <w:p w14:paraId="23BEA031" w14:textId="41B7CB9B" w:rsidR="00604CE8" w:rsidRDefault="0004699E" w:rsidP="00604CE8">
      <w:pPr>
        <w:pStyle w:val="Bullet"/>
      </w:pPr>
      <w:r w:rsidRPr="00361939">
        <w:t xml:space="preserve">necessary for a client to gain effective use of their prosthesis </w:t>
      </w:r>
    </w:p>
    <w:p w14:paraId="17836C23" w14:textId="3CEE79AC" w:rsidR="0004699E" w:rsidRPr="00F44664" w:rsidRDefault="0004699E" w:rsidP="00183872">
      <w:pPr>
        <w:pStyle w:val="Bullet"/>
      </w:pPr>
      <w:r w:rsidRPr="00361939">
        <w:t xml:space="preserve">where the devices </w:t>
      </w:r>
      <w:r w:rsidRPr="1082647A">
        <w:t>are not available in a timely manner under any alternate funding schemes.</w:t>
      </w:r>
    </w:p>
    <w:p w14:paraId="2D11ACB9" w14:textId="1DFB5599" w:rsidR="0004699E" w:rsidRPr="00F44664" w:rsidRDefault="0004699E" w:rsidP="00D66B14">
      <w:pPr>
        <w:pStyle w:val="Heading6"/>
        <w:rPr>
          <w:rFonts w:asciiTheme="minorHAnsi" w:hAnsiTheme="minorHAnsi" w:cstheme="minorHAnsi"/>
        </w:rPr>
      </w:pPr>
      <w:bookmarkStart w:id="47" w:name="_Toc65249230"/>
      <w:r w:rsidRPr="00F44664">
        <w:rPr>
          <w:rFonts w:asciiTheme="minorHAnsi" w:hAnsiTheme="minorHAnsi" w:cstheme="minorHAnsi"/>
        </w:rPr>
        <w:t>Partial hand prostheses</w:t>
      </w:r>
      <w:bookmarkEnd w:id="47"/>
    </w:p>
    <w:p w14:paraId="1A1BF87F" w14:textId="05CD30F2" w:rsidR="0004699E" w:rsidRPr="00361939" w:rsidRDefault="0004699E" w:rsidP="1082647A">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Bidi"/>
          <w:color w:val="auto"/>
        </w:rPr>
      </w:pPr>
      <w:r w:rsidRPr="00361939">
        <w:rPr>
          <w:rFonts w:asciiTheme="minorHAnsi" w:hAnsiTheme="minorHAnsi" w:cstheme="minorBidi"/>
          <w:color w:val="auto"/>
        </w:rPr>
        <w:t xml:space="preserve">Partial hand prostheses will be provided under ACTALS for functional reasons if identified as appropriate by </w:t>
      </w:r>
      <w:bookmarkStart w:id="48" w:name="_Hlk204870971"/>
      <w:r w:rsidR="00806665" w:rsidRPr="00361939">
        <w:rPr>
          <w:rFonts w:asciiTheme="minorHAnsi" w:hAnsiTheme="minorHAnsi" w:cstheme="minorBidi"/>
          <w:color w:val="auto"/>
        </w:rPr>
        <w:t>an authorised Prescribing Consultant</w:t>
      </w:r>
      <w:bookmarkEnd w:id="48"/>
      <w:r w:rsidRPr="00361939">
        <w:rPr>
          <w:rFonts w:asciiTheme="minorHAnsi" w:hAnsiTheme="minorHAnsi" w:cstheme="minorBidi"/>
          <w:color w:val="auto"/>
        </w:rPr>
        <w:t>. Cosmetic replacements for loss of fingers are not covered.</w:t>
      </w:r>
    </w:p>
    <w:p w14:paraId="5A21B834" w14:textId="39FD9B40" w:rsidR="0004699E" w:rsidRPr="00F44664" w:rsidRDefault="0004699E" w:rsidP="00D66B14">
      <w:pPr>
        <w:pStyle w:val="Heading6"/>
        <w:rPr>
          <w:rFonts w:asciiTheme="minorHAnsi" w:hAnsiTheme="minorHAnsi" w:cstheme="minorHAnsi"/>
        </w:rPr>
      </w:pPr>
      <w:bookmarkStart w:id="49" w:name="_Toc65249231"/>
      <w:r w:rsidRPr="00F44664">
        <w:rPr>
          <w:rFonts w:asciiTheme="minorHAnsi" w:hAnsiTheme="minorHAnsi" w:cstheme="minorHAnsi"/>
        </w:rPr>
        <w:t>Partial foot prostheses</w:t>
      </w:r>
      <w:bookmarkEnd w:id="49"/>
    </w:p>
    <w:p w14:paraId="5AA499CD" w14:textId="22003710" w:rsidR="0004699E" w:rsidRPr="00F44664" w:rsidRDefault="0004699E" w:rsidP="0004699E">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HAnsi"/>
        </w:rPr>
      </w:pPr>
      <w:r w:rsidRPr="00361939">
        <w:rPr>
          <w:rFonts w:asciiTheme="minorHAnsi" w:hAnsiTheme="minorHAnsi" w:cstheme="minorHAnsi"/>
          <w:color w:val="auto"/>
        </w:rPr>
        <w:t xml:space="preserve">Partial foot prostheses will be funded under ACTALS if identified as appropriate by </w:t>
      </w:r>
      <w:r w:rsidR="00806665" w:rsidRPr="00361939">
        <w:rPr>
          <w:rFonts w:asciiTheme="minorHAnsi" w:hAnsiTheme="minorHAnsi" w:cstheme="minorBidi"/>
          <w:color w:val="auto"/>
        </w:rPr>
        <w:t>an authorised Prescribing Consultant</w:t>
      </w:r>
      <w:r w:rsidRPr="00361939">
        <w:rPr>
          <w:rFonts w:asciiTheme="minorHAnsi" w:hAnsiTheme="minorHAnsi" w:cstheme="minorHAnsi"/>
          <w:color w:val="auto"/>
        </w:rPr>
        <w:t xml:space="preserve"> </w:t>
      </w:r>
      <w:r w:rsidRPr="00F44664">
        <w:rPr>
          <w:rFonts w:asciiTheme="minorHAnsi" w:hAnsiTheme="minorHAnsi" w:cstheme="minorHAnsi"/>
        </w:rPr>
        <w:t>for a partial foot amputation that is proximal to the metatarsophalangeal joint, or for Proximal Focal Femoral Deficiency (PFFD).</w:t>
      </w:r>
    </w:p>
    <w:p w14:paraId="4A4E0846" w14:textId="495DA6C8" w:rsidR="0004699E" w:rsidRPr="00F44664" w:rsidRDefault="0004699E" w:rsidP="00D66B14">
      <w:pPr>
        <w:pStyle w:val="Heading6"/>
        <w:rPr>
          <w:rFonts w:asciiTheme="minorHAnsi" w:hAnsiTheme="minorHAnsi" w:cstheme="minorHAnsi"/>
        </w:rPr>
      </w:pPr>
      <w:bookmarkStart w:id="50" w:name="_Toc65249232"/>
      <w:r w:rsidRPr="00F44664">
        <w:rPr>
          <w:rFonts w:asciiTheme="minorHAnsi" w:hAnsiTheme="minorHAnsi" w:cstheme="minorHAnsi"/>
        </w:rPr>
        <w:t>Prosthetic consumable items</w:t>
      </w:r>
      <w:bookmarkEnd w:id="50"/>
    </w:p>
    <w:p w14:paraId="2EA05201" w14:textId="5F23DEA7" w:rsidR="0004699E" w:rsidRDefault="0004699E" w:rsidP="0004699E">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HAnsi"/>
        </w:rPr>
      </w:pPr>
      <w:r w:rsidRPr="00F44664">
        <w:rPr>
          <w:rFonts w:asciiTheme="minorHAnsi" w:hAnsiTheme="minorHAnsi" w:cstheme="minorHAnsi"/>
        </w:rPr>
        <w:t xml:space="preserve">For clients covered by ACTALS for prosthetic provision, the following </w:t>
      </w:r>
      <w:r w:rsidR="00D66B14" w:rsidRPr="00F44664">
        <w:rPr>
          <w:rFonts w:asciiTheme="minorHAnsi" w:hAnsiTheme="minorHAnsi" w:cstheme="minorHAnsi"/>
        </w:rPr>
        <w:t>quantity</w:t>
      </w:r>
      <w:r w:rsidRPr="00F44664">
        <w:rPr>
          <w:rFonts w:asciiTheme="minorHAnsi" w:hAnsiTheme="minorHAnsi" w:cstheme="minorHAnsi"/>
        </w:rPr>
        <w:t xml:space="preserve"> of prosthetic consumable items are provided under ACTALS funding, as required, per limb deficit per financial year:</w:t>
      </w:r>
    </w:p>
    <w:p w14:paraId="050A9FE6" w14:textId="3D5E0748" w:rsidR="00604CE8" w:rsidRPr="00183872" w:rsidRDefault="00604CE8" w:rsidP="4A4E9A59">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Bidi"/>
          <w:b/>
          <w:bCs/>
        </w:rPr>
      </w:pPr>
      <w:r w:rsidRPr="4A4E9A59">
        <w:rPr>
          <w:rFonts w:asciiTheme="minorHAnsi" w:hAnsiTheme="minorHAnsi" w:cstheme="minorBidi"/>
          <w:b/>
          <w:bCs/>
        </w:rPr>
        <w:t>Table 1: Prosthetic consumable items under ACTALS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1"/>
        <w:gridCol w:w="4938"/>
      </w:tblGrid>
      <w:tr w:rsidR="0004699E" w:rsidRPr="00F44664" w14:paraId="0B21B2A5" w14:textId="77777777" w:rsidTr="001D50BE">
        <w:trPr>
          <w:trHeight w:val="340"/>
          <w:tblHeader/>
        </w:trPr>
        <w:tc>
          <w:tcPr>
            <w:tcW w:w="0" w:type="auto"/>
            <w:vAlign w:val="center"/>
          </w:tcPr>
          <w:p w14:paraId="5776AB68" w14:textId="77777777" w:rsidR="0004699E" w:rsidRPr="00F44664" w:rsidRDefault="0004699E" w:rsidP="00D66B14">
            <w:pPr>
              <w:spacing w:before="0" w:after="0"/>
              <w:rPr>
                <w:rFonts w:asciiTheme="minorHAnsi" w:hAnsiTheme="minorHAnsi" w:cstheme="minorHAnsi"/>
                <w:b/>
                <w:bCs/>
              </w:rPr>
            </w:pPr>
            <w:r w:rsidRPr="00F44664">
              <w:rPr>
                <w:rFonts w:asciiTheme="minorHAnsi" w:hAnsiTheme="minorHAnsi" w:cstheme="minorHAnsi"/>
                <w:b/>
                <w:bCs/>
              </w:rPr>
              <w:t>Item</w:t>
            </w:r>
          </w:p>
        </w:tc>
        <w:tc>
          <w:tcPr>
            <w:tcW w:w="0" w:type="auto"/>
          </w:tcPr>
          <w:p w14:paraId="7E9A93B6" w14:textId="05902F73" w:rsidR="0004699E" w:rsidRPr="00F44664" w:rsidRDefault="00A820AD" w:rsidP="2C2003B2">
            <w:pPr>
              <w:spacing w:before="0" w:after="0"/>
              <w:rPr>
                <w:rFonts w:asciiTheme="minorHAnsi" w:hAnsiTheme="minorHAnsi" w:cstheme="minorBidi"/>
                <w:b/>
                <w:bCs/>
              </w:rPr>
            </w:pPr>
            <w:r w:rsidRPr="2C2003B2">
              <w:rPr>
                <w:rFonts w:asciiTheme="minorHAnsi" w:hAnsiTheme="minorHAnsi" w:cstheme="minorBidi"/>
                <w:b/>
                <w:bCs/>
              </w:rPr>
              <w:t>Number</w:t>
            </w:r>
            <w:r w:rsidR="0004699E" w:rsidRPr="2C2003B2">
              <w:rPr>
                <w:rFonts w:asciiTheme="minorHAnsi" w:hAnsiTheme="minorHAnsi" w:cstheme="minorBidi"/>
                <w:b/>
                <w:bCs/>
              </w:rPr>
              <w:t xml:space="preserve"> per financial year per </w:t>
            </w:r>
            <w:r w:rsidR="007226BE">
              <w:rPr>
                <w:rFonts w:asciiTheme="minorHAnsi" w:hAnsiTheme="minorHAnsi" w:cstheme="minorBidi"/>
                <w:b/>
                <w:bCs/>
              </w:rPr>
              <w:t>limb deficit</w:t>
            </w:r>
          </w:p>
        </w:tc>
      </w:tr>
      <w:tr w:rsidR="0004699E" w:rsidRPr="00F44664" w14:paraId="568AC061" w14:textId="77777777" w:rsidTr="001D50BE">
        <w:trPr>
          <w:trHeight w:val="340"/>
        </w:trPr>
        <w:tc>
          <w:tcPr>
            <w:tcW w:w="0" w:type="auto"/>
            <w:vAlign w:val="center"/>
          </w:tcPr>
          <w:p w14:paraId="26CF0B6E" w14:textId="77777777" w:rsidR="0004699E" w:rsidRPr="00F44664" w:rsidRDefault="0004699E" w:rsidP="00D66B14">
            <w:pPr>
              <w:spacing w:before="0" w:after="0"/>
              <w:rPr>
                <w:rFonts w:asciiTheme="minorHAnsi" w:hAnsiTheme="minorHAnsi" w:cstheme="minorHAnsi"/>
              </w:rPr>
            </w:pPr>
            <w:r w:rsidRPr="00F44664">
              <w:rPr>
                <w:rFonts w:asciiTheme="minorHAnsi" w:hAnsiTheme="minorHAnsi" w:cstheme="minorHAnsi"/>
              </w:rPr>
              <w:t>Socks (all fabric types)</w:t>
            </w:r>
          </w:p>
        </w:tc>
        <w:tc>
          <w:tcPr>
            <w:tcW w:w="0" w:type="auto"/>
          </w:tcPr>
          <w:p w14:paraId="6FF64A3C" w14:textId="56518E39" w:rsidR="0004699E" w:rsidRPr="00F44664" w:rsidRDefault="009E40A1" w:rsidP="00D66B14">
            <w:pPr>
              <w:spacing w:before="0" w:after="0"/>
              <w:rPr>
                <w:rFonts w:asciiTheme="minorHAnsi" w:hAnsiTheme="minorHAnsi" w:cstheme="minorHAnsi"/>
              </w:rPr>
            </w:pPr>
            <w:r>
              <w:rPr>
                <w:rFonts w:asciiTheme="minorHAnsi" w:hAnsiTheme="minorHAnsi" w:cstheme="minorHAnsi"/>
              </w:rPr>
              <w:t xml:space="preserve">Ten </w:t>
            </w:r>
          </w:p>
        </w:tc>
      </w:tr>
      <w:tr w:rsidR="0004699E" w:rsidRPr="00F44664" w14:paraId="245DCFED" w14:textId="77777777" w:rsidTr="001D50BE">
        <w:trPr>
          <w:trHeight w:val="340"/>
        </w:trPr>
        <w:tc>
          <w:tcPr>
            <w:tcW w:w="0" w:type="auto"/>
            <w:vAlign w:val="center"/>
          </w:tcPr>
          <w:p w14:paraId="24032853" w14:textId="77777777" w:rsidR="0004699E" w:rsidRPr="00F44664" w:rsidRDefault="0004699E" w:rsidP="00D66B14">
            <w:pPr>
              <w:spacing w:before="0" w:after="0"/>
              <w:rPr>
                <w:rFonts w:asciiTheme="minorHAnsi" w:hAnsiTheme="minorHAnsi" w:cstheme="minorHAnsi"/>
              </w:rPr>
            </w:pPr>
            <w:r w:rsidRPr="00F44664">
              <w:rPr>
                <w:rFonts w:asciiTheme="minorHAnsi" w:hAnsiTheme="minorHAnsi" w:cstheme="minorHAnsi"/>
              </w:rPr>
              <w:t>Socks (gel)</w:t>
            </w:r>
          </w:p>
        </w:tc>
        <w:tc>
          <w:tcPr>
            <w:tcW w:w="0" w:type="auto"/>
          </w:tcPr>
          <w:p w14:paraId="282EBEE3" w14:textId="67FC7C3E" w:rsidR="0004699E" w:rsidRPr="00F44664" w:rsidRDefault="00A820AD" w:rsidP="00D66B14">
            <w:pPr>
              <w:spacing w:before="0" w:after="0"/>
              <w:rPr>
                <w:rFonts w:asciiTheme="minorHAnsi" w:hAnsiTheme="minorHAnsi" w:cstheme="minorHAnsi"/>
              </w:rPr>
            </w:pPr>
            <w:r>
              <w:rPr>
                <w:rFonts w:asciiTheme="minorHAnsi" w:hAnsiTheme="minorHAnsi" w:cstheme="minorHAnsi"/>
              </w:rPr>
              <w:t>Four</w:t>
            </w:r>
          </w:p>
        </w:tc>
      </w:tr>
      <w:tr w:rsidR="0004699E" w:rsidRPr="00F44664" w14:paraId="399469F9" w14:textId="77777777" w:rsidTr="001D50BE">
        <w:trPr>
          <w:trHeight w:val="340"/>
        </w:trPr>
        <w:tc>
          <w:tcPr>
            <w:tcW w:w="0" w:type="auto"/>
            <w:vAlign w:val="center"/>
          </w:tcPr>
          <w:p w14:paraId="3DFE792F" w14:textId="77777777" w:rsidR="0004699E" w:rsidRPr="00F44664" w:rsidRDefault="0004699E" w:rsidP="00D66B14">
            <w:pPr>
              <w:spacing w:before="0" w:after="0"/>
              <w:rPr>
                <w:rFonts w:asciiTheme="minorHAnsi" w:hAnsiTheme="minorHAnsi" w:cstheme="minorHAnsi"/>
              </w:rPr>
            </w:pPr>
            <w:r w:rsidRPr="00F44664">
              <w:rPr>
                <w:rFonts w:asciiTheme="minorHAnsi" w:hAnsiTheme="minorHAnsi" w:cstheme="minorHAnsi"/>
              </w:rPr>
              <w:t>Sheaths</w:t>
            </w:r>
          </w:p>
        </w:tc>
        <w:tc>
          <w:tcPr>
            <w:tcW w:w="0" w:type="auto"/>
          </w:tcPr>
          <w:p w14:paraId="667BE1DB" w14:textId="22B82C80" w:rsidR="0004699E" w:rsidRPr="00F44664" w:rsidRDefault="009E40A1" w:rsidP="00D66B14">
            <w:pPr>
              <w:spacing w:before="0" w:after="0"/>
              <w:rPr>
                <w:rFonts w:asciiTheme="minorHAnsi" w:hAnsiTheme="minorHAnsi" w:cstheme="minorHAnsi"/>
              </w:rPr>
            </w:pPr>
            <w:r>
              <w:rPr>
                <w:rFonts w:asciiTheme="minorHAnsi" w:hAnsiTheme="minorHAnsi" w:cstheme="minorHAnsi"/>
              </w:rPr>
              <w:t>Six</w:t>
            </w:r>
          </w:p>
        </w:tc>
      </w:tr>
      <w:tr w:rsidR="0004699E" w:rsidRPr="00F44664" w14:paraId="00F789DB" w14:textId="77777777" w:rsidTr="001D50BE">
        <w:trPr>
          <w:trHeight w:val="340"/>
        </w:trPr>
        <w:tc>
          <w:tcPr>
            <w:tcW w:w="0" w:type="auto"/>
            <w:vAlign w:val="center"/>
          </w:tcPr>
          <w:p w14:paraId="0DB24004" w14:textId="77777777" w:rsidR="0004699E" w:rsidRPr="00F44664" w:rsidRDefault="0004699E" w:rsidP="00D66B14">
            <w:pPr>
              <w:spacing w:before="0" w:after="0"/>
              <w:rPr>
                <w:rFonts w:asciiTheme="minorHAnsi" w:hAnsiTheme="minorHAnsi" w:cstheme="minorHAnsi"/>
              </w:rPr>
            </w:pPr>
            <w:r w:rsidRPr="00F44664">
              <w:rPr>
                <w:rFonts w:asciiTheme="minorHAnsi" w:hAnsiTheme="minorHAnsi" w:cstheme="minorHAnsi"/>
              </w:rPr>
              <w:t>Cosmetic Stockings</w:t>
            </w:r>
          </w:p>
        </w:tc>
        <w:tc>
          <w:tcPr>
            <w:tcW w:w="0" w:type="auto"/>
          </w:tcPr>
          <w:p w14:paraId="0A4E82AB" w14:textId="5F3AAF17" w:rsidR="0004699E" w:rsidRPr="00F44664" w:rsidRDefault="009E40A1" w:rsidP="00D66B14">
            <w:pPr>
              <w:spacing w:before="0" w:after="0"/>
              <w:rPr>
                <w:rFonts w:asciiTheme="minorHAnsi" w:hAnsiTheme="minorHAnsi" w:cstheme="minorHAnsi"/>
              </w:rPr>
            </w:pPr>
            <w:r>
              <w:rPr>
                <w:rFonts w:asciiTheme="minorHAnsi" w:hAnsiTheme="minorHAnsi" w:cstheme="minorHAnsi"/>
              </w:rPr>
              <w:t>Four</w:t>
            </w:r>
          </w:p>
        </w:tc>
      </w:tr>
      <w:tr w:rsidR="0004699E" w:rsidRPr="00F44664" w14:paraId="7DD5E8F3" w14:textId="77777777" w:rsidTr="001D50BE">
        <w:trPr>
          <w:trHeight w:val="340"/>
        </w:trPr>
        <w:tc>
          <w:tcPr>
            <w:tcW w:w="0" w:type="auto"/>
            <w:vAlign w:val="center"/>
          </w:tcPr>
          <w:p w14:paraId="33703EB9" w14:textId="1E6313A6" w:rsidR="0004699E" w:rsidRPr="00F44664" w:rsidRDefault="61EFE9C8" w:rsidP="2C2003B2">
            <w:pPr>
              <w:spacing w:before="0" w:after="0"/>
              <w:rPr>
                <w:rFonts w:asciiTheme="minorHAnsi" w:hAnsiTheme="minorHAnsi" w:cstheme="minorBidi"/>
              </w:rPr>
            </w:pPr>
            <w:r w:rsidRPr="2C2003B2">
              <w:rPr>
                <w:rFonts w:asciiTheme="minorHAnsi" w:hAnsiTheme="minorHAnsi" w:cstheme="minorBidi"/>
              </w:rPr>
              <w:t xml:space="preserve">Transfemoral </w:t>
            </w:r>
            <w:r w:rsidR="0004699E" w:rsidRPr="2C2003B2">
              <w:rPr>
                <w:rFonts w:asciiTheme="minorHAnsi" w:hAnsiTheme="minorHAnsi" w:cstheme="minorBidi"/>
              </w:rPr>
              <w:t>Suspension Belts</w:t>
            </w:r>
          </w:p>
        </w:tc>
        <w:tc>
          <w:tcPr>
            <w:tcW w:w="0" w:type="auto"/>
          </w:tcPr>
          <w:p w14:paraId="74230078" w14:textId="219121F8" w:rsidR="0004699E" w:rsidRPr="00F44664" w:rsidRDefault="009E40A1" w:rsidP="00D66B14">
            <w:pPr>
              <w:spacing w:before="0" w:after="0"/>
              <w:rPr>
                <w:rFonts w:asciiTheme="minorHAnsi" w:hAnsiTheme="minorHAnsi" w:cstheme="minorHAnsi"/>
              </w:rPr>
            </w:pPr>
            <w:r>
              <w:rPr>
                <w:rFonts w:asciiTheme="minorHAnsi" w:hAnsiTheme="minorHAnsi" w:cstheme="minorHAnsi"/>
              </w:rPr>
              <w:t>Three</w:t>
            </w:r>
          </w:p>
        </w:tc>
      </w:tr>
      <w:tr w:rsidR="0004699E" w:rsidRPr="00F44664" w14:paraId="4AE3D068" w14:textId="77777777" w:rsidTr="001D50BE">
        <w:trPr>
          <w:trHeight w:val="340"/>
        </w:trPr>
        <w:tc>
          <w:tcPr>
            <w:tcW w:w="0" w:type="auto"/>
            <w:vAlign w:val="center"/>
          </w:tcPr>
          <w:p w14:paraId="1256A359" w14:textId="77777777" w:rsidR="0004699E" w:rsidRPr="00F44664" w:rsidRDefault="0004699E" w:rsidP="00D66B14">
            <w:pPr>
              <w:spacing w:before="0" w:after="0"/>
              <w:rPr>
                <w:rFonts w:asciiTheme="minorHAnsi" w:hAnsiTheme="minorHAnsi" w:cstheme="minorHAnsi"/>
              </w:rPr>
            </w:pPr>
            <w:r w:rsidRPr="00F44664">
              <w:rPr>
                <w:rFonts w:asciiTheme="minorHAnsi" w:hAnsiTheme="minorHAnsi" w:cstheme="minorHAnsi"/>
              </w:rPr>
              <w:t>Knee Suspension Sleeves</w:t>
            </w:r>
          </w:p>
        </w:tc>
        <w:tc>
          <w:tcPr>
            <w:tcW w:w="0" w:type="auto"/>
          </w:tcPr>
          <w:p w14:paraId="20C5448E" w14:textId="10EED9CF" w:rsidR="0004699E" w:rsidRPr="00F44664" w:rsidRDefault="009E40A1" w:rsidP="00D66B14">
            <w:pPr>
              <w:spacing w:before="0" w:after="0"/>
              <w:rPr>
                <w:rFonts w:asciiTheme="minorHAnsi" w:hAnsiTheme="minorHAnsi" w:cstheme="minorHAnsi"/>
              </w:rPr>
            </w:pPr>
            <w:r>
              <w:rPr>
                <w:rFonts w:asciiTheme="minorHAnsi" w:hAnsiTheme="minorHAnsi" w:cstheme="minorHAnsi"/>
              </w:rPr>
              <w:t>Three</w:t>
            </w:r>
          </w:p>
        </w:tc>
      </w:tr>
      <w:tr w:rsidR="0004699E" w:rsidRPr="00F44664" w14:paraId="733B9124" w14:textId="77777777" w:rsidTr="001D50BE">
        <w:trPr>
          <w:trHeight w:val="340"/>
        </w:trPr>
        <w:tc>
          <w:tcPr>
            <w:tcW w:w="0" w:type="auto"/>
            <w:tcBorders>
              <w:bottom w:val="single" w:sz="4" w:space="0" w:color="auto"/>
            </w:tcBorders>
            <w:vAlign w:val="center"/>
          </w:tcPr>
          <w:p w14:paraId="20BEF0F0" w14:textId="18DACF48" w:rsidR="0004699E" w:rsidRPr="00F44664" w:rsidRDefault="0004699E" w:rsidP="2C2003B2">
            <w:pPr>
              <w:spacing w:before="0" w:after="0"/>
              <w:rPr>
                <w:rFonts w:asciiTheme="minorHAnsi" w:hAnsiTheme="minorHAnsi" w:cstheme="minorBidi"/>
              </w:rPr>
            </w:pPr>
            <w:r w:rsidRPr="2C2003B2">
              <w:rPr>
                <w:rFonts w:asciiTheme="minorHAnsi" w:hAnsiTheme="minorHAnsi" w:cstheme="minorBidi"/>
              </w:rPr>
              <w:t>Shrinker</w:t>
            </w:r>
            <w:r w:rsidR="007D17DB">
              <w:rPr>
                <w:rFonts w:asciiTheme="minorHAnsi" w:hAnsiTheme="minorHAnsi" w:cstheme="minorBidi"/>
              </w:rPr>
              <w:t xml:space="preserve"> </w:t>
            </w:r>
            <w:r w:rsidRPr="2C2003B2">
              <w:rPr>
                <w:rFonts w:asciiTheme="minorHAnsi" w:hAnsiTheme="minorHAnsi" w:cstheme="minorBidi"/>
              </w:rPr>
              <w:t>s</w:t>
            </w:r>
            <w:r w:rsidR="007D17DB">
              <w:rPr>
                <w:rFonts w:asciiTheme="minorHAnsi" w:hAnsiTheme="minorHAnsi" w:cstheme="minorBidi"/>
              </w:rPr>
              <w:t>ocks</w:t>
            </w:r>
          </w:p>
        </w:tc>
        <w:tc>
          <w:tcPr>
            <w:tcW w:w="0" w:type="auto"/>
            <w:tcBorders>
              <w:bottom w:val="single" w:sz="4" w:space="0" w:color="auto"/>
            </w:tcBorders>
          </w:tcPr>
          <w:p w14:paraId="582DE1C8" w14:textId="2C829CB3" w:rsidR="0004699E" w:rsidRPr="00F44664" w:rsidRDefault="009E40A1" w:rsidP="00D66B14">
            <w:pPr>
              <w:spacing w:before="0" w:after="0"/>
              <w:rPr>
                <w:rFonts w:asciiTheme="minorHAnsi" w:hAnsiTheme="minorHAnsi" w:cstheme="minorHAnsi"/>
              </w:rPr>
            </w:pPr>
            <w:r>
              <w:rPr>
                <w:rFonts w:asciiTheme="minorHAnsi" w:hAnsiTheme="minorHAnsi" w:cstheme="minorHAnsi"/>
              </w:rPr>
              <w:t>Three</w:t>
            </w:r>
          </w:p>
        </w:tc>
      </w:tr>
      <w:tr w:rsidR="0004699E" w:rsidRPr="00F44664" w14:paraId="20AE258B" w14:textId="77777777" w:rsidTr="001D50BE">
        <w:trPr>
          <w:trHeight w:val="340"/>
        </w:trPr>
        <w:tc>
          <w:tcPr>
            <w:tcW w:w="0" w:type="auto"/>
            <w:vAlign w:val="center"/>
          </w:tcPr>
          <w:p w14:paraId="4F3C09F6" w14:textId="77777777" w:rsidR="0004699E" w:rsidRPr="00F44664" w:rsidRDefault="0004699E" w:rsidP="00D66B14">
            <w:pPr>
              <w:spacing w:before="0" w:after="0"/>
              <w:rPr>
                <w:rFonts w:asciiTheme="minorHAnsi" w:hAnsiTheme="minorHAnsi" w:cstheme="minorHAnsi"/>
              </w:rPr>
            </w:pPr>
            <w:r w:rsidRPr="00F44664">
              <w:rPr>
                <w:rFonts w:asciiTheme="minorHAnsi" w:hAnsiTheme="minorHAnsi" w:cstheme="minorHAnsi"/>
              </w:rPr>
              <w:t>Liners</w:t>
            </w:r>
          </w:p>
        </w:tc>
        <w:tc>
          <w:tcPr>
            <w:tcW w:w="0" w:type="auto"/>
          </w:tcPr>
          <w:p w14:paraId="4D57142F" w14:textId="43E01AA8" w:rsidR="0004699E" w:rsidRPr="00F44664" w:rsidRDefault="009E40A1" w:rsidP="00D66B14">
            <w:pPr>
              <w:spacing w:before="0" w:after="0"/>
              <w:rPr>
                <w:rFonts w:asciiTheme="minorHAnsi" w:hAnsiTheme="minorHAnsi" w:cstheme="minorHAnsi"/>
              </w:rPr>
            </w:pPr>
            <w:r>
              <w:rPr>
                <w:rFonts w:asciiTheme="minorHAnsi" w:hAnsiTheme="minorHAnsi" w:cstheme="minorHAnsi"/>
              </w:rPr>
              <w:t xml:space="preserve">Two </w:t>
            </w:r>
            <w:r w:rsidR="00D66B14" w:rsidRPr="00F44664">
              <w:rPr>
                <w:rFonts w:asciiTheme="minorHAnsi" w:hAnsiTheme="minorHAnsi" w:cstheme="minorHAnsi"/>
              </w:rPr>
              <w:t>(</w:t>
            </w:r>
            <w:r w:rsidR="0004699E" w:rsidRPr="00F44664">
              <w:rPr>
                <w:rFonts w:asciiTheme="minorHAnsi" w:hAnsiTheme="minorHAnsi" w:cstheme="minorHAnsi"/>
              </w:rPr>
              <w:t>per presc</w:t>
            </w:r>
            <w:r w:rsidR="00D66B14" w:rsidRPr="00F44664">
              <w:rPr>
                <w:rFonts w:asciiTheme="minorHAnsi" w:hAnsiTheme="minorHAnsi" w:cstheme="minorHAnsi"/>
              </w:rPr>
              <w:t>ription)</w:t>
            </w:r>
          </w:p>
        </w:tc>
      </w:tr>
    </w:tbl>
    <w:p w14:paraId="4D1BD20A" w14:textId="2BD64EEE" w:rsidR="00D66B14" w:rsidRPr="00F44664" w:rsidRDefault="00D66B14" w:rsidP="00D66B14">
      <w:pPr>
        <w:pStyle w:val="Heading5"/>
        <w:rPr>
          <w:rFonts w:asciiTheme="minorHAnsi" w:hAnsiTheme="minorHAnsi" w:cstheme="minorHAnsi"/>
        </w:rPr>
      </w:pPr>
      <w:bookmarkStart w:id="51" w:name="_Hlk204854442"/>
      <w:bookmarkEnd w:id="41"/>
      <w:r w:rsidRPr="00F44664">
        <w:rPr>
          <w:rFonts w:asciiTheme="minorHAnsi" w:hAnsiTheme="minorHAnsi" w:cstheme="minorHAnsi"/>
        </w:rPr>
        <w:t>Exclusions</w:t>
      </w:r>
    </w:p>
    <w:p w14:paraId="25FEBF0C" w14:textId="77777777" w:rsidR="0004699E" w:rsidRPr="00F44664" w:rsidRDefault="0004699E" w:rsidP="0004699E">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outlineLvl w:val="0"/>
        <w:rPr>
          <w:rFonts w:asciiTheme="minorHAnsi" w:hAnsiTheme="minorHAnsi" w:cstheme="minorHAnsi"/>
        </w:rPr>
      </w:pPr>
      <w:bookmarkStart w:id="52" w:name="_Toc65249234"/>
      <w:r w:rsidRPr="00F44664">
        <w:rPr>
          <w:rFonts w:asciiTheme="minorHAnsi" w:hAnsiTheme="minorHAnsi" w:cstheme="minorHAnsi"/>
        </w:rPr>
        <w:t>The following items are not routinely provided under ACTALS funding:</w:t>
      </w:r>
      <w:bookmarkEnd w:id="52"/>
      <w:r w:rsidRPr="00F44664">
        <w:rPr>
          <w:rFonts w:asciiTheme="minorHAnsi" w:hAnsiTheme="minorHAnsi" w:cstheme="minorHAnsi"/>
        </w:rPr>
        <w:t xml:space="preserve"> </w:t>
      </w:r>
    </w:p>
    <w:p w14:paraId="38F40022" w14:textId="0DEEECD0" w:rsidR="0004699E" w:rsidRPr="00361939" w:rsidRDefault="00604CE8" w:rsidP="00BA4B88">
      <w:pPr>
        <w:pStyle w:val="ListBullet"/>
        <w:spacing w:before="120"/>
        <w:ind w:left="425" w:hanging="425"/>
        <w:rPr>
          <w:rFonts w:asciiTheme="minorHAnsi" w:hAnsiTheme="minorHAnsi" w:cstheme="minorHAnsi"/>
        </w:rPr>
      </w:pPr>
      <w:r>
        <w:rPr>
          <w:rFonts w:asciiTheme="minorHAnsi" w:hAnsiTheme="minorHAnsi" w:cstheme="minorHAnsi"/>
        </w:rPr>
        <w:t>c</w:t>
      </w:r>
      <w:r w:rsidR="00A820AD" w:rsidRPr="00361939">
        <w:rPr>
          <w:rFonts w:asciiTheme="minorHAnsi" w:hAnsiTheme="minorHAnsi" w:cstheme="minorHAnsi"/>
        </w:rPr>
        <w:t>omponentry</w:t>
      </w:r>
      <w:r w:rsidR="0004699E" w:rsidRPr="00361939">
        <w:rPr>
          <w:rFonts w:asciiTheme="minorHAnsi" w:hAnsiTheme="minorHAnsi" w:cstheme="minorHAnsi"/>
        </w:rPr>
        <w:t xml:space="preserve"> </w:t>
      </w:r>
      <w:r w:rsidR="00376C99">
        <w:rPr>
          <w:rFonts w:asciiTheme="minorHAnsi" w:hAnsiTheme="minorHAnsi" w:cstheme="minorHAnsi"/>
        </w:rPr>
        <w:t>(</w:t>
      </w:r>
      <w:r w:rsidR="0004699E" w:rsidRPr="00361939">
        <w:rPr>
          <w:rFonts w:asciiTheme="minorHAnsi" w:hAnsiTheme="minorHAnsi" w:cstheme="minorHAnsi"/>
        </w:rPr>
        <w:t>not currently listed as available within ACTALS funding</w:t>
      </w:r>
      <w:r w:rsidR="00376C99">
        <w:rPr>
          <w:rFonts w:asciiTheme="minorHAnsi" w:hAnsiTheme="minorHAnsi" w:cstheme="minorHAnsi"/>
        </w:rPr>
        <w:t>)</w:t>
      </w:r>
    </w:p>
    <w:p w14:paraId="03B5EADA" w14:textId="43F1C534" w:rsidR="0004699E" w:rsidRPr="00361939" w:rsidRDefault="00604CE8" w:rsidP="00BA4B88">
      <w:pPr>
        <w:pStyle w:val="ListBullet"/>
        <w:spacing w:before="120"/>
        <w:ind w:left="425" w:hanging="425"/>
        <w:rPr>
          <w:rFonts w:asciiTheme="minorHAnsi" w:hAnsiTheme="minorHAnsi" w:cstheme="minorHAnsi"/>
        </w:rPr>
      </w:pPr>
      <w:r>
        <w:rPr>
          <w:rFonts w:asciiTheme="minorHAnsi" w:hAnsiTheme="minorHAnsi" w:cstheme="minorHAnsi"/>
        </w:rPr>
        <w:t>s</w:t>
      </w:r>
      <w:r w:rsidR="001D626D" w:rsidRPr="00361939">
        <w:rPr>
          <w:rFonts w:asciiTheme="minorHAnsi" w:hAnsiTheme="minorHAnsi" w:cstheme="minorHAnsi"/>
        </w:rPr>
        <w:t>econdary / s</w:t>
      </w:r>
      <w:r w:rsidR="0004699E" w:rsidRPr="00361939">
        <w:rPr>
          <w:rFonts w:asciiTheme="minorHAnsi" w:hAnsiTheme="minorHAnsi" w:cstheme="minorHAnsi"/>
        </w:rPr>
        <w:t>pare prostheses</w:t>
      </w:r>
    </w:p>
    <w:p w14:paraId="74FF6025" w14:textId="2D272AF1" w:rsidR="0004699E" w:rsidRPr="00361939" w:rsidRDefault="00604CE8" w:rsidP="1082647A">
      <w:pPr>
        <w:pStyle w:val="ListBullet"/>
        <w:spacing w:before="120"/>
        <w:ind w:left="425" w:hanging="425"/>
        <w:rPr>
          <w:rFonts w:asciiTheme="minorHAnsi" w:hAnsiTheme="minorHAnsi" w:cstheme="minorBidi"/>
        </w:rPr>
      </w:pPr>
      <w:bookmarkStart w:id="53" w:name="_Hlk204870652"/>
      <w:r>
        <w:rPr>
          <w:rFonts w:asciiTheme="minorHAnsi" w:hAnsiTheme="minorHAnsi" w:cstheme="minorBidi"/>
        </w:rPr>
        <w:lastRenderedPageBreak/>
        <w:t>r</w:t>
      </w:r>
      <w:r w:rsidR="00A820AD" w:rsidRPr="00361939">
        <w:rPr>
          <w:rFonts w:asciiTheme="minorHAnsi" w:hAnsiTheme="minorHAnsi" w:cstheme="minorBidi"/>
        </w:rPr>
        <w:t>ecreational</w:t>
      </w:r>
      <w:r w:rsidR="0004699E" w:rsidRPr="00361939">
        <w:rPr>
          <w:rFonts w:asciiTheme="minorHAnsi" w:hAnsiTheme="minorHAnsi" w:cstheme="minorBidi"/>
        </w:rPr>
        <w:t xml:space="preserve"> prostheses</w:t>
      </w:r>
    </w:p>
    <w:bookmarkEnd w:id="53"/>
    <w:p w14:paraId="04185911" w14:textId="3CB26499" w:rsidR="0004699E" w:rsidRPr="00361939" w:rsidRDefault="00604CE8" w:rsidP="00BA4B88">
      <w:pPr>
        <w:pStyle w:val="ListBullet"/>
        <w:spacing w:before="120" w:after="240"/>
        <w:ind w:left="425" w:hanging="425"/>
        <w:rPr>
          <w:rFonts w:asciiTheme="minorHAnsi" w:hAnsiTheme="minorHAnsi" w:cstheme="minorHAnsi"/>
        </w:rPr>
      </w:pPr>
      <w:r>
        <w:rPr>
          <w:rFonts w:asciiTheme="minorHAnsi" w:hAnsiTheme="minorHAnsi" w:cstheme="minorHAnsi"/>
        </w:rPr>
        <w:t>c</w:t>
      </w:r>
      <w:r w:rsidR="0004699E" w:rsidRPr="00361939">
        <w:rPr>
          <w:rFonts w:asciiTheme="minorHAnsi" w:hAnsiTheme="minorHAnsi" w:cstheme="minorHAnsi"/>
        </w:rPr>
        <w:t>osmetic prostheses.</w:t>
      </w:r>
    </w:p>
    <w:p w14:paraId="62CDDF49" w14:textId="2CDE4C5B" w:rsidR="002334D4" w:rsidRDefault="00BA4B88" w:rsidP="002334D4">
      <w:pPr>
        <w:rPr>
          <w:rFonts w:asciiTheme="minorHAnsi" w:hAnsiTheme="minorHAnsi" w:cstheme="minorHAnsi"/>
        </w:rPr>
      </w:pPr>
      <w:r w:rsidRPr="00F44664">
        <w:rPr>
          <w:rFonts w:asciiTheme="minorHAnsi" w:hAnsiTheme="minorHAnsi" w:cstheme="minorHAnsi"/>
        </w:rPr>
        <w:t xml:space="preserve">Excluded items may be funded under extenuating circumstances at the discretion of the Director of Client Support Services RACS, upon the recommendation of the ACTALS Advisory Committee.  </w:t>
      </w:r>
    </w:p>
    <w:p w14:paraId="625851E3" w14:textId="043156A5" w:rsidR="002334D4" w:rsidRPr="00F44664" w:rsidRDefault="002334D4" w:rsidP="002334D4">
      <w:pPr>
        <w:rPr>
          <w:rFonts w:asciiTheme="minorHAnsi" w:hAnsiTheme="minorHAnsi" w:cstheme="minorHAnsi"/>
          <w:u w:val="single"/>
        </w:rPr>
      </w:pPr>
      <w:r w:rsidRPr="00F44664">
        <w:rPr>
          <w:rFonts w:asciiTheme="minorHAnsi" w:hAnsiTheme="minorHAnsi" w:cstheme="minorHAnsi"/>
        </w:rPr>
        <w:t xml:space="preserve">For lifestyle reasons, a client may prefer, and be prescribed, componentry that is not necessary to achieve clinical needs and/or not currently listed as available within ACTALS </w:t>
      </w:r>
      <w:r w:rsidR="00A820AD" w:rsidRPr="00F44664">
        <w:rPr>
          <w:rFonts w:asciiTheme="minorHAnsi" w:hAnsiTheme="minorHAnsi" w:cstheme="minorHAnsi"/>
        </w:rPr>
        <w:t>funding. In</w:t>
      </w:r>
      <w:r w:rsidRPr="00F44664">
        <w:rPr>
          <w:rFonts w:asciiTheme="minorHAnsi" w:hAnsiTheme="minorHAnsi" w:cstheme="minorHAnsi"/>
        </w:rPr>
        <w:t xml:space="preserve"> this instance the client will need to meet the full cost of the non-standard</w:t>
      </w:r>
      <w:r w:rsidRPr="00F44664">
        <w:rPr>
          <w:rFonts w:asciiTheme="minorHAnsi" w:hAnsiTheme="minorHAnsi" w:cstheme="minorHAnsi"/>
          <w:color w:val="FF0000"/>
        </w:rPr>
        <w:t xml:space="preserve"> </w:t>
      </w:r>
      <w:r w:rsidRPr="00F44664">
        <w:rPr>
          <w:rFonts w:asciiTheme="minorHAnsi" w:hAnsiTheme="minorHAnsi" w:cstheme="minorHAnsi"/>
        </w:rPr>
        <w:t>component(s) and associated fitting cost</w:t>
      </w:r>
      <w:r w:rsidR="00604CE8">
        <w:rPr>
          <w:rFonts w:asciiTheme="minorHAnsi" w:hAnsiTheme="minorHAnsi" w:cstheme="minorHAnsi"/>
        </w:rPr>
        <w:t xml:space="preserve">. They will also need to meet </w:t>
      </w:r>
      <w:r w:rsidRPr="00F44664">
        <w:rPr>
          <w:rFonts w:asciiTheme="minorHAnsi" w:hAnsiTheme="minorHAnsi" w:cstheme="minorHAnsi"/>
        </w:rPr>
        <w:t>ongoing maintenance, repair and replacement costs. ACTALS will continue to fund, repair and maintain any ACTALS approved components used within the prosthesis.</w:t>
      </w:r>
    </w:p>
    <w:bookmarkEnd w:id="51"/>
    <w:p w14:paraId="7FD4B040" w14:textId="77777777" w:rsidR="008F09E3" w:rsidRPr="00F44664" w:rsidRDefault="008F09E3" w:rsidP="008F09E3">
      <w:pPr>
        <w:pStyle w:val="BodyCopy"/>
        <w:rPr>
          <w:rFonts w:asciiTheme="minorHAnsi" w:hAnsiTheme="minorHAnsi" w:cstheme="minorHAnsi"/>
        </w:rPr>
      </w:pPr>
      <w:r>
        <w:fldChar w:fldCharType="begin"/>
      </w:r>
      <w:r>
        <w:instrText>HYPERLINK \l "_top"</w:instrText>
      </w:r>
      <w:r>
        <w:fldChar w:fldCharType="separate"/>
      </w:r>
      <w:r w:rsidRPr="00F44664">
        <w:rPr>
          <w:rStyle w:val="Hyperlink"/>
          <w:rFonts w:asciiTheme="minorHAnsi" w:hAnsiTheme="minorHAnsi" w:cstheme="minorHAnsi"/>
          <w:iCs w:val="0"/>
        </w:rPr>
        <w:t>Back to Contents</w:t>
      </w:r>
      <w:r>
        <w:fldChar w:fldCharType="end"/>
      </w:r>
    </w:p>
    <w:p w14:paraId="09939DD0" w14:textId="02ADD5FB" w:rsidR="008F09E3" w:rsidRPr="00F44664" w:rsidRDefault="008F09E3" w:rsidP="008F09E3">
      <w:pPr>
        <w:pStyle w:val="Heading4"/>
        <w:rPr>
          <w:rFonts w:asciiTheme="minorHAnsi" w:hAnsiTheme="minorHAnsi" w:cstheme="minorHAnsi"/>
        </w:rPr>
      </w:pPr>
      <w:bookmarkStart w:id="54" w:name="_Toc197957400"/>
      <w:bookmarkStart w:id="55" w:name="_Toc206411966"/>
      <w:bookmarkStart w:id="56" w:name="_Hlk197341084"/>
      <w:bookmarkStart w:id="57" w:name="_Hlk204854464"/>
      <w:bookmarkStart w:id="58" w:name="_Hlk195024007"/>
      <w:r w:rsidRPr="00F44664">
        <w:rPr>
          <w:rFonts w:asciiTheme="minorHAnsi" w:hAnsiTheme="minorHAnsi" w:cstheme="minorHAnsi"/>
        </w:rPr>
        <w:t xml:space="preserve">Section </w:t>
      </w:r>
      <w:r w:rsidR="002941B6" w:rsidRPr="00F44664">
        <w:rPr>
          <w:rFonts w:asciiTheme="minorHAnsi" w:hAnsiTheme="minorHAnsi" w:cstheme="minorHAnsi"/>
        </w:rPr>
        <w:t>8</w:t>
      </w:r>
      <w:r w:rsidRPr="00F44664">
        <w:rPr>
          <w:rFonts w:asciiTheme="minorHAnsi" w:hAnsiTheme="minorHAnsi" w:cstheme="minorHAnsi"/>
        </w:rPr>
        <w:t xml:space="preserve"> – Provision under extenuating circumstances</w:t>
      </w:r>
      <w:bookmarkEnd w:id="54"/>
      <w:bookmarkEnd w:id="55"/>
    </w:p>
    <w:bookmarkEnd w:id="56"/>
    <w:p w14:paraId="06CD5D4C" w14:textId="4C662FA6" w:rsidR="002334D4" w:rsidRPr="00F44664" w:rsidRDefault="002334D4" w:rsidP="002334D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2"/>
        <w:rPr>
          <w:rFonts w:asciiTheme="minorHAnsi" w:hAnsiTheme="minorHAnsi" w:cstheme="minorHAnsi"/>
          <w:bCs/>
          <w:iCs/>
        </w:rPr>
      </w:pPr>
      <w:r w:rsidRPr="00F44664">
        <w:rPr>
          <w:rFonts w:asciiTheme="minorHAnsi" w:hAnsiTheme="minorHAnsi" w:cstheme="minorHAnsi"/>
          <w:bCs/>
          <w:iCs/>
        </w:rPr>
        <w:t xml:space="preserve">Extenuating circumstances applications are evaluated on clinical grounds. They must be appropriately justified by the referring clinician and satisfy the </w:t>
      </w:r>
      <w:r w:rsidR="00604CE8">
        <w:rPr>
          <w:rFonts w:asciiTheme="minorHAnsi" w:hAnsiTheme="minorHAnsi" w:cstheme="minorHAnsi"/>
          <w:bCs/>
          <w:iCs/>
        </w:rPr>
        <w:t xml:space="preserve">ACTALS </w:t>
      </w:r>
      <w:r w:rsidRPr="00F44664">
        <w:rPr>
          <w:rFonts w:asciiTheme="minorHAnsi" w:hAnsiTheme="minorHAnsi" w:cstheme="minorHAnsi"/>
          <w:bCs/>
          <w:iCs/>
        </w:rPr>
        <w:t xml:space="preserve">Advisory Committee </w:t>
      </w:r>
      <w:r w:rsidR="006E0A4C">
        <w:rPr>
          <w:rFonts w:asciiTheme="minorHAnsi" w:hAnsiTheme="minorHAnsi" w:cstheme="minorHAnsi"/>
          <w:bCs/>
          <w:iCs/>
        </w:rPr>
        <w:t xml:space="preserve">around </w:t>
      </w:r>
      <w:r w:rsidRPr="00F44664">
        <w:rPr>
          <w:rFonts w:asciiTheme="minorHAnsi" w:hAnsiTheme="minorHAnsi" w:cstheme="minorHAnsi"/>
          <w:bCs/>
          <w:iCs/>
        </w:rPr>
        <w:t xml:space="preserve">justification and need. </w:t>
      </w:r>
    </w:p>
    <w:p w14:paraId="61E0C408" w14:textId="5E15FE2E" w:rsidR="002334D4" w:rsidRPr="00F44664" w:rsidRDefault="002334D4" w:rsidP="002334D4">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2"/>
        <w:rPr>
          <w:rFonts w:asciiTheme="minorHAnsi" w:hAnsiTheme="minorHAnsi" w:cstheme="minorHAnsi"/>
        </w:rPr>
      </w:pPr>
      <w:bookmarkStart w:id="59" w:name="_Hlk197956339"/>
      <w:r w:rsidRPr="00F44664">
        <w:rPr>
          <w:rFonts w:asciiTheme="minorHAnsi" w:hAnsiTheme="minorHAnsi" w:cstheme="minorHAnsi"/>
          <w:bCs/>
          <w:iCs/>
        </w:rPr>
        <w:t xml:space="preserve">These requests will </w:t>
      </w:r>
      <w:r w:rsidRPr="00F822E3">
        <w:rPr>
          <w:rFonts w:asciiTheme="minorHAnsi" w:hAnsiTheme="minorHAnsi"/>
          <w:b/>
        </w:rPr>
        <w:t>only</w:t>
      </w:r>
      <w:r w:rsidRPr="00F822E3">
        <w:rPr>
          <w:rFonts w:asciiTheme="minorHAnsi" w:hAnsiTheme="minorHAnsi"/>
        </w:rPr>
        <w:t xml:space="preserve"> </w:t>
      </w:r>
      <w:r w:rsidRPr="00F44664">
        <w:rPr>
          <w:rFonts w:asciiTheme="minorHAnsi" w:hAnsiTheme="minorHAnsi" w:cstheme="minorHAnsi"/>
          <w:bCs/>
          <w:iCs/>
        </w:rPr>
        <w:t xml:space="preserve">be considered if there is available budget. There are no standard criteria for approval for these requests. </w:t>
      </w:r>
      <w:r w:rsidRPr="00F44664">
        <w:rPr>
          <w:rFonts w:asciiTheme="minorHAnsi" w:hAnsiTheme="minorHAnsi" w:cstheme="minorHAnsi"/>
        </w:rPr>
        <w:t>Each request will be considered independently of any other request and no precedent will be deemed to exist. The decision of the Director of Client Support Services RACS will be final.</w:t>
      </w:r>
    </w:p>
    <w:bookmarkEnd w:id="59"/>
    <w:p w14:paraId="27E9E7F1" w14:textId="40539751" w:rsidR="002334D4" w:rsidRPr="00F44664" w:rsidRDefault="002334D4" w:rsidP="00BA4B88">
      <w:pPr>
        <w:pStyle w:val="Heading6"/>
        <w:rPr>
          <w:rFonts w:asciiTheme="minorHAnsi" w:hAnsiTheme="minorHAnsi" w:cstheme="minorHAnsi"/>
        </w:rPr>
      </w:pPr>
      <w:r w:rsidRPr="00F44664">
        <w:rPr>
          <w:rFonts w:asciiTheme="minorHAnsi" w:hAnsiTheme="minorHAnsi" w:cstheme="minorHAnsi"/>
        </w:rPr>
        <w:t>Clients who do not meet the ACTALS eligibility criteria</w:t>
      </w:r>
    </w:p>
    <w:p w14:paraId="79CCCF74" w14:textId="362D9603" w:rsidR="008941AF" w:rsidRPr="00F44664" w:rsidRDefault="006E0A4C" w:rsidP="008941A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2"/>
        <w:rPr>
          <w:rFonts w:asciiTheme="minorHAnsi" w:hAnsiTheme="minorHAnsi" w:cstheme="minorHAnsi"/>
        </w:rPr>
      </w:pPr>
      <w:r>
        <w:rPr>
          <w:rFonts w:asciiTheme="minorHAnsi" w:hAnsiTheme="minorHAnsi" w:cstheme="minorHAnsi"/>
        </w:rPr>
        <w:t xml:space="preserve">These clients </w:t>
      </w:r>
      <w:r w:rsidR="008941AF" w:rsidRPr="00F44664">
        <w:rPr>
          <w:rFonts w:asciiTheme="minorHAnsi" w:hAnsiTheme="minorHAnsi" w:cstheme="minorHAnsi"/>
        </w:rPr>
        <w:t>may receive ACTALS funded services at the discretion of the Director of Client Support Services RACS, upon the recommendation of the ACTALS Advisory Committee.</w:t>
      </w:r>
    </w:p>
    <w:p w14:paraId="319A8CF1" w14:textId="1C2022F1" w:rsidR="002334D4" w:rsidRPr="00F44664" w:rsidRDefault="002334D4" w:rsidP="00BA4B88">
      <w:pPr>
        <w:pStyle w:val="Heading6"/>
        <w:rPr>
          <w:rFonts w:asciiTheme="minorHAnsi" w:hAnsiTheme="minorHAnsi" w:cstheme="minorHAnsi"/>
        </w:rPr>
      </w:pPr>
      <w:bookmarkStart w:id="60" w:name="_Toc24121899"/>
      <w:bookmarkStart w:id="61" w:name="_Toc72330482"/>
      <w:r w:rsidRPr="00F44664">
        <w:rPr>
          <w:rFonts w:asciiTheme="minorHAnsi" w:hAnsiTheme="minorHAnsi" w:cstheme="minorHAnsi"/>
        </w:rPr>
        <w:t>Componentry not currently listed as available within ACTALS funding</w:t>
      </w:r>
      <w:bookmarkEnd w:id="60"/>
      <w:bookmarkEnd w:id="61"/>
    </w:p>
    <w:p w14:paraId="6E3226C9" w14:textId="0439B2CE" w:rsidR="00604CE8" w:rsidRDefault="00604CE8" w:rsidP="002334D4">
      <w:pPr>
        <w:rPr>
          <w:rFonts w:asciiTheme="minorHAnsi" w:hAnsiTheme="minorHAnsi" w:cstheme="minorHAnsi"/>
        </w:rPr>
      </w:pPr>
      <w:r>
        <w:rPr>
          <w:rFonts w:asciiTheme="minorHAnsi" w:hAnsiTheme="minorHAnsi" w:cstheme="minorHAnsi"/>
        </w:rPr>
        <w:t xml:space="preserve">The referring clinician can make a written </w:t>
      </w:r>
      <w:r w:rsidR="00BD5B67">
        <w:rPr>
          <w:rFonts w:asciiTheme="minorHAnsi" w:hAnsiTheme="minorHAnsi" w:cstheme="minorHAnsi"/>
        </w:rPr>
        <w:t xml:space="preserve">extenuating circumstances </w:t>
      </w:r>
      <w:r>
        <w:rPr>
          <w:rFonts w:asciiTheme="minorHAnsi" w:hAnsiTheme="minorHAnsi" w:cstheme="minorHAnsi"/>
        </w:rPr>
        <w:t>application to the ACTALS Advisory Committee</w:t>
      </w:r>
      <w:r w:rsidR="00BD5B67">
        <w:rPr>
          <w:rFonts w:asciiTheme="minorHAnsi" w:hAnsiTheme="minorHAnsi" w:cstheme="minorHAnsi"/>
        </w:rPr>
        <w:t xml:space="preserve">, for provision of componentry not currently listed as available within ACTALS funding. </w:t>
      </w:r>
    </w:p>
    <w:p w14:paraId="111DDA70" w14:textId="6FBCCBED" w:rsidR="002334D4" w:rsidRPr="00361939" w:rsidRDefault="00FF6898" w:rsidP="002334D4">
      <w:pPr>
        <w:rPr>
          <w:rFonts w:asciiTheme="minorHAnsi" w:hAnsiTheme="minorHAnsi" w:cstheme="minorHAnsi"/>
          <w:color w:val="auto"/>
        </w:rPr>
      </w:pPr>
      <w:r w:rsidRPr="00361939">
        <w:rPr>
          <w:rFonts w:asciiTheme="minorHAnsi" w:hAnsiTheme="minorHAnsi" w:cstheme="minorHAnsi"/>
          <w:color w:val="auto"/>
        </w:rPr>
        <w:t>This can be completed</w:t>
      </w:r>
      <w:r w:rsidR="002334D4" w:rsidRPr="00361939">
        <w:rPr>
          <w:rFonts w:asciiTheme="minorHAnsi" w:hAnsiTheme="minorHAnsi" w:cstheme="minorHAnsi"/>
          <w:color w:val="auto"/>
        </w:rPr>
        <w:t xml:space="preserve"> when </w:t>
      </w:r>
      <w:r w:rsidR="001D626D" w:rsidRPr="00361939">
        <w:rPr>
          <w:rFonts w:asciiTheme="minorHAnsi" w:hAnsiTheme="minorHAnsi" w:cstheme="minorBidi"/>
          <w:color w:val="auto"/>
        </w:rPr>
        <w:t>an authorised Prescribing Consultant</w:t>
      </w:r>
      <w:r w:rsidR="001D626D" w:rsidRPr="00361939">
        <w:rPr>
          <w:rFonts w:asciiTheme="minorHAnsi" w:hAnsiTheme="minorHAnsi" w:cstheme="minorHAnsi"/>
          <w:color w:val="auto"/>
        </w:rPr>
        <w:t xml:space="preserve"> </w:t>
      </w:r>
      <w:r w:rsidR="002334D4" w:rsidRPr="00361939">
        <w:rPr>
          <w:rFonts w:asciiTheme="minorHAnsi" w:hAnsiTheme="minorHAnsi" w:cstheme="minorHAnsi"/>
          <w:color w:val="auto"/>
        </w:rPr>
        <w:t>and/or an accredited Prosthetist believes it to be the best evidence-based solution to achieve the client’s clinical and functional needs.</w:t>
      </w:r>
      <w:r w:rsidR="001D626D" w:rsidRPr="00361939">
        <w:rPr>
          <w:rFonts w:asciiTheme="minorHAnsi" w:hAnsiTheme="minorHAnsi" w:cstheme="minorHAnsi"/>
          <w:color w:val="auto"/>
        </w:rPr>
        <w:t xml:space="preserve"> </w:t>
      </w:r>
    </w:p>
    <w:p w14:paraId="6E7270AE" w14:textId="3A5D5FAD" w:rsidR="00BA4B88" w:rsidRPr="00F44664" w:rsidRDefault="00BA4B88" w:rsidP="00BA4B88">
      <w:pPr>
        <w:pStyle w:val="Heading6"/>
        <w:rPr>
          <w:rFonts w:asciiTheme="minorHAnsi" w:hAnsiTheme="minorHAnsi" w:cstheme="minorHAnsi"/>
        </w:rPr>
      </w:pPr>
      <w:bookmarkStart w:id="62" w:name="_Toc65249237"/>
      <w:r w:rsidRPr="00361939">
        <w:rPr>
          <w:rFonts w:asciiTheme="minorHAnsi" w:hAnsiTheme="minorHAnsi" w:cstheme="minorHAnsi"/>
        </w:rPr>
        <w:t>S</w:t>
      </w:r>
      <w:r w:rsidR="002C3C37" w:rsidRPr="00361939">
        <w:rPr>
          <w:rFonts w:asciiTheme="minorHAnsi" w:hAnsiTheme="minorHAnsi" w:cstheme="minorHAnsi"/>
        </w:rPr>
        <w:t>econdary / S</w:t>
      </w:r>
      <w:r w:rsidRPr="00361939">
        <w:rPr>
          <w:rFonts w:asciiTheme="minorHAnsi" w:hAnsiTheme="minorHAnsi" w:cstheme="minorHAnsi"/>
        </w:rPr>
        <w:t xml:space="preserve">pare </w:t>
      </w:r>
      <w:r w:rsidRPr="00F44664">
        <w:rPr>
          <w:rFonts w:asciiTheme="minorHAnsi" w:hAnsiTheme="minorHAnsi" w:cstheme="minorHAnsi"/>
        </w:rPr>
        <w:t>Prostheses</w:t>
      </w:r>
      <w:bookmarkEnd w:id="62"/>
    </w:p>
    <w:p w14:paraId="3759A2F8" w14:textId="5A847A61" w:rsidR="00BA4B88" w:rsidRPr="00F44664" w:rsidRDefault="00BD5B67" w:rsidP="00BA4B88">
      <w:pPr>
        <w:rPr>
          <w:rFonts w:asciiTheme="minorHAnsi" w:hAnsiTheme="minorHAnsi" w:cstheme="minorHAnsi"/>
        </w:rPr>
      </w:pPr>
      <w:r>
        <w:rPr>
          <w:rFonts w:asciiTheme="minorHAnsi" w:hAnsiTheme="minorHAnsi" w:cstheme="minorHAnsi"/>
        </w:rPr>
        <w:t>The referring clinician can make a written extenuating circumstances application to the ACTALS Advisory Committee</w:t>
      </w:r>
      <w:r w:rsidRPr="00F44664">
        <w:rPr>
          <w:rFonts w:asciiTheme="minorHAnsi" w:hAnsiTheme="minorHAnsi" w:cstheme="minorHAnsi"/>
        </w:rPr>
        <w:t xml:space="preserve"> </w:t>
      </w:r>
      <w:r w:rsidR="00BA4B88" w:rsidRPr="00F44664">
        <w:rPr>
          <w:rFonts w:asciiTheme="minorHAnsi" w:hAnsiTheme="minorHAnsi" w:cstheme="minorHAnsi"/>
        </w:rPr>
        <w:t xml:space="preserve">for a </w:t>
      </w:r>
      <w:r w:rsidR="002C3C37">
        <w:rPr>
          <w:rFonts w:asciiTheme="minorHAnsi" w:hAnsiTheme="minorHAnsi" w:cstheme="minorHAnsi"/>
        </w:rPr>
        <w:t xml:space="preserve">secondary / </w:t>
      </w:r>
      <w:r w:rsidR="00BA4B88" w:rsidRPr="00F44664">
        <w:rPr>
          <w:rFonts w:asciiTheme="minorHAnsi" w:hAnsiTheme="minorHAnsi" w:cstheme="minorHAnsi"/>
        </w:rPr>
        <w:t>spare prosthesis</w:t>
      </w:r>
      <w:r>
        <w:rPr>
          <w:rFonts w:asciiTheme="minorHAnsi" w:hAnsiTheme="minorHAnsi" w:cstheme="minorHAnsi"/>
        </w:rPr>
        <w:t xml:space="preserve">, </w:t>
      </w:r>
      <w:r w:rsidR="00BA4B88" w:rsidRPr="00F44664">
        <w:rPr>
          <w:rFonts w:asciiTheme="minorHAnsi" w:hAnsiTheme="minorHAnsi" w:cstheme="minorHAnsi"/>
        </w:rPr>
        <w:t>when the client:</w:t>
      </w:r>
    </w:p>
    <w:p w14:paraId="04CDE355" w14:textId="3C4B4AFD" w:rsidR="00BA4B88" w:rsidRPr="00F44664" w:rsidRDefault="00BA4B88" w:rsidP="00BA4B88">
      <w:pPr>
        <w:pStyle w:val="ListBullet"/>
        <w:spacing w:before="120"/>
        <w:ind w:left="425" w:hanging="425"/>
        <w:rPr>
          <w:rFonts w:asciiTheme="minorHAnsi" w:hAnsiTheme="minorHAnsi" w:cstheme="minorHAnsi"/>
        </w:rPr>
      </w:pPr>
      <w:r w:rsidRPr="00F44664">
        <w:rPr>
          <w:rFonts w:asciiTheme="minorHAnsi" w:hAnsiTheme="minorHAnsi" w:cstheme="minorHAnsi"/>
        </w:rPr>
        <w:lastRenderedPageBreak/>
        <w:t>resides remotely from the Prosthetics and Orthotics Service (</w:t>
      </w:r>
      <w:r w:rsidR="00FF6898">
        <w:rPr>
          <w:rFonts w:asciiTheme="minorHAnsi" w:hAnsiTheme="minorHAnsi" w:cstheme="minorHAnsi"/>
        </w:rPr>
        <w:t>greater than three hours</w:t>
      </w:r>
      <w:r w:rsidR="00342126">
        <w:rPr>
          <w:rFonts w:asciiTheme="minorHAnsi" w:hAnsiTheme="minorHAnsi" w:cstheme="minorHAnsi"/>
        </w:rPr>
        <w:t xml:space="preserve"> travel time</w:t>
      </w:r>
      <w:r w:rsidRPr="00F44664">
        <w:rPr>
          <w:rFonts w:asciiTheme="minorHAnsi" w:hAnsiTheme="minorHAnsi" w:cstheme="minorHAnsi"/>
        </w:rPr>
        <w:t xml:space="preserve">) and this is likely to result in a significant delay in the repair of the primary prosthesis; and a delay in repairing the primary prosthesis would result in an economic loss, safety concerns or the client being stranded as they live in an isolated area </w:t>
      </w:r>
    </w:p>
    <w:p w14:paraId="6996E22F" w14:textId="77777777" w:rsidR="00BA4B88" w:rsidRPr="00F44664" w:rsidRDefault="00BA4B88" w:rsidP="00BA4B88">
      <w:pPr>
        <w:pStyle w:val="ListBullet"/>
        <w:spacing w:before="120"/>
        <w:ind w:left="425" w:hanging="425"/>
        <w:rPr>
          <w:rFonts w:asciiTheme="minorHAnsi" w:hAnsiTheme="minorHAnsi" w:cstheme="minorHAnsi"/>
        </w:rPr>
      </w:pPr>
      <w:r w:rsidRPr="00F44664">
        <w:rPr>
          <w:rFonts w:asciiTheme="minorHAnsi" w:hAnsiTheme="minorHAnsi" w:cstheme="minorHAnsi"/>
        </w:rPr>
        <w:t xml:space="preserve">works in an occupation which could possibly place undue wear and tear on the </w:t>
      </w:r>
      <w:proofErr w:type="gramStart"/>
      <w:r w:rsidRPr="00F44664">
        <w:rPr>
          <w:rFonts w:asciiTheme="minorHAnsi" w:hAnsiTheme="minorHAnsi" w:cstheme="minorHAnsi"/>
        </w:rPr>
        <w:t>prosthesis</w:t>
      </w:r>
      <w:proofErr w:type="gramEnd"/>
      <w:r w:rsidRPr="00F44664">
        <w:rPr>
          <w:rFonts w:asciiTheme="minorHAnsi" w:hAnsiTheme="minorHAnsi" w:cstheme="minorHAnsi"/>
        </w:rPr>
        <w:t xml:space="preserve"> and the client would suffer economic loss as they would be unable to work while the prosthesis was being repaired</w:t>
      </w:r>
    </w:p>
    <w:p w14:paraId="5C7008A7" w14:textId="77777777" w:rsidR="00BA4B88" w:rsidRDefault="00BA4B88" w:rsidP="00BA4B88">
      <w:pPr>
        <w:pStyle w:val="ListBullet"/>
        <w:spacing w:before="120"/>
        <w:ind w:left="425" w:hanging="425"/>
        <w:rPr>
          <w:rFonts w:asciiTheme="minorHAnsi" w:hAnsiTheme="minorHAnsi" w:cstheme="minorHAnsi"/>
        </w:rPr>
      </w:pPr>
      <w:r w:rsidRPr="00F44664">
        <w:rPr>
          <w:rFonts w:asciiTheme="minorHAnsi" w:hAnsiTheme="minorHAnsi" w:cstheme="minorHAnsi"/>
        </w:rPr>
        <w:t>can show their primary prosthesis does not meet the need of their workplace requirements.</w:t>
      </w:r>
    </w:p>
    <w:p w14:paraId="6D2B59D9" w14:textId="0A0701E1" w:rsidR="002C3C37" w:rsidRDefault="002C3C37" w:rsidP="00BA4B88">
      <w:pPr>
        <w:pStyle w:val="ListBullet"/>
        <w:spacing w:before="120"/>
        <w:ind w:left="425" w:hanging="425"/>
        <w:rPr>
          <w:rFonts w:asciiTheme="minorHAnsi" w:hAnsiTheme="minorHAnsi" w:cstheme="minorHAnsi"/>
        </w:rPr>
      </w:pPr>
      <w:r w:rsidRPr="00361939">
        <w:rPr>
          <w:rFonts w:asciiTheme="minorHAnsi" w:hAnsiTheme="minorHAnsi" w:cstheme="minorHAnsi"/>
        </w:rPr>
        <w:t xml:space="preserve">is a paediatric client who requires a secondary / spare prosthesis to achieve </w:t>
      </w:r>
      <w:bookmarkStart w:id="63" w:name="_Hlk204871373"/>
      <w:r w:rsidRPr="00361939">
        <w:rPr>
          <w:rFonts w:asciiTheme="minorHAnsi" w:hAnsiTheme="minorHAnsi" w:cstheme="minorHAnsi"/>
        </w:rPr>
        <w:t>functional goals aligned with developmental milestones.</w:t>
      </w:r>
      <w:bookmarkEnd w:id="63"/>
    </w:p>
    <w:p w14:paraId="2F513DD7" w14:textId="4BE1F722" w:rsidR="002C3C37" w:rsidRPr="00F44664" w:rsidRDefault="002C3C37" w:rsidP="00AF0F6A">
      <w:pPr>
        <w:pStyle w:val="ListBullet"/>
        <w:numPr>
          <w:ilvl w:val="0"/>
          <w:numId w:val="0"/>
        </w:numPr>
        <w:spacing w:before="120"/>
        <w:ind w:left="426" w:hanging="426"/>
        <w:rPr>
          <w:rFonts w:asciiTheme="minorHAnsi" w:hAnsiTheme="minorHAnsi" w:cstheme="minorHAnsi"/>
        </w:rPr>
      </w:pPr>
    </w:p>
    <w:p w14:paraId="5B4E3A63" w14:textId="122FAA3A" w:rsidR="00BA4B88" w:rsidRPr="00F44664" w:rsidRDefault="00BA4B88" w:rsidP="00BA4B88">
      <w:pPr>
        <w:pStyle w:val="Heading6"/>
        <w:rPr>
          <w:rFonts w:asciiTheme="minorHAnsi" w:hAnsiTheme="minorHAnsi" w:cstheme="minorHAnsi"/>
        </w:rPr>
      </w:pPr>
      <w:bookmarkStart w:id="64" w:name="_Toc65249238"/>
      <w:r w:rsidRPr="00F44664">
        <w:rPr>
          <w:rFonts w:asciiTheme="minorHAnsi" w:hAnsiTheme="minorHAnsi" w:cstheme="minorHAnsi"/>
        </w:rPr>
        <w:t>Recreational Prostheses (additional to the primary prosthesis)</w:t>
      </w:r>
      <w:bookmarkEnd w:id="64"/>
    </w:p>
    <w:p w14:paraId="2FA5F2D5" w14:textId="13272985" w:rsidR="00BD5B67" w:rsidRDefault="00BD5B67" w:rsidP="2C2003B2">
      <w:pPr>
        <w:tabs>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Bidi"/>
          <w:color w:val="auto"/>
        </w:rPr>
      </w:pPr>
      <w:r>
        <w:rPr>
          <w:rFonts w:asciiTheme="minorHAnsi" w:hAnsiTheme="minorHAnsi" w:cstheme="minorHAnsi"/>
        </w:rPr>
        <w:t>The referring clinician can make a written extenuating circumstances application to the ACTALS Advisory Committee</w:t>
      </w:r>
      <w:r w:rsidRPr="2C2003B2">
        <w:rPr>
          <w:rFonts w:asciiTheme="minorHAnsi" w:hAnsiTheme="minorHAnsi" w:cstheme="minorBidi"/>
        </w:rPr>
        <w:t xml:space="preserve"> </w:t>
      </w:r>
      <w:r w:rsidR="00BA4B88" w:rsidRPr="2C2003B2">
        <w:rPr>
          <w:rFonts w:asciiTheme="minorHAnsi" w:hAnsiTheme="minorHAnsi" w:cstheme="minorBidi"/>
        </w:rPr>
        <w:t>for a recreational prosthesis, which is additional and separate to the primary prosthesis</w:t>
      </w:r>
      <w:r>
        <w:rPr>
          <w:rFonts w:asciiTheme="minorHAnsi" w:hAnsiTheme="minorHAnsi" w:cstheme="minorBidi"/>
        </w:rPr>
        <w:t xml:space="preserve">. </w:t>
      </w:r>
      <w:r w:rsidR="00BA4B88" w:rsidRPr="2C2003B2">
        <w:rPr>
          <w:rFonts w:asciiTheme="minorHAnsi" w:hAnsiTheme="minorHAnsi" w:cstheme="minorBidi"/>
        </w:rPr>
        <w:t xml:space="preserve">This written application must include a letter of endorsement </w:t>
      </w:r>
      <w:r w:rsidR="00BA4B88" w:rsidRPr="00361939">
        <w:rPr>
          <w:rFonts w:asciiTheme="minorHAnsi" w:hAnsiTheme="minorHAnsi" w:cstheme="minorBidi"/>
          <w:color w:val="auto"/>
        </w:rPr>
        <w:t xml:space="preserve">from </w:t>
      </w:r>
      <w:r w:rsidR="002C3C37" w:rsidRPr="00361939">
        <w:rPr>
          <w:rFonts w:asciiTheme="minorHAnsi" w:hAnsiTheme="minorHAnsi" w:cstheme="minorBidi"/>
          <w:color w:val="auto"/>
        </w:rPr>
        <w:t xml:space="preserve">an authorised Prescribing Consultant </w:t>
      </w:r>
      <w:r w:rsidR="00BA4B88" w:rsidRPr="00361939">
        <w:rPr>
          <w:rFonts w:asciiTheme="minorHAnsi" w:hAnsiTheme="minorHAnsi" w:cstheme="minorBidi"/>
          <w:color w:val="auto"/>
        </w:rPr>
        <w:t>which clearly</w:t>
      </w:r>
      <w:r>
        <w:rPr>
          <w:rFonts w:asciiTheme="minorHAnsi" w:hAnsiTheme="minorHAnsi" w:cstheme="minorBidi"/>
          <w:color w:val="auto"/>
        </w:rPr>
        <w:t>:</w:t>
      </w:r>
      <w:r w:rsidR="00BA4B88" w:rsidRPr="00361939">
        <w:rPr>
          <w:rFonts w:asciiTheme="minorHAnsi" w:hAnsiTheme="minorHAnsi" w:cstheme="minorBidi"/>
          <w:color w:val="auto"/>
        </w:rPr>
        <w:t xml:space="preserve"> </w:t>
      </w:r>
    </w:p>
    <w:p w14:paraId="636CBD68" w14:textId="264E0DC4" w:rsidR="00BD5B67" w:rsidRDefault="00BA4B88" w:rsidP="00BD5B67">
      <w:pPr>
        <w:pStyle w:val="Bullet"/>
      </w:pPr>
      <w:r w:rsidRPr="00BD5B67">
        <w:t>defines the medical need for the recreational prosthesis</w:t>
      </w:r>
    </w:p>
    <w:p w14:paraId="6322C087" w14:textId="0EAB79CF" w:rsidR="00BA4B88" w:rsidRPr="00BD5B67" w:rsidRDefault="00BA4B88" w:rsidP="000D51BB">
      <w:pPr>
        <w:pStyle w:val="Bullet"/>
      </w:pPr>
      <w:r w:rsidRPr="00BD5B67">
        <w:t>verifies that their primary prosthesis does not meet the need of their recreational requirements.</w:t>
      </w:r>
    </w:p>
    <w:p w14:paraId="11DFE7B4" w14:textId="5BD78D5D" w:rsidR="002C3C37" w:rsidRPr="00361939" w:rsidRDefault="002C3C37" w:rsidP="2C2003B2">
      <w:pPr>
        <w:tabs>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Bidi"/>
          <w:color w:val="auto"/>
        </w:rPr>
      </w:pPr>
      <w:r w:rsidRPr="00361939">
        <w:rPr>
          <w:rFonts w:asciiTheme="minorHAnsi" w:hAnsiTheme="minorHAnsi" w:cstheme="minorBidi"/>
          <w:color w:val="auto"/>
        </w:rPr>
        <w:t xml:space="preserve">Applications for recreational prostheses for paediatric clients must clearly define the </w:t>
      </w:r>
      <w:r w:rsidRPr="00361939">
        <w:rPr>
          <w:rFonts w:asciiTheme="minorHAnsi" w:hAnsiTheme="minorHAnsi" w:cstheme="minorHAnsi"/>
          <w:color w:val="auto"/>
        </w:rPr>
        <w:t>functional goal of the prosthesis and be aligned with developmental milestones and achievement of peer equivalent recreational activities.</w:t>
      </w:r>
    </w:p>
    <w:p w14:paraId="2138C57A" w14:textId="77777777" w:rsidR="00BA4B88" w:rsidRPr="00F44664" w:rsidRDefault="00BA4B88" w:rsidP="00BA4B88">
      <w:pPr>
        <w:pStyle w:val="Heading6"/>
        <w:rPr>
          <w:rFonts w:asciiTheme="minorHAnsi" w:hAnsiTheme="minorHAnsi" w:cstheme="minorHAnsi"/>
        </w:rPr>
      </w:pPr>
      <w:r w:rsidRPr="00F44664">
        <w:rPr>
          <w:rFonts w:asciiTheme="minorHAnsi" w:hAnsiTheme="minorHAnsi" w:cstheme="minorHAnsi"/>
        </w:rPr>
        <w:t>Cosmetic Prostheses</w:t>
      </w:r>
    </w:p>
    <w:p w14:paraId="19FCA12E" w14:textId="12FFAC6E" w:rsidR="00BA4B88" w:rsidRPr="00F44664" w:rsidRDefault="00BD5B67" w:rsidP="00BA4B88">
      <w:pPr>
        <w:tabs>
          <w:tab w:val="left" w:pos="0"/>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HAnsi"/>
          <w:b/>
        </w:rPr>
      </w:pPr>
      <w:r>
        <w:rPr>
          <w:rFonts w:asciiTheme="minorHAnsi" w:hAnsiTheme="minorHAnsi" w:cstheme="minorHAnsi"/>
        </w:rPr>
        <w:t>The referring clinician can make a written extenuating circumstances application to the ACTALS Advisory Committee</w:t>
      </w:r>
      <w:r w:rsidRPr="2C2003B2">
        <w:rPr>
          <w:rFonts w:asciiTheme="minorHAnsi" w:hAnsiTheme="minorHAnsi" w:cstheme="minorBidi"/>
        </w:rPr>
        <w:t xml:space="preserve"> </w:t>
      </w:r>
      <w:r w:rsidR="00BA4B88" w:rsidRPr="00F44664">
        <w:rPr>
          <w:rFonts w:asciiTheme="minorHAnsi" w:hAnsiTheme="minorHAnsi" w:cstheme="minorHAnsi"/>
        </w:rPr>
        <w:t>for a cosmetic prosthesis</w:t>
      </w:r>
      <w:r>
        <w:rPr>
          <w:rFonts w:asciiTheme="minorHAnsi" w:hAnsiTheme="minorHAnsi" w:cstheme="minorHAnsi"/>
        </w:rPr>
        <w:t xml:space="preserve">. </w:t>
      </w:r>
      <w:r w:rsidR="00BA4B88" w:rsidRPr="00F44664">
        <w:rPr>
          <w:rFonts w:asciiTheme="minorHAnsi" w:hAnsiTheme="minorHAnsi" w:cstheme="minorHAnsi"/>
        </w:rPr>
        <w:t xml:space="preserve">This written application must include a letter of endorsement </w:t>
      </w:r>
      <w:r w:rsidR="00BA4B88" w:rsidRPr="00361939">
        <w:rPr>
          <w:rFonts w:asciiTheme="minorHAnsi" w:hAnsiTheme="minorHAnsi" w:cstheme="minorHAnsi"/>
          <w:color w:val="auto"/>
        </w:rPr>
        <w:t xml:space="preserve">from </w:t>
      </w:r>
      <w:r w:rsidR="002C3C37" w:rsidRPr="00361939">
        <w:rPr>
          <w:rFonts w:asciiTheme="minorHAnsi" w:hAnsiTheme="minorHAnsi" w:cstheme="minorBidi"/>
          <w:color w:val="auto"/>
        </w:rPr>
        <w:t xml:space="preserve">an </w:t>
      </w:r>
      <w:bookmarkStart w:id="65" w:name="_Hlk204871570"/>
      <w:r w:rsidR="002C3C37" w:rsidRPr="00361939">
        <w:rPr>
          <w:rFonts w:asciiTheme="minorHAnsi" w:hAnsiTheme="minorHAnsi" w:cstheme="minorBidi"/>
          <w:color w:val="auto"/>
        </w:rPr>
        <w:t xml:space="preserve">authorised Prescribing Consultant </w:t>
      </w:r>
      <w:bookmarkEnd w:id="65"/>
      <w:r w:rsidR="00BA4B88" w:rsidRPr="00F44664">
        <w:rPr>
          <w:rFonts w:asciiTheme="minorHAnsi" w:hAnsiTheme="minorHAnsi" w:cstheme="minorHAnsi"/>
        </w:rPr>
        <w:t xml:space="preserve">which clearly defines the medical need for the cosmetic prosthesis. </w:t>
      </w:r>
    </w:p>
    <w:bookmarkEnd w:id="57"/>
    <w:p w14:paraId="21492966" w14:textId="77777777" w:rsidR="008F09E3" w:rsidRPr="00F44664" w:rsidRDefault="008F09E3" w:rsidP="008F09E3">
      <w:pPr>
        <w:pStyle w:val="BodyCopy"/>
        <w:rPr>
          <w:rFonts w:asciiTheme="minorHAnsi" w:hAnsiTheme="minorHAnsi" w:cstheme="minorHAnsi"/>
        </w:rPr>
      </w:pPr>
      <w:r>
        <w:fldChar w:fldCharType="begin"/>
      </w:r>
      <w:r>
        <w:instrText>HYPERLINK \l "_top"</w:instrText>
      </w:r>
      <w:r>
        <w:fldChar w:fldCharType="separate"/>
      </w:r>
      <w:r w:rsidRPr="00F44664">
        <w:rPr>
          <w:rStyle w:val="Hyperlink"/>
          <w:rFonts w:asciiTheme="minorHAnsi" w:hAnsiTheme="minorHAnsi" w:cstheme="minorHAnsi"/>
          <w:iCs w:val="0"/>
        </w:rPr>
        <w:t>Back to Contents</w:t>
      </w:r>
      <w:r>
        <w:fldChar w:fldCharType="end"/>
      </w:r>
    </w:p>
    <w:p w14:paraId="486D62A0" w14:textId="3422E636" w:rsidR="008F09E3" w:rsidRPr="00F44664" w:rsidRDefault="008F09E3" w:rsidP="008F09E3">
      <w:pPr>
        <w:pStyle w:val="Heading4"/>
        <w:rPr>
          <w:rFonts w:asciiTheme="minorHAnsi" w:hAnsiTheme="minorHAnsi" w:cstheme="minorHAnsi"/>
        </w:rPr>
      </w:pPr>
      <w:bookmarkStart w:id="66" w:name="_Toc197957401"/>
      <w:bookmarkStart w:id="67" w:name="_Toc206411967"/>
      <w:bookmarkStart w:id="68" w:name="_Hlk204854490"/>
      <w:bookmarkEnd w:id="58"/>
      <w:r w:rsidRPr="00F44664">
        <w:rPr>
          <w:rFonts w:asciiTheme="minorHAnsi" w:hAnsiTheme="minorHAnsi" w:cstheme="minorHAnsi"/>
        </w:rPr>
        <w:t>Section 8 – Responsibilities</w:t>
      </w:r>
      <w:bookmarkEnd w:id="66"/>
      <w:bookmarkEnd w:id="67"/>
    </w:p>
    <w:p w14:paraId="467C0122" w14:textId="0395B6AD" w:rsidR="00BA4B88" w:rsidRPr="00F44664" w:rsidRDefault="00BA4B88" w:rsidP="00BA4B88">
      <w:pPr>
        <w:pStyle w:val="Heading5"/>
        <w:rPr>
          <w:rFonts w:asciiTheme="minorHAnsi" w:hAnsiTheme="minorHAnsi" w:cstheme="minorHAnsi"/>
        </w:rPr>
      </w:pPr>
      <w:bookmarkStart w:id="69" w:name="_Toc24121901"/>
      <w:bookmarkStart w:id="70" w:name="_Toc72330484"/>
      <w:r w:rsidRPr="00F44664">
        <w:rPr>
          <w:rFonts w:asciiTheme="minorHAnsi" w:hAnsiTheme="minorHAnsi" w:cstheme="minorHAnsi"/>
        </w:rPr>
        <w:t>Responsibilities of Service Providers for ACTALS funded equipment</w:t>
      </w:r>
      <w:bookmarkEnd w:id="69"/>
      <w:bookmarkEnd w:id="70"/>
    </w:p>
    <w:p w14:paraId="1E4462AD" w14:textId="7F0A5607" w:rsidR="00BA4B88" w:rsidRPr="00361939" w:rsidRDefault="00BA4B88" w:rsidP="00BA4B88">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HAnsi"/>
          <w:color w:val="auto"/>
        </w:rPr>
      </w:pPr>
      <w:r w:rsidRPr="00361939">
        <w:rPr>
          <w:rFonts w:asciiTheme="minorHAnsi" w:hAnsiTheme="minorHAnsi" w:cstheme="minorHAnsi"/>
          <w:color w:val="auto"/>
        </w:rPr>
        <w:t xml:space="preserve">Under ACTALS, services will only be provided by </w:t>
      </w:r>
      <w:r w:rsidR="007962EB" w:rsidRPr="00361939">
        <w:rPr>
          <w:rFonts w:asciiTheme="minorHAnsi" w:hAnsiTheme="minorHAnsi" w:cstheme="minorHAnsi"/>
          <w:color w:val="auto"/>
        </w:rPr>
        <w:t xml:space="preserve">an </w:t>
      </w:r>
      <w:r w:rsidR="007962EB" w:rsidRPr="00361939">
        <w:rPr>
          <w:rFonts w:asciiTheme="minorHAnsi" w:hAnsiTheme="minorHAnsi" w:cstheme="minorBidi"/>
          <w:color w:val="auto"/>
        </w:rPr>
        <w:t>authorised Prescribing Consultant</w:t>
      </w:r>
      <w:r w:rsidR="007962EB" w:rsidRPr="00361939">
        <w:rPr>
          <w:rFonts w:asciiTheme="minorHAnsi" w:hAnsiTheme="minorHAnsi" w:cstheme="minorHAnsi"/>
          <w:color w:val="auto"/>
        </w:rPr>
        <w:t>,</w:t>
      </w:r>
      <w:r w:rsidRPr="00361939">
        <w:rPr>
          <w:rFonts w:asciiTheme="minorHAnsi" w:hAnsiTheme="minorHAnsi" w:cstheme="minorHAnsi"/>
          <w:color w:val="auto"/>
        </w:rPr>
        <w:t xml:space="preserve"> Prosthetists and Technical Prosthetic Manufacturers of the Clinical Technology Service of CHS</w:t>
      </w:r>
      <w:r w:rsidR="007962EB" w:rsidRPr="00361939">
        <w:rPr>
          <w:rFonts w:asciiTheme="minorHAnsi" w:hAnsiTheme="minorHAnsi" w:cstheme="minorHAnsi"/>
          <w:color w:val="auto"/>
        </w:rPr>
        <w:t xml:space="preserve"> and </w:t>
      </w:r>
      <w:proofErr w:type="spellStart"/>
      <w:r w:rsidR="007962EB" w:rsidRPr="00361939">
        <w:rPr>
          <w:rFonts w:asciiTheme="minorHAnsi" w:hAnsiTheme="minorHAnsi" w:cstheme="minorBidi"/>
          <w:color w:val="auto"/>
        </w:rPr>
        <w:t>EnableNSW</w:t>
      </w:r>
      <w:proofErr w:type="spellEnd"/>
      <w:r w:rsidR="007962EB" w:rsidRPr="00361939">
        <w:rPr>
          <w:rFonts w:asciiTheme="minorHAnsi" w:hAnsiTheme="minorHAnsi" w:cstheme="minorBidi"/>
          <w:color w:val="auto"/>
        </w:rPr>
        <w:t xml:space="preserve"> accredited paediatric PSPs.</w:t>
      </w:r>
    </w:p>
    <w:p w14:paraId="120072EC" w14:textId="187AABA7" w:rsidR="00BA4B88" w:rsidRPr="00361939" w:rsidRDefault="00BA4B88" w:rsidP="00BA4B88">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HAnsi"/>
          <w:color w:val="auto"/>
        </w:rPr>
      </w:pPr>
      <w:r w:rsidRPr="00361939">
        <w:rPr>
          <w:rFonts w:asciiTheme="minorHAnsi" w:hAnsiTheme="minorHAnsi" w:cstheme="minorHAnsi"/>
          <w:color w:val="auto"/>
        </w:rPr>
        <w:t xml:space="preserve">The </w:t>
      </w:r>
      <w:bookmarkStart w:id="71" w:name="_Hlk204872048"/>
      <w:r w:rsidR="007962EB" w:rsidRPr="00361939">
        <w:rPr>
          <w:rFonts w:asciiTheme="minorHAnsi" w:hAnsiTheme="minorHAnsi" w:cstheme="minorHAnsi"/>
          <w:color w:val="auto"/>
        </w:rPr>
        <w:t>authorised Prescribing Consultant</w:t>
      </w:r>
      <w:r w:rsidRPr="00361939">
        <w:rPr>
          <w:rFonts w:asciiTheme="minorHAnsi" w:hAnsiTheme="minorHAnsi" w:cstheme="minorHAnsi"/>
          <w:color w:val="auto"/>
        </w:rPr>
        <w:t xml:space="preserve"> </w:t>
      </w:r>
      <w:bookmarkEnd w:id="71"/>
      <w:r w:rsidRPr="00361939">
        <w:rPr>
          <w:rFonts w:asciiTheme="minorHAnsi" w:hAnsiTheme="minorHAnsi" w:cstheme="minorHAnsi"/>
          <w:color w:val="auto"/>
        </w:rPr>
        <w:t>will provide the following services related to ACTALS funded equipment:</w:t>
      </w:r>
    </w:p>
    <w:p w14:paraId="36458447" w14:textId="77777777" w:rsidR="00BA4B88" w:rsidRPr="00F44664" w:rsidRDefault="00BA4B88" w:rsidP="00F822E3">
      <w:pPr>
        <w:pStyle w:val="Bullet"/>
      </w:pPr>
      <w:r w:rsidRPr="00F44664">
        <w:lastRenderedPageBreak/>
        <w:t>medical assessment of client’s need for and suitability to use a prosthesis</w:t>
      </w:r>
    </w:p>
    <w:p w14:paraId="23F068A5" w14:textId="09C58B94" w:rsidR="00BA4B88" w:rsidRPr="00F44664" w:rsidRDefault="00BA4B88" w:rsidP="00F822E3">
      <w:pPr>
        <w:pStyle w:val="Bullet"/>
      </w:pPr>
      <w:r w:rsidRPr="00F44664">
        <w:t>prescription of goods and services</w:t>
      </w:r>
      <w:r w:rsidR="00431D9A">
        <w:t>.</w:t>
      </w:r>
    </w:p>
    <w:p w14:paraId="316B230A" w14:textId="77777777" w:rsidR="00BA4B88" w:rsidRPr="00F44664" w:rsidRDefault="00BA4B88" w:rsidP="00BA4B88">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HAnsi"/>
        </w:rPr>
      </w:pPr>
      <w:r w:rsidRPr="00F44664">
        <w:rPr>
          <w:rFonts w:asciiTheme="minorHAnsi" w:hAnsiTheme="minorHAnsi" w:cstheme="minorHAnsi"/>
        </w:rPr>
        <w:t xml:space="preserve">The Clinical Technology Service will provide the following services related to ACTALS funded equipment: </w:t>
      </w:r>
    </w:p>
    <w:p w14:paraId="762BFB0A" w14:textId="6FD68ACB" w:rsidR="00BA4B88" w:rsidRPr="00361939" w:rsidRDefault="00BA4B88" w:rsidP="00F822E3">
      <w:pPr>
        <w:pStyle w:val="Bullet"/>
        <w:rPr>
          <w:color w:val="auto"/>
        </w:rPr>
      </w:pPr>
      <w:r w:rsidRPr="00361939">
        <w:rPr>
          <w:color w:val="auto"/>
        </w:rPr>
        <w:t xml:space="preserve">assessment, component selection, manufacture and fitting of prostheses as prescribed by an </w:t>
      </w:r>
      <w:r w:rsidR="007962EB" w:rsidRPr="00361939">
        <w:rPr>
          <w:rFonts w:asciiTheme="minorHAnsi" w:hAnsiTheme="minorHAnsi" w:cstheme="minorHAnsi"/>
          <w:color w:val="auto"/>
        </w:rPr>
        <w:t>authorised Prescribing Consultant</w:t>
      </w:r>
    </w:p>
    <w:p w14:paraId="104AA89F" w14:textId="22CE8185" w:rsidR="00BA4B88" w:rsidRPr="00361939" w:rsidRDefault="00BA4B88" w:rsidP="00F822E3">
      <w:pPr>
        <w:pStyle w:val="Bullet"/>
        <w:rPr>
          <w:color w:val="auto"/>
        </w:rPr>
      </w:pPr>
      <w:r w:rsidRPr="00361939">
        <w:rPr>
          <w:color w:val="auto"/>
        </w:rPr>
        <w:t xml:space="preserve">review, maintenance and financially viable repairs of prostheses as required by the </w:t>
      </w:r>
      <w:r w:rsidR="007962EB" w:rsidRPr="00361939">
        <w:rPr>
          <w:rFonts w:asciiTheme="minorHAnsi" w:hAnsiTheme="minorHAnsi" w:cstheme="minorHAnsi"/>
          <w:color w:val="auto"/>
        </w:rPr>
        <w:t xml:space="preserve">authorised Prescribing Consultant </w:t>
      </w:r>
      <w:r w:rsidRPr="00361939">
        <w:rPr>
          <w:color w:val="auto"/>
        </w:rPr>
        <w:t>or the Prosthetic and Orthotic Service</w:t>
      </w:r>
    </w:p>
    <w:p w14:paraId="607A4DA4" w14:textId="552E1A56" w:rsidR="00BA4B88" w:rsidRPr="00361939" w:rsidRDefault="00BA4B88" w:rsidP="00F822E3">
      <w:pPr>
        <w:pStyle w:val="Bullet"/>
        <w:rPr>
          <w:rFonts w:asciiTheme="minorHAnsi" w:hAnsiTheme="minorHAnsi"/>
          <w:color w:val="auto"/>
        </w:rPr>
      </w:pPr>
      <w:r w:rsidRPr="00361939">
        <w:rPr>
          <w:color w:val="auto"/>
        </w:rPr>
        <w:t>acquittal of goods and services to ensure compliance with prescription.</w:t>
      </w:r>
    </w:p>
    <w:p w14:paraId="0343CDF9" w14:textId="77777777" w:rsidR="007962EB" w:rsidRPr="00361939" w:rsidRDefault="007962EB" w:rsidP="007962EB">
      <w:pPr>
        <w:pStyle w:val="Bullet"/>
        <w:numPr>
          <w:ilvl w:val="0"/>
          <w:numId w:val="0"/>
        </w:numPr>
        <w:rPr>
          <w:color w:val="auto"/>
        </w:rPr>
      </w:pPr>
    </w:p>
    <w:p w14:paraId="6EEC75F8" w14:textId="614641C2" w:rsidR="007962EB" w:rsidRPr="00361939" w:rsidRDefault="007962EB" w:rsidP="007962EB">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HAnsi"/>
          <w:color w:val="auto"/>
        </w:rPr>
      </w:pPr>
      <w:r w:rsidRPr="00361939">
        <w:rPr>
          <w:rFonts w:asciiTheme="minorHAnsi" w:hAnsiTheme="minorHAnsi" w:cstheme="minorHAnsi"/>
          <w:color w:val="auto"/>
        </w:rPr>
        <w:t xml:space="preserve">The </w:t>
      </w:r>
      <w:proofErr w:type="spellStart"/>
      <w:r w:rsidRPr="00361939">
        <w:rPr>
          <w:rFonts w:asciiTheme="minorHAnsi" w:hAnsiTheme="minorHAnsi" w:cstheme="minorBidi"/>
          <w:color w:val="auto"/>
        </w:rPr>
        <w:t>EnableNSW</w:t>
      </w:r>
      <w:proofErr w:type="spellEnd"/>
      <w:r w:rsidRPr="00361939">
        <w:rPr>
          <w:rFonts w:asciiTheme="minorHAnsi" w:hAnsiTheme="minorHAnsi" w:cstheme="minorBidi"/>
          <w:color w:val="auto"/>
        </w:rPr>
        <w:t xml:space="preserve"> accredited paediatric PSPs</w:t>
      </w:r>
      <w:r w:rsidRPr="00361939">
        <w:rPr>
          <w:rFonts w:asciiTheme="minorHAnsi" w:hAnsiTheme="minorHAnsi" w:cstheme="minorHAnsi"/>
          <w:color w:val="auto"/>
        </w:rPr>
        <w:t xml:space="preserve"> will provide the following services related to ACTALS funded equipment: </w:t>
      </w:r>
    </w:p>
    <w:p w14:paraId="4965D8A8" w14:textId="06A9639D" w:rsidR="007962EB" w:rsidRPr="00361939" w:rsidRDefault="007962EB" w:rsidP="007962EB">
      <w:pPr>
        <w:pStyle w:val="Bullet"/>
        <w:rPr>
          <w:color w:val="auto"/>
        </w:rPr>
      </w:pPr>
      <w:r w:rsidRPr="00361939">
        <w:rPr>
          <w:color w:val="auto"/>
        </w:rPr>
        <w:t xml:space="preserve">facilitation of ACTALS funding requests via </w:t>
      </w:r>
      <w:hyperlink r:id="rId14" w:history="1">
        <w:r w:rsidRPr="00361939">
          <w:rPr>
            <w:rStyle w:val="Hyperlink"/>
            <w:rFonts w:asciiTheme="minorHAnsi" w:hAnsiTheme="minorHAnsi" w:cstheme="minorBidi"/>
          </w:rPr>
          <w:t>CHSP-O@act.gov.au</w:t>
        </w:r>
      </w:hyperlink>
    </w:p>
    <w:p w14:paraId="0076942B" w14:textId="4E706880" w:rsidR="007962EB" w:rsidRPr="00361939" w:rsidRDefault="007962EB" w:rsidP="007962EB">
      <w:pPr>
        <w:pStyle w:val="Bullet"/>
        <w:rPr>
          <w:color w:val="auto"/>
        </w:rPr>
      </w:pPr>
      <w:r w:rsidRPr="00361939">
        <w:rPr>
          <w:color w:val="auto"/>
        </w:rPr>
        <w:t xml:space="preserve">assessment, component selection, manufacture and fitting of prostheses as prescribed by an </w:t>
      </w:r>
      <w:r w:rsidRPr="00361939">
        <w:rPr>
          <w:rFonts w:asciiTheme="minorHAnsi" w:hAnsiTheme="minorHAnsi" w:cstheme="minorHAnsi"/>
          <w:color w:val="auto"/>
        </w:rPr>
        <w:t>authorised Prescribing Consultant</w:t>
      </w:r>
    </w:p>
    <w:p w14:paraId="601ED444" w14:textId="674B8D07" w:rsidR="007962EB" w:rsidRPr="00361939" w:rsidRDefault="007962EB" w:rsidP="007962EB">
      <w:pPr>
        <w:pStyle w:val="Bullet"/>
        <w:rPr>
          <w:color w:val="auto"/>
        </w:rPr>
      </w:pPr>
      <w:r w:rsidRPr="00361939">
        <w:rPr>
          <w:color w:val="auto"/>
        </w:rPr>
        <w:t xml:space="preserve">review, maintenance and financially viable repairs of prostheses as required by the </w:t>
      </w:r>
      <w:r w:rsidRPr="00361939">
        <w:rPr>
          <w:rFonts w:asciiTheme="minorHAnsi" w:hAnsiTheme="minorHAnsi" w:cstheme="minorHAnsi"/>
          <w:color w:val="auto"/>
        </w:rPr>
        <w:t xml:space="preserve">authorised Prescribing Consultant </w:t>
      </w:r>
      <w:r w:rsidRPr="00361939">
        <w:rPr>
          <w:color w:val="auto"/>
        </w:rPr>
        <w:t>or the Prosthetic and Orthotic Service</w:t>
      </w:r>
    </w:p>
    <w:p w14:paraId="19C219B6" w14:textId="77777777" w:rsidR="007962EB" w:rsidRPr="00361939" w:rsidRDefault="007962EB" w:rsidP="007962EB">
      <w:pPr>
        <w:pStyle w:val="Bullet"/>
        <w:rPr>
          <w:rFonts w:asciiTheme="minorHAnsi" w:hAnsiTheme="minorHAnsi"/>
          <w:color w:val="auto"/>
        </w:rPr>
      </w:pPr>
      <w:r w:rsidRPr="00361939">
        <w:rPr>
          <w:color w:val="auto"/>
        </w:rPr>
        <w:t>acquittal of goods and services to ensure compliance with prescription.</w:t>
      </w:r>
    </w:p>
    <w:p w14:paraId="6F4DEE7E" w14:textId="6ACFE4CB" w:rsidR="00BA4B88" w:rsidRPr="00F44664" w:rsidRDefault="00BA4B88" w:rsidP="005953CE">
      <w:pPr>
        <w:pStyle w:val="Heading5"/>
        <w:rPr>
          <w:rFonts w:asciiTheme="minorHAnsi" w:hAnsiTheme="minorHAnsi" w:cstheme="minorHAnsi"/>
        </w:rPr>
      </w:pPr>
      <w:bookmarkStart w:id="72" w:name="_Toc24121902"/>
      <w:bookmarkStart w:id="73" w:name="_Toc72330485"/>
      <w:r w:rsidRPr="00F44664">
        <w:rPr>
          <w:rFonts w:asciiTheme="minorHAnsi" w:hAnsiTheme="minorHAnsi" w:cstheme="minorHAnsi"/>
        </w:rPr>
        <w:t>Responsibilities of Clients in the Management of their ACTALS Funded Equipment</w:t>
      </w:r>
      <w:bookmarkEnd w:id="72"/>
      <w:bookmarkEnd w:id="73"/>
    </w:p>
    <w:p w14:paraId="1F75A67C" w14:textId="3CD3E685" w:rsidR="00451BC8" w:rsidRDefault="00451BC8" w:rsidP="00F822E3">
      <w:pPr>
        <w:spacing w:after="120" w:line="240" w:lineRule="auto"/>
        <w:rPr>
          <w:rFonts w:asciiTheme="minorHAnsi" w:hAnsiTheme="minorHAnsi" w:cstheme="minorHAnsi"/>
        </w:rPr>
      </w:pPr>
      <w:r>
        <w:rPr>
          <w:rFonts w:asciiTheme="minorHAnsi" w:hAnsiTheme="minorHAnsi" w:cstheme="minorHAnsi"/>
        </w:rPr>
        <w:t>Clients are required to:</w:t>
      </w:r>
    </w:p>
    <w:p w14:paraId="1BC34F96" w14:textId="7FBF09F4" w:rsidR="00BA4B88" w:rsidRPr="00F44664" w:rsidRDefault="00367208" w:rsidP="004164AC">
      <w:pPr>
        <w:numPr>
          <w:ilvl w:val="0"/>
          <w:numId w:val="9"/>
        </w:numPr>
        <w:spacing w:after="120" w:line="240" w:lineRule="auto"/>
        <w:rPr>
          <w:rFonts w:asciiTheme="minorHAnsi" w:hAnsiTheme="minorHAnsi" w:cstheme="minorHAnsi"/>
        </w:rPr>
      </w:pPr>
      <w:r w:rsidRPr="00F44664">
        <w:rPr>
          <w:rFonts w:asciiTheme="minorHAnsi" w:hAnsiTheme="minorHAnsi" w:cstheme="minorHAnsi"/>
        </w:rPr>
        <w:t>follow Prosthetic and Orthotic Service clinicians’ direction for the appropriate care and maintenance of ACTALS funded equipment</w:t>
      </w:r>
      <w:r w:rsidR="00451BC8">
        <w:rPr>
          <w:rFonts w:asciiTheme="minorHAnsi" w:hAnsiTheme="minorHAnsi" w:cstheme="minorHAnsi"/>
        </w:rPr>
        <w:t xml:space="preserve">, </w:t>
      </w:r>
      <w:r w:rsidR="00A820AD">
        <w:rPr>
          <w:rFonts w:asciiTheme="minorHAnsi" w:hAnsiTheme="minorHAnsi" w:cstheme="minorHAnsi"/>
        </w:rPr>
        <w:t>t</w:t>
      </w:r>
      <w:r w:rsidR="00A820AD" w:rsidRPr="00F44664">
        <w:rPr>
          <w:rFonts w:asciiTheme="minorHAnsi" w:hAnsiTheme="minorHAnsi" w:cstheme="minorHAnsi"/>
        </w:rPr>
        <w:t>o</w:t>
      </w:r>
      <w:r w:rsidR="00BA4B88" w:rsidRPr="00F44664">
        <w:rPr>
          <w:rFonts w:asciiTheme="minorHAnsi" w:hAnsiTheme="minorHAnsi" w:cstheme="minorHAnsi"/>
        </w:rPr>
        <w:t xml:space="preserve"> ensure their prosthesis supplied under ACTALS funding is properly used and maintained </w:t>
      </w:r>
    </w:p>
    <w:p w14:paraId="2ED0F20E" w14:textId="6916C4C0" w:rsidR="00BA4B88" w:rsidRPr="00F44664" w:rsidRDefault="00BA4B88" w:rsidP="004164AC">
      <w:pPr>
        <w:numPr>
          <w:ilvl w:val="0"/>
          <w:numId w:val="9"/>
        </w:numPr>
        <w:spacing w:after="120" w:line="240" w:lineRule="auto"/>
        <w:rPr>
          <w:rFonts w:asciiTheme="minorHAnsi" w:hAnsiTheme="minorHAnsi" w:cstheme="minorHAnsi"/>
        </w:rPr>
      </w:pPr>
      <w:r w:rsidRPr="00F44664">
        <w:rPr>
          <w:rFonts w:asciiTheme="minorHAnsi" w:hAnsiTheme="minorHAnsi" w:cstheme="minorHAnsi"/>
        </w:rPr>
        <w:t>refrain from making any adjustments</w:t>
      </w:r>
      <w:r w:rsidR="005953CE" w:rsidRPr="00F44664">
        <w:rPr>
          <w:rFonts w:asciiTheme="minorHAnsi" w:hAnsiTheme="minorHAnsi" w:cstheme="minorHAnsi"/>
        </w:rPr>
        <w:t>,</w:t>
      </w:r>
      <w:r w:rsidRPr="00F44664">
        <w:rPr>
          <w:rFonts w:asciiTheme="minorHAnsi" w:hAnsiTheme="minorHAnsi" w:cstheme="minorHAnsi"/>
        </w:rPr>
        <w:t xml:space="preserve"> repairs or to arrange for unapproved external parties to make repairs, on any ACTALS funded prostheses</w:t>
      </w:r>
    </w:p>
    <w:p w14:paraId="20E2BE48" w14:textId="1F87411C" w:rsidR="00BA4B88" w:rsidRPr="00F44664" w:rsidRDefault="00BA4B88" w:rsidP="004164AC">
      <w:pPr>
        <w:numPr>
          <w:ilvl w:val="0"/>
          <w:numId w:val="9"/>
        </w:numPr>
        <w:spacing w:after="120" w:line="240" w:lineRule="auto"/>
        <w:rPr>
          <w:rFonts w:asciiTheme="minorHAnsi" w:hAnsiTheme="minorHAnsi" w:cstheme="minorHAnsi"/>
        </w:rPr>
      </w:pPr>
      <w:r w:rsidRPr="00F44664">
        <w:rPr>
          <w:rFonts w:asciiTheme="minorHAnsi" w:hAnsiTheme="minorHAnsi" w:cstheme="minorHAnsi"/>
        </w:rPr>
        <w:t>return their prosthesis to the Prosthetic and Orthotic Service if no longer used, or when replacement prosthesis is provided, as prostheses provided under ACTALS funding remain the property of CHS</w:t>
      </w:r>
      <w:r w:rsidR="00BD5B67">
        <w:rPr>
          <w:rFonts w:asciiTheme="minorHAnsi" w:hAnsiTheme="minorHAnsi" w:cstheme="minorHAnsi"/>
        </w:rPr>
        <w:t>.</w:t>
      </w:r>
    </w:p>
    <w:p w14:paraId="35AA96AA" w14:textId="46893C8E" w:rsidR="00BA4B88" w:rsidRPr="00F44664" w:rsidRDefault="00A820AD" w:rsidP="004164AC">
      <w:pPr>
        <w:numPr>
          <w:ilvl w:val="0"/>
          <w:numId w:val="9"/>
        </w:numPr>
        <w:spacing w:line="240" w:lineRule="auto"/>
        <w:rPr>
          <w:rFonts w:asciiTheme="minorHAnsi" w:hAnsiTheme="minorHAnsi" w:cstheme="minorHAnsi"/>
        </w:rPr>
      </w:pPr>
      <w:r>
        <w:rPr>
          <w:rFonts w:asciiTheme="minorHAnsi" w:hAnsiTheme="minorHAnsi" w:cstheme="minorHAnsi"/>
        </w:rPr>
        <w:t>i</w:t>
      </w:r>
      <w:r w:rsidRPr="00F44664">
        <w:rPr>
          <w:rFonts w:asciiTheme="minorHAnsi" w:hAnsiTheme="minorHAnsi" w:cstheme="minorHAnsi"/>
        </w:rPr>
        <w:t>f</w:t>
      </w:r>
      <w:r w:rsidR="00BA4B88" w:rsidRPr="00F44664">
        <w:rPr>
          <w:rFonts w:asciiTheme="minorHAnsi" w:hAnsiTheme="minorHAnsi" w:cstheme="minorHAnsi"/>
        </w:rPr>
        <w:t xml:space="preserve"> unplanned services are required while travelling interstate, ensure the prosthetic orthotic service approached for assistance contacts the ACTALS for agreement for services to proceed.</w:t>
      </w:r>
    </w:p>
    <w:bookmarkEnd w:id="68"/>
    <w:p w14:paraId="29B38A57" w14:textId="77777777" w:rsidR="008F09E3" w:rsidRPr="00F44664" w:rsidRDefault="008F09E3" w:rsidP="008F09E3">
      <w:pPr>
        <w:pStyle w:val="BodyCopy"/>
        <w:rPr>
          <w:rFonts w:asciiTheme="minorHAnsi" w:hAnsiTheme="minorHAnsi" w:cstheme="minorHAnsi"/>
        </w:rPr>
      </w:pPr>
      <w:r>
        <w:fldChar w:fldCharType="begin"/>
      </w:r>
      <w:r>
        <w:instrText>HYPERLINK \l "_top"</w:instrText>
      </w:r>
      <w:r>
        <w:fldChar w:fldCharType="separate"/>
      </w:r>
      <w:r w:rsidRPr="00F44664">
        <w:rPr>
          <w:rStyle w:val="Hyperlink"/>
          <w:rFonts w:asciiTheme="minorHAnsi" w:hAnsiTheme="minorHAnsi" w:cstheme="minorHAnsi"/>
          <w:iCs w:val="0"/>
        </w:rPr>
        <w:t>Back to Contents</w:t>
      </w:r>
      <w:r>
        <w:fldChar w:fldCharType="end"/>
      </w:r>
    </w:p>
    <w:p w14:paraId="7EDA5F47" w14:textId="04BDC2C5" w:rsidR="008F09E3" w:rsidRPr="00F44664" w:rsidRDefault="008F09E3" w:rsidP="008F09E3">
      <w:pPr>
        <w:pStyle w:val="Heading4"/>
        <w:rPr>
          <w:rFonts w:asciiTheme="minorHAnsi" w:hAnsiTheme="minorHAnsi" w:cstheme="minorHAnsi"/>
        </w:rPr>
      </w:pPr>
      <w:bookmarkStart w:id="74" w:name="_Toc197957402"/>
      <w:bookmarkStart w:id="75" w:name="_Toc206411968"/>
      <w:bookmarkStart w:id="76" w:name="_Hlk204854510"/>
      <w:r w:rsidRPr="00F44664">
        <w:rPr>
          <w:rFonts w:asciiTheme="minorHAnsi" w:hAnsiTheme="minorHAnsi" w:cstheme="minorHAnsi"/>
        </w:rPr>
        <w:t>Section 9 – Warranty and Replacement</w:t>
      </w:r>
      <w:bookmarkEnd w:id="74"/>
      <w:bookmarkEnd w:id="75"/>
    </w:p>
    <w:p w14:paraId="54A0E38E" w14:textId="4DFF5B8F" w:rsidR="00F44664" w:rsidRPr="00F44664" w:rsidRDefault="00F44664" w:rsidP="00F44664">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HAnsi"/>
        </w:rPr>
      </w:pPr>
      <w:r w:rsidRPr="00F44664">
        <w:rPr>
          <w:rFonts w:asciiTheme="minorHAnsi" w:hAnsiTheme="minorHAnsi" w:cstheme="minorHAnsi"/>
        </w:rPr>
        <w:t>All prostheses provided under ACTALS funding are covered under warranty for twelve (12) months against any manufacturing defects. Changes in clinical presentation are not covered under manufacturing warranty.</w:t>
      </w:r>
    </w:p>
    <w:p w14:paraId="20BF4356" w14:textId="26150461" w:rsidR="00F44664" w:rsidRPr="00F44664" w:rsidRDefault="00F44664" w:rsidP="00F44664">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HAnsi"/>
        </w:rPr>
      </w:pPr>
      <w:r w:rsidRPr="00F44664">
        <w:rPr>
          <w:rFonts w:asciiTheme="minorHAnsi" w:hAnsiTheme="minorHAnsi" w:cstheme="minorHAnsi"/>
        </w:rPr>
        <w:lastRenderedPageBreak/>
        <w:t xml:space="preserve">Failure of a client to meet their responsibility requirements can result in </w:t>
      </w:r>
      <w:r>
        <w:rPr>
          <w:rFonts w:asciiTheme="minorHAnsi" w:hAnsiTheme="minorHAnsi" w:cstheme="minorHAnsi"/>
        </w:rPr>
        <w:t>warranty being voided. C</w:t>
      </w:r>
      <w:r w:rsidRPr="00F44664">
        <w:rPr>
          <w:rFonts w:asciiTheme="minorHAnsi" w:hAnsiTheme="minorHAnsi" w:cstheme="minorHAnsi"/>
        </w:rPr>
        <w:t>harges for service and repairs</w:t>
      </w:r>
      <w:r>
        <w:rPr>
          <w:rFonts w:asciiTheme="minorHAnsi" w:hAnsiTheme="minorHAnsi" w:cstheme="minorHAnsi"/>
        </w:rPr>
        <w:t xml:space="preserve"> may be incurred</w:t>
      </w:r>
      <w:r w:rsidRPr="00F44664">
        <w:rPr>
          <w:rFonts w:asciiTheme="minorHAnsi" w:hAnsiTheme="minorHAnsi" w:cstheme="minorHAnsi"/>
        </w:rPr>
        <w:t xml:space="preserve"> where it is identified that damage has been caused by misuse. In addition, the Prosthetic and Orthotic Service has the right to withdraw ACTALS funding for prosthetic provision in cases of ongoing misuse of equipment.</w:t>
      </w:r>
    </w:p>
    <w:p w14:paraId="2BDE0987" w14:textId="3DD9CF0E" w:rsidR="00F44664" w:rsidRPr="00F44664" w:rsidRDefault="00F44664" w:rsidP="00F44664">
      <w:pPr>
        <w:pStyle w:val="Heading5"/>
        <w:rPr>
          <w:rFonts w:asciiTheme="minorHAnsi" w:hAnsiTheme="minorHAnsi" w:cstheme="minorHAnsi"/>
        </w:rPr>
      </w:pPr>
      <w:bookmarkStart w:id="77" w:name="_Toc65249243"/>
      <w:r w:rsidRPr="00F44664">
        <w:rPr>
          <w:rFonts w:asciiTheme="minorHAnsi" w:hAnsiTheme="minorHAnsi" w:cstheme="minorHAnsi"/>
        </w:rPr>
        <w:t>Replacement of ACTALS funded prostheses</w:t>
      </w:r>
      <w:bookmarkEnd w:id="77"/>
    </w:p>
    <w:p w14:paraId="00205265" w14:textId="5D80A967" w:rsidR="00F44664" w:rsidRPr="00F44664" w:rsidRDefault="00F44664" w:rsidP="00F44664">
      <w:pPr>
        <w:tabs>
          <w:tab w:val="left" w:pos="567"/>
          <w:tab w:val="left" w:pos="1134"/>
          <w:tab w:val="left" w:pos="1702"/>
          <w:tab w:val="left" w:pos="2880"/>
          <w:tab w:val="left" w:pos="3600"/>
          <w:tab w:val="left" w:pos="3969"/>
          <w:tab w:val="left" w:pos="5040"/>
          <w:tab w:val="left" w:pos="5760"/>
          <w:tab w:val="left" w:pos="6480"/>
          <w:tab w:val="left" w:pos="7200"/>
          <w:tab w:val="left" w:pos="7920"/>
          <w:tab w:val="left" w:pos="8640"/>
        </w:tabs>
        <w:ind w:right="-2"/>
        <w:rPr>
          <w:rFonts w:asciiTheme="minorHAnsi" w:hAnsiTheme="minorHAnsi" w:cstheme="minorHAnsi"/>
        </w:rPr>
      </w:pPr>
      <w:r w:rsidRPr="00F44664">
        <w:rPr>
          <w:rFonts w:asciiTheme="minorHAnsi" w:hAnsiTheme="minorHAnsi" w:cstheme="minorHAnsi"/>
        </w:rPr>
        <w:t xml:space="preserve">Prostheses are expected to last a minimum of </w:t>
      </w:r>
      <w:r w:rsidR="00A820AD">
        <w:rPr>
          <w:rFonts w:asciiTheme="minorHAnsi" w:hAnsiTheme="minorHAnsi" w:cstheme="minorHAnsi"/>
        </w:rPr>
        <w:t>three</w:t>
      </w:r>
      <w:r w:rsidRPr="00F44664">
        <w:rPr>
          <w:rFonts w:asciiTheme="minorHAnsi" w:hAnsiTheme="minorHAnsi" w:cstheme="minorHAnsi"/>
        </w:rPr>
        <w:t xml:space="preserve"> years.</w:t>
      </w:r>
      <w:r w:rsidR="00A820AD">
        <w:rPr>
          <w:rFonts w:asciiTheme="minorHAnsi" w:hAnsiTheme="minorHAnsi" w:cstheme="minorHAnsi"/>
        </w:rPr>
        <w:t xml:space="preserve"> </w:t>
      </w:r>
      <w:r w:rsidR="005D1B90">
        <w:rPr>
          <w:rFonts w:asciiTheme="minorHAnsi" w:hAnsiTheme="minorHAnsi" w:cstheme="minorHAnsi"/>
        </w:rPr>
        <w:t>Whilst a</w:t>
      </w:r>
      <w:r w:rsidRPr="00F44664">
        <w:rPr>
          <w:rFonts w:asciiTheme="minorHAnsi" w:hAnsiTheme="minorHAnsi" w:cstheme="minorHAnsi"/>
        </w:rPr>
        <w:t xml:space="preserve">djustment to the fit of a prosthesis or repair to maintain its </w:t>
      </w:r>
      <w:r w:rsidR="005D1B90">
        <w:rPr>
          <w:rFonts w:asciiTheme="minorHAnsi" w:hAnsiTheme="minorHAnsi" w:cstheme="minorHAnsi"/>
        </w:rPr>
        <w:t xml:space="preserve">condition for </w:t>
      </w:r>
      <w:r w:rsidRPr="00F44664">
        <w:rPr>
          <w:rFonts w:asciiTheme="minorHAnsi" w:hAnsiTheme="minorHAnsi" w:cstheme="minorHAnsi"/>
        </w:rPr>
        <w:t>acceptable</w:t>
      </w:r>
      <w:r w:rsidR="005D1B90">
        <w:rPr>
          <w:rFonts w:asciiTheme="minorHAnsi" w:hAnsiTheme="minorHAnsi" w:cstheme="minorHAnsi"/>
        </w:rPr>
        <w:t xml:space="preserve"> use are supported, s</w:t>
      </w:r>
      <w:r w:rsidRPr="00F44664">
        <w:rPr>
          <w:rFonts w:asciiTheme="minorHAnsi" w:hAnsiTheme="minorHAnsi" w:cstheme="minorHAnsi"/>
        </w:rPr>
        <w:t>uch adjustments or repairs do not constitute justification for its replacement.</w:t>
      </w:r>
    </w:p>
    <w:p w14:paraId="37B39C41" w14:textId="24A00F6F" w:rsidR="00F44664" w:rsidRPr="00F44664" w:rsidRDefault="00F44664" w:rsidP="00F44664">
      <w:pPr>
        <w:pStyle w:val="Heading6"/>
        <w:rPr>
          <w:rFonts w:asciiTheme="minorHAnsi" w:hAnsiTheme="minorHAnsi" w:cstheme="minorHAnsi"/>
        </w:rPr>
      </w:pPr>
      <w:r w:rsidRPr="00F44664">
        <w:rPr>
          <w:rFonts w:asciiTheme="minorHAnsi" w:hAnsiTheme="minorHAnsi" w:cstheme="minorHAnsi"/>
        </w:rPr>
        <w:t xml:space="preserve">Prostheses may be replaced prior to </w:t>
      </w:r>
      <w:r w:rsidR="007620E4">
        <w:rPr>
          <w:rFonts w:asciiTheme="minorHAnsi" w:hAnsiTheme="minorHAnsi" w:cstheme="minorHAnsi"/>
        </w:rPr>
        <w:t xml:space="preserve">three </w:t>
      </w:r>
      <w:r w:rsidRPr="00F44664">
        <w:rPr>
          <w:rFonts w:asciiTheme="minorHAnsi" w:hAnsiTheme="minorHAnsi" w:cstheme="minorHAnsi"/>
        </w:rPr>
        <w:t>years in situations where</w:t>
      </w:r>
      <w:r w:rsidR="007620E4">
        <w:rPr>
          <w:rFonts w:asciiTheme="minorHAnsi" w:hAnsiTheme="minorHAnsi" w:cstheme="minorHAnsi"/>
        </w:rPr>
        <w:t xml:space="preserve"> a</w:t>
      </w:r>
      <w:r w:rsidRPr="00F44664">
        <w:rPr>
          <w:rFonts w:asciiTheme="minorHAnsi" w:hAnsiTheme="minorHAnsi" w:cstheme="minorHAnsi"/>
        </w:rPr>
        <w:t>:</w:t>
      </w:r>
    </w:p>
    <w:p w14:paraId="007E4734" w14:textId="635D818A" w:rsidR="00F44664" w:rsidRPr="00F44664" w:rsidRDefault="00F44664" w:rsidP="00F822E3">
      <w:pPr>
        <w:pStyle w:val="Bullet"/>
      </w:pPr>
      <w:r w:rsidRPr="00F44664">
        <w:t>client’s medical condition has changed resulting in a prescribing Consultant in Rehabilitation Medicine identifying the prosthesis no longer meets a client’s needs</w:t>
      </w:r>
    </w:p>
    <w:p w14:paraId="077E445A" w14:textId="35EF4C42" w:rsidR="00F44664" w:rsidRPr="00F44664" w:rsidRDefault="00F44664" w:rsidP="00F822E3">
      <w:pPr>
        <w:pStyle w:val="Bullet"/>
      </w:pPr>
      <w:r w:rsidRPr="00F44664">
        <w:t>Prosthetist assesses that the prosthesis requires replacement due to reasonable wear and tear from appropriate use</w:t>
      </w:r>
    </w:p>
    <w:p w14:paraId="1210D57D" w14:textId="6160A84C" w:rsidR="00F44664" w:rsidRPr="00F44664" w:rsidRDefault="00F44664" w:rsidP="00F822E3">
      <w:pPr>
        <w:pStyle w:val="Bullet"/>
      </w:pPr>
      <w:r>
        <w:t>child requires a new prosthesis due to growth</w:t>
      </w:r>
    </w:p>
    <w:p w14:paraId="2ADAE282" w14:textId="06B41674" w:rsidR="00F44664" w:rsidRPr="00F44664" w:rsidRDefault="00F44664" w:rsidP="00F822E3">
      <w:pPr>
        <w:pStyle w:val="Bullet"/>
      </w:pPr>
      <w:r w:rsidRPr="00F44664">
        <w:t>interim prosthesis requires replacement.</w:t>
      </w:r>
    </w:p>
    <w:bookmarkEnd w:id="76"/>
    <w:p w14:paraId="283F4EA0" w14:textId="77777777" w:rsidR="008F09E3" w:rsidRPr="00F44664" w:rsidRDefault="008F09E3" w:rsidP="008F09E3">
      <w:pPr>
        <w:pStyle w:val="BodyCopy"/>
        <w:rPr>
          <w:rFonts w:asciiTheme="minorHAnsi" w:hAnsiTheme="minorHAnsi" w:cstheme="minorHAnsi"/>
        </w:rPr>
      </w:pPr>
      <w:r>
        <w:fldChar w:fldCharType="begin"/>
      </w:r>
      <w:r>
        <w:instrText>HYPERLINK \l "_top"</w:instrText>
      </w:r>
      <w:r>
        <w:fldChar w:fldCharType="separate"/>
      </w:r>
      <w:r w:rsidRPr="00F44664">
        <w:rPr>
          <w:rStyle w:val="Hyperlink"/>
          <w:rFonts w:asciiTheme="minorHAnsi" w:hAnsiTheme="minorHAnsi" w:cstheme="minorHAnsi"/>
          <w:iCs w:val="0"/>
        </w:rPr>
        <w:t>Back to Contents</w:t>
      </w:r>
      <w:r>
        <w:fldChar w:fldCharType="end"/>
      </w:r>
    </w:p>
    <w:p w14:paraId="2A1E0A58" w14:textId="77777777" w:rsidR="0078367D" w:rsidRPr="00F44664" w:rsidRDefault="0078367D" w:rsidP="00A6051F">
      <w:pPr>
        <w:pStyle w:val="Heading4"/>
        <w:rPr>
          <w:rFonts w:asciiTheme="minorHAnsi" w:hAnsiTheme="minorHAnsi" w:cstheme="minorHAnsi"/>
        </w:rPr>
      </w:pPr>
      <w:bookmarkStart w:id="78" w:name="_Toc176348490"/>
      <w:bookmarkStart w:id="79" w:name="_Toc197957403"/>
      <w:bookmarkStart w:id="80" w:name="_Toc206411969"/>
      <w:bookmarkStart w:id="81" w:name="_Hlk204854531"/>
      <w:r w:rsidRPr="00F44664">
        <w:rPr>
          <w:rFonts w:asciiTheme="minorHAnsi" w:hAnsiTheme="minorHAnsi" w:cstheme="minorHAnsi"/>
        </w:rPr>
        <w:t>Evaluation</w:t>
      </w:r>
      <w:bookmarkStart w:id="82" w:name="_Hlk43366294"/>
      <w:bookmarkEnd w:id="78"/>
      <w:bookmarkEnd w:id="79"/>
      <w:bookmarkEnd w:id="80"/>
    </w:p>
    <w:p w14:paraId="3FAF5F9C" w14:textId="77777777" w:rsidR="00481A6C" w:rsidRPr="00F44664" w:rsidRDefault="00481A6C" w:rsidP="00C34A10">
      <w:pPr>
        <w:pStyle w:val="Heading5"/>
        <w:rPr>
          <w:rFonts w:asciiTheme="minorHAnsi" w:hAnsiTheme="minorHAnsi" w:cstheme="minorHAnsi"/>
        </w:rPr>
      </w:pPr>
      <w:bookmarkStart w:id="83" w:name="_Hlk170467190"/>
      <w:bookmarkEnd w:id="82"/>
      <w:r w:rsidRPr="00F44664">
        <w:rPr>
          <w:rFonts w:asciiTheme="minorHAnsi" w:hAnsiTheme="minorHAnsi" w:cstheme="minorHAnsi"/>
        </w:rPr>
        <w:t>Outcome</w:t>
      </w:r>
    </w:p>
    <w:p w14:paraId="13D557DB" w14:textId="75A98810" w:rsidR="00D67944" w:rsidRPr="00D67944" w:rsidRDefault="00B46E22" w:rsidP="00F822E3">
      <w:pPr>
        <w:pStyle w:val="Bullet"/>
      </w:pPr>
      <w:bookmarkStart w:id="84" w:name="_Hlk170467240"/>
      <w:bookmarkEnd w:id="83"/>
      <w:r>
        <w:t>C</w:t>
      </w:r>
      <w:r w:rsidR="00D67944" w:rsidRPr="00D67944">
        <w:t>ontinued governance of the ACT Artificial Limb Scheme</w:t>
      </w:r>
    </w:p>
    <w:p w14:paraId="7A982A5F" w14:textId="7089DFA2" w:rsidR="00D67944" w:rsidRPr="00D67944" w:rsidRDefault="000D51BB" w:rsidP="00F822E3">
      <w:pPr>
        <w:pStyle w:val="Bullet"/>
      </w:pPr>
      <w:r>
        <w:t>Consistent high level</w:t>
      </w:r>
      <w:r w:rsidR="00D67944" w:rsidRPr="00D67944">
        <w:t xml:space="preserve"> service delivery and client satisfaction through transparent and accountable guidelines.</w:t>
      </w:r>
    </w:p>
    <w:p w14:paraId="7F7E8212" w14:textId="77777777" w:rsidR="00481A6C" w:rsidRPr="00F44664" w:rsidRDefault="00C34A10" w:rsidP="00C34A10">
      <w:pPr>
        <w:pStyle w:val="Heading5"/>
        <w:rPr>
          <w:rFonts w:asciiTheme="minorHAnsi" w:hAnsiTheme="minorHAnsi" w:cstheme="minorHAnsi"/>
        </w:rPr>
      </w:pPr>
      <w:r w:rsidRPr="00F44664">
        <w:rPr>
          <w:rFonts w:asciiTheme="minorHAnsi" w:hAnsiTheme="minorHAnsi" w:cstheme="minorHAnsi"/>
        </w:rPr>
        <w:t>Measures</w:t>
      </w:r>
    </w:p>
    <w:bookmarkEnd w:id="84"/>
    <w:p w14:paraId="2066378B" w14:textId="14612B5C" w:rsidR="00D67944" w:rsidRPr="007620E4" w:rsidRDefault="00D67944" w:rsidP="00F822E3">
      <w:pPr>
        <w:pStyle w:val="Bullet"/>
      </w:pPr>
      <w:r w:rsidRPr="007620E4">
        <w:t xml:space="preserve">Annual data reporting to the ACT Artificial Limb Scheme Committee regarding applications outcomes. </w:t>
      </w:r>
    </w:p>
    <w:p w14:paraId="407A9F15" w14:textId="23C8FAEC" w:rsidR="00481A6C" w:rsidRPr="00F822E3" w:rsidRDefault="00481A6C" w:rsidP="00F822E3">
      <w:pPr>
        <w:pStyle w:val="Bullet"/>
      </w:pPr>
      <w:r w:rsidRPr="00F822E3">
        <w:t>Regular review and reporting to relevant manager</w:t>
      </w:r>
      <w:r w:rsidR="00D67944" w:rsidRPr="00F822E3">
        <w:t>s</w:t>
      </w:r>
      <w:r w:rsidRPr="00F822E3">
        <w:t xml:space="preserve"> of clinical activity, </w:t>
      </w:r>
      <w:r w:rsidR="00F809EA" w:rsidRPr="00F822E3">
        <w:t>device prescription and supply</w:t>
      </w:r>
      <w:r w:rsidRPr="00F822E3">
        <w:t xml:space="preserve">, and </w:t>
      </w:r>
      <w:r w:rsidR="00F809EA" w:rsidRPr="00F822E3">
        <w:t>associated costs</w:t>
      </w:r>
      <w:r w:rsidRPr="00F822E3">
        <w:t>.</w:t>
      </w:r>
    </w:p>
    <w:p w14:paraId="3B35D07B" w14:textId="704F035A" w:rsidR="00481A6C" w:rsidRPr="00F822E3" w:rsidRDefault="00481A6C" w:rsidP="00F822E3">
      <w:pPr>
        <w:pStyle w:val="Bullet"/>
      </w:pPr>
      <w:r w:rsidRPr="00F822E3">
        <w:t>Clinical and quality outcomes are evaluated through consumer feedback data</w:t>
      </w:r>
      <w:r w:rsidR="00C34A10" w:rsidRPr="00F822E3">
        <w:t>.</w:t>
      </w:r>
    </w:p>
    <w:bookmarkEnd w:id="81"/>
    <w:p w14:paraId="1A8BCF16" w14:textId="77777777" w:rsidR="00481A6C" w:rsidRPr="00F44664" w:rsidRDefault="00481A6C" w:rsidP="002D7682">
      <w:pPr>
        <w:pStyle w:val="BodyCopy"/>
        <w:spacing w:after="120"/>
        <w:rPr>
          <w:rStyle w:val="Hyperlink"/>
          <w:rFonts w:asciiTheme="minorHAnsi" w:hAnsiTheme="minorHAnsi" w:cstheme="minorHAnsi"/>
          <w:iCs w:val="0"/>
        </w:rPr>
      </w:pPr>
      <w:r>
        <w:fldChar w:fldCharType="begin"/>
      </w:r>
      <w:r>
        <w:instrText>HYPERLINK \l "_top"</w:instrText>
      </w:r>
      <w:r>
        <w:fldChar w:fldCharType="separate"/>
      </w:r>
      <w:r w:rsidRPr="00F44664">
        <w:rPr>
          <w:rStyle w:val="Hyperlink"/>
          <w:rFonts w:asciiTheme="minorHAnsi" w:hAnsiTheme="minorHAnsi" w:cstheme="minorHAnsi"/>
          <w:iCs w:val="0"/>
        </w:rPr>
        <w:t>Back to Contents</w:t>
      </w:r>
      <w:r>
        <w:fldChar w:fldCharType="end"/>
      </w:r>
    </w:p>
    <w:p w14:paraId="00942EA7" w14:textId="77777777" w:rsidR="00A6051F" w:rsidRPr="00F44664" w:rsidRDefault="00A6051F" w:rsidP="00A6051F">
      <w:pPr>
        <w:pStyle w:val="Heading4"/>
        <w:rPr>
          <w:rFonts w:asciiTheme="minorHAnsi" w:hAnsiTheme="minorHAnsi" w:cstheme="minorHAnsi"/>
        </w:rPr>
      </w:pPr>
      <w:bookmarkStart w:id="85" w:name="_Toc197957404"/>
      <w:bookmarkStart w:id="86" w:name="_Toc206411970"/>
      <w:bookmarkStart w:id="87" w:name="_Hlk204854548"/>
      <w:r w:rsidRPr="00F44664">
        <w:rPr>
          <w:rFonts w:asciiTheme="minorHAnsi" w:hAnsiTheme="minorHAnsi" w:cstheme="minorHAnsi"/>
        </w:rPr>
        <w:t>Related policies, procedures, guidelines and legislation</w:t>
      </w:r>
      <w:bookmarkEnd w:id="85"/>
      <w:bookmarkEnd w:id="86"/>
    </w:p>
    <w:p w14:paraId="3AF3ACAC" w14:textId="678EE501" w:rsidR="00481A6C" w:rsidRDefault="00FE7BC0" w:rsidP="00A6051F">
      <w:pPr>
        <w:pStyle w:val="Heading5"/>
        <w:rPr>
          <w:rFonts w:asciiTheme="minorHAnsi" w:hAnsiTheme="minorHAnsi" w:cstheme="minorHAnsi"/>
        </w:rPr>
      </w:pPr>
      <w:r>
        <w:rPr>
          <w:rFonts w:asciiTheme="minorHAnsi" w:hAnsiTheme="minorHAnsi" w:cstheme="minorHAnsi"/>
        </w:rPr>
        <w:t>P</w:t>
      </w:r>
      <w:r w:rsidR="00481A6C" w:rsidRPr="00F44664">
        <w:rPr>
          <w:rFonts w:asciiTheme="minorHAnsi" w:hAnsiTheme="minorHAnsi" w:cstheme="minorHAnsi"/>
        </w:rPr>
        <w:t>olicies</w:t>
      </w:r>
    </w:p>
    <w:p w14:paraId="18A80E31" w14:textId="7E005CC5" w:rsidR="009B6A9A" w:rsidRDefault="009B6A9A" w:rsidP="00F822E3">
      <w:pPr>
        <w:pStyle w:val="Bullet"/>
      </w:pPr>
      <w:r>
        <w:t>Clinical Governance</w:t>
      </w:r>
    </w:p>
    <w:p w14:paraId="1DC2F902" w14:textId="7D79F607" w:rsidR="009B6A9A" w:rsidRPr="009B6A9A" w:rsidRDefault="009B6A9A" w:rsidP="00F822E3">
      <w:pPr>
        <w:pStyle w:val="Bullet"/>
      </w:pPr>
      <w:r>
        <w:t>Partnering with Consumers</w:t>
      </w:r>
    </w:p>
    <w:p w14:paraId="7CE4C323" w14:textId="77777777" w:rsidR="00481A6C" w:rsidRPr="00F44664" w:rsidRDefault="00481A6C" w:rsidP="00A6051F">
      <w:pPr>
        <w:pStyle w:val="Heading5"/>
        <w:rPr>
          <w:rFonts w:asciiTheme="minorHAnsi" w:hAnsiTheme="minorHAnsi" w:cstheme="minorHAnsi"/>
        </w:rPr>
      </w:pPr>
      <w:r w:rsidRPr="00F44664">
        <w:rPr>
          <w:rFonts w:asciiTheme="minorHAnsi" w:hAnsiTheme="minorHAnsi" w:cstheme="minorHAnsi"/>
        </w:rPr>
        <w:lastRenderedPageBreak/>
        <w:t>Procedures</w:t>
      </w:r>
    </w:p>
    <w:p w14:paraId="6D30F334" w14:textId="77777777" w:rsidR="00F809EA" w:rsidRDefault="00F809EA" w:rsidP="00F822E3">
      <w:pPr>
        <w:pStyle w:val="Bullet"/>
      </w:pPr>
      <w:r w:rsidRPr="0072309B">
        <w:t xml:space="preserve">Prosthetic Orthotic Service Client Management </w:t>
      </w:r>
    </w:p>
    <w:p w14:paraId="39E20F4C" w14:textId="331DBC46" w:rsidR="009B6A9A" w:rsidRPr="009B6A9A" w:rsidRDefault="009B6A9A" w:rsidP="00F822E3">
      <w:pPr>
        <w:pStyle w:val="Bullet"/>
        <w:rPr>
          <w:rFonts w:asciiTheme="minorHAnsi" w:hAnsiTheme="minorHAnsi" w:cstheme="minorHAnsi"/>
        </w:rPr>
      </w:pPr>
      <w:r w:rsidRPr="00F44664">
        <w:rPr>
          <w:rFonts w:asciiTheme="minorHAnsi" w:hAnsiTheme="minorHAnsi" w:cstheme="minorHAnsi"/>
        </w:rPr>
        <w:t>Infection Prevention and Control</w:t>
      </w:r>
    </w:p>
    <w:p w14:paraId="542AD6D5" w14:textId="77777777" w:rsidR="00481A6C" w:rsidRPr="00F44664" w:rsidRDefault="00481A6C" w:rsidP="00A6051F">
      <w:pPr>
        <w:pStyle w:val="Heading5"/>
        <w:rPr>
          <w:rFonts w:asciiTheme="minorHAnsi" w:hAnsiTheme="minorHAnsi" w:cstheme="minorHAnsi"/>
        </w:rPr>
      </w:pPr>
      <w:r w:rsidRPr="00F44664">
        <w:rPr>
          <w:rFonts w:asciiTheme="minorHAnsi" w:hAnsiTheme="minorHAnsi" w:cstheme="minorHAnsi"/>
        </w:rPr>
        <w:t xml:space="preserve">Guidelines </w:t>
      </w:r>
    </w:p>
    <w:p w14:paraId="0A809E6C" w14:textId="77777777" w:rsidR="009746B1" w:rsidRPr="00F44664" w:rsidRDefault="009746B1" w:rsidP="00F822E3">
      <w:pPr>
        <w:pStyle w:val="Bullet"/>
        <w:rPr>
          <w:rFonts w:asciiTheme="minorHAnsi" w:hAnsiTheme="minorHAnsi" w:cstheme="minorHAnsi"/>
        </w:rPr>
      </w:pPr>
      <w:r w:rsidRPr="00F44664">
        <w:rPr>
          <w:rFonts w:asciiTheme="minorHAnsi" w:hAnsiTheme="minorHAnsi" w:cstheme="minorHAnsi"/>
        </w:rPr>
        <w:t>Consent for Healthcare Treatment</w:t>
      </w:r>
    </w:p>
    <w:p w14:paraId="523C1227" w14:textId="77777777" w:rsidR="00481A6C" w:rsidRPr="00F44664" w:rsidRDefault="00481A6C" w:rsidP="00A6051F">
      <w:pPr>
        <w:pStyle w:val="Heading5"/>
        <w:rPr>
          <w:rFonts w:asciiTheme="minorHAnsi" w:hAnsiTheme="minorHAnsi" w:cstheme="minorHAnsi"/>
        </w:rPr>
      </w:pPr>
      <w:r w:rsidRPr="00F44664">
        <w:rPr>
          <w:rFonts w:asciiTheme="minorHAnsi" w:hAnsiTheme="minorHAnsi" w:cstheme="minorHAnsi"/>
        </w:rPr>
        <w:t>Legislation</w:t>
      </w:r>
    </w:p>
    <w:p w14:paraId="28740EF9" w14:textId="2D25475C" w:rsidR="00F809EA" w:rsidRPr="00F809EA" w:rsidRDefault="00F809EA" w:rsidP="00F822E3">
      <w:pPr>
        <w:pStyle w:val="Bullet"/>
        <w:rPr>
          <w:i/>
          <w:iCs/>
        </w:rPr>
      </w:pPr>
      <w:r w:rsidRPr="00F809EA">
        <w:rPr>
          <w:i/>
          <w:iCs/>
        </w:rPr>
        <w:t xml:space="preserve">National Disability Insurance Scheme Act 2013 </w:t>
      </w:r>
    </w:p>
    <w:p w14:paraId="38AB8F9A" w14:textId="77777777" w:rsidR="009B6A9A" w:rsidRPr="00F809EA" w:rsidRDefault="009B6A9A" w:rsidP="00F822E3">
      <w:pPr>
        <w:pStyle w:val="Bullet"/>
        <w:rPr>
          <w:i/>
          <w:iCs/>
        </w:rPr>
      </w:pPr>
      <w:r w:rsidRPr="00F809EA">
        <w:rPr>
          <w:i/>
          <w:iCs/>
        </w:rPr>
        <w:t xml:space="preserve">Veteran’s Entitlement Act 1986 </w:t>
      </w:r>
    </w:p>
    <w:p w14:paraId="076F221B" w14:textId="2ABE00AF" w:rsidR="00F809EA" w:rsidRPr="009B6A9A" w:rsidRDefault="00F809EA" w:rsidP="00F822E3">
      <w:pPr>
        <w:pStyle w:val="Bullet"/>
        <w:rPr>
          <w:i/>
          <w:iCs/>
        </w:rPr>
      </w:pPr>
      <w:r w:rsidRPr="00F809EA">
        <w:rPr>
          <w:i/>
          <w:iCs/>
        </w:rPr>
        <w:t>ACT Public Health Act 1993 Current Fees and Charge</w:t>
      </w:r>
      <w:r w:rsidRPr="009B6A9A">
        <w:rPr>
          <w:i/>
          <w:iCs/>
        </w:rPr>
        <w:t xml:space="preserve">s Determination - Section 192 </w:t>
      </w:r>
    </w:p>
    <w:p w14:paraId="2AE7CEA7" w14:textId="19EFA8B9" w:rsidR="006D22AD" w:rsidRPr="006D22AD" w:rsidRDefault="006D22AD" w:rsidP="00F822E3">
      <w:pPr>
        <w:pStyle w:val="Bullet"/>
        <w:rPr>
          <w:rFonts w:asciiTheme="minorHAnsi" w:hAnsiTheme="minorHAnsi" w:cstheme="minorHAnsi"/>
        </w:rPr>
      </w:pPr>
      <w:r w:rsidRPr="006D22AD">
        <w:rPr>
          <w:rStyle w:val="Emphasis"/>
          <w:rFonts w:asciiTheme="minorHAnsi" w:hAnsiTheme="minorHAnsi" w:cstheme="minorHAnsi"/>
          <w:color w:val="323130"/>
          <w:shd w:val="clear" w:color="auto" w:fill="FFFFFF"/>
        </w:rPr>
        <w:t>Financial Management Act 1996</w:t>
      </w:r>
      <w:r w:rsidRPr="006D22AD">
        <w:rPr>
          <w:rFonts w:asciiTheme="minorHAnsi" w:hAnsiTheme="minorHAnsi" w:cstheme="minorHAnsi"/>
          <w:color w:val="323130"/>
          <w:shd w:val="clear" w:color="auto" w:fill="FFFFFF"/>
        </w:rPr>
        <w:t>,</w:t>
      </w:r>
      <w:r>
        <w:rPr>
          <w:rFonts w:asciiTheme="minorHAnsi" w:hAnsiTheme="minorHAnsi" w:cstheme="minorHAnsi"/>
          <w:color w:val="323130"/>
          <w:shd w:val="clear" w:color="auto" w:fill="FFFFFF"/>
        </w:rPr>
        <w:t xml:space="preserve"> </w:t>
      </w:r>
      <w:r w:rsidRPr="006D22AD">
        <w:rPr>
          <w:rFonts w:asciiTheme="minorHAnsi" w:hAnsiTheme="minorHAnsi" w:cstheme="minorHAnsi"/>
          <w:color w:val="323130"/>
          <w:shd w:val="clear" w:color="auto" w:fill="FFFFFF"/>
        </w:rPr>
        <w:t>Section 31</w:t>
      </w:r>
    </w:p>
    <w:p w14:paraId="43169B5F" w14:textId="1A2882B2" w:rsidR="00F809EA" w:rsidRPr="00F809EA" w:rsidRDefault="00F809EA" w:rsidP="00F822E3">
      <w:pPr>
        <w:pStyle w:val="Bullet"/>
        <w:rPr>
          <w:i/>
          <w:iCs/>
        </w:rPr>
      </w:pPr>
      <w:r w:rsidRPr="00F809EA">
        <w:rPr>
          <w:i/>
          <w:iCs/>
        </w:rPr>
        <w:t>Government Procurement Act 2001</w:t>
      </w:r>
    </w:p>
    <w:p w14:paraId="4771F415" w14:textId="77777777" w:rsidR="00FE7BC0" w:rsidRPr="00F44664" w:rsidRDefault="00FE7BC0" w:rsidP="00F822E3">
      <w:pPr>
        <w:pStyle w:val="Bullet"/>
        <w:rPr>
          <w:rFonts w:asciiTheme="minorHAnsi" w:hAnsiTheme="minorHAnsi" w:cstheme="minorHAnsi"/>
        </w:rPr>
      </w:pPr>
      <w:r w:rsidRPr="00F44664">
        <w:rPr>
          <w:rFonts w:asciiTheme="minorHAnsi" w:hAnsiTheme="minorHAnsi" w:cstheme="minorHAnsi"/>
          <w:i/>
          <w:iCs/>
        </w:rPr>
        <w:t>Human Rights Act</w:t>
      </w:r>
      <w:r w:rsidRPr="00F44664">
        <w:rPr>
          <w:rFonts w:asciiTheme="minorHAnsi" w:hAnsiTheme="minorHAnsi" w:cstheme="minorHAnsi"/>
        </w:rPr>
        <w:t xml:space="preserve"> 2004</w:t>
      </w:r>
    </w:p>
    <w:p w14:paraId="6591454C" w14:textId="77777777" w:rsidR="00481A6C" w:rsidRPr="00F44664" w:rsidRDefault="00481A6C" w:rsidP="00F822E3">
      <w:pPr>
        <w:pStyle w:val="Bullet"/>
        <w:rPr>
          <w:rFonts w:asciiTheme="minorHAnsi" w:hAnsiTheme="minorHAnsi" w:cstheme="minorHAnsi"/>
        </w:rPr>
      </w:pPr>
      <w:r w:rsidRPr="00F44664">
        <w:rPr>
          <w:rFonts w:asciiTheme="minorHAnsi" w:hAnsiTheme="minorHAnsi" w:cstheme="minorHAnsi"/>
          <w:i/>
          <w:iCs/>
        </w:rPr>
        <w:t>Health Records (Privacy and Access) Act</w:t>
      </w:r>
      <w:r w:rsidRPr="00F44664">
        <w:rPr>
          <w:rFonts w:asciiTheme="minorHAnsi" w:hAnsiTheme="minorHAnsi" w:cstheme="minorHAnsi"/>
        </w:rPr>
        <w:t xml:space="preserve"> 1997</w:t>
      </w:r>
    </w:p>
    <w:p w14:paraId="0B35E730" w14:textId="77777777" w:rsidR="00481A6C" w:rsidRPr="00F44664" w:rsidRDefault="00481A6C" w:rsidP="00F822E3">
      <w:pPr>
        <w:pStyle w:val="Bullet"/>
        <w:rPr>
          <w:rFonts w:asciiTheme="minorHAnsi" w:hAnsiTheme="minorHAnsi" w:cstheme="minorHAnsi"/>
        </w:rPr>
      </w:pPr>
      <w:r w:rsidRPr="00F44664">
        <w:rPr>
          <w:rFonts w:asciiTheme="minorHAnsi" w:hAnsiTheme="minorHAnsi" w:cstheme="minorHAnsi"/>
          <w:i/>
          <w:iCs/>
        </w:rPr>
        <w:t>Work Health and Safety Act</w:t>
      </w:r>
      <w:r w:rsidRPr="00F44664">
        <w:rPr>
          <w:rFonts w:asciiTheme="minorHAnsi" w:hAnsiTheme="minorHAnsi" w:cstheme="minorHAnsi"/>
        </w:rPr>
        <w:t xml:space="preserve"> 2011</w:t>
      </w:r>
    </w:p>
    <w:p w14:paraId="56B79A56" w14:textId="77777777" w:rsidR="00481A6C" w:rsidRPr="00F44664" w:rsidRDefault="00481A6C" w:rsidP="00A6051F">
      <w:pPr>
        <w:pStyle w:val="Heading5"/>
        <w:rPr>
          <w:rFonts w:asciiTheme="minorHAnsi" w:hAnsiTheme="minorHAnsi" w:cstheme="minorHAnsi"/>
        </w:rPr>
      </w:pPr>
      <w:r w:rsidRPr="00F44664">
        <w:rPr>
          <w:rFonts w:asciiTheme="minorHAnsi" w:hAnsiTheme="minorHAnsi" w:cstheme="minorHAnsi"/>
        </w:rPr>
        <w:t>Other</w:t>
      </w:r>
    </w:p>
    <w:p w14:paraId="5CA8A989" w14:textId="77777777" w:rsidR="000E7683" w:rsidRPr="00F44664" w:rsidRDefault="00481A6C" w:rsidP="00F822E3">
      <w:pPr>
        <w:pStyle w:val="Bullet"/>
        <w:rPr>
          <w:rFonts w:asciiTheme="minorHAnsi" w:hAnsiTheme="minorHAnsi" w:cstheme="minorHAnsi"/>
        </w:rPr>
      </w:pPr>
      <w:r w:rsidRPr="00F44664">
        <w:rPr>
          <w:rFonts w:asciiTheme="minorHAnsi" w:hAnsiTheme="minorHAnsi" w:cstheme="minorHAnsi"/>
        </w:rPr>
        <w:t>Australian Charter of Healthcare Right</w:t>
      </w:r>
      <w:r w:rsidR="00280C5D" w:rsidRPr="00F44664">
        <w:rPr>
          <w:rFonts w:asciiTheme="minorHAnsi" w:hAnsiTheme="minorHAnsi" w:cstheme="minorHAnsi"/>
        </w:rPr>
        <w:t>s</w:t>
      </w:r>
    </w:p>
    <w:bookmarkEnd w:id="87"/>
    <w:p w14:paraId="4D7CD3DF" w14:textId="77777777" w:rsidR="000E7683" w:rsidRPr="00F44664" w:rsidRDefault="000E7683" w:rsidP="002D7682">
      <w:pPr>
        <w:pStyle w:val="BodyCopy"/>
        <w:rPr>
          <w:rFonts w:asciiTheme="minorHAnsi" w:hAnsiTheme="minorHAnsi" w:cstheme="minorHAnsi"/>
        </w:rPr>
      </w:pPr>
      <w:r>
        <w:fldChar w:fldCharType="begin"/>
      </w:r>
      <w:r>
        <w:instrText>HYPERLINK \l "_top"</w:instrText>
      </w:r>
      <w:r>
        <w:fldChar w:fldCharType="separate"/>
      </w:r>
      <w:r w:rsidRPr="00F44664">
        <w:rPr>
          <w:rStyle w:val="Hyperlink"/>
          <w:rFonts w:asciiTheme="minorHAnsi" w:hAnsiTheme="minorHAnsi" w:cstheme="minorHAnsi"/>
        </w:rPr>
        <w:t>Back to Contents</w:t>
      </w:r>
      <w:r>
        <w:fldChar w:fldCharType="end"/>
      </w:r>
    </w:p>
    <w:p w14:paraId="48D8E974" w14:textId="77777777" w:rsidR="0078367D" w:rsidRPr="00F44664" w:rsidRDefault="0078367D" w:rsidP="00A6051F">
      <w:pPr>
        <w:pStyle w:val="Heading4"/>
        <w:rPr>
          <w:rFonts w:asciiTheme="minorHAnsi" w:hAnsiTheme="minorHAnsi" w:cstheme="minorHAnsi"/>
        </w:rPr>
      </w:pPr>
      <w:bookmarkStart w:id="88" w:name="_Toc197957405"/>
      <w:bookmarkStart w:id="89" w:name="_Toc206411971"/>
      <w:bookmarkStart w:id="90" w:name="_Hlk204854575"/>
      <w:r w:rsidRPr="00F44664">
        <w:rPr>
          <w:rFonts w:asciiTheme="minorHAnsi" w:hAnsiTheme="minorHAnsi" w:cstheme="minorHAnsi"/>
        </w:rPr>
        <w:t>References</w:t>
      </w:r>
      <w:bookmarkEnd w:id="88"/>
      <w:bookmarkEnd w:id="89"/>
    </w:p>
    <w:p w14:paraId="721F99A1" w14:textId="77777777" w:rsidR="00B14DAB" w:rsidRPr="007620E4" w:rsidRDefault="00B14DAB" w:rsidP="004164AC">
      <w:pPr>
        <w:pStyle w:val="Numberedlist"/>
        <w:numPr>
          <w:ilvl w:val="0"/>
          <w:numId w:val="13"/>
        </w:numPr>
        <w:rPr>
          <w:rFonts w:asciiTheme="minorHAnsi" w:hAnsiTheme="minorHAnsi" w:cstheme="minorHAnsi"/>
          <w:lang w:eastAsia="en-US"/>
        </w:rPr>
      </w:pPr>
      <w:r>
        <w:t>NSW Agency for Clinical Innovation (ACI). ACI Care of the Person following Amputation: Minimum Standards of Care 2017. Australia.</w:t>
      </w:r>
    </w:p>
    <w:bookmarkEnd w:id="90"/>
    <w:p w14:paraId="66500B76" w14:textId="77777777" w:rsidR="00280C5D" w:rsidRPr="00F44664" w:rsidRDefault="00280C5D" w:rsidP="002D7682">
      <w:pPr>
        <w:pStyle w:val="Bullet"/>
        <w:numPr>
          <w:ilvl w:val="0"/>
          <w:numId w:val="0"/>
        </w:numPr>
        <w:tabs>
          <w:tab w:val="clear" w:pos="425"/>
        </w:tabs>
        <w:spacing w:after="240"/>
        <w:ind w:left="357" w:hanging="357"/>
        <w:rPr>
          <w:rFonts w:asciiTheme="minorHAnsi" w:hAnsiTheme="minorHAnsi" w:cstheme="minorHAnsi"/>
          <w:lang w:eastAsia="en-US"/>
        </w:rPr>
      </w:pPr>
      <w:r>
        <w:fldChar w:fldCharType="begin"/>
      </w:r>
      <w:r>
        <w:instrText>HYPERLINK \l "_top"</w:instrText>
      </w:r>
      <w:r>
        <w:fldChar w:fldCharType="separate"/>
      </w:r>
      <w:r w:rsidRPr="00F44664">
        <w:rPr>
          <w:rStyle w:val="Hyperlink"/>
          <w:rFonts w:asciiTheme="minorHAnsi" w:hAnsiTheme="minorHAnsi" w:cstheme="minorHAnsi"/>
        </w:rPr>
        <w:t>Back to Contents</w:t>
      </w:r>
      <w:r>
        <w:fldChar w:fldCharType="end"/>
      </w:r>
    </w:p>
    <w:p w14:paraId="27D498A4" w14:textId="5A644B09" w:rsidR="0078367D" w:rsidRPr="00F44664" w:rsidRDefault="0078367D" w:rsidP="00A6051F">
      <w:pPr>
        <w:pStyle w:val="Heading4"/>
        <w:rPr>
          <w:rFonts w:asciiTheme="minorHAnsi" w:hAnsiTheme="minorHAnsi" w:cstheme="minorHAnsi"/>
        </w:rPr>
      </w:pPr>
      <w:bookmarkStart w:id="91" w:name="_Toc197957406"/>
      <w:bookmarkStart w:id="92" w:name="_Toc206411972"/>
      <w:bookmarkStart w:id="93" w:name="_Hlk204854591"/>
      <w:r w:rsidRPr="00F44664">
        <w:rPr>
          <w:rFonts w:asciiTheme="minorHAnsi" w:hAnsiTheme="minorHAnsi" w:cstheme="minorHAnsi"/>
        </w:rPr>
        <w:t>Definition of terms</w:t>
      </w:r>
      <w:bookmarkEnd w:id="91"/>
      <w:bookmarkEnd w:id="92"/>
    </w:p>
    <w:p w14:paraId="7E5E464A" w14:textId="0F97AF1D" w:rsidR="005B667A" w:rsidRPr="005B667A" w:rsidRDefault="005B667A" w:rsidP="001D626D">
      <w:pPr>
        <w:pStyle w:val="ListBullet"/>
        <w:spacing w:after="120"/>
        <w:ind w:left="425" w:hanging="425"/>
        <w:rPr>
          <w:rFonts w:asciiTheme="minorHAnsi" w:hAnsiTheme="minorHAnsi" w:cstheme="minorHAnsi"/>
        </w:rPr>
      </w:pPr>
      <w:r w:rsidRPr="00F822E3">
        <w:rPr>
          <w:rFonts w:asciiTheme="minorHAnsi" w:hAnsiTheme="minorHAnsi"/>
          <w:b/>
        </w:rPr>
        <w:t xml:space="preserve">Australian Capital Territory Artificial Limb Scheme (ACTALS): </w:t>
      </w:r>
      <w:r w:rsidRPr="005B667A">
        <w:rPr>
          <w:rFonts w:asciiTheme="minorHAnsi" w:hAnsiTheme="minorHAnsi" w:cstheme="minorHAnsi"/>
        </w:rPr>
        <w:t xml:space="preserve">Commonwealth funding provided to </w:t>
      </w:r>
      <w:r w:rsidR="007620E4">
        <w:rPr>
          <w:rFonts w:asciiTheme="minorHAnsi" w:hAnsiTheme="minorHAnsi" w:cstheme="minorHAnsi"/>
        </w:rPr>
        <w:t xml:space="preserve">CHS </w:t>
      </w:r>
      <w:r w:rsidRPr="005B667A">
        <w:rPr>
          <w:rFonts w:asciiTheme="minorHAnsi" w:hAnsiTheme="minorHAnsi" w:cstheme="minorHAnsi"/>
        </w:rPr>
        <w:t>for the provision of prosthetic services to eligible clients</w:t>
      </w:r>
      <w:r w:rsidR="007620E4">
        <w:rPr>
          <w:rFonts w:asciiTheme="minorHAnsi" w:hAnsiTheme="minorHAnsi" w:cstheme="minorHAnsi"/>
        </w:rPr>
        <w:t>.</w:t>
      </w:r>
    </w:p>
    <w:p w14:paraId="01BB8BFC" w14:textId="5CDF3E4B" w:rsidR="005B667A" w:rsidRPr="005B667A" w:rsidRDefault="005B667A" w:rsidP="001D626D">
      <w:pPr>
        <w:pStyle w:val="ListBullet"/>
        <w:spacing w:after="120"/>
        <w:ind w:left="425" w:hanging="425"/>
        <w:rPr>
          <w:rFonts w:asciiTheme="minorHAnsi" w:hAnsiTheme="minorHAnsi" w:cstheme="minorHAnsi"/>
        </w:rPr>
      </w:pPr>
      <w:r w:rsidRPr="00F822E3">
        <w:rPr>
          <w:rFonts w:asciiTheme="minorHAnsi" w:hAnsiTheme="minorHAnsi"/>
          <w:b/>
        </w:rPr>
        <w:t>Minor repair:</w:t>
      </w:r>
      <w:r w:rsidRPr="005B667A">
        <w:rPr>
          <w:rFonts w:asciiTheme="minorHAnsi" w:hAnsiTheme="minorHAnsi" w:cstheme="minorHAnsi"/>
        </w:rPr>
        <w:t xml:space="preserve"> </w:t>
      </w:r>
      <w:r w:rsidR="00B46E22">
        <w:rPr>
          <w:rFonts w:asciiTheme="minorHAnsi" w:hAnsiTheme="minorHAnsi" w:cstheme="minorHAnsi"/>
        </w:rPr>
        <w:t>A</w:t>
      </w:r>
      <w:r w:rsidRPr="005B667A">
        <w:rPr>
          <w:rFonts w:asciiTheme="minorHAnsi" w:hAnsiTheme="minorHAnsi" w:cstheme="minorHAnsi"/>
        </w:rPr>
        <w:t xml:space="preserve">ny repair where the combined cost of labour, components and incidental materials does not exceed the equivalent of </w:t>
      </w:r>
      <w:r w:rsidR="00B46E22">
        <w:rPr>
          <w:rFonts w:asciiTheme="minorHAnsi" w:hAnsiTheme="minorHAnsi" w:cstheme="minorHAnsi"/>
        </w:rPr>
        <w:t>two</w:t>
      </w:r>
      <w:r w:rsidRPr="005B667A">
        <w:rPr>
          <w:rFonts w:asciiTheme="minorHAnsi" w:hAnsiTheme="minorHAnsi" w:cstheme="minorHAnsi"/>
        </w:rPr>
        <w:t xml:space="preserve"> hours labour costs – as per the relevant Health (Fees) Determination</w:t>
      </w:r>
      <w:r w:rsidR="0000123D">
        <w:rPr>
          <w:rFonts w:asciiTheme="minorHAnsi" w:hAnsiTheme="minorHAnsi" w:cstheme="minorHAnsi"/>
        </w:rPr>
        <w:t>.</w:t>
      </w:r>
    </w:p>
    <w:p w14:paraId="12F5E2D8" w14:textId="1F797B96" w:rsidR="005B667A" w:rsidRPr="00361939" w:rsidRDefault="002C3C37" w:rsidP="001D626D">
      <w:pPr>
        <w:pStyle w:val="ListBullet"/>
        <w:spacing w:after="120"/>
        <w:ind w:left="425" w:hanging="425"/>
        <w:rPr>
          <w:rFonts w:asciiTheme="minorHAnsi" w:hAnsiTheme="minorHAnsi" w:cstheme="minorHAnsi"/>
        </w:rPr>
      </w:pPr>
      <w:r w:rsidRPr="00361939">
        <w:rPr>
          <w:rFonts w:asciiTheme="minorHAnsi" w:hAnsiTheme="minorHAnsi" w:cstheme="minorBidi"/>
          <w:b/>
          <w:bCs/>
        </w:rPr>
        <w:t>Authorised Prescribing Consultant</w:t>
      </w:r>
      <w:r w:rsidR="005B667A" w:rsidRPr="00361939">
        <w:rPr>
          <w:rFonts w:asciiTheme="minorHAnsi" w:hAnsiTheme="minorHAnsi"/>
          <w:b/>
        </w:rPr>
        <w:t>:</w:t>
      </w:r>
      <w:r w:rsidR="005B667A" w:rsidRPr="00361939">
        <w:rPr>
          <w:rFonts w:asciiTheme="minorHAnsi" w:hAnsiTheme="minorHAnsi" w:cstheme="minorHAnsi"/>
        </w:rPr>
        <w:t xml:space="preserve"> </w:t>
      </w:r>
      <w:r w:rsidRPr="00361939">
        <w:rPr>
          <w:rFonts w:asciiTheme="minorHAnsi" w:hAnsiTheme="minorHAnsi" w:cstheme="minorHAnsi"/>
        </w:rPr>
        <w:t xml:space="preserve">A </w:t>
      </w:r>
      <w:r w:rsidR="005B667A" w:rsidRPr="00361939">
        <w:rPr>
          <w:rFonts w:asciiTheme="minorHAnsi" w:hAnsiTheme="minorHAnsi" w:cstheme="minorHAnsi"/>
        </w:rPr>
        <w:t>Rehabilitation Medicine</w:t>
      </w:r>
      <w:r w:rsidRPr="00361939">
        <w:rPr>
          <w:rFonts w:asciiTheme="minorHAnsi" w:hAnsiTheme="minorHAnsi" w:cstheme="minorHAnsi"/>
        </w:rPr>
        <w:t xml:space="preserve"> consultant </w:t>
      </w:r>
      <w:r w:rsidR="005B667A" w:rsidRPr="00361939">
        <w:rPr>
          <w:rFonts w:asciiTheme="minorHAnsi" w:hAnsiTheme="minorHAnsi" w:cstheme="minorHAnsi"/>
        </w:rPr>
        <w:t>employed within CHS</w:t>
      </w:r>
      <w:r w:rsidRPr="00361939">
        <w:rPr>
          <w:rFonts w:asciiTheme="minorHAnsi" w:hAnsiTheme="minorHAnsi" w:cstheme="minorHAnsi"/>
        </w:rPr>
        <w:t xml:space="preserve"> and/ or a Paediatric Rehabilitation Consultant employed within SCHN</w:t>
      </w:r>
      <w:r w:rsidR="005B667A" w:rsidRPr="00361939">
        <w:rPr>
          <w:rFonts w:asciiTheme="minorHAnsi" w:hAnsiTheme="minorHAnsi" w:cstheme="minorHAnsi"/>
        </w:rPr>
        <w:t>.</w:t>
      </w:r>
    </w:p>
    <w:p w14:paraId="7E0C36F5" w14:textId="03370B9A" w:rsidR="005B667A" w:rsidRPr="00361939" w:rsidRDefault="005B667A" w:rsidP="001D626D">
      <w:pPr>
        <w:pStyle w:val="ListBullet"/>
        <w:spacing w:after="120"/>
        <w:ind w:left="425" w:hanging="425"/>
        <w:rPr>
          <w:rFonts w:asciiTheme="minorHAnsi" w:hAnsiTheme="minorHAnsi" w:cstheme="minorHAnsi"/>
        </w:rPr>
      </w:pPr>
      <w:r w:rsidRPr="00361939">
        <w:rPr>
          <w:rFonts w:asciiTheme="minorHAnsi" w:hAnsiTheme="minorHAnsi"/>
          <w:b/>
        </w:rPr>
        <w:t>Compensable client:</w:t>
      </w:r>
      <w:r w:rsidRPr="00361939">
        <w:rPr>
          <w:rFonts w:asciiTheme="minorHAnsi" w:hAnsiTheme="minorHAnsi" w:cstheme="minorHAnsi"/>
        </w:rPr>
        <w:t xml:space="preserve"> </w:t>
      </w:r>
      <w:r w:rsidR="00B46E22">
        <w:rPr>
          <w:rFonts w:asciiTheme="minorHAnsi" w:hAnsiTheme="minorHAnsi" w:cstheme="minorHAnsi"/>
        </w:rPr>
        <w:t>A</w:t>
      </w:r>
      <w:r w:rsidRPr="00361939">
        <w:rPr>
          <w:rFonts w:asciiTheme="minorHAnsi" w:hAnsiTheme="minorHAnsi" w:cstheme="minorHAnsi"/>
        </w:rPr>
        <w:t xml:space="preserve"> person with a condition which is compensable through insurance, such as workers compensation or motor vehicle accident insurance (including a person whose insurer is providing compensation on a “without prejudice” basis without accepting liability)</w:t>
      </w:r>
      <w:r w:rsidR="0000123D" w:rsidRPr="00361939">
        <w:rPr>
          <w:rFonts w:asciiTheme="minorHAnsi" w:hAnsiTheme="minorHAnsi" w:cstheme="minorHAnsi"/>
        </w:rPr>
        <w:t>.</w:t>
      </w:r>
    </w:p>
    <w:p w14:paraId="10648748" w14:textId="4AA22027" w:rsidR="001D626D" w:rsidRPr="00361939" w:rsidRDefault="001D626D" w:rsidP="001D626D">
      <w:pPr>
        <w:pStyle w:val="ListBullet"/>
        <w:spacing w:before="120" w:after="120"/>
        <w:ind w:left="425" w:hanging="425"/>
        <w:rPr>
          <w:rFonts w:asciiTheme="minorHAnsi" w:hAnsiTheme="minorHAnsi" w:cstheme="minorBidi"/>
        </w:rPr>
      </w:pPr>
      <w:r w:rsidRPr="00361939">
        <w:rPr>
          <w:rFonts w:asciiTheme="minorHAnsi" w:hAnsiTheme="minorHAnsi" w:cstheme="minorBidi"/>
          <w:b/>
          <w:bCs/>
        </w:rPr>
        <w:lastRenderedPageBreak/>
        <w:t>Recreational prostheses:</w:t>
      </w:r>
      <w:r w:rsidRPr="00361939">
        <w:rPr>
          <w:rFonts w:asciiTheme="minorHAnsi" w:hAnsiTheme="minorHAnsi" w:cstheme="minorBidi"/>
        </w:rPr>
        <w:t xml:space="preserve"> </w:t>
      </w:r>
      <w:r w:rsidR="00B46E22">
        <w:rPr>
          <w:rFonts w:asciiTheme="minorHAnsi" w:hAnsiTheme="minorHAnsi" w:cstheme="minorBidi"/>
        </w:rPr>
        <w:t>A</w:t>
      </w:r>
      <w:r w:rsidRPr="00361939">
        <w:rPr>
          <w:rFonts w:asciiTheme="minorHAnsi" w:hAnsiTheme="minorHAnsi" w:cstheme="minorBidi"/>
        </w:rPr>
        <w:t xml:space="preserve"> prosthesis for activities not related to paid employment, or study or training for paid employment</w:t>
      </w:r>
      <w:r w:rsidR="00B46E22">
        <w:rPr>
          <w:rFonts w:asciiTheme="minorHAnsi" w:hAnsiTheme="minorHAnsi" w:cstheme="minorBidi"/>
        </w:rPr>
        <w:t>.</w:t>
      </w:r>
    </w:p>
    <w:p w14:paraId="2B384066" w14:textId="0484DC0F" w:rsidR="001D626D" w:rsidRPr="00361939" w:rsidRDefault="001D626D" w:rsidP="001D626D">
      <w:pPr>
        <w:pStyle w:val="ListBullet"/>
        <w:spacing w:after="120"/>
        <w:ind w:left="425" w:hanging="425"/>
        <w:rPr>
          <w:rFonts w:asciiTheme="minorHAnsi" w:hAnsiTheme="minorHAnsi" w:cstheme="minorHAnsi"/>
        </w:rPr>
      </w:pPr>
      <w:r w:rsidRPr="00361939">
        <w:rPr>
          <w:rFonts w:asciiTheme="minorHAnsi" w:hAnsiTheme="minorHAnsi"/>
          <w:b/>
        </w:rPr>
        <w:t>Cosmetic Prosthesis:</w:t>
      </w:r>
      <w:r w:rsidRPr="00361939">
        <w:rPr>
          <w:rFonts w:asciiTheme="minorHAnsi" w:hAnsiTheme="minorHAnsi" w:cstheme="minorHAnsi"/>
        </w:rPr>
        <w:t xml:space="preserve"> </w:t>
      </w:r>
      <w:r w:rsidR="00B46E22">
        <w:rPr>
          <w:rFonts w:asciiTheme="minorHAnsi" w:hAnsiTheme="minorHAnsi" w:cstheme="minorHAnsi"/>
        </w:rPr>
        <w:t>A</w:t>
      </w:r>
      <w:r w:rsidRPr="00361939">
        <w:rPr>
          <w:rFonts w:asciiTheme="minorHAnsi" w:hAnsiTheme="minorHAnsi" w:cstheme="minorHAnsi"/>
        </w:rPr>
        <w:t xml:space="preserve"> prosthesis where the primary purpose is to provide a life-like representation of a body part, often without a functional role</w:t>
      </w:r>
      <w:r w:rsidR="00B46E22">
        <w:rPr>
          <w:rFonts w:asciiTheme="minorHAnsi" w:hAnsiTheme="minorHAnsi" w:cstheme="minorHAnsi"/>
        </w:rPr>
        <w:t>.</w:t>
      </w:r>
    </w:p>
    <w:bookmarkEnd w:id="93"/>
    <w:p w14:paraId="27183647" w14:textId="77777777" w:rsidR="00280C5D" w:rsidRPr="00F44664" w:rsidRDefault="00280C5D" w:rsidP="002D7682">
      <w:pPr>
        <w:pStyle w:val="BodyCopy"/>
        <w:rPr>
          <w:rFonts w:asciiTheme="minorHAnsi" w:hAnsiTheme="minorHAnsi" w:cstheme="minorHAnsi"/>
        </w:rPr>
      </w:pPr>
      <w:r>
        <w:fldChar w:fldCharType="begin"/>
      </w:r>
      <w:r>
        <w:instrText>HYPERLINK \l "_top"</w:instrText>
      </w:r>
      <w:r>
        <w:fldChar w:fldCharType="separate"/>
      </w:r>
      <w:r w:rsidRPr="00F44664">
        <w:rPr>
          <w:rStyle w:val="Hyperlink"/>
          <w:rFonts w:asciiTheme="minorHAnsi" w:hAnsiTheme="minorHAnsi" w:cstheme="minorHAnsi"/>
          <w:iCs w:val="0"/>
        </w:rPr>
        <w:t>Back to Contents</w:t>
      </w:r>
      <w:r>
        <w:fldChar w:fldCharType="end"/>
      </w:r>
    </w:p>
    <w:p w14:paraId="66E717F5" w14:textId="77777777" w:rsidR="0078367D" w:rsidRPr="00F44664" w:rsidRDefault="0078367D" w:rsidP="00A6051F">
      <w:pPr>
        <w:pStyle w:val="Heading4"/>
        <w:rPr>
          <w:rFonts w:asciiTheme="minorHAnsi" w:hAnsiTheme="minorHAnsi" w:cstheme="minorHAnsi"/>
        </w:rPr>
      </w:pPr>
      <w:bookmarkStart w:id="94" w:name="_Toc197957407"/>
      <w:bookmarkStart w:id="95" w:name="_Toc206411973"/>
      <w:bookmarkStart w:id="96" w:name="_Hlk204854603"/>
      <w:r w:rsidRPr="00F44664">
        <w:rPr>
          <w:rFonts w:asciiTheme="minorHAnsi" w:hAnsiTheme="minorHAnsi" w:cstheme="minorHAnsi"/>
        </w:rPr>
        <w:t>Search terms</w:t>
      </w:r>
      <w:bookmarkEnd w:id="94"/>
      <w:bookmarkEnd w:id="95"/>
    </w:p>
    <w:p w14:paraId="37C04B2E" w14:textId="77777777" w:rsidR="005B667A" w:rsidRPr="00F818D6" w:rsidRDefault="005B667A" w:rsidP="005B667A">
      <w:pPr>
        <w:rPr>
          <w:rFonts w:cs="Calibri,Bold"/>
          <w:bCs/>
          <w:iCs/>
        </w:rPr>
      </w:pPr>
      <w:r w:rsidRPr="00407496">
        <w:rPr>
          <w:rFonts w:cs="Calibri,Bold"/>
          <w:bCs/>
          <w:iCs/>
        </w:rPr>
        <w:t>ACT Artificial Limb Scheme</w:t>
      </w:r>
      <w:r>
        <w:rPr>
          <w:rFonts w:cs="Calibri,Bold"/>
          <w:bCs/>
          <w:iCs/>
        </w:rPr>
        <w:t>,</w:t>
      </w:r>
      <w:r w:rsidRPr="00407496">
        <w:rPr>
          <w:rFonts w:cs="Calibri,Bold"/>
          <w:bCs/>
          <w:iCs/>
        </w:rPr>
        <w:t xml:space="preserve"> ACTALS</w:t>
      </w:r>
      <w:r>
        <w:rPr>
          <w:rFonts w:cs="Calibri,Bold"/>
          <w:bCs/>
          <w:iCs/>
        </w:rPr>
        <w:t>,</w:t>
      </w:r>
      <w:r w:rsidRPr="00407496">
        <w:rPr>
          <w:rFonts w:cs="Calibri,Bold"/>
          <w:bCs/>
          <w:iCs/>
        </w:rPr>
        <w:t xml:space="preserve"> Amputee</w:t>
      </w:r>
      <w:r>
        <w:rPr>
          <w:rFonts w:cs="Calibri,Bold"/>
          <w:bCs/>
          <w:iCs/>
        </w:rPr>
        <w:t>,</w:t>
      </w:r>
      <w:r w:rsidRPr="00407496">
        <w:rPr>
          <w:rFonts w:cs="Calibri,Bold"/>
          <w:bCs/>
          <w:iCs/>
        </w:rPr>
        <w:t xml:space="preserve"> Artificial Limb</w:t>
      </w:r>
      <w:r>
        <w:rPr>
          <w:rFonts w:cs="Calibri,Bold"/>
          <w:bCs/>
          <w:iCs/>
        </w:rPr>
        <w:t>,</w:t>
      </w:r>
      <w:r w:rsidRPr="00B6010F">
        <w:t xml:space="preserve"> </w:t>
      </w:r>
      <w:r w:rsidRPr="00B6010F">
        <w:rPr>
          <w:rFonts w:cs="Calibri,Bold"/>
          <w:bCs/>
          <w:iCs/>
        </w:rPr>
        <w:t>Funding</w:t>
      </w:r>
      <w:r>
        <w:rPr>
          <w:rFonts w:cs="Calibri,Bold"/>
          <w:bCs/>
          <w:iCs/>
        </w:rPr>
        <w:t>,</w:t>
      </w:r>
      <w:r w:rsidRPr="00407496">
        <w:rPr>
          <w:rFonts w:cs="Calibri,Bold"/>
          <w:bCs/>
          <w:iCs/>
        </w:rPr>
        <w:t xml:space="preserve"> Limb</w:t>
      </w:r>
      <w:r>
        <w:rPr>
          <w:rFonts w:cs="Calibri,Bold"/>
          <w:bCs/>
          <w:iCs/>
        </w:rPr>
        <w:t>,</w:t>
      </w:r>
      <w:r w:rsidRPr="00407496">
        <w:rPr>
          <w:rFonts w:cs="Calibri,Bold"/>
          <w:bCs/>
          <w:iCs/>
        </w:rPr>
        <w:t xml:space="preserve"> </w:t>
      </w:r>
      <w:r w:rsidRPr="00B6010F">
        <w:rPr>
          <w:rFonts w:cs="Calibri,Bold"/>
          <w:bCs/>
          <w:iCs/>
        </w:rPr>
        <w:t>Prosthesis</w:t>
      </w:r>
      <w:r>
        <w:rPr>
          <w:rFonts w:cs="Calibri,Bold"/>
          <w:bCs/>
          <w:iCs/>
        </w:rPr>
        <w:t>,</w:t>
      </w:r>
      <w:r w:rsidRPr="00B6010F">
        <w:rPr>
          <w:rFonts w:cs="Calibri,Bold"/>
          <w:bCs/>
          <w:iCs/>
        </w:rPr>
        <w:t xml:space="preserve"> Prostheses</w:t>
      </w:r>
      <w:r>
        <w:rPr>
          <w:rFonts w:cs="Calibri,Bold"/>
          <w:bCs/>
          <w:iCs/>
        </w:rPr>
        <w:t>,</w:t>
      </w:r>
      <w:r w:rsidRPr="00B6010F">
        <w:rPr>
          <w:rFonts w:cs="Calibri,Bold"/>
          <w:bCs/>
          <w:iCs/>
        </w:rPr>
        <w:t xml:space="preserve"> Prosthetic</w:t>
      </w:r>
    </w:p>
    <w:bookmarkEnd w:id="96"/>
    <w:p w14:paraId="6D13946D" w14:textId="77777777" w:rsidR="00280C5D" w:rsidRPr="00F44664" w:rsidRDefault="00280C5D" w:rsidP="002D7682">
      <w:pPr>
        <w:pStyle w:val="Bullet"/>
        <w:numPr>
          <w:ilvl w:val="0"/>
          <w:numId w:val="0"/>
        </w:numPr>
        <w:spacing w:after="240"/>
        <w:rPr>
          <w:rFonts w:asciiTheme="minorHAnsi" w:hAnsiTheme="minorHAnsi" w:cstheme="minorHAnsi"/>
          <w:lang w:eastAsia="en-US"/>
        </w:rPr>
      </w:pPr>
      <w:r>
        <w:fldChar w:fldCharType="begin"/>
      </w:r>
      <w:r>
        <w:instrText>HYPERLINK \l "_top"</w:instrText>
      </w:r>
      <w:r>
        <w:fldChar w:fldCharType="separate"/>
      </w:r>
      <w:r w:rsidRPr="00F44664">
        <w:rPr>
          <w:rStyle w:val="Hyperlink"/>
          <w:rFonts w:asciiTheme="minorHAnsi" w:hAnsiTheme="minorHAnsi" w:cstheme="minorHAnsi"/>
        </w:rPr>
        <w:t>Back to Contents</w:t>
      </w:r>
      <w:r>
        <w:fldChar w:fldCharType="end"/>
      </w:r>
    </w:p>
    <w:p w14:paraId="2331FBD5" w14:textId="33945093" w:rsidR="0078367D" w:rsidRPr="00F44664" w:rsidRDefault="0078367D" w:rsidP="00A6051F">
      <w:pPr>
        <w:pStyle w:val="Heading4"/>
        <w:rPr>
          <w:rFonts w:asciiTheme="minorHAnsi" w:hAnsiTheme="minorHAnsi" w:cstheme="minorHAnsi"/>
        </w:rPr>
      </w:pPr>
      <w:bookmarkStart w:id="97" w:name="_Toc197957408"/>
      <w:bookmarkStart w:id="98" w:name="_Toc206411974"/>
      <w:r w:rsidRPr="00F44664">
        <w:rPr>
          <w:rFonts w:asciiTheme="minorHAnsi" w:hAnsiTheme="minorHAnsi" w:cstheme="minorHAnsi"/>
        </w:rPr>
        <w:t>Attachments</w:t>
      </w:r>
      <w:bookmarkEnd w:id="97"/>
      <w:bookmarkEnd w:id="98"/>
    </w:p>
    <w:p w14:paraId="6827936F" w14:textId="4BB12339" w:rsidR="001F3ED6" w:rsidRPr="00F44664" w:rsidRDefault="001F3ED6" w:rsidP="005B667A">
      <w:pPr>
        <w:pStyle w:val="Heading7"/>
        <w:spacing w:after="240"/>
        <w:rPr>
          <w:rFonts w:asciiTheme="minorHAnsi" w:hAnsiTheme="minorHAnsi" w:cstheme="minorHAnsi"/>
          <w:lang w:eastAsia="en-US"/>
        </w:rPr>
      </w:pPr>
      <w:r w:rsidRPr="00F44664">
        <w:rPr>
          <w:rFonts w:asciiTheme="minorHAnsi" w:hAnsiTheme="minorHAnsi" w:cstheme="minorHAnsi"/>
          <w:lang w:eastAsia="en-US"/>
        </w:rPr>
        <w:t>Attachment 1</w:t>
      </w:r>
      <w:r w:rsidR="002140AE" w:rsidRPr="00F44664">
        <w:rPr>
          <w:rFonts w:asciiTheme="minorHAnsi" w:hAnsiTheme="minorHAnsi" w:cstheme="minorHAnsi"/>
          <w:lang w:eastAsia="en-US"/>
        </w:rPr>
        <w:t xml:space="preserve"> </w:t>
      </w:r>
      <w:r w:rsidR="005B667A" w:rsidRPr="005B667A">
        <w:rPr>
          <w:rFonts w:asciiTheme="minorHAnsi" w:hAnsiTheme="minorHAnsi" w:cstheme="minorHAnsi"/>
        </w:rPr>
        <w:t>ACTALS Advisory Committee Terms of Reference</w:t>
      </w:r>
    </w:p>
    <w:p w14:paraId="3ADEB095" w14:textId="77777777" w:rsidR="007B1A7B" w:rsidRPr="00F44664" w:rsidRDefault="002D7682" w:rsidP="002D7682">
      <w:pPr>
        <w:pStyle w:val="Bullet"/>
        <w:numPr>
          <w:ilvl w:val="0"/>
          <w:numId w:val="0"/>
        </w:numPr>
        <w:spacing w:after="240"/>
        <w:rPr>
          <w:rStyle w:val="Hyperlink"/>
          <w:rFonts w:asciiTheme="minorHAnsi" w:hAnsiTheme="minorHAnsi" w:cstheme="minorHAnsi"/>
        </w:rPr>
      </w:pPr>
      <w:hyperlink w:anchor="_top" w:history="1">
        <w:r w:rsidRPr="00F44664">
          <w:rPr>
            <w:rStyle w:val="Hyperlink"/>
            <w:rFonts w:asciiTheme="minorHAnsi" w:hAnsiTheme="minorHAnsi" w:cstheme="minorHAnsi"/>
          </w:rPr>
          <w:t>Back to Contents</w:t>
        </w:r>
      </w:hyperlink>
    </w:p>
    <w:p w14:paraId="0C292264" w14:textId="302F94A8" w:rsidR="007B1A7B" w:rsidRPr="00F44664" w:rsidRDefault="007B1A7B">
      <w:pPr>
        <w:spacing w:before="0" w:after="0" w:line="240" w:lineRule="auto"/>
        <w:rPr>
          <w:rStyle w:val="Hyperlink"/>
          <w:rFonts w:asciiTheme="minorHAnsi" w:eastAsia="Times New Roman" w:hAnsiTheme="minorHAnsi" w:cstheme="minorHAnsi"/>
        </w:rPr>
      </w:pPr>
    </w:p>
    <w:p w14:paraId="21191D23" w14:textId="77777777" w:rsidR="009A5010" w:rsidRPr="00F44664" w:rsidRDefault="00280C5D" w:rsidP="001F3ED6">
      <w:pPr>
        <w:pStyle w:val="BodyCopy"/>
        <w:rPr>
          <w:rStyle w:val="Bold"/>
          <w:rFonts w:asciiTheme="minorHAnsi" w:hAnsiTheme="minorHAnsi" w:cstheme="minorHAnsi"/>
        </w:rPr>
      </w:pPr>
      <w:r w:rsidRPr="00F44664">
        <w:rPr>
          <w:rStyle w:val="Bold"/>
          <w:rFonts w:asciiTheme="minorHAnsi" w:hAnsiTheme="minorHAnsi" w:cstheme="minorHAnsi"/>
        </w:rPr>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rsidRPr="00F44664" w14:paraId="53D0BE94"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5B7F9424" w14:textId="77777777" w:rsidR="00280C5D" w:rsidRPr="00F44664" w:rsidRDefault="00280C5D" w:rsidP="003B0E72">
            <w:pPr>
              <w:pStyle w:val="Tableheader"/>
              <w:rPr>
                <w:rFonts w:asciiTheme="minorHAnsi" w:hAnsiTheme="minorHAnsi" w:cstheme="minorHAnsi"/>
              </w:rPr>
            </w:pPr>
            <w:r w:rsidRPr="00F44664">
              <w:rPr>
                <w:rFonts w:asciiTheme="minorHAnsi" w:hAnsiTheme="minorHAnsi" w:cstheme="minorHAnsi"/>
              </w:rPr>
              <w:t>Date amended</w:t>
            </w:r>
          </w:p>
        </w:tc>
        <w:tc>
          <w:tcPr>
            <w:tcW w:w="2477" w:type="dxa"/>
          </w:tcPr>
          <w:p w14:paraId="48630D68" w14:textId="77777777" w:rsidR="00280C5D" w:rsidRPr="00F44664" w:rsidRDefault="00280C5D" w:rsidP="003B0E72">
            <w:pPr>
              <w:pStyle w:val="Tableheader"/>
              <w:rPr>
                <w:rFonts w:asciiTheme="minorHAnsi" w:hAnsiTheme="minorHAnsi" w:cstheme="minorHAnsi"/>
              </w:rPr>
            </w:pPr>
            <w:r w:rsidRPr="00F44664">
              <w:rPr>
                <w:rFonts w:asciiTheme="minorHAnsi" w:hAnsiTheme="minorHAnsi" w:cstheme="minorHAnsi"/>
              </w:rPr>
              <w:t>Section amended</w:t>
            </w:r>
          </w:p>
        </w:tc>
        <w:tc>
          <w:tcPr>
            <w:tcW w:w="2555" w:type="dxa"/>
          </w:tcPr>
          <w:p w14:paraId="1B0630F1" w14:textId="77777777" w:rsidR="00280C5D" w:rsidRPr="00F44664" w:rsidRDefault="00280C5D" w:rsidP="003B0E72">
            <w:pPr>
              <w:pStyle w:val="Tableheader"/>
              <w:rPr>
                <w:rFonts w:asciiTheme="minorHAnsi" w:hAnsiTheme="minorHAnsi" w:cstheme="minorHAnsi"/>
              </w:rPr>
            </w:pPr>
            <w:r w:rsidRPr="00F44664">
              <w:rPr>
                <w:rFonts w:asciiTheme="minorHAnsi" w:hAnsiTheme="minorHAnsi" w:cstheme="minorHAnsi"/>
              </w:rPr>
              <w:t>Divisional approval</w:t>
            </w:r>
          </w:p>
        </w:tc>
        <w:tc>
          <w:tcPr>
            <w:tcW w:w="2403" w:type="dxa"/>
          </w:tcPr>
          <w:p w14:paraId="57903F14" w14:textId="77777777" w:rsidR="00280C5D" w:rsidRPr="00F44664" w:rsidRDefault="00280C5D" w:rsidP="003B0E72">
            <w:pPr>
              <w:pStyle w:val="Tableheader"/>
              <w:rPr>
                <w:rFonts w:asciiTheme="minorHAnsi" w:hAnsiTheme="minorHAnsi" w:cstheme="minorHAnsi"/>
              </w:rPr>
            </w:pPr>
            <w:r w:rsidRPr="00F44664">
              <w:rPr>
                <w:rFonts w:asciiTheme="minorHAnsi" w:hAnsiTheme="minorHAnsi" w:cstheme="minorHAnsi"/>
              </w:rPr>
              <w:t>Final approval</w:t>
            </w:r>
          </w:p>
        </w:tc>
      </w:tr>
      <w:tr w:rsidR="00280C5D" w:rsidRPr="00F44664" w14:paraId="4A468DEA" w14:textId="77777777" w:rsidTr="003B0E72">
        <w:tc>
          <w:tcPr>
            <w:tcW w:w="2476" w:type="dxa"/>
          </w:tcPr>
          <w:p w14:paraId="0A2C0537" w14:textId="0B7AE7B7" w:rsidR="00280C5D" w:rsidRPr="00F44664" w:rsidRDefault="00D822A5" w:rsidP="003B0E72">
            <w:pPr>
              <w:pStyle w:val="Tablebody"/>
              <w:rPr>
                <w:rFonts w:asciiTheme="minorHAnsi" w:hAnsiTheme="minorHAnsi" w:cstheme="minorHAnsi"/>
                <w:lang w:eastAsia="en-US"/>
              </w:rPr>
            </w:pPr>
            <w:r>
              <w:rPr>
                <w:rFonts w:asciiTheme="minorHAnsi" w:hAnsiTheme="minorHAnsi" w:cstheme="minorHAnsi"/>
                <w:lang w:eastAsia="en-US"/>
              </w:rPr>
              <w:t>30 September 2025</w:t>
            </w:r>
          </w:p>
        </w:tc>
        <w:tc>
          <w:tcPr>
            <w:tcW w:w="2477" w:type="dxa"/>
          </w:tcPr>
          <w:p w14:paraId="55D0D377" w14:textId="6FFDEACF" w:rsidR="00280C5D" w:rsidRPr="00F44664" w:rsidRDefault="00D822A5" w:rsidP="003B0E72">
            <w:pPr>
              <w:pStyle w:val="Tablebody"/>
              <w:rPr>
                <w:rFonts w:asciiTheme="minorHAnsi" w:hAnsiTheme="minorHAnsi" w:cstheme="minorHAnsi"/>
                <w:lang w:eastAsia="en-US"/>
              </w:rPr>
            </w:pPr>
            <w:r>
              <w:rPr>
                <w:rFonts w:asciiTheme="minorHAnsi" w:hAnsiTheme="minorHAnsi" w:cstheme="minorHAnsi"/>
                <w:lang w:eastAsia="en-US"/>
              </w:rPr>
              <w:t>Complete review</w:t>
            </w:r>
          </w:p>
        </w:tc>
        <w:tc>
          <w:tcPr>
            <w:tcW w:w="2555" w:type="dxa"/>
          </w:tcPr>
          <w:p w14:paraId="474D56D2" w14:textId="21F75D2C" w:rsidR="00280C5D" w:rsidRPr="00F44664" w:rsidRDefault="00D822A5" w:rsidP="003B0E72">
            <w:pPr>
              <w:pStyle w:val="Tablebody"/>
              <w:rPr>
                <w:rFonts w:asciiTheme="minorHAnsi" w:hAnsiTheme="minorHAnsi" w:cstheme="minorHAnsi"/>
                <w:lang w:eastAsia="en-US"/>
              </w:rPr>
            </w:pPr>
            <w:r>
              <w:rPr>
                <w:rFonts w:asciiTheme="minorHAnsi" w:hAnsiTheme="minorHAnsi" w:cstheme="minorHAnsi"/>
                <w:lang w:eastAsia="en-US"/>
              </w:rPr>
              <w:t>Jo Morris, ED RACS</w:t>
            </w:r>
          </w:p>
        </w:tc>
        <w:tc>
          <w:tcPr>
            <w:tcW w:w="2403" w:type="dxa"/>
          </w:tcPr>
          <w:p w14:paraId="7D0880EA" w14:textId="252E9CAF" w:rsidR="00280C5D" w:rsidRPr="00F44664" w:rsidRDefault="00D822A5" w:rsidP="003B0E72">
            <w:pPr>
              <w:pStyle w:val="Tablebody"/>
              <w:rPr>
                <w:rFonts w:asciiTheme="minorHAnsi" w:hAnsiTheme="minorHAnsi" w:cstheme="minorHAnsi"/>
                <w:lang w:eastAsia="en-US"/>
              </w:rPr>
            </w:pPr>
            <w:r>
              <w:rPr>
                <w:rFonts w:asciiTheme="minorHAnsi" w:hAnsiTheme="minorHAnsi" w:cstheme="minorHAnsi"/>
                <w:lang w:eastAsia="en-US"/>
              </w:rPr>
              <w:t>CHS Policy Document Review Panel</w:t>
            </w:r>
          </w:p>
        </w:tc>
      </w:tr>
      <w:tr w:rsidR="00280C5D" w:rsidRPr="00F44664" w14:paraId="7115637B" w14:textId="77777777" w:rsidTr="003B0E72">
        <w:tc>
          <w:tcPr>
            <w:tcW w:w="2476" w:type="dxa"/>
          </w:tcPr>
          <w:p w14:paraId="0FBF1C0F" w14:textId="77777777" w:rsidR="00280C5D" w:rsidRPr="00F44664" w:rsidRDefault="00280C5D" w:rsidP="003B0E72">
            <w:pPr>
              <w:pStyle w:val="Tablebody"/>
              <w:rPr>
                <w:rFonts w:asciiTheme="minorHAnsi" w:hAnsiTheme="minorHAnsi" w:cstheme="minorHAnsi"/>
                <w:lang w:eastAsia="en-US"/>
              </w:rPr>
            </w:pPr>
          </w:p>
        </w:tc>
        <w:tc>
          <w:tcPr>
            <w:tcW w:w="2477" w:type="dxa"/>
          </w:tcPr>
          <w:p w14:paraId="31A41AF4" w14:textId="77777777" w:rsidR="00280C5D" w:rsidRPr="00F44664" w:rsidRDefault="00280C5D" w:rsidP="003B0E72">
            <w:pPr>
              <w:pStyle w:val="Tablebody"/>
              <w:rPr>
                <w:rFonts w:asciiTheme="minorHAnsi" w:hAnsiTheme="minorHAnsi" w:cstheme="minorHAnsi"/>
                <w:lang w:eastAsia="en-US"/>
              </w:rPr>
            </w:pPr>
          </w:p>
        </w:tc>
        <w:tc>
          <w:tcPr>
            <w:tcW w:w="2555" w:type="dxa"/>
          </w:tcPr>
          <w:p w14:paraId="7FAAE29F" w14:textId="77777777" w:rsidR="00280C5D" w:rsidRPr="00F44664" w:rsidRDefault="00280C5D" w:rsidP="003B0E72">
            <w:pPr>
              <w:pStyle w:val="Tablebody"/>
              <w:rPr>
                <w:rFonts w:asciiTheme="minorHAnsi" w:hAnsiTheme="minorHAnsi" w:cstheme="minorHAnsi"/>
                <w:lang w:eastAsia="en-US"/>
              </w:rPr>
            </w:pPr>
          </w:p>
        </w:tc>
        <w:tc>
          <w:tcPr>
            <w:tcW w:w="2403" w:type="dxa"/>
          </w:tcPr>
          <w:p w14:paraId="59C4E1C0" w14:textId="77777777" w:rsidR="00280C5D" w:rsidRPr="00F44664" w:rsidRDefault="00280C5D" w:rsidP="003B0E72">
            <w:pPr>
              <w:pStyle w:val="Tablebody"/>
              <w:rPr>
                <w:rFonts w:asciiTheme="minorHAnsi" w:hAnsiTheme="minorHAnsi" w:cstheme="minorHAnsi"/>
                <w:lang w:eastAsia="en-US"/>
              </w:rPr>
            </w:pPr>
          </w:p>
        </w:tc>
      </w:tr>
    </w:tbl>
    <w:p w14:paraId="5C9652A1" w14:textId="77777777" w:rsidR="00280C5D" w:rsidRPr="00F44664" w:rsidRDefault="00280C5D" w:rsidP="00A6051F">
      <w:pPr>
        <w:spacing w:after="120"/>
        <w:rPr>
          <w:rFonts w:asciiTheme="minorHAnsi" w:hAnsiTheme="minorHAnsi" w:cstheme="minorHAnsi"/>
          <w:lang w:eastAsia="en-US"/>
        </w:rPr>
      </w:pPr>
      <w:r w:rsidRPr="00F44664">
        <w:rPr>
          <w:rFonts w:asciiTheme="minorHAnsi" w:hAnsiTheme="minorHAnsi" w:cstheme="minorHAnsi"/>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rsidRPr="00F44664" w14:paraId="4FBFE0B4"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0DECC887" w14:textId="77777777" w:rsidR="00280C5D" w:rsidRPr="00F44664" w:rsidRDefault="00280C5D" w:rsidP="003B0E72">
            <w:pPr>
              <w:pStyle w:val="Tableheader"/>
              <w:rPr>
                <w:rFonts w:asciiTheme="minorHAnsi" w:hAnsiTheme="minorHAnsi" w:cstheme="minorHAnsi"/>
              </w:rPr>
            </w:pPr>
            <w:r w:rsidRPr="00F44664">
              <w:rPr>
                <w:rFonts w:asciiTheme="minorHAnsi" w:hAnsiTheme="minorHAnsi" w:cstheme="minorHAnsi"/>
              </w:rPr>
              <w:t>Document number</w:t>
            </w:r>
          </w:p>
        </w:tc>
        <w:tc>
          <w:tcPr>
            <w:tcW w:w="7653" w:type="dxa"/>
          </w:tcPr>
          <w:p w14:paraId="4FD594F2" w14:textId="77777777" w:rsidR="00280C5D" w:rsidRPr="00F44664" w:rsidRDefault="00280C5D" w:rsidP="003B0E72">
            <w:pPr>
              <w:pStyle w:val="Tableheader"/>
              <w:rPr>
                <w:rFonts w:asciiTheme="minorHAnsi" w:hAnsiTheme="minorHAnsi" w:cstheme="minorHAnsi"/>
              </w:rPr>
            </w:pPr>
            <w:r w:rsidRPr="00F44664">
              <w:rPr>
                <w:rFonts w:asciiTheme="minorHAnsi" w:hAnsiTheme="minorHAnsi" w:cstheme="minorHAnsi"/>
              </w:rPr>
              <w:t>Document name</w:t>
            </w:r>
          </w:p>
        </w:tc>
      </w:tr>
      <w:tr w:rsidR="00280C5D" w:rsidRPr="00F44664" w14:paraId="3D320988" w14:textId="77777777" w:rsidTr="003B0E72">
        <w:tc>
          <w:tcPr>
            <w:tcW w:w="2548" w:type="dxa"/>
          </w:tcPr>
          <w:p w14:paraId="0F1C3C99" w14:textId="13A595DA" w:rsidR="00280C5D" w:rsidRPr="00F44664" w:rsidRDefault="00D822A5" w:rsidP="003B0E72">
            <w:pPr>
              <w:pStyle w:val="Tablebody"/>
              <w:rPr>
                <w:rFonts w:asciiTheme="minorHAnsi" w:hAnsiTheme="minorHAnsi" w:cstheme="minorHAnsi"/>
                <w:lang w:eastAsia="en-US"/>
              </w:rPr>
            </w:pPr>
            <w:r w:rsidRPr="00D822A5">
              <w:rPr>
                <w:rFonts w:asciiTheme="minorHAnsi" w:hAnsiTheme="minorHAnsi" w:cstheme="minorHAnsi"/>
                <w:lang w:eastAsia="en-US"/>
              </w:rPr>
              <w:t>CHS21/312</w:t>
            </w:r>
          </w:p>
        </w:tc>
        <w:tc>
          <w:tcPr>
            <w:tcW w:w="7653" w:type="dxa"/>
          </w:tcPr>
          <w:p w14:paraId="494D7FF1" w14:textId="14581EE3" w:rsidR="00280C5D" w:rsidRPr="00F44664" w:rsidRDefault="00D822A5" w:rsidP="003B0E72">
            <w:pPr>
              <w:pStyle w:val="Tablebody"/>
              <w:rPr>
                <w:rFonts w:asciiTheme="minorHAnsi" w:hAnsiTheme="minorHAnsi" w:cstheme="minorHAnsi"/>
                <w:lang w:eastAsia="en-US"/>
              </w:rPr>
            </w:pPr>
            <w:r w:rsidRPr="00D822A5">
              <w:rPr>
                <w:rFonts w:asciiTheme="minorHAnsi" w:hAnsiTheme="minorHAnsi" w:cstheme="minorHAnsi"/>
                <w:lang w:eastAsia="en-US"/>
              </w:rPr>
              <w:t>ACT Artificial Limb Scheme (ACTALS) – Adults &amp; Children</w:t>
            </w:r>
          </w:p>
        </w:tc>
      </w:tr>
      <w:tr w:rsidR="00280C5D" w:rsidRPr="00F44664" w14:paraId="371F61EF" w14:textId="77777777" w:rsidTr="003B0E72">
        <w:tc>
          <w:tcPr>
            <w:tcW w:w="2548" w:type="dxa"/>
          </w:tcPr>
          <w:p w14:paraId="43A47D19" w14:textId="77777777" w:rsidR="00280C5D" w:rsidRPr="00F44664" w:rsidRDefault="00280C5D" w:rsidP="003B0E72">
            <w:pPr>
              <w:pStyle w:val="Tablebody"/>
              <w:rPr>
                <w:rFonts w:asciiTheme="minorHAnsi" w:hAnsiTheme="minorHAnsi" w:cstheme="minorHAnsi"/>
                <w:lang w:eastAsia="en-US"/>
              </w:rPr>
            </w:pPr>
          </w:p>
        </w:tc>
        <w:tc>
          <w:tcPr>
            <w:tcW w:w="7653" w:type="dxa"/>
          </w:tcPr>
          <w:p w14:paraId="186007FE" w14:textId="77777777" w:rsidR="00280C5D" w:rsidRPr="00F44664" w:rsidRDefault="00280C5D" w:rsidP="003B0E72">
            <w:pPr>
              <w:pStyle w:val="Tablebody"/>
              <w:rPr>
                <w:rFonts w:asciiTheme="minorHAnsi" w:hAnsiTheme="minorHAnsi" w:cstheme="minorHAnsi"/>
                <w:lang w:eastAsia="en-US"/>
              </w:rPr>
            </w:pPr>
          </w:p>
        </w:tc>
      </w:tr>
    </w:tbl>
    <w:p w14:paraId="49FCCC50" w14:textId="77777777" w:rsidR="00280C5D" w:rsidRPr="00F44664" w:rsidRDefault="00280C5D" w:rsidP="001F3ED6">
      <w:pPr>
        <w:pStyle w:val="BodyCopy"/>
        <w:rPr>
          <w:rStyle w:val="Bold"/>
          <w:rFonts w:asciiTheme="minorHAnsi" w:hAnsiTheme="minorHAnsi" w:cstheme="minorHAnsi"/>
        </w:rPr>
      </w:pPr>
      <w:r w:rsidRPr="00F44664">
        <w:rPr>
          <w:rStyle w:val="Bold"/>
          <w:rFonts w:asciiTheme="minorHAnsi" w:hAnsiTheme="minorHAnsi" w:cstheme="minorHAnsi"/>
        </w:rPr>
        <w:t>Disclaimer</w:t>
      </w:r>
    </w:p>
    <w:p w14:paraId="023705A3" w14:textId="77777777" w:rsidR="00280C5D" w:rsidRPr="00F44664" w:rsidRDefault="00280C5D" w:rsidP="00280C5D">
      <w:pPr>
        <w:rPr>
          <w:rFonts w:asciiTheme="minorHAnsi" w:hAnsiTheme="minorHAnsi" w:cstheme="minorHAnsi"/>
          <w:lang w:eastAsia="en-US"/>
        </w:rPr>
      </w:pPr>
      <w:r w:rsidRPr="00F44664">
        <w:rPr>
          <w:rFonts w:asciiTheme="minorHAnsi" w:hAnsiTheme="minorHAnsi" w:cstheme="minorHAnsi"/>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13DFF943" w14:textId="77777777" w:rsidR="00280C5D" w:rsidRPr="00F44664" w:rsidRDefault="00280C5D" w:rsidP="00280C5D">
      <w:pPr>
        <w:pStyle w:val="Bullet"/>
        <w:numPr>
          <w:ilvl w:val="0"/>
          <w:numId w:val="0"/>
        </w:numPr>
        <w:rPr>
          <w:rStyle w:val="Hyperlink"/>
          <w:rFonts w:asciiTheme="minorHAnsi" w:hAnsiTheme="minorHAnsi" w:cstheme="minorHAnsi"/>
        </w:rPr>
      </w:pPr>
      <w:hyperlink w:anchor="_top" w:history="1">
        <w:r w:rsidRPr="00F44664">
          <w:rPr>
            <w:rStyle w:val="Hyperlink"/>
            <w:rFonts w:asciiTheme="minorHAnsi" w:hAnsiTheme="minorHAnsi" w:cstheme="minorHAnsi"/>
          </w:rPr>
          <w:t>Back to Contents</w:t>
        </w:r>
      </w:hyperlink>
    </w:p>
    <w:p w14:paraId="126A37EB" w14:textId="77777777" w:rsidR="00280C5D" w:rsidRPr="00F44664" w:rsidRDefault="00280C5D" w:rsidP="00280C5D">
      <w:pPr>
        <w:pStyle w:val="Bullet"/>
        <w:numPr>
          <w:ilvl w:val="0"/>
          <w:numId w:val="0"/>
        </w:numPr>
        <w:rPr>
          <w:rStyle w:val="Hyperlink"/>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rsidRPr="00F44664" w14:paraId="0C0B0CFA" w14:textId="77777777" w:rsidTr="003B0E72">
        <w:tc>
          <w:tcPr>
            <w:tcW w:w="5529" w:type="dxa"/>
            <w:shd w:val="clear" w:color="auto" w:fill="F4F3EE"/>
            <w:tcMar>
              <w:top w:w="142" w:type="dxa"/>
              <w:left w:w="170" w:type="dxa"/>
              <w:bottom w:w="142" w:type="dxa"/>
              <w:right w:w="170" w:type="dxa"/>
            </w:tcMar>
          </w:tcPr>
          <w:bookmarkStart w:id="99" w:name="_Hlk160027189" w:displacedByCustomXml="next"/>
          <w:sdt>
            <w:sdtPr>
              <w:rPr>
                <w:rFonts w:asciiTheme="minorHAnsi" w:hAnsiTheme="minorHAnsi" w:cstheme="minorHAnsi"/>
                <w:color w:val="auto"/>
                <w:u w:val="single"/>
              </w:rPr>
              <w:id w:val="272601401"/>
              <w:placeholder>
                <w:docPart w:val="05E8F029EA8F42A5BEB90BBAC0862616"/>
              </w:placeholder>
            </w:sdtPr>
            <w:sdtEndPr>
              <w:rPr>
                <w:color w:val="000000" w:themeColor="text1"/>
                <w:u w:val="none"/>
              </w:rPr>
            </w:sdtEndPr>
            <w:sdtContent>
              <w:p w14:paraId="0FEFDBCF" w14:textId="77777777" w:rsidR="00280C5D" w:rsidRPr="00F44664" w:rsidRDefault="00280C5D" w:rsidP="003B0E72">
                <w:pPr>
                  <w:pStyle w:val="Bottomblocktext"/>
                  <w:rPr>
                    <w:rFonts w:asciiTheme="minorHAnsi" w:hAnsiTheme="minorHAnsi" w:cstheme="minorHAnsi"/>
                    <w:b/>
                    <w:bCs w:val="0"/>
                    <w:sz w:val="20"/>
                    <w:szCs w:val="20"/>
                  </w:rPr>
                </w:pPr>
                <w:r w:rsidRPr="00F44664">
                  <w:rPr>
                    <w:rFonts w:asciiTheme="minorHAnsi" w:hAnsiTheme="minorHAnsi" w:cstheme="minorHAnsi"/>
                    <w:noProof/>
                    <w:sz w:val="20"/>
                    <w:szCs w:val="20"/>
                  </w:rPr>
                  <w:drawing>
                    <wp:inline distT="0" distB="0" distL="0" distR="0" wp14:anchorId="2B0572FA" wp14:editId="0B18B139">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5"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F44664">
                  <w:rPr>
                    <w:rFonts w:asciiTheme="minorHAnsi" w:hAnsiTheme="minorHAnsi" w:cstheme="minorHAnsi"/>
                    <w:b/>
                    <w:bCs w:val="0"/>
                    <w:sz w:val="20"/>
                    <w:szCs w:val="20"/>
                  </w:rPr>
                  <w:t xml:space="preserve">Acknowledgement of Country </w:t>
                </w:r>
              </w:p>
              <w:p w14:paraId="7FD058D4" w14:textId="4F2D6B72" w:rsidR="00280C5D" w:rsidRPr="00F44664" w:rsidRDefault="00280C5D" w:rsidP="003B0E72">
                <w:pPr>
                  <w:pStyle w:val="Bottomblocktext"/>
                  <w:rPr>
                    <w:rFonts w:asciiTheme="minorHAnsi" w:hAnsiTheme="minorHAnsi" w:cstheme="minorHAnsi"/>
                    <w:sz w:val="20"/>
                    <w:szCs w:val="20"/>
                  </w:rPr>
                </w:pPr>
                <w:r w:rsidRPr="00F44664">
                  <w:rPr>
                    <w:rFonts w:asciiTheme="minorHAnsi" w:hAnsiTheme="minorHAnsi" w:cstheme="minorHAnsi"/>
                    <w:sz w:val="20"/>
                    <w:szCs w:val="20"/>
                  </w:rPr>
                  <w:t xml:space="preserve">Canberra Health Services acknowledges the Ngunnawal people as traditional custodians of the ACT and </w:t>
                </w:r>
                <w:r w:rsidR="00F02EE5" w:rsidRPr="00F44664">
                  <w:rPr>
                    <w:rFonts w:asciiTheme="minorHAnsi" w:hAnsiTheme="minorHAnsi" w:cstheme="minorHAnsi"/>
                    <w:sz w:val="20"/>
                    <w:szCs w:val="20"/>
                  </w:rPr>
                  <w:t>recognizes</w:t>
                </w:r>
                <w:r w:rsidRPr="00F44664">
                  <w:rPr>
                    <w:rFonts w:asciiTheme="minorHAnsi" w:hAnsiTheme="minorHAnsi" w:cstheme="minorHAnsi"/>
                    <w:sz w:val="20"/>
                    <w:szCs w:val="20"/>
                  </w:rPr>
                  <w:t xml:space="preserve"> any other people or families with connection to the lands of the ACT and region. We acknowledge and respect their continuing culture and contribution to the life of this region.</w:t>
                </w:r>
              </w:p>
              <w:p w14:paraId="76ECCBE7" w14:textId="77777777" w:rsidR="00280C5D" w:rsidRPr="00F44664" w:rsidRDefault="00280C5D" w:rsidP="003B0E72">
                <w:pPr>
                  <w:pStyle w:val="Bottomblocktext"/>
                  <w:rPr>
                    <w:rFonts w:asciiTheme="minorHAnsi" w:hAnsiTheme="minorHAnsi" w:cstheme="minorHAnsi"/>
                  </w:rPr>
                </w:pPr>
                <w:r w:rsidRPr="00F44664">
                  <w:rPr>
                    <w:rFonts w:asciiTheme="minorHAnsi" w:hAnsiTheme="minorHAnsi" w:cstheme="minorHAnsi"/>
                  </w:rPr>
                  <w:t>© Australian Capital Territory, Canberra 20</w:t>
                </w:r>
                <w:sdt>
                  <w:sdtPr>
                    <w:rPr>
                      <w:rFonts w:asciiTheme="minorHAnsi" w:hAnsiTheme="minorHAnsi" w:cstheme="minorHAnsi"/>
                    </w:rPr>
                    <w:alias w:val="Year selector"/>
                    <w:tag w:val="Year selector"/>
                    <w:id w:val="1385675321"/>
                    <w:placeholder>
                      <w:docPart w:val="329C8CF3D04041B58A74EB8BA4775394"/>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00F822E3">
                      <w:rPr>
                        <w:rFonts w:asciiTheme="minorHAnsi" w:hAnsiTheme="minorHAnsi" w:cstheme="minorHAnsi"/>
                      </w:rPr>
                      <w:t>24</w:t>
                    </w:r>
                  </w:sdtContent>
                </w:sdt>
              </w:p>
            </w:sdtContent>
          </w:sdt>
        </w:tc>
        <w:sdt>
          <w:sdtPr>
            <w:rPr>
              <w:rFonts w:asciiTheme="minorHAnsi" w:hAnsiTheme="minorHAnsi" w:cstheme="minorHAnsi"/>
            </w:rPr>
            <w:id w:val="532232091"/>
            <w:placeholder>
              <w:docPart w:val="3EB0066333FE49CDA8D73EE4CD2F8960"/>
            </w:placeholder>
            <w:showingPlcHdr/>
          </w:sdtPr>
          <w:sdtEndPr/>
          <w:sdtContent>
            <w:tc>
              <w:tcPr>
                <w:tcW w:w="4665" w:type="dxa"/>
                <w:shd w:val="clear" w:color="auto" w:fill="F4F3EE"/>
                <w:tcMar>
                  <w:top w:w="142" w:type="dxa"/>
                  <w:left w:w="170" w:type="dxa"/>
                  <w:bottom w:w="142" w:type="dxa"/>
                  <w:right w:w="170" w:type="dxa"/>
                </w:tcMar>
              </w:tcPr>
              <w:p w14:paraId="1343F020" w14:textId="77777777" w:rsidR="00F822E3" w:rsidRPr="00F26C97" w:rsidRDefault="00F822E3" w:rsidP="003B0E72">
                <w:pPr>
                  <w:pStyle w:val="Bottomblocktext"/>
                  <w:rPr>
                    <w:b/>
                    <w:bCs w:val="0"/>
                    <w:sz w:val="20"/>
                    <w:szCs w:val="20"/>
                  </w:rPr>
                </w:pPr>
                <w:r>
                  <w:rPr>
                    <w:b/>
                    <w:bCs w:val="0"/>
                    <w:noProof/>
                    <w:sz w:val="20"/>
                    <w:szCs w:val="20"/>
                  </w:rPr>
                  <w:drawing>
                    <wp:inline distT="0" distB="0" distL="0" distR="0" wp14:anchorId="69E4E8C4" wp14:editId="0DC28DDC">
                      <wp:extent cx="338275" cy="331065"/>
                      <wp:effectExtent l="0" t="0" r="5080" b="0"/>
                      <wp:docPr id="1151239391"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6"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7BC8DE8D" wp14:editId="640EB8D0">
                      <wp:extent cx="143919" cy="139700"/>
                      <wp:effectExtent l="0" t="0" r="8890" b="0"/>
                      <wp:docPr id="1196820881"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305FC355" w14:textId="77777777" w:rsidR="00F822E3" w:rsidRPr="00F26C97" w:rsidRDefault="00F822E3" w:rsidP="003B0E72">
                <w:pPr>
                  <w:pStyle w:val="Bottomblocktext"/>
                  <w:rPr>
                    <w:b/>
                    <w:bCs w:val="0"/>
                    <w:sz w:val="20"/>
                    <w:szCs w:val="20"/>
                  </w:rPr>
                </w:pPr>
                <w:r>
                  <w:rPr>
                    <w:b/>
                    <w:bCs w:val="0"/>
                    <w:noProof/>
                    <w:sz w:val="20"/>
                    <w:szCs w:val="20"/>
                  </w:rPr>
                  <w:drawing>
                    <wp:inline distT="0" distB="0" distL="0" distR="0" wp14:anchorId="23D4EB7D" wp14:editId="3A5AF1C7">
                      <wp:extent cx="326104" cy="323850"/>
                      <wp:effectExtent l="0" t="0" r="0" b="0"/>
                      <wp:docPr id="238958371"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8"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4DFA3130" wp14:editId="123DECBC">
                      <wp:extent cx="143919" cy="139700"/>
                      <wp:effectExtent l="0" t="0" r="8890" b="0"/>
                      <wp:docPr id="968586978"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64D56732" w14:textId="77777777" w:rsidR="00F822E3" w:rsidRDefault="00F822E3" w:rsidP="003B0E72">
                <w:pPr>
                  <w:pStyle w:val="Bottomblocktext"/>
                  <w:rPr>
                    <w:sz w:val="20"/>
                    <w:szCs w:val="20"/>
                  </w:rPr>
                </w:pPr>
                <w:hyperlink r:id="rId19" w:history="1">
                  <w:r w:rsidRPr="00350211">
                    <w:rPr>
                      <w:rStyle w:val="Hyperlink"/>
                      <w:sz w:val="20"/>
                      <w:szCs w:val="20"/>
                    </w:rPr>
                    <w:t>canberrahealthservices.act.gov.au/accessibility</w:t>
                  </w:r>
                </w:hyperlink>
              </w:p>
              <w:p w14:paraId="7F76CFB3" w14:textId="77777777" w:rsidR="00280C5D" w:rsidRPr="00F44664" w:rsidRDefault="00F822E3" w:rsidP="003B0E72">
                <w:pPr>
                  <w:pStyle w:val="Bottomblocktext"/>
                  <w:rPr>
                    <w:rFonts w:asciiTheme="minorHAnsi" w:hAnsiTheme="minorHAnsi" w:cstheme="minorHAnsi"/>
                  </w:rPr>
                </w:pPr>
                <w:r>
                  <w:rPr>
                    <w:b/>
                    <w:bCs w:val="0"/>
                    <w:noProof/>
                  </w:rPr>
                  <w:drawing>
                    <wp:inline distT="0" distB="0" distL="0" distR="0" wp14:anchorId="6CAFAA28" wp14:editId="2A1FB3C6">
                      <wp:extent cx="1323833" cy="309418"/>
                      <wp:effectExtent l="0" t="0" r="0" b="0"/>
                      <wp:docPr id="209097565"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0"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99"/>
      <w:bookmarkEnd w:id="0"/>
    </w:tbl>
    <w:p w14:paraId="1EFD8B8B" w14:textId="77777777" w:rsidR="00201AF6" w:rsidRPr="00F44664" w:rsidRDefault="00201AF6" w:rsidP="000E7683">
      <w:pPr>
        <w:rPr>
          <w:rFonts w:asciiTheme="minorHAnsi" w:hAnsiTheme="minorHAnsi" w:cstheme="minorHAnsi"/>
          <w:lang w:eastAsia="en-US"/>
        </w:rPr>
      </w:pPr>
    </w:p>
    <w:p w14:paraId="7FDF1A3A" w14:textId="77777777" w:rsidR="00201AF6" w:rsidRPr="00F44664" w:rsidRDefault="00201AF6">
      <w:pPr>
        <w:spacing w:before="0" w:after="0" w:line="240" w:lineRule="auto"/>
        <w:rPr>
          <w:rFonts w:asciiTheme="minorHAnsi" w:hAnsiTheme="minorHAnsi" w:cstheme="minorHAnsi"/>
          <w:lang w:eastAsia="en-US"/>
        </w:rPr>
      </w:pPr>
      <w:r w:rsidRPr="00F44664">
        <w:rPr>
          <w:rFonts w:asciiTheme="minorHAnsi" w:hAnsiTheme="minorHAnsi" w:cstheme="minorHAnsi"/>
          <w:lang w:eastAsia="en-US"/>
        </w:rPr>
        <w:br w:type="page"/>
      </w:r>
    </w:p>
    <w:p w14:paraId="2CFE0EE5" w14:textId="0456650A" w:rsidR="004A7A7F" w:rsidRPr="00F44664" w:rsidRDefault="00201AF6" w:rsidP="00201AF6">
      <w:pPr>
        <w:pStyle w:val="Heading4"/>
        <w:rPr>
          <w:rFonts w:asciiTheme="minorHAnsi" w:hAnsiTheme="minorHAnsi" w:cstheme="minorHAnsi"/>
        </w:rPr>
      </w:pPr>
      <w:bookmarkStart w:id="100" w:name="_Toc197957409"/>
      <w:bookmarkStart w:id="101" w:name="_Toc206411975"/>
      <w:r w:rsidRPr="00F44664">
        <w:rPr>
          <w:rFonts w:asciiTheme="minorHAnsi" w:hAnsiTheme="minorHAnsi" w:cstheme="minorHAnsi"/>
        </w:rPr>
        <w:lastRenderedPageBreak/>
        <w:t>Attachment 1</w:t>
      </w:r>
      <w:r w:rsidR="00A65498">
        <w:rPr>
          <w:rFonts w:asciiTheme="minorHAnsi" w:hAnsiTheme="minorHAnsi" w:cstheme="minorHAnsi"/>
        </w:rPr>
        <w:t xml:space="preserve">– – </w:t>
      </w:r>
      <w:r w:rsidR="00DE6130">
        <w:rPr>
          <w:rFonts w:asciiTheme="minorHAnsi" w:hAnsiTheme="minorHAnsi" w:cstheme="minorHAnsi"/>
        </w:rPr>
        <w:t xml:space="preserve">ACTALS Advisory </w:t>
      </w:r>
      <w:r w:rsidR="006D22AD">
        <w:rPr>
          <w:rFonts w:asciiTheme="minorHAnsi" w:hAnsiTheme="minorHAnsi" w:cstheme="minorHAnsi"/>
        </w:rPr>
        <w:t>Committee</w:t>
      </w:r>
      <w:r w:rsidR="00DE6130">
        <w:rPr>
          <w:rFonts w:asciiTheme="minorHAnsi" w:hAnsiTheme="minorHAnsi" w:cstheme="minorHAnsi"/>
        </w:rPr>
        <w:t xml:space="preserve"> Terms of Reference</w:t>
      </w:r>
      <w:bookmarkEnd w:id="100"/>
      <w:bookmarkEnd w:id="101"/>
    </w:p>
    <w:p w14:paraId="52A1C317" w14:textId="77777777" w:rsidR="006D22AD" w:rsidRPr="00D02881" w:rsidRDefault="006D22AD" w:rsidP="006D22AD">
      <w:pPr>
        <w:pStyle w:val="Heading1"/>
        <w:spacing w:after="360"/>
        <w:rPr>
          <w:sz w:val="30"/>
          <w:szCs w:val="30"/>
        </w:rPr>
      </w:pPr>
      <w:r>
        <w:rPr>
          <w:sz w:val="30"/>
          <w:szCs w:val="30"/>
        </w:rPr>
        <w:t>Terms of Reference</w:t>
      </w:r>
      <w:r w:rsidRPr="002C483B">
        <w:rPr>
          <w:sz w:val="30"/>
          <w:szCs w:val="30"/>
        </w:rPr>
        <w:t xml:space="preserve"> | Canberra Health Services</w:t>
      </w:r>
    </w:p>
    <w:tbl>
      <w:tblPr>
        <w:tblStyle w:val="CHSTable-Light"/>
        <w:tblW w:w="0" w:type="auto"/>
        <w:tblLook w:val="06A0" w:firstRow="1" w:lastRow="0" w:firstColumn="1" w:lastColumn="0" w:noHBand="1" w:noVBand="1"/>
      </w:tblPr>
      <w:tblGrid>
        <w:gridCol w:w="2271"/>
        <w:gridCol w:w="7640"/>
      </w:tblGrid>
      <w:tr w:rsidR="00695A57" w:rsidRPr="00415FB3" w14:paraId="249799FA" w14:textId="77777777" w:rsidTr="00695A57">
        <w:trPr>
          <w:cnfStyle w:val="100000000000" w:firstRow="1" w:lastRow="0" w:firstColumn="0" w:lastColumn="0" w:oddVBand="0" w:evenVBand="0" w:oddHBand="0" w:evenHBand="0" w:firstRowFirstColumn="0" w:firstRowLastColumn="0" w:lastRowFirstColumn="0" w:lastRowLastColumn="0"/>
        </w:trPr>
        <w:tc>
          <w:tcPr>
            <w:tcW w:w="2271" w:type="dxa"/>
          </w:tcPr>
          <w:p w14:paraId="2E45BDE3" w14:textId="77777777" w:rsidR="00695A57" w:rsidRPr="00F822E3" w:rsidRDefault="00695A57" w:rsidP="004D4AD9">
            <w:pPr>
              <w:pStyle w:val="Tableheader"/>
              <w:rPr>
                <w:color w:val="auto"/>
              </w:rPr>
            </w:pPr>
          </w:p>
        </w:tc>
        <w:tc>
          <w:tcPr>
            <w:tcW w:w="7640" w:type="dxa"/>
          </w:tcPr>
          <w:p w14:paraId="22C6181B" w14:textId="0B27C382" w:rsidR="00695A57" w:rsidRPr="00F822E3" w:rsidRDefault="00695A57" w:rsidP="004D4AD9">
            <w:pPr>
              <w:pStyle w:val="Tableheader"/>
              <w:rPr>
                <w:color w:val="auto"/>
              </w:rPr>
            </w:pPr>
            <w:sdt>
              <w:sdtPr>
                <w:rPr>
                  <w:color w:val="auto"/>
                </w:rPr>
                <w:id w:val="1539400517"/>
                <w:placeholder>
                  <w:docPart w:val="9C2BCFEEE2684CEAB77D908D404102B6"/>
                </w:placeholder>
              </w:sdtPr>
              <w:sdtContent>
                <w:r w:rsidRPr="00F822E3">
                  <w:rPr>
                    <w:color w:val="auto"/>
                  </w:rPr>
                  <w:t>ACTALS Advisory Committee</w:t>
                </w:r>
              </w:sdtContent>
            </w:sdt>
          </w:p>
        </w:tc>
      </w:tr>
      <w:tr w:rsidR="006D22AD" w14:paraId="0D337CA0" w14:textId="77777777" w:rsidTr="00695A57">
        <w:tc>
          <w:tcPr>
            <w:tcW w:w="2271" w:type="dxa"/>
          </w:tcPr>
          <w:p w14:paraId="66FAE150" w14:textId="77777777" w:rsidR="006D22AD" w:rsidRPr="00B41EDB" w:rsidRDefault="006D22AD" w:rsidP="006D22AD">
            <w:pPr>
              <w:pStyle w:val="Tableheader-smallnumbered"/>
            </w:pPr>
            <w:r w:rsidRPr="00A001B6">
              <w:t>Purpose</w:t>
            </w:r>
          </w:p>
        </w:tc>
        <w:tc>
          <w:tcPr>
            <w:tcW w:w="7640" w:type="dxa"/>
          </w:tcPr>
          <w:p w14:paraId="41A29D91" w14:textId="77777777" w:rsidR="006D22AD" w:rsidRPr="00361939" w:rsidRDefault="006D22AD" w:rsidP="004D4AD9">
            <w:pPr>
              <w:pStyle w:val="Tablebody-small"/>
            </w:pPr>
            <w:r w:rsidRPr="00361939">
              <w:t>The roles of the ACT Artificial Limb Scheme (ACTALS) Advisory Committee are:</w:t>
            </w:r>
          </w:p>
          <w:p w14:paraId="1683A5E9" w14:textId="77777777" w:rsidR="006D22AD" w:rsidRPr="00361939" w:rsidRDefault="006D22AD" w:rsidP="004D4AD9">
            <w:pPr>
              <w:pStyle w:val="Tablebody-small"/>
              <w:ind w:left="451" w:hanging="451"/>
            </w:pPr>
            <w:r w:rsidRPr="00361939">
              <w:t>•</w:t>
            </w:r>
            <w:r w:rsidRPr="00361939">
              <w:tab/>
              <w:t xml:space="preserve">To ensure ACTALS funded clients receive high-quality and safe prosthetic and orthotic clinical services and componentry through an equitable and transparent process. </w:t>
            </w:r>
          </w:p>
          <w:p w14:paraId="53809424" w14:textId="77777777" w:rsidR="006D22AD" w:rsidRPr="00361939" w:rsidRDefault="006D22AD" w:rsidP="004D4AD9">
            <w:pPr>
              <w:pStyle w:val="Tablebody-small"/>
              <w:ind w:left="451" w:hanging="451"/>
            </w:pPr>
            <w:r w:rsidRPr="00361939">
              <w:t>•</w:t>
            </w:r>
            <w:r w:rsidRPr="00361939">
              <w:tab/>
              <w:t xml:space="preserve">To establish and manage a multidisciplinary, evidence-based process for deciding which items of componentry will be funded by the ACTALS. </w:t>
            </w:r>
          </w:p>
          <w:p w14:paraId="06C00146" w14:textId="77777777" w:rsidR="006D22AD" w:rsidRPr="00361939" w:rsidRDefault="006D22AD" w:rsidP="004D4AD9">
            <w:pPr>
              <w:pStyle w:val="Tablebody-small"/>
              <w:ind w:left="451" w:hanging="451"/>
            </w:pPr>
            <w:r w:rsidRPr="00361939">
              <w:t>•</w:t>
            </w:r>
            <w:r w:rsidRPr="00361939">
              <w:tab/>
              <w:t>To establish and manage the process for the discretionary funding of componentry not on the ACTALS funded componentry list, to individual clients on an as-needs basis within ACTALS budget.</w:t>
            </w:r>
          </w:p>
          <w:p w14:paraId="0EFD85E4" w14:textId="00D27625" w:rsidR="006D22AD" w:rsidRPr="00361939" w:rsidRDefault="006D22AD" w:rsidP="004D4AD9">
            <w:pPr>
              <w:pStyle w:val="Tablebody-small"/>
              <w:ind w:left="451" w:hanging="451"/>
            </w:pPr>
            <w:r w:rsidRPr="00361939">
              <w:t>•</w:t>
            </w:r>
            <w:r w:rsidRPr="00361939">
              <w:tab/>
              <w:t xml:space="preserve">To monitor standards of professional practice for </w:t>
            </w:r>
            <w:proofErr w:type="spellStart"/>
            <w:r w:rsidR="00565584" w:rsidRPr="00361939">
              <w:rPr>
                <w:rFonts w:asciiTheme="minorHAnsi" w:hAnsiTheme="minorHAnsi" w:cstheme="minorBidi"/>
              </w:rPr>
              <w:t>Authorised</w:t>
            </w:r>
            <w:proofErr w:type="spellEnd"/>
            <w:r w:rsidR="00565584" w:rsidRPr="00361939">
              <w:rPr>
                <w:rFonts w:asciiTheme="minorHAnsi" w:hAnsiTheme="minorHAnsi" w:cstheme="minorBidi"/>
              </w:rPr>
              <w:t xml:space="preserve"> Prescribing Consultant</w:t>
            </w:r>
            <w:r w:rsidRPr="00361939">
              <w:t xml:space="preserve">, Prosthetists and Prosthetic Manufacturers providing services under ACTALS. </w:t>
            </w:r>
          </w:p>
          <w:p w14:paraId="2F063CCB" w14:textId="77777777" w:rsidR="006D22AD" w:rsidRPr="00361939" w:rsidRDefault="006D22AD" w:rsidP="004D4AD9">
            <w:pPr>
              <w:pStyle w:val="Tablebody-small"/>
              <w:ind w:left="451" w:hanging="451"/>
            </w:pPr>
            <w:r w:rsidRPr="00361939">
              <w:t>•</w:t>
            </w:r>
            <w:r w:rsidRPr="00361939">
              <w:tab/>
              <w:t>Monitor the application of ACTALS funding to service provision</w:t>
            </w:r>
          </w:p>
          <w:p w14:paraId="1D56FDBB" w14:textId="77777777" w:rsidR="006D22AD" w:rsidRPr="00361939" w:rsidRDefault="006D22AD" w:rsidP="004D4AD9">
            <w:pPr>
              <w:pStyle w:val="Tablebody-small"/>
              <w:ind w:left="451" w:hanging="451"/>
            </w:pPr>
            <w:r w:rsidRPr="00361939">
              <w:t>•</w:t>
            </w:r>
            <w:r w:rsidRPr="00361939">
              <w:tab/>
              <w:t>Policy development and review of policies, procedures and guidelines associated with delivery of ACTALS funded services</w:t>
            </w:r>
          </w:p>
          <w:p w14:paraId="2D50BB70" w14:textId="77777777" w:rsidR="006D22AD" w:rsidRPr="00361939" w:rsidRDefault="006D22AD" w:rsidP="004D4AD9">
            <w:pPr>
              <w:pStyle w:val="Tablebody-small"/>
              <w:ind w:left="451" w:hanging="451"/>
            </w:pPr>
            <w:r w:rsidRPr="00361939">
              <w:t>•</w:t>
            </w:r>
            <w:r w:rsidRPr="00361939">
              <w:tab/>
              <w:t xml:space="preserve">Provide advice to the Director of Client Support Services and the Executive Director of Rehabilitation, Aged and Community Services (RACS) on these and other matters relating to ACTALS.  </w:t>
            </w:r>
          </w:p>
        </w:tc>
      </w:tr>
      <w:tr w:rsidR="006D22AD" w14:paraId="47081158" w14:textId="77777777" w:rsidTr="00695A57">
        <w:tc>
          <w:tcPr>
            <w:tcW w:w="2271" w:type="dxa"/>
          </w:tcPr>
          <w:p w14:paraId="0B40BDCD" w14:textId="77777777" w:rsidR="006D22AD" w:rsidRPr="00B41EDB" w:rsidRDefault="006D22AD" w:rsidP="006D22AD">
            <w:pPr>
              <w:pStyle w:val="Tableheader-smallnumbered"/>
            </w:pPr>
            <w:r w:rsidRPr="00A001B6">
              <w:t>Membership</w:t>
            </w:r>
          </w:p>
        </w:tc>
        <w:tc>
          <w:tcPr>
            <w:tcW w:w="7640" w:type="dxa"/>
          </w:tcPr>
          <w:p w14:paraId="4DBE1360" w14:textId="77777777" w:rsidR="006D22AD" w:rsidRPr="00361939" w:rsidRDefault="006D22AD" w:rsidP="004D4AD9">
            <w:pPr>
              <w:pStyle w:val="Tablebody-small"/>
            </w:pPr>
            <w:r w:rsidRPr="00361939">
              <w:t>Director, Client Support Services, RACS (Chair)</w:t>
            </w:r>
          </w:p>
          <w:p w14:paraId="0A10B6F7" w14:textId="77777777" w:rsidR="006D22AD" w:rsidRPr="00361939" w:rsidRDefault="006D22AD" w:rsidP="004D4AD9">
            <w:pPr>
              <w:pStyle w:val="Tablebody-small"/>
            </w:pPr>
            <w:r w:rsidRPr="00361939">
              <w:t>Senior Prosthetist / Orthotist, RACS</w:t>
            </w:r>
          </w:p>
          <w:p w14:paraId="12460FB4" w14:textId="77777777" w:rsidR="002618F5" w:rsidRPr="00361939" w:rsidRDefault="002618F5" w:rsidP="002618F5">
            <w:pPr>
              <w:pStyle w:val="Tablebody-small"/>
            </w:pPr>
            <w:r w:rsidRPr="00361939">
              <w:t>Rehabilitation Consultant, RACS</w:t>
            </w:r>
          </w:p>
          <w:p w14:paraId="679F8355" w14:textId="77777777" w:rsidR="006D22AD" w:rsidRPr="00361939" w:rsidRDefault="006D22AD" w:rsidP="004D4AD9">
            <w:pPr>
              <w:pStyle w:val="Tablebody-small"/>
            </w:pPr>
            <w:r w:rsidRPr="00361939">
              <w:t>Senior Physiotherapist / Clinical Educator, RACS</w:t>
            </w:r>
          </w:p>
          <w:p w14:paraId="21F3C0BC" w14:textId="77777777" w:rsidR="006D22AD" w:rsidRPr="00361939" w:rsidRDefault="006D22AD" w:rsidP="004D4AD9">
            <w:pPr>
              <w:pStyle w:val="Tablebody-small"/>
            </w:pPr>
            <w:r w:rsidRPr="00361939">
              <w:t>Senior Technical Officer, RACS</w:t>
            </w:r>
          </w:p>
          <w:p w14:paraId="1F35B2F5" w14:textId="77777777" w:rsidR="006D22AD" w:rsidRPr="00361939" w:rsidRDefault="006D22AD" w:rsidP="004D4AD9">
            <w:pPr>
              <w:pStyle w:val="Tablebody-small"/>
            </w:pPr>
            <w:r w:rsidRPr="00361939">
              <w:t>Consumer Representative eligible for ACTALS funding</w:t>
            </w:r>
          </w:p>
          <w:p w14:paraId="3AA75B90" w14:textId="77777777" w:rsidR="006D22AD" w:rsidRPr="00361939" w:rsidRDefault="006D22AD" w:rsidP="004D4AD9">
            <w:pPr>
              <w:pStyle w:val="Tablebody-small"/>
            </w:pPr>
            <w:r w:rsidRPr="00361939">
              <w:t>Consumer Representative</w:t>
            </w:r>
          </w:p>
          <w:p w14:paraId="30192FD7" w14:textId="77777777" w:rsidR="002618F5" w:rsidRPr="00361939" w:rsidRDefault="002618F5" w:rsidP="002618F5">
            <w:pPr>
              <w:pStyle w:val="Tablebody-small"/>
            </w:pPr>
            <w:r w:rsidRPr="00361939">
              <w:t>Prosthetist / Orthotist – Ex-Officio</w:t>
            </w:r>
          </w:p>
          <w:p w14:paraId="6A1F1F7E" w14:textId="7F414E72" w:rsidR="002618F5" w:rsidRPr="00361939" w:rsidRDefault="002618F5" w:rsidP="004D4AD9">
            <w:pPr>
              <w:pStyle w:val="Tablebody-small"/>
            </w:pPr>
            <w:r w:rsidRPr="00361939">
              <w:t>Administrative Officer, RACS – Ex-Officio, Secretariat</w:t>
            </w:r>
          </w:p>
        </w:tc>
      </w:tr>
      <w:tr w:rsidR="006D22AD" w14:paraId="65F9620F" w14:textId="77777777" w:rsidTr="00695A57">
        <w:tc>
          <w:tcPr>
            <w:tcW w:w="2271" w:type="dxa"/>
          </w:tcPr>
          <w:p w14:paraId="1B8E3E61" w14:textId="6A4B3A8E" w:rsidR="006D22AD" w:rsidRPr="00B41EDB" w:rsidRDefault="006D22AD" w:rsidP="006D22AD">
            <w:pPr>
              <w:pStyle w:val="Tableheader-smallnumbered"/>
            </w:pPr>
            <w:r w:rsidRPr="00A001B6">
              <w:t xml:space="preserve">Scope of </w:t>
            </w:r>
            <w:r w:rsidR="00E319F3">
              <w:t>Advisory Committee</w:t>
            </w:r>
          </w:p>
        </w:tc>
        <w:tc>
          <w:tcPr>
            <w:tcW w:w="7640" w:type="dxa"/>
          </w:tcPr>
          <w:p w14:paraId="3AFBC7CF" w14:textId="0AF0C97F" w:rsidR="006D22AD" w:rsidRPr="00361939" w:rsidRDefault="006D22AD" w:rsidP="004D4AD9">
            <w:pPr>
              <w:pStyle w:val="Tablebody-small"/>
              <w:ind w:left="451" w:hanging="451"/>
            </w:pPr>
            <w:r w:rsidRPr="00361939">
              <w:t xml:space="preserve">The </w:t>
            </w:r>
            <w:r w:rsidR="00E319F3" w:rsidRPr="00361939">
              <w:t>committee</w:t>
            </w:r>
            <w:r w:rsidRPr="00361939">
              <w:t xml:space="preserve"> will serve the following functions:</w:t>
            </w:r>
          </w:p>
          <w:p w14:paraId="682D2F5B" w14:textId="77777777" w:rsidR="006D22AD" w:rsidRPr="00361939" w:rsidRDefault="006D22AD" w:rsidP="004D4AD9">
            <w:pPr>
              <w:pStyle w:val="Tablebody-small"/>
              <w:ind w:left="451" w:hanging="451"/>
            </w:pPr>
            <w:r w:rsidRPr="00361939">
              <w:t>•</w:t>
            </w:r>
            <w:r w:rsidRPr="00361939">
              <w:tab/>
              <w:t>To ensure transparency, accountability and reporting of the management of ACTALS funding.</w:t>
            </w:r>
          </w:p>
          <w:p w14:paraId="287EAA20" w14:textId="1A331955" w:rsidR="006D22AD" w:rsidRPr="00361939" w:rsidRDefault="006D22AD" w:rsidP="004D4AD9">
            <w:pPr>
              <w:pStyle w:val="Tablebody-small"/>
              <w:ind w:left="451" w:hanging="451"/>
            </w:pPr>
            <w:r w:rsidRPr="00361939">
              <w:t>•</w:t>
            </w:r>
            <w:r w:rsidRPr="00361939">
              <w:tab/>
              <w:t xml:space="preserve">To establish and maintain standards of service provision for </w:t>
            </w:r>
            <w:proofErr w:type="spellStart"/>
            <w:r w:rsidR="00565584" w:rsidRPr="00361939">
              <w:rPr>
                <w:rFonts w:asciiTheme="minorHAnsi" w:hAnsiTheme="minorHAnsi" w:cstheme="minorBidi"/>
              </w:rPr>
              <w:t>Authorised</w:t>
            </w:r>
            <w:proofErr w:type="spellEnd"/>
            <w:r w:rsidR="00565584" w:rsidRPr="00361939">
              <w:rPr>
                <w:rFonts w:asciiTheme="minorHAnsi" w:hAnsiTheme="minorHAnsi" w:cstheme="minorBidi"/>
              </w:rPr>
              <w:t xml:space="preserve"> Prescribing Consultants;</w:t>
            </w:r>
            <w:r w:rsidRPr="00361939">
              <w:t xml:space="preserve"> Prosthetists; and Prosthetic Manufacturers, </w:t>
            </w:r>
            <w:r w:rsidRPr="00361939">
              <w:lastRenderedPageBreak/>
              <w:t xml:space="preserve">demonstrated by ongoing commitment to continuing professional development, and evidence-based practice.  </w:t>
            </w:r>
          </w:p>
          <w:p w14:paraId="1E514EF7" w14:textId="01C9BF1C" w:rsidR="006D22AD" w:rsidRPr="00361939" w:rsidRDefault="006D22AD" w:rsidP="004D4AD9">
            <w:pPr>
              <w:pStyle w:val="Tablebody-small"/>
              <w:ind w:left="451" w:hanging="451"/>
            </w:pPr>
            <w:r w:rsidRPr="00361939">
              <w:t>•</w:t>
            </w:r>
            <w:r w:rsidRPr="00361939">
              <w:tab/>
              <w:t xml:space="preserve">To maintain an updated list of componentry funded by ACTALS, </w:t>
            </w:r>
            <w:proofErr w:type="gramStart"/>
            <w:r w:rsidRPr="00361939">
              <w:t>taking into account</w:t>
            </w:r>
            <w:proofErr w:type="gramEnd"/>
            <w:r w:rsidRPr="00361939">
              <w:t xml:space="preserve"> evidence</w:t>
            </w:r>
            <w:r w:rsidR="007226BE" w:rsidRPr="00361939">
              <w:t>-</w:t>
            </w:r>
            <w:r w:rsidRPr="00361939">
              <w:t>based practice, changes in technology, availability, cost, clinical efficacy, or for other appropriate reasons.</w:t>
            </w:r>
          </w:p>
          <w:p w14:paraId="304F1C31" w14:textId="77777777" w:rsidR="006D22AD" w:rsidRPr="00361939" w:rsidRDefault="006D22AD" w:rsidP="004D4AD9">
            <w:pPr>
              <w:pStyle w:val="Tablebody-small"/>
              <w:ind w:left="451" w:hanging="451"/>
            </w:pPr>
            <w:r w:rsidRPr="00361939">
              <w:t>•</w:t>
            </w:r>
            <w:r w:rsidRPr="00361939">
              <w:tab/>
              <w:t>To develop processes and tools for providing written information to clients and obtaining written agreement from clients with respect to their rights and responsibilities under ACTALS.</w:t>
            </w:r>
          </w:p>
        </w:tc>
      </w:tr>
      <w:tr w:rsidR="006D22AD" w14:paraId="5F852043" w14:textId="77777777" w:rsidTr="00695A57">
        <w:tc>
          <w:tcPr>
            <w:tcW w:w="2271" w:type="dxa"/>
          </w:tcPr>
          <w:p w14:paraId="2B33C69F" w14:textId="77777777" w:rsidR="006D22AD" w:rsidRPr="00B41EDB" w:rsidRDefault="006D22AD" w:rsidP="006D22AD">
            <w:pPr>
              <w:pStyle w:val="Tableheader-smallnumbered"/>
            </w:pPr>
            <w:r w:rsidRPr="00A001B6">
              <w:lastRenderedPageBreak/>
              <w:t>Frequency of Meetings</w:t>
            </w:r>
          </w:p>
        </w:tc>
        <w:tc>
          <w:tcPr>
            <w:tcW w:w="7640" w:type="dxa"/>
          </w:tcPr>
          <w:p w14:paraId="7C578E2F" w14:textId="77777777" w:rsidR="006D22AD" w:rsidRPr="001255A8" w:rsidRDefault="006D22AD" w:rsidP="004D4AD9">
            <w:pPr>
              <w:pStyle w:val="Tablebody-small"/>
              <w:ind w:left="451" w:hanging="451"/>
            </w:pPr>
            <w:r w:rsidRPr="001255A8">
              <w:t>•</w:t>
            </w:r>
            <w:r w:rsidRPr="001255A8">
              <w:tab/>
              <w:t xml:space="preserve">The ACTALS Advisory Committee will meet annually.  </w:t>
            </w:r>
          </w:p>
          <w:p w14:paraId="45F6ABC4" w14:textId="77777777" w:rsidR="006D22AD" w:rsidRPr="001255A8" w:rsidRDefault="006D22AD" w:rsidP="004D4AD9">
            <w:pPr>
              <w:pStyle w:val="Tablebody-small"/>
              <w:ind w:left="451" w:hanging="451"/>
            </w:pPr>
            <w:r w:rsidRPr="001255A8">
              <w:t>•</w:t>
            </w:r>
            <w:r w:rsidRPr="001255A8">
              <w:tab/>
              <w:t>The Committee will meet on a date and time to be advised. Meetings will be held in Meeting Room 1, Village Creek Centre and with Webex online access.</w:t>
            </w:r>
          </w:p>
          <w:p w14:paraId="23286070" w14:textId="77777777" w:rsidR="006D22AD" w:rsidRPr="001255A8" w:rsidRDefault="006D22AD" w:rsidP="004D4AD9">
            <w:pPr>
              <w:pStyle w:val="Tablebody-small"/>
              <w:ind w:left="451" w:hanging="451"/>
            </w:pPr>
            <w:r w:rsidRPr="001255A8">
              <w:t>•</w:t>
            </w:r>
            <w:r w:rsidRPr="001255A8">
              <w:tab/>
              <w:t>A review of the ACTALS Component List will occur on an annual basis. The reviewed componentry list</w:t>
            </w:r>
            <w:r>
              <w:t>, including proposals for component inclusion or deletion,</w:t>
            </w:r>
            <w:r w:rsidRPr="001255A8">
              <w:t xml:space="preserve"> will be presented to the Committee members for consideration. Addition of componentry can be proposed to the committee throughout the year if requested additions are clinically and financially justifiable. </w:t>
            </w:r>
          </w:p>
          <w:p w14:paraId="5F08612F" w14:textId="77777777" w:rsidR="006D22AD" w:rsidRPr="001255A8" w:rsidRDefault="006D22AD" w:rsidP="004D4AD9">
            <w:pPr>
              <w:pStyle w:val="Tablebody-small"/>
              <w:ind w:left="451" w:hanging="451"/>
            </w:pPr>
            <w:r w:rsidRPr="001255A8">
              <w:t>•</w:t>
            </w:r>
            <w:r w:rsidRPr="001255A8">
              <w:tab/>
              <w:t xml:space="preserve">Committee members </w:t>
            </w:r>
            <w:r>
              <w:t>will</w:t>
            </w:r>
            <w:r w:rsidRPr="001255A8">
              <w:t xml:space="preserve">, at the request of the Director of Client Support Services as committee chair, be asked to provide feedback regarding matters affecting the management of the ACTALS funding, including considering extenuating circumstances requests. Committee members will standardly be given five working days to respond to such requests. </w:t>
            </w:r>
          </w:p>
        </w:tc>
      </w:tr>
      <w:tr w:rsidR="006D22AD" w14:paraId="5994D0B5" w14:textId="77777777" w:rsidTr="00695A57">
        <w:tc>
          <w:tcPr>
            <w:tcW w:w="2271" w:type="dxa"/>
          </w:tcPr>
          <w:p w14:paraId="1133A287" w14:textId="77777777" w:rsidR="006D22AD" w:rsidRPr="00B41EDB" w:rsidRDefault="006D22AD" w:rsidP="006D22AD">
            <w:pPr>
              <w:pStyle w:val="Tableheader-smallnumbered"/>
            </w:pPr>
            <w:r w:rsidRPr="00A001B6">
              <w:t>Quorum</w:t>
            </w:r>
          </w:p>
        </w:tc>
        <w:tc>
          <w:tcPr>
            <w:tcW w:w="7640" w:type="dxa"/>
          </w:tcPr>
          <w:p w14:paraId="04EED602" w14:textId="77777777" w:rsidR="006D22AD" w:rsidRPr="001255A8" w:rsidRDefault="006D22AD" w:rsidP="004D4AD9">
            <w:pPr>
              <w:pStyle w:val="Tablebody-small"/>
            </w:pPr>
            <w:r w:rsidRPr="001255A8">
              <w:t>50% + 1, excluding the Chair. In the case of absence, a proxy may be nominated</w:t>
            </w:r>
          </w:p>
        </w:tc>
      </w:tr>
      <w:tr w:rsidR="006D22AD" w14:paraId="5DC0C909" w14:textId="77777777" w:rsidTr="00695A57">
        <w:tc>
          <w:tcPr>
            <w:tcW w:w="2271" w:type="dxa"/>
          </w:tcPr>
          <w:p w14:paraId="3D17A29F" w14:textId="77777777" w:rsidR="006D22AD" w:rsidRPr="00B41EDB" w:rsidRDefault="006D22AD" w:rsidP="006D22AD">
            <w:pPr>
              <w:pStyle w:val="Tableheader-smallnumbered"/>
            </w:pPr>
            <w:r w:rsidRPr="00A001B6">
              <w:t>Reporting Responsibilities</w:t>
            </w:r>
          </w:p>
        </w:tc>
        <w:tc>
          <w:tcPr>
            <w:tcW w:w="7640" w:type="dxa"/>
          </w:tcPr>
          <w:p w14:paraId="4EC672B2" w14:textId="77777777" w:rsidR="006D22AD" w:rsidRPr="001255A8" w:rsidRDefault="006D22AD" w:rsidP="004D4AD9">
            <w:pPr>
              <w:pStyle w:val="Tablebody-small"/>
              <w:rPr>
                <w:lang w:val="en-AU"/>
              </w:rPr>
            </w:pPr>
            <w:r w:rsidRPr="001255A8">
              <w:rPr>
                <w:lang w:val="en-AU"/>
              </w:rPr>
              <w:t>The ACTALS Advisory Committee functions as a Tier 3 RACS committee.</w:t>
            </w:r>
          </w:p>
          <w:p w14:paraId="2E2AF4B3" w14:textId="77777777" w:rsidR="006D22AD" w:rsidRPr="001255A8" w:rsidRDefault="006D22AD" w:rsidP="004D4AD9">
            <w:pPr>
              <w:pStyle w:val="Tablebody-small"/>
              <w:rPr>
                <w:lang w:val="en-AU"/>
              </w:rPr>
            </w:pPr>
            <w:r w:rsidRPr="001255A8">
              <w:rPr>
                <w:lang w:val="en-AU"/>
              </w:rPr>
              <w:t xml:space="preserve">The Director Client Support Services reports relevant discussion items to the Executive Director, RACS.  </w:t>
            </w:r>
          </w:p>
          <w:p w14:paraId="40FA4F4B" w14:textId="77777777" w:rsidR="006D22AD" w:rsidRPr="001255A8" w:rsidRDefault="006D22AD" w:rsidP="004D4AD9">
            <w:pPr>
              <w:pStyle w:val="Tablebody-small"/>
            </w:pPr>
            <w:r w:rsidRPr="001255A8">
              <w:rPr>
                <w:lang w:val="en-AU"/>
              </w:rPr>
              <w:t>Minutes are forwarded to the Executive Assistant for tabling at the RACS Executive meeting</w:t>
            </w:r>
          </w:p>
        </w:tc>
      </w:tr>
      <w:tr w:rsidR="006D22AD" w14:paraId="32C7FB31" w14:textId="77777777" w:rsidTr="00695A57">
        <w:tc>
          <w:tcPr>
            <w:tcW w:w="2271" w:type="dxa"/>
          </w:tcPr>
          <w:p w14:paraId="47ED4179" w14:textId="77777777" w:rsidR="006D22AD" w:rsidRPr="00B41EDB" w:rsidRDefault="006D22AD" w:rsidP="006D22AD">
            <w:pPr>
              <w:pStyle w:val="Tableheader-smallnumbered"/>
            </w:pPr>
            <w:r w:rsidRPr="00A001B6">
              <w:t>Sub-Committee</w:t>
            </w:r>
          </w:p>
        </w:tc>
        <w:tc>
          <w:tcPr>
            <w:tcW w:w="7640" w:type="dxa"/>
          </w:tcPr>
          <w:p w14:paraId="73F5ABAD" w14:textId="77777777" w:rsidR="006D22AD" w:rsidRPr="001255A8" w:rsidRDefault="006D22AD" w:rsidP="004D4AD9">
            <w:pPr>
              <w:pStyle w:val="Tablebody-small"/>
            </w:pPr>
            <w:r w:rsidRPr="001255A8">
              <w:t>Nil</w:t>
            </w:r>
          </w:p>
        </w:tc>
      </w:tr>
      <w:tr w:rsidR="006D22AD" w14:paraId="60CE03A6" w14:textId="77777777" w:rsidTr="00695A57">
        <w:tc>
          <w:tcPr>
            <w:tcW w:w="2271" w:type="dxa"/>
          </w:tcPr>
          <w:p w14:paraId="3CFC5DA5" w14:textId="77777777" w:rsidR="006D22AD" w:rsidRPr="00B41EDB" w:rsidRDefault="006D22AD" w:rsidP="006D22AD">
            <w:pPr>
              <w:pStyle w:val="Tableheader-smallnumbered"/>
            </w:pPr>
            <w:proofErr w:type="spellStart"/>
            <w:r w:rsidRPr="00A001B6">
              <w:t>Authorisation</w:t>
            </w:r>
            <w:proofErr w:type="spellEnd"/>
            <w:r>
              <w:t xml:space="preserve"> </w:t>
            </w:r>
            <w:r w:rsidRPr="00A001B6">
              <w:t>/ Decision-making Process</w:t>
            </w:r>
          </w:p>
        </w:tc>
        <w:tc>
          <w:tcPr>
            <w:tcW w:w="7640" w:type="dxa"/>
          </w:tcPr>
          <w:p w14:paraId="38A14A6C" w14:textId="77777777" w:rsidR="006D22AD" w:rsidRPr="00565584" w:rsidRDefault="006D22AD" w:rsidP="004D4AD9">
            <w:pPr>
              <w:pStyle w:val="BodyCopy"/>
              <w:rPr>
                <w:rFonts w:asciiTheme="minorHAnsi" w:hAnsiTheme="minorHAnsi" w:cstheme="minorHAnsi"/>
                <w:sz w:val="22"/>
                <w:szCs w:val="22"/>
              </w:rPr>
            </w:pPr>
            <w:r w:rsidRPr="00565584">
              <w:rPr>
                <w:rFonts w:asciiTheme="minorHAnsi" w:hAnsiTheme="minorHAnsi" w:cstheme="minorHAnsi"/>
                <w:sz w:val="22"/>
                <w:szCs w:val="22"/>
              </w:rPr>
              <w:t>The ACTALS Advisory Committee operates within the limits of delegation of the Chief Executive. This means:</w:t>
            </w:r>
          </w:p>
          <w:p w14:paraId="1EB0F604" w14:textId="77777777" w:rsidR="006D22AD" w:rsidRPr="00565584" w:rsidRDefault="006D22AD" w:rsidP="004D4AD9">
            <w:pPr>
              <w:pStyle w:val="BodyCopy"/>
              <w:rPr>
                <w:rFonts w:asciiTheme="minorHAnsi" w:hAnsiTheme="minorHAnsi" w:cstheme="minorHAnsi"/>
                <w:b/>
                <w:bCs w:val="0"/>
                <w:sz w:val="22"/>
                <w:szCs w:val="22"/>
              </w:rPr>
            </w:pPr>
            <w:r w:rsidRPr="00565584">
              <w:rPr>
                <w:rFonts w:asciiTheme="minorHAnsi" w:hAnsiTheme="minorHAnsi" w:cstheme="minorHAnsi"/>
                <w:b/>
                <w:bCs w:val="0"/>
                <w:sz w:val="22"/>
                <w:szCs w:val="22"/>
              </w:rPr>
              <w:t>For decisions made:</w:t>
            </w:r>
          </w:p>
          <w:p w14:paraId="05DAB6B2" w14:textId="77777777" w:rsidR="006D22AD" w:rsidRPr="00565584" w:rsidRDefault="006D22AD" w:rsidP="004164AC">
            <w:pPr>
              <w:pStyle w:val="BodyCopy"/>
              <w:numPr>
                <w:ilvl w:val="0"/>
                <w:numId w:val="11"/>
              </w:numPr>
              <w:rPr>
                <w:rFonts w:asciiTheme="minorHAnsi" w:hAnsiTheme="minorHAnsi" w:cstheme="minorHAnsi"/>
                <w:sz w:val="22"/>
                <w:szCs w:val="22"/>
              </w:rPr>
            </w:pPr>
            <w:r w:rsidRPr="00565584">
              <w:rPr>
                <w:rFonts w:asciiTheme="minorHAnsi" w:hAnsiTheme="minorHAnsi" w:cstheme="minorHAnsi"/>
                <w:sz w:val="22"/>
                <w:szCs w:val="22"/>
              </w:rPr>
              <w:t>The Director of Client Support Services RACS is the decision-maker on all matters requiring a decision.</w:t>
            </w:r>
          </w:p>
          <w:p w14:paraId="329F89D4" w14:textId="77777777" w:rsidR="006D22AD" w:rsidRPr="00565584" w:rsidRDefault="006D22AD" w:rsidP="004164AC">
            <w:pPr>
              <w:pStyle w:val="BodyCopy"/>
              <w:numPr>
                <w:ilvl w:val="0"/>
                <w:numId w:val="11"/>
              </w:numPr>
              <w:rPr>
                <w:rFonts w:asciiTheme="minorHAnsi" w:hAnsiTheme="minorHAnsi" w:cstheme="minorHAnsi"/>
                <w:sz w:val="22"/>
                <w:szCs w:val="22"/>
              </w:rPr>
            </w:pPr>
            <w:r w:rsidRPr="00565584">
              <w:rPr>
                <w:rFonts w:asciiTheme="minorHAnsi" w:hAnsiTheme="minorHAnsi" w:cstheme="minorHAnsi"/>
                <w:sz w:val="22"/>
                <w:szCs w:val="22"/>
              </w:rPr>
              <w:lastRenderedPageBreak/>
              <w:t>The Director of Client Support Services RACS operates within the limits of delegation of the Chief Executive Officer Financial Instructions.</w:t>
            </w:r>
          </w:p>
          <w:p w14:paraId="2D776894" w14:textId="77777777" w:rsidR="006D22AD" w:rsidRPr="00565584" w:rsidRDefault="006D22AD" w:rsidP="004164AC">
            <w:pPr>
              <w:pStyle w:val="BodyCopy"/>
              <w:numPr>
                <w:ilvl w:val="0"/>
                <w:numId w:val="11"/>
              </w:numPr>
              <w:rPr>
                <w:rFonts w:asciiTheme="minorHAnsi" w:hAnsiTheme="minorHAnsi" w:cstheme="minorHAnsi"/>
                <w:sz w:val="22"/>
                <w:szCs w:val="22"/>
              </w:rPr>
            </w:pPr>
            <w:r w:rsidRPr="00565584">
              <w:rPr>
                <w:rFonts w:asciiTheme="minorHAnsi" w:hAnsiTheme="minorHAnsi" w:cstheme="minorHAnsi"/>
                <w:sz w:val="22"/>
                <w:szCs w:val="22"/>
              </w:rPr>
              <w:t>The Executive Director RACS will be consulted for decisions exceeding the Director of Client Support Services RACS delegation.</w:t>
            </w:r>
          </w:p>
          <w:p w14:paraId="58F3B215" w14:textId="77777777" w:rsidR="006D22AD" w:rsidRPr="00565584" w:rsidRDefault="006D22AD" w:rsidP="004164AC">
            <w:pPr>
              <w:pStyle w:val="BodyCopy"/>
              <w:numPr>
                <w:ilvl w:val="0"/>
                <w:numId w:val="11"/>
              </w:numPr>
              <w:rPr>
                <w:rFonts w:asciiTheme="minorHAnsi" w:hAnsiTheme="minorHAnsi" w:cstheme="minorHAnsi"/>
                <w:sz w:val="22"/>
                <w:szCs w:val="22"/>
              </w:rPr>
            </w:pPr>
            <w:r w:rsidRPr="00565584">
              <w:rPr>
                <w:rFonts w:asciiTheme="minorHAnsi" w:hAnsiTheme="minorHAnsi" w:cstheme="minorHAnsi"/>
                <w:sz w:val="22"/>
                <w:szCs w:val="22"/>
              </w:rPr>
              <w:t xml:space="preserve">The ACTALS Advisory Committee </w:t>
            </w:r>
            <w:proofErr w:type="gramStart"/>
            <w:r w:rsidRPr="00565584">
              <w:rPr>
                <w:rFonts w:asciiTheme="minorHAnsi" w:hAnsiTheme="minorHAnsi" w:cstheme="minorHAnsi"/>
                <w:sz w:val="22"/>
                <w:szCs w:val="22"/>
              </w:rPr>
              <w:t>is able to</w:t>
            </w:r>
            <w:proofErr w:type="gramEnd"/>
            <w:r w:rsidRPr="00565584">
              <w:rPr>
                <w:rFonts w:asciiTheme="minorHAnsi" w:hAnsiTheme="minorHAnsi" w:cstheme="minorHAnsi"/>
                <w:sz w:val="22"/>
                <w:szCs w:val="22"/>
              </w:rPr>
              <w:t xml:space="preserve"> provide advice to the Director Client Support Services RACS, or any other person, who raises a matter with the committee.</w:t>
            </w:r>
          </w:p>
          <w:p w14:paraId="1803B1F0" w14:textId="77777777" w:rsidR="006D22AD" w:rsidRPr="00565584" w:rsidRDefault="006D22AD" w:rsidP="004164AC">
            <w:pPr>
              <w:pStyle w:val="BodyCopy"/>
              <w:numPr>
                <w:ilvl w:val="0"/>
                <w:numId w:val="11"/>
              </w:numPr>
              <w:rPr>
                <w:rFonts w:asciiTheme="minorHAnsi" w:hAnsiTheme="minorHAnsi" w:cstheme="minorHAnsi"/>
                <w:sz w:val="22"/>
                <w:szCs w:val="22"/>
              </w:rPr>
            </w:pPr>
            <w:r w:rsidRPr="00565584">
              <w:rPr>
                <w:rFonts w:asciiTheme="minorHAnsi" w:hAnsiTheme="minorHAnsi" w:cstheme="minorHAnsi"/>
                <w:sz w:val="22"/>
                <w:szCs w:val="22"/>
              </w:rPr>
              <w:t xml:space="preserve">Where advice is sought, that advice, and the final decision made, </w:t>
            </w:r>
            <w:proofErr w:type="gramStart"/>
            <w:r w:rsidRPr="00565584">
              <w:rPr>
                <w:rFonts w:asciiTheme="minorHAnsi" w:hAnsiTheme="minorHAnsi" w:cstheme="minorHAnsi"/>
                <w:sz w:val="22"/>
                <w:szCs w:val="22"/>
              </w:rPr>
              <w:t>whether or not</w:t>
            </w:r>
            <w:proofErr w:type="gramEnd"/>
            <w:r w:rsidRPr="00565584">
              <w:rPr>
                <w:rFonts w:asciiTheme="minorHAnsi" w:hAnsiTheme="minorHAnsi" w:cstheme="minorHAnsi"/>
                <w:sz w:val="22"/>
                <w:szCs w:val="22"/>
              </w:rPr>
              <w:t xml:space="preserve"> these are the same, must be recorded.</w:t>
            </w:r>
          </w:p>
        </w:tc>
      </w:tr>
      <w:tr w:rsidR="006D22AD" w14:paraId="4C80025D" w14:textId="77777777" w:rsidTr="00695A57">
        <w:tc>
          <w:tcPr>
            <w:tcW w:w="2271" w:type="dxa"/>
          </w:tcPr>
          <w:p w14:paraId="5A6EF1BC" w14:textId="77777777" w:rsidR="006D22AD" w:rsidRPr="00A001B6" w:rsidRDefault="006D22AD" w:rsidP="006D22AD">
            <w:pPr>
              <w:pStyle w:val="Tableheader-smallnumbered"/>
            </w:pPr>
            <w:r w:rsidRPr="00A001B6">
              <w:lastRenderedPageBreak/>
              <w:t>Changes to the Terms of Reference</w:t>
            </w:r>
          </w:p>
        </w:tc>
        <w:tc>
          <w:tcPr>
            <w:tcW w:w="7640" w:type="dxa"/>
          </w:tcPr>
          <w:p w14:paraId="6D3CB1DB" w14:textId="77777777" w:rsidR="006D22AD" w:rsidRPr="001255A8" w:rsidRDefault="006D22AD" w:rsidP="004D4AD9">
            <w:pPr>
              <w:pStyle w:val="Tablebody-small"/>
            </w:pPr>
            <w:r>
              <w:t xml:space="preserve">The Terms of Reference will be reviewed every 12 months, or more often </w:t>
            </w:r>
            <w:proofErr w:type="gramStart"/>
            <w:r>
              <w:t>as</w:t>
            </w:r>
            <w:proofErr w:type="gramEnd"/>
            <w:r>
              <w:t xml:space="preserve"> required.</w:t>
            </w:r>
          </w:p>
        </w:tc>
      </w:tr>
    </w:tbl>
    <w:p w14:paraId="7D60E66A" w14:textId="5A64E010" w:rsidR="006D22AD" w:rsidRDefault="006D22AD" w:rsidP="006D22AD">
      <w:pPr>
        <w:spacing w:before="0" w:after="0" w:line="240" w:lineRule="auto"/>
        <w:rPr>
          <w:rFonts w:eastAsia="Times New Roman"/>
          <w:bCs/>
          <w:iCs/>
        </w:rPr>
      </w:pPr>
    </w:p>
    <w:p w14:paraId="592BB39B" w14:textId="77777777" w:rsidR="006D22AD" w:rsidRPr="00714858" w:rsidRDefault="006D22AD" w:rsidP="006D22AD">
      <w:pPr>
        <w:pStyle w:val="BodyCopy"/>
      </w:pPr>
    </w:p>
    <w:tbl>
      <w:tblPr>
        <w:tblStyle w:val="TableGrid"/>
        <w:tblpPr w:leftFromText="180" w:rightFromText="180" w:vertAnchor="text" w:horzAnchor="margin" w:tblpY="1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6D22AD" w14:paraId="5177CA38" w14:textId="77777777" w:rsidTr="004D4AD9">
        <w:tc>
          <w:tcPr>
            <w:tcW w:w="5529" w:type="dxa"/>
            <w:shd w:val="clear" w:color="auto" w:fill="F4F3EE"/>
            <w:tcMar>
              <w:top w:w="142" w:type="dxa"/>
              <w:left w:w="170" w:type="dxa"/>
              <w:bottom w:w="142" w:type="dxa"/>
              <w:right w:w="170" w:type="dxa"/>
            </w:tcMar>
          </w:tcPr>
          <w:sdt>
            <w:sdtPr>
              <w:id w:val="-711729984"/>
              <w:placeholder>
                <w:docPart w:val="506D50D07B644E789FD19A631B325BF0"/>
              </w:placeholder>
            </w:sdtPr>
            <w:sdtEndPr/>
            <w:sdtContent>
              <w:p w14:paraId="7C962C14" w14:textId="77777777" w:rsidR="006D22AD" w:rsidRPr="00350211" w:rsidRDefault="006D22AD" w:rsidP="004D4AD9">
                <w:pPr>
                  <w:pStyle w:val="Bottomblocktext"/>
                  <w:rPr>
                    <w:b/>
                    <w:bCs w:val="0"/>
                    <w:sz w:val="20"/>
                    <w:szCs w:val="20"/>
                  </w:rPr>
                </w:pPr>
                <w:r>
                  <w:rPr>
                    <w:noProof/>
                    <w:sz w:val="20"/>
                    <w:szCs w:val="20"/>
                  </w:rPr>
                  <w:drawing>
                    <wp:inline distT="0" distB="0" distL="0" distR="0" wp14:anchorId="36FB1391" wp14:editId="592A6316">
                      <wp:extent cx="282575" cy="285750"/>
                      <wp:effectExtent l="0" t="0" r="3175" b="0"/>
                      <wp:docPr id="400304406" name="Picture 40030440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5"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2825F540" w14:textId="77777777" w:rsidR="006D22AD" w:rsidRDefault="006D22AD" w:rsidP="004D4AD9">
                <w:pPr>
                  <w:pStyle w:val="Bottomblocktext"/>
                  <w:rPr>
                    <w:sz w:val="20"/>
                    <w:szCs w:val="20"/>
                  </w:rPr>
                </w:pPr>
                <w:r w:rsidRPr="00350211">
                  <w:rPr>
                    <w:sz w:val="20"/>
                    <w:szCs w:val="20"/>
                  </w:rPr>
                  <w:t xml:space="preserve">Canberra Health Services acknowledges the Ngunnawal people as traditional custodians of the ACT and </w:t>
                </w:r>
                <w:proofErr w:type="spellStart"/>
                <w:r w:rsidRPr="00350211">
                  <w:rPr>
                    <w:sz w:val="20"/>
                    <w:szCs w:val="20"/>
                  </w:rPr>
                  <w:t>recognises</w:t>
                </w:r>
                <w:proofErr w:type="spellEnd"/>
                <w:r w:rsidRPr="00350211">
                  <w:rPr>
                    <w:sz w:val="20"/>
                    <w:szCs w:val="20"/>
                  </w:rPr>
                  <w:t xml:space="preserve"> any other people or families with connection to the lands of the ACT and region. We acknowledge and respect their continuing culture and contribution to the life of this region.</w:t>
                </w:r>
              </w:p>
              <w:p w14:paraId="533E6700" w14:textId="6CABF0AF" w:rsidR="006D22AD" w:rsidRPr="00350211" w:rsidRDefault="006D22AD" w:rsidP="004D4AD9">
                <w:pPr>
                  <w:pStyle w:val="Bottomblocktext"/>
                </w:pPr>
                <w:r w:rsidRPr="00AF532B">
                  <w:t>© Australian Capital Territory,</w:t>
                </w:r>
                <w:r>
                  <w:t xml:space="preserve"> Canberra </w:t>
                </w:r>
                <w:r>
                  <w:fldChar w:fldCharType="begin"/>
                </w:r>
                <w:r>
                  <w:instrText xml:space="preserve"> DATE \@ "yyyy" </w:instrText>
                </w:r>
                <w:r>
                  <w:fldChar w:fldCharType="separate"/>
                </w:r>
                <w:r w:rsidR="00695A57">
                  <w:rPr>
                    <w:noProof/>
                  </w:rPr>
                  <w:t>2025</w:t>
                </w:r>
                <w:r>
                  <w:fldChar w:fldCharType="end"/>
                </w:r>
              </w:p>
            </w:sdtContent>
          </w:sdt>
        </w:tc>
        <w:sdt>
          <w:sdtPr>
            <w:id w:val="-1381785881"/>
            <w:placeholder>
              <w:docPart w:val="FDADABBA9F2E44C0AB452DDD0B50596B"/>
            </w:placeholder>
            <w:showingPlcHdr/>
          </w:sdtPr>
          <w:sdtEndPr/>
          <w:sdtContent>
            <w:tc>
              <w:tcPr>
                <w:tcW w:w="4665" w:type="dxa"/>
                <w:shd w:val="clear" w:color="auto" w:fill="F4F3EE"/>
                <w:tcMar>
                  <w:top w:w="142" w:type="dxa"/>
                  <w:left w:w="170" w:type="dxa"/>
                  <w:bottom w:w="142" w:type="dxa"/>
                  <w:right w:w="170" w:type="dxa"/>
                </w:tcMar>
              </w:tcPr>
              <w:p w14:paraId="0FE169C1" w14:textId="77777777" w:rsidR="00F822E3" w:rsidRPr="00F26C97" w:rsidRDefault="00F822E3" w:rsidP="00F822E3">
                <w:pPr>
                  <w:pStyle w:val="Bottomblocktext"/>
                  <w:rPr>
                    <w:b/>
                    <w:bCs w:val="0"/>
                    <w:sz w:val="20"/>
                    <w:szCs w:val="20"/>
                  </w:rPr>
                </w:pPr>
                <w:r>
                  <w:rPr>
                    <w:b/>
                    <w:bCs w:val="0"/>
                    <w:noProof/>
                    <w:sz w:val="20"/>
                    <w:szCs w:val="20"/>
                  </w:rPr>
                  <w:drawing>
                    <wp:inline distT="0" distB="0" distL="0" distR="0" wp14:anchorId="1423B182" wp14:editId="385D78C8">
                      <wp:extent cx="338275" cy="331065"/>
                      <wp:effectExtent l="0" t="0" r="5080" b="0"/>
                      <wp:docPr id="1930056862" name="Picture 2"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6"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74EF5F1A" wp14:editId="1E206F78">
                      <wp:extent cx="143919" cy="139700"/>
                      <wp:effectExtent l="0" t="0" r="8890" b="0"/>
                      <wp:docPr id="397610512" name="Picture 3"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55A2D5AC" w14:textId="77777777" w:rsidR="00F822E3" w:rsidRPr="00F26C97" w:rsidRDefault="00F822E3" w:rsidP="00F822E3">
                <w:pPr>
                  <w:pStyle w:val="Bottomblocktext"/>
                  <w:rPr>
                    <w:b/>
                    <w:bCs w:val="0"/>
                    <w:sz w:val="20"/>
                    <w:szCs w:val="20"/>
                  </w:rPr>
                </w:pPr>
                <w:r>
                  <w:rPr>
                    <w:b/>
                    <w:bCs w:val="0"/>
                    <w:noProof/>
                    <w:sz w:val="20"/>
                    <w:szCs w:val="20"/>
                  </w:rPr>
                  <w:drawing>
                    <wp:inline distT="0" distB="0" distL="0" distR="0" wp14:anchorId="5D610E5B" wp14:editId="6F70A900">
                      <wp:extent cx="326104" cy="323850"/>
                      <wp:effectExtent l="0" t="0" r="0" b="0"/>
                      <wp:docPr id="38374526" name="Picture 4"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8"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50104D13" wp14:editId="1C69B748">
                      <wp:extent cx="143919" cy="139700"/>
                      <wp:effectExtent l="0" t="0" r="8890" b="0"/>
                      <wp:docPr id="1666029147" name="Picture 5"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7"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62EC090A" w14:textId="77777777" w:rsidR="00F822E3" w:rsidRDefault="00F822E3" w:rsidP="00F822E3">
                <w:pPr>
                  <w:pStyle w:val="Bottomblocktext"/>
                  <w:rPr>
                    <w:sz w:val="20"/>
                    <w:szCs w:val="20"/>
                  </w:rPr>
                </w:pPr>
                <w:hyperlink r:id="rId21" w:history="1">
                  <w:r w:rsidRPr="00350211">
                    <w:rPr>
                      <w:rStyle w:val="Hyperlink"/>
                      <w:sz w:val="20"/>
                      <w:szCs w:val="20"/>
                    </w:rPr>
                    <w:t>canberrahealthservices.act.gov.au/accessibility</w:t>
                  </w:r>
                </w:hyperlink>
              </w:p>
              <w:p w14:paraId="579A31DD" w14:textId="77777777" w:rsidR="006D22AD" w:rsidRDefault="00F822E3" w:rsidP="004D4AD9">
                <w:pPr>
                  <w:pStyle w:val="Bottomblocktext"/>
                </w:pPr>
                <w:r>
                  <w:rPr>
                    <w:b/>
                    <w:bCs w:val="0"/>
                    <w:noProof/>
                  </w:rPr>
                  <w:drawing>
                    <wp:inline distT="0" distB="0" distL="0" distR="0" wp14:anchorId="1EA915C8" wp14:editId="57B55E37">
                      <wp:extent cx="1323833" cy="309418"/>
                      <wp:effectExtent l="0" t="0" r="0" b="0"/>
                      <wp:docPr id="634565716" name="Picture 6"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20"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tbl>
    <w:p w14:paraId="7B95A580" w14:textId="77777777" w:rsidR="006D22AD" w:rsidRDefault="006D22AD" w:rsidP="006D22AD">
      <w:pPr>
        <w:spacing w:before="0" w:after="0" w:line="240" w:lineRule="auto"/>
        <w:rPr>
          <w:rFonts w:eastAsia="Times New Roman"/>
          <w:bCs/>
          <w:iCs/>
          <w:shd w:val="clear" w:color="auto" w:fill="FFFFFF"/>
        </w:rPr>
      </w:pPr>
    </w:p>
    <w:p w14:paraId="3027C0AF" w14:textId="77777777" w:rsidR="00A513AA" w:rsidRPr="00F44664" w:rsidRDefault="00A513AA" w:rsidP="00A513AA">
      <w:pPr>
        <w:pStyle w:val="Bullet"/>
        <w:numPr>
          <w:ilvl w:val="0"/>
          <w:numId w:val="0"/>
        </w:numPr>
        <w:rPr>
          <w:rStyle w:val="Hyperlink"/>
          <w:rFonts w:asciiTheme="minorHAnsi" w:hAnsiTheme="minorHAnsi" w:cstheme="minorHAnsi"/>
        </w:rPr>
      </w:pPr>
      <w:hyperlink w:anchor="_top" w:history="1">
        <w:r w:rsidRPr="00F44664">
          <w:rPr>
            <w:rStyle w:val="Hyperlink"/>
            <w:rFonts w:asciiTheme="minorHAnsi" w:hAnsiTheme="minorHAnsi" w:cstheme="minorHAnsi"/>
          </w:rPr>
          <w:t>Back to Contents</w:t>
        </w:r>
      </w:hyperlink>
    </w:p>
    <w:p w14:paraId="0017C5A1" w14:textId="77777777" w:rsidR="00A513AA" w:rsidRDefault="00A513AA" w:rsidP="00201AF6">
      <w:pPr>
        <w:pStyle w:val="BodyCopy"/>
        <w:rPr>
          <w:rFonts w:asciiTheme="minorHAnsi" w:hAnsiTheme="minorHAnsi" w:cstheme="minorHAnsi"/>
        </w:rPr>
      </w:pPr>
    </w:p>
    <w:p w14:paraId="7BF8C162" w14:textId="77777777" w:rsidR="006D22AD" w:rsidRPr="00F44664" w:rsidRDefault="006D22AD" w:rsidP="00201AF6">
      <w:pPr>
        <w:pStyle w:val="BodyCopy"/>
        <w:rPr>
          <w:rFonts w:asciiTheme="minorHAnsi" w:hAnsiTheme="minorHAnsi" w:cstheme="minorHAnsi"/>
        </w:rPr>
      </w:pPr>
    </w:p>
    <w:sectPr w:rsidR="006D22AD" w:rsidRPr="00F44664" w:rsidSect="0007270D">
      <w:footerReference w:type="default" r:id="rId22"/>
      <w:headerReference w:type="first" r:id="rId23"/>
      <w:footerReference w:type="first" r:id="rId24"/>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0DF5" w14:textId="77777777" w:rsidR="008369FB" w:rsidRDefault="008369FB" w:rsidP="00225769">
      <w:pPr>
        <w:spacing w:after="0" w:line="240" w:lineRule="auto"/>
      </w:pPr>
      <w:r>
        <w:separator/>
      </w:r>
    </w:p>
    <w:p w14:paraId="41963F21" w14:textId="77777777" w:rsidR="008369FB" w:rsidRDefault="008369FB"/>
    <w:p w14:paraId="3C00A7A2" w14:textId="77777777" w:rsidR="008369FB" w:rsidRDefault="008369FB"/>
    <w:p w14:paraId="002BD91B" w14:textId="77777777" w:rsidR="008369FB" w:rsidRDefault="008369FB"/>
    <w:p w14:paraId="2D349FD3" w14:textId="77777777" w:rsidR="008369FB" w:rsidRDefault="008369FB"/>
    <w:p w14:paraId="56E43247" w14:textId="77777777" w:rsidR="008369FB" w:rsidRDefault="008369FB"/>
    <w:p w14:paraId="0B69A0BE" w14:textId="77777777" w:rsidR="008369FB" w:rsidRDefault="008369FB"/>
  </w:endnote>
  <w:endnote w:type="continuationSeparator" w:id="0">
    <w:p w14:paraId="671BB720" w14:textId="77777777" w:rsidR="008369FB" w:rsidRDefault="008369FB" w:rsidP="00225769">
      <w:pPr>
        <w:spacing w:after="0" w:line="240" w:lineRule="auto"/>
      </w:pPr>
      <w:r>
        <w:continuationSeparator/>
      </w:r>
    </w:p>
    <w:p w14:paraId="2D4D3F30" w14:textId="77777777" w:rsidR="008369FB" w:rsidRDefault="008369FB"/>
    <w:p w14:paraId="077DD1E2" w14:textId="77777777" w:rsidR="008369FB" w:rsidRDefault="008369FB"/>
    <w:p w14:paraId="00E97C7C" w14:textId="77777777" w:rsidR="008369FB" w:rsidRDefault="008369FB"/>
    <w:p w14:paraId="18594910" w14:textId="77777777" w:rsidR="008369FB" w:rsidRDefault="008369FB"/>
    <w:p w14:paraId="34549E24" w14:textId="77777777" w:rsidR="008369FB" w:rsidRDefault="008369FB"/>
    <w:p w14:paraId="2D439A51" w14:textId="77777777" w:rsidR="008369FB" w:rsidRDefault="008369FB"/>
  </w:endnote>
  <w:endnote w:type="continuationNotice" w:id="1">
    <w:p w14:paraId="7F1C00DA" w14:textId="77777777" w:rsidR="008369FB" w:rsidRDefault="008369F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7CA34AAA" w14:textId="77777777" w:rsidTr="003B0E72">
      <w:trPr>
        <w:jc w:val="center"/>
      </w:trPr>
      <w:tc>
        <w:tcPr>
          <w:tcW w:w="1515" w:type="dxa"/>
        </w:tcPr>
        <w:p w14:paraId="18EE40B5"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07351E79"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1BDEBCB6"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4AFA40CC"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7D94B22A"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4C83F037"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25D28AB6" w14:textId="77777777" w:rsidTr="003B0E72">
      <w:trPr>
        <w:jc w:val="center"/>
      </w:trPr>
      <w:tc>
        <w:tcPr>
          <w:tcW w:w="1515" w:type="dxa"/>
        </w:tcPr>
        <w:p w14:paraId="1F74500D" w14:textId="3BABB403" w:rsidR="00481A6C" w:rsidRPr="00954F7B" w:rsidRDefault="00D822A5" w:rsidP="00481A6C">
          <w:pPr>
            <w:pStyle w:val="Footer"/>
            <w:jc w:val="center"/>
            <w:rPr>
              <w:bCs/>
              <w:iCs/>
              <w:sz w:val="20"/>
              <w:szCs w:val="20"/>
            </w:rPr>
          </w:pPr>
          <w:r>
            <w:rPr>
              <w:bCs/>
              <w:iCs/>
              <w:sz w:val="20"/>
              <w:szCs w:val="20"/>
            </w:rPr>
            <w:t>CHS25/335</w:t>
          </w:r>
        </w:p>
      </w:tc>
      <w:tc>
        <w:tcPr>
          <w:tcW w:w="965" w:type="dxa"/>
        </w:tcPr>
        <w:p w14:paraId="4C2FB29A" w14:textId="4F91A832" w:rsidR="00481A6C" w:rsidRPr="00954F7B" w:rsidRDefault="00D822A5" w:rsidP="00481A6C">
          <w:pPr>
            <w:pStyle w:val="Footer"/>
            <w:jc w:val="center"/>
            <w:rPr>
              <w:bCs/>
              <w:iCs/>
              <w:sz w:val="20"/>
              <w:szCs w:val="20"/>
            </w:rPr>
          </w:pPr>
          <w:r>
            <w:rPr>
              <w:bCs/>
              <w:iCs/>
              <w:sz w:val="20"/>
              <w:szCs w:val="20"/>
            </w:rPr>
            <w:t>1</w:t>
          </w:r>
        </w:p>
      </w:tc>
      <w:tc>
        <w:tcPr>
          <w:tcW w:w="1552" w:type="dxa"/>
        </w:tcPr>
        <w:p w14:paraId="5CE39A68" w14:textId="31D1D043" w:rsidR="00481A6C" w:rsidRPr="00954F7B" w:rsidRDefault="00D822A5" w:rsidP="00481A6C">
          <w:pPr>
            <w:pStyle w:val="Footer"/>
            <w:jc w:val="center"/>
            <w:rPr>
              <w:bCs/>
              <w:iCs/>
              <w:sz w:val="20"/>
              <w:szCs w:val="20"/>
            </w:rPr>
          </w:pPr>
          <w:r>
            <w:rPr>
              <w:bCs/>
              <w:iCs/>
              <w:sz w:val="20"/>
              <w:szCs w:val="20"/>
            </w:rPr>
            <w:t>30/09/2025</w:t>
          </w:r>
        </w:p>
      </w:tc>
      <w:tc>
        <w:tcPr>
          <w:tcW w:w="1456" w:type="dxa"/>
        </w:tcPr>
        <w:p w14:paraId="22A7672B" w14:textId="31716914" w:rsidR="00481A6C" w:rsidRPr="00954F7B" w:rsidRDefault="00D822A5" w:rsidP="00481A6C">
          <w:pPr>
            <w:pStyle w:val="Footer"/>
            <w:jc w:val="center"/>
            <w:rPr>
              <w:bCs/>
              <w:iCs/>
              <w:sz w:val="20"/>
              <w:szCs w:val="20"/>
            </w:rPr>
          </w:pPr>
          <w:r>
            <w:rPr>
              <w:bCs/>
              <w:iCs/>
              <w:sz w:val="20"/>
              <w:szCs w:val="20"/>
            </w:rPr>
            <w:t>01/10/2030</w:t>
          </w:r>
        </w:p>
      </w:tc>
      <w:tc>
        <w:tcPr>
          <w:tcW w:w="1746" w:type="dxa"/>
        </w:tcPr>
        <w:p w14:paraId="0B2D98DE" w14:textId="4DA22DF1" w:rsidR="00481A6C" w:rsidRPr="00954F7B" w:rsidRDefault="00D822A5" w:rsidP="00481A6C">
          <w:pPr>
            <w:pStyle w:val="Footer"/>
            <w:jc w:val="center"/>
            <w:rPr>
              <w:bCs/>
              <w:iCs/>
              <w:sz w:val="20"/>
              <w:szCs w:val="20"/>
            </w:rPr>
          </w:pPr>
          <w:r>
            <w:rPr>
              <w:bCs/>
              <w:iCs/>
              <w:sz w:val="20"/>
              <w:szCs w:val="20"/>
            </w:rPr>
            <w:t>RACS – Client Support Services</w:t>
          </w:r>
        </w:p>
      </w:tc>
      <w:tc>
        <w:tcPr>
          <w:tcW w:w="1836" w:type="dxa"/>
        </w:tcPr>
        <w:p w14:paraId="6F4E319F"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19203BF7"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55E616FB" w14:textId="77777777" w:rsidTr="008E1ED9">
      <w:trPr>
        <w:jc w:val="center"/>
      </w:trPr>
      <w:tc>
        <w:tcPr>
          <w:tcW w:w="1515" w:type="dxa"/>
        </w:tcPr>
        <w:p w14:paraId="3D106D33"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3A3A084E"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5F5D7CD0"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208A27A8"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6F2027AD"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3F9F1B46"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D822A5" w:rsidRPr="006B62B4" w14:paraId="514686FE" w14:textId="77777777" w:rsidTr="008E1ED9">
      <w:trPr>
        <w:jc w:val="center"/>
      </w:trPr>
      <w:tc>
        <w:tcPr>
          <w:tcW w:w="1515" w:type="dxa"/>
        </w:tcPr>
        <w:p w14:paraId="770C911E" w14:textId="058755F3" w:rsidR="00D822A5" w:rsidRPr="00954F7B" w:rsidRDefault="00D822A5" w:rsidP="00D822A5">
          <w:pPr>
            <w:pStyle w:val="Footer"/>
            <w:jc w:val="center"/>
            <w:rPr>
              <w:bCs/>
              <w:iCs/>
              <w:sz w:val="20"/>
              <w:szCs w:val="20"/>
            </w:rPr>
          </w:pPr>
          <w:r>
            <w:rPr>
              <w:bCs/>
              <w:iCs/>
              <w:sz w:val="20"/>
              <w:szCs w:val="20"/>
            </w:rPr>
            <w:t>CHS25/335</w:t>
          </w:r>
        </w:p>
      </w:tc>
      <w:tc>
        <w:tcPr>
          <w:tcW w:w="965" w:type="dxa"/>
        </w:tcPr>
        <w:p w14:paraId="3828285B" w14:textId="7382C192" w:rsidR="00D822A5" w:rsidRPr="00954F7B" w:rsidRDefault="00D822A5" w:rsidP="00D822A5">
          <w:pPr>
            <w:pStyle w:val="Footer"/>
            <w:jc w:val="center"/>
            <w:rPr>
              <w:bCs/>
              <w:iCs/>
              <w:sz w:val="20"/>
              <w:szCs w:val="20"/>
            </w:rPr>
          </w:pPr>
          <w:r>
            <w:rPr>
              <w:bCs/>
              <w:iCs/>
              <w:sz w:val="20"/>
              <w:szCs w:val="20"/>
            </w:rPr>
            <w:t>1</w:t>
          </w:r>
        </w:p>
      </w:tc>
      <w:tc>
        <w:tcPr>
          <w:tcW w:w="1552" w:type="dxa"/>
        </w:tcPr>
        <w:p w14:paraId="77A0F9A8" w14:textId="5C10C099" w:rsidR="00D822A5" w:rsidRPr="00954F7B" w:rsidRDefault="00D822A5" w:rsidP="00D822A5">
          <w:pPr>
            <w:pStyle w:val="Footer"/>
            <w:jc w:val="center"/>
            <w:rPr>
              <w:bCs/>
              <w:iCs/>
              <w:sz w:val="20"/>
              <w:szCs w:val="20"/>
            </w:rPr>
          </w:pPr>
          <w:r>
            <w:rPr>
              <w:bCs/>
              <w:iCs/>
              <w:sz w:val="20"/>
              <w:szCs w:val="20"/>
            </w:rPr>
            <w:t>30/09/2025</w:t>
          </w:r>
        </w:p>
      </w:tc>
      <w:tc>
        <w:tcPr>
          <w:tcW w:w="1456" w:type="dxa"/>
        </w:tcPr>
        <w:p w14:paraId="7596909F" w14:textId="2E50831D" w:rsidR="00D822A5" w:rsidRPr="00954F7B" w:rsidRDefault="00D822A5" w:rsidP="00D822A5">
          <w:pPr>
            <w:pStyle w:val="Footer"/>
            <w:jc w:val="center"/>
            <w:rPr>
              <w:bCs/>
              <w:iCs/>
              <w:sz w:val="20"/>
              <w:szCs w:val="20"/>
            </w:rPr>
          </w:pPr>
          <w:r>
            <w:rPr>
              <w:bCs/>
              <w:iCs/>
              <w:sz w:val="20"/>
              <w:szCs w:val="20"/>
            </w:rPr>
            <w:t>01/10/2030</w:t>
          </w:r>
        </w:p>
      </w:tc>
      <w:tc>
        <w:tcPr>
          <w:tcW w:w="1746" w:type="dxa"/>
        </w:tcPr>
        <w:p w14:paraId="2C3727DD" w14:textId="06E28E80" w:rsidR="00D822A5" w:rsidRPr="00954F7B" w:rsidRDefault="00D822A5" w:rsidP="00D822A5">
          <w:pPr>
            <w:pStyle w:val="Footer"/>
            <w:jc w:val="center"/>
            <w:rPr>
              <w:bCs/>
              <w:iCs/>
              <w:sz w:val="20"/>
              <w:szCs w:val="20"/>
            </w:rPr>
          </w:pPr>
          <w:r>
            <w:rPr>
              <w:bCs/>
              <w:iCs/>
              <w:sz w:val="20"/>
              <w:szCs w:val="20"/>
            </w:rPr>
            <w:t>RACS – Client Support Services</w:t>
          </w:r>
        </w:p>
      </w:tc>
      <w:tc>
        <w:tcPr>
          <w:tcW w:w="1836" w:type="dxa"/>
        </w:tcPr>
        <w:p w14:paraId="5B0105C0" w14:textId="77777777" w:rsidR="00D822A5" w:rsidRPr="00954F7B" w:rsidRDefault="00D822A5" w:rsidP="00D822A5">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19B59BDD"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CD3B" w14:textId="77777777" w:rsidR="008369FB" w:rsidRDefault="008369FB" w:rsidP="009D493B">
      <w:pPr>
        <w:spacing w:after="0" w:line="240" w:lineRule="auto"/>
      </w:pPr>
      <w:r>
        <w:separator/>
      </w:r>
    </w:p>
  </w:footnote>
  <w:footnote w:type="continuationSeparator" w:id="0">
    <w:p w14:paraId="153F2D8E" w14:textId="77777777" w:rsidR="008369FB" w:rsidRDefault="008369FB" w:rsidP="00A9080B">
      <w:pPr>
        <w:spacing w:after="0" w:line="240" w:lineRule="auto"/>
      </w:pPr>
      <w:r>
        <w:continuationSeparator/>
      </w:r>
    </w:p>
    <w:p w14:paraId="33C36BE4" w14:textId="77777777" w:rsidR="008369FB" w:rsidRDefault="008369FB"/>
    <w:p w14:paraId="6B0ED25B" w14:textId="77777777" w:rsidR="008369FB" w:rsidRDefault="008369FB"/>
  </w:footnote>
  <w:footnote w:type="continuationNotice" w:id="1">
    <w:p w14:paraId="14A60078" w14:textId="77777777" w:rsidR="008369FB" w:rsidRDefault="008369F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1FFB" w14:textId="77777777" w:rsidR="008A3DD8" w:rsidRDefault="008A3DD8">
    <w:pPr>
      <w:pStyle w:val="Header"/>
    </w:pPr>
    <w:r w:rsidRPr="00324CF9">
      <w:rPr>
        <w:noProof/>
      </w:rPr>
      <w:drawing>
        <wp:inline distT="0" distB="0" distL="0" distR="0" wp14:anchorId="165E864F" wp14:editId="435339D3">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F03472"/>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2" w15:restartNumberingAfterBreak="0">
    <w:nsid w:val="1EA56317"/>
    <w:multiLevelType w:val="hybridMultilevel"/>
    <w:tmpl w:val="A6DE1EEA"/>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4"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42637BE"/>
    <w:multiLevelType w:val="hybridMultilevel"/>
    <w:tmpl w:val="82080542"/>
    <w:lvl w:ilvl="0" w:tplc="847E504E">
      <w:start w:val="1"/>
      <w:numFmt w:val="decimal"/>
      <w:pStyle w:val="Tableheader-small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9" w15:restartNumberingAfterBreak="0">
    <w:nsid w:val="65484F40"/>
    <w:multiLevelType w:val="hybridMultilevel"/>
    <w:tmpl w:val="152EE38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1" w15:restartNumberingAfterBreak="0">
    <w:nsid w:val="744F4E66"/>
    <w:multiLevelType w:val="hybridMultilevel"/>
    <w:tmpl w:val="D93ECE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EBD65EF"/>
    <w:multiLevelType w:val="hybridMultilevel"/>
    <w:tmpl w:val="7FCEA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8431774">
    <w:abstractNumId w:val="3"/>
  </w:num>
  <w:num w:numId="2" w16cid:durableId="842209657">
    <w:abstractNumId w:val="1"/>
  </w:num>
  <w:num w:numId="3" w16cid:durableId="1971085616">
    <w:abstractNumId w:val="5"/>
  </w:num>
  <w:num w:numId="4" w16cid:durableId="252517802">
    <w:abstractNumId w:val="6"/>
  </w:num>
  <w:num w:numId="5" w16cid:durableId="258952063">
    <w:abstractNumId w:val="10"/>
  </w:num>
  <w:num w:numId="6" w16cid:durableId="681904122">
    <w:abstractNumId w:val="4"/>
  </w:num>
  <w:num w:numId="7" w16cid:durableId="836698820">
    <w:abstractNumId w:val="8"/>
  </w:num>
  <w:num w:numId="8" w16cid:durableId="1380397163">
    <w:abstractNumId w:val="0"/>
  </w:num>
  <w:num w:numId="9" w16cid:durableId="695227993">
    <w:abstractNumId w:val="2"/>
  </w:num>
  <w:num w:numId="10" w16cid:durableId="140775119">
    <w:abstractNumId w:val="7"/>
  </w:num>
  <w:num w:numId="11" w16cid:durableId="1267618030">
    <w:abstractNumId w:val="11"/>
  </w:num>
  <w:num w:numId="12" w16cid:durableId="2035377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33434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6155187">
    <w:abstractNumId w:val="9"/>
  </w:num>
  <w:num w:numId="15" w16cid:durableId="146230619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39"/>
    <w:rsid w:val="00000822"/>
    <w:rsid w:val="0000123D"/>
    <w:rsid w:val="00003728"/>
    <w:rsid w:val="00004B91"/>
    <w:rsid w:val="00006344"/>
    <w:rsid w:val="000068B9"/>
    <w:rsid w:val="000115AB"/>
    <w:rsid w:val="00012DA7"/>
    <w:rsid w:val="00014646"/>
    <w:rsid w:val="0001473F"/>
    <w:rsid w:val="00014D0A"/>
    <w:rsid w:val="00015018"/>
    <w:rsid w:val="00020A01"/>
    <w:rsid w:val="000244A6"/>
    <w:rsid w:val="000246D6"/>
    <w:rsid w:val="00025C12"/>
    <w:rsid w:val="00030192"/>
    <w:rsid w:val="000347FB"/>
    <w:rsid w:val="00035A11"/>
    <w:rsid w:val="00036249"/>
    <w:rsid w:val="00041D05"/>
    <w:rsid w:val="00042268"/>
    <w:rsid w:val="00043534"/>
    <w:rsid w:val="0004699E"/>
    <w:rsid w:val="00046D4C"/>
    <w:rsid w:val="00047707"/>
    <w:rsid w:val="00050A6B"/>
    <w:rsid w:val="000513FD"/>
    <w:rsid w:val="00052D11"/>
    <w:rsid w:val="00053BD7"/>
    <w:rsid w:val="00053CC3"/>
    <w:rsid w:val="00053D2F"/>
    <w:rsid w:val="0005461D"/>
    <w:rsid w:val="0005626F"/>
    <w:rsid w:val="0005685E"/>
    <w:rsid w:val="000570A6"/>
    <w:rsid w:val="00061582"/>
    <w:rsid w:val="000638A1"/>
    <w:rsid w:val="000707E9"/>
    <w:rsid w:val="00070945"/>
    <w:rsid w:val="000717BA"/>
    <w:rsid w:val="0007270D"/>
    <w:rsid w:val="00075506"/>
    <w:rsid w:val="00080F06"/>
    <w:rsid w:val="00080FC2"/>
    <w:rsid w:val="000825CF"/>
    <w:rsid w:val="00082C60"/>
    <w:rsid w:val="00082EB1"/>
    <w:rsid w:val="00083D66"/>
    <w:rsid w:val="000848B6"/>
    <w:rsid w:val="000858DB"/>
    <w:rsid w:val="000905E4"/>
    <w:rsid w:val="0009157D"/>
    <w:rsid w:val="00092655"/>
    <w:rsid w:val="00096D01"/>
    <w:rsid w:val="00097F70"/>
    <w:rsid w:val="000A003F"/>
    <w:rsid w:val="000A0C18"/>
    <w:rsid w:val="000A2346"/>
    <w:rsid w:val="000A3AA0"/>
    <w:rsid w:val="000A3F9B"/>
    <w:rsid w:val="000A4C7E"/>
    <w:rsid w:val="000A6268"/>
    <w:rsid w:val="000B04DE"/>
    <w:rsid w:val="000B4346"/>
    <w:rsid w:val="000B4DF9"/>
    <w:rsid w:val="000B6A88"/>
    <w:rsid w:val="000B77D4"/>
    <w:rsid w:val="000C36A3"/>
    <w:rsid w:val="000C3973"/>
    <w:rsid w:val="000C48B1"/>
    <w:rsid w:val="000C57C6"/>
    <w:rsid w:val="000C76AA"/>
    <w:rsid w:val="000D0A42"/>
    <w:rsid w:val="000D1F50"/>
    <w:rsid w:val="000D366B"/>
    <w:rsid w:val="000D51BB"/>
    <w:rsid w:val="000D713F"/>
    <w:rsid w:val="000D742A"/>
    <w:rsid w:val="000E058F"/>
    <w:rsid w:val="000E07C3"/>
    <w:rsid w:val="000E1D08"/>
    <w:rsid w:val="000E5739"/>
    <w:rsid w:val="000E7683"/>
    <w:rsid w:val="000E77F0"/>
    <w:rsid w:val="000F1EB3"/>
    <w:rsid w:val="000F288B"/>
    <w:rsid w:val="000F300A"/>
    <w:rsid w:val="000F3A4B"/>
    <w:rsid w:val="000F5C20"/>
    <w:rsid w:val="000F79EA"/>
    <w:rsid w:val="0010164B"/>
    <w:rsid w:val="00107118"/>
    <w:rsid w:val="00110D97"/>
    <w:rsid w:val="00112DAD"/>
    <w:rsid w:val="00115A75"/>
    <w:rsid w:val="001171E4"/>
    <w:rsid w:val="0012007C"/>
    <w:rsid w:val="00120E2E"/>
    <w:rsid w:val="00121181"/>
    <w:rsid w:val="00122329"/>
    <w:rsid w:val="001232C3"/>
    <w:rsid w:val="00124B00"/>
    <w:rsid w:val="00124DCA"/>
    <w:rsid w:val="00126471"/>
    <w:rsid w:val="00126ADF"/>
    <w:rsid w:val="00126BEE"/>
    <w:rsid w:val="00127D91"/>
    <w:rsid w:val="001308D0"/>
    <w:rsid w:val="001324A3"/>
    <w:rsid w:val="00135EF0"/>
    <w:rsid w:val="0013675B"/>
    <w:rsid w:val="00136C50"/>
    <w:rsid w:val="00137347"/>
    <w:rsid w:val="00143C66"/>
    <w:rsid w:val="00144A90"/>
    <w:rsid w:val="00154D8C"/>
    <w:rsid w:val="001575C5"/>
    <w:rsid w:val="001600FA"/>
    <w:rsid w:val="001616DD"/>
    <w:rsid w:val="00161AE4"/>
    <w:rsid w:val="00161FDC"/>
    <w:rsid w:val="00164AA5"/>
    <w:rsid w:val="00166052"/>
    <w:rsid w:val="001660FE"/>
    <w:rsid w:val="00167C17"/>
    <w:rsid w:val="0017051B"/>
    <w:rsid w:val="00173EDD"/>
    <w:rsid w:val="00174ECE"/>
    <w:rsid w:val="00175212"/>
    <w:rsid w:val="00175FF8"/>
    <w:rsid w:val="001767CA"/>
    <w:rsid w:val="00181504"/>
    <w:rsid w:val="00181729"/>
    <w:rsid w:val="001819E4"/>
    <w:rsid w:val="00183872"/>
    <w:rsid w:val="00183E97"/>
    <w:rsid w:val="00184284"/>
    <w:rsid w:val="00184480"/>
    <w:rsid w:val="001849A2"/>
    <w:rsid w:val="00184D6D"/>
    <w:rsid w:val="00184F59"/>
    <w:rsid w:val="00185C37"/>
    <w:rsid w:val="00186FB7"/>
    <w:rsid w:val="00187537"/>
    <w:rsid w:val="00191413"/>
    <w:rsid w:val="0019193E"/>
    <w:rsid w:val="00192C70"/>
    <w:rsid w:val="001935B4"/>
    <w:rsid w:val="00193907"/>
    <w:rsid w:val="00195EFB"/>
    <w:rsid w:val="001969B3"/>
    <w:rsid w:val="00197F2E"/>
    <w:rsid w:val="001A0124"/>
    <w:rsid w:val="001A1DD6"/>
    <w:rsid w:val="001A2273"/>
    <w:rsid w:val="001B0DC3"/>
    <w:rsid w:val="001B1A6A"/>
    <w:rsid w:val="001B3430"/>
    <w:rsid w:val="001C0F5C"/>
    <w:rsid w:val="001C108E"/>
    <w:rsid w:val="001C223C"/>
    <w:rsid w:val="001C24A7"/>
    <w:rsid w:val="001C263F"/>
    <w:rsid w:val="001C3D81"/>
    <w:rsid w:val="001C4182"/>
    <w:rsid w:val="001C5958"/>
    <w:rsid w:val="001D12A9"/>
    <w:rsid w:val="001D140D"/>
    <w:rsid w:val="001D150B"/>
    <w:rsid w:val="001D195F"/>
    <w:rsid w:val="001D50BE"/>
    <w:rsid w:val="001D626D"/>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6B1"/>
    <w:rsid w:val="001F29F4"/>
    <w:rsid w:val="001F3ED6"/>
    <w:rsid w:val="001F4369"/>
    <w:rsid w:val="001F49DF"/>
    <w:rsid w:val="001F5AE3"/>
    <w:rsid w:val="001F656A"/>
    <w:rsid w:val="001F68D1"/>
    <w:rsid w:val="001F6D1A"/>
    <w:rsid w:val="001F6E03"/>
    <w:rsid w:val="002012D2"/>
    <w:rsid w:val="00201AF6"/>
    <w:rsid w:val="0020360D"/>
    <w:rsid w:val="0020612C"/>
    <w:rsid w:val="00211BFA"/>
    <w:rsid w:val="00212F1D"/>
    <w:rsid w:val="002140AE"/>
    <w:rsid w:val="0022138F"/>
    <w:rsid w:val="0022326C"/>
    <w:rsid w:val="00225769"/>
    <w:rsid w:val="00225E3B"/>
    <w:rsid w:val="00227104"/>
    <w:rsid w:val="00230054"/>
    <w:rsid w:val="00232208"/>
    <w:rsid w:val="002334D4"/>
    <w:rsid w:val="00235C2F"/>
    <w:rsid w:val="0023668B"/>
    <w:rsid w:val="00240DC9"/>
    <w:rsid w:val="00241A68"/>
    <w:rsid w:val="00242601"/>
    <w:rsid w:val="002427B0"/>
    <w:rsid w:val="00244149"/>
    <w:rsid w:val="00245BF4"/>
    <w:rsid w:val="00246EDC"/>
    <w:rsid w:val="00247901"/>
    <w:rsid w:val="00247BAF"/>
    <w:rsid w:val="00251D96"/>
    <w:rsid w:val="00252605"/>
    <w:rsid w:val="00253A48"/>
    <w:rsid w:val="00253EC8"/>
    <w:rsid w:val="0025483C"/>
    <w:rsid w:val="00256701"/>
    <w:rsid w:val="0026085A"/>
    <w:rsid w:val="002618F5"/>
    <w:rsid w:val="00266EEE"/>
    <w:rsid w:val="002700D3"/>
    <w:rsid w:val="0027136C"/>
    <w:rsid w:val="0027262B"/>
    <w:rsid w:val="00274308"/>
    <w:rsid w:val="00280051"/>
    <w:rsid w:val="00280C5D"/>
    <w:rsid w:val="00281798"/>
    <w:rsid w:val="00281830"/>
    <w:rsid w:val="002827C4"/>
    <w:rsid w:val="00284D13"/>
    <w:rsid w:val="00292A6B"/>
    <w:rsid w:val="00293B6B"/>
    <w:rsid w:val="002941B6"/>
    <w:rsid w:val="00294B76"/>
    <w:rsid w:val="00294F1A"/>
    <w:rsid w:val="002953C0"/>
    <w:rsid w:val="00295D79"/>
    <w:rsid w:val="0029655B"/>
    <w:rsid w:val="002A0163"/>
    <w:rsid w:val="002A295E"/>
    <w:rsid w:val="002A6AB5"/>
    <w:rsid w:val="002B2713"/>
    <w:rsid w:val="002B3511"/>
    <w:rsid w:val="002B3D19"/>
    <w:rsid w:val="002B3F13"/>
    <w:rsid w:val="002B434C"/>
    <w:rsid w:val="002B5D29"/>
    <w:rsid w:val="002C39F9"/>
    <w:rsid w:val="002C3C37"/>
    <w:rsid w:val="002C58B8"/>
    <w:rsid w:val="002C7500"/>
    <w:rsid w:val="002C75BC"/>
    <w:rsid w:val="002D1CA0"/>
    <w:rsid w:val="002D22CF"/>
    <w:rsid w:val="002D4BB3"/>
    <w:rsid w:val="002D56A1"/>
    <w:rsid w:val="002D59A9"/>
    <w:rsid w:val="002D5A00"/>
    <w:rsid w:val="002D614D"/>
    <w:rsid w:val="002D7682"/>
    <w:rsid w:val="002E18D1"/>
    <w:rsid w:val="002E1E63"/>
    <w:rsid w:val="002E1FA1"/>
    <w:rsid w:val="002E5A42"/>
    <w:rsid w:val="002E63E1"/>
    <w:rsid w:val="002E6515"/>
    <w:rsid w:val="002E6517"/>
    <w:rsid w:val="002E6687"/>
    <w:rsid w:val="002F2A26"/>
    <w:rsid w:val="002F6957"/>
    <w:rsid w:val="002F6CB3"/>
    <w:rsid w:val="002F7DE5"/>
    <w:rsid w:val="002F7DF1"/>
    <w:rsid w:val="002F9460"/>
    <w:rsid w:val="003007EA"/>
    <w:rsid w:val="003027B6"/>
    <w:rsid w:val="00306981"/>
    <w:rsid w:val="00307FDA"/>
    <w:rsid w:val="0031196F"/>
    <w:rsid w:val="00312B51"/>
    <w:rsid w:val="00312C39"/>
    <w:rsid w:val="003145C1"/>
    <w:rsid w:val="00314716"/>
    <w:rsid w:val="00316881"/>
    <w:rsid w:val="00317020"/>
    <w:rsid w:val="00317101"/>
    <w:rsid w:val="003172CB"/>
    <w:rsid w:val="00317F10"/>
    <w:rsid w:val="003217E1"/>
    <w:rsid w:val="003218C1"/>
    <w:rsid w:val="0032423A"/>
    <w:rsid w:val="003247E9"/>
    <w:rsid w:val="003254E1"/>
    <w:rsid w:val="00330349"/>
    <w:rsid w:val="003303F9"/>
    <w:rsid w:val="00330A1E"/>
    <w:rsid w:val="00331E2B"/>
    <w:rsid w:val="003321DE"/>
    <w:rsid w:val="00333A73"/>
    <w:rsid w:val="00334700"/>
    <w:rsid w:val="003352BA"/>
    <w:rsid w:val="003366C8"/>
    <w:rsid w:val="0033770B"/>
    <w:rsid w:val="0034072B"/>
    <w:rsid w:val="003412E9"/>
    <w:rsid w:val="00341649"/>
    <w:rsid w:val="00342126"/>
    <w:rsid w:val="00342839"/>
    <w:rsid w:val="00343A44"/>
    <w:rsid w:val="003444DC"/>
    <w:rsid w:val="00350211"/>
    <w:rsid w:val="003518BF"/>
    <w:rsid w:val="00352DA1"/>
    <w:rsid w:val="0035392C"/>
    <w:rsid w:val="00354558"/>
    <w:rsid w:val="00355B55"/>
    <w:rsid w:val="00355ECD"/>
    <w:rsid w:val="00361939"/>
    <w:rsid w:val="00363564"/>
    <w:rsid w:val="0036465D"/>
    <w:rsid w:val="00367208"/>
    <w:rsid w:val="00372477"/>
    <w:rsid w:val="00372544"/>
    <w:rsid w:val="0037341B"/>
    <w:rsid w:val="00374EA1"/>
    <w:rsid w:val="00376B5F"/>
    <w:rsid w:val="00376C99"/>
    <w:rsid w:val="003774F7"/>
    <w:rsid w:val="00377AD9"/>
    <w:rsid w:val="00380288"/>
    <w:rsid w:val="00381218"/>
    <w:rsid w:val="003817A2"/>
    <w:rsid w:val="00385359"/>
    <w:rsid w:val="00385468"/>
    <w:rsid w:val="00390CE7"/>
    <w:rsid w:val="00390DAE"/>
    <w:rsid w:val="00393C61"/>
    <w:rsid w:val="00393FF3"/>
    <w:rsid w:val="0039618C"/>
    <w:rsid w:val="0039633A"/>
    <w:rsid w:val="00396B90"/>
    <w:rsid w:val="003A0BC9"/>
    <w:rsid w:val="003A0D26"/>
    <w:rsid w:val="003A21CD"/>
    <w:rsid w:val="003A2A9E"/>
    <w:rsid w:val="003A368E"/>
    <w:rsid w:val="003A40A7"/>
    <w:rsid w:val="003A55FF"/>
    <w:rsid w:val="003A5ADA"/>
    <w:rsid w:val="003A6511"/>
    <w:rsid w:val="003B047D"/>
    <w:rsid w:val="003B28A5"/>
    <w:rsid w:val="003B3F9A"/>
    <w:rsid w:val="003B57A1"/>
    <w:rsid w:val="003B661D"/>
    <w:rsid w:val="003B720D"/>
    <w:rsid w:val="003B760C"/>
    <w:rsid w:val="003C218A"/>
    <w:rsid w:val="003C4430"/>
    <w:rsid w:val="003C5F3E"/>
    <w:rsid w:val="003C7810"/>
    <w:rsid w:val="003D10DD"/>
    <w:rsid w:val="003D1C0C"/>
    <w:rsid w:val="003D3B16"/>
    <w:rsid w:val="003D60E0"/>
    <w:rsid w:val="003D709B"/>
    <w:rsid w:val="003D7463"/>
    <w:rsid w:val="003E0103"/>
    <w:rsid w:val="003E0A22"/>
    <w:rsid w:val="003E727F"/>
    <w:rsid w:val="003E7D3D"/>
    <w:rsid w:val="003F01DF"/>
    <w:rsid w:val="003F2C18"/>
    <w:rsid w:val="003F6C0E"/>
    <w:rsid w:val="00407C75"/>
    <w:rsid w:val="00411B14"/>
    <w:rsid w:val="00412C91"/>
    <w:rsid w:val="004132C5"/>
    <w:rsid w:val="0041392A"/>
    <w:rsid w:val="00414064"/>
    <w:rsid w:val="00415DFF"/>
    <w:rsid w:val="00415FB3"/>
    <w:rsid w:val="0041632F"/>
    <w:rsid w:val="004164AC"/>
    <w:rsid w:val="00417745"/>
    <w:rsid w:val="00423CA6"/>
    <w:rsid w:val="00430454"/>
    <w:rsid w:val="00431D9A"/>
    <w:rsid w:val="004326A8"/>
    <w:rsid w:val="004328A4"/>
    <w:rsid w:val="00436B86"/>
    <w:rsid w:val="0043706A"/>
    <w:rsid w:val="004401B0"/>
    <w:rsid w:val="00441154"/>
    <w:rsid w:val="00441D90"/>
    <w:rsid w:val="00442224"/>
    <w:rsid w:val="004444EE"/>
    <w:rsid w:val="0044611A"/>
    <w:rsid w:val="00446867"/>
    <w:rsid w:val="00451BC8"/>
    <w:rsid w:val="0045207F"/>
    <w:rsid w:val="004524CF"/>
    <w:rsid w:val="00452582"/>
    <w:rsid w:val="00454812"/>
    <w:rsid w:val="004549FE"/>
    <w:rsid w:val="00454D38"/>
    <w:rsid w:val="00455C81"/>
    <w:rsid w:val="00457272"/>
    <w:rsid w:val="00457593"/>
    <w:rsid w:val="00457D10"/>
    <w:rsid w:val="00457DCC"/>
    <w:rsid w:val="00461A18"/>
    <w:rsid w:val="00462060"/>
    <w:rsid w:val="00463C1A"/>
    <w:rsid w:val="00463EEC"/>
    <w:rsid w:val="004640FF"/>
    <w:rsid w:val="00465490"/>
    <w:rsid w:val="0047081C"/>
    <w:rsid w:val="00473FD3"/>
    <w:rsid w:val="00474746"/>
    <w:rsid w:val="00474A6A"/>
    <w:rsid w:val="00475AAB"/>
    <w:rsid w:val="00475D3A"/>
    <w:rsid w:val="00477432"/>
    <w:rsid w:val="00480537"/>
    <w:rsid w:val="00480DA2"/>
    <w:rsid w:val="00481A6C"/>
    <w:rsid w:val="0048389D"/>
    <w:rsid w:val="00486165"/>
    <w:rsid w:val="0049014C"/>
    <w:rsid w:val="00492356"/>
    <w:rsid w:val="004957A2"/>
    <w:rsid w:val="004A0201"/>
    <w:rsid w:val="004A1611"/>
    <w:rsid w:val="004A178D"/>
    <w:rsid w:val="004A1C33"/>
    <w:rsid w:val="004A7A7F"/>
    <w:rsid w:val="004B031B"/>
    <w:rsid w:val="004B474F"/>
    <w:rsid w:val="004C221A"/>
    <w:rsid w:val="004C39F8"/>
    <w:rsid w:val="004C416A"/>
    <w:rsid w:val="004C55B7"/>
    <w:rsid w:val="004C5D35"/>
    <w:rsid w:val="004D0A68"/>
    <w:rsid w:val="004D20BF"/>
    <w:rsid w:val="004D2C70"/>
    <w:rsid w:val="004D31D0"/>
    <w:rsid w:val="004D31F1"/>
    <w:rsid w:val="004D4286"/>
    <w:rsid w:val="004D4733"/>
    <w:rsid w:val="004D4B45"/>
    <w:rsid w:val="004D6C3E"/>
    <w:rsid w:val="004D7B29"/>
    <w:rsid w:val="004E14DE"/>
    <w:rsid w:val="004E2562"/>
    <w:rsid w:val="004E2E2F"/>
    <w:rsid w:val="004E7CE8"/>
    <w:rsid w:val="004F1BEF"/>
    <w:rsid w:val="004F2430"/>
    <w:rsid w:val="004F2B91"/>
    <w:rsid w:val="004F3034"/>
    <w:rsid w:val="004F435E"/>
    <w:rsid w:val="004F6320"/>
    <w:rsid w:val="005027EF"/>
    <w:rsid w:val="00506452"/>
    <w:rsid w:val="00506D24"/>
    <w:rsid w:val="005077D2"/>
    <w:rsid w:val="005118F6"/>
    <w:rsid w:val="0051350A"/>
    <w:rsid w:val="00517604"/>
    <w:rsid w:val="00517DA5"/>
    <w:rsid w:val="00517FA4"/>
    <w:rsid w:val="005216E4"/>
    <w:rsid w:val="00525801"/>
    <w:rsid w:val="00530642"/>
    <w:rsid w:val="00530F88"/>
    <w:rsid w:val="00532120"/>
    <w:rsid w:val="00532B1C"/>
    <w:rsid w:val="00532EB9"/>
    <w:rsid w:val="00533388"/>
    <w:rsid w:val="00534E1F"/>
    <w:rsid w:val="00537269"/>
    <w:rsid w:val="005412CE"/>
    <w:rsid w:val="005443C8"/>
    <w:rsid w:val="0054683B"/>
    <w:rsid w:val="00552527"/>
    <w:rsid w:val="005558E1"/>
    <w:rsid w:val="005564A4"/>
    <w:rsid w:val="0055674C"/>
    <w:rsid w:val="005606CB"/>
    <w:rsid w:val="00563265"/>
    <w:rsid w:val="00563FD8"/>
    <w:rsid w:val="00564817"/>
    <w:rsid w:val="0056512E"/>
    <w:rsid w:val="00565584"/>
    <w:rsid w:val="0056561D"/>
    <w:rsid w:val="005706E9"/>
    <w:rsid w:val="00570849"/>
    <w:rsid w:val="0057158C"/>
    <w:rsid w:val="00572419"/>
    <w:rsid w:val="00576416"/>
    <w:rsid w:val="005778BD"/>
    <w:rsid w:val="00577C65"/>
    <w:rsid w:val="00581121"/>
    <w:rsid w:val="005840B8"/>
    <w:rsid w:val="005856B1"/>
    <w:rsid w:val="005867DF"/>
    <w:rsid w:val="005900D8"/>
    <w:rsid w:val="005916F1"/>
    <w:rsid w:val="00592081"/>
    <w:rsid w:val="005953CE"/>
    <w:rsid w:val="00597728"/>
    <w:rsid w:val="005A0348"/>
    <w:rsid w:val="005A1FA3"/>
    <w:rsid w:val="005A27C0"/>
    <w:rsid w:val="005A4477"/>
    <w:rsid w:val="005A4691"/>
    <w:rsid w:val="005A74FF"/>
    <w:rsid w:val="005A7C67"/>
    <w:rsid w:val="005B194A"/>
    <w:rsid w:val="005B234E"/>
    <w:rsid w:val="005B3D8A"/>
    <w:rsid w:val="005B3EC2"/>
    <w:rsid w:val="005B667A"/>
    <w:rsid w:val="005C1D68"/>
    <w:rsid w:val="005C58FA"/>
    <w:rsid w:val="005C5F49"/>
    <w:rsid w:val="005C71BC"/>
    <w:rsid w:val="005D1B90"/>
    <w:rsid w:val="005D2629"/>
    <w:rsid w:val="005D4A78"/>
    <w:rsid w:val="005D54F1"/>
    <w:rsid w:val="005D5820"/>
    <w:rsid w:val="005E03EB"/>
    <w:rsid w:val="005E3112"/>
    <w:rsid w:val="005E3D07"/>
    <w:rsid w:val="005E6B49"/>
    <w:rsid w:val="005E7252"/>
    <w:rsid w:val="005E7AA8"/>
    <w:rsid w:val="005F02C2"/>
    <w:rsid w:val="005F5D05"/>
    <w:rsid w:val="005F70F7"/>
    <w:rsid w:val="005F797F"/>
    <w:rsid w:val="006046D3"/>
    <w:rsid w:val="00604CE8"/>
    <w:rsid w:val="00605E3B"/>
    <w:rsid w:val="006065E8"/>
    <w:rsid w:val="00607B4C"/>
    <w:rsid w:val="00610940"/>
    <w:rsid w:val="006155F0"/>
    <w:rsid w:val="00616766"/>
    <w:rsid w:val="00620386"/>
    <w:rsid w:val="006253B6"/>
    <w:rsid w:val="00625A15"/>
    <w:rsid w:val="006262F8"/>
    <w:rsid w:val="00627AD7"/>
    <w:rsid w:val="00627BD8"/>
    <w:rsid w:val="0063178C"/>
    <w:rsid w:val="006349C4"/>
    <w:rsid w:val="00635114"/>
    <w:rsid w:val="00636177"/>
    <w:rsid w:val="006361D0"/>
    <w:rsid w:val="00637BE8"/>
    <w:rsid w:val="00637C90"/>
    <w:rsid w:val="00637D76"/>
    <w:rsid w:val="006408BF"/>
    <w:rsid w:val="00640A07"/>
    <w:rsid w:val="0064271E"/>
    <w:rsid w:val="006431FF"/>
    <w:rsid w:val="0064333A"/>
    <w:rsid w:val="00644F89"/>
    <w:rsid w:val="006543C6"/>
    <w:rsid w:val="006553EC"/>
    <w:rsid w:val="00655674"/>
    <w:rsid w:val="00656027"/>
    <w:rsid w:val="00656746"/>
    <w:rsid w:val="006623D2"/>
    <w:rsid w:val="0067005A"/>
    <w:rsid w:val="00680130"/>
    <w:rsid w:val="006824E0"/>
    <w:rsid w:val="00684A68"/>
    <w:rsid w:val="00685883"/>
    <w:rsid w:val="00691C90"/>
    <w:rsid w:val="00692458"/>
    <w:rsid w:val="0069388D"/>
    <w:rsid w:val="00695A57"/>
    <w:rsid w:val="006A0160"/>
    <w:rsid w:val="006A31AB"/>
    <w:rsid w:val="006A5215"/>
    <w:rsid w:val="006A5B35"/>
    <w:rsid w:val="006A7DB8"/>
    <w:rsid w:val="006B18B2"/>
    <w:rsid w:val="006B3640"/>
    <w:rsid w:val="006B61AC"/>
    <w:rsid w:val="006B6C90"/>
    <w:rsid w:val="006B7CA7"/>
    <w:rsid w:val="006C0039"/>
    <w:rsid w:val="006C1521"/>
    <w:rsid w:val="006C39B7"/>
    <w:rsid w:val="006C3C89"/>
    <w:rsid w:val="006C4E7E"/>
    <w:rsid w:val="006C7001"/>
    <w:rsid w:val="006C7362"/>
    <w:rsid w:val="006D11DF"/>
    <w:rsid w:val="006D22AD"/>
    <w:rsid w:val="006D2547"/>
    <w:rsid w:val="006D3EF5"/>
    <w:rsid w:val="006D47A7"/>
    <w:rsid w:val="006D61B5"/>
    <w:rsid w:val="006E0951"/>
    <w:rsid w:val="006E0A4C"/>
    <w:rsid w:val="006E10A6"/>
    <w:rsid w:val="006E4456"/>
    <w:rsid w:val="006E462E"/>
    <w:rsid w:val="006E5856"/>
    <w:rsid w:val="006E71A5"/>
    <w:rsid w:val="006E73F9"/>
    <w:rsid w:val="006F0585"/>
    <w:rsid w:val="006F47AA"/>
    <w:rsid w:val="006F73C8"/>
    <w:rsid w:val="00700549"/>
    <w:rsid w:val="00700B1E"/>
    <w:rsid w:val="00700B46"/>
    <w:rsid w:val="00700F5A"/>
    <w:rsid w:val="00701C53"/>
    <w:rsid w:val="00702088"/>
    <w:rsid w:val="00702564"/>
    <w:rsid w:val="007033DE"/>
    <w:rsid w:val="00703CCF"/>
    <w:rsid w:val="007046D3"/>
    <w:rsid w:val="00705460"/>
    <w:rsid w:val="00712F00"/>
    <w:rsid w:val="00721B04"/>
    <w:rsid w:val="00721E2A"/>
    <w:rsid w:val="007226BE"/>
    <w:rsid w:val="00724D61"/>
    <w:rsid w:val="007277AF"/>
    <w:rsid w:val="00735CAA"/>
    <w:rsid w:val="0073719C"/>
    <w:rsid w:val="00742E09"/>
    <w:rsid w:val="00744899"/>
    <w:rsid w:val="00745452"/>
    <w:rsid w:val="00745956"/>
    <w:rsid w:val="00746818"/>
    <w:rsid w:val="0074745D"/>
    <w:rsid w:val="00747FC4"/>
    <w:rsid w:val="00752457"/>
    <w:rsid w:val="0075311C"/>
    <w:rsid w:val="0075415F"/>
    <w:rsid w:val="00754898"/>
    <w:rsid w:val="00754A51"/>
    <w:rsid w:val="00760169"/>
    <w:rsid w:val="007606B4"/>
    <w:rsid w:val="00760845"/>
    <w:rsid w:val="007620E4"/>
    <w:rsid w:val="007640E0"/>
    <w:rsid w:val="00766E67"/>
    <w:rsid w:val="007678AC"/>
    <w:rsid w:val="00770769"/>
    <w:rsid w:val="0077225F"/>
    <w:rsid w:val="00774042"/>
    <w:rsid w:val="007741B9"/>
    <w:rsid w:val="00774FDE"/>
    <w:rsid w:val="00775D89"/>
    <w:rsid w:val="00777EE3"/>
    <w:rsid w:val="007812CF"/>
    <w:rsid w:val="0078367D"/>
    <w:rsid w:val="00784CA8"/>
    <w:rsid w:val="00784D38"/>
    <w:rsid w:val="00785234"/>
    <w:rsid w:val="0079415E"/>
    <w:rsid w:val="00794435"/>
    <w:rsid w:val="00794ACF"/>
    <w:rsid w:val="007962EB"/>
    <w:rsid w:val="007A1603"/>
    <w:rsid w:val="007A1E57"/>
    <w:rsid w:val="007A682A"/>
    <w:rsid w:val="007A7F29"/>
    <w:rsid w:val="007B03DA"/>
    <w:rsid w:val="007B11B0"/>
    <w:rsid w:val="007B1A7B"/>
    <w:rsid w:val="007B3138"/>
    <w:rsid w:val="007B3975"/>
    <w:rsid w:val="007B40DC"/>
    <w:rsid w:val="007B5DDF"/>
    <w:rsid w:val="007B6F78"/>
    <w:rsid w:val="007B75F4"/>
    <w:rsid w:val="007C10BA"/>
    <w:rsid w:val="007C2324"/>
    <w:rsid w:val="007C2806"/>
    <w:rsid w:val="007C5C1B"/>
    <w:rsid w:val="007D17DB"/>
    <w:rsid w:val="007D3448"/>
    <w:rsid w:val="007D58CD"/>
    <w:rsid w:val="007E04CD"/>
    <w:rsid w:val="007E1BD0"/>
    <w:rsid w:val="007E4E9A"/>
    <w:rsid w:val="007E6EE6"/>
    <w:rsid w:val="007F29F8"/>
    <w:rsid w:val="007F2D82"/>
    <w:rsid w:val="007F43F2"/>
    <w:rsid w:val="007F48B2"/>
    <w:rsid w:val="007F4EF0"/>
    <w:rsid w:val="007F5CFF"/>
    <w:rsid w:val="00806665"/>
    <w:rsid w:val="0081013E"/>
    <w:rsid w:val="00810C0D"/>
    <w:rsid w:val="008113B4"/>
    <w:rsid w:val="008114F0"/>
    <w:rsid w:val="00811BC2"/>
    <w:rsid w:val="008143FD"/>
    <w:rsid w:val="00814D74"/>
    <w:rsid w:val="00814DE5"/>
    <w:rsid w:val="00820942"/>
    <w:rsid w:val="008248D1"/>
    <w:rsid w:val="0082586A"/>
    <w:rsid w:val="008261B4"/>
    <w:rsid w:val="00827EDE"/>
    <w:rsid w:val="00832834"/>
    <w:rsid w:val="00832EAB"/>
    <w:rsid w:val="008358B4"/>
    <w:rsid w:val="008369FB"/>
    <w:rsid w:val="0084032D"/>
    <w:rsid w:val="00842EF4"/>
    <w:rsid w:val="00843D15"/>
    <w:rsid w:val="00845AA0"/>
    <w:rsid w:val="008510FF"/>
    <w:rsid w:val="008530BE"/>
    <w:rsid w:val="008540FA"/>
    <w:rsid w:val="008606A0"/>
    <w:rsid w:val="00861E1B"/>
    <w:rsid w:val="00863446"/>
    <w:rsid w:val="00863E4E"/>
    <w:rsid w:val="00867895"/>
    <w:rsid w:val="00870B6C"/>
    <w:rsid w:val="008746F3"/>
    <w:rsid w:val="00875FE9"/>
    <w:rsid w:val="0087684F"/>
    <w:rsid w:val="00876CAC"/>
    <w:rsid w:val="00877623"/>
    <w:rsid w:val="00885A76"/>
    <w:rsid w:val="00886079"/>
    <w:rsid w:val="00891F34"/>
    <w:rsid w:val="008941AF"/>
    <w:rsid w:val="00895C04"/>
    <w:rsid w:val="008970B7"/>
    <w:rsid w:val="008A0530"/>
    <w:rsid w:val="008A1B21"/>
    <w:rsid w:val="008A3DD8"/>
    <w:rsid w:val="008A3F85"/>
    <w:rsid w:val="008A47BD"/>
    <w:rsid w:val="008A51E8"/>
    <w:rsid w:val="008B0AC9"/>
    <w:rsid w:val="008B0F37"/>
    <w:rsid w:val="008B55D2"/>
    <w:rsid w:val="008B5C21"/>
    <w:rsid w:val="008B6F60"/>
    <w:rsid w:val="008B791D"/>
    <w:rsid w:val="008C1C7C"/>
    <w:rsid w:val="008C208A"/>
    <w:rsid w:val="008C261F"/>
    <w:rsid w:val="008D0538"/>
    <w:rsid w:val="008D0D9A"/>
    <w:rsid w:val="008D2CA8"/>
    <w:rsid w:val="008D4AA6"/>
    <w:rsid w:val="008E0CD4"/>
    <w:rsid w:val="008E110F"/>
    <w:rsid w:val="008E2267"/>
    <w:rsid w:val="008E6827"/>
    <w:rsid w:val="008F09E3"/>
    <w:rsid w:val="008F0F03"/>
    <w:rsid w:val="008F1341"/>
    <w:rsid w:val="008F2CF5"/>
    <w:rsid w:val="008F3034"/>
    <w:rsid w:val="008F3194"/>
    <w:rsid w:val="008F3B25"/>
    <w:rsid w:val="008F5E84"/>
    <w:rsid w:val="008F65FF"/>
    <w:rsid w:val="008F7D3F"/>
    <w:rsid w:val="00901E01"/>
    <w:rsid w:val="00904A11"/>
    <w:rsid w:val="00904BC8"/>
    <w:rsid w:val="00906D5B"/>
    <w:rsid w:val="00907133"/>
    <w:rsid w:val="009071E8"/>
    <w:rsid w:val="009118F6"/>
    <w:rsid w:val="00911EB8"/>
    <w:rsid w:val="00912168"/>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D30"/>
    <w:rsid w:val="00933BFA"/>
    <w:rsid w:val="009369C2"/>
    <w:rsid w:val="00936C28"/>
    <w:rsid w:val="00936DC9"/>
    <w:rsid w:val="00936E45"/>
    <w:rsid w:val="00936F4C"/>
    <w:rsid w:val="0093796A"/>
    <w:rsid w:val="00940816"/>
    <w:rsid w:val="0094231A"/>
    <w:rsid w:val="00942585"/>
    <w:rsid w:val="0094333E"/>
    <w:rsid w:val="009448F7"/>
    <w:rsid w:val="00945A13"/>
    <w:rsid w:val="00945A1D"/>
    <w:rsid w:val="00945CC4"/>
    <w:rsid w:val="00946533"/>
    <w:rsid w:val="00947335"/>
    <w:rsid w:val="00947A11"/>
    <w:rsid w:val="0095050A"/>
    <w:rsid w:val="0095266F"/>
    <w:rsid w:val="00953E59"/>
    <w:rsid w:val="0095533A"/>
    <w:rsid w:val="0095646B"/>
    <w:rsid w:val="00957565"/>
    <w:rsid w:val="00957A99"/>
    <w:rsid w:val="00964D8D"/>
    <w:rsid w:val="00964EDA"/>
    <w:rsid w:val="00965A01"/>
    <w:rsid w:val="00965EA8"/>
    <w:rsid w:val="0096731B"/>
    <w:rsid w:val="0096785D"/>
    <w:rsid w:val="00970842"/>
    <w:rsid w:val="00971125"/>
    <w:rsid w:val="00971F4F"/>
    <w:rsid w:val="00972D70"/>
    <w:rsid w:val="0097363B"/>
    <w:rsid w:val="009746B1"/>
    <w:rsid w:val="00975A13"/>
    <w:rsid w:val="00977BFB"/>
    <w:rsid w:val="00977FA3"/>
    <w:rsid w:val="00982385"/>
    <w:rsid w:val="00982810"/>
    <w:rsid w:val="009903CC"/>
    <w:rsid w:val="00995217"/>
    <w:rsid w:val="00995B1B"/>
    <w:rsid w:val="009A1396"/>
    <w:rsid w:val="009A2981"/>
    <w:rsid w:val="009A336D"/>
    <w:rsid w:val="009A4F41"/>
    <w:rsid w:val="009A5010"/>
    <w:rsid w:val="009A63B5"/>
    <w:rsid w:val="009A7037"/>
    <w:rsid w:val="009B6A9A"/>
    <w:rsid w:val="009B7179"/>
    <w:rsid w:val="009C11CF"/>
    <w:rsid w:val="009C13FA"/>
    <w:rsid w:val="009C2AED"/>
    <w:rsid w:val="009C3490"/>
    <w:rsid w:val="009C3BB0"/>
    <w:rsid w:val="009C575D"/>
    <w:rsid w:val="009C72D3"/>
    <w:rsid w:val="009D1FC0"/>
    <w:rsid w:val="009D2863"/>
    <w:rsid w:val="009D4238"/>
    <w:rsid w:val="009D493B"/>
    <w:rsid w:val="009D5E09"/>
    <w:rsid w:val="009D5EE5"/>
    <w:rsid w:val="009D5F1E"/>
    <w:rsid w:val="009D7580"/>
    <w:rsid w:val="009E00C4"/>
    <w:rsid w:val="009E0C7A"/>
    <w:rsid w:val="009E0E38"/>
    <w:rsid w:val="009E31CD"/>
    <w:rsid w:val="009E40A1"/>
    <w:rsid w:val="009E53F4"/>
    <w:rsid w:val="009E59FA"/>
    <w:rsid w:val="009F72C8"/>
    <w:rsid w:val="00A006D5"/>
    <w:rsid w:val="00A01509"/>
    <w:rsid w:val="00A01DBA"/>
    <w:rsid w:val="00A02651"/>
    <w:rsid w:val="00A0337B"/>
    <w:rsid w:val="00A035E4"/>
    <w:rsid w:val="00A03809"/>
    <w:rsid w:val="00A03FE6"/>
    <w:rsid w:val="00A0459A"/>
    <w:rsid w:val="00A04771"/>
    <w:rsid w:val="00A062BC"/>
    <w:rsid w:val="00A07C43"/>
    <w:rsid w:val="00A116EA"/>
    <w:rsid w:val="00A11739"/>
    <w:rsid w:val="00A11992"/>
    <w:rsid w:val="00A14311"/>
    <w:rsid w:val="00A15164"/>
    <w:rsid w:val="00A1579B"/>
    <w:rsid w:val="00A20CEA"/>
    <w:rsid w:val="00A238C9"/>
    <w:rsid w:val="00A24C42"/>
    <w:rsid w:val="00A2500E"/>
    <w:rsid w:val="00A2629A"/>
    <w:rsid w:val="00A26F1E"/>
    <w:rsid w:val="00A272D4"/>
    <w:rsid w:val="00A2737A"/>
    <w:rsid w:val="00A303C6"/>
    <w:rsid w:val="00A31E06"/>
    <w:rsid w:val="00A32873"/>
    <w:rsid w:val="00A32B6F"/>
    <w:rsid w:val="00A333F2"/>
    <w:rsid w:val="00A336DE"/>
    <w:rsid w:val="00A34EAB"/>
    <w:rsid w:val="00A41E01"/>
    <w:rsid w:val="00A435C8"/>
    <w:rsid w:val="00A45D6C"/>
    <w:rsid w:val="00A470E3"/>
    <w:rsid w:val="00A513AA"/>
    <w:rsid w:val="00A52F64"/>
    <w:rsid w:val="00A6051F"/>
    <w:rsid w:val="00A60EED"/>
    <w:rsid w:val="00A621FE"/>
    <w:rsid w:val="00A6232E"/>
    <w:rsid w:val="00A64430"/>
    <w:rsid w:val="00A65498"/>
    <w:rsid w:val="00A65C0A"/>
    <w:rsid w:val="00A66966"/>
    <w:rsid w:val="00A70D10"/>
    <w:rsid w:val="00A721C0"/>
    <w:rsid w:val="00A7294C"/>
    <w:rsid w:val="00A731B8"/>
    <w:rsid w:val="00A7517C"/>
    <w:rsid w:val="00A774B1"/>
    <w:rsid w:val="00A820AD"/>
    <w:rsid w:val="00A83B15"/>
    <w:rsid w:val="00A84013"/>
    <w:rsid w:val="00A84E3E"/>
    <w:rsid w:val="00A856B1"/>
    <w:rsid w:val="00A85F88"/>
    <w:rsid w:val="00A85FAC"/>
    <w:rsid w:val="00A86197"/>
    <w:rsid w:val="00A875F3"/>
    <w:rsid w:val="00A9080B"/>
    <w:rsid w:val="00A90E16"/>
    <w:rsid w:val="00A9486E"/>
    <w:rsid w:val="00A94E61"/>
    <w:rsid w:val="00A957B0"/>
    <w:rsid w:val="00A96564"/>
    <w:rsid w:val="00A96CD8"/>
    <w:rsid w:val="00A979FD"/>
    <w:rsid w:val="00AA15EB"/>
    <w:rsid w:val="00AA2D7A"/>
    <w:rsid w:val="00AA2E86"/>
    <w:rsid w:val="00AA3549"/>
    <w:rsid w:val="00AA5307"/>
    <w:rsid w:val="00AB3BAC"/>
    <w:rsid w:val="00AB43EA"/>
    <w:rsid w:val="00AB4AD3"/>
    <w:rsid w:val="00AB5836"/>
    <w:rsid w:val="00AC0797"/>
    <w:rsid w:val="00AC2EDE"/>
    <w:rsid w:val="00AC53AF"/>
    <w:rsid w:val="00AD2F4B"/>
    <w:rsid w:val="00AD4F9D"/>
    <w:rsid w:val="00AD628A"/>
    <w:rsid w:val="00AE0518"/>
    <w:rsid w:val="00AE05E1"/>
    <w:rsid w:val="00AE0AC0"/>
    <w:rsid w:val="00AE2123"/>
    <w:rsid w:val="00AE486F"/>
    <w:rsid w:val="00AE59E5"/>
    <w:rsid w:val="00AE5DF2"/>
    <w:rsid w:val="00AE629D"/>
    <w:rsid w:val="00AE6938"/>
    <w:rsid w:val="00AE6DBC"/>
    <w:rsid w:val="00AF0A65"/>
    <w:rsid w:val="00AF0F6A"/>
    <w:rsid w:val="00AF223D"/>
    <w:rsid w:val="00AF22E7"/>
    <w:rsid w:val="00AF3F61"/>
    <w:rsid w:val="00AF532B"/>
    <w:rsid w:val="00AF5C4F"/>
    <w:rsid w:val="00AF62FB"/>
    <w:rsid w:val="00AF67A9"/>
    <w:rsid w:val="00B01465"/>
    <w:rsid w:val="00B024D9"/>
    <w:rsid w:val="00B03FFF"/>
    <w:rsid w:val="00B0502D"/>
    <w:rsid w:val="00B058EF"/>
    <w:rsid w:val="00B07F75"/>
    <w:rsid w:val="00B10AB7"/>
    <w:rsid w:val="00B1151B"/>
    <w:rsid w:val="00B14DAB"/>
    <w:rsid w:val="00B170A2"/>
    <w:rsid w:val="00B17F72"/>
    <w:rsid w:val="00B203FF"/>
    <w:rsid w:val="00B22277"/>
    <w:rsid w:val="00B226D5"/>
    <w:rsid w:val="00B22944"/>
    <w:rsid w:val="00B274D2"/>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50AD"/>
    <w:rsid w:val="00B46E22"/>
    <w:rsid w:val="00B47F44"/>
    <w:rsid w:val="00B500E8"/>
    <w:rsid w:val="00B506B5"/>
    <w:rsid w:val="00B52163"/>
    <w:rsid w:val="00B55EF6"/>
    <w:rsid w:val="00B578B2"/>
    <w:rsid w:val="00B61582"/>
    <w:rsid w:val="00B6217E"/>
    <w:rsid w:val="00B625F2"/>
    <w:rsid w:val="00B627C5"/>
    <w:rsid w:val="00B64367"/>
    <w:rsid w:val="00B64C8C"/>
    <w:rsid w:val="00B65F91"/>
    <w:rsid w:val="00B6769D"/>
    <w:rsid w:val="00B6772A"/>
    <w:rsid w:val="00B83559"/>
    <w:rsid w:val="00B853F1"/>
    <w:rsid w:val="00B86A43"/>
    <w:rsid w:val="00B91976"/>
    <w:rsid w:val="00B92CED"/>
    <w:rsid w:val="00B94117"/>
    <w:rsid w:val="00B968C2"/>
    <w:rsid w:val="00BA028D"/>
    <w:rsid w:val="00BA1722"/>
    <w:rsid w:val="00BA3E7C"/>
    <w:rsid w:val="00BA4B88"/>
    <w:rsid w:val="00BA62AA"/>
    <w:rsid w:val="00BA6C5D"/>
    <w:rsid w:val="00BA6DD4"/>
    <w:rsid w:val="00BB1636"/>
    <w:rsid w:val="00BB1B98"/>
    <w:rsid w:val="00BB5BAF"/>
    <w:rsid w:val="00BB6801"/>
    <w:rsid w:val="00BB7B1F"/>
    <w:rsid w:val="00BC12C5"/>
    <w:rsid w:val="00BC4D26"/>
    <w:rsid w:val="00BC5518"/>
    <w:rsid w:val="00BD054F"/>
    <w:rsid w:val="00BD078D"/>
    <w:rsid w:val="00BD429D"/>
    <w:rsid w:val="00BD44A9"/>
    <w:rsid w:val="00BD5B67"/>
    <w:rsid w:val="00BD6D69"/>
    <w:rsid w:val="00BE1539"/>
    <w:rsid w:val="00BE4EDA"/>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5F4D"/>
    <w:rsid w:val="00C202F8"/>
    <w:rsid w:val="00C20D92"/>
    <w:rsid w:val="00C221C1"/>
    <w:rsid w:val="00C24670"/>
    <w:rsid w:val="00C247EA"/>
    <w:rsid w:val="00C25557"/>
    <w:rsid w:val="00C32FD3"/>
    <w:rsid w:val="00C3347F"/>
    <w:rsid w:val="00C338D7"/>
    <w:rsid w:val="00C33B14"/>
    <w:rsid w:val="00C34A10"/>
    <w:rsid w:val="00C34F92"/>
    <w:rsid w:val="00C36B93"/>
    <w:rsid w:val="00C36F3E"/>
    <w:rsid w:val="00C37A4C"/>
    <w:rsid w:val="00C40538"/>
    <w:rsid w:val="00C43EF4"/>
    <w:rsid w:val="00C4612C"/>
    <w:rsid w:val="00C47732"/>
    <w:rsid w:val="00C50963"/>
    <w:rsid w:val="00C50BD6"/>
    <w:rsid w:val="00C50FA2"/>
    <w:rsid w:val="00C51E26"/>
    <w:rsid w:val="00C54D16"/>
    <w:rsid w:val="00C55135"/>
    <w:rsid w:val="00C57A55"/>
    <w:rsid w:val="00C60B92"/>
    <w:rsid w:val="00C62A0C"/>
    <w:rsid w:val="00C635E2"/>
    <w:rsid w:val="00C640BC"/>
    <w:rsid w:val="00C704CF"/>
    <w:rsid w:val="00C716A8"/>
    <w:rsid w:val="00C724D0"/>
    <w:rsid w:val="00C72507"/>
    <w:rsid w:val="00C74397"/>
    <w:rsid w:val="00C74A04"/>
    <w:rsid w:val="00C76E2D"/>
    <w:rsid w:val="00C76FFF"/>
    <w:rsid w:val="00C77386"/>
    <w:rsid w:val="00C80421"/>
    <w:rsid w:val="00C818BB"/>
    <w:rsid w:val="00C81DFC"/>
    <w:rsid w:val="00C82214"/>
    <w:rsid w:val="00C84E28"/>
    <w:rsid w:val="00C84F08"/>
    <w:rsid w:val="00C8558B"/>
    <w:rsid w:val="00C90647"/>
    <w:rsid w:val="00C91310"/>
    <w:rsid w:val="00C97C69"/>
    <w:rsid w:val="00CA0192"/>
    <w:rsid w:val="00CA2F6C"/>
    <w:rsid w:val="00CA43F1"/>
    <w:rsid w:val="00CA4FDE"/>
    <w:rsid w:val="00CA70E7"/>
    <w:rsid w:val="00CB228A"/>
    <w:rsid w:val="00CB2E17"/>
    <w:rsid w:val="00CB3056"/>
    <w:rsid w:val="00CB3987"/>
    <w:rsid w:val="00CB73D2"/>
    <w:rsid w:val="00CB7E08"/>
    <w:rsid w:val="00CC4DB1"/>
    <w:rsid w:val="00CC4F4F"/>
    <w:rsid w:val="00CC548F"/>
    <w:rsid w:val="00CC5AD8"/>
    <w:rsid w:val="00CD1DA5"/>
    <w:rsid w:val="00CD434F"/>
    <w:rsid w:val="00CE07A7"/>
    <w:rsid w:val="00CE1D90"/>
    <w:rsid w:val="00CE2446"/>
    <w:rsid w:val="00CE5F47"/>
    <w:rsid w:val="00CE6986"/>
    <w:rsid w:val="00CE78F5"/>
    <w:rsid w:val="00CF24D4"/>
    <w:rsid w:val="00CF3925"/>
    <w:rsid w:val="00D01536"/>
    <w:rsid w:val="00D027B9"/>
    <w:rsid w:val="00D0489B"/>
    <w:rsid w:val="00D052B4"/>
    <w:rsid w:val="00D07A8B"/>
    <w:rsid w:val="00D07E0B"/>
    <w:rsid w:val="00D10F72"/>
    <w:rsid w:val="00D17891"/>
    <w:rsid w:val="00D206E0"/>
    <w:rsid w:val="00D223CA"/>
    <w:rsid w:val="00D225C8"/>
    <w:rsid w:val="00D228B8"/>
    <w:rsid w:val="00D25E0F"/>
    <w:rsid w:val="00D27637"/>
    <w:rsid w:val="00D30343"/>
    <w:rsid w:val="00D3635A"/>
    <w:rsid w:val="00D36920"/>
    <w:rsid w:val="00D36B09"/>
    <w:rsid w:val="00D41C85"/>
    <w:rsid w:val="00D434D3"/>
    <w:rsid w:val="00D4358F"/>
    <w:rsid w:val="00D44267"/>
    <w:rsid w:val="00D443D7"/>
    <w:rsid w:val="00D5188B"/>
    <w:rsid w:val="00D520E7"/>
    <w:rsid w:val="00D53C66"/>
    <w:rsid w:val="00D56DA0"/>
    <w:rsid w:val="00D609A1"/>
    <w:rsid w:val="00D62793"/>
    <w:rsid w:val="00D627BE"/>
    <w:rsid w:val="00D63420"/>
    <w:rsid w:val="00D6578B"/>
    <w:rsid w:val="00D65905"/>
    <w:rsid w:val="00D66B14"/>
    <w:rsid w:val="00D67944"/>
    <w:rsid w:val="00D67E6B"/>
    <w:rsid w:val="00D71B35"/>
    <w:rsid w:val="00D74DFD"/>
    <w:rsid w:val="00D75397"/>
    <w:rsid w:val="00D770C8"/>
    <w:rsid w:val="00D80302"/>
    <w:rsid w:val="00D8138A"/>
    <w:rsid w:val="00D81A2D"/>
    <w:rsid w:val="00D81CB0"/>
    <w:rsid w:val="00D82211"/>
    <w:rsid w:val="00D822A5"/>
    <w:rsid w:val="00D82489"/>
    <w:rsid w:val="00D8365B"/>
    <w:rsid w:val="00D8559E"/>
    <w:rsid w:val="00D863DB"/>
    <w:rsid w:val="00D87671"/>
    <w:rsid w:val="00D90346"/>
    <w:rsid w:val="00D92132"/>
    <w:rsid w:val="00D92CE7"/>
    <w:rsid w:val="00D931B6"/>
    <w:rsid w:val="00D95849"/>
    <w:rsid w:val="00D9595A"/>
    <w:rsid w:val="00D96794"/>
    <w:rsid w:val="00D967DA"/>
    <w:rsid w:val="00D96A05"/>
    <w:rsid w:val="00D96ACC"/>
    <w:rsid w:val="00D974FB"/>
    <w:rsid w:val="00DA031B"/>
    <w:rsid w:val="00DA48F8"/>
    <w:rsid w:val="00DA5524"/>
    <w:rsid w:val="00DA60A4"/>
    <w:rsid w:val="00DB0295"/>
    <w:rsid w:val="00DB207B"/>
    <w:rsid w:val="00DB3285"/>
    <w:rsid w:val="00DB5138"/>
    <w:rsid w:val="00DB6108"/>
    <w:rsid w:val="00DC008F"/>
    <w:rsid w:val="00DC59FD"/>
    <w:rsid w:val="00DD4464"/>
    <w:rsid w:val="00DD6074"/>
    <w:rsid w:val="00DD693A"/>
    <w:rsid w:val="00DE125D"/>
    <w:rsid w:val="00DE5620"/>
    <w:rsid w:val="00DE5C6B"/>
    <w:rsid w:val="00DE6056"/>
    <w:rsid w:val="00DE6090"/>
    <w:rsid w:val="00DE6130"/>
    <w:rsid w:val="00DE64D4"/>
    <w:rsid w:val="00DF1CBC"/>
    <w:rsid w:val="00DF3EFE"/>
    <w:rsid w:val="00E02685"/>
    <w:rsid w:val="00E0642F"/>
    <w:rsid w:val="00E104DF"/>
    <w:rsid w:val="00E17DC5"/>
    <w:rsid w:val="00E2029F"/>
    <w:rsid w:val="00E2090F"/>
    <w:rsid w:val="00E21634"/>
    <w:rsid w:val="00E25BA6"/>
    <w:rsid w:val="00E25C07"/>
    <w:rsid w:val="00E26A54"/>
    <w:rsid w:val="00E27141"/>
    <w:rsid w:val="00E272E4"/>
    <w:rsid w:val="00E31382"/>
    <w:rsid w:val="00E31596"/>
    <w:rsid w:val="00E319F3"/>
    <w:rsid w:val="00E34C46"/>
    <w:rsid w:val="00E3510F"/>
    <w:rsid w:val="00E3663A"/>
    <w:rsid w:val="00E367AD"/>
    <w:rsid w:val="00E3733D"/>
    <w:rsid w:val="00E40792"/>
    <w:rsid w:val="00E41BFA"/>
    <w:rsid w:val="00E43DCB"/>
    <w:rsid w:val="00E45226"/>
    <w:rsid w:val="00E45436"/>
    <w:rsid w:val="00E47EAF"/>
    <w:rsid w:val="00E55664"/>
    <w:rsid w:val="00E563D9"/>
    <w:rsid w:val="00E56F2D"/>
    <w:rsid w:val="00E5710E"/>
    <w:rsid w:val="00E63F4F"/>
    <w:rsid w:val="00E64DA3"/>
    <w:rsid w:val="00E679F9"/>
    <w:rsid w:val="00E7101C"/>
    <w:rsid w:val="00E710F2"/>
    <w:rsid w:val="00E72002"/>
    <w:rsid w:val="00E72731"/>
    <w:rsid w:val="00E73A87"/>
    <w:rsid w:val="00E76C52"/>
    <w:rsid w:val="00E80B1C"/>
    <w:rsid w:val="00E870E4"/>
    <w:rsid w:val="00E8796B"/>
    <w:rsid w:val="00E90C07"/>
    <w:rsid w:val="00E93F27"/>
    <w:rsid w:val="00E94350"/>
    <w:rsid w:val="00E97B77"/>
    <w:rsid w:val="00EA060C"/>
    <w:rsid w:val="00EA4041"/>
    <w:rsid w:val="00EA4C6B"/>
    <w:rsid w:val="00EA65D8"/>
    <w:rsid w:val="00EA7109"/>
    <w:rsid w:val="00EB103A"/>
    <w:rsid w:val="00EB256E"/>
    <w:rsid w:val="00EB26B6"/>
    <w:rsid w:val="00EB44CD"/>
    <w:rsid w:val="00EB70EE"/>
    <w:rsid w:val="00EC0190"/>
    <w:rsid w:val="00EC3146"/>
    <w:rsid w:val="00EC4BB0"/>
    <w:rsid w:val="00EC4C64"/>
    <w:rsid w:val="00EC7202"/>
    <w:rsid w:val="00ED2843"/>
    <w:rsid w:val="00ED2DE6"/>
    <w:rsid w:val="00ED4AAB"/>
    <w:rsid w:val="00EE0C5F"/>
    <w:rsid w:val="00EE285A"/>
    <w:rsid w:val="00EE3372"/>
    <w:rsid w:val="00EE5549"/>
    <w:rsid w:val="00EE5A45"/>
    <w:rsid w:val="00EE6F7A"/>
    <w:rsid w:val="00EF1F94"/>
    <w:rsid w:val="00EF273A"/>
    <w:rsid w:val="00EF46D9"/>
    <w:rsid w:val="00EF6148"/>
    <w:rsid w:val="00EF7E3E"/>
    <w:rsid w:val="00F02EE5"/>
    <w:rsid w:val="00F03A6B"/>
    <w:rsid w:val="00F04055"/>
    <w:rsid w:val="00F04F4D"/>
    <w:rsid w:val="00F0638C"/>
    <w:rsid w:val="00F071B9"/>
    <w:rsid w:val="00F07604"/>
    <w:rsid w:val="00F109DA"/>
    <w:rsid w:val="00F122F6"/>
    <w:rsid w:val="00F14625"/>
    <w:rsid w:val="00F15189"/>
    <w:rsid w:val="00F1598A"/>
    <w:rsid w:val="00F20597"/>
    <w:rsid w:val="00F20F66"/>
    <w:rsid w:val="00F21E51"/>
    <w:rsid w:val="00F25056"/>
    <w:rsid w:val="00F26716"/>
    <w:rsid w:val="00F26C97"/>
    <w:rsid w:val="00F30FA6"/>
    <w:rsid w:val="00F3287A"/>
    <w:rsid w:val="00F34BCF"/>
    <w:rsid w:val="00F351DC"/>
    <w:rsid w:val="00F3576A"/>
    <w:rsid w:val="00F35EB0"/>
    <w:rsid w:val="00F373D8"/>
    <w:rsid w:val="00F41308"/>
    <w:rsid w:val="00F41387"/>
    <w:rsid w:val="00F4308C"/>
    <w:rsid w:val="00F43818"/>
    <w:rsid w:val="00F43B50"/>
    <w:rsid w:val="00F44664"/>
    <w:rsid w:val="00F44AAE"/>
    <w:rsid w:val="00F4545C"/>
    <w:rsid w:val="00F53EE8"/>
    <w:rsid w:val="00F545A8"/>
    <w:rsid w:val="00F5475F"/>
    <w:rsid w:val="00F54857"/>
    <w:rsid w:val="00F5666F"/>
    <w:rsid w:val="00F56E41"/>
    <w:rsid w:val="00F571EC"/>
    <w:rsid w:val="00F57ABE"/>
    <w:rsid w:val="00F622D7"/>
    <w:rsid w:val="00F658A9"/>
    <w:rsid w:val="00F71652"/>
    <w:rsid w:val="00F74407"/>
    <w:rsid w:val="00F7494E"/>
    <w:rsid w:val="00F764BE"/>
    <w:rsid w:val="00F77117"/>
    <w:rsid w:val="00F809EA"/>
    <w:rsid w:val="00F822E3"/>
    <w:rsid w:val="00F826D8"/>
    <w:rsid w:val="00F84AF1"/>
    <w:rsid w:val="00F86E9A"/>
    <w:rsid w:val="00F879C4"/>
    <w:rsid w:val="00F87D53"/>
    <w:rsid w:val="00F9196B"/>
    <w:rsid w:val="00F942C6"/>
    <w:rsid w:val="00F94451"/>
    <w:rsid w:val="00F9448A"/>
    <w:rsid w:val="00F947D6"/>
    <w:rsid w:val="00F94CDC"/>
    <w:rsid w:val="00F9579E"/>
    <w:rsid w:val="00F961BE"/>
    <w:rsid w:val="00FA029F"/>
    <w:rsid w:val="00FA16AF"/>
    <w:rsid w:val="00FA4E6F"/>
    <w:rsid w:val="00FA5C1A"/>
    <w:rsid w:val="00FA6EFF"/>
    <w:rsid w:val="00FB0A04"/>
    <w:rsid w:val="00FB0F2E"/>
    <w:rsid w:val="00FB3E04"/>
    <w:rsid w:val="00FB4F23"/>
    <w:rsid w:val="00FB557C"/>
    <w:rsid w:val="00FB7092"/>
    <w:rsid w:val="00FC1860"/>
    <w:rsid w:val="00FC1B7F"/>
    <w:rsid w:val="00FC1F3B"/>
    <w:rsid w:val="00FC348C"/>
    <w:rsid w:val="00FC4A8E"/>
    <w:rsid w:val="00FC5688"/>
    <w:rsid w:val="00FD0F4A"/>
    <w:rsid w:val="00FD13BC"/>
    <w:rsid w:val="00FD3169"/>
    <w:rsid w:val="00FD4961"/>
    <w:rsid w:val="00FD7976"/>
    <w:rsid w:val="00FE0686"/>
    <w:rsid w:val="00FE46F1"/>
    <w:rsid w:val="00FE5081"/>
    <w:rsid w:val="00FE70A6"/>
    <w:rsid w:val="00FE7BC0"/>
    <w:rsid w:val="00FE7FF1"/>
    <w:rsid w:val="00FF0FE9"/>
    <w:rsid w:val="00FF248A"/>
    <w:rsid w:val="00FF3F96"/>
    <w:rsid w:val="00FF4579"/>
    <w:rsid w:val="00FF55B2"/>
    <w:rsid w:val="00FF674A"/>
    <w:rsid w:val="00FF680D"/>
    <w:rsid w:val="00FF6898"/>
    <w:rsid w:val="09F42FE2"/>
    <w:rsid w:val="1082647A"/>
    <w:rsid w:val="19D2224A"/>
    <w:rsid w:val="1B1516EF"/>
    <w:rsid w:val="1CDA5626"/>
    <w:rsid w:val="20E7C81E"/>
    <w:rsid w:val="22B7924D"/>
    <w:rsid w:val="261FA3B9"/>
    <w:rsid w:val="295EBCA8"/>
    <w:rsid w:val="2AE53323"/>
    <w:rsid w:val="2C2003B2"/>
    <w:rsid w:val="359E4534"/>
    <w:rsid w:val="3F03EEDE"/>
    <w:rsid w:val="416F953F"/>
    <w:rsid w:val="475E83F0"/>
    <w:rsid w:val="4A4E9A59"/>
    <w:rsid w:val="5061FDC7"/>
    <w:rsid w:val="5BDF661A"/>
    <w:rsid w:val="5C32BD65"/>
    <w:rsid w:val="61EFE9C8"/>
    <w:rsid w:val="61F24AD4"/>
    <w:rsid w:val="657EFAA9"/>
    <w:rsid w:val="69848CEF"/>
    <w:rsid w:val="6B7EF5DE"/>
    <w:rsid w:val="795EA083"/>
    <w:rsid w:val="7BC1ED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6744FACC"/>
  <w15:docId w15:val="{0B6E7618-FE6B-425A-A56E-4BA1EC22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D66B14"/>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D66B14"/>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6"/>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5"/>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7"/>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3"/>
      </w:numPr>
    </w:pPr>
    <w:rPr>
      <w:color w:val="000000"/>
    </w:rPr>
  </w:style>
  <w:style w:type="paragraph" w:customStyle="1" w:styleId="Romanlist">
    <w:name w:val="Roman list"/>
    <w:basedOn w:val="AlphaList"/>
    <w:uiPriority w:val="3"/>
    <w:qFormat/>
    <w:rsid w:val="00BA6DD4"/>
    <w:pPr>
      <w:numPr>
        <w:numId w:val="4"/>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Bullet">
    <w:name w:val="List Bullet"/>
    <w:basedOn w:val="Normal"/>
    <w:uiPriority w:val="99"/>
    <w:qFormat/>
    <w:rsid w:val="00700F5A"/>
    <w:pPr>
      <w:numPr>
        <w:numId w:val="8"/>
      </w:numPr>
      <w:tabs>
        <w:tab w:val="clear" w:pos="1080"/>
      </w:tabs>
      <w:spacing w:before="0" w:after="0" w:line="240" w:lineRule="auto"/>
      <w:ind w:left="426" w:hanging="426"/>
    </w:pPr>
    <w:rPr>
      <w:rFonts w:ascii="Calibri" w:eastAsia="Times New Roman" w:hAnsi="Calibri" w:cs="Times New Roman"/>
      <w:color w:val="auto"/>
      <w:szCs w:val="20"/>
      <w:lang w:eastAsia="en-US"/>
    </w:rPr>
  </w:style>
  <w:style w:type="paragraph" w:styleId="ListParagraph">
    <w:name w:val="List Paragraph"/>
    <w:basedOn w:val="Normal"/>
    <w:uiPriority w:val="34"/>
    <w:locked/>
    <w:rsid w:val="00E72002"/>
    <w:pPr>
      <w:spacing w:before="0" w:after="0" w:line="240" w:lineRule="auto"/>
      <w:ind w:left="720"/>
      <w:contextualSpacing/>
    </w:pPr>
    <w:rPr>
      <w:rFonts w:ascii="Calibri" w:eastAsia="Times New Roman" w:hAnsi="Calibri" w:cs="Times New Roman"/>
      <w:color w:val="auto"/>
      <w:szCs w:val="20"/>
      <w:lang w:eastAsia="en-US"/>
    </w:rPr>
  </w:style>
  <w:style w:type="character" w:styleId="Emphasis">
    <w:name w:val="Emphasis"/>
    <w:basedOn w:val="DefaultParagraphFont"/>
    <w:uiPriority w:val="20"/>
    <w:qFormat/>
    <w:locked/>
    <w:rsid w:val="006D22AD"/>
    <w:rPr>
      <w:i/>
      <w:iCs/>
    </w:rPr>
  </w:style>
  <w:style w:type="paragraph" w:customStyle="1" w:styleId="Tablebody-small">
    <w:name w:val="Table body - small"/>
    <w:basedOn w:val="Tablebody"/>
    <w:qFormat/>
    <w:rsid w:val="006D22AD"/>
    <w:pPr>
      <w:spacing w:after="120" w:line="280" w:lineRule="atLeast"/>
    </w:pPr>
    <w:rPr>
      <w:color w:val="auto"/>
      <w:sz w:val="22"/>
      <w:lang w:eastAsia="en-US"/>
    </w:rPr>
  </w:style>
  <w:style w:type="table" w:customStyle="1" w:styleId="CHSTable-Light">
    <w:name w:val="CHS Table - Light"/>
    <w:basedOn w:val="TableNormal"/>
    <w:uiPriority w:val="99"/>
    <w:rsid w:val="006D22AD"/>
    <w:rPr>
      <w:rFonts w:cs="Times New Roman"/>
      <w:color w:val="auto"/>
      <w:sz w:val="20"/>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113" w:type="dxa"/>
        <w:bottom w:w="57" w:type="dxa"/>
        <w:right w:w="113" w:type="dxa"/>
      </w:tblCellMar>
    </w:tblPr>
    <w:tcPr>
      <w:shd w:val="clear" w:color="auto" w:fill="auto"/>
    </w:tcPr>
    <w:tblStylePr w:type="firstRow">
      <w:pPr>
        <w:wordWrap/>
        <w:jc w:val="left"/>
      </w:pPr>
    </w:tblStylePr>
    <w:tblStylePr w:type="lastRow">
      <w:rPr>
        <w:color w:val="FFFFFF" w:themeColor="background1"/>
      </w:rPr>
    </w:tblStylePr>
    <w:tblStylePr w:type="lastCol">
      <w:pPr>
        <w:wordWrap/>
        <w:jc w:val="left"/>
      </w:pPr>
      <w:rPr>
        <w:color w:val="000000" w:themeColor="text1"/>
      </w:rPr>
    </w:tblStylePr>
  </w:style>
  <w:style w:type="paragraph" w:customStyle="1" w:styleId="Tableheader-smallnumbered">
    <w:name w:val="Table header - small | numbered"/>
    <w:basedOn w:val="Normal"/>
    <w:qFormat/>
    <w:rsid w:val="006D22AD"/>
    <w:pPr>
      <w:numPr>
        <w:numId w:val="10"/>
      </w:numPr>
      <w:spacing w:before="0" w:after="120" w:line="320" w:lineRule="atLeast"/>
      <w:ind w:left="357" w:hanging="357"/>
    </w:pPr>
    <w:rPr>
      <w:rFonts w:eastAsia="Times New Roman"/>
      <w:b/>
      <w:bCs/>
      <w:iCs/>
      <w:sz w:val="22"/>
      <w:lang w:val="en-US" w:eastAsia="en-US"/>
    </w:rPr>
  </w:style>
  <w:style w:type="character" w:customStyle="1" w:styleId="cf01">
    <w:name w:val="cf01"/>
    <w:basedOn w:val="DefaultParagraphFont"/>
    <w:rsid w:val="00F822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SP-O@act.gov.au" TargetMode="External"/><Relationship Id="rId18" Type="http://schemas.openxmlformats.org/officeDocument/2006/relationships/image" Target="media/image4.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canberrahealthservices.act.gov.au/accessibility" TargetMode="External"/><Relationship Id="rId7" Type="http://schemas.openxmlformats.org/officeDocument/2006/relationships/settings" Target="settings.xml"/><Relationship Id="rId12" Type="http://schemas.openxmlformats.org/officeDocument/2006/relationships/hyperlink" Target="mailto:CHSP-O@act.gov.au"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SP-O@act.gov.au"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anberrahealthservices.act.gov.au/accessi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SP-O@act.gov.au"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11" Type="http://schemas.openxmlformats.org/officeDocument/2006/relationships/fontTable" Target="fontTable.xml"/><Relationship Id="rId5" Type="http://schemas.openxmlformats.org/officeDocument/2006/relationships/image" Target="../media/image8.png"/><Relationship Id="rId10" Type="http://schemas.openxmlformats.org/officeDocument/2006/relationships/hyperlink" Target="https://www.canberrahealthservices.act.gov.au/accessibility" TargetMode="Externa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9C8CF3D04041B58A74EB8BA4775394"/>
        <w:category>
          <w:name w:val="General"/>
          <w:gallery w:val="placeholder"/>
        </w:category>
        <w:types>
          <w:type w:val="bbPlcHdr"/>
        </w:types>
        <w:behaviors>
          <w:behavior w:val="content"/>
        </w:behaviors>
        <w:guid w:val="{60F5A3E1-5B2E-458C-97F5-AB6F4C034D94}"/>
      </w:docPartPr>
      <w:docPartBody>
        <w:p w:rsidR="003145C1" w:rsidRDefault="003145C1">
          <w:pPr>
            <w:pStyle w:val="329C8CF3D04041B58A74EB8BA4775394"/>
          </w:pPr>
          <w:r w:rsidRPr="00EE29F8">
            <w:rPr>
              <w:rStyle w:val="PlaceholderText"/>
            </w:rPr>
            <w:t>Choose an item.</w:t>
          </w:r>
        </w:p>
      </w:docPartBody>
    </w:docPart>
    <w:docPart>
      <w:docPartPr>
        <w:name w:val="05E8F029EA8F42A5BEB90BBAC0862616"/>
        <w:category>
          <w:name w:val="General"/>
          <w:gallery w:val="placeholder"/>
        </w:category>
        <w:types>
          <w:type w:val="bbPlcHdr"/>
        </w:types>
        <w:behaviors>
          <w:behavior w:val="content"/>
        </w:behaviors>
        <w:guid w:val="{52439FBE-2EC2-4689-8A14-D6D0B4ACC388}"/>
      </w:docPartPr>
      <w:docPartBody>
        <w:p w:rsidR="0087391B" w:rsidRDefault="003145C1">
          <w:pPr>
            <w:pStyle w:val="05E8F029EA8F42A5BEB90BBAC0862616"/>
          </w:pPr>
          <w:r>
            <w:rPr>
              <w:noProof/>
              <w:sz w:val="20"/>
              <w:szCs w:val="20"/>
            </w:rPr>
            <w:drawing>
              <wp:inline distT="0" distB="0" distL="0" distR="0" wp14:anchorId="01C504A7" wp14:editId="01C504A8">
                <wp:extent cx="282575" cy="285750"/>
                <wp:effectExtent l="0" t="0" r="3175" b="0"/>
                <wp:docPr id="1884196968"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3EB0066333FE49CDA8D73EE4CD2F8960"/>
        <w:category>
          <w:name w:val="General"/>
          <w:gallery w:val="placeholder"/>
        </w:category>
        <w:types>
          <w:type w:val="bbPlcHdr"/>
        </w:types>
        <w:behaviors>
          <w:behavior w:val="content"/>
        </w:behaviors>
        <w:guid w:val="{8087E0FC-60B2-4C3D-89AC-85299685037C}"/>
      </w:docPartPr>
      <w:docPartBody>
        <w:p w:rsidR="003145C1" w:rsidRPr="00F26C97" w:rsidRDefault="003145C1" w:rsidP="003B0E72">
          <w:pPr>
            <w:pStyle w:val="Bottomblocktext"/>
            <w:rPr>
              <w:b/>
              <w:bCs w:val="0"/>
              <w:sz w:val="20"/>
              <w:szCs w:val="20"/>
            </w:rPr>
          </w:pPr>
          <w:r>
            <w:rPr>
              <w:b/>
              <w:bCs w:val="0"/>
              <w:noProof/>
              <w:sz w:val="20"/>
              <w:szCs w:val="20"/>
            </w:rPr>
            <w:drawing>
              <wp:inline distT="0" distB="0" distL="0" distR="0" wp14:anchorId="01C504A9" wp14:editId="01C504AA">
                <wp:extent cx="338275" cy="331065"/>
                <wp:effectExtent l="0" t="0" r="5080" b="0"/>
                <wp:docPr id="514486145"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01C504AB" wp14:editId="01C504AC">
                <wp:extent cx="143919" cy="139700"/>
                <wp:effectExtent l="0" t="0" r="8890" b="0"/>
                <wp:docPr id="1195180571"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3145C1" w:rsidRPr="00F26C97" w:rsidRDefault="003145C1" w:rsidP="003B0E72">
          <w:pPr>
            <w:pStyle w:val="Bottomblocktext"/>
            <w:rPr>
              <w:b/>
              <w:bCs w:val="0"/>
              <w:sz w:val="20"/>
              <w:szCs w:val="20"/>
            </w:rPr>
          </w:pPr>
          <w:r>
            <w:rPr>
              <w:b/>
              <w:bCs w:val="0"/>
              <w:noProof/>
              <w:sz w:val="20"/>
              <w:szCs w:val="20"/>
            </w:rPr>
            <w:drawing>
              <wp:inline distT="0" distB="0" distL="0" distR="0" wp14:anchorId="01C504AD" wp14:editId="01C504AE">
                <wp:extent cx="326104" cy="323850"/>
                <wp:effectExtent l="0" t="0" r="0" b="0"/>
                <wp:docPr id="492597951"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01C504AF" wp14:editId="01C504B0">
                <wp:extent cx="143919" cy="139700"/>
                <wp:effectExtent l="0" t="0" r="8890" b="0"/>
                <wp:docPr id="200379626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3145C1" w:rsidRDefault="003145C1" w:rsidP="003B0E72">
          <w:pPr>
            <w:pStyle w:val="Bottomblocktext"/>
            <w:rPr>
              <w:sz w:val="20"/>
              <w:szCs w:val="20"/>
            </w:rPr>
          </w:pPr>
          <w:hyperlink r:id="rId8" w:history="1">
            <w:r w:rsidRPr="00350211">
              <w:rPr>
                <w:rStyle w:val="Hyperlink"/>
                <w:sz w:val="20"/>
                <w:szCs w:val="20"/>
              </w:rPr>
              <w:t>canberrahealthservices.act.gov.au/accessibility</w:t>
            </w:r>
          </w:hyperlink>
        </w:p>
        <w:p w:rsidR="0087391B" w:rsidRDefault="003145C1">
          <w:pPr>
            <w:pStyle w:val="3EB0066333FE49CDA8D73EE4CD2F8960"/>
          </w:pPr>
          <w:r>
            <w:rPr>
              <w:b/>
              <w:bCs/>
              <w:noProof/>
            </w:rPr>
            <w:drawing>
              <wp:inline distT="0" distB="0" distL="0" distR="0" wp14:anchorId="01C504B1" wp14:editId="01C504B2">
                <wp:extent cx="1323833" cy="309418"/>
                <wp:effectExtent l="0" t="0" r="0" b="0"/>
                <wp:docPr id="1192637478"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
      <w:docPartPr>
        <w:name w:val="506D50D07B644E789FD19A631B325BF0"/>
        <w:category>
          <w:name w:val="General"/>
          <w:gallery w:val="placeholder"/>
        </w:category>
        <w:types>
          <w:type w:val="bbPlcHdr"/>
        </w:types>
        <w:behaviors>
          <w:behavior w:val="content"/>
        </w:behaviors>
        <w:guid w:val="{6A673452-9C95-4070-AE2B-5B21DE4F5CAF}"/>
      </w:docPartPr>
      <w:docPartBody>
        <w:p w:rsidR="0087391B" w:rsidRDefault="00947335">
          <w:pPr>
            <w:pStyle w:val="506D50D07B644E789FD19A631B325BF0"/>
          </w:pPr>
          <w:r>
            <w:rPr>
              <w:noProof/>
              <w:sz w:val="20"/>
              <w:szCs w:val="20"/>
            </w:rPr>
            <w:drawing>
              <wp:inline distT="0" distB="0" distL="0" distR="0" wp14:anchorId="01C504B3" wp14:editId="01C504B4">
                <wp:extent cx="282575" cy="285750"/>
                <wp:effectExtent l="0" t="0" r="3175" b="0"/>
                <wp:docPr id="1830969553"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FDADABBA9F2E44C0AB452DDD0B50596B"/>
        <w:category>
          <w:name w:val="General"/>
          <w:gallery w:val="placeholder"/>
        </w:category>
        <w:types>
          <w:type w:val="bbPlcHdr"/>
        </w:types>
        <w:behaviors>
          <w:behavior w:val="content"/>
        </w:behaviors>
        <w:guid w:val="{92C99162-D59C-448C-98F1-38B2A03D17C6}"/>
      </w:docPartPr>
      <w:docPartBody>
        <w:p w:rsidR="00947335" w:rsidRPr="00F26C97" w:rsidRDefault="00947335" w:rsidP="00262CEC">
          <w:pPr>
            <w:pStyle w:val="Bottomblocktext"/>
            <w:framePr w:hSpace="180" w:wrap="around" w:vAnchor="text" w:hAnchor="margin" w:y="177"/>
            <w:rPr>
              <w:b/>
              <w:bCs w:val="0"/>
              <w:sz w:val="20"/>
              <w:szCs w:val="20"/>
            </w:rPr>
          </w:pPr>
          <w:r>
            <w:rPr>
              <w:b/>
              <w:bCs w:val="0"/>
              <w:noProof/>
              <w:sz w:val="20"/>
              <w:szCs w:val="20"/>
            </w:rPr>
            <w:drawing>
              <wp:inline distT="0" distB="0" distL="0" distR="0" wp14:anchorId="01C504B5" wp14:editId="01C504B6">
                <wp:extent cx="338275" cy="331065"/>
                <wp:effectExtent l="0" t="0" r="5080" b="0"/>
                <wp:docPr id="625890078" name="Picture 2"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01C504B7" wp14:editId="01C504B8">
                <wp:extent cx="143919" cy="139700"/>
                <wp:effectExtent l="0" t="0" r="8890" b="0"/>
                <wp:docPr id="165676521" name="Picture 3"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947335" w:rsidRPr="00F26C97" w:rsidRDefault="00947335" w:rsidP="00262CEC">
          <w:pPr>
            <w:pStyle w:val="Bottomblocktext"/>
            <w:framePr w:hSpace="180" w:wrap="around" w:vAnchor="text" w:hAnchor="margin" w:y="177"/>
            <w:rPr>
              <w:b/>
              <w:bCs w:val="0"/>
              <w:sz w:val="20"/>
              <w:szCs w:val="20"/>
            </w:rPr>
          </w:pPr>
          <w:r>
            <w:rPr>
              <w:b/>
              <w:bCs w:val="0"/>
              <w:noProof/>
              <w:sz w:val="20"/>
              <w:szCs w:val="20"/>
            </w:rPr>
            <w:drawing>
              <wp:inline distT="0" distB="0" distL="0" distR="0" wp14:anchorId="01C504B9" wp14:editId="01C504BA">
                <wp:extent cx="326104" cy="323850"/>
                <wp:effectExtent l="0" t="0" r="0" b="0"/>
                <wp:docPr id="225802380" name="Picture 4"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01C504BB" wp14:editId="01C504BC">
                <wp:extent cx="143919" cy="139700"/>
                <wp:effectExtent l="0" t="0" r="8890" b="0"/>
                <wp:docPr id="1166475561" name="Picture 5"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947335" w:rsidRDefault="00947335" w:rsidP="00262CEC">
          <w:pPr>
            <w:pStyle w:val="Bottomblocktext"/>
            <w:framePr w:hSpace="180" w:wrap="around" w:vAnchor="text" w:hAnchor="margin" w:y="177"/>
            <w:rPr>
              <w:sz w:val="20"/>
              <w:szCs w:val="20"/>
            </w:rPr>
          </w:pPr>
          <w:hyperlink r:id="rId10" w:history="1">
            <w:r w:rsidRPr="00350211">
              <w:rPr>
                <w:rStyle w:val="Hyperlink"/>
                <w:sz w:val="20"/>
                <w:szCs w:val="20"/>
              </w:rPr>
              <w:t>canberrahealthservices.act.gov.au/accessibility</w:t>
            </w:r>
          </w:hyperlink>
        </w:p>
        <w:p w:rsidR="0087391B" w:rsidRDefault="00947335">
          <w:pPr>
            <w:pStyle w:val="FDADABBA9F2E44C0AB452DDD0B50596B"/>
          </w:pPr>
          <w:r>
            <w:rPr>
              <w:b/>
              <w:bCs/>
              <w:noProof/>
            </w:rPr>
            <w:drawing>
              <wp:inline distT="0" distB="0" distL="0" distR="0" wp14:anchorId="01C504BD" wp14:editId="01C504BE">
                <wp:extent cx="1323833" cy="309418"/>
                <wp:effectExtent l="0" t="0" r="0" b="0"/>
                <wp:docPr id="174841150" name="Picture 6"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
      <w:docPartPr>
        <w:name w:val="9C2BCFEEE2684CEAB77D908D404102B6"/>
        <w:category>
          <w:name w:val="General"/>
          <w:gallery w:val="placeholder"/>
        </w:category>
        <w:types>
          <w:type w:val="bbPlcHdr"/>
        </w:types>
        <w:behaviors>
          <w:behavior w:val="content"/>
        </w:behaviors>
        <w:guid w:val="{4F0BABA3-41FE-476E-8743-C0D20DEDC180}"/>
      </w:docPartPr>
      <w:docPartBody>
        <w:p w:rsidR="001D0CA4" w:rsidRDefault="001D0CA4" w:rsidP="001D0CA4">
          <w:pPr>
            <w:pStyle w:val="9C2BCFEEE2684CEAB77D908D404102B6"/>
          </w:pPr>
          <w:r>
            <w:rPr>
              <w:rStyle w:val="PlaceholderText"/>
            </w:rPr>
            <w:t>&lt;insert committee name&gt;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C1"/>
    <w:rsid w:val="0018508B"/>
    <w:rsid w:val="001969B3"/>
    <w:rsid w:val="001D0CA4"/>
    <w:rsid w:val="00247901"/>
    <w:rsid w:val="002953C0"/>
    <w:rsid w:val="002A6AB5"/>
    <w:rsid w:val="003145C1"/>
    <w:rsid w:val="00452012"/>
    <w:rsid w:val="00457593"/>
    <w:rsid w:val="0047081C"/>
    <w:rsid w:val="00517DD3"/>
    <w:rsid w:val="00627AD7"/>
    <w:rsid w:val="006868C1"/>
    <w:rsid w:val="006D61B5"/>
    <w:rsid w:val="00744899"/>
    <w:rsid w:val="007A1E57"/>
    <w:rsid w:val="0087391B"/>
    <w:rsid w:val="008B6F60"/>
    <w:rsid w:val="008F3B25"/>
    <w:rsid w:val="00947335"/>
    <w:rsid w:val="00977FA3"/>
    <w:rsid w:val="00995217"/>
    <w:rsid w:val="00A04771"/>
    <w:rsid w:val="00A70D10"/>
    <w:rsid w:val="00A85FAC"/>
    <w:rsid w:val="00AB43EA"/>
    <w:rsid w:val="00B93E22"/>
    <w:rsid w:val="00B970EB"/>
    <w:rsid w:val="00CF4D07"/>
    <w:rsid w:val="00D22DAE"/>
    <w:rsid w:val="00D41C85"/>
    <w:rsid w:val="00D8138A"/>
    <w:rsid w:val="00E07796"/>
    <w:rsid w:val="00F87EEF"/>
    <w:rsid w:val="00FB0A04"/>
    <w:rsid w:val="00FC34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CA4"/>
    <w:rPr>
      <w:color w:val="808080"/>
    </w:rPr>
  </w:style>
  <w:style w:type="paragraph" w:customStyle="1" w:styleId="329C8CF3D04041B58A74EB8BA4775394">
    <w:name w:val="329C8CF3D04041B58A74EB8BA4775394"/>
  </w:style>
  <w:style w:type="character" w:styleId="Hyperlink">
    <w:name w:val="Hyperlink"/>
    <w:uiPriority w:val="99"/>
    <w:rsid w:val="00947335"/>
    <w:rPr>
      <w:color w:val="auto"/>
      <w:u w:val="single"/>
    </w:rPr>
  </w:style>
  <w:style w:type="paragraph" w:customStyle="1" w:styleId="Bottomblocktext">
    <w:name w:val="Bottom block text"/>
    <w:basedOn w:val="Normal"/>
    <w:uiPriority w:val="99"/>
    <w:rsid w:val="00947335"/>
    <w:pPr>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741A81ECEF5A4BA7BE1AE99C0B8300BB">
    <w:name w:val="741A81ECEF5A4BA7BE1AE99C0B8300BB"/>
    <w:rsid w:val="00947335"/>
    <w:pPr>
      <w:spacing w:line="278" w:lineRule="auto"/>
    </w:pPr>
    <w:rPr>
      <w:sz w:val="24"/>
      <w:szCs w:val="24"/>
    </w:rPr>
  </w:style>
  <w:style w:type="paragraph" w:customStyle="1" w:styleId="05E8F029EA8F42A5BEB90BBAC0862616">
    <w:name w:val="05E8F029EA8F42A5BEB90BBAC0862616"/>
    <w:pPr>
      <w:spacing w:line="278" w:lineRule="auto"/>
    </w:pPr>
    <w:rPr>
      <w:sz w:val="24"/>
      <w:szCs w:val="24"/>
    </w:rPr>
  </w:style>
  <w:style w:type="paragraph" w:customStyle="1" w:styleId="3EB0066333FE49CDA8D73EE4CD2F8960">
    <w:name w:val="3EB0066333FE49CDA8D73EE4CD2F8960"/>
    <w:pPr>
      <w:spacing w:line="278" w:lineRule="auto"/>
    </w:pPr>
    <w:rPr>
      <w:sz w:val="24"/>
      <w:szCs w:val="24"/>
    </w:rPr>
  </w:style>
  <w:style w:type="paragraph" w:customStyle="1" w:styleId="506D50D07B644E789FD19A631B325BF0">
    <w:name w:val="506D50D07B644E789FD19A631B325BF0"/>
    <w:pPr>
      <w:spacing w:line="278" w:lineRule="auto"/>
    </w:pPr>
    <w:rPr>
      <w:sz w:val="24"/>
      <w:szCs w:val="24"/>
    </w:rPr>
  </w:style>
  <w:style w:type="paragraph" w:customStyle="1" w:styleId="FDADABBA9F2E44C0AB452DDD0B50596B">
    <w:name w:val="FDADABBA9F2E44C0AB452DDD0B50596B"/>
    <w:pPr>
      <w:spacing w:line="278" w:lineRule="auto"/>
    </w:pPr>
    <w:rPr>
      <w:sz w:val="24"/>
      <w:szCs w:val="24"/>
    </w:rPr>
  </w:style>
  <w:style w:type="paragraph" w:customStyle="1" w:styleId="9C2BCFEEE2684CEAB77D908D404102B6">
    <w:name w:val="9C2BCFEEE2684CEAB77D908D404102B6"/>
    <w:rsid w:val="001D0CA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2025-09-23T14:00:00+00:00</Approval_x0020_Date>
    <Review_x0020_Date xmlns="690b2128-8961-48af-a473-22c34a9accba">2030-09-30T14:00:00+00:00</Review_x0020_Date>
    <TaxCatchAll xmlns="c0239a80-7f07-4ed7-82c3-24ad7d76ada5">
      <Value>492</Value>
      <Value>491</Value>
      <Value>417</Value>
      <Value>416</Value>
      <Value>415</Value>
      <Value>477</Value>
      <Value>493</Value>
    </TaxCatchAll>
    <Version_x0020_Number xmlns="690b2128-8961-48af-a473-22c34a9accba">1</Version_x0020_Number>
    <Notes0 xmlns="690b2128-8961-48af-a473-22c34a9accba" xsi:nil="true"/>
    <Key_x0020_Words xmlns="690b2128-8961-48af-a473-22c34a9accba">ACT Artificial Limb Scheme, ACTALS, Amputee, Artificial Limb, Funding, Limb, Prosthesis, Prostheses, Prosthetic</Key_x0020_Words>
    <Type_x0020_of_x0020_Document xmlns="690b2128-8961-48af-a473-22c34a9accba">Procedure</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CHS21/312 ACT Artificial Limb Scheme (ACTALS) – Adults &amp; Children</Replaces_x003a_>
    <ISD_x0020_Submitted xmlns="690b2128-8961-48af-a473-22c34a9accba">Not Required</ISD_x0020_Submitted>
    <Risk_x0020_Rating xmlns="690b2128-8961-48af-a473-22c34a9accba">Low</Risk_x0020_Rating>
    <Description0 xmlns="690b2128-8961-48af-a473-22c34a9accba">The purpose of this procedure is to ensure appropriate and transparent utilisation of funding provided under the ACT Artificial Limb Scheme (ACTALS) for the provision of prosthetic devices and services.</Description0>
    <Display_x0020_on_x0020_Internet xmlns="690b2128-8961-48af-a473-22c34a9accba">true</Display_x0020_on_x0020_Internet>
    <Related_x0020_Documents xmlns="690b2128-8961-48af-a473-22c34a9accba" xsi:nil="true"/>
    <Decision_x0020_Number xmlns="690b2128-8961-48af-a473-22c34a9accba">CHS25/335</Decision_x0020_Number>
    <RelatedPolicies_x002c_ProceduresGuidelines xmlns="690b2128-8961-48af-a473-22c34a9accba">
      <Value>15919</Value>
      <Value>17895</Value>
      <Value>16646</Value>
      <Value>17468</Value>
      <Value>17246</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National Disability Insurance Scheme (Code of Conduct) Rules 2018 (Cth)</TermName>
          <TermId xmlns="http://schemas.microsoft.com/office/infopath/2007/PartnerControls">94250347-9940-4d9e-88aa-c827accbd54a</TermId>
        </TermInfo>
        <TermInfo xmlns="http://schemas.microsoft.com/office/infopath/2007/PartnerControls">
          <TermName xmlns="http://schemas.microsoft.com/office/infopath/2007/PartnerControls">Veterans' Entitlements Act 1986 (Cth)</TermName>
          <TermId xmlns="http://schemas.microsoft.com/office/infopath/2007/PartnerControls">acd19e7b-0444-44fd-b384-d208b0cc3b2f</TermId>
        </TermInfo>
        <TermInfo xmlns="http://schemas.microsoft.com/office/infopath/2007/PartnerControls">
          <TermName xmlns="http://schemas.microsoft.com/office/infopath/2007/PartnerControls">Financial Management Act 1996 (Territory)</TermName>
          <TermId xmlns="http://schemas.microsoft.com/office/infopath/2007/PartnerControls">576e9bde-bf21-4969-9547-60f91688529b</TermId>
        </TermInfo>
        <TermInfo xmlns="http://schemas.microsoft.com/office/infopath/2007/PartnerControls">
          <TermName xmlns="http://schemas.microsoft.com/office/infopath/2007/PartnerControls">Government Procurement Act 2001 (Territory)</TermName>
          <TermId xmlns="http://schemas.microsoft.com/office/infopath/2007/PartnerControls">150f4990-bab1-4df6-b4f3-7343d51feb2e</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s>
    </k0794e393e1f41c2810d090eedba34a0>
    <New_x0020_Owner xmlns="690b2128-8961-48af-a473-22c34a9accba">Rehabilitation, Aged and Community Services (RACS) - Client Support Services</New_x0020_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a85ca2a71eb48d3bbf240e90b0ab54da">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66b2be4ec89f51385ddf3da80aee9b7"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 ds:uri="9452bbcf-1ed2-48a4-a338-c9ad680dbbbb"/>
    <ds:schemaRef ds:uri="690b2128-8961-48af-a473-22c34a9accba"/>
    <ds:schemaRef ds:uri="c0239a80-7f07-4ed7-82c3-24ad7d76ada5"/>
  </ds:schemaRefs>
</ds:datastoreItem>
</file>

<file path=customXml/itemProps2.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3.xml><?xml version="1.0" encoding="utf-8"?>
<ds:datastoreItem xmlns:ds="http://schemas.openxmlformats.org/officeDocument/2006/customXml" ds:itemID="{304C3D10-0AAE-48A5-A7C4-7D2EE4ACF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AA44A3-6D18-4ED3-A200-2EEC34EF0E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17</Pages>
  <Words>4682</Words>
  <Characters>26694</Characters>
  <Application>Microsoft Office Word</Application>
  <DocSecurity>0</DocSecurity>
  <Lines>222</Lines>
  <Paragraphs>62</Paragraphs>
  <ScaleCrop>false</ScaleCrop>
  <Company>Canberra Health Services</Company>
  <LinksUpToDate>false</LinksUpToDate>
  <CharactersWithSpaces>31314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Artificial Limb Scheme (ACTALS) – Adults and Children</dc:title>
  <dc:creator>Golley, Pip (Health)</dc:creator>
  <cp:lastModifiedBy>Rusanov, Zoia</cp:lastModifiedBy>
  <cp:revision>4</cp:revision>
  <cp:lastPrinted>2025-04-08T07:01:00Z</cp:lastPrinted>
  <dcterms:created xsi:type="dcterms:W3CDTF">2025-09-29T03:14:00Z</dcterms:created>
  <dcterms:modified xsi:type="dcterms:W3CDTF">2025-10-27T02:22:00Z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MSIP_Label_2ff45667-9c39-466e-8f21-c8569ec3d487_Enabled">
    <vt:lpwstr>true</vt:lpwstr>
  </property>
  <property fmtid="{D5CDD505-2E9C-101B-9397-08002B2CF9AE}" pid="11" name="MSIP_Label_2ff45667-9c39-466e-8f21-c8569ec3d487_SetDate">
    <vt:lpwstr>2025-05-28T02:28:43Z</vt:lpwstr>
  </property>
  <property fmtid="{D5CDD505-2E9C-101B-9397-08002B2CF9AE}" pid="12" name="MSIP_Label_2ff45667-9c39-466e-8f21-c8569ec3d487_Method">
    <vt:lpwstr>Standard</vt:lpwstr>
  </property>
  <property fmtid="{D5CDD505-2E9C-101B-9397-08002B2CF9AE}" pid="13" name="MSIP_Label_2ff45667-9c39-466e-8f21-c8569ec3d487_Name">
    <vt:lpwstr>OFFICIAL - NO MARKING</vt:lpwstr>
  </property>
  <property fmtid="{D5CDD505-2E9C-101B-9397-08002B2CF9AE}" pid="14" name="MSIP_Label_2ff45667-9c39-466e-8f21-c8569ec3d487_SiteId">
    <vt:lpwstr>f1d4a832-6c21-4475-9bf4-8cc7e9044a29</vt:lpwstr>
  </property>
  <property fmtid="{D5CDD505-2E9C-101B-9397-08002B2CF9AE}" pid="15" name="MSIP_Label_2ff45667-9c39-466e-8f21-c8569ec3d487_ActionId">
    <vt:lpwstr>09cde6f1-4d13-4f5f-9bfc-23836b1fba4d</vt:lpwstr>
  </property>
  <property fmtid="{D5CDD505-2E9C-101B-9397-08002B2CF9AE}" pid="16" name="MSIP_Label_2ff45667-9c39-466e-8f21-c8569ec3d487_ContentBits">
    <vt:lpwstr>0</vt:lpwstr>
  </property>
  <property fmtid="{D5CDD505-2E9C-101B-9397-08002B2CF9AE}" pid="17" name="MSIP_Label_2ff45667-9c39-466e-8f21-c8569ec3d487_Tag">
    <vt:lpwstr>10, 3, 0, 1</vt:lpwstr>
  </property>
  <property fmtid="{D5CDD505-2E9C-101B-9397-08002B2CF9AE}" pid="18" name="Related Legislation &amp; Guidelines">
    <vt:lpwstr>492;#National Disability Insurance Scheme (Code of Conduct) Rules 2018 (Cth)|94250347-9940-4d9e-88aa-c827accbd54a;#491;#Veterans' Entitlements Act 1986 (Cth)|acd19e7b-0444-44fd-b384-d208b0cc3b2f;#477;#Financial Management Act 1996 (Territory)|576e9bde-bf21-4969-9547-60f91688529b;#493;#Government Procurement Act 2001 (Territory)|150f4990-bab1-4df6-b4f3-7343d51feb2e;#416;#Human Rights Act 2004 (Territory)|bbb6fb4a-2117-4ff9-8364-021a762deae2;#415;#Health Records (Privacy and Access) Act 1997 (Territory)|d07d1347-0355-417c-badf-2bae9c7c0e3b;#417;#Work Health and Safety Act 2011 (Territory)|ff017976-c7e7-4dc1-b890-63352415bc5e</vt:lpwstr>
  </property>
  <property fmtid="{D5CDD505-2E9C-101B-9397-08002B2CF9AE}" pid="19" name="Related_x0020_Legislation_x0020__x0026__x0020_Guidelines">
    <vt:lpwstr>492;#National Disability Insurance Scheme (Code of Conduct) Rules 2018 (Cth)|94250347-9940-4d9e-88aa-c827accbd54a;#491;#Veterans' Entitlements Act 1986 (Cth)|acd19e7b-0444-44fd-b384-d208b0cc3b2f;#477;#Financial Management Act 1996 (Territory)|576e9bde-bf21-4969-9547-60f91688529b;#493;#Government Procurement Act 2001 (Territory)|150f4990-bab1-4df6-b4f3-7343d51feb2e;#416;#Human Rights Act 2004 (Territory)|bbb6fb4a-2117-4ff9-8364-021a762deae2;#415;#Health Records (Privacy and Access) Act 1997 (Territory)|d07d1347-0355-417c-badf-2bae9c7c0e3b;#417;#Work Health and Safety Act 2011 (Territory)|ff017976-c7e7-4dc1-b890-63352415bc5e</vt:lpwstr>
  </property>
</Properties>
</file>