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DE1F94" w14:textId="3E3EA943" w:rsidR="00197F2E" w:rsidRPr="0007270D" w:rsidRDefault="00B61587" w:rsidP="00241A68">
      <w:pPr>
        <w:pStyle w:val="Heading1"/>
      </w:pPr>
      <w:bookmarkStart w:id="0" w:name="_Toc232765579"/>
      <w:r>
        <w:t>Manual</w:t>
      </w:r>
      <w:r w:rsidR="008606A0" w:rsidRPr="0007270D">
        <w:t xml:space="preserve"> </w:t>
      </w:r>
      <w:r w:rsidR="008606A0" w:rsidRPr="00241A68">
        <w:rPr>
          <w:b w:val="0"/>
          <w:bCs w:val="0"/>
        </w:rPr>
        <w:t xml:space="preserve">| </w:t>
      </w:r>
      <w:r w:rsidR="00481A6C" w:rsidRPr="00241A68">
        <w:rPr>
          <w:b w:val="0"/>
          <w:bCs w:val="0"/>
        </w:rPr>
        <w:t>Canberra Health Services</w:t>
      </w:r>
      <w:bookmarkEnd w:id="0"/>
    </w:p>
    <w:p w14:paraId="4A52E2F5" w14:textId="35D8A088" w:rsidR="00A4110B" w:rsidRDefault="00C037C2" w:rsidP="00371E7B">
      <w:pPr>
        <w:pStyle w:val="Heading2"/>
      </w:pPr>
      <w:bookmarkStart w:id="1" w:name="_Toc232765580"/>
      <w:r w:rsidRPr="005760DF">
        <w:t xml:space="preserve">Emergency Department </w:t>
      </w:r>
      <w:r w:rsidR="005760DF">
        <w:t xml:space="preserve">Patient Activity </w:t>
      </w:r>
      <w:r w:rsidRPr="005760DF">
        <w:t xml:space="preserve">Data </w:t>
      </w:r>
      <w:r w:rsidR="008606E8" w:rsidRPr="005760DF">
        <w:t>Manual</w:t>
      </w:r>
      <w:bookmarkEnd w:id="1"/>
    </w:p>
    <w:p w14:paraId="7B3FC49F" w14:textId="2E4BCA8A" w:rsidR="00371E7B" w:rsidRPr="00371E7B" w:rsidRDefault="004F0BA2" w:rsidP="00371E7B">
      <w:pPr>
        <w:pStyle w:val="BodyCopy"/>
      </w:pPr>
      <w:r>
        <w:t>CHS26/181</w:t>
      </w:r>
    </w:p>
    <w:sdt>
      <w:sdtPr>
        <w:rPr>
          <w:sz w:val="32"/>
          <w:szCs w:val="32"/>
        </w:rPr>
        <w:id w:val="-1206019646"/>
        <w:docPartObj>
          <w:docPartGallery w:val="Table of Contents"/>
          <w:docPartUnique/>
        </w:docPartObj>
      </w:sdtPr>
      <w:sdtEndPr>
        <w:rPr>
          <w:noProof/>
        </w:rPr>
      </w:sdtEndPr>
      <w:sdtContent>
        <w:p w14:paraId="16EA7D60" w14:textId="6A169C2F" w:rsidR="0041705F" w:rsidRPr="000E7683" w:rsidRDefault="0041705F" w:rsidP="0041705F">
          <w:pPr>
            <w:pStyle w:val="TOCHeading"/>
            <w:rPr>
              <w:rStyle w:val="Heading3Char"/>
              <w:b/>
              <w:bCs w:val="0"/>
            </w:rPr>
          </w:pPr>
          <w:r w:rsidRPr="007B1A7B">
            <w:rPr>
              <w:rStyle w:val="Heading3Char"/>
              <w:b/>
              <w:bCs w:val="0"/>
            </w:rPr>
            <w:t>Contents</w:t>
          </w:r>
        </w:p>
        <w:p w14:paraId="417B313C" w14:textId="337D2D58" w:rsidR="00C96CBE" w:rsidRDefault="00613570">
          <w:pPr>
            <w:pStyle w:val="TOC1"/>
            <w:rPr>
              <w:rFonts w:asciiTheme="minorHAnsi" w:eastAsiaTheme="minorEastAsia" w:hAnsiTheme="minorHAnsi" w:cstheme="minorBidi"/>
              <w:color w:val="auto"/>
              <w:kern w:val="2"/>
              <w14:ligatures w14:val="standardContextual"/>
            </w:rPr>
          </w:pPr>
          <w:r>
            <w:rPr>
              <w:rFonts w:cs="Times New Roman"/>
              <w:b/>
            </w:rPr>
            <w:fldChar w:fldCharType="begin"/>
          </w:r>
          <w:r>
            <w:rPr>
              <w:rFonts w:cs="Times New Roman"/>
              <w:b/>
            </w:rPr>
            <w:instrText xml:space="preserve"> TOC \o "1-4" \h \z \u </w:instrText>
          </w:r>
          <w:r>
            <w:rPr>
              <w:rFonts w:cs="Times New Roman"/>
              <w:b/>
            </w:rPr>
            <w:fldChar w:fldCharType="separate"/>
          </w:r>
          <w:hyperlink w:anchor="_Toc232765579" w:history="1">
            <w:r w:rsidR="00C96CBE" w:rsidRPr="0005188A">
              <w:rPr>
                <w:rStyle w:val="Hyperlink"/>
              </w:rPr>
              <w:t>Manual | Canberra Health Services</w:t>
            </w:r>
            <w:r w:rsidR="00C96CBE">
              <w:rPr>
                <w:webHidden/>
              </w:rPr>
              <w:tab/>
            </w:r>
            <w:r w:rsidR="00C96CBE">
              <w:rPr>
                <w:webHidden/>
              </w:rPr>
              <w:fldChar w:fldCharType="begin"/>
            </w:r>
            <w:r w:rsidR="00C96CBE">
              <w:rPr>
                <w:webHidden/>
              </w:rPr>
              <w:instrText xml:space="preserve"> PAGEREF _Toc232765579 \h </w:instrText>
            </w:r>
            <w:r w:rsidR="00C96CBE">
              <w:rPr>
                <w:webHidden/>
              </w:rPr>
            </w:r>
            <w:r w:rsidR="00C96CBE">
              <w:rPr>
                <w:webHidden/>
              </w:rPr>
              <w:fldChar w:fldCharType="separate"/>
            </w:r>
            <w:r w:rsidR="00C96CBE">
              <w:rPr>
                <w:webHidden/>
              </w:rPr>
              <w:t>1</w:t>
            </w:r>
            <w:r w:rsidR="00C96CBE">
              <w:rPr>
                <w:webHidden/>
              </w:rPr>
              <w:fldChar w:fldCharType="end"/>
            </w:r>
          </w:hyperlink>
        </w:p>
        <w:p w14:paraId="2E1C9F51" w14:textId="3C24E91D" w:rsidR="00C96CBE" w:rsidRDefault="00C96CBE">
          <w:pPr>
            <w:pStyle w:val="TOC2"/>
            <w:rPr>
              <w:rFonts w:asciiTheme="minorHAnsi" w:eastAsiaTheme="minorEastAsia" w:hAnsiTheme="minorHAnsi" w:cstheme="minorBidi"/>
              <w:noProof/>
              <w:color w:val="auto"/>
              <w:kern w:val="2"/>
              <w14:ligatures w14:val="standardContextual"/>
            </w:rPr>
          </w:pPr>
          <w:hyperlink w:anchor="_Toc232765580" w:history="1">
            <w:r w:rsidRPr="0005188A">
              <w:rPr>
                <w:rStyle w:val="Hyperlink"/>
                <w:noProof/>
              </w:rPr>
              <w:t>Emergency Department Patient Activity Data Manual</w:t>
            </w:r>
            <w:r>
              <w:rPr>
                <w:noProof/>
                <w:webHidden/>
              </w:rPr>
              <w:tab/>
            </w:r>
            <w:r>
              <w:rPr>
                <w:noProof/>
                <w:webHidden/>
              </w:rPr>
              <w:fldChar w:fldCharType="begin"/>
            </w:r>
            <w:r>
              <w:rPr>
                <w:noProof/>
                <w:webHidden/>
              </w:rPr>
              <w:instrText xml:space="preserve"> PAGEREF _Toc232765580 \h </w:instrText>
            </w:r>
            <w:r>
              <w:rPr>
                <w:noProof/>
                <w:webHidden/>
              </w:rPr>
            </w:r>
            <w:r>
              <w:rPr>
                <w:noProof/>
                <w:webHidden/>
              </w:rPr>
              <w:fldChar w:fldCharType="separate"/>
            </w:r>
            <w:r>
              <w:rPr>
                <w:noProof/>
                <w:webHidden/>
              </w:rPr>
              <w:t>1</w:t>
            </w:r>
            <w:r>
              <w:rPr>
                <w:noProof/>
                <w:webHidden/>
              </w:rPr>
              <w:fldChar w:fldCharType="end"/>
            </w:r>
          </w:hyperlink>
        </w:p>
        <w:p w14:paraId="1B18BC12" w14:textId="4B25ADCF"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1" w:history="1">
            <w:r w:rsidRPr="0005188A">
              <w:rPr>
                <w:rStyle w:val="Hyperlink"/>
                <w:noProof/>
              </w:rPr>
              <w:t>Guideline Statement</w:t>
            </w:r>
            <w:r>
              <w:rPr>
                <w:noProof/>
                <w:webHidden/>
              </w:rPr>
              <w:tab/>
            </w:r>
            <w:r>
              <w:rPr>
                <w:noProof/>
                <w:webHidden/>
              </w:rPr>
              <w:fldChar w:fldCharType="begin"/>
            </w:r>
            <w:r>
              <w:rPr>
                <w:noProof/>
                <w:webHidden/>
              </w:rPr>
              <w:instrText xml:space="preserve"> PAGEREF _Toc232765581 \h </w:instrText>
            </w:r>
            <w:r>
              <w:rPr>
                <w:noProof/>
                <w:webHidden/>
              </w:rPr>
            </w:r>
            <w:r>
              <w:rPr>
                <w:noProof/>
                <w:webHidden/>
              </w:rPr>
              <w:fldChar w:fldCharType="separate"/>
            </w:r>
            <w:r>
              <w:rPr>
                <w:noProof/>
                <w:webHidden/>
              </w:rPr>
              <w:t>2</w:t>
            </w:r>
            <w:r>
              <w:rPr>
                <w:noProof/>
                <w:webHidden/>
              </w:rPr>
              <w:fldChar w:fldCharType="end"/>
            </w:r>
          </w:hyperlink>
        </w:p>
        <w:p w14:paraId="1EF3C99F" w14:textId="621E2107"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2" w:history="1">
            <w:r w:rsidRPr="0005188A">
              <w:rPr>
                <w:rStyle w:val="Hyperlink"/>
                <w:noProof/>
              </w:rPr>
              <w:t>Purpose</w:t>
            </w:r>
            <w:r>
              <w:rPr>
                <w:noProof/>
                <w:webHidden/>
              </w:rPr>
              <w:tab/>
            </w:r>
            <w:r>
              <w:rPr>
                <w:noProof/>
                <w:webHidden/>
              </w:rPr>
              <w:fldChar w:fldCharType="begin"/>
            </w:r>
            <w:r>
              <w:rPr>
                <w:noProof/>
                <w:webHidden/>
              </w:rPr>
              <w:instrText xml:space="preserve"> PAGEREF _Toc232765582 \h </w:instrText>
            </w:r>
            <w:r>
              <w:rPr>
                <w:noProof/>
                <w:webHidden/>
              </w:rPr>
            </w:r>
            <w:r>
              <w:rPr>
                <w:noProof/>
                <w:webHidden/>
              </w:rPr>
              <w:fldChar w:fldCharType="separate"/>
            </w:r>
            <w:r>
              <w:rPr>
                <w:noProof/>
                <w:webHidden/>
              </w:rPr>
              <w:t>2</w:t>
            </w:r>
            <w:r>
              <w:rPr>
                <w:noProof/>
                <w:webHidden/>
              </w:rPr>
              <w:fldChar w:fldCharType="end"/>
            </w:r>
          </w:hyperlink>
        </w:p>
        <w:p w14:paraId="098A8C64" w14:textId="66FD7083"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3" w:history="1">
            <w:r w:rsidRPr="0005188A">
              <w:rPr>
                <w:rStyle w:val="Hyperlink"/>
                <w:noProof/>
              </w:rPr>
              <w:t>Scope</w:t>
            </w:r>
            <w:r>
              <w:rPr>
                <w:noProof/>
                <w:webHidden/>
              </w:rPr>
              <w:tab/>
            </w:r>
            <w:r>
              <w:rPr>
                <w:noProof/>
                <w:webHidden/>
              </w:rPr>
              <w:fldChar w:fldCharType="begin"/>
            </w:r>
            <w:r>
              <w:rPr>
                <w:noProof/>
                <w:webHidden/>
              </w:rPr>
              <w:instrText xml:space="preserve"> PAGEREF _Toc232765583 \h </w:instrText>
            </w:r>
            <w:r>
              <w:rPr>
                <w:noProof/>
                <w:webHidden/>
              </w:rPr>
            </w:r>
            <w:r>
              <w:rPr>
                <w:noProof/>
                <w:webHidden/>
              </w:rPr>
              <w:fldChar w:fldCharType="separate"/>
            </w:r>
            <w:r>
              <w:rPr>
                <w:noProof/>
                <w:webHidden/>
              </w:rPr>
              <w:t>3</w:t>
            </w:r>
            <w:r>
              <w:rPr>
                <w:noProof/>
                <w:webHidden/>
              </w:rPr>
              <w:fldChar w:fldCharType="end"/>
            </w:r>
          </w:hyperlink>
        </w:p>
        <w:p w14:paraId="23389193" w14:textId="53F808AE"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4" w:history="1">
            <w:r w:rsidRPr="0005188A">
              <w:rPr>
                <w:rStyle w:val="Hyperlink"/>
                <w:noProof/>
              </w:rPr>
              <w:t>Section 1 - Definitions</w:t>
            </w:r>
            <w:r>
              <w:rPr>
                <w:noProof/>
                <w:webHidden/>
              </w:rPr>
              <w:tab/>
            </w:r>
            <w:r>
              <w:rPr>
                <w:noProof/>
                <w:webHidden/>
              </w:rPr>
              <w:fldChar w:fldCharType="begin"/>
            </w:r>
            <w:r>
              <w:rPr>
                <w:noProof/>
                <w:webHidden/>
              </w:rPr>
              <w:instrText xml:space="preserve"> PAGEREF _Toc232765584 \h </w:instrText>
            </w:r>
            <w:r>
              <w:rPr>
                <w:noProof/>
                <w:webHidden/>
              </w:rPr>
            </w:r>
            <w:r>
              <w:rPr>
                <w:noProof/>
                <w:webHidden/>
              </w:rPr>
              <w:fldChar w:fldCharType="separate"/>
            </w:r>
            <w:r>
              <w:rPr>
                <w:noProof/>
                <w:webHidden/>
              </w:rPr>
              <w:t>4</w:t>
            </w:r>
            <w:r>
              <w:rPr>
                <w:noProof/>
                <w:webHidden/>
              </w:rPr>
              <w:fldChar w:fldCharType="end"/>
            </w:r>
          </w:hyperlink>
        </w:p>
        <w:p w14:paraId="4C35858D" w14:textId="43BF1D1E"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5" w:history="1">
            <w:r w:rsidRPr="0005188A">
              <w:rPr>
                <w:rStyle w:val="Hyperlink"/>
                <w:noProof/>
              </w:rPr>
              <w:t>Section 2 – ED Episode of Care</w:t>
            </w:r>
            <w:r>
              <w:rPr>
                <w:noProof/>
                <w:webHidden/>
              </w:rPr>
              <w:tab/>
            </w:r>
            <w:r>
              <w:rPr>
                <w:noProof/>
                <w:webHidden/>
              </w:rPr>
              <w:fldChar w:fldCharType="begin"/>
            </w:r>
            <w:r>
              <w:rPr>
                <w:noProof/>
                <w:webHidden/>
              </w:rPr>
              <w:instrText xml:space="preserve"> PAGEREF _Toc232765585 \h </w:instrText>
            </w:r>
            <w:r>
              <w:rPr>
                <w:noProof/>
                <w:webHidden/>
              </w:rPr>
            </w:r>
            <w:r>
              <w:rPr>
                <w:noProof/>
                <w:webHidden/>
              </w:rPr>
              <w:fldChar w:fldCharType="separate"/>
            </w:r>
            <w:r>
              <w:rPr>
                <w:noProof/>
                <w:webHidden/>
              </w:rPr>
              <w:t>7</w:t>
            </w:r>
            <w:r>
              <w:rPr>
                <w:noProof/>
                <w:webHidden/>
              </w:rPr>
              <w:fldChar w:fldCharType="end"/>
            </w:r>
          </w:hyperlink>
        </w:p>
        <w:p w14:paraId="3C514133" w14:textId="70A95992"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6" w:history="1">
            <w:r w:rsidRPr="0005188A">
              <w:rPr>
                <w:rStyle w:val="Hyperlink"/>
                <w:noProof/>
              </w:rPr>
              <w:t>Section 3 – Short Stay Unit</w:t>
            </w:r>
            <w:r>
              <w:rPr>
                <w:noProof/>
                <w:webHidden/>
              </w:rPr>
              <w:tab/>
            </w:r>
            <w:r>
              <w:rPr>
                <w:noProof/>
                <w:webHidden/>
              </w:rPr>
              <w:fldChar w:fldCharType="begin"/>
            </w:r>
            <w:r>
              <w:rPr>
                <w:noProof/>
                <w:webHidden/>
              </w:rPr>
              <w:instrText xml:space="preserve"> PAGEREF _Toc232765586 \h </w:instrText>
            </w:r>
            <w:r>
              <w:rPr>
                <w:noProof/>
                <w:webHidden/>
              </w:rPr>
            </w:r>
            <w:r>
              <w:rPr>
                <w:noProof/>
                <w:webHidden/>
              </w:rPr>
              <w:fldChar w:fldCharType="separate"/>
            </w:r>
            <w:r>
              <w:rPr>
                <w:noProof/>
                <w:webHidden/>
              </w:rPr>
              <w:t>17</w:t>
            </w:r>
            <w:r>
              <w:rPr>
                <w:noProof/>
                <w:webHidden/>
              </w:rPr>
              <w:fldChar w:fldCharType="end"/>
            </w:r>
          </w:hyperlink>
        </w:p>
        <w:p w14:paraId="143F063D" w14:textId="04331889"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7" w:history="1">
            <w:r w:rsidRPr="0005188A">
              <w:rPr>
                <w:rStyle w:val="Hyperlink"/>
                <w:noProof/>
              </w:rPr>
              <w:t>Section 4 – Departure from ED</w:t>
            </w:r>
            <w:r>
              <w:rPr>
                <w:noProof/>
                <w:webHidden/>
              </w:rPr>
              <w:tab/>
            </w:r>
            <w:r>
              <w:rPr>
                <w:noProof/>
                <w:webHidden/>
              </w:rPr>
              <w:fldChar w:fldCharType="begin"/>
            </w:r>
            <w:r>
              <w:rPr>
                <w:noProof/>
                <w:webHidden/>
              </w:rPr>
              <w:instrText xml:space="preserve"> PAGEREF _Toc232765587 \h </w:instrText>
            </w:r>
            <w:r>
              <w:rPr>
                <w:noProof/>
                <w:webHidden/>
              </w:rPr>
            </w:r>
            <w:r>
              <w:rPr>
                <w:noProof/>
                <w:webHidden/>
              </w:rPr>
              <w:fldChar w:fldCharType="separate"/>
            </w:r>
            <w:r>
              <w:rPr>
                <w:noProof/>
                <w:webHidden/>
              </w:rPr>
              <w:t>18</w:t>
            </w:r>
            <w:r>
              <w:rPr>
                <w:noProof/>
                <w:webHidden/>
              </w:rPr>
              <w:fldChar w:fldCharType="end"/>
            </w:r>
          </w:hyperlink>
        </w:p>
        <w:p w14:paraId="50DF1B4A" w14:textId="5383D541"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8" w:history="1">
            <w:r w:rsidRPr="0005188A">
              <w:rPr>
                <w:rStyle w:val="Hyperlink"/>
                <w:noProof/>
              </w:rPr>
              <w:t>Section 5 – Classification of ED activity</w:t>
            </w:r>
            <w:r>
              <w:rPr>
                <w:noProof/>
                <w:webHidden/>
              </w:rPr>
              <w:tab/>
            </w:r>
            <w:r>
              <w:rPr>
                <w:noProof/>
                <w:webHidden/>
              </w:rPr>
              <w:fldChar w:fldCharType="begin"/>
            </w:r>
            <w:r>
              <w:rPr>
                <w:noProof/>
                <w:webHidden/>
              </w:rPr>
              <w:instrText xml:space="preserve"> PAGEREF _Toc232765588 \h </w:instrText>
            </w:r>
            <w:r>
              <w:rPr>
                <w:noProof/>
                <w:webHidden/>
              </w:rPr>
            </w:r>
            <w:r>
              <w:rPr>
                <w:noProof/>
                <w:webHidden/>
              </w:rPr>
              <w:fldChar w:fldCharType="separate"/>
            </w:r>
            <w:r>
              <w:rPr>
                <w:noProof/>
                <w:webHidden/>
              </w:rPr>
              <w:t>24</w:t>
            </w:r>
            <w:r>
              <w:rPr>
                <w:noProof/>
                <w:webHidden/>
              </w:rPr>
              <w:fldChar w:fldCharType="end"/>
            </w:r>
          </w:hyperlink>
        </w:p>
        <w:p w14:paraId="1A26CA84" w14:textId="1F3563AB"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89" w:history="1">
            <w:r w:rsidRPr="0005188A">
              <w:rPr>
                <w:rStyle w:val="Hyperlink"/>
                <w:noProof/>
              </w:rPr>
              <w:t>Section 6 – Rules for recording activity</w:t>
            </w:r>
            <w:r>
              <w:rPr>
                <w:noProof/>
                <w:webHidden/>
              </w:rPr>
              <w:tab/>
            </w:r>
            <w:r>
              <w:rPr>
                <w:noProof/>
                <w:webHidden/>
              </w:rPr>
              <w:fldChar w:fldCharType="begin"/>
            </w:r>
            <w:r>
              <w:rPr>
                <w:noProof/>
                <w:webHidden/>
              </w:rPr>
              <w:instrText xml:space="preserve"> PAGEREF _Toc232765589 \h </w:instrText>
            </w:r>
            <w:r>
              <w:rPr>
                <w:noProof/>
                <w:webHidden/>
              </w:rPr>
            </w:r>
            <w:r>
              <w:rPr>
                <w:noProof/>
                <w:webHidden/>
              </w:rPr>
              <w:fldChar w:fldCharType="separate"/>
            </w:r>
            <w:r>
              <w:rPr>
                <w:noProof/>
                <w:webHidden/>
              </w:rPr>
              <w:t>25</w:t>
            </w:r>
            <w:r>
              <w:rPr>
                <w:noProof/>
                <w:webHidden/>
              </w:rPr>
              <w:fldChar w:fldCharType="end"/>
            </w:r>
          </w:hyperlink>
        </w:p>
        <w:p w14:paraId="5D33DB41" w14:textId="71A872A3"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0" w:history="1">
            <w:r w:rsidRPr="0005188A">
              <w:rPr>
                <w:rStyle w:val="Hyperlink"/>
                <w:noProof/>
              </w:rPr>
              <w:t>Section 7 – Key Performance Indicators</w:t>
            </w:r>
            <w:r>
              <w:rPr>
                <w:noProof/>
                <w:webHidden/>
              </w:rPr>
              <w:tab/>
            </w:r>
            <w:r>
              <w:rPr>
                <w:noProof/>
                <w:webHidden/>
              </w:rPr>
              <w:fldChar w:fldCharType="begin"/>
            </w:r>
            <w:r>
              <w:rPr>
                <w:noProof/>
                <w:webHidden/>
              </w:rPr>
              <w:instrText xml:space="preserve"> PAGEREF _Toc232765590 \h </w:instrText>
            </w:r>
            <w:r>
              <w:rPr>
                <w:noProof/>
                <w:webHidden/>
              </w:rPr>
            </w:r>
            <w:r>
              <w:rPr>
                <w:noProof/>
                <w:webHidden/>
              </w:rPr>
              <w:fldChar w:fldCharType="separate"/>
            </w:r>
            <w:r>
              <w:rPr>
                <w:noProof/>
                <w:webHidden/>
              </w:rPr>
              <w:t>25</w:t>
            </w:r>
            <w:r>
              <w:rPr>
                <w:noProof/>
                <w:webHidden/>
              </w:rPr>
              <w:fldChar w:fldCharType="end"/>
            </w:r>
          </w:hyperlink>
        </w:p>
        <w:p w14:paraId="296F3A63" w14:textId="2C719FA7"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1" w:history="1">
            <w:r w:rsidRPr="0005188A">
              <w:rPr>
                <w:rStyle w:val="Hyperlink"/>
                <w:noProof/>
              </w:rPr>
              <w:t>Section 8 –Compliance and audits</w:t>
            </w:r>
            <w:r>
              <w:rPr>
                <w:noProof/>
                <w:webHidden/>
              </w:rPr>
              <w:tab/>
            </w:r>
            <w:r>
              <w:rPr>
                <w:noProof/>
                <w:webHidden/>
              </w:rPr>
              <w:fldChar w:fldCharType="begin"/>
            </w:r>
            <w:r>
              <w:rPr>
                <w:noProof/>
                <w:webHidden/>
              </w:rPr>
              <w:instrText xml:space="preserve"> PAGEREF _Toc232765591 \h </w:instrText>
            </w:r>
            <w:r>
              <w:rPr>
                <w:noProof/>
                <w:webHidden/>
              </w:rPr>
            </w:r>
            <w:r>
              <w:rPr>
                <w:noProof/>
                <w:webHidden/>
              </w:rPr>
              <w:fldChar w:fldCharType="separate"/>
            </w:r>
            <w:r>
              <w:rPr>
                <w:noProof/>
                <w:webHidden/>
              </w:rPr>
              <w:t>27</w:t>
            </w:r>
            <w:r>
              <w:rPr>
                <w:noProof/>
                <w:webHidden/>
              </w:rPr>
              <w:fldChar w:fldCharType="end"/>
            </w:r>
          </w:hyperlink>
        </w:p>
        <w:p w14:paraId="2B1F9F6A" w14:textId="7D90BCDB"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2" w:history="1">
            <w:r w:rsidRPr="0005188A">
              <w:rPr>
                <w:rStyle w:val="Hyperlink"/>
                <w:noProof/>
              </w:rPr>
              <w:t>Section 9 – DHR Errors and Validation</w:t>
            </w:r>
            <w:r>
              <w:rPr>
                <w:noProof/>
                <w:webHidden/>
              </w:rPr>
              <w:tab/>
            </w:r>
            <w:r>
              <w:rPr>
                <w:noProof/>
                <w:webHidden/>
              </w:rPr>
              <w:fldChar w:fldCharType="begin"/>
            </w:r>
            <w:r>
              <w:rPr>
                <w:noProof/>
                <w:webHidden/>
              </w:rPr>
              <w:instrText xml:space="preserve"> PAGEREF _Toc232765592 \h </w:instrText>
            </w:r>
            <w:r>
              <w:rPr>
                <w:noProof/>
                <w:webHidden/>
              </w:rPr>
            </w:r>
            <w:r>
              <w:rPr>
                <w:noProof/>
                <w:webHidden/>
              </w:rPr>
              <w:fldChar w:fldCharType="separate"/>
            </w:r>
            <w:r>
              <w:rPr>
                <w:noProof/>
                <w:webHidden/>
              </w:rPr>
              <w:t>28</w:t>
            </w:r>
            <w:r>
              <w:rPr>
                <w:noProof/>
                <w:webHidden/>
              </w:rPr>
              <w:fldChar w:fldCharType="end"/>
            </w:r>
          </w:hyperlink>
        </w:p>
        <w:p w14:paraId="773368DE" w14:textId="7BA98601"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3" w:history="1">
            <w:r w:rsidRPr="0005188A">
              <w:rPr>
                <w:rStyle w:val="Hyperlink"/>
                <w:noProof/>
              </w:rPr>
              <w:t>Related policies, procedures, guidelines and legislation</w:t>
            </w:r>
            <w:r>
              <w:rPr>
                <w:noProof/>
                <w:webHidden/>
              </w:rPr>
              <w:tab/>
            </w:r>
            <w:r>
              <w:rPr>
                <w:noProof/>
                <w:webHidden/>
              </w:rPr>
              <w:fldChar w:fldCharType="begin"/>
            </w:r>
            <w:r>
              <w:rPr>
                <w:noProof/>
                <w:webHidden/>
              </w:rPr>
              <w:instrText xml:space="preserve"> PAGEREF _Toc232765593 \h </w:instrText>
            </w:r>
            <w:r>
              <w:rPr>
                <w:noProof/>
                <w:webHidden/>
              </w:rPr>
            </w:r>
            <w:r>
              <w:rPr>
                <w:noProof/>
                <w:webHidden/>
              </w:rPr>
              <w:fldChar w:fldCharType="separate"/>
            </w:r>
            <w:r>
              <w:rPr>
                <w:noProof/>
                <w:webHidden/>
              </w:rPr>
              <w:t>29</w:t>
            </w:r>
            <w:r>
              <w:rPr>
                <w:noProof/>
                <w:webHidden/>
              </w:rPr>
              <w:fldChar w:fldCharType="end"/>
            </w:r>
          </w:hyperlink>
        </w:p>
        <w:p w14:paraId="0A4AF1CE" w14:textId="18D85B91"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4" w:history="1">
            <w:r w:rsidRPr="0005188A">
              <w:rPr>
                <w:rStyle w:val="Hyperlink"/>
                <w:noProof/>
              </w:rPr>
              <w:t>References</w:t>
            </w:r>
            <w:r>
              <w:rPr>
                <w:noProof/>
                <w:webHidden/>
              </w:rPr>
              <w:tab/>
            </w:r>
            <w:r>
              <w:rPr>
                <w:noProof/>
                <w:webHidden/>
              </w:rPr>
              <w:fldChar w:fldCharType="begin"/>
            </w:r>
            <w:r>
              <w:rPr>
                <w:noProof/>
                <w:webHidden/>
              </w:rPr>
              <w:instrText xml:space="preserve"> PAGEREF _Toc232765594 \h </w:instrText>
            </w:r>
            <w:r>
              <w:rPr>
                <w:noProof/>
                <w:webHidden/>
              </w:rPr>
            </w:r>
            <w:r>
              <w:rPr>
                <w:noProof/>
                <w:webHidden/>
              </w:rPr>
              <w:fldChar w:fldCharType="separate"/>
            </w:r>
            <w:r>
              <w:rPr>
                <w:noProof/>
                <w:webHidden/>
              </w:rPr>
              <w:t>30</w:t>
            </w:r>
            <w:r>
              <w:rPr>
                <w:noProof/>
                <w:webHidden/>
              </w:rPr>
              <w:fldChar w:fldCharType="end"/>
            </w:r>
          </w:hyperlink>
        </w:p>
        <w:p w14:paraId="782B27B3" w14:textId="35AC2AB1" w:rsidR="00C96CBE" w:rsidRDefault="00C96CBE">
          <w:pPr>
            <w:pStyle w:val="TOC4"/>
            <w:tabs>
              <w:tab w:val="right" w:leader="dot" w:pos="9911"/>
            </w:tabs>
            <w:rPr>
              <w:rFonts w:asciiTheme="minorHAnsi" w:eastAsiaTheme="minorEastAsia" w:hAnsiTheme="minorHAnsi" w:cstheme="minorBidi"/>
              <w:noProof/>
              <w:color w:val="auto"/>
              <w:kern w:val="2"/>
              <w14:ligatures w14:val="standardContextual"/>
            </w:rPr>
          </w:pPr>
          <w:hyperlink w:anchor="_Toc232765595" w:history="1">
            <w:r w:rsidRPr="0005188A">
              <w:rPr>
                <w:rStyle w:val="Hyperlink"/>
                <w:noProof/>
              </w:rPr>
              <w:t>Search terms</w:t>
            </w:r>
            <w:r>
              <w:rPr>
                <w:noProof/>
                <w:webHidden/>
              </w:rPr>
              <w:tab/>
            </w:r>
            <w:r>
              <w:rPr>
                <w:noProof/>
                <w:webHidden/>
              </w:rPr>
              <w:fldChar w:fldCharType="begin"/>
            </w:r>
            <w:r>
              <w:rPr>
                <w:noProof/>
                <w:webHidden/>
              </w:rPr>
              <w:instrText xml:space="preserve"> PAGEREF _Toc232765595 \h </w:instrText>
            </w:r>
            <w:r>
              <w:rPr>
                <w:noProof/>
                <w:webHidden/>
              </w:rPr>
            </w:r>
            <w:r>
              <w:rPr>
                <w:noProof/>
                <w:webHidden/>
              </w:rPr>
              <w:fldChar w:fldCharType="separate"/>
            </w:r>
            <w:r>
              <w:rPr>
                <w:noProof/>
                <w:webHidden/>
              </w:rPr>
              <w:t>31</w:t>
            </w:r>
            <w:r>
              <w:rPr>
                <w:noProof/>
                <w:webHidden/>
              </w:rPr>
              <w:fldChar w:fldCharType="end"/>
            </w:r>
          </w:hyperlink>
        </w:p>
        <w:p w14:paraId="004045CD" w14:textId="2A9F0340" w:rsidR="0041705F" w:rsidRDefault="00613570" w:rsidP="0041705F">
          <w:pPr>
            <w:pStyle w:val="TOCHeading2"/>
          </w:pPr>
          <w:r>
            <w:rPr>
              <w:rFonts w:eastAsia="Calibri" w:cs="Times New Roman"/>
              <w:b w:val="0"/>
              <w:noProof/>
              <w:color w:val="000000" w:themeColor="text1"/>
              <w:sz w:val="24"/>
              <w:szCs w:val="24"/>
              <w:lang w:eastAsia="en-AU"/>
            </w:rPr>
            <w:fldChar w:fldCharType="end"/>
          </w:r>
        </w:p>
      </w:sdtContent>
    </w:sdt>
    <w:p w14:paraId="20EAF956" w14:textId="77777777" w:rsidR="00FE46F1" w:rsidRDefault="00FE46F1">
      <w:pPr>
        <w:spacing w:before="0" w:after="0" w:line="240" w:lineRule="auto"/>
        <w:rPr>
          <w:rFonts w:eastAsia="Times New Roman"/>
          <w:b/>
          <w:color w:val="FFFFFF" w:themeColor="background1"/>
          <w:szCs w:val="80"/>
          <w:lang w:eastAsia="en-US"/>
        </w:rPr>
      </w:pPr>
      <w:bookmarkStart w:id="2" w:name="_Hlk157074578"/>
    </w:p>
    <w:p w14:paraId="665A678C" w14:textId="57EC03B2" w:rsidR="0033512A" w:rsidRDefault="0033512A">
      <w:pPr>
        <w:spacing w:before="0" w:after="0" w:line="240" w:lineRule="auto"/>
      </w:pPr>
      <w:r>
        <w:br w:type="page"/>
      </w:r>
    </w:p>
    <w:p w14:paraId="199AE8D9" w14:textId="77777777" w:rsidR="002B7915" w:rsidRPr="00036249" w:rsidRDefault="002B7915" w:rsidP="002B7915">
      <w:pPr>
        <w:pStyle w:val="Heading4"/>
      </w:pPr>
      <w:bookmarkStart w:id="3" w:name="_Toc232765581"/>
      <w:r>
        <w:lastRenderedPageBreak/>
        <w:t>Guideline Statement</w:t>
      </w:r>
      <w:bookmarkEnd w:id="3"/>
    </w:p>
    <w:p w14:paraId="66E37D02" w14:textId="5793B4A9" w:rsidR="002B7915" w:rsidRDefault="002B7915" w:rsidP="002B7915">
      <w:pPr>
        <w:rPr>
          <w:color w:val="auto"/>
        </w:rPr>
      </w:pPr>
      <w:r w:rsidRPr="00F95959">
        <w:rPr>
          <w:color w:val="auto"/>
        </w:rPr>
        <w:t xml:space="preserve">The Canberra Health Services (CHS) </w:t>
      </w:r>
      <w:r>
        <w:rPr>
          <w:color w:val="auto"/>
        </w:rPr>
        <w:t xml:space="preserve">Emergency Department (ED) Data </w:t>
      </w:r>
      <w:r w:rsidR="008606E8">
        <w:rPr>
          <w:color w:val="auto"/>
        </w:rPr>
        <w:t>M</w:t>
      </w:r>
      <w:r w:rsidR="00757D81">
        <w:rPr>
          <w:color w:val="auto"/>
        </w:rPr>
        <w:t>anual</w:t>
      </w:r>
      <w:r>
        <w:rPr>
          <w:color w:val="auto"/>
        </w:rPr>
        <w:t xml:space="preserve"> </w:t>
      </w:r>
      <w:r w:rsidRPr="00F95959">
        <w:rPr>
          <w:color w:val="auto"/>
        </w:rPr>
        <w:t>provides guidelines that</w:t>
      </w:r>
      <w:r>
        <w:rPr>
          <w:color w:val="auto"/>
        </w:rPr>
        <w:t xml:space="preserve"> </w:t>
      </w:r>
      <w:r w:rsidRPr="00DB5350">
        <w:rPr>
          <w:color w:val="auto"/>
        </w:rPr>
        <w:t xml:space="preserve">outline criteria to correctly record, count and classify </w:t>
      </w:r>
      <w:r>
        <w:rPr>
          <w:color w:val="auto"/>
        </w:rPr>
        <w:t xml:space="preserve">ED </w:t>
      </w:r>
      <w:r w:rsidRPr="00DB5350">
        <w:rPr>
          <w:color w:val="auto"/>
        </w:rPr>
        <w:t xml:space="preserve">patient activity </w:t>
      </w:r>
      <w:r w:rsidRPr="00F95959">
        <w:rPr>
          <w:color w:val="auto"/>
        </w:rPr>
        <w:t xml:space="preserve">for the purpose of jurisdictional and national data reporting. </w:t>
      </w:r>
    </w:p>
    <w:p w14:paraId="14F6351E" w14:textId="05A99654" w:rsidR="003A791C" w:rsidRDefault="003A791C" w:rsidP="002B7915">
      <w:pPr>
        <w:rPr>
          <w:color w:val="auto"/>
        </w:rPr>
      </w:pPr>
      <w:r>
        <w:rPr>
          <w:color w:val="auto"/>
        </w:rPr>
        <w:t>Patient activity refers to the classification of healthcare services based on the nature of care provided to patients. These classifications help determine funding, data collection methods, and the resources needed for effective care delivery.</w:t>
      </w:r>
    </w:p>
    <w:p w14:paraId="01D8B0E6" w14:textId="46973792" w:rsidR="003A791C" w:rsidRDefault="003A791C" w:rsidP="002B7915">
      <w:pPr>
        <w:rPr>
          <w:color w:val="auto"/>
        </w:rPr>
      </w:pPr>
      <w:r>
        <w:rPr>
          <w:color w:val="auto"/>
        </w:rPr>
        <w:t xml:space="preserve">The accurate collection of the type of care a patient is receiving is critical </w:t>
      </w:r>
      <w:r w:rsidR="002E6A2C">
        <w:rPr>
          <w:color w:val="auto"/>
        </w:rPr>
        <w:t>for</w:t>
      </w:r>
      <w:r>
        <w:rPr>
          <w:color w:val="auto"/>
        </w:rPr>
        <w:t xml:space="preserve"> ensuring data quality and integrity, and it must comply with national regulations. The three types of patient care provided by Canberra Health Services are:</w:t>
      </w:r>
    </w:p>
    <w:p w14:paraId="54ABB0BB" w14:textId="1E5135E8" w:rsidR="003A791C" w:rsidRPr="002643D3" w:rsidRDefault="003A791C" w:rsidP="0033512A">
      <w:pPr>
        <w:pStyle w:val="Bullet"/>
      </w:pPr>
      <w:r w:rsidRPr="002643D3">
        <w:t>Emergency care</w:t>
      </w:r>
    </w:p>
    <w:p w14:paraId="08841FF0" w14:textId="77777777" w:rsidR="005C677B" w:rsidRPr="002643D3" w:rsidRDefault="003A791C" w:rsidP="0033512A">
      <w:pPr>
        <w:pStyle w:val="Bullet"/>
      </w:pPr>
      <w:r w:rsidRPr="002643D3">
        <w:t>Admitted care (Inpatient): Acute, Subacute, Non-acute, Newborn and Mental Health</w:t>
      </w:r>
    </w:p>
    <w:p w14:paraId="1286CF39" w14:textId="6546CDE2" w:rsidR="005C677B" w:rsidRDefault="003A791C" w:rsidP="0033512A">
      <w:pPr>
        <w:pStyle w:val="Bullet"/>
      </w:pPr>
      <w:r w:rsidRPr="002643D3">
        <w:t>Non-admitted care (Outpatient)</w:t>
      </w:r>
    </w:p>
    <w:p w14:paraId="6A6BC693" w14:textId="0F16FAB4" w:rsidR="002B7915" w:rsidRPr="00F95959" w:rsidRDefault="2989FDEE" w:rsidP="7C3D7441">
      <w:pPr>
        <w:rPr>
          <w:color w:val="auto"/>
        </w:rPr>
      </w:pPr>
      <w:r w:rsidRPr="7C3D7441">
        <w:rPr>
          <w:rFonts w:eastAsia="Segoe UI"/>
          <w:color w:val="auto"/>
        </w:rPr>
        <w:t>Th</w:t>
      </w:r>
      <w:r w:rsidR="32156FE2" w:rsidRPr="7C3D7441">
        <w:rPr>
          <w:rFonts w:eastAsia="Segoe UI"/>
          <w:color w:val="auto"/>
        </w:rPr>
        <w:t>is manual is</w:t>
      </w:r>
      <w:r w:rsidR="2AF8123C" w:rsidRPr="7C3D7441">
        <w:rPr>
          <w:rFonts w:eastAsia="Segoe UI"/>
          <w:color w:val="auto"/>
        </w:rPr>
        <w:t xml:space="preserve"> </w:t>
      </w:r>
      <w:r w:rsidRPr="7C3D7441">
        <w:rPr>
          <w:rFonts w:eastAsia="Segoe UI"/>
          <w:color w:val="auto"/>
        </w:rPr>
        <w:t>ap</w:t>
      </w:r>
      <w:r w:rsidR="32156FE2" w:rsidRPr="7C3D7441">
        <w:rPr>
          <w:rFonts w:eastAsia="Segoe UI"/>
          <w:color w:val="auto"/>
        </w:rPr>
        <w:t>plicable</w:t>
      </w:r>
      <w:r w:rsidRPr="7C3D7441">
        <w:rPr>
          <w:rFonts w:eastAsia="Segoe UI"/>
          <w:color w:val="auto"/>
        </w:rPr>
        <w:t xml:space="preserve"> to all ED patient activity from</w:t>
      </w:r>
      <w:r w:rsidR="36EB55ED" w:rsidRPr="7C3D7441">
        <w:rPr>
          <w:rFonts w:eastAsia="Segoe UI"/>
          <w:color w:val="auto"/>
        </w:rPr>
        <w:t xml:space="preserve"> </w:t>
      </w:r>
      <w:r w:rsidR="004C4EC5">
        <w:rPr>
          <w:rFonts w:eastAsia="Segoe UI"/>
          <w:color w:val="auto"/>
        </w:rPr>
        <w:t>June 2026</w:t>
      </w:r>
      <w:r w:rsidRPr="7C3D7441">
        <w:rPr>
          <w:rFonts w:eastAsia="Segoe UI"/>
          <w:color w:val="auto"/>
        </w:rPr>
        <w:t xml:space="preserve"> </w:t>
      </w:r>
      <w:r w:rsidR="4F485084" w:rsidRPr="7C3D7441">
        <w:rPr>
          <w:rFonts w:eastAsia="Segoe UI"/>
          <w:color w:val="auto"/>
        </w:rPr>
        <w:t xml:space="preserve">and </w:t>
      </w:r>
      <w:r w:rsidRPr="7C3D7441">
        <w:rPr>
          <w:rFonts w:eastAsia="Segoe UI"/>
          <w:color w:val="auto"/>
        </w:rPr>
        <w:t xml:space="preserve">takes priority over all other documents outlining admission policy, concepts, issues, and procedures. </w:t>
      </w:r>
      <w:r w:rsidRPr="7C3D7441">
        <w:rPr>
          <w:color w:val="auto"/>
        </w:rPr>
        <w:t xml:space="preserve">This manual should also be read in conjunction with the </w:t>
      </w:r>
      <w:r w:rsidR="58008EC2" w:rsidRPr="7C3D7441">
        <w:rPr>
          <w:color w:val="auto"/>
        </w:rPr>
        <w:t xml:space="preserve">Patient Activity Data Policy, </w:t>
      </w:r>
      <w:r w:rsidRPr="7C3D7441">
        <w:rPr>
          <w:color w:val="auto"/>
        </w:rPr>
        <w:t>Digital Health Record (DHR) Quick Start Guides (QSG), also known as F1 Tip Sheets</w:t>
      </w:r>
      <w:r w:rsidR="12AAD163" w:rsidRPr="7C3D7441">
        <w:rPr>
          <w:color w:val="auto"/>
        </w:rPr>
        <w:t>.</w:t>
      </w:r>
    </w:p>
    <w:p w14:paraId="66056AB6" w14:textId="2A689025" w:rsidR="002B7915" w:rsidRPr="00F95959" w:rsidRDefault="002B7915" w:rsidP="002B7915">
      <w:pPr>
        <w:rPr>
          <w:color w:val="auto"/>
        </w:rPr>
      </w:pPr>
      <w:r w:rsidRPr="00F95959">
        <w:rPr>
          <w:color w:val="auto"/>
        </w:rPr>
        <w:t>Th</w:t>
      </w:r>
      <w:r w:rsidR="006A32E5">
        <w:rPr>
          <w:color w:val="auto"/>
        </w:rPr>
        <w:t xml:space="preserve">is </w:t>
      </w:r>
      <w:r>
        <w:rPr>
          <w:color w:val="auto"/>
        </w:rPr>
        <w:t xml:space="preserve">Data </w:t>
      </w:r>
      <w:r w:rsidR="006A32E5">
        <w:rPr>
          <w:color w:val="auto"/>
        </w:rPr>
        <w:t>manual</w:t>
      </w:r>
      <w:r>
        <w:rPr>
          <w:color w:val="auto"/>
        </w:rPr>
        <w:t xml:space="preserve"> h</w:t>
      </w:r>
      <w:r w:rsidR="006A32E5">
        <w:rPr>
          <w:color w:val="auto"/>
        </w:rPr>
        <w:t>as</w:t>
      </w:r>
      <w:r w:rsidRPr="00F95959">
        <w:rPr>
          <w:color w:val="auto"/>
        </w:rPr>
        <w:t xml:space="preserve"> been developed to align with </w:t>
      </w:r>
      <w:r>
        <w:rPr>
          <w:color w:val="auto"/>
        </w:rPr>
        <w:t xml:space="preserve">national guidelines, </w:t>
      </w:r>
      <w:r w:rsidRPr="00F95959">
        <w:rPr>
          <w:color w:val="auto"/>
        </w:rPr>
        <w:t xml:space="preserve">best practice and encompasses </w:t>
      </w:r>
      <w:r w:rsidR="00560C2D">
        <w:rPr>
          <w:color w:val="auto"/>
        </w:rPr>
        <w:t xml:space="preserve">Emergency Department </w:t>
      </w:r>
      <w:r>
        <w:rPr>
          <w:color w:val="auto"/>
        </w:rPr>
        <w:t xml:space="preserve">Patient Care </w:t>
      </w:r>
      <w:r w:rsidRPr="00F95959">
        <w:rPr>
          <w:color w:val="auto"/>
        </w:rPr>
        <w:t>concepts included in the:</w:t>
      </w:r>
    </w:p>
    <w:p w14:paraId="78DBAC38" w14:textId="77777777" w:rsidR="002B7915" w:rsidRPr="00F95959" w:rsidRDefault="002B7915" w:rsidP="0033512A">
      <w:pPr>
        <w:pStyle w:val="Bullet"/>
      </w:pPr>
      <w:r w:rsidRPr="00F95959">
        <w:t>National Healthcare Agreement</w:t>
      </w:r>
    </w:p>
    <w:p w14:paraId="1E6AD3F6" w14:textId="77777777" w:rsidR="002B7915" w:rsidRPr="00F95959" w:rsidRDefault="002B7915" w:rsidP="0039268B">
      <w:pPr>
        <w:pStyle w:val="Bullet"/>
      </w:pPr>
      <w:r w:rsidRPr="00F95959">
        <w:rPr>
          <w:i/>
        </w:rPr>
        <w:t>National Health Reform Act 2011</w:t>
      </w:r>
      <w:r w:rsidRPr="00F95959">
        <w:t xml:space="preserve"> (NHRA) and associated agreements</w:t>
      </w:r>
    </w:p>
    <w:p w14:paraId="03524256" w14:textId="16BDF5F4" w:rsidR="002B7915" w:rsidRPr="00F95959" w:rsidRDefault="002B7915" w:rsidP="0039268B">
      <w:pPr>
        <w:pStyle w:val="Bullet"/>
        <w:rPr>
          <w:i/>
        </w:rPr>
      </w:pPr>
      <w:r w:rsidRPr="00F95959">
        <w:rPr>
          <w:i/>
        </w:rPr>
        <w:t xml:space="preserve">Mental Health Act </w:t>
      </w:r>
      <w:r w:rsidR="003A791C">
        <w:rPr>
          <w:i/>
        </w:rPr>
        <w:t>2015</w:t>
      </w:r>
    </w:p>
    <w:p w14:paraId="05C7990A" w14:textId="77777777" w:rsidR="002B7915" w:rsidRDefault="002B7915" w:rsidP="0039268B">
      <w:pPr>
        <w:pStyle w:val="Bullet"/>
      </w:pPr>
      <w:r w:rsidRPr="00417A40">
        <w:t>Australian Institute of Health and Welfare</w:t>
      </w:r>
      <w:r>
        <w:t xml:space="preserve">, </w:t>
      </w:r>
      <w:r w:rsidRPr="00F95959">
        <w:t>National Health Data Dictionary (NHDD)</w:t>
      </w:r>
    </w:p>
    <w:p w14:paraId="5546C629" w14:textId="77777777" w:rsidR="002B7915" w:rsidRPr="00F95959" w:rsidRDefault="002B7915" w:rsidP="0039268B">
      <w:pPr>
        <w:pStyle w:val="Bullet"/>
      </w:pPr>
      <w:r w:rsidRPr="00417A40">
        <w:t>Australian Institute of Health and Welfare</w:t>
      </w:r>
      <w:r>
        <w:t xml:space="preserve">, METEOR </w:t>
      </w:r>
      <w:r w:rsidRPr="00417A40">
        <w:t>metadata standards</w:t>
      </w:r>
    </w:p>
    <w:p w14:paraId="172D0634" w14:textId="77777777" w:rsidR="002B7915" w:rsidRPr="00F95959" w:rsidRDefault="002B7915" w:rsidP="0039268B">
      <w:pPr>
        <w:pStyle w:val="Bullet"/>
      </w:pPr>
      <w:r w:rsidRPr="00F95959">
        <w:t>Independent Health and Aged Care Pricing Authority (IHACPA) data specifications</w:t>
      </w:r>
    </w:p>
    <w:p w14:paraId="5FD1E571" w14:textId="0A69FF2D" w:rsidR="00315CCA" w:rsidRDefault="002B7915" w:rsidP="0085194C">
      <w:pPr>
        <w:pStyle w:val="Bullet"/>
      </w:pPr>
      <w:r w:rsidRPr="00F95959">
        <w:t>Other jurisdictional admission policies and reference manuals.</w:t>
      </w:r>
    </w:p>
    <w:p w14:paraId="4FDCF21D" w14:textId="77777777" w:rsidR="002B7915" w:rsidRPr="001249E3" w:rsidRDefault="002B7915" w:rsidP="002B7915">
      <w:pPr>
        <w:pStyle w:val="BodyCopy"/>
        <w:rPr>
          <w:iCs w:val="0"/>
          <w:color w:val="auto"/>
          <w:u w:val="single"/>
        </w:rPr>
      </w:pPr>
      <w:hyperlink w:anchor="_top" w:history="1">
        <w:r w:rsidRPr="00481A6C">
          <w:rPr>
            <w:rStyle w:val="Hyperlink"/>
            <w:iCs w:val="0"/>
          </w:rPr>
          <w:t>Back to Contents</w:t>
        </w:r>
      </w:hyperlink>
    </w:p>
    <w:p w14:paraId="6A412A02" w14:textId="77777777" w:rsidR="002B7915" w:rsidRPr="00BA5D5A" w:rsidRDefault="002B7915" w:rsidP="002B7915">
      <w:pPr>
        <w:pStyle w:val="Heading4"/>
      </w:pPr>
      <w:bookmarkStart w:id="4" w:name="_Toc232765582"/>
      <w:r w:rsidRPr="00BA5D5A">
        <w:rPr>
          <w:rStyle w:val="Hyperlink"/>
          <w:u w:val="none"/>
        </w:rPr>
        <w:t>Purpose</w:t>
      </w:r>
      <w:bookmarkEnd w:id="4"/>
      <w:r w:rsidRPr="00BA5D5A">
        <w:rPr>
          <w:rStyle w:val="Hyperlink"/>
          <w:u w:val="none"/>
        </w:rPr>
        <w:t xml:space="preserve"> </w:t>
      </w:r>
    </w:p>
    <w:p w14:paraId="60F58902" w14:textId="77777777" w:rsidR="002B7915" w:rsidRPr="008B22C3" w:rsidRDefault="002B7915" w:rsidP="002B7915">
      <w:r w:rsidRPr="008B22C3">
        <w:t xml:space="preserve">The purpose of </w:t>
      </w:r>
      <w:r>
        <w:t>this document</w:t>
      </w:r>
      <w:r w:rsidRPr="008B22C3">
        <w:t xml:space="preserve"> is to guide all CHS employees in the collection of </w:t>
      </w:r>
      <w:r>
        <w:t xml:space="preserve">Emergency Department </w:t>
      </w:r>
      <w:r w:rsidRPr="008B22C3">
        <w:t>patient activity data.</w:t>
      </w:r>
    </w:p>
    <w:p w14:paraId="4695FC59" w14:textId="153BB994" w:rsidR="002B7915" w:rsidRDefault="002B7915" w:rsidP="002B7915">
      <w:pPr>
        <w:tabs>
          <w:tab w:val="left" w:pos="220"/>
        </w:tabs>
      </w:pPr>
      <w:r w:rsidRPr="008B22C3">
        <w:t>Th</w:t>
      </w:r>
      <w:r>
        <w:t xml:space="preserve">e </w:t>
      </w:r>
      <w:r w:rsidR="009B6497">
        <w:t>rules in this manual</w:t>
      </w:r>
      <w:r w:rsidRPr="008B22C3">
        <w:t xml:space="preserve"> do not direct where and how clinical care is delivered, rather it specifies the business rules and criteria for the recording and reporting of </w:t>
      </w:r>
      <w:r w:rsidR="003A791C">
        <w:t>emergency</w:t>
      </w:r>
      <w:r w:rsidRPr="008B22C3">
        <w:t xml:space="preserve"> patient care activity so that it can be accurately and consistently counted, classified and recorded locally.</w:t>
      </w:r>
    </w:p>
    <w:p w14:paraId="02FECE62" w14:textId="47D1B907" w:rsidR="002B7915" w:rsidRPr="008B22C3" w:rsidRDefault="002B7915" w:rsidP="002B7915">
      <w:r w:rsidRPr="008B22C3">
        <w:lastRenderedPageBreak/>
        <w:t xml:space="preserve">The following principles underpin the </w:t>
      </w:r>
      <w:r>
        <w:t xml:space="preserve">ED Data </w:t>
      </w:r>
      <w:r w:rsidR="00B47E41">
        <w:t>Manual</w:t>
      </w:r>
      <w:r w:rsidRPr="008B22C3">
        <w:t xml:space="preserve"> and its implementation:</w:t>
      </w:r>
    </w:p>
    <w:p w14:paraId="0440363C" w14:textId="77777777" w:rsidR="002B7915" w:rsidRPr="00F95959" w:rsidRDefault="002B7915" w:rsidP="00370163">
      <w:pPr>
        <w:pStyle w:val="Bullet"/>
        <w:numPr>
          <w:ilvl w:val="1"/>
          <w:numId w:val="17"/>
        </w:numPr>
      </w:pPr>
      <w:r w:rsidRPr="00F95959">
        <w:t>Patient care is the primary focus.</w:t>
      </w:r>
    </w:p>
    <w:p w14:paraId="2E6D4ADB" w14:textId="77777777" w:rsidR="002B7915" w:rsidRPr="00F95959" w:rsidRDefault="002B7915" w:rsidP="00370163">
      <w:pPr>
        <w:pStyle w:val="Bullet"/>
        <w:numPr>
          <w:ilvl w:val="1"/>
          <w:numId w:val="17"/>
        </w:numPr>
      </w:pPr>
      <w:r w:rsidRPr="00F95959">
        <w:t xml:space="preserve">Administrative processes should not influence </w:t>
      </w:r>
      <w:bookmarkStart w:id="5" w:name="_Int_VCeh2VlJ"/>
      <w:r w:rsidRPr="00F95959">
        <w:t>the clinical</w:t>
      </w:r>
      <w:bookmarkEnd w:id="5"/>
      <w:r w:rsidRPr="00F95959">
        <w:t xml:space="preserve"> decision-making regarding patient care.</w:t>
      </w:r>
    </w:p>
    <w:p w14:paraId="31DD80BA" w14:textId="77777777" w:rsidR="002B7915" w:rsidRPr="00F95959" w:rsidRDefault="002B7915" w:rsidP="00370163">
      <w:pPr>
        <w:pStyle w:val="Bullet"/>
        <w:numPr>
          <w:ilvl w:val="1"/>
          <w:numId w:val="17"/>
        </w:numPr>
      </w:pPr>
      <w:r w:rsidRPr="00F95959">
        <w:t>Guidelines should be applied consistently and in a standardised manner.</w:t>
      </w:r>
    </w:p>
    <w:p w14:paraId="19A02D9C" w14:textId="77777777" w:rsidR="002B7915" w:rsidRPr="00F95959" w:rsidRDefault="002B7915" w:rsidP="00370163">
      <w:pPr>
        <w:pStyle w:val="Bullet"/>
        <w:numPr>
          <w:ilvl w:val="1"/>
          <w:numId w:val="17"/>
        </w:numPr>
      </w:pPr>
      <w:r w:rsidRPr="00F95959">
        <w:t xml:space="preserve">Comprehensive and </w:t>
      </w:r>
      <w:r w:rsidRPr="00AE3F93">
        <w:t>high-quality</w:t>
      </w:r>
      <w:r w:rsidRPr="00F95959">
        <w:t xml:space="preserve"> data collection and reporting are integral to the counting and classification of patient activity. </w:t>
      </w:r>
    </w:p>
    <w:p w14:paraId="31028730" w14:textId="77777777" w:rsidR="002B7915" w:rsidRPr="00F95959" w:rsidRDefault="002B7915" w:rsidP="00370163">
      <w:pPr>
        <w:pStyle w:val="Bullet"/>
        <w:numPr>
          <w:ilvl w:val="1"/>
          <w:numId w:val="17"/>
        </w:numPr>
      </w:pPr>
      <w:r w:rsidRPr="00F95959">
        <w:t>Data collection should be completed in real time or as close to real time as possible.</w:t>
      </w:r>
    </w:p>
    <w:p w14:paraId="4908FF89" w14:textId="77777777" w:rsidR="002B7915" w:rsidRDefault="002B7915" w:rsidP="00370163">
      <w:pPr>
        <w:pStyle w:val="Bullet"/>
        <w:numPr>
          <w:ilvl w:val="1"/>
          <w:numId w:val="17"/>
        </w:numPr>
      </w:pPr>
      <w:r w:rsidRPr="00F95959">
        <w:t>Policy and decision guidelines should be driven by best practice, not by software capabilities or restrictions.</w:t>
      </w:r>
    </w:p>
    <w:p w14:paraId="28E7EBD8" w14:textId="77777777" w:rsidR="002B7915" w:rsidRDefault="002B7915" w:rsidP="002B7915">
      <w:pPr>
        <w:rPr>
          <w:rStyle w:val="Heading5Char"/>
          <w:b w:val="0"/>
          <w:bCs w:val="0"/>
          <w:iCs w:val="0"/>
          <w:color w:val="auto"/>
        </w:rPr>
      </w:pPr>
      <w:r w:rsidRPr="001249E3">
        <w:rPr>
          <w:rStyle w:val="Heading5Char"/>
          <w:b w:val="0"/>
          <w:bCs w:val="0"/>
          <w:iCs w:val="0"/>
          <w:color w:val="auto"/>
        </w:rPr>
        <w:t>The</w:t>
      </w:r>
      <w:r w:rsidRPr="007D7CC5">
        <w:rPr>
          <w:rStyle w:val="Heading5Char"/>
          <w:b w:val="0"/>
          <w:bCs w:val="0"/>
          <w:iCs w:val="0"/>
          <w:color w:val="auto"/>
        </w:rPr>
        <w:t xml:space="preserve"> Emergency Department </w:t>
      </w:r>
      <w:r>
        <w:rPr>
          <w:rStyle w:val="Heading5Char"/>
          <w:b w:val="0"/>
          <w:bCs w:val="0"/>
          <w:iCs w:val="0"/>
          <w:color w:val="auto"/>
        </w:rPr>
        <w:t xml:space="preserve">data </w:t>
      </w:r>
      <w:r w:rsidRPr="007D7CC5">
        <w:rPr>
          <w:rStyle w:val="Heading5Char"/>
          <w:b w:val="0"/>
          <w:bCs w:val="0"/>
          <w:iCs w:val="0"/>
          <w:color w:val="auto"/>
        </w:rPr>
        <w:t>collection is used for</w:t>
      </w:r>
      <w:r>
        <w:rPr>
          <w:rStyle w:val="Heading5Char"/>
          <w:b w:val="0"/>
          <w:bCs w:val="0"/>
          <w:iCs w:val="0"/>
          <w:color w:val="auto"/>
        </w:rPr>
        <w:t>:</w:t>
      </w:r>
    </w:p>
    <w:p w14:paraId="644F7D88"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Performance reporting</w:t>
      </w:r>
    </w:p>
    <w:p w14:paraId="1B5A6284" w14:textId="6AE43CBC" w:rsidR="002B7915" w:rsidRPr="008A14E0"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 xml:space="preserve">Commonwealth reporting e.g. Non-Admitted Patient Emergency Data Care </w:t>
      </w:r>
      <w:r w:rsidRPr="008A14E0">
        <w:rPr>
          <w:rStyle w:val="Heading5Char"/>
          <w:rFonts w:cs="Arial"/>
          <w:b w:val="0"/>
          <w:bCs w:val="0"/>
          <w:iCs w:val="0"/>
          <w:color w:val="000000" w:themeColor="text1"/>
          <w:szCs w:val="24"/>
        </w:rPr>
        <w:t>National Minimum Data Set (NAPED NMDS)</w:t>
      </w:r>
    </w:p>
    <w:p w14:paraId="75822263"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Activity based funding / management</w:t>
      </w:r>
    </w:p>
    <w:p w14:paraId="1C6E3843" w14:textId="64A1636F"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Review of health service delivery</w:t>
      </w:r>
      <w:r w:rsidR="008A14E0">
        <w:rPr>
          <w:rStyle w:val="Heading5Char"/>
          <w:rFonts w:cs="Arial"/>
          <w:b w:val="0"/>
          <w:bCs w:val="0"/>
          <w:iCs w:val="0"/>
          <w:color w:val="000000" w:themeColor="text1"/>
          <w:szCs w:val="24"/>
        </w:rPr>
        <w:t>,</w:t>
      </w:r>
      <w:r w:rsidRPr="0039268B">
        <w:rPr>
          <w:rStyle w:val="Heading5Char"/>
          <w:rFonts w:cs="Arial"/>
          <w:b w:val="0"/>
          <w:bCs w:val="0"/>
          <w:iCs w:val="0"/>
          <w:color w:val="000000" w:themeColor="text1"/>
          <w:szCs w:val="24"/>
        </w:rPr>
        <w:t xml:space="preserve"> including models of care  </w:t>
      </w:r>
    </w:p>
    <w:p w14:paraId="4B712566"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 xml:space="preserve">Public health </w:t>
      </w:r>
    </w:p>
    <w:p w14:paraId="4EB4A9B3"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 xml:space="preserve">Quality and safety projects </w:t>
      </w:r>
    </w:p>
    <w:p w14:paraId="03DF043C"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 xml:space="preserve">Clinical outcomes evaluation </w:t>
      </w:r>
    </w:p>
    <w:p w14:paraId="1DB21ADC" w14:textId="77777777" w:rsidR="002B7915" w:rsidRPr="0039268B"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Workforce planning</w:t>
      </w:r>
    </w:p>
    <w:p w14:paraId="79370008" w14:textId="58579639" w:rsidR="002B7915" w:rsidRPr="008A14E0"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Research purposes with the approval of the Research Ethics Committee</w:t>
      </w:r>
    </w:p>
    <w:p w14:paraId="5712BE92" w14:textId="5829EE75" w:rsidR="002B7915" w:rsidRDefault="002B7915" w:rsidP="00370163">
      <w:pPr>
        <w:pStyle w:val="Bullet"/>
        <w:numPr>
          <w:ilvl w:val="1"/>
          <w:numId w:val="16"/>
        </w:numPr>
        <w:rPr>
          <w:rStyle w:val="Heading5Char"/>
          <w:rFonts w:cs="Arial"/>
          <w:b w:val="0"/>
          <w:bCs w:val="0"/>
          <w:iCs w:val="0"/>
          <w:color w:val="000000" w:themeColor="text1"/>
          <w:szCs w:val="24"/>
        </w:rPr>
      </w:pPr>
      <w:r w:rsidRPr="0039268B">
        <w:rPr>
          <w:rStyle w:val="Heading5Char"/>
          <w:rFonts w:cs="Arial"/>
          <w:b w:val="0"/>
          <w:bCs w:val="0"/>
          <w:iCs w:val="0"/>
          <w:color w:val="000000" w:themeColor="text1"/>
          <w:szCs w:val="24"/>
        </w:rPr>
        <w:t>Other ad-hoc reporting, as required.</w:t>
      </w:r>
    </w:p>
    <w:p w14:paraId="4B7872B2" w14:textId="77777777" w:rsidR="002B7915" w:rsidRDefault="002B7915" w:rsidP="002B7915">
      <w:pPr>
        <w:pStyle w:val="BodyCopy"/>
        <w:rPr>
          <w:rStyle w:val="Hyperlink"/>
          <w:iCs w:val="0"/>
        </w:rPr>
      </w:pPr>
      <w:hyperlink w:anchor="_top" w:history="1">
        <w:r w:rsidRPr="00481A6C">
          <w:rPr>
            <w:rStyle w:val="Hyperlink"/>
            <w:iCs w:val="0"/>
          </w:rPr>
          <w:t>Back to Contents</w:t>
        </w:r>
      </w:hyperlink>
    </w:p>
    <w:p w14:paraId="66D505A1" w14:textId="77777777" w:rsidR="002B7915" w:rsidRPr="00AC2EDE" w:rsidRDefault="002B7915" w:rsidP="002B7915">
      <w:pPr>
        <w:pStyle w:val="Heading4"/>
      </w:pPr>
      <w:bookmarkStart w:id="6" w:name="_Toc182482762"/>
      <w:bookmarkStart w:id="7" w:name="_Toc232765583"/>
      <w:r w:rsidRPr="00AC2EDE">
        <w:rPr>
          <w:rStyle w:val="Hyperlink"/>
          <w:color w:val="FFFFFF" w:themeColor="background1"/>
          <w:u w:val="none"/>
        </w:rPr>
        <w:t>Scope</w:t>
      </w:r>
      <w:bookmarkEnd w:id="6"/>
      <w:bookmarkEnd w:id="7"/>
    </w:p>
    <w:p w14:paraId="27915D65" w14:textId="77777777" w:rsidR="005C677B" w:rsidRDefault="0085194C" w:rsidP="005C677B">
      <w:r>
        <w:t xml:space="preserve">The scope of the Emergency Department Data </w:t>
      </w:r>
      <w:r w:rsidR="00B47E41">
        <w:t>Manual</w:t>
      </w:r>
      <w:r>
        <w:t xml:space="preserve"> includes ED services at both Canberra Hospital and North Canberra Hospital.</w:t>
      </w:r>
      <w:r w:rsidR="005C677B">
        <w:t xml:space="preserve"> </w:t>
      </w:r>
      <w:r w:rsidR="005C677B" w:rsidRPr="008B4596">
        <w:t xml:space="preserve">This </w:t>
      </w:r>
      <w:r w:rsidR="005C677B">
        <w:t>manual</w:t>
      </w:r>
      <w:r w:rsidR="005C677B" w:rsidRPr="008B4596">
        <w:t xml:space="preserve"> applies to all CHS staff involved in the </w:t>
      </w:r>
      <w:r w:rsidR="005C677B">
        <w:t xml:space="preserve">administration or care of a patient in the Emergency Departments. </w:t>
      </w:r>
    </w:p>
    <w:p w14:paraId="6ADC4EA8" w14:textId="7D0E7E20" w:rsidR="005E1557" w:rsidRDefault="002B7915" w:rsidP="005C677B">
      <w:r w:rsidRPr="00FF43F4">
        <w:t xml:space="preserve">Emergency Department </w:t>
      </w:r>
      <w:r w:rsidR="0085194C">
        <w:t xml:space="preserve">activity </w:t>
      </w:r>
      <w:r w:rsidRPr="00FF43F4">
        <w:t>include</w:t>
      </w:r>
      <w:r w:rsidR="0085194C">
        <w:t>s</w:t>
      </w:r>
      <w:r w:rsidRPr="00FF43F4">
        <w:t xml:space="preserve">, but </w:t>
      </w:r>
      <w:r w:rsidR="0085194C">
        <w:t>is</w:t>
      </w:r>
      <w:r w:rsidRPr="00FF43F4">
        <w:t xml:space="preserve"> not limited to, patients who:</w:t>
      </w:r>
      <w:r>
        <w:t xml:space="preserve"> </w:t>
      </w:r>
    </w:p>
    <w:p w14:paraId="5A6589D8" w14:textId="25C47F52" w:rsidR="00E5449B" w:rsidRPr="005C677B" w:rsidRDefault="00CB7D4B" w:rsidP="00CB7D4B">
      <w:pPr>
        <w:pStyle w:val="Bullet"/>
        <w:tabs>
          <w:tab w:val="clear" w:pos="425"/>
          <w:tab w:val="left" w:pos="851"/>
        </w:tabs>
        <w:ind w:left="709" w:hanging="425"/>
      </w:pPr>
      <w:r w:rsidRPr="005C677B">
        <w:t>All Emergency Depart</w:t>
      </w:r>
      <w:r w:rsidR="005F71CC" w:rsidRPr="005C677B">
        <w:t xml:space="preserve">ment attendees (as defined below </w:t>
      </w:r>
      <w:hyperlink w:anchor="_1.3_Emergency_attendance" w:history="1">
        <w:r w:rsidR="005C677B" w:rsidRPr="005C677B">
          <w:rPr>
            <w:rStyle w:val="Hyperlink"/>
          </w:rPr>
          <w:t>1.3 Emergency attendance</w:t>
        </w:r>
      </w:hyperlink>
      <w:r w:rsidR="00ED452E" w:rsidRPr="005C677B">
        <w:t>)</w:t>
      </w:r>
    </w:p>
    <w:p w14:paraId="1C9E0F4D" w14:textId="1C9CDF72" w:rsidR="002B7915" w:rsidRDefault="005C677B" w:rsidP="005354CF">
      <w:pPr>
        <w:pStyle w:val="Bullet"/>
        <w:tabs>
          <w:tab w:val="clear" w:pos="425"/>
          <w:tab w:val="left" w:pos="851"/>
        </w:tabs>
        <w:ind w:left="709" w:hanging="425"/>
      </w:pPr>
      <w:r>
        <w:t>Triaged to</w:t>
      </w:r>
      <w:r w:rsidR="002B7915" w:rsidRPr="00FF43F4">
        <w:t xml:space="preserve"> be seen for an ED service but did not wait for the service to be delivered</w:t>
      </w:r>
      <w:r w:rsidR="00C75BCC">
        <w:t>.</w:t>
      </w:r>
    </w:p>
    <w:p w14:paraId="76BDCD11" w14:textId="1487E041" w:rsidR="002B7915" w:rsidRDefault="002B7915" w:rsidP="005354CF">
      <w:pPr>
        <w:pStyle w:val="Bullet"/>
        <w:tabs>
          <w:tab w:val="clear" w:pos="425"/>
          <w:tab w:val="left" w:pos="851"/>
        </w:tabs>
        <w:ind w:left="709" w:hanging="425"/>
      </w:pPr>
      <w:r w:rsidRPr="00FF43F4">
        <w:t>Are triaged and advised to seek alternate services, and then depart the ED</w:t>
      </w:r>
      <w:r w:rsidR="00C75BCC">
        <w:t>.</w:t>
      </w:r>
      <w:r w:rsidRPr="00FF43F4">
        <w:t xml:space="preserve"> </w:t>
      </w:r>
    </w:p>
    <w:p w14:paraId="6A710C0B" w14:textId="5F9BAD9D" w:rsidR="002B7915" w:rsidRDefault="002B7915" w:rsidP="005354CF">
      <w:pPr>
        <w:pStyle w:val="Bullet"/>
        <w:tabs>
          <w:tab w:val="clear" w:pos="425"/>
          <w:tab w:val="left" w:pos="851"/>
        </w:tabs>
        <w:ind w:left="709" w:hanging="425"/>
      </w:pPr>
      <w:r w:rsidRPr="00FF43F4">
        <w:t>Are dead on arrival if an ED clinician</w:t>
      </w:r>
      <w:r w:rsidR="0085194C">
        <w:t xml:space="preserve"> examined </w:t>
      </w:r>
      <w:r w:rsidR="007D7CC5">
        <w:t xml:space="preserve">and </w:t>
      </w:r>
      <w:r w:rsidR="007D7CC5" w:rsidRPr="00FF43F4">
        <w:t>certified</w:t>
      </w:r>
      <w:r w:rsidRPr="00FF43F4">
        <w:t xml:space="preserve"> the death</w:t>
      </w:r>
      <w:r w:rsidR="0085194C">
        <w:t xml:space="preserve"> of the patient</w:t>
      </w:r>
      <w:r w:rsidR="00C75BCC">
        <w:t>.</w:t>
      </w:r>
    </w:p>
    <w:p w14:paraId="5711008A" w14:textId="37E017A3" w:rsidR="002B7915" w:rsidRPr="00FF43F4" w:rsidRDefault="002B7915" w:rsidP="007D7CC5">
      <w:pPr>
        <w:tabs>
          <w:tab w:val="left" w:pos="946"/>
        </w:tabs>
        <w:spacing w:before="97"/>
        <w:ind w:right="171"/>
      </w:pPr>
      <w:r>
        <w:t>Out of scope</w:t>
      </w:r>
      <w:r w:rsidR="0085194C">
        <w:t>:</w:t>
      </w:r>
      <w:r>
        <w:t xml:space="preserve"> </w:t>
      </w:r>
    </w:p>
    <w:p w14:paraId="424E99BB" w14:textId="7D973BAC" w:rsidR="002B7915" w:rsidRDefault="002B7915" w:rsidP="005354CF">
      <w:pPr>
        <w:pStyle w:val="Bullet"/>
        <w:tabs>
          <w:tab w:val="clear" w:pos="425"/>
          <w:tab w:val="left" w:pos="709"/>
        </w:tabs>
        <w:ind w:left="709" w:hanging="425"/>
      </w:pPr>
      <w:r>
        <w:t>Patients</w:t>
      </w:r>
      <w:r>
        <w:rPr>
          <w:spacing w:val="-2"/>
        </w:rPr>
        <w:t xml:space="preserve"> </w:t>
      </w:r>
      <w:r>
        <w:t>who</w:t>
      </w:r>
      <w:r>
        <w:rPr>
          <w:spacing w:val="-2"/>
        </w:rPr>
        <w:t xml:space="preserve"> </w:t>
      </w:r>
      <w:r>
        <w:t>are</w:t>
      </w:r>
      <w:r>
        <w:rPr>
          <w:spacing w:val="-4"/>
        </w:rPr>
        <w:t xml:space="preserve"> </w:t>
      </w:r>
      <w:r>
        <w:t>directly</w:t>
      </w:r>
      <w:r>
        <w:rPr>
          <w:spacing w:val="-2"/>
        </w:rPr>
        <w:t xml:space="preserve"> </w:t>
      </w:r>
      <w:r>
        <w:t>admitted</w:t>
      </w:r>
      <w:r>
        <w:rPr>
          <w:spacing w:val="-4"/>
        </w:rPr>
        <w:t xml:space="preserve"> </w:t>
      </w:r>
      <w:r>
        <w:t>to</w:t>
      </w:r>
      <w:r>
        <w:rPr>
          <w:spacing w:val="-4"/>
        </w:rPr>
        <w:t xml:space="preserve"> </w:t>
      </w:r>
      <w:r>
        <w:t>the</w:t>
      </w:r>
      <w:r>
        <w:rPr>
          <w:spacing w:val="-4"/>
        </w:rPr>
        <w:t xml:space="preserve"> </w:t>
      </w:r>
      <w:r>
        <w:t>hospital</w:t>
      </w:r>
      <w:r>
        <w:rPr>
          <w:spacing w:val="-2"/>
        </w:rPr>
        <w:t xml:space="preserve"> </w:t>
      </w:r>
      <w:r>
        <w:t>without</w:t>
      </w:r>
      <w:r>
        <w:rPr>
          <w:spacing w:val="-2"/>
        </w:rPr>
        <w:t xml:space="preserve"> </w:t>
      </w:r>
      <w:r>
        <w:t>triage or</w:t>
      </w:r>
      <w:r>
        <w:rPr>
          <w:spacing w:val="-2"/>
        </w:rPr>
        <w:t xml:space="preserve"> </w:t>
      </w:r>
      <w:r>
        <w:t>care</w:t>
      </w:r>
      <w:r>
        <w:rPr>
          <w:spacing w:val="-2"/>
        </w:rPr>
        <w:t xml:space="preserve"> </w:t>
      </w:r>
      <w:r>
        <w:t>in</w:t>
      </w:r>
      <w:r>
        <w:rPr>
          <w:spacing w:val="-2"/>
        </w:rPr>
        <w:t xml:space="preserve"> </w:t>
      </w:r>
      <w:r>
        <w:t>an</w:t>
      </w:r>
      <w:r>
        <w:rPr>
          <w:spacing w:val="-3"/>
        </w:rPr>
        <w:t xml:space="preserve"> </w:t>
      </w:r>
      <w:r>
        <w:t>ED.</w:t>
      </w:r>
    </w:p>
    <w:p w14:paraId="5C6C6E7A" w14:textId="5E1D39EC" w:rsidR="002B7915" w:rsidRDefault="002B7915">
      <w:pPr>
        <w:pStyle w:val="Bullet"/>
        <w:tabs>
          <w:tab w:val="clear" w:pos="425"/>
          <w:tab w:val="left" w:pos="709"/>
        </w:tabs>
        <w:ind w:left="709" w:hanging="425"/>
      </w:pPr>
      <w:r w:rsidRPr="00FF43F4">
        <w:lastRenderedPageBreak/>
        <w:t>A person who may be seeking assistance at the ED that does not register as a presenting patient and does not wait to be assessed</w:t>
      </w:r>
      <w:r w:rsidR="00C75BCC">
        <w:t>.</w:t>
      </w:r>
    </w:p>
    <w:bookmarkStart w:id="8" w:name="_bookmark8"/>
    <w:bookmarkEnd w:id="8"/>
    <w:p w14:paraId="24D75C6F" w14:textId="77777777" w:rsidR="002B7915" w:rsidRPr="00481A6C" w:rsidRDefault="002B7915" w:rsidP="002B7915">
      <w:pPr>
        <w:pStyle w:val="BodyCopy"/>
        <w:spacing w:before="240"/>
      </w:pPr>
      <w:r>
        <w:fldChar w:fldCharType="begin"/>
      </w:r>
      <w:r>
        <w:instrText>HYPERLINK \l "_top"</w:instrText>
      </w:r>
      <w:r>
        <w:fldChar w:fldCharType="separate"/>
      </w:r>
      <w:r w:rsidRPr="00481A6C">
        <w:rPr>
          <w:rStyle w:val="Hyperlink"/>
          <w:iCs w:val="0"/>
        </w:rPr>
        <w:t>Back to Contents</w:t>
      </w:r>
      <w:r>
        <w:fldChar w:fldCharType="end"/>
      </w:r>
    </w:p>
    <w:p w14:paraId="7501CE89" w14:textId="6CABA1FD" w:rsidR="002B7915" w:rsidRDefault="002B7915" w:rsidP="002B7915">
      <w:pPr>
        <w:pStyle w:val="Heading4"/>
      </w:pPr>
      <w:bookmarkStart w:id="9" w:name="_Toc182482764"/>
      <w:bookmarkStart w:id="10" w:name="_Toc232765584"/>
      <w:r>
        <w:t>Section 1 - Definitions</w:t>
      </w:r>
      <w:bookmarkEnd w:id="9"/>
      <w:bookmarkEnd w:id="10"/>
    </w:p>
    <w:p w14:paraId="615D5128" w14:textId="77777777" w:rsidR="002B7915" w:rsidRDefault="002B7915" w:rsidP="005354CF">
      <w:pPr>
        <w:pStyle w:val="BodyText"/>
        <w:spacing w:before="122"/>
      </w:pPr>
      <w:r>
        <w:t>For</w:t>
      </w:r>
      <w:r>
        <w:rPr>
          <w:spacing w:val="-3"/>
        </w:rPr>
        <w:t xml:space="preserve"> </w:t>
      </w:r>
      <w:r>
        <w:t>the</w:t>
      </w:r>
      <w:r>
        <w:rPr>
          <w:spacing w:val="-5"/>
        </w:rPr>
        <w:t xml:space="preserve"> </w:t>
      </w:r>
      <w:r>
        <w:t>purposes</w:t>
      </w:r>
      <w:r>
        <w:rPr>
          <w:spacing w:val="-5"/>
        </w:rPr>
        <w:t xml:space="preserve"> </w:t>
      </w:r>
      <w:r>
        <w:t>of</w:t>
      </w:r>
      <w:r>
        <w:rPr>
          <w:spacing w:val="-2"/>
        </w:rPr>
        <w:t xml:space="preserve"> </w:t>
      </w:r>
      <w:r>
        <w:t>the</w:t>
      </w:r>
      <w:r>
        <w:rPr>
          <w:spacing w:val="1"/>
        </w:rPr>
        <w:t xml:space="preserve"> </w:t>
      </w:r>
      <w:r>
        <w:t>Business</w:t>
      </w:r>
      <w:r>
        <w:rPr>
          <w:spacing w:val="-2"/>
        </w:rPr>
        <w:t xml:space="preserve"> </w:t>
      </w:r>
      <w:r>
        <w:t>Rules,</w:t>
      </w:r>
      <w:r>
        <w:rPr>
          <w:spacing w:val="-3"/>
        </w:rPr>
        <w:t xml:space="preserve"> </w:t>
      </w:r>
      <w:r>
        <w:t>the</w:t>
      </w:r>
      <w:r>
        <w:rPr>
          <w:spacing w:val="-5"/>
        </w:rPr>
        <w:t xml:space="preserve"> </w:t>
      </w:r>
      <w:r>
        <w:t>key</w:t>
      </w:r>
      <w:r>
        <w:rPr>
          <w:spacing w:val="-2"/>
        </w:rPr>
        <w:t xml:space="preserve"> </w:t>
      </w:r>
      <w:r>
        <w:t>terms</w:t>
      </w:r>
      <w:r>
        <w:rPr>
          <w:spacing w:val="-3"/>
        </w:rPr>
        <w:t xml:space="preserve"> </w:t>
      </w:r>
      <w:r>
        <w:t>below</w:t>
      </w:r>
      <w:r>
        <w:rPr>
          <w:spacing w:val="-3"/>
        </w:rPr>
        <w:t xml:space="preserve"> </w:t>
      </w:r>
      <w:r>
        <w:t>have</w:t>
      </w:r>
      <w:r>
        <w:rPr>
          <w:spacing w:val="-3"/>
        </w:rPr>
        <w:t xml:space="preserve"> </w:t>
      </w:r>
      <w:r>
        <w:t>the</w:t>
      </w:r>
      <w:r>
        <w:rPr>
          <w:spacing w:val="2"/>
        </w:rPr>
        <w:t xml:space="preserve"> </w:t>
      </w:r>
      <w:r>
        <w:t>following</w:t>
      </w:r>
      <w:r>
        <w:rPr>
          <w:spacing w:val="-4"/>
        </w:rPr>
        <w:t xml:space="preserve"> </w:t>
      </w:r>
      <w:r>
        <w:rPr>
          <w:spacing w:val="-2"/>
        </w:rPr>
        <w:t>meanings.</w:t>
      </w:r>
    </w:p>
    <w:p w14:paraId="53FF613E" w14:textId="14E72029" w:rsidR="002B7915" w:rsidRDefault="002B7915" w:rsidP="002B7915">
      <w:pPr>
        <w:pStyle w:val="Heading5"/>
      </w:pPr>
      <w:bookmarkStart w:id="11" w:name="_bookmark10"/>
      <w:bookmarkEnd w:id="11"/>
      <w:r>
        <w:t>1.1 Emergency</w:t>
      </w:r>
      <w:r>
        <w:rPr>
          <w:spacing w:val="-11"/>
        </w:rPr>
        <w:t xml:space="preserve"> </w:t>
      </w:r>
      <w:r>
        <w:rPr>
          <w:spacing w:val="-2"/>
        </w:rPr>
        <w:t>Department</w:t>
      </w:r>
      <w:r w:rsidR="00891819">
        <w:rPr>
          <w:spacing w:val="-2"/>
        </w:rPr>
        <w:t xml:space="preserve"> </w:t>
      </w:r>
    </w:p>
    <w:p w14:paraId="07426F14" w14:textId="2DD933D1" w:rsidR="002B7915" w:rsidRDefault="002B7915" w:rsidP="002B7915">
      <w:pPr>
        <w:pStyle w:val="BodyText"/>
        <w:spacing w:before="121"/>
        <w:ind w:right="191"/>
      </w:pPr>
      <w:r>
        <w:t>E</w:t>
      </w:r>
      <w:r w:rsidR="00891819">
        <w:t>mergency Departments</w:t>
      </w:r>
      <w:r>
        <w:rPr>
          <w:spacing w:val="-3"/>
        </w:rPr>
        <w:t xml:space="preserve"> </w:t>
      </w:r>
      <w:r>
        <w:t>are</w:t>
      </w:r>
      <w:r>
        <w:rPr>
          <w:spacing w:val="-3"/>
        </w:rPr>
        <w:t xml:space="preserve"> </w:t>
      </w:r>
      <w:r>
        <w:t>dedicated</w:t>
      </w:r>
      <w:r>
        <w:rPr>
          <w:spacing w:val="-3"/>
        </w:rPr>
        <w:t xml:space="preserve"> </w:t>
      </w:r>
      <w:r>
        <w:t>specialist</w:t>
      </w:r>
      <w:r>
        <w:rPr>
          <w:spacing w:val="-3"/>
        </w:rPr>
        <w:t xml:space="preserve"> </w:t>
      </w:r>
      <w:r>
        <w:t>multidisciplinary</w:t>
      </w:r>
      <w:r>
        <w:rPr>
          <w:spacing w:val="-6"/>
        </w:rPr>
        <w:t xml:space="preserve"> </w:t>
      </w:r>
      <w:r>
        <w:t>units</w:t>
      </w:r>
      <w:r>
        <w:rPr>
          <w:spacing w:val="-3"/>
        </w:rPr>
        <w:t xml:space="preserve"> </w:t>
      </w:r>
      <w:r>
        <w:t>specifically</w:t>
      </w:r>
      <w:r>
        <w:rPr>
          <w:spacing w:val="-3"/>
        </w:rPr>
        <w:t xml:space="preserve"> </w:t>
      </w:r>
      <w:r>
        <w:t>designed</w:t>
      </w:r>
      <w:r>
        <w:rPr>
          <w:spacing w:val="-5"/>
        </w:rPr>
        <w:t xml:space="preserve"> </w:t>
      </w:r>
      <w:r>
        <w:t>and</w:t>
      </w:r>
      <w:r>
        <w:rPr>
          <w:spacing w:val="-5"/>
        </w:rPr>
        <w:t xml:space="preserve"> </w:t>
      </w:r>
      <w:r>
        <w:t>staffed to provide 24-hour emergency care. The role of the ED is to treat urgent or life-threatening illnesses and injuries. The aim of the treatment is to assist in the restoration of health either during the emergency visit or the admission to hospital which may follow emergency care.</w:t>
      </w:r>
    </w:p>
    <w:p w14:paraId="7D907697" w14:textId="5C513369" w:rsidR="002B7915" w:rsidRDefault="002B7915" w:rsidP="002B7915">
      <w:pPr>
        <w:pStyle w:val="Heading5"/>
      </w:pPr>
      <w:bookmarkStart w:id="12" w:name="_bookmark11"/>
      <w:bookmarkEnd w:id="12"/>
      <w:r>
        <w:t>1.2 Emergency</w:t>
      </w:r>
      <w:r>
        <w:rPr>
          <w:spacing w:val="-9"/>
        </w:rPr>
        <w:t xml:space="preserve"> </w:t>
      </w:r>
      <w:r>
        <w:rPr>
          <w:spacing w:val="-2"/>
        </w:rPr>
        <w:t>patient</w:t>
      </w:r>
    </w:p>
    <w:p w14:paraId="2A2279F7" w14:textId="77777777" w:rsidR="002B7915" w:rsidRDefault="002B7915" w:rsidP="002B7915">
      <w:pPr>
        <w:pStyle w:val="BodyText"/>
        <w:spacing w:before="121"/>
        <w:jc w:val="both"/>
      </w:pPr>
      <w:r>
        <w:t>A</w:t>
      </w:r>
      <w:r>
        <w:rPr>
          <w:spacing w:val="-3"/>
        </w:rPr>
        <w:t xml:space="preserve"> </w:t>
      </w:r>
      <w:r>
        <w:t>patient</w:t>
      </w:r>
      <w:r>
        <w:rPr>
          <w:spacing w:val="-1"/>
        </w:rPr>
        <w:t xml:space="preserve"> </w:t>
      </w:r>
      <w:r>
        <w:t>who</w:t>
      </w:r>
      <w:r>
        <w:rPr>
          <w:spacing w:val="-3"/>
        </w:rPr>
        <w:t xml:space="preserve"> </w:t>
      </w:r>
      <w:r>
        <w:t>receives</w:t>
      </w:r>
      <w:r>
        <w:rPr>
          <w:spacing w:val="-4"/>
        </w:rPr>
        <w:t xml:space="preserve"> </w:t>
      </w:r>
      <w:r>
        <w:t>treatment</w:t>
      </w:r>
      <w:r>
        <w:rPr>
          <w:spacing w:val="-3"/>
        </w:rPr>
        <w:t xml:space="preserve"> </w:t>
      </w:r>
      <w:r>
        <w:t>in</w:t>
      </w:r>
      <w:r>
        <w:rPr>
          <w:spacing w:val="-3"/>
        </w:rPr>
        <w:t xml:space="preserve"> </w:t>
      </w:r>
      <w:r>
        <w:t>a</w:t>
      </w:r>
      <w:r>
        <w:rPr>
          <w:spacing w:val="-3"/>
        </w:rPr>
        <w:t xml:space="preserve"> </w:t>
      </w:r>
      <w:r>
        <w:t>designated</w:t>
      </w:r>
      <w:r>
        <w:rPr>
          <w:spacing w:val="-2"/>
        </w:rPr>
        <w:t xml:space="preserve"> </w:t>
      </w:r>
      <w:r>
        <w:rPr>
          <w:spacing w:val="-5"/>
        </w:rPr>
        <w:t>ED.</w:t>
      </w:r>
    </w:p>
    <w:p w14:paraId="07ADBCFE" w14:textId="322E1830" w:rsidR="002B7915" w:rsidRDefault="002B7915" w:rsidP="002B7915">
      <w:pPr>
        <w:pStyle w:val="Heading5"/>
      </w:pPr>
      <w:bookmarkStart w:id="13" w:name="_bookmark12"/>
      <w:bookmarkStart w:id="14" w:name="_1.3_Emergency_attendance"/>
      <w:bookmarkEnd w:id="13"/>
      <w:bookmarkEnd w:id="14"/>
      <w:r>
        <w:t>1.3 Emergency</w:t>
      </w:r>
      <w:r>
        <w:rPr>
          <w:spacing w:val="-9"/>
        </w:rPr>
        <w:t xml:space="preserve"> </w:t>
      </w:r>
      <w:r>
        <w:rPr>
          <w:spacing w:val="-2"/>
        </w:rPr>
        <w:t>attendance</w:t>
      </w:r>
    </w:p>
    <w:p w14:paraId="2F3821F5" w14:textId="77777777" w:rsidR="002B7915" w:rsidRDefault="002B7915" w:rsidP="002B7915">
      <w:pPr>
        <w:pStyle w:val="BodyText"/>
        <w:spacing w:before="121"/>
      </w:pPr>
      <w:r>
        <w:t>Occurs</w:t>
      </w:r>
      <w:r>
        <w:rPr>
          <w:spacing w:val="-2"/>
        </w:rPr>
        <w:t xml:space="preserve"> </w:t>
      </w:r>
      <w:r>
        <w:t>where</w:t>
      </w:r>
      <w:r>
        <w:rPr>
          <w:spacing w:val="-4"/>
        </w:rPr>
        <w:t xml:space="preserve"> </w:t>
      </w:r>
      <w:r>
        <w:t>a</w:t>
      </w:r>
      <w:r>
        <w:rPr>
          <w:spacing w:val="-2"/>
        </w:rPr>
        <w:t xml:space="preserve"> </w:t>
      </w:r>
      <w:r>
        <w:t>patient attends</w:t>
      </w:r>
      <w:r>
        <w:rPr>
          <w:spacing w:val="-4"/>
        </w:rPr>
        <w:t xml:space="preserve"> </w:t>
      </w:r>
      <w:r>
        <w:t>an</w:t>
      </w:r>
      <w:r>
        <w:rPr>
          <w:spacing w:val="-4"/>
        </w:rPr>
        <w:t xml:space="preserve"> </w:t>
      </w:r>
      <w:r>
        <w:t>ED</w:t>
      </w:r>
      <w:r>
        <w:rPr>
          <w:spacing w:val="-2"/>
        </w:rPr>
        <w:t xml:space="preserve"> </w:t>
      </w:r>
      <w:r>
        <w:t>and</w:t>
      </w:r>
      <w:r>
        <w:rPr>
          <w:spacing w:val="-2"/>
        </w:rPr>
        <w:t xml:space="preserve"> </w:t>
      </w:r>
      <w:r>
        <w:t>is</w:t>
      </w:r>
      <w:r>
        <w:rPr>
          <w:spacing w:val="-4"/>
        </w:rPr>
        <w:t xml:space="preserve"> </w:t>
      </w:r>
      <w:r>
        <w:t>registered</w:t>
      </w:r>
      <w:r>
        <w:rPr>
          <w:spacing w:val="-1"/>
        </w:rPr>
        <w:t xml:space="preserve"> </w:t>
      </w:r>
      <w:r>
        <w:t>in</w:t>
      </w:r>
      <w:r>
        <w:rPr>
          <w:spacing w:val="-2"/>
        </w:rPr>
        <w:t xml:space="preserve"> </w:t>
      </w:r>
      <w:r>
        <w:t>an</w:t>
      </w:r>
      <w:r>
        <w:rPr>
          <w:spacing w:val="-2"/>
        </w:rPr>
        <w:t xml:space="preserve"> </w:t>
      </w:r>
      <w:r>
        <w:t>approved</w:t>
      </w:r>
      <w:r>
        <w:rPr>
          <w:spacing w:val="-2"/>
        </w:rPr>
        <w:t xml:space="preserve"> </w:t>
      </w:r>
      <w:r>
        <w:t>information system or triaged by ED staff.</w:t>
      </w:r>
    </w:p>
    <w:p w14:paraId="534C1B78" w14:textId="5AD22FBD" w:rsidR="00EB3F3B" w:rsidRDefault="00EB3F3B" w:rsidP="002B7915">
      <w:pPr>
        <w:pStyle w:val="BodyText"/>
        <w:spacing w:before="121"/>
      </w:pPr>
      <w:r>
        <w:t>An ED attendance includes, but is not limited to, the following:</w:t>
      </w:r>
    </w:p>
    <w:p w14:paraId="5249800D" w14:textId="20BDCD34" w:rsidR="006B0832" w:rsidRPr="00A23639" w:rsidRDefault="00EB3F3B" w:rsidP="00EB3F3B">
      <w:pPr>
        <w:pStyle w:val="Bullet"/>
      </w:pPr>
      <w:r>
        <w:t xml:space="preserve">Patients </w:t>
      </w:r>
      <w:r w:rsidR="006B0832" w:rsidRPr="00A23639">
        <w:t>who receive treatment in the designated ED and are subsequently discharged</w:t>
      </w:r>
      <w:r w:rsidR="006B0832" w:rsidRPr="00EB3F3B">
        <w:rPr>
          <w:spacing w:val="-1"/>
        </w:rPr>
        <w:t xml:space="preserve"> </w:t>
      </w:r>
      <w:r w:rsidR="006B0832" w:rsidRPr="00A23639">
        <w:t>from</w:t>
      </w:r>
      <w:r w:rsidR="006B0832" w:rsidRPr="00EB3F3B">
        <w:rPr>
          <w:spacing w:val="-2"/>
        </w:rPr>
        <w:t xml:space="preserve"> </w:t>
      </w:r>
      <w:r w:rsidR="006B0832" w:rsidRPr="00A23639">
        <w:t>ED,</w:t>
      </w:r>
      <w:r w:rsidR="006B0832" w:rsidRPr="00EB3F3B">
        <w:rPr>
          <w:spacing w:val="-5"/>
        </w:rPr>
        <w:t xml:space="preserve"> </w:t>
      </w:r>
      <w:r w:rsidR="006B0832" w:rsidRPr="00A23639">
        <w:t>including</w:t>
      </w:r>
      <w:r w:rsidR="006B0832" w:rsidRPr="00EB3F3B">
        <w:rPr>
          <w:spacing w:val="-2"/>
        </w:rPr>
        <w:t xml:space="preserve"> </w:t>
      </w:r>
      <w:r w:rsidR="006B0832" w:rsidRPr="00A23639">
        <w:t>cases</w:t>
      </w:r>
      <w:r w:rsidR="006B0832" w:rsidRPr="00EB3F3B">
        <w:rPr>
          <w:spacing w:val="-3"/>
        </w:rPr>
        <w:t xml:space="preserve"> </w:t>
      </w:r>
      <w:r w:rsidR="006B0832" w:rsidRPr="00A23639">
        <w:t>where</w:t>
      </w:r>
      <w:r w:rsidR="006B0832" w:rsidRPr="00EB3F3B">
        <w:rPr>
          <w:spacing w:val="-1"/>
        </w:rPr>
        <w:t xml:space="preserve"> </w:t>
      </w:r>
      <w:r w:rsidR="006B0832" w:rsidRPr="00A23639">
        <w:t>the</w:t>
      </w:r>
      <w:r w:rsidR="006B0832" w:rsidRPr="00EB3F3B">
        <w:rPr>
          <w:spacing w:val="-3"/>
        </w:rPr>
        <w:t xml:space="preserve"> </w:t>
      </w:r>
      <w:r w:rsidR="006B0832" w:rsidRPr="00A23639">
        <w:t>patient</w:t>
      </w:r>
      <w:r w:rsidR="006B0832" w:rsidRPr="00EB3F3B">
        <w:rPr>
          <w:spacing w:val="-5"/>
        </w:rPr>
        <w:t xml:space="preserve"> </w:t>
      </w:r>
      <w:r w:rsidR="006B0832" w:rsidRPr="00A23639">
        <w:t>is</w:t>
      </w:r>
      <w:r w:rsidR="006B0832" w:rsidRPr="00EB3F3B">
        <w:rPr>
          <w:spacing w:val="-3"/>
        </w:rPr>
        <w:t xml:space="preserve"> </w:t>
      </w:r>
      <w:r w:rsidR="006B0832" w:rsidRPr="00A23639">
        <w:t>admitted</w:t>
      </w:r>
      <w:r w:rsidR="006B0832" w:rsidRPr="00EB3F3B">
        <w:rPr>
          <w:spacing w:val="-3"/>
        </w:rPr>
        <w:t xml:space="preserve"> </w:t>
      </w:r>
      <w:r w:rsidR="006B0832" w:rsidRPr="00A23639">
        <w:t>to</w:t>
      </w:r>
      <w:r w:rsidR="006B0832" w:rsidRPr="00EB3F3B">
        <w:rPr>
          <w:spacing w:val="-5"/>
        </w:rPr>
        <w:t xml:space="preserve"> </w:t>
      </w:r>
      <w:r w:rsidR="006B0832" w:rsidRPr="00A23639">
        <w:t>hospital from ED.</w:t>
      </w:r>
    </w:p>
    <w:p w14:paraId="2B43ABA0" w14:textId="0985CEE1" w:rsidR="002B7915" w:rsidRPr="00A23639" w:rsidRDefault="002B7915" w:rsidP="0039268B">
      <w:pPr>
        <w:pStyle w:val="Bullet"/>
      </w:pPr>
      <w:r w:rsidRPr="00A23639">
        <w:t>Patients</w:t>
      </w:r>
      <w:r w:rsidRPr="00A23639">
        <w:rPr>
          <w:spacing w:val="-3"/>
        </w:rPr>
        <w:t xml:space="preserve"> </w:t>
      </w:r>
      <w:r w:rsidRPr="00A23639">
        <w:t>who</w:t>
      </w:r>
      <w:r w:rsidRPr="00A23639">
        <w:rPr>
          <w:spacing w:val="-3"/>
        </w:rPr>
        <w:t xml:space="preserve"> </w:t>
      </w:r>
      <w:r w:rsidRPr="00A23639">
        <w:t>are</w:t>
      </w:r>
      <w:r w:rsidRPr="00A23639">
        <w:rPr>
          <w:spacing w:val="-2"/>
        </w:rPr>
        <w:t xml:space="preserve"> </w:t>
      </w:r>
      <w:r w:rsidRPr="00A23639">
        <w:t>triaged</w:t>
      </w:r>
      <w:r w:rsidRPr="00A23639">
        <w:rPr>
          <w:spacing w:val="-3"/>
        </w:rPr>
        <w:t xml:space="preserve"> </w:t>
      </w:r>
      <w:r w:rsidRPr="00A23639">
        <w:t>and/or</w:t>
      </w:r>
      <w:r w:rsidRPr="00A23639">
        <w:rPr>
          <w:spacing w:val="-3"/>
        </w:rPr>
        <w:t xml:space="preserve"> </w:t>
      </w:r>
      <w:r w:rsidRPr="00A23639">
        <w:t>registered</w:t>
      </w:r>
      <w:r w:rsidRPr="00A23639">
        <w:rPr>
          <w:spacing w:val="-3"/>
        </w:rPr>
        <w:t xml:space="preserve"> </w:t>
      </w:r>
      <w:r w:rsidRPr="00A23639">
        <w:t>in</w:t>
      </w:r>
      <w:r w:rsidRPr="00A23639">
        <w:rPr>
          <w:spacing w:val="-5"/>
        </w:rPr>
        <w:t xml:space="preserve"> </w:t>
      </w:r>
      <w:r w:rsidRPr="00A23639">
        <w:t>an</w:t>
      </w:r>
      <w:r w:rsidRPr="00A23639">
        <w:rPr>
          <w:spacing w:val="-3"/>
        </w:rPr>
        <w:t xml:space="preserve"> </w:t>
      </w:r>
      <w:r w:rsidRPr="00A23639">
        <w:t>approved</w:t>
      </w:r>
      <w:r w:rsidRPr="00A23639">
        <w:rPr>
          <w:spacing w:val="-3"/>
        </w:rPr>
        <w:t xml:space="preserve"> </w:t>
      </w:r>
      <w:r w:rsidRPr="00A23639">
        <w:t>information</w:t>
      </w:r>
      <w:r w:rsidRPr="00A23639">
        <w:rPr>
          <w:spacing w:val="-3"/>
        </w:rPr>
        <w:t xml:space="preserve"> </w:t>
      </w:r>
      <w:r w:rsidRPr="00A23639">
        <w:t>system but choose to leave the hospital before receiving treatment.</w:t>
      </w:r>
    </w:p>
    <w:p w14:paraId="5E1BD930" w14:textId="77777777" w:rsidR="002B7915" w:rsidRPr="00A23639" w:rsidRDefault="002B7915" w:rsidP="0039268B">
      <w:pPr>
        <w:pStyle w:val="Bullet"/>
      </w:pPr>
      <w:r w:rsidRPr="00A23639">
        <w:t>Patients</w:t>
      </w:r>
      <w:r w:rsidRPr="00A23639">
        <w:rPr>
          <w:spacing w:val="-3"/>
        </w:rPr>
        <w:t xml:space="preserve"> </w:t>
      </w:r>
      <w:r w:rsidRPr="00A23639">
        <w:t>who</w:t>
      </w:r>
      <w:r w:rsidRPr="00A23639">
        <w:rPr>
          <w:spacing w:val="-3"/>
        </w:rPr>
        <w:t xml:space="preserve"> </w:t>
      </w:r>
      <w:r w:rsidRPr="00A23639">
        <w:t>are</w:t>
      </w:r>
      <w:r w:rsidRPr="00A23639">
        <w:rPr>
          <w:spacing w:val="-3"/>
        </w:rPr>
        <w:t xml:space="preserve"> </w:t>
      </w:r>
      <w:r w:rsidRPr="00A23639">
        <w:t>triaged</w:t>
      </w:r>
      <w:r w:rsidRPr="00A23639">
        <w:rPr>
          <w:spacing w:val="-3"/>
        </w:rPr>
        <w:t xml:space="preserve"> </w:t>
      </w:r>
      <w:r w:rsidRPr="00A23639">
        <w:t>and/or</w:t>
      </w:r>
      <w:r w:rsidRPr="00A23639">
        <w:rPr>
          <w:spacing w:val="-3"/>
        </w:rPr>
        <w:t xml:space="preserve"> </w:t>
      </w:r>
      <w:r w:rsidRPr="00A23639">
        <w:t>registered</w:t>
      </w:r>
      <w:r w:rsidRPr="00A23639">
        <w:rPr>
          <w:spacing w:val="-3"/>
        </w:rPr>
        <w:t xml:space="preserve"> </w:t>
      </w:r>
      <w:r w:rsidRPr="00A23639">
        <w:t>in</w:t>
      </w:r>
      <w:r w:rsidRPr="00A23639">
        <w:rPr>
          <w:spacing w:val="-5"/>
        </w:rPr>
        <w:t xml:space="preserve"> </w:t>
      </w:r>
      <w:r w:rsidRPr="00A23639">
        <w:t>an</w:t>
      </w:r>
      <w:r w:rsidRPr="00A23639">
        <w:rPr>
          <w:spacing w:val="-3"/>
        </w:rPr>
        <w:t xml:space="preserve"> </w:t>
      </w:r>
      <w:r w:rsidRPr="00A23639">
        <w:t>approved</w:t>
      </w:r>
      <w:r w:rsidRPr="00A23639">
        <w:rPr>
          <w:spacing w:val="-3"/>
        </w:rPr>
        <w:t xml:space="preserve"> </w:t>
      </w:r>
      <w:r w:rsidRPr="00A23639">
        <w:t>information</w:t>
      </w:r>
      <w:r w:rsidRPr="00A23639">
        <w:rPr>
          <w:spacing w:val="-3"/>
        </w:rPr>
        <w:t xml:space="preserve"> </w:t>
      </w:r>
      <w:r w:rsidRPr="00A23639">
        <w:t xml:space="preserve">system but choose to leave the hospital before the completion of assessment or </w:t>
      </w:r>
      <w:r w:rsidRPr="00A23639">
        <w:rPr>
          <w:spacing w:val="-2"/>
        </w:rPr>
        <w:t>treatment.</w:t>
      </w:r>
    </w:p>
    <w:p w14:paraId="6D67EBE3" w14:textId="77777777" w:rsidR="002B7915" w:rsidRDefault="002B7915" w:rsidP="0039268B">
      <w:pPr>
        <w:pStyle w:val="Bullet"/>
      </w:pPr>
      <w:r w:rsidRPr="00A23639">
        <w:t>Patients</w:t>
      </w:r>
      <w:r w:rsidRPr="00A23639">
        <w:rPr>
          <w:spacing w:val="-3"/>
        </w:rPr>
        <w:t xml:space="preserve"> </w:t>
      </w:r>
      <w:r w:rsidRPr="00A23639">
        <w:t>who</w:t>
      </w:r>
      <w:r w:rsidRPr="00A23639">
        <w:rPr>
          <w:spacing w:val="-4"/>
        </w:rPr>
        <w:t xml:space="preserve"> </w:t>
      </w:r>
      <w:r w:rsidRPr="00A23639">
        <w:t>leave</w:t>
      </w:r>
      <w:r w:rsidRPr="00A23639">
        <w:rPr>
          <w:spacing w:val="-3"/>
        </w:rPr>
        <w:t xml:space="preserve"> </w:t>
      </w:r>
      <w:r w:rsidRPr="00A23639">
        <w:t>the</w:t>
      </w:r>
      <w:r w:rsidRPr="00A23639">
        <w:rPr>
          <w:spacing w:val="-4"/>
        </w:rPr>
        <w:t xml:space="preserve"> </w:t>
      </w:r>
      <w:r w:rsidRPr="00A23639">
        <w:t>ED</w:t>
      </w:r>
      <w:r w:rsidRPr="00A23639">
        <w:rPr>
          <w:spacing w:val="-3"/>
        </w:rPr>
        <w:t xml:space="preserve"> </w:t>
      </w:r>
      <w:r w:rsidRPr="00A23639">
        <w:t>after</w:t>
      </w:r>
      <w:r w:rsidRPr="00A23639">
        <w:rPr>
          <w:spacing w:val="-3"/>
        </w:rPr>
        <w:t xml:space="preserve"> </w:t>
      </w:r>
      <w:r w:rsidRPr="00A23639">
        <w:t>being</w:t>
      </w:r>
      <w:r w:rsidRPr="00A23639">
        <w:rPr>
          <w:spacing w:val="-3"/>
        </w:rPr>
        <w:t xml:space="preserve"> </w:t>
      </w:r>
      <w:r w:rsidRPr="00A23639">
        <w:t>registered</w:t>
      </w:r>
      <w:r w:rsidRPr="00A23639">
        <w:rPr>
          <w:spacing w:val="-3"/>
        </w:rPr>
        <w:t xml:space="preserve"> </w:t>
      </w:r>
      <w:r w:rsidRPr="00A23639">
        <w:t>to</w:t>
      </w:r>
      <w:r w:rsidRPr="00A23639">
        <w:rPr>
          <w:spacing w:val="-3"/>
        </w:rPr>
        <w:t xml:space="preserve"> </w:t>
      </w:r>
      <w:r w:rsidRPr="00A23639">
        <w:t>receive</w:t>
      </w:r>
      <w:r w:rsidRPr="00A23639">
        <w:rPr>
          <w:spacing w:val="-3"/>
        </w:rPr>
        <w:t xml:space="preserve"> </w:t>
      </w:r>
      <w:r w:rsidRPr="00A23639">
        <w:t>care</w:t>
      </w:r>
      <w:r w:rsidRPr="00A23639">
        <w:rPr>
          <w:spacing w:val="-3"/>
        </w:rPr>
        <w:t xml:space="preserve"> </w:t>
      </w:r>
      <w:r w:rsidRPr="00A23639">
        <w:t>and</w:t>
      </w:r>
      <w:r w:rsidRPr="00A23639">
        <w:rPr>
          <w:spacing w:val="-4"/>
        </w:rPr>
        <w:t xml:space="preserve"> </w:t>
      </w:r>
      <w:r w:rsidRPr="00A23639">
        <w:t>then advised of alternative treatment options.</w:t>
      </w:r>
    </w:p>
    <w:p w14:paraId="0B4C444F" w14:textId="12A059E1" w:rsidR="000C2684" w:rsidRPr="009124FF" w:rsidRDefault="000C2684" w:rsidP="0039268B">
      <w:pPr>
        <w:pStyle w:val="Bullet"/>
      </w:pPr>
      <w:r w:rsidRPr="009124FF">
        <w:t>A patient is dead on arrival and an ED clinician certified death.</w:t>
      </w:r>
    </w:p>
    <w:p w14:paraId="69932CBF" w14:textId="77777777" w:rsidR="002B7915" w:rsidRPr="009124FF" w:rsidRDefault="002B7915" w:rsidP="002B7915">
      <w:pPr>
        <w:pStyle w:val="BodyText"/>
        <w:spacing w:before="119"/>
      </w:pPr>
      <w:r w:rsidRPr="009124FF">
        <w:t>An</w:t>
      </w:r>
      <w:r w:rsidRPr="009124FF">
        <w:rPr>
          <w:spacing w:val="-3"/>
        </w:rPr>
        <w:t xml:space="preserve"> </w:t>
      </w:r>
      <w:r w:rsidRPr="009124FF">
        <w:t>ED</w:t>
      </w:r>
      <w:r w:rsidRPr="009124FF">
        <w:rPr>
          <w:spacing w:val="-4"/>
        </w:rPr>
        <w:t xml:space="preserve"> </w:t>
      </w:r>
      <w:r w:rsidRPr="009124FF">
        <w:t>attendance</w:t>
      </w:r>
      <w:r w:rsidRPr="009124FF">
        <w:rPr>
          <w:spacing w:val="-3"/>
        </w:rPr>
        <w:t xml:space="preserve"> </w:t>
      </w:r>
      <w:r w:rsidRPr="009124FF">
        <w:t>excludes</w:t>
      </w:r>
      <w:r w:rsidRPr="009124FF">
        <w:rPr>
          <w:spacing w:val="-4"/>
        </w:rPr>
        <w:t xml:space="preserve"> </w:t>
      </w:r>
      <w:r w:rsidRPr="009124FF">
        <w:t>the</w:t>
      </w:r>
      <w:r w:rsidRPr="009124FF">
        <w:rPr>
          <w:spacing w:val="-4"/>
        </w:rPr>
        <w:t xml:space="preserve"> </w:t>
      </w:r>
      <w:r w:rsidRPr="009124FF">
        <w:rPr>
          <w:spacing w:val="-2"/>
        </w:rPr>
        <w:t>following:</w:t>
      </w:r>
    </w:p>
    <w:p w14:paraId="4E288449" w14:textId="77777777" w:rsidR="002B7915" w:rsidRPr="009124FF" w:rsidRDefault="002B7915" w:rsidP="0039268B">
      <w:pPr>
        <w:pStyle w:val="Bullet"/>
      </w:pPr>
      <w:r w:rsidRPr="009124FF">
        <w:t>A</w:t>
      </w:r>
      <w:r w:rsidRPr="009124FF">
        <w:rPr>
          <w:spacing w:val="-3"/>
        </w:rPr>
        <w:t xml:space="preserve"> </w:t>
      </w:r>
      <w:r w:rsidRPr="009124FF">
        <w:t>patient</w:t>
      </w:r>
      <w:r w:rsidRPr="009124FF">
        <w:rPr>
          <w:spacing w:val="-3"/>
        </w:rPr>
        <w:t xml:space="preserve"> </w:t>
      </w:r>
      <w:r w:rsidRPr="009124FF">
        <w:t>attends</w:t>
      </w:r>
      <w:r w:rsidRPr="009124FF">
        <w:rPr>
          <w:spacing w:val="-3"/>
        </w:rPr>
        <w:t xml:space="preserve"> </w:t>
      </w:r>
      <w:r w:rsidRPr="009124FF">
        <w:t>a</w:t>
      </w:r>
      <w:r w:rsidRPr="009124FF">
        <w:rPr>
          <w:spacing w:val="-4"/>
        </w:rPr>
        <w:t xml:space="preserve"> </w:t>
      </w:r>
      <w:r w:rsidRPr="009124FF">
        <w:t>physical</w:t>
      </w:r>
      <w:r w:rsidRPr="009124FF">
        <w:rPr>
          <w:spacing w:val="-3"/>
        </w:rPr>
        <w:t xml:space="preserve"> </w:t>
      </w:r>
      <w:r w:rsidRPr="009124FF">
        <w:t>ED</w:t>
      </w:r>
      <w:r w:rsidRPr="009124FF">
        <w:rPr>
          <w:spacing w:val="-2"/>
        </w:rPr>
        <w:t xml:space="preserve"> </w:t>
      </w:r>
      <w:r w:rsidRPr="009124FF">
        <w:t>but</w:t>
      </w:r>
      <w:r w:rsidRPr="009124FF">
        <w:rPr>
          <w:spacing w:val="-4"/>
        </w:rPr>
        <w:t xml:space="preserve"> </w:t>
      </w:r>
      <w:r w:rsidRPr="009124FF">
        <w:t>is</w:t>
      </w:r>
      <w:r w:rsidRPr="009124FF">
        <w:rPr>
          <w:spacing w:val="-2"/>
        </w:rPr>
        <w:t xml:space="preserve"> </w:t>
      </w:r>
      <w:r w:rsidRPr="009124FF">
        <w:t>not</w:t>
      </w:r>
      <w:r w:rsidRPr="009124FF">
        <w:rPr>
          <w:spacing w:val="-2"/>
        </w:rPr>
        <w:t xml:space="preserve"> </w:t>
      </w:r>
      <w:r w:rsidRPr="009124FF">
        <w:t>triaged</w:t>
      </w:r>
      <w:r w:rsidRPr="009124FF">
        <w:rPr>
          <w:spacing w:val="-3"/>
        </w:rPr>
        <w:t xml:space="preserve"> </w:t>
      </w:r>
      <w:r w:rsidRPr="009124FF">
        <w:t>or</w:t>
      </w:r>
      <w:r w:rsidRPr="009124FF">
        <w:rPr>
          <w:spacing w:val="-2"/>
        </w:rPr>
        <w:t xml:space="preserve"> </w:t>
      </w:r>
      <w:r w:rsidRPr="009124FF">
        <w:t>clerically</w:t>
      </w:r>
      <w:r w:rsidRPr="009124FF">
        <w:rPr>
          <w:spacing w:val="-2"/>
        </w:rPr>
        <w:t xml:space="preserve"> registered.</w:t>
      </w:r>
    </w:p>
    <w:p w14:paraId="7F748678" w14:textId="74B9A2A6" w:rsidR="002B7915" w:rsidRPr="00DF7AED" w:rsidRDefault="7C5757C7" w:rsidP="0039268B">
      <w:pPr>
        <w:pStyle w:val="Bullet"/>
      </w:pPr>
      <w:r w:rsidRPr="009124FF">
        <w:t>A patient attends a physical ED and is clerically registered but does not wait for clinical input, this event should be cancelled.</w:t>
      </w:r>
    </w:p>
    <w:p w14:paraId="3FB38D70" w14:textId="77777777" w:rsidR="002B7915" w:rsidRPr="004A11BA" w:rsidRDefault="1DAB53AB" w:rsidP="4F9EFBE4">
      <w:pPr>
        <w:pStyle w:val="Bullet"/>
      </w:pPr>
      <w:r w:rsidRPr="4F9EFBE4">
        <w:rPr>
          <w:spacing w:val="-2"/>
        </w:rPr>
        <w:t>The patient is physically present while waiting transit to another facility. The patient receives no clinical care from the ED team and is not recorded as an emergency attendance.</w:t>
      </w:r>
    </w:p>
    <w:p w14:paraId="6645CE7D" w14:textId="77777777" w:rsidR="002B7915" w:rsidRDefault="002B7915" w:rsidP="002B7915">
      <w:pPr>
        <w:tabs>
          <w:tab w:val="left" w:pos="1447"/>
        </w:tabs>
        <w:spacing w:before="117"/>
        <w:ind w:right="439"/>
      </w:pPr>
      <w:r>
        <w:lastRenderedPageBreak/>
        <w:t>Definitions in the Australian</w:t>
      </w:r>
      <w:r>
        <w:rPr>
          <w:spacing w:val="-3"/>
        </w:rPr>
        <w:t xml:space="preserve"> </w:t>
      </w:r>
      <w:r>
        <w:t>Institute</w:t>
      </w:r>
      <w:r>
        <w:rPr>
          <w:spacing w:val="-3"/>
        </w:rPr>
        <w:t xml:space="preserve"> </w:t>
      </w:r>
      <w:r>
        <w:t>of</w:t>
      </w:r>
      <w:r>
        <w:rPr>
          <w:spacing w:val="-3"/>
        </w:rPr>
        <w:t xml:space="preserve"> </w:t>
      </w:r>
      <w:r>
        <w:t>Health</w:t>
      </w:r>
      <w:r>
        <w:rPr>
          <w:spacing w:val="-4"/>
        </w:rPr>
        <w:t xml:space="preserve"> </w:t>
      </w:r>
      <w:r>
        <w:t>and</w:t>
      </w:r>
      <w:r>
        <w:rPr>
          <w:spacing w:val="-4"/>
        </w:rPr>
        <w:t xml:space="preserve"> </w:t>
      </w:r>
      <w:r>
        <w:t>Welfare</w:t>
      </w:r>
      <w:r>
        <w:rPr>
          <w:spacing w:val="-3"/>
        </w:rPr>
        <w:t xml:space="preserve"> </w:t>
      </w:r>
      <w:r>
        <w:t>(AIHW)</w:t>
      </w:r>
      <w:r>
        <w:rPr>
          <w:spacing w:val="-6"/>
        </w:rPr>
        <w:t xml:space="preserve"> </w:t>
      </w:r>
      <w:r>
        <w:t>Metadata</w:t>
      </w:r>
      <w:r>
        <w:rPr>
          <w:spacing w:val="-2"/>
        </w:rPr>
        <w:t xml:space="preserve"> </w:t>
      </w:r>
      <w:r>
        <w:t>Online Registry (METEOR) may refer to an ED attendance as an ED presentation.</w:t>
      </w:r>
    </w:p>
    <w:p w14:paraId="1B64C517" w14:textId="77777777" w:rsidR="007C1E21" w:rsidRPr="004B7DF4" w:rsidRDefault="007C1E21" w:rsidP="007C1E21">
      <w:pPr>
        <w:pStyle w:val="Heading5"/>
      </w:pPr>
      <w:bookmarkStart w:id="15" w:name="_Hlk203402882"/>
      <w:r w:rsidRPr="004B7DF4">
        <w:t>1.3.1 Planned return to ED</w:t>
      </w:r>
    </w:p>
    <w:p w14:paraId="03E9BEED" w14:textId="77777777" w:rsidR="007C1E21" w:rsidRDefault="007C1E21" w:rsidP="007C1E21">
      <w:r>
        <w:t>A return visit occurs when a patient presents to the emergency department following a previous presentation. This may be for planned follow-up treatment, due to test results indicating the need for further care, or as part of a discharge-initiated care plan.</w:t>
      </w:r>
    </w:p>
    <w:p w14:paraId="394E4D16" w14:textId="77777777" w:rsidR="007C1E21" w:rsidRPr="008A157E" w:rsidRDefault="007C1E21" w:rsidP="007C1E21">
      <w:r w:rsidRPr="008A157E">
        <w:t>Exclusion: Where a visit follows general advice to return if feeling unwell, this should not be recorded as a planned visit.</w:t>
      </w:r>
    </w:p>
    <w:p w14:paraId="0BF0074F" w14:textId="2756CB63" w:rsidR="007C1E21" w:rsidRPr="008A157E" w:rsidRDefault="007C1E21" w:rsidP="007C1E21">
      <w:r w:rsidRPr="008A157E">
        <w:t>Example: patient to go home and represent in morning for a</w:t>
      </w:r>
      <w:r w:rsidR="002831EA" w:rsidRPr="008A157E">
        <w:t>n</w:t>
      </w:r>
      <w:r w:rsidRPr="008A157E">
        <w:t xml:space="preserve"> ultrasound</w:t>
      </w:r>
    </w:p>
    <w:p w14:paraId="12550BAA" w14:textId="12E6BFC4" w:rsidR="007C1E21" w:rsidRPr="008A157E" w:rsidRDefault="007C1E21" w:rsidP="007C1E21">
      <w:pPr>
        <w:pStyle w:val="Heading5"/>
      </w:pPr>
      <w:r w:rsidRPr="008A157E">
        <w:t xml:space="preserve">1.3.2 </w:t>
      </w:r>
      <w:r w:rsidR="5FD4AF2B" w:rsidRPr="008A157E">
        <w:t>P</w:t>
      </w:r>
      <w:r w:rsidRPr="008A157E">
        <w:t>re-arranged admission via ED</w:t>
      </w:r>
    </w:p>
    <w:p w14:paraId="63AD2171" w14:textId="77777777" w:rsidR="007C1E21" w:rsidRPr="008A157E" w:rsidRDefault="007C1E21" w:rsidP="007C1E21">
      <w:r w:rsidRPr="008A157E">
        <w:t>When a patient presents to the emergency department for admission to a non-emergency ward or another admitted patient care unit, and the admission has been arranged prior to arrival, the patient must be triaged and recorded as an emergency department (ED) encounter if they receive clinical care in the ED.</w:t>
      </w:r>
    </w:p>
    <w:p w14:paraId="03E8DE18" w14:textId="77777777" w:rsidR="007C1E21" w:rsidRPr="008A157E" w:rsidRDefault="007C1E21" w:rsidP="007C1E21">
      <w:r w:rsidRPr="008A157E">
        <w:t>Exclusion: Where a patient presents for a pre-arranged admission and only clerical services are provided by the emergency department, the patient should not be recorded as an ED encounter.</w:t>
      </w:r>
    </w:p>
    <w:bookmarkEnd w:id="15"/>
    <w:p w14:paraId="1F0F7238" w14:textId="3D272D72" w:rsidR="002B7915" w:rsidRPr="008A157E" w:rsidRDefault="009A33BF" w:rsidP="002B7915">
      <w:pPr>
        <w:pStyle w:val="Heading5"/>
      </w:pPr>
      <w:r w:rsidRPr="008A157E">
        <w:t xml:space="preserve">1.4 </w:t>
      </w:r>
      <w:r w:rsidR="002B7915" w:rsidRPr="008A157E">
        <w:t>Emergency</w:t>
      </w:r>
      <w:r w:rsidR="002B7915" w:rsidRPr="008A157E">
        <w:rPr>
          <w:spacing w:val="-7"/>
        </w:rPr>
        <w:t xml:space="preserve"> </w:t>
      </w:r>
      <w:r w:rsidR="002B7915" w:rsidRPr="008A157E">
        <w:t>Department</w:t>
      </w:r>
      <w:r w:rsidR="002B7915" w:rsidRPr="008A157E">
        <w:rPr>
          <w:spacing w:val="-9"/>
        </w:rPr>
        <w:t xml:space="preserve"> </w:t>
      </w:r>
      <w:r w:rsidR="002B7915" w:rsidRPr="008A157E">
        <w:t>episode</w:t>
      </w:r>
      <w:r w:rsidR="002B7915" w:rsidRPr="008A157E">
        <w:rPr>
          <w:spacing w:val="-8"/>
        </w:rPr>
        <w:t xml:space="preserve"> </w:t>
      </w:r>
      <w:r w:rsidR="002B7915" w:rsidRPr="008A157E">
        <w:t>of</w:t>
      </w:r>
      <w:r w:rsidR="002B7915" w:rsidRPr="008A157E">
        <w:rPr>
          <w:spacing w:val="-8"/>
        </w:rPr>
        <w:t xml:space="preserve"> </w:t>
      </w:r>
      <w:r w:rsidR="002B7915" w:rsidRPr="008A157E">
        <w:rPr>
          <w:spacing w:val="-4"/>
        </w:rPr>
        <w:t>care</w:t>
      </w:r>
    </w:p>
    <w:p w14:paraId="21ABE2A4" w14:textId="5A32D37C" w:rsidR="00AD484A" w:rsidRPr="008A157E" w:rsidRDefault="00102220" w:rsidP="00102220">
      <w:pPr>
        <w:pStyle w:val="BodyCopy"/>
      </w:pPr>
      <w:r w:rsidRPr="008A157E">
        <w:t xml:space="preserve">The difference between the arrival time and physical departure time. It represents the emergency department episode of care. Recording </w:t>
      </w:r>
      <w:r w:rsidR="009246D7" w:rsidRPr="008A157E">
        <w:t>the total</w:t>
      </w:r>
      <w:r w:rsidR="005701F8" w:rsidRPr="008A157E">
        <w:t xml:space="preserve"> time </w:t>
      </w:r>
      <w:r w:rsidR="00750B08" w:rsidRPr="008A157E">
        <w:t>as hours and minutes (not seconds</w:t>
      </w:r>
      <w:r w:rsidR="00052DC5" w:rsidRPr="008A157E">
        <w:t>).</w:t>
      </w:r>
    </w:p>
    <w:p w14:paraId="02A78844" w14:textId="11F849C7" w:rsidR="0073675E" w:rsidRPr="008A157E" w:rsidRDefault="0073675E" w:rsidP="002B7915">
      <w:pPr>
        <w:pStyle w:val="Heading5"/>
      </w:pPr>
      <w:r w:rsidRPr="008A157E">
        <w:t xml:space="preserve">1.5 Arrival Time </w:t>
      </w:r>
    </w:p>
    <w:p w14:paraId="132609CC" w14:textId="7D3321C5" w:rsidR="0073675E" w:rsidRPr="008A157E" w:rsidRDefault="0073675E" w:rsidP="0073675E">
      <w:r w:rsidRPr="008A157E">
        <w:t>The arrival time is the first recorded time of contact between the patient and the ED staff. Triage assessment should occur at this point.</w:t>
      </w:r>
    </w:p>
    <w:p w14:paraId="72476F0E" w14:textId="63D1B0BE" w:rsidR="0073675E" w:rsidRPr="008A157E" w:rsidRDefault="0073675E" w:rsidP="0073675E">
      <w:pPr>
        <w:pStyle w:val="Heading5"/>
      </w:pPr>
      <w:r w:rsidRPr="008A157E">
        <w:t xml:space="preserve">1.6 Wait Time </w:t>
      </w:r>
    </w:p>
    <w:p w14:paraId="749E0CB3" w14:textId="0A76E8C3" w:rsidR="0073675E" w:rsidRPr="008A157E" w:rsidRDefault="0073675E" w:rsidP="0073675E">
      <w:r w:rsidRPr="008A157E">
        <w:t>This is the difference between the time of arrival and the time of initial medical assessment and treatment. A recording accuracy to within the nearest minute is appropriate</w:t>
      </w:r>
      <w:r w:rsidR="00555C48" w:rsidRPr="008A157E">
        <w:t>.</w:t>
      </w:r>
    </w:p>
    <w:p w14:paraId="4C861B43" w14:textId="77777777" w:rsidR="00555C48" w:rsidRPr="008A157E" w:rsidRDefault="00555C48" w:rsidP="002B7915">
      <w:pPr>
        <w:pStyle w:val="Heading5"/>
      </w:pPr>
      <w:r w:rsidRPr="008A157E">
        <w:t>1.7 Triage</w:t>
      </w:r>
    </w:p>
    <w:p w14:paraId="3EB88213" w14:textId="77777777" w:rsidR="00E21E93" w:rsidRDefault="00555C48" w:rsidP="00E21E93">
      <w:r w:rsidRPr="008A157E">
        <w:t>A triage system is a standardised method of rapidly determining clinical urgency of all incoming patients to assist staff to identify and prioritise those who are critically ill or injured.</w:t>
      </w:r>
    </w:p>
    <w:p w14:paraId="6F7279F4" w14:textId="0D8EEA20" w:rsidR="002B7915" w:rsidRPr="008A157E" w:rsidRDefault="002B7915" w:rsidP="00E21E93">
      <w:pPr>
        <w:pStyle w:val="Heading5"/>
      </w:pPr>
      <w:r w:rsidRPr="008A157E">
        <w:t>1.</w:t>
      </w:r>
      <w:r w:rsidR="00555C48" w:rsidRPr="008A157E">
        <w:t>8</w:t>
      </w:r>
      <w:r w:rsidRPr="008A157E">
        <w:t xml:space="preserve"> Emergency</w:t>
      </w:r>
      <w:r w:rsidRPr="008A157E">
        <w:rPr>
          <w:spacing w:val="-11"/>
        </w:rPr>
        <w:t xml:space="preserve"> </w:t>
      </w:r>
      <w:r w:rsidRPr="008A157E">
        <w:t>Department</w:t>
      </w:r>
      <w:r w:rsidRPr="008A157E">
        <w:rPr>
          <w:spacing w:val="-11"/>
        </w:rPr>
        <w:t xml:space="preserve"> </w:t>
      </w:r>
      <w:r w:rsidRPr="008A157E">
        <w:rPr>
          <w:spacing w:val="-2"/>
        </w:rPr>
        <w:t>activity</w:t>
      </w:r>
    </w:p>
    <w:p w14:paraId="15BD76B6" w14:textId="77777777" w:rsidR="002B7915" w:rsidRPr="008A157E" w:rsidRDefault="002B7915" w:rsidP="007D7CC5">
      <w:r w:rsidRPr="008A157E">
        <w:t>Includes</w:t>
      </w:r>
      <w:r w:rsidRPr="008A157E">
        <w:rPr>
          <w:spacing w:val="-5"/>
        </w:rPr>
        <w:t xml:space="preserve"> </w:t>
      </w:r>
      <w:r w:rsidRPr="008A157E">
        <w:t>all</w:t>
      </w:r>
      <w:r w:rsidRPr="008A157E">
        <w:rPr>
          <w:spacing w:val="-4"/>
        </w:rPr>
        <w:t xml:space="preserve"> </w:t>
      </w:r>
      <w:r w:rsidRPr="008A157E">
        <w:t>treatment</w:t>
      </w:r>
      <w:r w:rsidRPr="008A157E">
        <w:rPr>
          <w:spacing w:val="-6"/>
        </w:rPr>
        <w:t xml:space="preserve"> </w:t>
      </w:r>
      <w:r w:rsidRPr="008A157E">
        <w:t>and</w:t>
      </w:r>
      <w:r w:rsidRPr="008A157E">
        <w:rPr>
          <w:spacing w:val="-2"/>
        </w:rPr>
        <w:t xml:space="preserve"> </w:t>
      </w:r>
      <w:r w:rsidRPr="008A157E">
        <w:t>care</w:t>
      </w:r>
      <w:r w:rsidRPr="008A157E">
        <w:rPr>
          <w:spacing w:val="-3"/>
        </w:rPr>
        <w:t xml:space="preserve"> </w:t>
      </w:r>
      <w:r w:rsidRPr="008A157E">
        <w:t>provided</w:t>
      </w:r>
      <w:r w:rsidRPr="008A157E">
        <w:rPr>
          <w:spacing w:val="-4"/>
        </w:rPr>
        <w:t xml:space="preserve"> </w:t>
      </w:r>
      <w:r w:rsidRPr="008A157E">
        <w:t>in</w:t>
      </w:r>
      <w:r w:rsidRPr="008A157E">
        <w:rPr>
          <w:spacing w:val="-3"/>
        </w:rPr>
        <w:t xml:space="preserve"> </w:t>
      </w:r>
      <w:r w:rsidRPr="008A157E">
        <w:t>an</w:t>
      </w:r>
      <w:r w:rsidRPr="008A157E">
        <w:rPr>
          <w:spacing w:val="-2"/>
        </w:rPr>
        <w:t xml:space="preserve"> </w:t>
      </w:r>
      <w:r w:rsidRPr="008A157E">
        <w:rPr>
          <w:spacing w:val="-5"/>
        </w:rPr>
        <w:t>ED.</w:t>
      </w:r>
    </w:p>
    <w:p w14:paraId="207FDB57" w14:textId="77777777" w:rsidR="002B7915" w:rsidRPr="008A157E" w:rsidRDefault="002B7915" w:rsidP="007D7CC5">
      <w:r w:rsidRPr="008A157E">
        <w:lastRenderedPageBreak/>
        <w:t>For</w:t>
      </w:r>
      <w:r w:rsidRPr="008A157E">
        <w:rPr>
          <w:spacing w:val="-2"/>
        </w:rPr>
        <w:t xml:space="preserve"> </w:t>
      </w:r>
      <w:r w:rsidRPr="008A157E">
        <w:t>this</w:t>
      </w:r>
      <w:r w:rsidRPr="008A157E">
        <w:rPr>
          <w:spacing w:val="-2"/>
        </w:rPr>
        <w:t xml:space="preserve"> </w:t>
      </w:r>
      <w:r w:rsidRPr="008A157E">
        <w:t>activity</w:t>
      </w:r>
      <w:r w:rsidRPr="008A157E">
        <w:rPr>
          <w:spacing w:val="-4"/>
        </w:rPr>
        <w:t xml:space="preserve"> </w:t>
      </w:r>
      <w:r w:rsidRPr="008A157E">
        <w:t>to</w:t>
      </w:r>
      <w:r w:rsidRPr="008A157E">
        <w:rPr>
          <w:spacing w:val="-3"/>
        </w:rPr>
        <w:t xml:space="preserve"> </w:t>
      </w:r>
      <w:r w:rsidRPr="008A157E">
        <w:t>be</w:t>
      </w:r>
      <w:r w:rsidRPr="008A157E">
        <w:rPr>
          <w:spacing w:val="-2"/>
        </w:rPr>
        <w:t xml:space="preserve"> </w:t>
      </w:r>
      <w:r w:rsidRPr="008A157E">
        <w:t>included</w:t>
      </w:r>
      <w:r w:rsidRPr="008A157E">
        <w:rPr>
          <w:spacing w:val="-4"/>
        </w:rPr>
        <w:t xml:space="preserve"> </w:t>
      </w:r>
      <w:r w:rsidRPr="008A157E">
        <w:t>in</w:t>
      </w:r>
      <w:r w:rsidRPr="008A157E">
        <w:rPr>
          <w:spacing w:val="-2"/>
        </w:rPr>
        <w:t xml:space="preserve"> </w:t>
      </w:r>
      <w:r w:rsidRPr="008A157E">
        <w:t>reporting</w:t>
      </w:r>
      <w:r w:rsidRPr="008A157E">
        <w:rPr>
          <w:spacing w:val="-2"/>
        </w:rPr>
        <w:t xml:space="preserve"> </w:t>
      </w:r>
      <w:r w:rsidRPr="008A157E">
        <w:t>(counted</w:t>
      </w:r>
      <w:r w:rsidRPr="008A157E">
        <w:rPr>
          <w:spacing w:val="-2"/>
        </w:rPr>
        <w:t xml:space="preserve"> </w:t>
      </w:r>
      <w:r w:rsidRPr="008A157E">
        <w:t>and</w:t>
      </w:r>
      <w:r w:rsidRPr="008A157E">
        <w:rPr>
          <w:spacing w:val="-4"/>
        </w:rPr>
        <w:t xml:space="preserve"> </w:t>
      </w:r>
      <w:r w:rsidRPr="008A157E">
        <w:t>funded),</w:t>
      </w:r>
      <w:r w:rsidRPr="008A157E">
        <w:rPr>
          <w:spacing w:val="-5"/>
        </w:rPr>
        <w:t xml:space="preserve"> </w:t>
      </w:r>
      <w:r w:rsidRPr="008A157E">
        <w:t>all</w:t>
      </w:r>
      <w:r w:rsidRPr="008A157E">
        <w:rPr>
          <w:spacing w:val="-5"/>
        </w:rPr>
        <w:t xml:space="preserve"> </w:t>
      </w:r>
      <w:r w:rsidRPr="008A157E">
        <w:t>of</w:t>
      </w:r>
      <w:r w:rsidRPr="008A157E">
        <w:rPr>
          <w:spacing w:val="-2"/>
        </w:rPr>
        <w:t xml:space="preserve"> </w:t>
      </w:r>
      <w:r w:rsidRPr="008A157E">
        <w:t>the</w:t>
      </w:r>
      <w:r w:rsidRPr="008A157E">
        <w:rPr>
          <w:spacing w:val="-2"/>
        </w:rPr>
        <w:t xml:space="preserve"> </w:t>
      </w:r>
      <w:r w:rsidRPr="008A157E">
        <w:t>following criteria for an ED attendance must be met:</w:t>
      </w:r>
    </w:p>
    <w:p w14:paraId="640E6D6C" w14:textId="3AED84D1" w:rsidR="002B7915" w:rsidRPr="008A157E" w:rsidRDefault="002B7915" w:rsidP="007D7CC5">
      <w:pPr>
        <w:pStyle w:val="Bullet"/>
      </w:pPr>
      <w:r w:rsidRPr="008A157E">
        <w:t>A</w:t>
      </w:r>
      <w:r w:rsidRPr="008A157E">
        <w:rPr>
          <w:rFonts w:asciiTheme="minorHAnsi" w:hAnsiTheme="minorHAnsi" w:cs="Segoe UI"/>
          <w:color w:val="000000"/>
          <w:lang w:bidi="en-US"/>
        </w:rPr>
        <w:t xml:space="preserve"> </w:t>
      </w:r>
      <w:r w:rsidRPr="008A157E">
        <w:t>triage</w:t>
      </w:r>
      <w:r w:rsidRPr="008A157E">
        <w:rPr>
          <w:rFonts w:asciiTheme="minorHAnsi" w:hAnsiTheme="minorHAnsi" w:cs="Segoe UI"/>
          <w:color w:val="000000"/>
          <w:lang w:bidi="en-US"/>
        </w:rPr>
        <w:t xml:space="preserve"> </w:t>
      </w:r>
      <w:r w:rsidRPr="008A157E">
        <w:t>category</w:t>
      </w:r>
      <w:r w:rsidRPr="008A157E">
        <w:rPr>
          <w:rFonts w:asciiTheme="minorHAnsi" w:hAnsiTheme="minorHAnsi" w:cs="Segoe UI"/>
          <w:color w:val="000000"/>
          <w:lang w:bidi="en-US"/>
        </w:rPr>
        <w:t xml:space="preserve"> </w:t>
      </w:r>
      <w:r w:rsidRPr="008A157E">
        <w:t>must</w:t>
      </w:r>
      <w:r w:rsidRPr="008A157E">
        <w:rPr>
          <w:rFonts w:asciiTheme="minorHAnsi" w:hAnsiTheme="minorHAnsi" w:cs="Segoe UI"/>
          <w:color w:val="000000"/>
          <w:lang w:bidi="en-US"/>
        </w:rPr>
        <w:t xml:space="preserve"> </w:t>
      </w:r>
      <w:r w:rsidRPr="008A157E">
        <w:t>be</w:t>
      </w:r>
      <w:r w:rsidRPr="008A157E">
        <w:rPr>
          <w:rFonts w:asciiTheme="minorHAnsi" w:hAnsiTheme="minorHAnsi" w:cs="Segoe UI"/>
          <w:color w:val="000000"/>
          <w:lang w:bidi="en-US"/>
        </w:rPr>
        <w:t xml:space="preserve"> </w:t>
      </w:r>
      <w:r w:rsidRPr="008A157E">
        <w:t>recorded</w:t>
      </w:r>
      <w:r w:rsidRPr="008A157E">
        <w:rPr>
          <w:rFonts w:asciiTheme="minorHAnsi" w:hAnsiTheme="minorHAnsi" w:cs="Segoe UI"/>
          <w:color w:val="000000"/>
          <w:lang w:bidi="en-US"/>
        </w:rPr>
        <w:t xml:space="preserve"> </w:t>
      </w:r>
      <w:r w:rsidRPr="008A157E">
        <w:t>and</w:t>
      </w:r>
      <w:r w:rsidRPr="008A157E">
        <w:rPr>
          <w:rFonts w:asciiTheme="minorHAnsi" w:hAnsiTheme="minorHAnsi" w:cs="Segoe UI"/>
          <w:color w:val="000000"/>
          <w:lang w:bidi="en-US"/>
        </w:rPr>
        <w:t xml:space="preserve"> </w:t>
      </w:r>
      <w:r w:rsidRPr="008A157E">
        <w:t>documented</w:t>
      </w:r>
      <w:r w:rsidRPr="008A157E">
        <w:rPr>
          <w:rFonts w:asciiTheme="minorHAnsi" w:hAnsiTheme="minorHAnsi" w:cs="Segoe UI"/>
          <w:color w:val="000000"/>
          <w:lang w:bidi="en-US"/>
        </w:rPr>
        <w:t xml:space="preserve"> in DHR </w:t>
      </w:r>
    </w:p>
    <w:p w14:paraId="1888B9C1" w14:textId="43DA21CE" w:rsidR="002B7915" w:rsidRPr="008A157E" w:rsidRDefault="002B7915" w:rsidP="007D7CC5">
      <w:pPr>
        <w:pStyle w:val="Bullet"/>
      </w:pPr>
      <w:r w:rsidRPr="008A157E">
        <w:t>The</w:t>
      </w:r>
      <w:r w:rsidRPr="008A157E">
        <w:rPr>
          <w:rFonts w:asciiTheme="minorHAnsi" w:hAnsiTheme="minorHAnsi" w:cs="Segoe UI"/>
          <w:color w:val="000000"/>
          <w:lang w:bidi="en-US"/>
        </w:rPr>
        <w:t xml:space="preserve"> </w:t>
      </w:r>
      <w:r w:rsidRPr="008A157E">
        <w:t>patient</w:t>
      </w:r>
      <w:r w:rsidRPr="008A157E">
        <w:rPr>
          <w:rFonts w:asciiTheme="minorHAnsi" w:hAnsiTheme="minorHAnsi" w:cs="Segoe UI"/>
          <w:color w:val="000000"/>
          <w:lang w:bidi="en-US"/>
        </w:rPr>
        <w:t xml:space="preserve"> </w:t>
      </w:r>
      <w:r w:rsidRPr="008A157E">
        <w:t>must</w:t>
      </w:r>
      <w:r w:rsidRPr="008A157E">
        <w:rPr>
          <w:rFonts w:asciiTheme="minorHAnsi" w:hAnsiTheme="minorHAnsi" w:cs="Segoe UI"/>
          <w:color w:val="000000"/>
          <w:lang w:bidi="en-US"/>
        </w:rPr>
        <w:t xml:space="preserve"> </w:t>
      </w:r>
      <w:r w:rsidRPr="008A157E">
        <w:t>be</w:t>
      </w:r>
      <w:r w:rsidRPr="008A157E">
        <w:rPr>
          <w:rFonts w:asciiTheme="minorHAnsi" w:hAnsiTheme="minorHAnsi" w:cs="Segoe UI"/>
          <w:color w:val="000000"/>
          <w:lang w:bidi="en-US"/>
        </w:rPr>
        <w:t xml:space="preserve"> </w:t>
      </w:r>
      <w:r w:rsidRPr="008A157E">
        <w:t>registered</w:t>
      </w:r>
      <w:r w:rsidRPr="008A157E">
        <w:rPr>
          <w:rFonts w:asciiTheme="minorHAnsi" w:hAnsiTheme="minorHAnsi" w:cs="Segoe UI"/>
          <w:color w:val="000000"/>
          <w:lang w:bidi="en-US"/>
        </w:rPr>
        <w:t xml:space="preserve"> </w:t>
      </w:r>
      <w:r w:rsidRPr="008A157E">
        <w:t>and</w:t>
      </w:r>
      <w:r w:rsidRPr="008A157E">
        <w:rPr>
          <w:rFonts w:asciiTheme="minorHAnsi" w:hAnsiTheme="minorHAnsi" w:cs="Segoe UI"/>
          <w:color w:val="000000"/>
          <w:lang w:bidi="en-US"/>
        </w:rPr>
        <w:t xml:space="preserve"> </w:t>
      </w:r>
      <w:r w:rsidRPr="008A157E">
        <w:t>recorded</w:t>
      </w:r>
      <w:r w:rsidRPr="008A157E">
        <w:rPr>
          <w:rFonts w:asciiTheme="minorHAnsi" w:hAnsiTheme="minorHAnsi" w:cs="Segoe UI"/>
          <w:color w:val="000000"/>
          <w:lang w:bidi="en-US"/>
        </w:rPr>
        <w:t xml:space="preserve"> </w:t>
      </w:r>
      <w:r w:rsidRPr="008A157E">
        <w:t>in</w:t>
      </w:r>
      <w:r w:rsidRPr="008A157E">
        <w:rPr>
          <w:rFonts w:asciiTheme="minorHAnsi" w:hAnsiTheme="minorHAnsi" w:cs="Segoe UI"/>
          <w:color w:val="000000"/>
          <w:lang w:bidi="en-US"/>
        </w:rPr>
        <w:t xml:space="preserve"> DHR </w:t>
      </w:r>
    </w:p>
    <w:p w14:paraId="23B5C539" w14:textId="77777777" w:rsidR="008A157E" w:rsidRPr="008A157E" w:rsidRDefault="002B7915" w:rsidP="00FE7411">
      <w:pPr>
        <w:pStyle w:val="Bullet"/>
        <w:numPr>
          <w:ilvl w:val="0"/>
          <w:numId w:val="0"/>
        </w:numPr>
        <w:ind w:left="720"/>
        <w:rPr>
          <w:rFonts w:asciiTheme="minorHAnsi" w:hAnsiTheme="minorHAnsi" w:cs="Segoe UI"/>
          <w:color w:val="000000"/>
          <w:lang w:bidi="en-US"/>
        </w:rPr>
      </w:pPr>
      <w:r w:rsidRPr="008A157E">
        <w:t>Treatment</w:t>
      </w:r>
      <w:r w:rsidRPr="008A157E">
        <w:rPr>
          <w:rFonts w:asciiTheme="minorHAnsi" w:hAnsiTheme="minorHAnsi" w:cs="Segoe UI"/>
          <w:color w:val="000000"/>
          <w:lang w:bidi="en-US"/>
        </w:rPr>
        <w:t xml:space="preserve"> </w:t>
      </w:r>
      <w:r w:rsidRPr="008A157E">
        <w:t>is</w:t>
      </w:r>
      <w:r w:rsidRPr="008A157E">
        <w:rPr>
          <w:rFonts w:asciiTheme="minorHAnsi" w:hAnsiTheme="minorHAnsi" w:cs="Segoe UI"/>
          <w:color w:val="000000"/>
          <w:lang w:bidi="en-US"/>
        </w:rPr>
        <w:t xml:space="preserve"> </w:t>
      </w:r>
      <w:r w:rsidRPr="008A157E">
        <w:t>provided</w:t>
      </w:r>
      <w:r w:rsidRPr="008A157E">
        <w:rPr>
          <w:rFonts w:asciiTheme="minorHAnsi" w:hAnsiTheme="minorHAnsi" w:cs="Segoe UI"/>
          <w:color w:val="000000"/>
          <w:lang w:bidi="en-US"/>
        </w:rPr>
        <w:t xml:space="preserve"> </w:t>
      </w:r>
      <w:r w:rsidRPr="008A157E">
        <w:t>by</w:t>
      </w:r>
      <w:r w:rsidRPr="008A157E">
        <w:rPr>
          <w:rFonts w:asciiTheme="minorHAnsi" w:hAnsiTheme="minorHAnsi" w:cs="Segoe UI"/>
          <w:color w:val="000000"/>
          <w:lang w:bidi="en-US"/>
        </w:rPr>
        <w:t xml:space="preserve"> </w:t>
      </w:r>
      <w:r w:rsidRPr="008A157E">
        <w:t>a</w:t>
      </w:r>
      <w:r w:rsidRPr="008A157E">
        <w:rPr>
          <w:rFonts w:asciiTheme="minorHAnsi" w:hAnsiTheme="minorHAnsi" w:cs="Segoe UI"/>
          <w:color w:val="000000"/>
          <w:lang w:bidi="en-US"/>
        </w:rPr>
        <w:t xml:space="preserve"> </w:t>
      </w:r>
      <w:r w:rsidRPr="008A157E">
        <w:t>medical</w:t>
      </w:r>
      <w:r w:rsidRPr="008A157E">
        <w:rPr>
          <w:rFonts w:asciiTheme="minorHAnsi" w:hAnsiTheme="minorHAnsi" w:cs="Segoe UI"/>
          <w:color w:val="000000"/>
          <w:lang w:bidi="en-US"/>
        </w:rPr>
        <w:t xml:space="preserve"> </w:t>
      </w:r>
      <w:r w:rsidRPr="008A157E">
        <w:t>practitioner</w:t>
      </w:r>
      <w:r w:rsidRPr="008A157E">
        <w:rPr>
          <w:rFonts w:asciiTheme="minorHAnsi" w:hAnsiTheme="minorHAnsi" w:cs="Segoe UI"/>
          <w:color w:val="000000"/>
          <w:lang w:bidi="en-US"/>
        </w:rPr>
        <w:t xml:space="preserve"> </w:t>
      </w:r>
      <w:r w:rsidRPr="008A157E">
        <w:t>or</w:t>
      </w:r>
      <w:r w:rsidRPr="008A157E">
        <w:rPr>
          <w:rFonts w:asciiTheme="minorHAnsi" w:hAnsiTheme="minorHAnsi" w:cs="Segoe UI"/>
          <w:color w:val="000000"/>
          <w:lang w:bidi="en-US"/>
        </w:rPr>
        <w:t xml:space="preserve"> </w:t>
      </w:r>
      <w:r w:rsidRPr="008A157E">
        <w:t>other</w:t>
      </w:r>
      <w:r w:rsidRPr="008A157E">
        <w:rPr>
          <w:rFonts w:asciiTheme="minorHAnsi" w:hAnsiTheme="minorHAnsi" w:cs="Segoe UI"/>
          <w:color w:val="000000"/>
          <w:lang w:bidi="en-US"/>
        </w:rPr>
        <w:t xml:space="preserve"> </w:t>
      </w:r>
      <w:r w:rsidRPr="008A157E">
        <w:t>authorised</w:t>
      </w:r>
      <w:r w:rsidRPr="008A157E">
        <w:rPr>
          <w:rFonts w:asciiTheme="minorHAnsi" w:hAnsiTheme="minorHAnsi" w:cs="Segoe UI"/>
          <w:color w:val="000000"/>
          <w:lang w:bidi="en-US"/>
        </w:rPr>
        <w:t xml:space="preserve"> clinician</w:t>
      </w:r>
    </w:p>
    <w:p w14:paraId="62DB8A3D" w14:textId="49F6FF87" w:rsidR="002B7915" w:rsidRPr="008A157E" w:rsidRDefault="1DAB53AB" w:rsidP="008A157E">
      <w:pPr>
        <w:pStyle w:val="Bullet"/>
      </w:pPr>
      <w:r w:rsidRPr="008A157E">
        <w:t>At</w:t>
      </w:r>
      <w:r w:rsidRPr="008A157E">
        <w:rPr>
          <w:rFonts w:asciiTheme="minorHAnsi" w:hAnsiTheme="minorHAnsi" w:cs="Segoe UI"/>
          <w:lang w:bidi="en-US"/>
        </w:rPr>
        <w:t xml:space="preserve"> </w:t>
      </w:r>
      <w:r w:rsidRPr="008A157E">
        <w:t>least</w:t>
      </w:r>
      <w:r w:rsidRPr="008A157E">
        <w:rPr>
          <w:rFonts w:asciiTheme="minorHAnsi" w:hAnsiTheme="minorHAnsi" w:cs="Segoe UI"/>
          <w:lang w:bidi="en-US"/>
        </w:rPr>
        <w:t xml:space="preserve"> </w:t>
      </w:r>
      <w:r w:rsidRPr="008A157E">
        <w:t>one</w:t>
      </w:r>
      <w:r w:rsidRPr="008A157E">
        <w:rPr>
          <w:rFonts w:asciiTheme="minorHAnsi" w:hAnsiTheme="minorHAnsi" w:cs="Segoe UI"/>
          <w:lang w:bidi="en-US"/>
        </w:rPr>
        <w:t xml:space="preserve"> </w:t>
      </w:r>
      <w:r w:rsidRPr="008A157E">
        <w:t>valid</w:t>
      </w:r>
      <w:r w:rsidR="3C27BD8C" w:rsidRPr="008A157E">
        <w:t xml:space="preserve"> EPD shortlist</w:t>
      </w:r>
      <w:r w:rsidRPr="008A157E">
        <w:rPr>
          <w:rFonts w:asciiTheme="minorHAnsi" w:hAnsiTheme="minorHAnsi" w:cs="Segoe UI"/>
          <w:lang w:bidi="en-US"/>
        </w:rPr>
        <w:t xml:space="preserve"> </w:t>
      </w:r>
      <w:r w:rsidRPr="008A157E">
        <w:t>principal diagnosis</w:t>
      </w:r>
      <w:r w:rsidRPr="008A157E">
        <w:rPr>
          <w:rFonts w:asciiTheme="minorHAnsi" w:hAnsiTheme="minorHAnsi" w:cs="Segoe UI"/>
          <w:lang w:bidi="en-US"/>
        </w:rPr>
        <w:t xml:space="preserve"> </w:t>
      </w:r>
      <w:r w:rsidRPr="008A157E">
        <w:t>must</w:t>
      </w:r>
      <w:r w:rsidRPr="008A157E">
        <w:rPr>
          <w:rFonts w:asciiTheme="minorHAnsi" w:hAnsiTheme="minorHAnsi" w:cs="Segoe UI"/>
          <w:lang w:bidi="en-US"/>
        </w:rPr>
        <w:t xml:space="preserve"> </w:t>
      </w:r>
      <w:r w:rsidRPr="008A157E">
        <w:t>be</w:t>
      </w:r>
      <w:r w:rsidRPr="008A157E">
        <w:rPr>
          <w:rFonts w:asciiTheme="minorHAnsi" w:hAnsiTheme="minorHAnsi" w:cs="Segoe UI"/>
          <w:lang w:bidi="en-US"/>
        </w:rPr>
        <w:t xml:space="preserve"> </w:t>
      </w:r>
      <w:r w:rsidRPr="008A157E">
        <w:t>recorded</w:t>
      </w:r>
      <w:r w:rsidRPr="008A157E">
        <w:rPr>
          <w:rFonts w:asciiTheme="minorHAnsi" w:hAnsiTheme="minorHAnsi" w:cs="Segoe UI"/>
          <w:lang w:bidi="en-US"/>
        </w:rPr>
        <w:t xml:space="preserve"> </w:t>
      </w:r>
      <w:r w:rsidRPr="008A157E">
        <w:t>for</w:t>
      </w:r>
      <w:r w:rsidRPr="008A157E">
        <w:rPr>
          <w:rFonts w:asciiTheme="minorHAnsi" w:hAnsiTheme="minorHAnsi" w:cs="Segoe UI"/>
          <w:lang w:bidi="en-US"/>
        </w:rPr>
        <w:t xml:space="preserve"> </w:t>
      </w:r>
      <w:r w:rsidRPr="008A157E">
        <w:t>this</w:t>
      </w:r>
      <w:r w:rsidRPr="008A157E">
        <w:rPr>
          <w:rFonts w:asciiTheme="minorHAnsi" w:hAnsiTheme="minorHAnsi" w:cs="Segoe UI"/>
          <w:lang w:bidi="en-US"/>
        </w:rPr>
        <w:t xml:space="preserve"> </w:t>
      </w:r>
      <w:r w:rsidRPr="008A157E">
        <w:t xml:space="preserve">activity in DHR, except where the </w:t>
      </w:r>
      <w:r w:rsidR="6823C7E5" w:rsidRPr="008A157E">
        <w:t xml:space="preserve">episode </w:t>
      </w:r>
      <w:r w:rsidR="6E0541A8" w:rsidRPr="008A157E">
        <w:t>end status</w:t>
      </w:r>
      <w:r w:rsidRPr="008A157E">
        <w:t xml:space="preserve"> is </w:t>
      </w:r>
      <w:r w:rsidRPr="008A157E">
        <w:rPr>
          <w:i/>
          <w:iCs/>
        </w:rPr>
        <w:t>Did Not Wait</w:t>
      </w:r>
      <w:r w:rsidR="6823C7E5" w:rsidRPr="008A157E">
        <w:t xml:space="preserve">, </w:t>
      </w:r>
      <w:r w:rsidR="6823C7E5" w:rsidRPr="008A157E">
        <w:rPr>
          <w:i/>
          <w:iCs/>
        </w:rPr>
        <w:t>Dead on arrival</w:t>
      </w:r>
      <w:r w:rsidR="6823C7E5" w:rsidRPr="008A157E">
        <w:t xml:space="preserve">, or </w:t>
      </w:r>
      <w:r w:rsidR="007721F1" w:rsidRPr="008A157E">
        <w:rPr>
          <w:i/>
          <w:iCs/>
        </w:rPr>
        <w:t>Registered advised</w:t>
      </w:r>
      <w:r w:rsidR="6823C7E5" w:rsidRPr="008A157E">
        <w:rPr>
          <w:i/>
          <w:iCs/>
        </w:rPr>
        <w:t xml:space="preserve"> of another health care service, and left</w:t>
      </w:r>
      <w:r w:rsidR="7CDFB3CE" w:rsidRPr="008A157E">
        <w:rPr>
          <w:i/>
          <w:iCs/>
        </w:rPr>
        <w:t xml:space="preserve"> the ED without being attended by a healthcare professional</w:t>
      </w:r>
    </w:p>
    <w:p w14:paraId="4562DAEE" w14:textId="290C5DBA" w:rsidR="00601114" w:rsidRPr="008A157E" w:rsidRDefault="00601114" w:rsidP="0039268B">
      <w:pPr>
        <w:pStyle w:val="Bullet"/>
      </w:pPr>
      <w:r w:rsidRPr="008A157E">
        <w:t xml:space="preserve">All data items as specified in the </w:t>
      </w:r>
      <w:r w:rsidRPr="008A157E">
        <w:rPr>
          <w:i/>
          <w:iCs/>
        </w:rPr>
        <w:t>Non-admitted patient emergency department care NMDS Data Set Specification</w:t>
      </w:r>
      <w:r w:rsidRPr="008A157E">
        <w:t>.</w:t>
      </w:r>
    </w:p>
    <w:p w14:paraId="63801DCF" w14:textId="45BA8607" w:rsidR="002B7915" w:rsidRDefault="002B7915" w:rsidP="002B7915">
      <w:pPr>
        <w:pStyle w:val="Heading5"/>
      </w:pPr>
      <w:r>
        <w:rPr>
          <w:rFonts w:eastAsia="Times New Roman"/>
        </w:rPr>
        <w:t>1.</w:t>
      </w:r>
      <w:r w:rsidR="00093B9A">
        <w:rPr>
          <w:rFonts w:eastAsia="Times New Roman"/>
        </w:rPr>
        <w:t>9</w:t>
      </w:r>
      <w:r>
        <w:rPr>
          <w:rFonts w:eastAsia="Times New Roman"/>
        </w:rPr>
        <w:t xml:space="preserve"> </w:t>
      </w:r>
      <w:r w:rsidRPr="003E121B">
        <w:rPr>
          <w:rFonts w:eastAsia="Times New Roman"/>
        </w:rPr>
        <w:t>National Emergency Access Target (NEAT)</w:t>
      </w:r>
    </w:p>
    <w:p w14:paraId="45048B08" w14:textId="77777777" w:rsidR="002B7915" w:rsidRDefault="002B7915" w:rsidP="002B7915">
      <w:r w:rsidRPr="003E121B">
        <w:t xml:space="preserve">In Australia, the National Emergency Access Target (NEAT) is a performance benchmark for emergency departments. It aims to ensure that a predetermined proportion of patients are admitted, discharged, or transferred from the emergency department within four hours of </w:t>
      </w:r>
      <w:r>
        <w:t>presentation.</w:t>
      </w:r>
    </w:p>
    <w:p w14:paraId="3F01E280" w14:textId="37FE8D15" w:rsidR="0073675E" w:rsidRDefault="00936FA0" w:rsidP="002B7915">
      <w:r w:rsidRPr="00102220">
        <w:t>The National Emergency Access Target (NEAT) requires that 90% of all presentations have a length of stay in the emergency department of no more than four hours.</w:t>
      </w:r>
      <w:r w:rsidR="0073675E">
        <w:t xml:space="preserve"> The calculation of the length of stay is on the arrival and departure times. </w:t>
      </w:r>
    </w:p>
    <w:p w14:paraId="5A567CE8" w14:textId="6667108D" w:rsidR="002B7915" w:rsidRDefault="002B7915" w:rsidP="002B7915">
      <w:pPr>
        <w:pStyle w:val="Heading5"/>
      </w:pPr>
      <w:r>
        <w:t>1.</w:t>
      </w:r>
      <w:r w:rsidR="00093B9A">
        <w:t>10</w:t>
      </w:r>
      <w:r>
        <w:t xml:space="preserve"> Emergency</w:t>
      </w:r>
      <w:r>
        <w:rPr>
          <w:spacing w:val="-11"/>
        </w:rPr>
        <w:t xml:space="preserve"> </w:t>
      </w:r>
      <w:r>
        <w:t>Department Short Stay Unit</w:t>
      </w:r>
    </w:p>
    <w:p w14:paraId="4302C9AA" w14:textId="4305E9D9" w:rsidR="002B7915" w:rsidRDefault="002B7915" w:rsidP="002B7915">
      <w:pPr>
        <w:pStyle w:val="BodyCopy"/>
      </w:pPr>
      <w:r>
        <w:t>An Emergency Department Short Stay Unit (ED SSU or SSU) is a unit within the Emergency Department</w:t>
      </w:r>
      <w:r w:rsidR="00601114">
        <w:t xml:space="preserve"> that</w:t>
      </w:r>
      <w:r>
        <w:t xml:space="preserve"> is designed and designated for the short-term treatment, observation, assessment, and reassessment of patients following triage and assessment in the ED.</w:t>
      </w:r>
      <w:r w:rsidR="00A5366F">
        <w:t xml:space="preserve"> </w:t>
      </w:r>
      <w:r w:rsidR="002D6CC8">
        <w:t xml:space="preserve">Patients admitted to SSU </w:t>
      </w:r>
      <w:r w:rsidR="000E0CEB">
        <w:t xml:space="preserve">are anticipated to need a hospital stay of less than 24 </w:t>
      </w:r>
      <w:r w:rsidR="005D6781">
        <w:t>hours.</w:t>
      </w:r>
      <w:r>
        <w:t> Short stay units optimise the care and safe discharge of these ED patients</w:t>
      </w:r>
      <w:r w:rsidR="00C06777">
        <w:t>.</w:t>
      </w:r>
      <w:r w:rsidR="00601114">
        <w:t xml:space="preserve"> At Canberra Hospital the Short Stay Unit is called the Emergency Medical Unit (EMU), and at North Canberra Hospital it is called the Short Stay Unit (SSU).</w:t>
      </w:r>
    </w:p>
    <w:p w14:paraId="5068775D" w14:textId="19F70D00" w:rsidR="00361A53" w:rsidRDefault="002C5C3B" w:rsidP="002B7915">
      <w:pPr>
        <w:pStyle w:val="BodyCopy"/>
      </w:pPr>
      <w:r w:rsidRPr="00891819">
        <w:t>See</w:t>
      </w:r>
      <w:r w:rsidR="00673998" w:rsidRPr="00891819">
        <w:t xml:space="preserve"> </w:t>
      </w:r>
      <w:r w:rsidR="00891819" w:rsidRPr="00891819">
        <w:t xml:space="preserve">also </w:t>
      </w:r>
      <w:hyperlink w:anchor="_Section_3_–" w:history="1">
        <w:r w:rsidR="00891819" w:rsidRPr="00891819">
          <w:rPr>
            <w:rStyle w:val="Hyperlink"/>
          </w:rPr>
          <w:t>Section 3 – Short Stay Unit</w:t>
        </w:r>
      </w:hyperlink>
      <w:r w:rsidR="00891819" w:rsidRPr="00891819">
        <w:t xml:space="preserve"> </w:t>
      </w:r>
    </w:p>
    <w:p w14:paraId="1FA7B011" w14:textId="7F20C311" w:rsidR="005F17C0" w:rsidRDefault="009A33BF" w:rsidP="005F17C0">
      <w:pPr>
        <w:pStyle w:val="Heading5"/>
      </w:pPr>
      <w:r>
        <w:t>1.</w:t>
      </w:r>
      <w:r w:rsidR="00093B9A">
        <w:t>11</w:t>
      </w:r>
      <w:r>
        <w:t xml:space="preserve"> Departure Time</w:t>
      </w:r>
    </w:p>
    <w:p w14:paraId="19450DAE" w14:textId="5E54D4E4" w:rsidR="00102220" w:rsidRDefault="009A33BF" w:rsidP="009A33BF">
      <w:pPr>
        <w:pStyle w:val="BodyCopy"/>
      </w:pPr>
      <w:r w:rsidRPr="009A33BF">
        <w:t>This is the time the patient physically leaves the ED, marking the end of their emergency treatment</w:t>
      </w:r>
      <w:r w:rsidR="00891819">
        <w:t xml:space="preserve"> a</w:t>
      </w:r>
      <w:r w:rsidR="00891819" w:rsidRPr="009A33BF">
        <w:t>ccuracy</w:t>
      </w:r>
      <w:r w:rsidR="00891819">
        <w:t>. R</w:t>
      </w:r>
      <w:r w:rsidR="00891819" w:rsidRPr="00891819">
        <w:rPr>
          <w:bCs w:val="0"/>
        </w:rPr>
        <w:t xml:space="preserve">ecording this time to the nearest minute is appropriate for accuracy. </w:t>
      </w:r>
      <w:r w:rsidRPr="00891819">
        <w:rPr>
          <w:bCs w:val="0"/>
        </w:rPr>
        <w:t>It includes patients who</w:t>
      </w:r>
      <w:r w:rsidRPr="009A33BF">
        <w:t xml:space="preserve"> are discharged home, transferred to another hospital, die in the ED, are moved to another part of the hospital for definitive care, or are admitted to a ward, including</w:t>
      </w:r>
      <w:r w:rsidR="00544FEA">
        <w:t xml:space="preserve"> SSU</w:t>
      </w:r>
      <w:r w:rsidRPr="009A33BF">
        <w:t xml:space="preserve"> in the ED. </w:t>
      </w:r>
    </w:p>
    <w:p w14:paraId="74D79D16" w14:textId="77777777" w:rsidR="005760DF" w:rsidRDefault="009A33BF" w:rsidP="005760DF">
      <w:pPr>
        <w:pStyle w:val="BodyCopy"/>
      </w:pPr>
      <w:r>
        <w:lastRenderedPageBreak/>
        <w:t xml:space="preserve">It does not include patients sent to another area for treatment with an expected return to the ED, nor those </w:t>
      </w:r>
      <w:r w:rsidR="006365B1">
        <w:t xml:space="preserve">where a decision has </w:t>
      </w:r>
      <w:r w:rsidR="006365B1" w:rsidRPr="005124EE">
        <w:t xml:space="preserve">been </w:t>
      </w:r>
      <w:r w:rsidR="008F705A" w:rsidRPr="005124EE">
        <w:t xml:space="preserve">made to admit but remain </w:t>
      </w:r>
      <w:r w:rsidR="00F8408A" w:rsidRPr="005124EE">
        <w:t xml:space="preserve">in ED waiting to be </w:t>
      </w:r>
      <w:r w:rsidR="00377A23" w:rsidRPr="005124EE">
        <w:t>transferred to a</w:t>
      </w:r>
      <w:r w:rsidR="00E164B0" w:rsidRPr="005124EE">
        <w:t xml:space="preserve">n </w:t>
      </w:r>
      <w:r w:rsidR="00377A23" w:rsidRPr="005124EE">
        <w:t>inpatient ward or theatres.</w:t>
      </w:r>
      <w:r w:rsidR="00377A23">
        <w:t xml:space="preserve"> </w:t>
      </w:r>
    </w:p>
    <w:p w14:paraId="6C003F50" w14:textId="77777777" w:rsidR="002B7915" w:rsidRDefault="002B7915" w:rsidP="002B7915">
      <w:pPr>
        <w:pStyle w:val="BodyCopy"/>
      </w:pPr>
      <w:hyperlink w:anchor="_top" w:history="1">
        <w:r w:rsidRPr="00481A6C">
          <w:rPr>
            <w:rStyle w:val="Hyperlink"/>
            <w:iCs w:val="0"/>
          </w:rPr>
          <w:t>Back to Contents</w:t>
        </w:r>
      </w:hyperlink>
    </w:p>
    <w:p w14:paraId="241F41AC" w14:textId="77777777" w:rsidR="00E21E93" w:rsidRDefault="00E21E93" w:rsidP="002B7915">
      <w:pPr>
        <w:pStyle w:val="BodyCopy"/>
        <w:rPr>
          <w:rStyle w:val="Hyperlink"/>
          <w:iCs w:val="0"/>
        </w:rPr>
      </w:pPr>
    </w:p>
    <w:p w14:paraId="6089D64C" w14:textId="77777777" w:rsidR="002B7915" w:rsidRDefault="002B7915" w:rsidP="002B7915">
      <w:pPr>
        <w:pStyle w:val="Heading4"/>
      </w:pPr>
      <w:bookmarkStart w:id="16" w:name="_Toc182482765"/>
      <w:bookmarkStart w:id="17" w:name="_Toc232765585"/>
      <w:r>
        <w:t>Section 2 – ED Episode of Care</w:t>
      </w:r>
      <w:bookmarkEnd w:id="16"/>
      <w:bookmarkEnd w:id="17"/>
    </w:p>
    <w:p w14:paraId="22EF13BA" w14:textId="531D3104" w:rsidR="002B7915" w:rsidRDefault="002B7915" w:rsidP="002B7915">
      <w:pPr>
        <w:pStyle w:val="Heading5"/>
      </w:pPr>
      <w:r>
        <w:t xml:space="preserve">2.1 </w:t>
      </w:r>
      <w:r w:rsidRPr="008D674F">
        <w:t>Identification</w:t>
      </w:r>
      <w:r>
        <w:rPr>
          <w:spacing w:val="-6"/>
        </w:rPr>
        <w:t xml:space="preserve"> </w:t>
      </w:r>
      <w:r>
        <w:t>and</w:t>
      </w:r>
      <w:r>
        <w:rPr>
          <w:spacing w:val="-9"/>
        </w:rPr>
        <w:t xml:space="preserve"> </w:t>
      </w:r>
      <w:r>
        <w:rPr>
          <w:spacing w:val="-2"/>
        </w:rPr>
        <w:t>registration</w:t>
      </w:r>
    </w:p>
    <w:p w14:paraId="48D4928C" w14:textId="52B9EBCD" w:rsidR="002B7915" w:rsidRDefault="002B7915" w:rsidP="002B7915">
      <w:pPr>
        <w:pStyle w:val="BodyText"/>
        <w:spacing w:before="121"/>
      </w:pPr>
      <w:r w:rsidRPr="00E0656F">
        <w:t>When</w:t>
      </w:r>
      <w:r w:rsidRPr="00E0656F">
        <w:rPr>
          <w:spacing w:val="-3"/>
        </w:rPr>
        <w:t xml:space="preserve"> </w:t>
      </w:r>
      <w:r w:rsidRPr="00E0656F">
        <w:t>a</w:t>
      </w:r>
      <w:r w:rsidRPr="00E0656F">
        <w:rPr>
          <w:spacing w:val="-3"/>
        </w:rPr>
        <w:t xml:space="preserve"> </w:t>
      </w:r>
      <w:r w:rsidRPr="00E0656F">
        <w:t>patient</w:t>
      </w:r>
      <w:r w:rsidRPr="00E0656F">
        <w:rPr>
          <w:spacing w:val="-3"/>
        </w:rPr>
        <w:t xml:space="preserve"> </w:t>
      </w:r>
      <w:r w:rsidRPr="00E0656F">
        <w:t>attends</w:t>
      </w:r>
      <w:r w:rsidRPr="00E0656F">
        <w:rPr>
          <w:spacing w:val="-2"/>
        </w:rPr>
        <w:t xml:space="preserve"> </w:t>
      </w:r>
      <w:r w:rsidRPr="00E0656F">
        <w:t>ED</w:t>
      </w:r>
      <w:r w:rsidRPr="00E0656F">
        <w:rPr>
          <w:spacing w:val="-3"/>
        </w:rPr>
        <w:t xml:space="preserve"> </w:t>
      </w:r>
      <w:r w:rsidRPr="00E0656F">
        <w:t>for</w:t>
      </w:r>
      <w:r w:rsidRPr="00E0656F">
        <w:rPr>
          <w:spacing w:val="-3"/>
        </w:rPr>
        <w:t xml:space="preserve"> </w:t>
      </w:r>
      <w:r w:rsidRPr="00E0656F">
        <w:t>treatment,</w:t>
      </w:r>
      <w:r w:rsidRPr="00E0656F">
        <w:rPr>
          <w:spacing w:val="-3"/>
        </w:rPr>
        <w:t xml:space="preserve"> </w:t>
      </w:r>
      <w:r w:rsidRPr="00E0656F">
        <w:t>the</w:t>
      </w:r>
      <w:r w:rsidRPr="00E0656F">
        <w:rPr>
          <w:spacing w:val="-3"/>
        </w:rPr>
        <w:t xml:space="preserve"> </w:t>
      </w:r>
      <w:r w:rsidRPr="00E0656F">
        <w:t>patient</w:t>
      </w:r>
      <w:r w:rsidRPr="00E0656F">
        <w:rPr>
          <w:spacing w:val="-4"/>
        </w:rPr>
        <w:t xml:space="preserve"> </w:t>
      </w:r>
      <w:r w:rsidRPr="00E0656F">
        <w:t>must</w:t>
      </w:r>
      <w:r w:rsidRPr="00E0656F">
        <w:rPr>
          <w:spacing w:val="-4"/>
        </w:rPr>
        <w:t xml:space="preserve"> </w:t>
      </w:r>
      <w:r w:rsidRPr="00E0656F">
        <w:t>be</w:t>
      </w:r>
      <w:r w:rsidRPr="00E0656F">
        <w:rPr>
          <w:spacing w:val="-3"/>
        </w:rPr>
        <w:t xml:space="preserve"> </w:t>
      </w:r>
      <w:r w:rsidRPr="00E0656F">
        <w:t xml:space="preserve">correctly identified and registered in DHR. </w:t>
      </w:r>
      <w:r w:rsidR="00E0656F" w:rsidRPr="00E0656F">
        <w:t xml:space="preserve">CHS Registration Policy and Procedure is required until this is developed local registration guidelines are to be used. </w:t>
      </w:r>
    </w:p>
    <w:p w14:paraId="1E06E5BE" w14:textId="2582AE59" w:rsidR="002B7915" w:rsidRDefault="002B7915" w:rsidP="002B7915">
      <w:pPr>
        <w:pStyle w:val="BodyText"/>
        <w:ind w:right="143"/>
      </w:pPr>
      <w:r>
        <w:t>When</w:t>
      </w:r>
      <w:r>
        <w:rPr>
          <w:spacing w:val="-3"/>
        </w:rPr>
        <w:t xml:space="preserve"> </w:t>
      </w:r>
      <w:r>
        <w:t>patient</w:t>
      </w:r>
      <w:r>
        <w:rPr>
          <w:spacing w:val="-3"/>
        </w:rPr>
        <w:t xml:space="preserve"> </w:t>
      </w:r>
      <w:r>
        <w:t>identification</w:t>
      </w:r>
      <w:r>
        <w:rPr>
          <w:spacing w:val="-3"/>
        </w:rPr>
        <w:t xml:space="preserve"> </w:t>
      </w:r>
      <w:r>
        <w:t>cannot</w:t>
      </w:r>
      <w:r>
        <w:rPr>
          <w:spacing w:val="-3"/>
        </w:rPr>
        <w:t xml:space="preserve"> </w:t>
      </w:r>
      <w:r>
        <w:t>be</w:t>
      </w:r>
      <w:r>
        <w:rPr>
          <w:spacing w:val="-3"/>
        </w:rPr>
        <w:t xml:space="preserve"> </w:t>
      </w:r>
      <w:r>
        <w:t>obtained</w:t>
      </w:r>
      <w:r>
        <w:rPr>
          <w:spacing w:val="-3"/>
        </w:rPr>
        <w:t xml:space="preserve"> </w:t>
      </w:r>
      <w:r>
        <w:t>due</w:t>
      </w:r>
      <w:r>
        <w:rPr>
          <w:spacing w:val="-3"/>
        </w:rPr>
        <w:t xml:space="preserve"> </w:t>
      </w:r>
      <w:r>
        <w:t>to</w:t>
      </w:r>
      <w:r>
        <w:rPr>
          <w:spacing w:val="-3"/>
        </w:rPr>
        <w:t xml:space="preserve"> </w:t>
      </w:r>
      <w:r>
        <w:t>the patient’s</w:t>
      </w:r>
      <w:r>
        <w:rPr>
          <w:spacing w:val="-3"/>
        </w:rPr>
        <w:t xml:space="preserve"> </w:t>
      </w:r>
      <w:r>
        <w:t>presenting</w:t>
      </w:r>
      <w:r>
        <w:rPr>
          <w:spacing w:val="-3"/>
        </w:rPr>
        <w:t xml:space="preserve"> </w:t>
      </w:r>
      <w:r>
        <w:t>state</w:t>
      </w:r>
      <w:r>
        <w:rPr>
          <w:spacing w:val="-3"/>
        </w:rPr>
        <w:t xml:space="preserve"> </w:t>
      </w:r>
      <w:r>
        <w:t>or condition (for example when the patient is unconscious, intoxicated, mentally</w:t>
      </w:r>
      <w:r>
        <w:rPr>
          <w:spacing w:val="40"/>
        </w:rPr>
        <w:t xml:space="preserve"> </w:t>
      </w:r>
      <w:r>
        <w:t>impaired or experiencing language difficulties) they must be registered as an ‘Unknown Patient’ by:</w:t>
      </w:r>
    </w:p>
    <w:p w14:paraId="0B9FF274" w14:textId="3349EA36" w:rsidR="00E32A79" w:rsidRPr="007D7CC5" w:rsidRDefault="00E32A79" w:rsidP="0039268B">
      <w:pPr>
        <w:pStyle w:val="Bullet"/>
      </w:pPr>
      <w:r w:rsidRPr="007D7CC5">
        <w:t xml:space="preserve">Entering the patient’s sex in the Patient Lookup window </w:t>
      </w:r>
    </w:p>
    <w:p w14:paraId="09A87E8C" w14:textId="1DCBD7C6" w:rsidR="002B7915" w:rsidRPr="007D7CC5" w:rsidRDefault="00E32A79" w:rsidP="0039268B">
      <w:pPr>
        <w:pStyle w:val="Bullet"/>
      </w:pPr>
      <w:r w:rsidRPr="007D7CC5">
        <w:t>Entering the patients estimated age (using the Y-xx) function to allow for age-appropriate documentation, such as paediatric assessments.</w:t>
      </w:r>
    </w:p>
    <w:p w14:paraId="200B7024" w14:textId="621F3551" w:rsidR="002B7915" w:rsidRPr="007D7CC5" w:rsidRDefault="00E32A79" w:rsidP="0039268B">
      <w:pPr>
        <w:pStyle w:val="Bullet"/>
      </w:pPr>
      <w:r w:rsidRPr="007D7CC5">
        <w:t xml:space="preserve">Selecting the </w:t>
      </w:r>
      <w:r w:rsidRPr="007D7CC5">
        <w:rPr>
          <w:b/>
          <w:bCs/>
        </w:rPr>
        <w:t>Anonymous</w:t>
      </w:r>
      <w:r w:rsidRPr="007D7CC5">
        <w:t xml:space="preserve"> check </w:t>
      </w:r>
      <w:r w:rsidR="006F60EE" w:rsidRPr="007D7CC5">
        <w:t>box and</w:t>
      </w:r>
      <w:r w:rsidRPr="007D7CC5">
        <w:t xml:space="preserve"> then clicking </w:t>
      </w:r>
      <w:r w:rsidRPr="007D7CC5">
        <w:rPr>
          <w:b/>
          <w:bCs/>
        </w:rPr>
        <w:t xml:space="preserve">New. </w:t>
      </w:r>
      <w:r w:rsidRPr="007D7CC5">
        <w:t>An MRN will be automatically allocated from DHR.</w:t>
      </w:r>
    </w:p>
    <w:p w14:paraId="3F3073E9" w14:textId="273FCBB9" w:rsidR="00E07947" w:rsidRPr="00F438DA" w:rsidRDefault="002B7915" w:rsidP="002B7915">
      <w:pPr>
        <w:pStyle w:val="BodyText"/>
        <w:spacing w:before="119"/>
        <w:ind w:right="238"/>
        <w:rPr>
          <w:spacing w:val="-1"/>
        </w:rPr>
      </w:pPr>
      <w:r w:rsidRPr="00A45C59">
        <w:t xml:space="preserve">Once the patient’s identity has been confirmed and the patient has an existing </w:t>
      </w:r>
      <w:r w:rsidR="00A45C59">
        <w:t>M</w:t>
      </w:r>
      <w:r w:rsidRPr="00A45C59">
        <w:t xml:space="preserve">RN, the ‘Unknown Patient’ registered </w:t>
      </w:r>
      <w:r w:rsidR="00A45C59">
        <w:t>M</w:t>
      </w:r>
      <w:r w:rsidRPr="00A45C59">
        <w:t>RN must be merged with the existing MRN</w:t>
      </w:r>
      <w:r w:rsidRPr="00A45C59">
        <w:rPr>
          <w:spacing w:val="-3"/>
        </w:rPr>
        <w:t xml:space="preserve"> </w:t>
      </w:r>
      <w:r w:rsidRPr="00A45C59">
        <w:t>for</w:t>
      </w:r>
      <w:r w:rsidRPr="00A45C59">
        <w:rPr>
          <w:spacing w:val="-2"/>
        </w:rPr>
        <w:t xml:space="preserve"> </w:t>
      </w:r>
      <w:r w:rsidRPr="00A45C59">
        <w:t>the</w:t>
      </w:r>
      <w:r w:rsidRPr="00A45C59">
        <w:rPr>
          <w:spacing w:val="-2"/>
        </w:rPr>
        <w:t xml:space="preserve"> </w:t>
      </w:r>
      <w:r w:rsidRPr="00A45C59">
        <w:t>patient</w:t>
      </w:r>
      <w:r w:rsidR="00F438DA">
        <w:t xml:space="preserve"> by using ‘mark for merge’ in DHR.</w:t>
      </w:r>
    </w:p>
    <w:p w14:paraId="4E793885" w14:textId="513B6C40" w:rsidR="002B7915" w:rsidRDefault="002B7915" w:rsidP="002B7915">
      <w:pPr>
        <w:pStyle w:val="BodyText"/>
        <w:spacing w:before="119"/>
        <w:ind w:right="238"/>
      </w:pPr>
      <w:r w:rsidRPr="00A45C59">
        <w:t>If</w:t>
      </w:r>
      <w:r w:rsidRPr="00A45C59">
        <w:rPr>
          <w:spacing w:val="-2"/>
        </w:rPr>
        <w:t xml:space="preserve"> </w:t>
      </w:r>
      <w:r w:rsidRPr="00A45C59">
        <w:t>there</w:t>
      </w:r>
      <w:r w:rsidRPr="00A45C59">
        <w:rPr>
          <w:spacing w:val="-5"/>
        </w:rPr>
        <w:t xml:space="preserve"> </w:t>
      </w:r>
      <w:r w:rsidRPr="00A45C59">
        <w:t>is</w:t>
      </w:r>
      <w:r w:rsidRPr="00A45C59">
        <w:rPr>
          <w:spacing w:val="-2"/>
        </w:rPr>
        <w:t xml:space="preserve"> </w:t>
      </w:r>
      <w:r w:rsidRPr="00A45C59">
        <w:t>no</w:t>
      </w:r>
      <w:r w:rsidRPr="00A45C59">
        <w:rPr>
          <w:spacing w:val="-4"/>
        </w:rPr>
        <w:t xml:space="preserve"> </w:t>
      </w:r>
      <w:r w:rsidRPr="00A45C59">
        <w:t>previous</w:t>
      </w:r>
      <w:r w:rsidRPr="00A45C59">
        <w:rPr>
          <w:spacing w:val="-2"/>
        </w:rPr>
        <w:t xml:space="preserve"> </w:t>
      </w:r>
      <w:r w:rsidRPr="00A45C59">
        <w:t>existing</w:t>
      </w:r>
      <w:r w:rsidRPr="00A45C59">
        <w:rPr>
          <w:spacing w:val="-1"/>
        </w:rPr>
        <w:t xml:space="preserve"> </w:t>
      </w:r>
      <w:r w:rsidRPr="00A45C59">
        <w:t>MRN,</w:t>
      </w:r>
      <w:r w:rsidRPr="00A45C59">
        <w:rPr>
          <w:spacing w:val="-1"/>
        </w:rPr>
        <w:t xml:space="preserve"> </w:t>
      </w:r>
      <w:r w:rsidRPr="00A45C59">
        <w:t>the MRN</w:t>
      </w:r>
      <w:r w:rsidRPr="00A45C59">
        <w:rPr>
          <w:spacing w:val="-3"/>
        </w:rPr>
        <w:t xml:space="preserve"> </w:t>
      </w:r>
      <w:r w:rsidRPr="00A45C59">
        <w:t>used</w:t>
      </w:r>
      <w:r w:rsidRPr="00A45C59">
        <w:rPr>
          <w:spacing w:val="-2"/>
        </w:rPr>
        <w:t xml:space="preserve"> </w:t>
      </w:r>
      <w:r w:rsidRPr="00A45C59">
        <w:t>for</w:t>
      </w:r>
      <w:r w:rsidRPr="00A45C59">
        <w:rPr>
          <w:spacing w:val="-2"/>
        </w:rPr>
        <w:t xml:space="preserve"> </w:t>
      </w:r>
      <w:r w:rsidRPr="00A45C59">
        <w:t>the ‘Unknown</w:t>
      </w:r>
      <w:r w:rsidRPr="00A45C59">
        <w:rPr>
          <w:spacing w:val="-2"/>
        </w:rPr>
        <w:t xml:space="preserve"> </w:t>
      </w:r>
      <w:r w:rsidRPr="00A45C59">
        <w:t>Patient’</w:t>
      </w:r>
      <w:r w:rsidRPr="00A45C59">
        <w:rPr>
          <w:spacing w:val="-3"/>
        </w:rPr>
        <w:t xml:space="preserve"> </w:t>
      </w:r>
      <w:r w:rsidRPr="00A45C59">
        <w:t>registration</w:t>
      </w:r>
      <w:r w:rsidRPr="00A45C59">
        <w:rPr>
          <w:spacing w:val="-3"/>
        </w:rPr>
        <w:t xml:space="preserve"> </w:t>
      </w:r>
      <w:r w:rsidRPr="00A45C59">
        <w:t>must</w:t>
      </w:r>
      <w:r w:rsidRPr="00A45C59">
        <w:rPr>
          <w:spacing w:val="-2"/>
        </w:rPr>
        <w:t xml:space="preserve"> </w:t>
      </w:r>
      <w:r w:rsidRPr="00A45C59">
        <w:t>have</w:t>
      </w:r>
      <w:r w:rsidRPr="00A45C59">
        <w:rPr>
          <w:spacing w:val="-1"/>
        </w:rPr>
        <w:t xml:space="preserve"> </w:t>
      </w:r>
      <w:r w:rsidRPr="00A45C59">
        <w:t>the</w:t>
      </w:r>
      <w:r w:rsidRPr="00A45C59">
        <w:rPr>
          <w:spacing w:val="-5"/>
        </w:rPr>
        <w:t xml:space="preserve"> </w:t>
      </w:r>
      <w:r w:rsidRPr="00A45C59">
        <w:t>patient</w:t>
      </w:r>
      <w:r w:rsidRPr="00A45C59">
        <w:rPr>
          <w:spacing w:val="-3"/>
        </w:rPr>
        <w:t xml:space="preserve"> </w:t>
      </w:r>
      <w:r w:rsidRPr="00A45C59">
        <w:t>demographics</w:t>
      </w:r>
      <w:r w:rsidRPr="00A45C59">
        <w:rPr>
          <w:spacing w:val="-6"/>
        </w:rPr>
        <w:t xml:space="preserve"> </w:t>
      </w:r>
      <w:r w:rsidRPr="00A45C59">
        <w:t>updated</w:t>
      </w:r>
      <w:r w:rsidRPr="00A45C59">
        <w:rPr>
          <w:spacing w:val="-5"/>
        </w:rPr>
        <w:t xml:space="preserve"> </w:t>
      </w:r>
      <w:r w:rsidRPr="00A45C59">
        <w:t>with</w:t>
      </w:r>
      <w:r w:rsidRPr="00A45C59">
        <w:rPr>
          <w:spacing w:val="-3"/>
        </w:rPr>
        <w:t xml:space="preserve"> </w:t>
      </w:r>
      <w:r w:rsidRPr="00A45C59">
        <w:t>the correct patient information.</w:t>
      </w:r>
    </w:p>
    <w:p w14:paraId="4FD84D88" w14:textId="7928A17A" w:rsidR="0053418E" w:rsidRDefault="007721F1" w:rsidP="007721F1">
      <w:pPr>
        <w:pStyle w:val="BodyText"/>
        <w:numPr>
          <w:ilvl w:val="0"/>
          <w:numId w:val="11"/>
        </w:numPr>
        <w:spacing w:before="119"/>
        <w:ind w:right="238"/>
      </w:pPr>
      <w:r>
        <w:t xml:space="preserve">See also the DHR F1- Patient </w:t>
      </w:r>
      <w:r w:rsidR="008A157E">
        <w:t>Arrival</w:t>
      </w:r>
      <w:r>
        <w:t xml:space="preserve"> to ED Tip Sheet</w:t>
      </w:r>
    </w:p>
    <w:p w14:paraId="1B7A2601" w14:textId="45A67C4F" w:rsidR="002B7915" w:rsidRDefault="002B7915" w:rsidP="002B7915">
      <w:pPr>
        <w:pStyle w:val="Heading5"/>
        <w:rPr>
          <w:rStyle w:val="Strong"/>
          <w:b/>
          <w:bCs/>
        </w:rPr>
      </w:pPr>
      <w:r>
        <w:rPr>
          <w:rStyle w:val="Strong"/>
          <w:b/>
          <w:bCs/>
        </w:rPr>
        <w:t xml:space="preserve">2.2 </w:t>
      </w:r>
      <w:r w:rsidRPr="00E5022D">
        <w:rPr>
          <w:rStyle w:val="Strong"/>
          <w:b/>
          <w:bCs/>
        </w:rPr>
        <w:t>CHS Admitted patients’ presen</w:t>
      </w:r>
      <w:r w:rsidR="0018322A">
        <w:rPr>
          <w:rStyle w:val="Strong"/>
          <w:b/>
          <w:bCs/>
        </w:rPr>
        <w:t>t</w:t>
      </w:r>
      <w:r w:rsidRPr="00E5022D">
        <w:rPr>
          <w:rStyle w:val="Strong"/>
          <w:b/>
          <w:bCs/>
        </w:rPr>
        <w:t>i</w:t>
      </w:r>
      <w:r w:rsidR="00E97C03">
        <w:rPr>
          <w:rStyle w:val="Strong"/>
          <w:b/>
          <w:bCs/>
        </w:rPr>
        <w:t>ng</w:t>
      </w:r>
      <w:r w:rsidRPr="00E5022D">
        <w:rPr>
          <w:rStyle w:val="Strong"/>
          <w:b/>
          <w:bCs/>
        </w:rPr>
        <w:t xml:space="preserve"> to Emergency Department </w:t>
      </w:r>
    </w:p>
    <w:p w14:paraId="6A717F5B" w14:textId="1EFBB5F2" w:rsidR="0039268B" w:rsidRPr="0039268B" w:rsidRDefault="0039268B" w:rsidP="0039268B">
      <w:pPr>
        <w:pStyle w:val="BodyCopy"/>
      </w:pPr>
      <w:r>
        <w:t xml:space="preserve">When </w:t>
      </w:r>
      <w:r w:rsidR="00E32A79">
        <w:t xml:space="preserve">a </w:t>
      </w:r>
      <w:r>
        <w:t>current CHS inpatient present</w:t>
      </w:r>
      <w:r w:rsidR="00E32A79">
        <w:t>s</w:t>
      </w:r>
      <w:r>
        <w:t xml:space="preserve"> to </w:t>
      </w:r>
      <w:r w:rsidR="00A04427">
        <w:t>an</w:t>
      </w:r>
      <w:r>
        <w:t xml:space="preserve"> Emergency Department</w:t>
      </w:r>
      <w:r w:rsidR="00A04427">
        <w:t>, the following data guidelines need to be followed:</w:t>
      </w:r>
    </w:p>
    <w:p w14:paraId="3810A61E" w14:textId="77777777" w:rsidR="002B7915" w:rsidRDefault="002B7915" w:rsidP="0039268B">
      <w:pPr>
        <w:pStyle w:val="Bullet"/>
      </w:pPr>
      <w:r w:rsidRPr="00EA5685">
        <w:t>If a currently admitted patient (including those in HITH or Mental Health units) presents to the Emergency Department (ED)</w:t>
      </w:r>
      <w:r>
        <w:t xml:space="preserve"> at the same facility</w:t>
      </w:r>
      <w:r w:rsidRPr="00EA5685">
        <w:t xml:space="preserve">, the </w:t>
      </w:r>
      <w:r>
        <w:t xml:space="preserve">patient should be placed on a leave of absence. </w:t>
      </w:r>
    </w:p>
    <w:p w14:paraId="71C197C0" w14:textId="56050513" w:rsidR="002B7915" w:rsidRDefault="002B7915" w:rsidP="0039268B">
      <w:pPr>
        <w:pStyle w:val="Bullet"/>
      </w:pPr>
      <w:r>
        <w:t>If the patient returns to the original ward or unit</w:t>
      </w:r>
      <w:r w:rsidR="00E32A79">
        <w:t>,</w:t>
      </w:r>
      <w:r>
        <w:t xml:space="preserve"> then they are returned from leave. </w:t>
      </w:r>
    </w:p>
    <w:p w14:paraId="2AE78C33" w14:textId="27F5D9FD" w:rsidR="002B7915" w:rsidRDefault="1DAB53AB" w:rsidP="0039268B">
      <w:pPr>
        <w:pStyle w:val="Bullet"/>
      </w:pPr>
      <w:r>
        <w:t xml:space="preserve">If the patient does not return, the </w:t>
      </w:r>
      <w:r w:rsidR="007721F1">
        <w:t>leave of absence (</w:t>
      </w:r>
      <w:r>
        <w:t>LOA</w:t>
      </w:r>
      <w:r w:rsidR="007721F1">
        <w:t>)</w:t>
      </w:r>
      <w:r>
        <w:t xml:space="preserve"> should be removed, and the patient should be discharged effective from the time just prior the presentation to ED or departure of the ward or unit. </w:t>
      </w:r>
      <w:r w:rsidR="4767A662">
        <w:t xml:space="preserve">Where </w:t>
      </w:r>
      <w:r w:rsidR="62D49E1C">
        <w:t>possible this</w:t>
      </w:r>
      <w:r w:rsidR="219101EE">
        <w:t xml:space="preserve"> is to be done</w:t>
      </w:r>
      <w:r w:rsidR="73004BEB">
        <w:t xml:space="preserve"> by the ward staff</w:t>
      </w:r>
      <w:r w:rsidR="62D49E1C">
        <w:t xml:space="preserve">, if not ED </w:t>
      </w:r>
      <w:r w:rsidR="6147E745">
        <w:t>can perform this task</w:t>
      </w:r>
      <w:r w:rsidR="32D00E23">
        <w:t>.</w:t>
      </w:r>
    </w:p>
    <w:p w14:paraId="0FFA464A" w14:textId="46EF96C1" w:rsidR="002B7915" w:rsidRDefault="002B7915" w:rsidP="0039268B">
      <w:pPr>
        <w:pStyle w:val="Bullet"/>
      </w:pPr>
      <w:r>
        <w:lastRenderedPageBreak/>
        <w:t xml:space="preserve">If the patient is then admitted from Emergency Department to SSU/EMU or another ward or unit (excluding the one </w:t>
      </w:r>
      <w:r w:rsidR="00E32A79">
        <w:t xml:space="preserve">from where </w:t>
      </w:r>
      <w:r>
        <w:t>they are on</w:t>
      </w:r>
      <w:r w:rsidR="00E32A79">
        <w:t xml:space="preserve"> a</w:t>
      </w:r>
      <w:r>
        <w:t xml:space="preserve"> LOA), then a new admission is created - </w:t>
      </w:r>
      <w:r w:rsidRPr="006A709A">
        <w:t>this is not considered a transfer.</w:t>
      </w:r>
      <w:r w:rsidR="00300E5B">
        <w:br/>
      </w:r>
    </w:p>
    <w:p w14:paraId="2D7FBADD" w14:textId="65D9F3C1" w:rsidR="00300E5B" w:rsidRDefault="00300E5B" w:rsidP="008767D0">
      <w:pPr>
        <w:pStyle w:val="Bullet"/>
        <w:numPr>
          <w:ilvl w:val="0"/>
          <w:numId w:val="11"/>
        </w:numPr>
      </w:pPr>
      <w:r>
        <w:t xml:space="preserve">See also the CHS Admitted Patient Care Data Manual </w:t>
      </w:r>
      <w:hyperlink r:id="rId11" w:history="1">
        <w:r>
          <w:rPr>
            <w:rStyle w:val="Hyperlink"/>
          </w:rPr>
          <w:t>Admitted Patient Care Data Manual</w:t>
        </w:r>
      </w:hyperlink>
      <w:r>
        <w:t xml:space="preserve"> </w:t>
      </w:r>
    </w:p>
    <w:p w14:paraId="0F673C7C" w14:textId="2DF7CB3D" w:rsidR="002B7915" w:rsidRDefault="002B7915" w:rsidP="00370163">
      <w:pPr>
        <w:pStyle w:val="Heading5"/>
        <w:numPr>
          <w:ilvl w:val="1"/>
          <w:numId w:val="14"/>
        </w:numPr>
      </w:pPr>
      <w:bookmarkStart w:id="18" w:name="_bookmark17"/>
      <w:bookmarkEnd w:id="18"/>
      <w:r>
        <w:t>Arrival</w:t>
      </w:r>
      <w:r>
        <w:rPr>
          <w:spacing w:val="-6"/>
        </w:rPr>
        <w:t xml:space="preserve"> </w:t>
      </w:r>
      <w:r w:rsidR="008442BE">
        <w:rPr>
          <w:spacing w:val="-6"/>
        </w:rPr>
        <w:t xml:space="preserve">/ Presentation </w:t>
      </w:r>
    </w:p>
    <w:p w14:paraId="77D094E8" w14:textId="60F61116" w:rsidR="00AA150C" w:rsidRDefault="008442BE" w:rsidP="00AA150C">
      <w:pPr>
        <w:pStyle w:val="BodyText"/>
        <w:spacing w:before="122"/>
        <w:ind w:right="144"/>
      </w:pPr>
      <w:r>
        <w:t xml:space="preserve">The date and time at which a patient presents for the delivery of an emergency department service. </w:t>
      </w:r>
      <w:r w:rsidR="00E03C4F">
        <w:t xml:space="preserve">This can be </w:t>
      </w:r>
      <w:r w:rsidR="00E03C4F" w:rsidRPr="00E03C4F">
        <w:t>the clerical registration or triage process</w:t>
      </w:r>
      <w:r w:rsidR="009A2925">
        <w:t>,</w:t>
      </w:r>
      <w:r w:rsidR="00E03C4F" w:rsidRPr="00E03C4F">
        <w:t xml:space="preserve"> whichever happens first</w:t>
      </w:r>
      <w:r w:rsidR="00E03C4F">
        <w:t>.</w:t>
      </w:r>
      <w:r w:rsidR="00E4524B">
        <w:t xml:space="preserve"> </w:t>
      </w:r>
      <w:r w:rsidR="00B72F22">
        <w:t>Th</w:t>
      </w:r>
      <w:r w:rsidR="00B05E8F">
        <w:t>e time is recorded as the time the patient enters the ED</w:t>
      </w:r>
      <w:r w:rsidR="00D609CF">
        <w:t xml:space="preserve"> </w:t>
      </w:r>
      <w:r w:rsidR="00C8595F">
        <w:t xml:space="preserve">(including ambulance arrivals) </w:t>
      </w:r>
      <w:r w:rsidR="00D609CF">
        <w:t>or when Triage and</w:t>
      </w:r>
      <w:r w:rsidR="00DC2A83">
        <w:t>/or ED clinician receives the patien</w:t>
      </w:r>
      <w:bookmarkStart w:id="19" w:name="_Toc143868457"/>
      <w:r w:rsidR="00701510">
        <w:t>t.</w:t>
      </w:r>
      <w:r w:rsidR="00AA150C" w:rsidRPr="00AA150C">
        <w:t xml:space="preserve"> </w:t>
      </w:r>
      <w:r w:rsidR="00AA150C">
        <w:t>The mode of transport to the ED must be recorded in DHR</w:t>
      </w:r>
      <w:r w:rsidR="00AA150C">
        <w:rPr>
          <w:spacing w:val="-4"/>
        </w:rPr>
        <w:t xml:space="preserve"> under the </w:t>
      </w:r>
      <w:r w:rsidR="00AA150C">
        <w:rPr>
          <w:i/>
          <w:iCs/>
          <w:spacing w:val="-4"/>
        </w:rPr>
        <w:t>Means of Arrival</w:t>
      </w:r>
      <w:r w:rsidR="00AA150C">
        <w:rPr>
          <w:spacing w:val="-4"/>
        </w:rPr>
        <w:t xml:space="preserve"> data field.</w:t>
      </w:r>
      <w:bookmarkStart w:id="20" w:name="_bookmark21"/>
      <w:bookmarkEnd w:id="20"/>
    </w:p>
    <w:bookmarkEnd w:id="19"/>
    <w:p w14:paraId="38A0ACD6" w14:textId="65D9A53B" w:rsidR="002831EA" w:rsidRDefault="002831EA" w:rsidP="002B7915">
      <w:pPr>
        <w:pStyle w:val="BodyText"/>
        <w:spacing w:before="121"/>
        <w:ind w:right="238"/>
      </w:pPr>
      <w:r>
        <w:t xml:space="preserve">Meteor Link: </w:t>
      </w:r>
      <w:hyperlink r:id="rId12" w:history="1">
        <w:r w:rsidRPr="002831EA">
          <w:rPr>
            <w:color w:val="0000FF"/>
            <w:u w:val="single"/>
          </w:rPr>
          <w:t>Emergency department stay—presentation date, DDMMYYYY</w:t>
        </w:r>
      </w:hyperlink>
    </w:p>
    <w:p w14:paraId="4AF661D6" w14:textId="56603EDA" w:rsidR="002831EA" w:rsidRDefault="002831EA" w:rsidP="002B7915">
      <w:pPr>
        <w:pStyle w:val="BodyText"/>
        <w:spacing w:before="121"/>
        <w:ind w:right="238"/>
      </w:pPr>
      <w:r>
        <w:t xml:space="preserve">Meteor Link: </w:t>
      </w:r>
      <w:hyperlink r:id="rId13" w:history="1">
        <w:r w:rsidRPr="002831EA">
          <w:rPr>
            <w:color w:val="0000FF"/>
            <w:u w:val="single"/>
          </w:rPr>
          <w:t xml:space="preserve">Emergency department stay—presentation time, </w:t>
        </w:r>
        <w:proofErr w:type="spellStart"/>
        <w:r w:rsidRPr="002831EA">
          <w:rPr>
            <w:color w:val="0000FF"/>
            <w:u w:val="single"/>
          </w:rPr>
          <w:t>hhmm</w:t>
        </w:r>
        <w:proofErr w:type="spellEnd"/>
      </w:hyperlink>
    </w:p>
    <w:p w14:paraId="10213566" w14:textId="127375BE" w:rsidR="002831EA" w:rsidRPr="005354CF" w:rsidRDefault="00300E5B" w:rsidP="00300E5B">
      <w:pPr>
        <w:pStyle w:val="Heading6"/>
      </w:pPr>
      <w:r>
        <w:t xml:space="preserve">Arrival / Presentation DHR Data Table </w:t>
      </w:r>
    </w:p>
    <w:tbl>
      <w:tblPr>
        <w:tblStyle w:val="TableGrid"/>
        <w:tblW w:w="0" w:type="auto"/>
        <w:tblLook w:val="04A0" w:firstRow="1" w:lastRow="0" w:firstColumn="1" w:lastColumn="0" w:noHBand="0" w:noVBand="1"/>
      </w:tblPr>
      <w:tblGrid>
        <w:gridCol w:w="2405"/>
        <w:gridCol w:w="4061"/>
        <w:gridCol w:w="3234"/>
      </w:tblGrid>
      <w:tr w:rsidR="008442BE" w14:paraId="763B74EC" w14:textId="77777777" w:rsidTr="4F9EFBE4">
        <w:tc>
          <w:tcPr>
            <w:tcW w:w="2405" w:type="dxa"/>
            <w:shd w:val="clear" w:color="auto" w:fill="2D1949" w:themeFill="accent1" w:themeFillShade="BF"/>
          </w:tcPr>
          <w:p w14:paraId="0B9AB5A2" w14:textId="34E35158" w:rsidR="008442BE" w:rsidRPr="0053418E" w:rsidRDefault="00087598" w:rsidP="00172710">
            <w:pPr>
              <w:pStyle w:val="BodyText"/>
              <w:spacing w:before="119"/>
              <w:ind w:right="238"/>
              <w:rPr>
                <w:color w:val="FFFFFF" w:themeColor="background1"/>
              </w:rPr>
            </w:pPr>
            <w:bookmarkStart w:id="21" w:name="_bookmark18"/>
            <w:bookmarkStart w:id="22" w:name="_Hlk207185525"/>
            <w:bookmarkEnd w:id="21"/>
            <w:r>
              <w:rPr>
                <w:color w:val="FFFFFF" w:themeColor="background1"/>
              </w:rPr>
              <w:t xml:space="preserve">CLINICAL </w:t>
            </w:r>
            <w:r w:rsidR="008442BE" w:rsidRPr="0053418E">
              <w:rPr>
                <w:color w:val="FFFFFF" w:themeColor="background1"/>
              </w:rPr>
              <w:t>EVENT</w:t>
            </w:r>
          </w:p>
        </w:tc>
        <w:tc>
          <w:tcPr>
            <w:tcW w:w="4061" w:type="dxa"/>
            <w:shd w:val="clear" w:color="auto" w:fill="2D1949" w:themeFill="accent1" w:themeFillShade="BF"/>
          </w:tcPr>
          <w:p w14:paraId="4936C42B" w14:textId="77777777" w:rsidR="008442BE" w:rsidRPr="0053418E" w:rsidRDefault="008442BE" w:rsidP="00172710">
            <w:pPr>
              <w:pStyle w:val="BodyText"/>
              <w:spacing w:before="119"/>
              <w:ind w:right="238"/>
              <w:rPr>
                <w:color w:val="FFFFFF" w:themeColor="background1"/>
              </w:rPr>
            </w:pPr>
            <w:r w:rsidRPr="0053418E">
              <w:rPr>
                <w:color w:val="FFFFFF" w:themeColor="background1"/>
              </w:rPr>
              <w:t>DHR WORKFLOW</w:t>
            </w:r>
          </w:p>
        </w:tc>
        <w:tc>
          <w:tcPr>
            <w:tcW w:w="3234" w:type="dxa"/>
            <w:shd w:val="clear" w:color="auto" w:fill="2D1949" w:themeFill="accent1" w:themeFillShade="BF"/>
          </w:tcPr>
          <w:p w14:paraId="551087ED" w14:textId="27D9E5FF" w:rsidR="008442BE" w:rsidRPr="0053418E" w:rsidRDefault="004205F7" w:rsidP="00172710">
            <w:pPr>
              <w:pStyle w:val="BodyText"/>
              <w:spacing w:before="119"/>
              <w:ind w:right="238"/>
              <w:rPr>
                <w:color w:val="FFFFFF" w:themeColor="background1"/>
              </w:rPr>
            </w:pPr>
            <w:r w:rsidRPr="0053418E">
              <w:rPr>
                <w:color w:val="FFFFFF" w:themeColor="background1"/>
              </w:rPr>
              <w:t xml:space="preserve">DHR </w:t>
            </w:r>
            <w:r>
              <w:rPr>
                <w:color w:val="FFFFFF" w:themeColor="background1"/>
              </w:rPr>
              <w:t>EVENT</w:t>
            </w:r>
            <w:r w:rsidR="6D99C1AB" w:rsidRPr="7C3D7441">
              <w:rPr>
                <w:color w:val="FFFFFF" w:themeColor="background1"/>
              </w:rPr>
              <w:t xml:space="preserve"> ID</w:t>
            </w:r>
          </w:p>
        </w:tc>
      </w:tr>
      <w:tr w:rsidR="008442BE" w:rsidRPr="0053418E" w14:paraId="2520F99C" w14:textId="77777777" w:rsidTr="4F9EFBE4">
        <w:trPr>
          <w:trHeight w:val="600"/>
        </w:trPr>
        <w:tc>
          <w:tcPr>
            <w:tcW w:w="2405" w:type="dxa"/>
            <w:hideMark/>
          </w:tcPr>
          <w:p w14:paraId="62017C2A" w14:textId="77777777" w:rsidR="008442BE" w:rsidRPr="00E16130" w:rsidRDefault="008442BE" w:rsidP="00172710">
            <w:pPr>
              <w:spacing w:before="0" w:after="0" w:line="240" w:lineRule="auto"/>
              <w:rPr>
                <w:rFonts w:asciiTheme="minorHAnsi" w:hAnsiTheme="minorHAnsi" w:cstheme="minorHAnsi"/>
                <w:b/>
                <w:bCs/>
                <w:color w:val="000000"/>
              </w:rPr>
            </w:pPr>
            <w:r w:rsidRPr="00E16130">
              <w:rPr>
                <w:rFonts w:asciiTheme="minorHAnsi" w:hAnsiTheme="minorHAnsi" w:cstheme="minorHAnsi"/>
                <w:b/>
                <w:bCs/>
                <w:color w:val="000000"/>
              </w:rPr>
              <w:t>Expected Arrival</w:t>
            </w:r>
          </w:p>
        </w:tc>
        <w:tc>
          <w:tcPr>
            <w:tcW w:w="4061" w:type="dxa"/>
            <w:hideMark/>
          </w:tcPr>
          <w:p w14:paraId="6E054FF7" w14:textId="77777777" w:rsidR="008442BE" w:rsidRPr="00E16130" w:rsidRDefault="008442BE" w:rsidP="00172710">
            <w:pPr>
              <w:spacing w:before="0" w:after="0" w:line="240" w:lineRule="auto"/>
              <w:rPr>
                <w:rFonts w:asciiTheme="minorHAnsi" w:hAnsiTheme="minorHAnsi" w:cstheme="minorHAnsi"/>
                <w:color w:val="000000"/>
              </w:rPr>
            </w:pPr>
            <w:r w:rsidRPr="00E16130">
              <w:rPr>
                <w:rFonts w:asciiTheme="minorHAnsi" w:hAnsiTheme="minorHAnsi" w:cstheme="minorHAnsi"/>
                <w:color w:val="000000"/>
              </w:rPr>
              <w:t xml:space="preserve">Patient is added to the ED </w:t>
            </w:r>
            <w:proofErr w:type="spellStart"/>
            <w:r w:rsidRPr="00E16130">
              <w:rPr>
                <w:rFonts w:asciiTheme="minorHAnsi" w:hAnsiTheme="minorHAnsi" w:cstheme="minorHAnsi"/>
                <w:color w:val="000000"/>
              </w:rPr>
              <w:t>Trackboard</w:t>
            </w:r>
            <w:proofErr w:type="spellEnd"/>
            <w:r w:rsidRPr="00E16130">
              <w:rPr>
                <w:rFonts w:asciiTheme="minorHAnsi" w:hAnsiTheme="minorHAnsi" w:cstheme="minorHAnsi"/>
                <w:color w:val="000000"/>
              </w:rPr>
              <w:t xml:space="preserve"> as an Expected Arrival by a clinician. This information is received via fax from GP or Ambulance etc.</w:t>
            </w:r>
          </w:p>
        </w:tc>
        <w:tc>
          <w:tcPr>
            <w:tcW w:w="3234" w:type="dxa"/>
            <w:hideMark/>
          </w:tcPr>
          <w:p w14:paraId="5CD9A878" w14:textId="77777777" w:rsidR="008442BE" w:rsidRPr="00E16130" w:rsidRDefault="008442BE" w:rsidP="00172710">
            <w:pPr>
              <w:spacing w:before="0" w:after="0" w:line="240" w:lineRule="auto"/>
              <w:rPr>
                <w:rFonts w:asciiTheme="minorHAnsi" w:hAnsiTheme="minorHAnsi" w:cstheme="minorHAnsi"/>
                <w:color w:val="000000"/>
              </w:rPr>
            </w:pPr>
            <w:r w:rsidRPr="00E16130">
              <w:rPr>
                <w:rFonts w:asciiTheme="minorHAnsi" w:hAnsiTheme="minorHAnsi" w:cstheme="minorHAnsi"/>
                <w:color w:val="000000"/>
              </w:rPr>
              <w:t>ED EXPECTED ARRIVAL [46]</w:t>
            </w:r>
          </w:p>
        </w:tc>
      </w:tr>
      <w:tr w:rsidR="008442BE" w:rsidRPr="0053418E" w14:paraId="32DFF1EF" w14:textId="77777777" w:rsidTr="4F9EFBE4">
        <w:trPr>
          <w:trHeight w:val="1200"/>
        </w:trPr>
        <w:tc>
          <w:tcPr>
            <w:tcW w:w="2405" w:type="dxa"/>
            <w:hideMark/>
          </w:tcPr>
          <w:p w14:paraId="7D148C5E" w14:textId="77777777" w:rsidR="008442BE" w:rsidRPr="00E16130" w:rsidRDefault="008442BE" w:rsidP="00172710">
            <w:pPr>
              <w:spacing w:before="0" w:after="0" w:line="240" w:lineRule="auto"/>
              <w:rPr>
                <w:rFonts w:asciiTheme="minorHAnsi" w:hAnsiTheme="minorHAnsi" w:cstheme="minorHAnsi"/>
                <w:b/>
                <w:bCs/>
                <w:color w:val="000000"/>
              </w:rPr>
            </w:pPr>
            <w:r w:rsidRPr="00E16130">
              <w:rPr>
                <w:rFonts w:asciiTheme="minorHAnsi" w:hAnsiTheme="minorHAnsi" w:cstheme="minorHAnsi"/>
                <w:b/>
                <w:bCs/>
                <w:color w:val="000000"/>
              </w:rPr>
              <w:t>Arrived</w:t>
            </w:r>
          </w:p>
        </w:tc>
        <w:tc>
          <w:tcPr>
            <w:tcW w:w="4061" w:type="dxa"/>
            <w:hideMark/>
          </w:tcPr>
          <w:p w14:paraId="1859E2EB" w14:textId="585B96FB" w:rsidR="008442BE" w:rsidRPr="00E16130" w:rsidRDefault="008442BE" w:rsidP="00172710">
            <w:pPr>
              <w:spacing w:before="0" w:after="0" w:line="240" w:lineRule="auto"/>
              <w:rPr>
                <w:rFonts w:asciiTheme="minorHAnsi" w:hAnsiTheme="minorHAnsi" w:cstheme="minorHAnsi"/>
                <w:color w:val="000000"/>
              </w:rPr>
            </w:pPr>
            <w:r w:rsidRPr="00E16130">
              <w:rPr>
                <w:rFonts w:asciiTheme="minorHAnsi" w:hAnsiTheme="minorHAnsi" w:cstheme="minorHAnsi"/>
                <w:color w:val="000000"/>
              </w:rPr>
              <w:t xml:space="preserve">Patient has an arrival time and date documented (the documented arrival time, rather than the time of documentation). This is documented by the Triage nurse by clicking the Arrived button or manually entering the Date/Time in the </w:t>
            </w:r>
            <w:r w:rsidR="00A53B6D" w:rsidRPr="00E16130">
              <w:rPr>
                <w:rFonts w:asciiTheme="minorHAnsi" w:hAnsiTheme="minorHAnsi" w:cstheme="minorHAnsi"/>
                <w:color w:val="000000"/>
              </w:rPr>
              <w:t>Arrival tab.</w:t>
            </w:r>
          </w:p>
        </w:tc>
        <w:tc>
          <w:tcPr>
            <w:tcW w:w="3234" w:type="dxa"/>
            <w:hideMark/>
          </w:tcPr>
          <w:p w14:paraId="4B631315" w14:textId="77777777" w:rsidR="008442BE" w:rsidRPr="00E16130" w:rsidRDefault="008442BE" w:rsidP="00172710">
            <w:pPr>
              <w:spacing w:before="0" w:after="0" w:line="240" w:lineRule="auto"/>
              <w:rPr>
                <w:rFonts w:asciiTheme="minorHAnsi" w:hAnsiTheme="minorHAnsi" w:cstheme="minorHAnsi"/>
                <w:color w:val="000000"/>
              </w:rPr>
            </w:pPr>
            <w:r w:rsidRPr="00E16130">
              <w:rPr>
                <w:rFonts w:asciiTheme="minorHAnsi" w:hAnsiTheme="minorHAnsi" w:cstheme="minorHAnsi"/>
                <w:color w:val="000000"/>
              </w:rPr>
              <w:t>EH ED ARRIVED [1605001]</w:t>
            </w:r>
          </w:p>
        </w:tc>
      </w:tr>
      <w:tr w:rsidR="00AA150C" w:rsidRPr="0053418E" w14:paraId="6D0EB70F" w14:textId="77777777" w:rsidTr="4F9EFBE4">
        <w:trPr>
          <w:trHeight w:val="1200"/>
        </w:trPr>
        <w:tc>
          <w:tcPr>
            <w:tcW w:w="2405" w:type="dxa"/>
          </w:tcPr>
          <w:p w14:paraId="4FA46552" w14:textId="2B252639" w:rsidR="00AA150C" w:rsidRPr="00E16130" w:rsidRDefault="00AA150C" w:rsidP="00172710">
            <w:pPr>
              <w:spacing w:before="0" w:after="0" w:line="240" w:lineRule="auto"/>
              <w:rPr>
                <w:rFonts w:asciiTheme="minorHAnsi" w:hAnsiTheme="minorHAnsi" w:cstheme="minorHAnsi"/>
                <w:b/>
                <w:bCs/>
                <w:color w:val="000000"/>
              </w:rPr>
            </w:pPr>
            <w:r w:rsidRPr="00E16130">
              <w:rPr>
                <w:rFonts w:asciiTheme="minorHAnsi" w:hAnsiTheme="minorHAnsi" w:cstheme="minorHAnsi"/>
                <w:b/>
                <w:bCs/>
                <w:color w:val="000000"/>
              </w:rPr>
              <w:t>Arrival Mode</w:t>
            </w:r>
          </w:p>
        </w:tc>
        <w:tc>
          <w:tcPr>
            <w:tcW w:w="4061" w:type="dxa"/>
          </w:tcPr>
          <w:p w14:paraId="70CFCFFB" w14:textId="5D218DB5" w:rsidR="00AA150C" w:rsidRPr="00E16130" w:rsidRDefault="00E16130" w:rsidP="00172710">
            <w:pPr>
              <w:spacing w:before="0" w:after="0" w:line="240" w:lineRule="auto"/>
              <w:rPr>
                <w:rFonts w:asciiTheme="minorHAnsi" w:hAnsiTheme="minorHAnsi" w:cstheme="minorHAnsi"/>
                <w:color w:val="000000"/>
              </w:rPr>
            </w:pPr>
            <w:r w:rsidRPr="00E16130">
              <w:rPr>
                <w:rFonts w:asciiTheme="minorHAnsi" w:hAnsiTheme="minorHAnsi" w:cstheme="minorHAnsi"/>
              </w:rPr>
              <w:t>The mode of transport to the ED must be recorded in DHR</w:t>
            </w:r>
            <w:r w:rsidRPr="00E16130">
              <w:rPr>
                <w:rFonts w:asciiTheme="minorHAnsi" w:hAnsiTheme="minorHAnsi" w:cstheme="minorHAnsi"/>
                <w:spacing w:val="-4"/>
              </w:rPr>
              <w:t xml:space="preserve"> under the </w:t>
            </w:r>
            <w:r w:rsidRPr="00E16130">
              <w:rPr>
                <w:rFonts w:asciiTheme="minorHAnsi" w:hAnsiTheme="minorHAnsi" w:cstheme="minorHAnsi"/>
                <w:i/>
                <w:iCs/>
                <w:spacing w:val="-4"/>
              </w:rPr>
              <w:t>Means of Arrival</w:t>
            </w:r>
            <w:r w:rsidRPr="00E16130">
              <w:rPr>
                <w:rFonts w:asciiTheme="minorHAnsi" w:hAnsiTheme="minorHAnsi" w:cstheme="minorHAnsi"/>
                <w:spacing w:val="-4"/>
              </w:rPr>
              <w:t xml:space="preserve"> data field</w:t>
            </w:r>
            <w:r w:rsidR="00A53B6D">
              <w:rPr>
                <w:rFonts w:asciiTheme="minorHAnsi" w:hAnsiTheme="minorHAnsi" w:cstheme="minorHAnsi"/>
                <w:spacing w:val="-4"/>
              </w:rPr>
              <w:t xml:space="preserve"> in the arrival tab</w:t>
            </w:r>
          </w:p>
        </w:tc>
        <w:tc>
          <w:tcPr>
            <w:tcW w:w="3234" w:type="dxa"/>
          </w:tcPr>
          <w:p w14:paraId="6F6ABE2D" w14:textId="361DC7A4" w:rsidR="00AA150C" w:rsidRPr="00E16130" w:rsidRDefault="65188F96" w:rsidP="4F9EFBE4">
            <w:pPr>
              <w:spacing w:before="0" w:after="0" w:line="240" w:lineRule="auto"/>
              <w:rPr>
                <w:rFonts w:asciiTheme="minorHAnsi" w:hAnsiTheme="minorHAnsi" w:cstheme="minorBidi"/>
                <w:color w:val="000000"/>
              </w:rPr>
            </w:pPr>
            <w:r w:rsidRPr="4F9EFBE4">
              <w:rPr>
                <w:rFonts w:asciiTheme="minorHAnsi" w:hAnsiTheme="minorHAnsi" w:cstheme="minorBidi"/>
              </w:rPr>
              <w:t>Non DHR event</w:t>
            </w:r>
          </w:p>
        </w:tc>
      </w:tr>
    </w:tbl>
    <w:bookmarkEnd w:id="22"/>
    <w:p w14:paraId="6B2FCBEB" w14:textId="40A7D133" w:rsidR="00A44B78" w:rsidRDefault="008442BE" w:rsidP="00A44B78">
      <w:pPr>
        <w:pStyle w:val="Heading5"/>
        <w:rPr>
          <w:spacing w:val="-4"/>
        </w:rPr>
      </w:pPr>
      <w:r>
        <w:t xml:space="preserve"> </w:t>
      </w:r>
      <w:bookmarkStart w:id="23" w:name="_bookmark19"/>
      <w:bookmarkEnd w:id="23"/>
      <w:r w:rsidR="00A44B78">
        <w:t>2.</w:t>
      </w:r>
      <w:r w:rsidR="00E16130">
        <w:t xml:space="preserve">4 </w:t>
      </w:r>
      <w:r w:rsidR="00A44B78">
        <w:t>Visit</w:t>
      </w:r>
      <w:r w:rsidR="00A44B78">
        <w:rPr>
          <w:spacing w:val="-3"/>
        </w:rPr>
        <w:t xml:space="preserve"> </w:t>
      </w:r>
      <w:r w:rsidR="00A44B78">
        <w:rPr>
          <w:spacing w:val="-4"/>
        </w:rPr>
        <w:t>type</w:t>
      </w:r>
    </w:p>
    <w:p w14:paraId="23AED635" w14:textId="77777777" w:rsidR="00A44B78" w:rsidRPr="00BB30B4" w:rsidRDefault="00A44B78" w:rsidP="00A44B78">
      <w:pPr>
        <w:pStyle w:val="BodyCopy"/>
      </w:pPr>
      <w:r>
        <w:t xml:space="preserve">The type of visit is the reason a patient presents to an ED and must be recorded in DHR under the </w:t>
      </w:r>
      <w:r>
        <w:rPr>
          <w:i/>
          <w:iCs w:val="0"/>
        </w:rPr>
        <w:t xml:space="preserve">Admission Type </w:t>
      </w:r>
      <w:r>
        <w:t>data field.</w:t>
      </w:r>
    </w:p>
    <w:p w14:paraId="055C6F06" w14:textId="54AF55A9" w:rsidR="00A44B78" w:rsidRDefault="00A44B78" w:rsidP="00A44B78">
      <w:pPr>
        <w:pStyle w:val="Heading6"/>
      </w:pPr>
      <w:r>
        <w:t>2.</w:t>
      </w:r>
      <w:r w:rsidR="00E16130">
        <w:t>4</w:t>
      </w:r>
      <w:r>
        <w:t>.1 Emergency</w:t>
      </w:r>
      <w:r>
        <w:rPr>
          <w:spacing w:val="-13"/>
        </w:rPr>
        <w:t xml:space="preserve"> </w:t>
      </w:r>
      <w:r>
        <w:t>Presentation</w:t>
      </w:r>
      <w:r>
        <w:rPr>
          <w:spacing w:val="-10"/>
        </w:rPr>
        <w:t xml:space="preserve"> </w:t>
      </w:r>
      <w:r>
        <w:rPr>
          <w:spacing w:val="-2"/>
        </w:rPr>
        <w:t>Visit</w:t>
      </w:r>
    </w:p>
    <w:p w14:paraId="461BDC65" w14:textId="77777777" w:rsidR="00A44B78" w:rsidRDefault="00A44B78" w:rsidP="00A44B78">
      <w:pPr>
        <w:pStyle w:val="BodyText"/>
        <w:spacing w:before="121"/>
        <w:ind w:right="144"/>
      </w:pPr>
      <w:r>
        <w:t>Occurs</w:t>
      </w:r>
      <w:r>
        <w:rPr>
          <w:spacing w:val="-2"/>
        </w:rPr>
        <w:t xml:space="preserve"> </w:t>
      </w:r>
      <w:r>
        <w:t>when</w:t>
      </w:r>
      <w:r>
        <w:rPr>
          <w:spacing w:val="-4"/>
        </w:rPr>
        <w:t xml:space="preserve"> </w:t>
      </w:r>
      <w:r>
        <w:t>a</w:t>
      </w:r>
      <w:r>
        <w:rPr>
          <w:spacing w:val="-3"/>
        </w:rPr>
        <w:t xml:space="preserve"> </w:t>
      </w:r>
      <w:r>
        <w:t>patient</w:t>
      </w:r>
      <w:r>
        <w:rPr>
          <w:spacing w:val="-4"/>
        </w:rPr>
        <w:t xml:space="preserve"> </w:t>
      </w:r>
      <w:r>
        <w:t>presents</w:t>
      </w:r>
      <w:r>
        <w:rPr>
          <w:spacing w:val="-4"/>
        </w:rPr>
        <w:t xml:space="preserve"> </w:t>
      </w:r>
      <w:r>
        <w:t>to</w:t>
      </w:r>
      <w:r>
        <w:rPr>
          <w:spacing w:val="-4"/>
        </w:rPr>
        <w:t xml:space="preserve"> </w:t>
      </w:r>
      <w:r>
        <w:t>the</w:t>
      </w:r>
      <w:r>
        <w:rPr>
          <w:spacing w:val="-4"/>
        </w:rPr>
        <w:t xml:space="preserve"> </w:t>
      </w:r>
      <w:r>
        <w:t>ED for</w:t>
      </w:r>
      <w:r>
        <w:rPr>
          <w:spacing w:val="-2"/>
        </w:rPr>
        <w:t xml:space="preserve"> </w:t>
      </w:r>
      <w:r>
        <w:t>an</w:t>
      </w:r>
      <w:r>
        <w:rPr>
          <w:spacing w:val="-2"/>
        </w:rPr>
        <w:t xml:space="preserve"> </w:t>
      </w:r>
      <w:r>
        <w:t>actual</w:t>
      </w:r>
      <w:r>
        <w:rPr>
          <w:spacing w:val="-5"/>
        </w:rPr>
        <w:t xml:space="preserve"> </w:t>
      </w:r>
      <w:r>
        <w:t>or suspected</w:t>
      </w:r>
      <w:r>
        <w:rPr>
          <w:spacing w:val="-4"/>
        </w:rPr>
        <w:t xml:space="preserve"> </w:t>
      </w:r>
      <w:r>
        <w:t xml:space="preserve">condition which is sufficiently serious to require acute unscheduled care. This includes patients awaiting transit </w:t>
      </w:r>
      <w:r>
        <w:lastRenderedPageBreak/>
        <w:t>to another facility who receive clinical care in the ED and patients for whom resuscitation is attempted.</w:t>
      </w:r>
    </w:p>
    <w:p w14:paraId="35E2F6C5" w14:textId="77777777" w:rsidR="00A44B78" w:rsidRDefault="00A44B78" w:rsidP="00A44B78">
      <w:pPr>
        <w:pStyle w:val="BodyText"/>
        <w:ind w:right="144"/>
      </w:pPr>
      <w:r>
        <w:t>If</w:t>
      </w:r>
      <w:r>
        <w:rPr>
          <w:spacing w:val="-2"/>
        </w:rPr>
        <w:t xml:space="preserve"> </w:t>
      </w:r>
      <w:r>
        <w:t>a</w:t>
      </w:r>
      <w:r>
        <w:rPr>
          <w:spacing w:val="-4"/>
        </w:rPr>
        <w:t xml:space="preserve"> </w:t>
      </w:r>
      <w:r>
        <w:t>patient is</w:t>
      </w:r>
      <w:r>
        <w:rPr>
          <w:spacing w:val="-5"/>
        </w:rPr>
        <w:t xml:space="preserve"> </w:t>
      </w:r>
      <w:r>
        <w:t>awaiting</w:t>
      </w:r>
      <w:r>
        <w:rPr>
          <w:spacing w:val="-3"/>
        </w:rPr>
        <w:t xml:space="preserve"> </w:t>
      </w:r>
      <w:r>
        <w:t>transit</w:t>
      </w:r>
      <w:r>
        <w:rPr>
          <w:spacing w:val="-2"/>
        </w:rPr>
        <w:t xml:space="preserve"> </w:t>
      </w:r>
      <w:r>
        <w:t>to</w:t>
      </w:r>
      <w:r>
        <w:rPr>
          <w:spacing w:val="-4"/>
        </w:rPr>
        <w:t xml:space="preserve"> </w:t>
      </w:r>
      <w:r>
        <w:t>another</w:t>
      </w:r>
      <w:r>
        <w:rPr>
          <w:spacing w:val="-2"/>
        </w:rPr>
        <w:t xml:space="preserve"> </w:t>
      </w:r>
      <w:r>
        <w:t>facility</w:t>
      </w:r>
      <w:r>
        <w:rPr>
          <w:spacing w:val="-2"/>
        </w:rPr>
        <w:t xml:space="preserve"> </w:t>
      </w:r>
      <w:r>
        <w:t>and</w:t>
      </w:r>
      <w:r>
        <w:rPr>
          <w:spacing w:val="-4"/>
        </w:rPr>
        <w:t xml:space="preserve"> </w:t>
      </w:r>
      <w:r>
        <w:t>does</w:t>
      </w:r>
      <w:r>
        <w:rPr>
          <w:spacing w:val="-1"/>
        </w:rPr>
        <w:t xml:space="preserve"> </w:t>
      </w:r>
      <w:r>
        <w:t>not</w:t>
      </w:r>
      <w:r>
        <w:rPr>
          <w:spacing w:val="-2"/>
        </w:rPr>
        <w:t xml:space="preserve"> </w:t>
      </w:r>
      <w:r>
        <w:t>receive</w:t>
      </w:r>
      <w:r>
        <w:rPr>
          <w:spacing w:val="-4"/>
        </w:rPr>
        <w:t xml:space="preserve"> </w:t>
      </w:r>
      <w:r>
        <w:t>clinical care in the ED, the ED episode should not be recorded.</w:t>
      </w:r>
    </w:p>
    <w:p w14:paraId="5F21A281" w14:textId="77777777" w:rsidR="00A44B78" w:rsidRPr="00BB30B4" w:rsidRDefault="00A44B78" w:rsidP="00A44B78">
      <w:pPr>
        <w:pStyle w:val="BodyText"/>
        <w:ind w:right="144"/>
      </w:pPr>
      <w:r>
        <w:t xml:space="preserve">This is recorded as </w:t>
      </w:r>
      <w:r>
        <w:rPr>
          <w:i/>
          <w:iCs/>
        </w:rPr>
        <w:t>New Pt/Problem</w:t>
      </w:r>
      <w:r>
        <w:t xml:space="preserve"> in DHR.</w:t>
      </w:r>
    </w:p>
    <w:p w14:paraId="28641EE2" w14:textId="7BE7B2A8" w:rsidR="00A44B78" w:rsidRDefault="00A44B78" w:rsidP="00A44B78">
      <w:pPr>
        <w:pStyle w:val="Heading6"/>
      </w:pPr>
      <w:r>
        <w:t>2.</w:t>
      </w:r>
      <w:r w:rsidR="00E16130">
        <w:t>4</w:t>
      </w:r>
      <w:r>
        <w:t>.2 Planned</w:t>
      </w:r>
      <w:r>
        <w:rPr>
          <w:spacing w:val="-7"/>
        </w:rPr>
        <w:t xml:space="preserve"> </w:t>
      </w:r>
      <w:r>
        <w:t>re-</w:t>
      </w:r>
      <w:r w:rsidRPr="00FE5C45">
        <w:t>attendance</w:t>
      </w:r>
    </w:p>
    <w:p w14:paraId="24018CC9" w14:textId="77777777" w:rsidR="00A44B78" w:rsidRDefault="00A44B78" w:rsidP="00A44B78">
      <w:pPr>
        <w:pStyle w:val="BodyText"/>
        <w:spacing w:before="121"/>
        <w:ind w:right="131"/>
      </w:pPr>
      <w:r>
        <w:t>A planned re-attendance is a planned return visit to the ED following a</w:t>
      </w:r>
      <w:r>
        <w:rPr>
          <w:spacing w:val="40"/>
        </w:rPr>
        <w:t xml:space="preserve"> </w:t>
      </w:r>
      <w:r>
        <w:t>previous ED episode. A new episode (with a planned return Visit Type) must be</w:t>
      </w:r>
      <w:r>
        <w:rPr>
          <w:spacing w:val="-3"/>
        </w:rPr>
        <w:t xml:space="preserve"> </w:t>
      </w:r>
      <w:r>
        <w:t>recorded</w:t>
      </w:r>
      <w:r>
        <w:rPr>
          <w:spacing w:val="-3"/>
        </w:rPr>
        <w:t xml:space="preserve"> </w:t>
      </w:r>
      <w:r>
        <w:t>in</w:t>
      </w:r>
      <w:r>
        <w:rPr>
          <w:spacing w:val="-3"/>
        </w:rPr>
        <w:t xml:space="preserve"> </w:t>
      </w:r>
      <w:r>
        <w:t>this</w:t>
      </w:r>
      <w:r>
        <w:rPr>
          <w:spacing w:val="-3"/>
        </w:rPr>
        <w:t xml:space="preserve"> </w:t>
      </w:r>
      <w:r>
        <w:t>circumstance. This</w:t>
      </w:r>
      <w:r>
        <w:rPr>
          <w:spacing w:val="-3"/>
        </w:rPr>
        <w:t xml:space="preserve"> </w:t>
      </w:r>
      <w:r>
        <w:t>return</w:t>
      </w:r>
      <w:r>
        <w:rPr>
          <w:spacing w:val="-5"/>
        </w:rPr>
        <w:t xml:space="preserve"> </w:t>
      </w:r>
      <w:r>
        <w:t>visit</w:t>
      </w:r>
      <w:r>
        <w:rPr>
          <w:spacing w:val="-2"/>
        </w:rPr>
        <w:t xml:space="preserve"> </w:t>
      </w:r>
      <w:r>
        <w:t>may</w:t>
      </w:r>
      <w:r>
        <w:rPr>
          <w:spacing w:val="-5"/>
        </w:rPr>
        <w:t xml:space="preserve"> </w:t>
      </w:r>
      <w:r>
        <w:t>be</w:t>
      </w:r>
      <w:r>
        <w:rPr>
          <w:spacing w:val="-3"/>
        </w:rPr>
        <w:t xml:space="preserve"> </w:t>
      </w:r>
      <w:r>
        <w:t>for</w:t>
      </w:r>
      <w:r>
        <w:rPr>
          <w:spacing w:val="-3"/>
        </w:rPr>
        <w:t xml:space="preserve"> </w:t>
      </w:r>
      <w:r>
        <w:t>planned</w:t>
      </w:r>
      <w:r>
        <w:rPr>
          <w:spacing w:val="-3"/>
        </w:rPr>
        <w:t xml:space="preserve"> </w:t>
      </w:r>
      <w:r>
        <w:t>follow-up treatment, because of test results becoming available indicating the need for further treatment, or as a result of a care-plan initiated at discharge.</w:t>
      </w:r>
    </w:p>
    <w:p w14:paraId="6A82B5D6" w14:textId="77777777" w:rsidR="00A44B78" w:rsidRDefault="00A44B78" w:rsidP="00A44B78">
      <w:pPr>
        <w:pStyle w:val="BodyText"/>
        <w:spacing w:before="121"/>
        <w:ind w:right="144"/>
      </w:pPr>
      <w:r>
        <w:t>Where</w:t>
      </w:r>
      <w:r>
        <w:rPr>
          <w:spacing w:val="-5"/>
        </w:rPr>
        <w:t xml:space="preserve"> </w:t>
      </w:r>
      <w:r>
        <w:t>a</w:t>
      </w:r>
      <w:r>
        <w:rPr>
          <w:spacing w:val="-1"/>
        </w:rPr>
        <w:t xml:space="preserve"> </w:t>
      </w:r>
      <w:r>
        <w:t>visit</w:t>
      </w:r>
      <w:r>
        <w:rPr>
          <w:spacing w:val="-2"/>
        </w:rPr>
        <w:t xml:space="preserve"> </w:t>
      </w:r>
      <w:r>
        <w:t>follows</w:t>
      </w:r>
      <w:r>
        <w:rPr>
          <w:spacing w:val="-2"/>
        </w:rPr>
        <w:t xml:space="preserve"> </w:t>
      </w:r>
      <w:r>
        <w:t>general</w:t>
      </w:r>
      <w:r>
        <w:rPr>
          <w:spacing w:val="-5"/>
        </w:rPr>
        <w:t xml:space="preserve"> </w:t>
      </w:r>
      <w:r>
        <w:t>advice</w:t>
      </w:r>
      <w:r>
        <w:rPr>
          <w:spacing w:val="-4"/>
        </w:rPr>
        <w:t xml:space="preserve"> </w:t>
      </w:r>
      <w:r>
        <w:t>to</w:t>
      </w:r>
      <w:r>
        <w:rPr>
          <w:spacing w:val="-1"/>
        </w:rPr>
        <w:t xml:space="preserve"> </w:t>
      </w:r>
      <w:r>
        <w:t>return</w:t>
      </w:r>
      <w:r>
        <w:rPr>
          <w:spacing w:val="-4"/>
        </w:rPr>
        <w:t xml:space="preserve"> </w:t>
      </w:r>
      <w:r>
        <w:t>if</w:t>
      </w:r>
      <w:r>
        <w:rPr>
          <w:spacing w:val="-2"/>
        </w:rPr>
        <w:t xml:space="preserve"> </w:t>
      </w:r>
      <w:r>
        <w:t>feeling</w:t>
      </w:r>
      <w:r>
        <w:rPr>
          <w:spacing w:val="-2"/>
        </w:rPr>
        <w:t xml:space="preserve"> </w:t>
      </w:r>
      <w:r>
        <w:t>unwell,</w:t>
      </w:r>
      <w:r>
        <w:rPr>
          <w:spacing w:val="-2"/>
        </w:rPr>
        <w:t xml:space="preserve"> </w:t>
      </w:r>
      <w:r>
        <w:t>this</w:t>
      </w:r>
      <w:r>
        <w:rPr>
          <w:spacing w:val="-2"/>
        </w:rPr>
        <w:t xml:space="preserve"> </w:t>
      </w:r>
      <w:r>
        <w:t>should</w:t>
      </w:r>
      <w:r>
        <w:rPr>
          <w:spacing w:val="-4"/>
        </w:rPr>
        <w:t xml:space="preserve"> </w:t>
      </w:r>
      <w:r>
        <w:t>not be recorded as a planned visit.</w:t>
      </w:r>
    </w:p>
    <w:p w14:paraId="53F8DADF" w14:textId="47A66E2A" w:rsidR="00A44B78" w:rsidRDefault="00A44B78" w:rsidP="00A44B78">
      <w:pPr>
        <w:pStyle w:val="Heading6"/>
      </w:pPr>
      <w:r>
        <w:t>2.</w:t>
      </w:r>
      <w:r w:rsidR="00E16130">
        <w:t>4</w:t>
      </w:r>
      <w:r>
        <w:t>.3 Unplanned</w:t>
      </w:r>
      <w:r>
        <w:rPr>
          <w:spacing w:val="-10"/>
        </w:rPr>
        <w:t xml:space="preserve"> </w:t>
      </w:r>
      <w:r>
        <w:t>re-</w:t>
      </w:r>
      <w:r>
        <w:rPr>
          <w:spacing w:val="-2"/>
        </w:rPr>
        <w:t>attendances</w:t>
      </w:r>
    </w:p>
    <w:p w14:paraId="0CF18FF5" w14:textId="1D920AD5" w:rsidR="00A44B78" w:rsidRPr="00084805" w:rsidRDefault="00A44B78" w:rsidP="00A44B78">
      <w:pPr>
        <w:pStyle w:val="BodyText"/>
        <w:spacing w:before="121"/>
        <w:ind w:right="144"/>
        <w:rPr>
          <w:rFonts w:asciiTheme="minorHAnsi" w:eastAsiaTheme="minorEastAsia" w:hAnsiTheme="minorHAnsi" w:cstheme="minorBidi"/>
        </w:rPr>
      </w:pPr>
      <w:r w:rsidRPr="7C0C8E5B">
        <w:rPr>
          <w:rFonts w:asciiTheme="minorHAnsi" w:eastAsiaTheme="minorEastAsia" w:hAnsiTheme="minorHAnsi" w:cstheme="minorBidi"/>
        </w:rPr>
        <w:t>In</w:t>
      </w:r>
      <w:r w:rsidRPr="7C0C8E5B">
        <w:rPr>
          <w:rFonts w:asciiTheme="minorHAnsi" w:eastAsiaTheme="minorEastAsia" w:hAnsiTheme="minorHAnsi" w:cstheme="minorBidi"/>
          <w:spacing w:val="-1"/>
        </w:rPr>
        <w:t xml:space="preserve"> </w:t>
      </w:r>
      <w:r w:rsidRPr="7C0C8E5B">
        <w:rPr>
          <w:rFonts w:asciiTheme="minorHAnsi" w:eastAsiaTheme="minorEastAsia" w:hAnsiTheme="minorHAnsi" w:cstheme="minorBidi"/>
        </w:rPr>
        <w:t>the</w:t>
      </w:r>
      <w:r w:rsidRPr="7C0C8E5B">
        <w:rPr>
          <w:rFonts w:asciiTheme="minorHAnsi" w:eastAsiaTheme="minorEastAsia" w:hAnsiTheme="minorHAnsi" w:cstheme="minorBidi"/>
          <w:spacing w:val="-2"/>
        </w:rPr>
        <w:t xml:space="preserve"> DHR </w:t>
      </w:r>
      <w:r w:rsidRPr="7C0C8E5B">
        <w:rPr>
          <w:rFonts w:asciiTheme="minorHAnsi" w:eastAsiaTheme="minorEastAsia" w:hAnsiTheme="minorHAnsi" w:cstheme="minorBidi"/>
        </w:rPr>
        <w:t>when</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a</w:t>
      </w:r>
      <w:r w:rsidRPr="7C0C8E5B">
        <w:rPr>
          <w:rFonts w:asciiTheme="minorHAnsi" w:eastAsiaTheme="minorEastAsia" w:hAnsiTheme="minorHAnsi" w:cstheme="minorBidi"/>
          <w:spacing w:val="-3"/>
        </w:rPr>
        <w:t xml:space="preserve"> </w:t>
      </w:r>
      <w:r w:rsidRPr="7C0C8E5B">
        <w:rPr>
          <w:rFonts w:asciiTheme="minorHAnsi" w:eastAsiaTheme="minorEastAsia" w:hAnsiTheme="minorHAnsi" w:cstheme="minorBidi"/>
        </w:rPr>
        <w:t>patient</w:t>
      </w:r>
      <w:r w:rsidRPr="7C0C8E5B">
        <w:rPr>
          <w:rFonts w:asciiTheme="minorHAnsi" w:eastAsiaTheme="minorEastAsia" w:hAnsiTheme="minorHAnsi" w:cstheme="minorBidi"/>
          <w:spacing w:val="-4"/>
        </w:rPr>
        <w:t xml:space="preserve"> </w:t>
      </w:r>
      <w:r w:rsidRPr="7C0C8E5B">
        <w:rPr>
          <w:rFonts w:asciiTheme="minorHAnsi" w:eastAsiaTheme="minorEastAsia" w:hAnsiTheme="minorHAnsi" w:cstheme="minorBidi"/>
        </w:rPr>
        <w:t>re-attends</w:t>
      </w:r>
      <w:r w:rsidRPr="7C0C8E5B">
        <w:rPr>
          <w:rFonts w:asciiTheme="minorHAnsi" w:eastAsiaTheme="minorEastAsia" w:hAnsiTheme="minorHAnsi" w:cstheme="minorBidi"/>
          <w:spacing w:val="-5"/>
        </w:rPr>
        <w:t xml:space="preserve"> </w:t>
      </w:r>
      <w:r w:rsidRPr="7C0C8E5B">
        <w:rPr>
          <w:rFonts w:asciiTheme="minorHAnsi" w:eastAsiaTheme="minorEastAsia" w:hAnsiTheme="minorHAnsi" w:cstheme="minorBidi"/>
        </w:rPr>
        <w:t>the</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same</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ED</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within</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24</w:t>
      </w:r>
      <w:r w:rsidRPr="7C0C8E5B">
        <w:rPr>
          <w:rFonts w:asciiTheme="minorHAnsi" w:eastAsiaTheme="minorEastAsia" w:hAnsiTheme="minorHAnsi" w:cstheme="minorBidi"/>
          <w:spacing w:val="-2"/>
        </w:rPr>
        <w:t xml:space="preserve"> </w:t>
      </w:r>
      <w:r w:rsidRPr="7C0C8E5B">
        <w:rPr>
          <w:rFonts w:asciiTheme="minorHAnsi" w:eastAsiaTheme="minorEastAsia" w:hAnsiTheme="minorHAnsi" w:cstheme="minorBidi"/>
        </w:rPr>
        <w:t>hours (after a previous ED attendance), the following circumstances must be considered to determine if a new ED episode is to be recorded or if the preceding ED episode is to be recommenced:</w:t>
      </w:r>
    </w:p>
    <w:p w14:paraId="2A2C4F8B" w14:textId="5F424118" w:rsidR="00A44B78" w:rsidRPr="005354CF" w:rsidRDefault="00A44B78" w:rsidP="0033512A">
      <w:pPr>
        <w:pStyle w:val="Bullet"/>
        <w:rPr>
          <w:rFonts w:eastAsiaTheme="minorEastAsia"/>
        </w:rPr>
      </w:pPr>
      <w:r w:rsidRPr="7C0C8E5B">
        <w:rPr>
          <w:rFonts w:eastAsiaTheme="minorEastAsia"/>
        </w:rPr>
        <w:t>If a patient returns to the same ED after receiving part of their care outside</w:t>
      </w:r>
      <w:r w:rsidRPr="7C0C8E5B">
        <w:rPr>
          <w:rFonts w:eastAsiaTheme="minorEastAsia"/>
          <w:spacing w:val="-2"/>
        </w:rPr>
        <w:t xml:space="preserve"> </w:t>
      </w:r>
      <w:r w:rsidRPr="7C0C8E5B">
        <w:rPr>
          <w:rFonts w:eastAsiaTheme="minorEastAsia"/>
        </w:rPr>
        <w:t>of</w:t>
      </w:r>
      <w:r w:rsidRPr="7C0C8E5B">
        <w:rPr>
          <w:rFonts w:eastAsiaTheme="minorEastAsia"/>
          <w:spacing w:val="-4"/>
        </w:rPr>
        <w:t xml:space="preserve"> </w:t>
      </w:r>
      <w:r w:rsidRPr="7C0C8E5B">
        <w:rPr>
          <w:rFonts w:eastAsiaTheme="minorEastAsia"/>
        </w:rPr>
        <w:t>the</w:t>
      </w:r>
      <w:r w:rsidRPr="7C0C8E5B">
        <w:rPr>
          <w:rFonts w:eastAsiaTheme="minorEastAsia"/>
          <w:spacing w:val="-2"/>
        </w:rPr>
        <w:t xml:space="preserve"> </w:t>
      </w:r>
      <w:r w:rsidRPr="7C0C8E5B">
        <w:rPr>
          <w:rFonts w:eastAsiaTheme="minorEastAsia"/>
        </w:rPr>
        <w:t>ED,</w:t>
      </w:r>
      <w:r w:rsidRPr="7C0C8E5B">
        <w:rPr>
          <w:rFonts w:eastAsiaTheme="minorEastAsia"/>
          <w:spacing w:val="-2"/>
        </w:rPr>
        <w:t xml:space="preserve"> </w:t>
      </w:r>
      <w:r w:rsidRPr="7C0C8E5B">
        <w:rPr>
          <w:rFonts w:eastAsiaTheme="minorEastAsia"/>
        </w:rPr>
        <w:t>the</w:t>
      </w:r>
      <w:r w:rsidRPr="7C0C8E5B">
        <w:rPr>
          <w:rFonts w:eastAsiaTheme="minorEastAsia"/>
          <w:spacing w:val="-4"/>
        </w:rPr>
        <w:t xml:space="preserve"> </w:t>
      </w:r>
      <w:r w:rsidRPr="7C0C8E5B">
        <w:rPr>
          <w:rFonts w:eastAsiaTheme="minorEastAsia"/>
        </w:rPr>
        <w:t>preceding</w:t>
      </w:r>
      <w:r w:rsidRPr="7C0C8E5B">
        <w:rPr>
          <w:rFonts w:eastAsiaTheme="minorEastAsia"/>
          <w:spacing w:val="-2"/>
        </w:rPr>
        <w:t xml:space="preserve"> </w:t>
      </w:r>
      <w:r w:rsidRPr="7C0C8E5B">
        <w:rPr>
          <w:rFonts w:eastAsiaTheme="minorEastAsia"/>
        </w:rPr>
        <w:t>episode</w:t>
      </w:r>
      <w:r w:rsidRPr="7C0C8E5B">
        <w:rPr>
          <w:rFonts w:eastAsiaTheme="minorEastAsia"/>
          <w:spacing w:val="-4"/>
        </w:rPr>
        <w:t xml:space="preserve"> </w:t>
      </w:r>
      <w:r w:rsidRPr="7C0C8E5B">
        <w:rPr>
          <w:rFonts w:eastAsiaTheme="minorEastAsia"/>
        </w:rPr>
        <w:t>must</w:t>
      </w:r>
      <w:r w:rsidRPr="7C0C8E5B">
        <w:rPr>
          <w:rFonts w:eastAsiaTheme="minorEastAsia"/>
          <w:spacing w:val="-2"/>
        </w:rPr>
        <w:t xml:space="preserve"> </w:t>
      </w:r>
      <w:r w:rsidRPr="7C0C8E5B">
        <w:rPr>
          <w:rFonts w:eastAsiaTheme="minorEastAsia"/>
        </w:rPr>
        <w:t>be</w:t>
      </w:r>
      <w:r w:rsidRPr="7C0C8E5B">
        <w:rPr>
          <w:rFonts w:eastAsiaTheme="minorEastAsia"/>
          <w:spacing w:val="-2"/>
        </w:rPr>
        <w:t xml:space="preserve"> </w:t>
      </w:r>
      <w:r w:rsidRPr="7C0C8E5B">
        <w:rPr>
          <w:rFonts w:eastAsiaTheme="minorEastAsia"/>
        </w:rPr>
        <w:t>recommenced.</w:t>
      </w:r>
      <w:r w:rsidRPr="7C0C8E5B">
        <w:rPr>
          <w:rFonts w:eastAsiaTheme="minorEastAsia"/>
          <w:spacing w:val="-2"/>
        </w:rPr>
        <w:t xml:space="preserve"> </w:t>
      </w:r>
      <w:r w:rsidRPr="7C0C8E5B">
        <w:rPr>
          <w:rFonts w:eastAsiaTheme="minorEastAsia"/>
        </w:rPr>
        <w:t>For example, a patient requires assessment and/or treatment in the Ophthalmology Clinic and</w:t>
      </w:r>
      <w:r w:rsidRPr="7C0C8E5B">
        <w:rPr>
          <w:rFonts w:eastAsiaTheme="minorEastAsia"/>
          <w:spacing w:val="-1"/>
        </w:rPr>
        <w:t xml:space="preserve"> </w:t>
      </w:r>
      <w:r w:rsidRPr="7C0C8E5B">
        <w:rPr>
          <w:rFonts w:eastAsiaTheme="minorEastAsia"/>
        </w:rPr>
        <w:t>then</w:t>
      </w:r>
      <w:r w:rsidRPr="7C0C8E5B">
        <w:rPr>
          <w:rFonts w:eastAsiaTheme="minorEastAsia"/>
          <w:spacing w:val="-1"/>
        </w:rPr>
        <w:t xml:space="preserve"> </w:t>
      </w:r>
      <w:r w:rsidRPr="7C0C8E5B">
        <w:rPr>
          <w:rFonts w:eastAsiaTheme="minorEastAsia"/>
        </w:rPr>
        <w:t>returns</w:t>
      </w:r>
      <w:r w:rsidRPr="7C0C8E5B">
        <w:rPr>
          <w:rFonts w:eastAsiaTheme="minorEastAsia"/>
          <w:spacing w:val="-3"/>
        </w:rPr>
        <w:t xml:space="preserve"> </w:t>
      </w:r>
      <w:r w:rsidRPr="7C0C8E5B">
        <w:rPr>
          <w:rFonts w:eastAsiaTheme="minorEastAsia"/>
        </w:rPr>
        <w:t>to the</w:t>
      </w:r>
      <w:r w:rsidRPr="7C0C8E5B">
        <w:rPr>
          <w:rFonts w:eastAsiaTheme="minorEastAsia"/>
          <w:spacing w:val="-3"/>
        </w:rPr>
        <w:t xml:space="preserve"> </w:t>
      </w:r>
      <w:r w:rsidRPr="7C0C8E5B">
        <w:rPr>
          <w:rFonts w:eastAsiaTheme="minorEastAsia"/>
        </w:rPr>
        <w:t>ED</w:t>
      </w:r>
      <w:r w:rsidRPr="7C0C8E5B">
        <w:rPr>
          <w:rFonts w:eastAsiaTheme="minorEastAsia"/>
          <w:spacing w:val="-1"/>
        </w:rPr>
        <w:t xml:space="preserve"> </w:t>
      </w:r>
      <w:r w:rsidRPr="7C0C8E5B">
        <w:rPr>
          <w:rFonts w:eastAsiaTheme="minorEastAsia"/>
        </w:rPr>
        <w:t>for</w:t>
      </w:r>
      <w:r w:rsidRPr="7C0C8E5B">
        <w:rPr>
          <w:rFonts w:eastAsiaTheme="minorEastAsia"/>
          <w:spacing w:val="-1"/>
        </w:rPr>
        <w:t xml:space="preserve"> </w:t>
      </w:r>
      <w:r w:rsidRPr="7C0C8E5B">
        <w:rPr>
          <w:rFonts w:eastAsiaTheme="minorEastAsia"/>
        </w:rPr>
        <w:t>continuation</w:t>
      </w:r>
      <w:r w:rsidRPr="7C0C8E5B">
        <w:rPr>
          <w:rFonts w:eastAsiaTheme="minorEastAsia"/>
          <w:spacing w:val="-1"/>
        </w:rPr>
        <w:t xml:space="preserve"> </w:t>
      </w:r>
      <w:r w:rsidRPr="7C0C8E5B">
        <w:rPr>
          <w:rFonts w:eastAsiaTheme="minorEastAsia"/>
        </w:rPr>
        <w:t>of</w:t>
      </w:r>
      <w:r w:rsidRPr="7C0C8E5B">
        <w:rPr>
          <w:rFonts w:eastAsiaTheme="minorEastAsia"/>
          <w:spacing w:val="-1"/>
        </w:rPr>
        <w:t xml:space="preserve"> </w:t>
      </w:r>
      <w:r w:rsidRPr="7C0C8E5B">
        <w:rPr>
          <w:rFonts w:eastAsiaTheme="minorEastAsia"/>
        </w:rPr>
        <w:t>treatment.</w:t>
      </w:r>
      <w:r w:rsidRPr="7C0C8E5B">
        <w:rPr>
          <w:rFonts w:eastAsiaTheme="minorEastAsia"/>
          <w:spacing w:val="-1"/>
        </w:rPr>
        <w:t xml:space="preserve"> </w:t>
      </w:r>
      <w:r w:rsidRPr="7C0C8E5B">
        <w:rPr>
          <w:rFonts w:eastAsiaTheme="minorEastAsia"/>
        </w:rPr>
        <w:t>As the</w:t>
      </w:r>
      <w:r w:rsidRPr="7C0C8E5B">
        <w:rPr>
          <w:rFonts w:eastAsiaTheme="minorEastAsia"/>
          <w:spacing w:val="-3"/>
        </w:rPr>
        <w:t xml:space="preserve"> </w:t>
      </w:r>
      <w:r w:rsidRPr="7C0C8E5B">
        <w:rPr>
          <w:rFonts w:eastAsiaTheme="minorEastAsia"/>
        </w:rPr>
        <w:t>ED</w:t>
      </w:r>
      <w:r w:rsidRPr="7C0C8E5B">
        <w:rPr>
          <w:rFonts w:eastAsiaTheme="minorEastAsia"/>
          <w:spacing w:val="-6"/>
        </w:rPr>
        <w:t xml:space="preserve"> </w:t>
      </w:r>
      <w:r w:rsidRPr="7C0C8E5B">
        <w:rPr>
          <w:rFonts w:eastAsiaTheme="minorEastAsia"/>
        </w:rPr>
        <w:t>episode</w:t>
      </w:r>
      <w:r w:rsidRPr="7C0C8E5B">
        <w:rPr>
          <w:rFonts w:eastAsiaTheme="minorEastAsia"/>
          <w:spacing w:val="-5"/>
        </w:rPr>
        <w:t xml:space="preserve"> </w:t>
      </w:r>
      <w:r w:rsidRPr="7C0C8E5B">
        <w:rPr>
          <w:rFonts w:eastAsiaTheme="minorEastAsia"/>
        </w:rPr>
        <w:t>had</w:t>
      </w:r>
      <w:r w:rsidRPr="7C0C8E5B">
        <w:rPr>
          <w:rFonts w:eastAsiaTheme="minorEastAsia"/>
          <w:spacing w:val="-3"/>
        </w:rPr>
        <w:t xml:space="preserve"> </w:t>
      </w:r>
      <w:r w:rsidRPr="7C0C8E5B">
        <w:rPr>
          <w:rFonts w:eastAsiaTheme="minorEastAsia"/>
        </w:rPr>
        <w:t>been</w:t>
      </w:r>
      <w:r w:rsidRPr="7C0C8E5B">
        <w:rPr>
          <w:rFonts w:eastAsiaTheme="minorEastAsia"/>
          <w:spacing w:val="-3"/>
        </w:rPr>
        <w:t xml:space="preserve"> </w:t>
      </w:r>
      <w:r w:rsidRPr="7C0C8E5B">
        <w:rPr>
          <w:rFonts w:eastAsiaTheme="minorEastAsia"/>
        </w:rPr>
        <w:t>temporarily</w:t>
      </w:r>
      <w:r w:rsidRPr="7C0C8E5B">
        <w:rPr>
          <w:rFonts w:eastAsiaTheme="minorEastAsia"/>
          <w:spacing w:val="-3"/>
        </w:rPr>
        <w:t xml:space="preserve"> </w:t>
      </w:r>
      <w:r w:rsidRPr="7C0C8E5B">
        <w:rPr>
          <w:rFonts w:eastAsiaTheme="minorEastAsia"/>
        </w:rPr>
        <w:t>interrupted</w:t>
      </w:r>
      <w:r w:rsidRPr="7C0C8E5B">
        <w:rPr>
          <w:rFonts w:eastAsiaTheme="minorEastAsia"/>
          <w:spacing w:val="-3"/>
        </w:rPr>
        <w:t xml:space="preserve"> </w:t>
      </w:r>
      <w:r w:rsidRPr="7C0C8E5B">
        <w:rPr>
          <w:rFonts w:eastAsiaTheme="minorEastAsia"/>
        </w:rPr>
        <w:t>the</w:t>
      </w:r>
      <w:r w:rsidRPr="7C0C8E5B">
        <w:rPr>
          <w:rFonts w:eastAsiaTheme="minorEastAsia"/>
          <w:spacing w:val="-5"/>
        </w:rPr>
        <w:t xml:space="preserve"> </w:t>
      </w:r>
      <w:r w:rsidRPr="7C0C8E5B">
        <w:rPr>
          <w:rFonts w:eastAsiaTheme="minorEastAsia"/>
        </w:rPr>
        <w:t>patient</w:t>
      </w:r>
      <w:r w:rsidRPr="7C0C8E5B">
        <w:rPr>
          <w:rFonts w:eastAsiaTheme="minorEastAsia"/>
          <w:spacing w:val="-5"/>
        </w:rPr>
        <w:t xml:space="preserve"> </w:t>
      </w:r>
      <w:r w:rsidRPr="7C0C8E5B">
        <w:rPr>
          <w:rFonts w:eastAsiaTheme="minorEastAsia"/>
        </w:rPr>
        <w:t>must</w:t>
      </w:r>
      <w:r w:rsidRPr="7C0C8E5B">
        <w:rPr>
          <w:rFonts w:eastAsiaTheme="minorEastAsia"/>
          <w:spacing w:val="-3"/>
        </w:rPr>
        <w:t xml:space="preserve"> </w:t>
      </w:r>
      <w:r w:rsidRPr="7C0C8E5B">
        <w:rPr>
          <w:rFonts w:eastAsiaTheme="minorEastAsia"/>
        </w:rPr>
        <w:t>not have two ED episodes recorded as it is a continuation of care.</w:t>
      </w:r>
    </w:p>
    <w:p w14:paraId="00F4616A" w14:textId="34A03CEE" w:rsidR="00A44B78" w:rsidRPr="005354CF" w:rsidRDefault="00A44B78" w:rsidP="0033512A">
      <w:pPr>
        <w:pStyle w:val="Bullet"/>
        <w:rPr>
          <w:rFonts w:eastAsiaTheme="minorEastAsia"/>
        </w:rPr>
      </w:pPr>
      <w:r w:rsidRPr="7C0C8E5B">
        <w:rPr>
          <w:rFonts w:eastAsiaTheme="minorEastAsia"/>
        </w:rPr>
        <w:t>If a patient is assumed to have left at their own risk and re-attends within 24</w:t>
      </w:r>
      <w:r w:rsidRPr="7C0C8E5B">
        <w:rPr>
          <w:rFonts w:eastAsiaTheme="minorEastAsia"/>
          <w:spacing w:val="-2"/>
        </w:rPr>
        <w:t xml:space="preserve"> </w:t>
      </w:r>
      <w:r w:rsidRPr="7C0C8E5B">
        <w:rPr>
          <w:rFonts w:eastAsiaTheme="minorEastAsia"/>
        </w:rPr>
        <w:t>hours, for</w:t>
      </w:r>
      <w:r w:rsidRPr="7C0C8E5B">
        <w:rPr>
          <w:rFonts w:eastAsiaTheme="minorEastAsia"/>
          <w:spacing w:val="-3"/>
        </w:rPr>
        <w:t xml:space="preserve"> </w:t>
      </w:r>
      <w:r w:rsidRPr="7C0C8E5B">
        <w:rPr>
          <w:rFonts w:eastAsiaTheme="minorEastAsia"/>
        </w:rPr>
        <w:t>example, left temporarily without</w:t>
      </w:r>
      <w:r w:rsidRPr="7C0C8E5B">
        <w:rPr>
          <w:rFonts w:eastAsiaTheme="minorEastAsia"/>
          <w:spacing w:val="-2"/>
        </w:rPr>
        <w:t xml:space="preserve"> </w:t>
      </w:r>
      <w:r w:rsidRPr="7C0C8E5B">
        <w:rPr>
          <w:rFonts w:eastAsiaTheme="minorEastAsia"/>
        </w:rPr>
        <w:t>advising</w:t>
      </w:r>
      <w:r w:rsidRPr="7C0C8E5B">
        <w:rPr>
          <w:rFonts w:eastAsiaTheme="minorEastAsia"/>
          <w:spacing w:val="-2"/>
        </w:rPr>
        <w:t xml:space="preserve"> </w:t>
      </w:r>
      <w:r w:rsidRPr="7C0C8E5B">
        <w:rPr>
          <w:rFonts w:eastAsiaTheme="minorEastAsia"/>
        </w:rPr>
        <w:t>staff, the preceding</w:t>
      </w:r>
      <w:r w:rsidRPr="7C0C8E5B">
        <w:rPr>
          <w:rFonts w:eastAsiaTheme="minorEastAsia"/>
          <w:spacing w:val="-4"/>
        </w:rPr>
        <w:t xml:space="preserve"> </w:t>
      </w:r>
      <w:r w:rsidRPr="7C0C8E5B">
        <w:rPr>
          <w:rFonts w:eastAsiaTheme="minorEastAsia"/>
        </w:rPr>
        <w:t>episode</w:t>
      </w:r>
      <w:r w:rsidRPr="7C0C8E5B">
        <w:rPr>
          <w:rFonts w:eastAsiaTheme="minorEastAsia"/>
          <w:spacing w:val="-6"/>
        </w:rPr>
        <w:t xml:space="preserve"> </w:t>
      </w:r>
      <w:r w:rsidRPr="7C0C8E5B">
        <w:rPr>
          <w:rFonts w:eastAsiaTheme="minorEastAsia"/>
        </w:rPr>
        <w:t>must</w:t>
      </w:r>
      <w:r w:rsidRPr="7C0C8E5B">
        <w:rPr>
          <w:rFonts w:eastAsiaTheme="minorEastAsia"/>
          <w:spacing w:val="-4"/>
        </w:rPr>
        <w:t xml:space="preserve"> </w:t>
      </w:r>
      <w:r w:rsidRPr="7C0C8E5B">
        <w:rPr>
          <w:rFonts w:eastAsiaTheme="minorEastAsia"/>
        </w:rPr>
        <w:t>be</w:t>
      </w:r>
      <w:r w:rsidRPr="7C0C8E5B">
        <w:rPr>
          <w:rFonts w:eastAsiaTheme="minorEastAsia"/>
          <w:spacing w:val="-4"/>
        </w:rPr>
        <w:t xml:space="preserve"> </w:t>
      </w:r>
      <w:r w:rsidRPr="7C0C8E5B">
        <w:rPr>
          <w:rFonts w:eastAsiaTheme="minorEastAsia"/>
        </w:rPr>
        <w:t>recommenced</w:t>
      </w:r>
      <w:r w:rsidRPr="7C0C8E5B">
        <w:rPr>
          <w:rFonts w:eastAsiaTheme="minorEastAsia"/>
          <w:spacing w:val="-4"/>
        </w:rPr>
        <w:t xml:space="preserve"> </w:t>
      </w:r>
      <w:r w:rsidRPr="7C0C8E5B">
        <w:rPr>
          <w:rFonts w:eastAsiaTheme="minorEastAsia"/>
        </w:rPr>
        <w:t>and</w:t>
      </w:r>
      <w:r w:rsidRPr="7C0C8E5B">
        <w:rPr>
          <w:rFonts w:eastAsiaTheme="minorEastAsia"/>
          <w:spacing w:val="-4"/>
        </w:rPr>
        <w:t xml:space="preserve"> </w:t>
      </w:r>
      <w:r w:rsidRPr="7C0C8E5B">
        <w:rPr>
          <w:rFonts w:eastAsiaTheme="minorEastAsia"/>
        </w:rPr>
        <w:t>continued if</w:t>
      </w:r>
      <w:r w:rsidRPr="7C0C8E5B">
        <w:rPr>
          <w:rFonts w:eastAsiaTheme="minorEastAsia"/>
          <w:spacing w:val="-6"/>
        </w:rPr>
        <w:t xml:space="preserve"> </w:t>
      </w:r>
      <w:r w:rsidRPr="7C0C8E5B">
        <w:rPr>
          <w:rFonts w:eastAsiaTheme="minorEastAsia"/>
        </w:rPr>
        <w:t>treating</w:t>
      </w:r>
      <w:r w:rsidRPr="7C0C8E5B">
        <w:rPr>
          <w:rFonts w:eastAsiaTheme="minorEastAsia"/>
          <w:spacing w:val="-4"/>
        </w:rPr>
        <w:t xml:space="preserve"> </w:t>
      </w:r>
      <w:r w:rsidRPr="7C0C8E5B">
        <w:rPr>
          <w:rFonts w:eastAsiaTheme="minorEastAsia"/>
        </w:rPr>
        <w:t>the same condition as initial presentation</w:t>
      </w:r>
    </w:p>
    <w:p w14:paraId="3A49D1C9" w14:textId="12BB747B" w:rsidR="00A44B78" w:rsidRPr="005354CF" w:rsidRDefault="00A44B78" w:rsidP="0033512A">
      <w:pPr>
        <w:pStyle w:val="Bullet"/>
        <w:rPr>
          <w:rFonts w:eastAsiaTheme="minorEastAsia"/>
        </w:rPr>
      </w:pPr>
      <w:r w:rsidRPr="7C0C8E5B">
        <w:rPr>
          <w:rFonts w:eastAsiaTheme="minorEastAsia"/>
        </w:rPr>
        <w:t>If a patient is discharged home from the ED or to a SSU, and then subsequently</w:t>
      </w:r>
      <w:r w:rsidRPr="7C0C8E5B">
        <w:rPr>
          <w:rFonts w:eastAsiaTheme="minorEastAsia"/>
          <w:spacing w:val="-2"/>
        </w:rPr>
        <w:t xml:space="preserve"> </w:t>
      </w:r>
      <w:r w:rsidRPr="7C0C8E5B">
        <w:rPr>
          <w:rFonts w:eastAsiaTheme="minorEastAsia"/>
        </w:rPr>
        <w:t>re-attends</w:t>
      </w:r>
      <w:r w:rsidRPr="7C0C8E5B">
        <w:rPr>
          <w:rFonts w:eastAsiaTheme="minorEastAsia"/>
          <w:spacing w:val="-2"/>
        </w:rPr>
        <w:t xml:space="preserve"> </w:t>
      </w:r>
      <w:r w:rsidRPr="7C0C8E5B">
        <w:rPr>
          <w:rFonts w:eastAsiaTheme="minorEastAsia"/>
        </w:rPr>
        <w:t>the</w:t>
      </w:r>
      <w:r w:rsidRPr="7C0C8E5B">
        <w:rPr>
          <w:rFonts w:eastAsiaTheme="minorEastAsia"/>
          <w:spacing w:val="-4"/>
        </w:rPr>
        <w:t xml:space="preserve"> </w:t>
      </w:r>
      <w:r w:rsidRPr="7C0C8E5B">
        <w:rPr>
          <w:rFonts w:eastAsiaTheme="minorEastAsia"/>
        </w:rPr>
        <w:t>ED</w:t>
      </w:r>
      <w:r w:rsidRPr="7C0C8E5B">
        <w:rPr>
          <w:rFonts w:eastAsiaTheme="minorEastAsia"/>
          <w:spacing w:val="-2"/>
        </w:rPr>
        <w:t xml:space="preserve"> </w:t>
      </w:r>
      <w:r w:rsidRPr="7C0C8E5B">
        <w:rPr>
          <w:rFonts w:eastAsiaTheme="minorEastAsia"/>
        </w:rPr>
        <w:t>within</w:t>
      </w:r>
      <w:r w:rsidRPr="7C0C8E5B">
        <w:rPr>
          <w:rFonts w:eastAsiaTheme="minorEastAsia"/>
          <w:spacing w:val="-4"/>
        </w:rPr>
        <w:t xml:space="preserve"> </w:t>
      </w:r>
      <w:r w:rsidRPr="7C0C8E5B">
        <w:rPr>
          <w:rFonts w:eastAsiaTheme="minorEastAsia"/>
        </w:rPr>
        <w:t>24</w:t>
      </w:r>
      <w:r w:rsidRPr="7C0C8E5B">
        <w:rPr>
          <w:rFonts w:eastAsiaTheme="minorEastAsia"/>
          <w:spacing w:val="-4"/>
        </w:rPr>
        <w:t xml:space="preserve"> </w:t>
      </w:r>
      <w:r w:rsidRPr="7C0C8E5B">
        <w:rPr>
          <w:rFonts w:eastAsiaTheme="minorEastAsia"/>
        </w:rPr>
        <w:t>hours,</w:t>
      </w:r>
      <w:r w:rsidRPr="7C0C8E5B">
        <w:rPr>
          <w:rFonts w:eastAsiaTheme="minorEastAsia"/>
          <w:spacing w:val="-2"/>
        </w:rPr>
        <w:t xml:space="preserve"> </w:t>
      </w:r>
      <w:r w:rsidRPr="7C0C8E5B">
        <w:rPr>
          <w:rFonts w:eastAsiaTheme="minorEastAsia"/>
        </w:rPr>
        <w:t>a</w:t>
      </w:r>
      <w:r w:rsidRPr="7C0C8E5B">
        <w:rPr>
          <w:rFonts w:eastAsiaTheme="minorEastAsia"/>
          <w:spacing w:val="-2"/>
        </w:rPr>
        <w:t xml:space="preserve"> </w:t>
      </w:r>
      <w:r w:rsidRPr="7C0C8E5B">
        <w:rPr>
          <w:rFonts w:eastAsiaTheme="minorEastAsia"/>
        </w:rPr>
        <w:t>new</w:t>
      </w:r>
      <w:r w:rsidRPr="7C0C8E5B">
        <w:rPr>
          <w:rFonts w:eastAsiaTheme="minorEastAsia"/>
          <w:spacing w:val="-5"/>
        </w:rPr>
        <w:t xml:space="preserve"> </w:t>
      </w:r>
      <w:r w:rsidRPr="7C0C8E5B">
        <w:rPr>
          <w:rFonts w:eastAsiaTheme="minorEastAsia"/>
        </w:rPr>
        <w:t>episode (with</w:t>
      </w:r>
      <w:r w:rsidRPr="7C0C8E5B">
        <w:rPr>
          <w:rFonts w:eastAsiaTheme="minorEastAsia"/>
          <w:spacing w:val="-4"/>
        </w:rPr>
        <w:t xml:space="preserve"> </w:t>
      </w:r>
      <w:r w:rsidRPr="7C0C8E5B">
        <w:rPr>
          <w:rFonts w:eastAsiaTheme="minorEastAsia"/>
        </w:rPr>
        <w:t>an unplanned return Visit Type) must be recorded in this circumstance.</w:t>
      </w:r>
    </w:p>
    <w:p w14:paraId="0C2CADF3" w14:textId="7C6B0AFC" w:rsidR="00A44B78" w:rsidRDefault="00A44B78" w:rsidP="00A44B78">
      <w:pPr>
        <w:pStyle w:val="Heading6"/>
      </w:pPr>
      <w:r>
        <w:t>2.</w:t>
      </w:r>
      <w:r w:rsidR="00E16130">
        <w:t>4</w:t>
      </w:r>
      <w:r>
        <w:t>.4 Pre-arranged admission</w:t>
      </w:r>
    </w:p>
    <w:p w14:paraId="291A037E" w14:textId="77777777" w:rsidR="00A44B78" w:rsidRDefault="00A44B78" w:rsidP="00A44B78">
      <w:pPr>
        <w:pStyle w:val="BodyCopy"/>
      </w:pPr>
      <w:r>
        <w:t>A pre-arranged admission is where a patient presents to the ED for an admission to either a non-emergency department ward or other admitted patient care unit that has been arranged prior to the patient’s arrival, and the patient receives clinical care in ED.</w:t>
      </w:r>
    </w:p>
    <w:p w14:paraId="6604C5CC" w14:textId="77777777" w:rsidR="00A44B78" w:rsidRDefault="00A44B78" w:rsidP="00A44B78">
      <w:pPr>
        <w:pStyle w:val="BodyCopy"/>
      </w:pPr>
      <w:r>
        <w:t>Where a patient presents for a pre-arranged admission and only clerical services are provided by the ED, the presentation should not be recorded.</w:t>
      </w:r>
    </w:p>
    <w:p w14:paraId="0A3617D8" w14:textId="31D6CA0D" w:rsidR="00A44B78" w:rsidRDefault="005A0152" w:rsidP="00A44B78">
      <w:pPr>
        <w:pStyle w:val="Heading6"/>
      </w:pPr>
      <w:r>
        <w:lastRenderedPageBreak/>
        <w:t>2.</w:t>
      </w:r>
      <w:r w:rsidR="00E16130">
        <w:t>4</w:t>
      </w:r>
      <w:r>
        <w:t>.</w:t>
      </w:r>
      <w:r w:rsidR="00A44B78">
        <w:t>5 Dead on arrival</w:t>
      </w:r>
    </w:p>
    <w:p w14:paraId="583D6DFE" w14:textId="77777777" w:rsidR="00A44B78" w:rsidRDefault="00A44B78" w:rsidP="00A44B78">
      <w:pPr>
        <w:pStyle w:val="BodyCopy"/>
      </w:pPr>
      <w:r>
        <w:t>Dead on arrival as a visit type should only be used for patients who are dead on arrival and an ED clinician certifies the death of the patient. This includes where the clinician certifies the death outside of the ED (e.g. in an ambulance outside the ED).</w:t>
      </w:r>
    </w:p>
    <w:p w14:paraId="47B18FC6" w14:textId="77777777" w:rsidR="00A44B78" w:rsidRDefault="00A44B78" w:rsidP="00A44B78">
      <w:pPr>
        <w:pStyle w:val="BodyCopy"/>
      </w:pPr>
      <w:r>
        <w:t>Where a resuscitation of the patient is attempted, this should be recorded as an Emergency Presentation visit type.</w:t>
      </w:r>
    </w:p>
    <w:p w14:paraId="1E935E2B" w14:textId="0FA1F1F7" w:rsidR="005A0152" w:rsidRDefault="002831EA" w:rsidP="00A44B78">
      <w:pPr>
        <w:pStyle w:val="BodyCopy"/>
        <w:rPr>
          <w:rFonts w:eastAsia="Calibri"/>
          <w:bCs w:val="0"/>
          <w:iCs w:val="0"/>
        </w:rPr>
      </w:pPr>
      <w:r>
        <w:rPr>
          <w:rFonts w:eastAsia="Calibri"/>
          <w:bCs w:val="0"/>
          <w:iCs w:val="0"/>
        </w:rPr>
        <w:t xml:space="preserve">Meteor link: </w:t>
      </w:r>
      <w:hyperlink r:id="rId14" w:history="1">
        <w:r w:rsidRPr="002831EA">
          <w:rPr>
            <w:rFonts w:eastAsia="Calibri"/>
            <w:bCs w:val="0"/>
            <w:iCs w:val="0"/>
            <w:color w:val="0000FF"/>
            <w:u w:val="single"/>
          </w:rPr>
          <w:t>Emergency department visit type code N</w:t>
        </w:r>
      </w:hyperlink>
    </w:p>
    <w:tbl>
      <w:tblPr>
        <w:tblStyle w:val="TableGrid"/>
        <w:tblW w:w="9410" w:type="dxa"/>
        <w:tblLook w:val="04A0" w:firstRow="1" w:lastRow="0" w:firstColumn="1" w:lastColumn="0" w:noHBand="0" w:noVBand="1"/>
      </w:tblPr>
      <w:tblGrid>
        <w:gridCol w:w="3465"/>
        <w:gridCol w:w="5945"/>
      </w:tblGrid>
      <w:tr w:rsidR="005A0152" w14:paraId="1B2C4CD2" w14:textId="77777777" w:rsidTr="4F9EFBE4">
        <w:trPr>
          <w:trHeight w:val="300"/>
        </w:trPr>
        <w:tc>
          <w:tcPr>
            <w:tcW w:w="3465" w:type="dxa"/>
            <w:shd w:val="clear" w:color="auto" w:fill="2D1949" w:themeFill="accent1" w:themeFillShade="BF"/>
          </w:tcPr>
          <w:p w14:paraId="33B14600" w14:textId="66A1F3CB" w:rsidR="005A0152" w:rsidRPr="0053418E" w:rsidRDefault="00087598" w:rsidP="00172710">
            <w:pPr>
              <w:pStyle w:val="BodyText"/>
              <w:spacing w:before="119"/>
              <w:ind w:right="238"/>
              <w:rPr>
                <w:color w:val="FFFFFF" w:themeColor="background1"/>
              </w:rPr>
            </w:pPr>
            <w:bookmarkStart w:id="24" w:name="_Hlk211852124"/>
            <w:r>
              <w:rPr>
                <w:color w:val="FFFFFF" w:themeColor="background1"/>
              </w:rPr>
              <w:t xml:space="preserve">CLINICAL </w:t>
            </w:r>
            <w:r w:rsidR="005A0152" w:rsidRPr="0053418E">
              <w:rPr>
                <w:color w:val="FFFFFF" w:themeColor="background1"/>
              </w:rPr>
              <w:t>EVENT</w:t>
            </w:r>
          </w:p>
        </w:tc>
        <w:tc>
          <w:tcPr>
            <w:tcW w:w="5945" w:type="dxa"/>
            <w:shd w:val="clear" w:color="auto" w:fill="2D1949" w:themeFill="accent1" w:themeFillShade="BF"/>
          </w:tcPr>
          <w:p w14:paraId="32D73ABA" w14:textId="77777777" w:rsidR="005A0152" w:rsidRPr="0053418E" w:rsidRDefault="005A0152" w:rsidP="00172710">
            <w:pPr>
              <w:pStyle w:val="BodyText"/>
              <w:spacing w:before="119"/>
              <w:ind w:right="238"/>
              <w:rPr>
                <w:color w:val="FFFFFF" w:themeColor="background1"/>
              </w:rPr>
            </w:pPr>
            <w:r w:rsidRPr="0053418E">
              <w:rPr>
                <w:color w:val="FFFFFF" w:themeColor="background1"/>
              </w:rPr>
              <w:t>DHR WORKFLOW</w:t>
            </w:r>
          </w:p>
        </w:tc>
      </w:tr>
      <w:tr w:rsidR="005A0152" w:rsidRPr="0053418E" w14:paraId="10BB6137" w14:textId="77777777" w:rsidTr="4F9EFBE4">
        <w:trPr>
          <w:trHeight w:val="600"/>
        </w:trPr>
        <w:tc>
          <w:tcPr>
            <w:tcW w:w="3465" w:type="dxa"/>
          </w:tcPr>
          <w:p w14:paraId="0D8BC752" w14:textId="245DD770" w:rsidR="005A0152" w:rsidRPr="0053418E" w:rsidRDefault="005A0152" w:rsidP="00172710">
            <w:pPr>
              <w:spacing w:before="0" w:after="0" w:line="240" w:lineRule="auto"/>
              <w:rPr>
                <w:rFonts w:asciiTheme="minorHAnsi" w:hAnsiTheme="minorHAnsi" w:cstheme="minorHAnsi"/>
                <w:b/>
                <w:bCs/>
                <w:color w:val="000000"/>
              </w:rPr>
            </w:pPr>
            <w:r w:rsidRPr="009B3450">
              <w:rPr>
                <w:rFonts w:asciiTheme="minorHAnsi" w:hAnsiTheme="minorHAnsi" w:cstheme="minorHAnsi"/>
                <w:b/>
                <w:bCs/>
                <w:color w:val="000000"/>
              </w:rPr>
              <w:t>Emergency presentation</w:t>
            </w:r>
          </w:p>
        </w:tc>
        <w:tc>
          <w:tcPr>
            <w:tcW w:w="5945" w:type="dxa"/>
          </w:tcPr>
          <w:p w14:paraId="466A3CA7" w14:textId="1D5C7114" w:rsidR="005A0152" w:rsidRPr="00964389" w:rsidRDefault="005A0152" w:rsidP="00172710">
            <w:pPr>
              <w:spacing w:before="0" w:after="0" w:line="240" w:lineRule="auto"/>
              <w:rPr>
                <w:rFonts w:ascii="Calibri" w:hAnsi="Calibri" w:cs="Calibri"/>
                <w:color w:val="000000"/>
                <w:sz w:val="22"/>
                <w:szCs w:val="22"/>
              </w:rPr>
            </w:pPr>
            <w:r w:rsidRPr="00964389">
              <w:t xml:space="preserve">This is recorded in </w:t>
            </w:r>
            <w:r w:rsidR="00964389" w:rsidRPr="00964389">
              <w:t>ED Updates during patient registration</w:t>
            </w:r>
          </w:p>
        </w:tc>
      </w:tr>
      <w:tr w:rsidR="00964389" w:rsidRPr="0053418E" w14:paraId="19CDB2CC" w14:textId="77777777" w:rsidTr="4F9EFBE4">
        <w:trPr>
          <w:trHeight w:val="600"/>
        </w:trPr>
        <w:tc>
          <w:tcPr>
            <w:tcW w:w="3465" w:type="dxa"/>
          </w:tcPr>
          <w:p w14:paraId="6009CB77" w14:textId="6E3EEAAA" w:rsidR="00964389" w:rsidRPr="009B3450" w:rsidRDefault="00964389" w:rsidP="00964389">
            <w:pPr>
              <w:spacing w:before="0" w:after="0" w:line="240" w:lineRule="auto"/>
              <w:rPr>
                <w:rFonts w:asciiTheme="minorHAnsi" w:hAnsiTheme="minorHAnsi" w:cstheme="minorHAnsi"/>
                <w:b/>
                <w:bCs/>
                <w:color w:val="000000"/>
              </w:rPr>
            </w:pPr>
            <w:r w:rsidRPr="009B3450">
              <w:rPr>
                <w:rFonts w:asciiTheme="minorHAnsi" w:hAnsiTheme="minorHAnsi" w:cstheme="minorHAnsi"/>
                <w:b/>
                <w:bCs/>
                <w:color w:val="000000"/>
              </w:rPr>
              <w:t>Planned re-attendance</w:t>
            </w:r>
          </w:p>
        </w:tc>
        <w:tc>
          <w:tcPr>
            <w:tcW w:w="5945" w:type="dxa"/>
          </w:tcPr>
          <w:p w14:paraId="72CF843F" w14:textId="4D81ADC9" w:rsidR="00964389" w:rsidRPr="00964389" w:rsidRDefault="00964389" w:rsidP="00964389">
            <w:pPr>
              <w:spacing w:before="0" w:after="0" w:line="240" w:lineRule="auto"/>
              <w:rPr>
                <w:rFonts w:ascii="Calibri" w:hAnsi="Calibri" w:cs="Calibri"/>
                <w:color w:val="000000"/>
                <w:sz w:val="22"/>
                <w:szCs w:val="22"/>
              </w:rPr>
            </w:pPr>
            <w:r w:rsidRPr="00964389">
              <w:t>This is recorded in ED Updates during patient registration</w:t>
            </w:r>
          </w:p>
        </w:tc>
      </w:tr>
      <w:tr w:rsidR="00964389" w:rsidRPr="0053418E" w14:paraId="31CFB848" w14:textId="77777777" w:rsidTr="4F9EFBE4">
        <w:trPr>
          <w:trHeight w:val="600"/>
        </w:trPr>
        <w:tc>
          <w:tcPr>
            <w:tcW w:w="3465" w:type="dxa"/>
          </w:tcPr>
          <w:p w14:paraId="501D5B77" w14:textId="6ED0F555" w:rsidR="00964389" w:rsidRPr="009B3450" w:rsidRDefault="00964389" w:rsidP="00964389">
            <w:pPr>
              <w:spacing w:before="0" w:after="0" w:line="240" w:lineRule="auto"/>
              <w:rPr>
                <w:rFonts w:asciiTheme="minorHAnsi" w:hAnsiTheme="minorHAnsi" w:cstheme="minorHAnsi"/>
                <w:b/>
                <w:bCs/>
                <w:color w:val="000000"/>
              </w:rPr>
            </w:pPr>
            <w:r w:rsidRPr="009B3450">
              <w:rPr>
                <w:rFonts w:asciiTheme="minorHAnsi" w:hAnsiTheme="minorHAnsi" w:cstheme="minorHAnsi"/>
                <w:b/>
                <w:bCs/>
                <w:color w:val="000000"/>
              </w:rPr>
              <w:t>Unplanned re-attendance</w:t>
            </w:r>
          </w:p>
        </w:tc>
        <w:tc>
          <w:tcPr>
            <w:tcW w:w="5945" w:type="dxa"/>
          </w:tcPr>
          <w:p w14:paraId="114AB23C" w14:textId="05B92FDF" w:rsidR="00964389" w:rsidRPr="00964389" w:rsidRDefault="00964389" w:rsidP="00964389">
            <w:pPr>
              <w:spacing w:before="0" w:after="0" w:line="240" w:lineRule="auto"/>
              <w:rPr>
                <w:rFonts w:asciiTheme="minorHAnsi" w:hAnsiTheme="minorHAnsi" w:cstheme="minorHAnsi"/>
                <w:color w:val="000000"/>
                <w:sz w:val="22"/>
                <w:szCs w:val="22"/>
              </w:rPr>
            </w:pPr>
            <w:r w:rsidRPr="00964389">
              <w:t>This is recorded in ED Updates during patient registration</w:t>
            </w:r>
          </w:p>
        </w:tc>
      </w:tr>
      <w:tr w:rsidR="00964389" w:rsidRPr="0053418E" w14:paraId="142A60A8" w14:textId="77777777" w:rsidTr="4F9EFBE4">
        <w:trPr>
          <w:trHeight w:val="600"/>
        </w:trPr>
        <w:tc>
          <w:tcPr>
            <w:tcW w:w="3465" w:type="dxa"/>
          </w:tcPr>
          <w:p w14:paraId="3A65EFCD" w14:textId="64F416B3" w:rsidR="00964389" w:rsidRPr="009B3450" w:rsidRDefault="00964389" w:rsidP="00964389">
            <w:pPr>
              <w:spacing w:before="0" w:after="0" w:line="240" w:lineRule="auto"/>
              <w:rPr>
                <w:rFonts w:asciiTheme="minorHAnsi" w:hAnsiTheme="minorHAnsi" w:cstheme="minorHAnsi"/>
                <w:b/>
                <w:bCs/>
                <w:color w:val="000000"/>
              </w:rPr>
            </w:pPr>
            <w:r w:rsidRPr="009B3450">
              <w:rPr>
                <w:rFonts w:asciiTheme="minorHAnsi" w:hAnsiTheme="minorHAnsi" w:cstheme="minorHAnsi"/>
                <w:b/>
                <w:bCs/>
                <w:color w:val="000000"/>
              </w:rPr>
              <w:t>Pre-arranged admission</w:t>
            </w:r>
          </w:p>
        </w:tc>
        <w:tc>
          <w:tcPr>
            <w:tcW w:w="5945" w:type="dxa"/>
          </w:tcPr>
          <w:p w14:paraId="73AD7066" w14:textId="1CBD9670" w:rsidR="00964389" w:rsidRPr="00964389" w:rsidRDefault="00964389" w:rsidP="00964389">
            <w:pPr>
              <w:spacing w:before="0" w:after="0" w:line="240" w:lineRule="auto"/>
              <w:rPr>
                <w:rFonts w:ascii="Calibri" w:hAnsi="Calibri" w:cs="Calibri"/>
                <w:color w:val="000000"/>
                <w:sz w:val="22"/>
                <w:szCs w:val="22"/>
              </w:rPr>
            </w:pPr>
            <w:r w:rsidRPr="00964389">
              <w:t>This is recorded in ED Updates during patient registration</w:t>
            </w:r>
          </w:p>
        </w:tc>
      </w:tr>
      <w:tr w:rsidR="00964389" w:rsidRPr="0053418E" w14:paraId="234D5F18" w14:textId="77777777" w:rsidTr="4F9EFBE4">
        <w:trPr>
          <w:trHeight w:val="572"/>
        </w:trPr>
        <w:tc>
          <w:tcPr>
            <w:tcW w:w="3465" w:type="dxa"/>
          </w:tcPr>
          <w:p w14:paraId="7F8D35A5" w14:textId="5D3F0C19" w:rsidR="00964389" w:rsidRPr="0053418E" w:rsidRDefault="00964389" w:rsidP="00964389">
            <w:pPr>
              <w:spacing w:before="0" w:after="0" w:line="240" w:lineRule="auto"/>
              <w:rPr>
                <w:rFonts w:asciiTheme="minorHAnsi" w:hAnsiTheme="minorHAnsi" w:cstheme="minorHAnsi"/>
                <w:b/>
                <w:bCs/>
                <w:color w:val="000000"/>
              </w:rPr>
            </w:pPr>
            <w:r w:rsidRPr="009B3450">
              <w:rPr>
                <w:rFonts w:asciiTheme="minorHAnsi" w:hAnsiTheme="minorHAnsi" w:cstheme="minorHAnsi"/>
                <w:b/>
                <w:bCs/>
                <w:color w:val="000000"/>
              </w:rPr>
              <w:t>Dead on arrival</w:t>
            </w:r>
          </w:p>
        </w:tc>
        <w:tc>
          <w:tcPr>
            <w:tcW w:w="5945" w:type="dxa"/>
          </w:tcPr>
          <w:p w14:paraId="675003C2" w14:textId="4915EFFE" w:rsidR="00964389" w:rsidRPr="00964389" w:rsidRDefault="00964389" w:rsidP="00964389">
            <w:pPr>
              <w:tabs>
                <w:tab w:val="left" w:pos="2730"/>
              </w:tabs>
              <w:rPr>
                <w:rFonts w:asciiTheme="majorHAnsi" w:hAnsiTheme="majorHAnsi" w:cstheme="majorHAnsi"/>
                <w:sz w:val="22"/>
                <w:szCs w:val="22"/>
              </w:rPr>
            </w:pPr>
            <w:r w:rsidRPr="00964389">
              <w:t>This is recorded in ED Updates during patient registration</w:t>
            </w:r>
          </w:p>
        </w:tc>
      </w:tr>
    </w:tbl>
    <w:bookmarkEnd w:id="24"/>
    <w:p w14:paraId="13F391BB" w14:textId="0974DFD0" w:rsidR="002B7915" w:rsidRDefault="008442BE" w:rsidP="002B7915">
      <w:pPr>
        <w:pStyle w:val="Heading5"/>
      </w:pPr>
      <w:r>
        <w:t>2.</w:t>
      </w:r>
      <w:r w:rsidR="00E16130">
        <w:t>5</w:t>
      </w:r>
      <w:r w:rsidR="002B7915">
        <w:t xml:space="preserve"> Triage</w:t>
      </w:r>
    </w:p>
    <w:p w14:paraId="022A633B" w14:textId="77777777" w:rsidR="002B7915" w:rsidRDefault="002B7915" w:rsidP="002B7915">
      <w:pPr>
        <w:pStyle w:val="BodyText"/>
        <w:spacing w:before="121"/>
        <w:ind w:right="144"/>
      </w:pPr>
      <w:r>
        <w:t>A</w:t>
      </w:r>
      <w:r>
        <w:rPr>
          <w:spacing w:val="-2"/>
        </w:rPr>
        <w:t xml:space="preserve"> </w:t>
      </w:r>
      <w:r>
        <w:t>patient</w:t>
      </w:r>
      <w:r>
        <w:rPr>
          <w:spacing w:val="-4"/>
        </w:rPr>
        <w:t xml:space="preserve"> </w:t>
      </w:r>
      <w:r>
        <w:t>must</w:t>
      </w:r>
      <w:r>
        <w:rPr>
          <w:spacing w:val="-2"/>
        </w:rPr>
        <w:t xml:space="preserve"> </w:t>
      </w:r>
      <w:r>
        <w:t>have</w:t>
      </w:r>
      <w:r>
        <w:rPr>
          <w:spacing w:val="-4"/>
        </w:rPr>
        <w:t xml:space="preserve"> </w:t>
      </w:r>
      <w:r>
        <w:t>a</w:t>
      </w:r>
      <w:r>
        <w:rPr>
          <w:spacing w:val="-2"/>
        </w:rPr>
        <w:t xml:space="preserve"> </w:t>
      </w:r>
      <w:r>
        <w:t>triage</w:t>
      </w:r>
      <w:r>
        <w:rPr>
          <w:spacing w:val="-2"/>
        </w:rPr>
        <w:t xml:space="preserve"> </w:t>
      </w:r>
      <w:r>
        <w:t>assessment</w:t>
      </w:r>
      <w:r>
        <w:rPr>
          <w:spacing w:val="-2"/>
        </w:rPr>
        <w:t xml:space="preserve"> </w:t>
      </w:r>
      <w:r>
        <w:t>completed as</w:t>
      </w:r>
      <w:r>
        <w:rPr>
          <w:spacing w:val="-2"/>
        </w:rPr>
        <w:t xml:space="preserve"> </w:t>
      </w:r>
      <w:r>
        <w:t>soon</w:t>
      </w:r>
      <w:r>
        <w:rPr>
          <w:spacing w:val="-4"/>
        </w:rPr>
        <w:t xml:space="preserve"> </w:t>
      </w:r>
      <w:r>
        <w:t>as</w:t>
      </w:r>
      <w:r>
        <w:rPr>
          <w:spacing w:val="-4"/>
        </w:rPr>
        <w:t xml:space="preserve"> </w:t>
      </w:r>
      <w:r>
        <w:t>possible on</w:t>
      </w:r>
      <w:r>
        <w:rPr>
          <w:spacing w:val="-4"/>
        </w:rPr>
        <w:t xml:space="preserve"> </w:t>
      </w:r>
      <w:r>
        <w:t>arrival,</w:t>
      </w:r>
      <w:r>
        <w:rPr>
          <w:spacing w:val="-2"/>
        </w:rPr>
        <w:t xml:space="preserve"> </w:t>
      </w:r>
      <w:r>
        <w:t>to enable them to be prioritised on the basis of illness or injury severity and their need for medical and nursing care.</w:t>
      </w:r>
    </w:p>
    <w:p w14:paraId="3657810D" w14:textId="28542B5D" w:rsidR="00085EF7" w:rsidRDefault="002B7915" w:rsidP="002B7915">
      <w:pPr>
        <w:pStyle w:val="BodyText"/>
        <w:spacing w:before="121"/>
        <w:ind w:right="238"/>
      </w:pPr>
      <w:r>
        <w:t>The</w:t>
      </w:r>
      <w:r>
        <w:rPr>
          <w:spacing w:val="-3"/>
        </w:rPr>
        <w:t xml:space="preserve"> </w:t>
      </w:r>
      <w:r>
        <w:t>patient</w:t>
      </w:r>
      <w:r>
        <w:rPr>
          <w:spacing w:val="-5"/>
        </w:rPr>
        <w:t xml:space="preserve"> </w:t>
      </w:r>
      <w:r>
        <w:t>must</w:t>
      </w:r>
      <w:r>
        <w:rPr>
          <w:spacing w:val="-5"/>
        </w:rPr>
        <w:t xml:space="preserve"> </w:t>
      </w:r>
      <w:r>
        <w:t>be</w:t>
      </w:r>
      <w:r>
        <w:rPr>
          <w:spacing w:val="-5"/>
        </w:rPr>
        <w:t xml:space="preserve"> </w:t>
      </w:r>
      <w:r>
        <w:t>assigned</w:t>
      </w:r>
      <w:r>
        <w:rPr>
          <w:spacing w:val="-5"/>
        </w:rPr>
        <w:t xml:space="preserve"> </w:t>
      </w:r>
      <w:r>
        <w:t>a</w:t>
      </w:r>
      <w:r>
        <w:rPr>
          <w:spacing w:val="-2"/>
        </w:rPr>
        <w:t xml:space="preserve"> </w:t>
      </w:r>
      <w:r>
        <w:t>triage</w:t>
      </w:r>
      <w:r>
        <w:rPr>
          <w:spacing w:val="-3"/>
        </w:rPr>
        <w:t xml:space="preserve"> </w:t>
      </w:r>
      <w:r>
        <w:t>category</w:t>
      </w:r>
      <w:r>
        <w:rPr>
          <w:spacing w:val="-3"/>
        </w:rPr>
        <w:t xml:space="preserve"> </w:t>
      </w:r>
      <w:r>
        <w:t>based on</w:t>
      </w:r>
      <w:r>
        <w:rPr>
          <w:spacing w:val="-3"/>
        </w:rPr>
        <w:t xml:space="preserve"> </w:t>
      </w:r>
      <w:r>
        <w:t>the</w:t>
      </w:r>
      <w:r>
        <w:rPr>
          <w:spacing w:val="-3"/>
        </w:rPr>
        <w:t xml:space="preserve"> </w:t>
      </w:r>
      <w:r>
        <w:t>Australasian</w:t>
      </w:r>
      <w:r>
        <w:rPr>
          <w:spacing w:val="-2"/>
        </w:rPr>
        <w:t xml:space="preserve"> </w:t>
      </w:r>
      <w:r>
        <w:t>Triage Scale (ATS)</w:t>
      </w:r>
      <w:r w:rsidR="00FB1295">
        <w:t xml:space="preserve">, see below </w:t>
      </w:r>
      <w:hyperlink w:anchor="_Australasian_Triage_Scale" w:history="1">
        <w:r w:rsidR="00FB1295" w:rsidRPr="00FB1295">
          <w:rPr>
            <w:rStyle w:val="Hyperlink"/>
          </w:rPr>
          <w:t>Australasian Triage Scale table</w:t>
        </w:r>
      </w:hyperlink>
      <w:r>
        <w:t xml:space="preserve">. </w:t>
      </w:r>
    </w:p>
    <w:p w14:paraId="6B3B2E45" w14:textId="64A971D4" w:rsidR="00085EF7" w:rsidRDefault="002B7915" w:rsidP="00085EF7">
      <w:pPr>
        <w:pStyle w:val="BodyText"/>
        <w:spacing w:before="121"/>
        <w:ind w:right="238"/>
        <w:rPr>
          <w:spacing w:val="-2"/>
        </w:rPr>
      </w:pPr>
      <w:r>
        <w:t xml:space="preserve">The triage category cannot be retrospectively changed to another category except under exceptional circumstances, for example, if </w:t>
      </w:r>
      <w:r w:rsidR="00085EF7">
        <w:t>the patient’s condition deteriorates during their episode of care, a second</w:t>
      </w:r>
      <w:r w:rsidR="00085EF7">
        <w:rPr>
          <w:spacing w:val="-3"/>
        </w:rPr>
        <w:t xml:space="preserve"> </w:t>
      </w:r>
      <w:r w:rsidR="00085EF7">
        <w:t>triage</w:t>
      </w:r>
      <w:r w:rsidR="00085EF7">
        <w:rPr>
          <w:spacing w:val="-3"/>
        </w:rPr>
        <w:t xml:space="preserve"> </w:t>
      </w:r>
      <w:r w:rsidR="00085EF7">
        <w:t>assessment</w:t>
      </w:r>
      <w:r w:rsidR="00085EF7">
        <w:rPr>
          <w:spacing w:val="-5"/>
        </w:rPr>
        <w:t xml:space="preserve"> </w:t>
      </w:r>
      <w:r w:rsidR="00085EF7">
        <w:t>may</w:t>
      </w:r>
      <w:r w:rsidR="00085EF7">
        <w:rPr>
          <w:spacing w:val="-5"/>
        </w:rPr>
        <w:t xml:space="preserve"> </w:t>
      </w:r>
      <w:r w:rsidR="00085EF7">
        <w:t>be conducted,</w:t>
      </w:r>
      <w:r w:rsidR="00085EF7">
        <w:rPr>
          <w:spacing w:val="-3"/>
        </w:rPr>
        <w:t xml:space="preserve"> </w:t>
      </w:r>
      <w:r w:rsidR="00085EF7">
        <w:t>and</w:t>
      </w:r>
      <w:r w:rsidR="00085EF7">
        <w:rPr>
          <w:spacing w:val="-5"/>
        </w:rPr>
        <w:t xml:space="preserve"> </w:t>
      </w:r>
      <w:r w:rsidR="00085EF7">
        <w:t>triage</w:t>
      </w:r>
      <w:r w:rsidR="00085EF7">
        <w:rPr>
          <w:spacing w:val="-3"/>
        </w:rPr>
        <w:t xml:space="preserve"> </w:t>
      </w:r>
      <w:r w:rsidR="00085EF7">
        <w:t>category</w:t>
      </w:r>
      <w:r w:rsidR="00085EF7">
        <w:rPr>
          <w:spacing w:val="-4"/>
        </w:rPr>
        <w:t xml:space="preserve"> </w:t>
      </w:r>
      <w:r w:rsidR="00085EF7">
        <w:t>updated</w:t>
      </w:r>
      <w:r w:rsidR="00085EF7">
        <w:rPr>
          <w:spacing w:val="-1"/>
        </w:rPr>
        <w:t xml:space="preserve"> </w:t>
      </w:r>
      <w:r w:rsidR="00085EF7">
        <w:t>to</w:t>
      </w:r>
      <w:r w:rsidR="00085EF7">
        <w:rPr>
          <w:spacing w:val="-3"/>
        </w:rPr>
        <w:t xml:space="preserve"> </w:t>
      </w:r>
      <w:r w:rsidR="00085EF7">
        <w:t xml:space="preserve">reflect </w:t>
      </w:r>
      <w:r w:rsidR="00085EF7">
        <w:rPr>
          <w:spacing w:val="-2"/>
        </w:rPr>
        <w:t>this.</w:t>
      </w:r>
    </w:p>
    <w:p w14:paraId="09630A0A" w14:textId="691C5530" w:rsidR="002B7915" w:rsidRDefault="00300E5B" w:rsidP="00300E5B">
      <w:pPr>
        <w:pStyle w:val="Heading6"/>
        <w:rPr>
          <w:b/>
          <w:sz w:val="10"/>
        </w:rPr>
      </w:pPr>
      <w:bookmarkStart w:id="25" w:name="_Australasian_Triage_Scale"/>
      <w:bookmarkEnd w:id="25"/>
      <w:r>
        <w:t>Australasian</w:t>
      </w:r>
      <w:r>
        <w:rPr>
          <w:spacing w:val="-7"/>
        </w:rPr>
        <w:t xml:space="preserve"> </w:t>
      </w:r>
      <w:r>
        <w:t>Triage</w:t>
      </w:r>
      <w:r>
        <w:rPr>
          <w:spacing w:val="-5"/>
        </w:rPr>
        <w:t xml:space="preserve"> </w:t>
      </w:r>
      <w:r>
        <w:rPr>
          <w:spacing w:val="-4"/>
        </w:rPr>
        <w:t>Scale</w:t>
      </w:r>
      <w:r w:rsidR="00FB1295">
        <w:rPr>
          <w:spacing w:val="-4"/>
        </w:rPr>
        <w:t xml:space="preserve"> table </w:t>
      </w:r>
    </w:p>
    <w:tbl>
      <w:tblPr>
        <w:tblpPr w:leftFromText="180" w:rightFromText="180" w:vertAnchor="text" w:tblpY="1"/>
        <w:tblOverlap w:val="neve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94"/>
        <w:gridCol w:w="3962"/>
        <w:gridCol w:w="2979"/>
      </w:tblGrid>
      <w:tr w:rsidR="002B7915" w14:paraId="40A87969" w14:textId="77777777" w:rsidTr="009E0C89">
        <w:trPr>
          <w:trHeight w:val="373"/>
        </w:trPr>
        <w:tc>
          <w:tcPr>
            <w:tcW w:w="2694" w:type="dxa"/>
          </w:tcPr>
          <w:p w14:paraId="60B53F05" w14:textId="77777777" w:rsidR="002B7915" w:rsidRDefault="002B7915" w:rsidP="009E0C89">
            <w:pPr>
              <w:pStyle w:val="TableParagraph"/>
              <w:spacing w:before="50"/>
              <w:rPr>
                <w:b/>
                <w:sz w:val="24"/>
              </w:rPr>
            </w:pPr>
            <w:r>
              <w:rPr>
                <w:b/>
                <w:sz w:val="24"/>
              </w:rPr>
              <w:t>ATS</w:t>
            </w:r>
            <w:r>
              <w:rPr>
                <w:b/>
                <w:spacing w:val="-5"/>
                <w:sz w:val="24"/>
              </w:rPr>
              <w:t xml:space="preserve"> </w:t>
            </w:r>
            <w:r>
              <w:rPr>
                <w:b/>
                <w:spacing w:val="-2"/>
                <w:sz w:val="24"/>
              </w:rPr>
              <w:t>Category</w:t>
            </w:r>
          </w:p>
        </w:tc>
        <w:tc>
          <w:tcPr>
            <w:tcW w:w="3962" w:type="dxa"/>
          </w:tcPr>
          <w:p w14:paraId="243F8473" w14:textId="77777777" w:rsidR="002B7915" w:rsidRDefault="002B7915" w:rsidP="009E0C89">
            <w:pPr>
              <w:pStyle w:val="TableParagraph"/>
              <w:spacing w:before="50"/>
              <w:ind w:left="109"/>
              <w:rPr>
                <w:b/>
                <w:sz w:val="24"/>
              </w:rPr>
            </w:pPr>
            <w:r>
              <w:rPr>
                <w:b/>
                <w:sz w:val="24"/>
              </w:rPr>
              <w:t>Broad</w:t>
            </w:r>
            <w:r>
              <w:rPr>
                <w:b/>
                <w:spacing w:val="-8"/>
                <w:sz w:val="24"/>
              </w:rPr>
              <w:t xml:space="preserve"> </w:t>
            </w:r>
            <w:r>
              <w:rPr>
                <w:b/>
                <w:sz w:val="24"/>
              </w:rPr>
              <w:t>Definition</w:t>
            </w:r>
            <w:r>
              <w:rPr>
                <w:b/>
                <w:spacing w:val="-8"/>
                <w:sz w:val="24"/>
              </w:rPr>
              <w:t xml:space="preserve"> </w:t>
            </w:r>
            <w:r>
              <w:rPr>
                <w:b/>
                <w:sz w:val="24"/>
              </w:rPr>
              <w:t>of</w:t>
            </w:r>
            <w:r>
              <w:rPr>
                <w:b/>
                <w:spacing w:val="-10"/>
                <w:sz w:val="24"/>
              </w:rPr>
              <w:t xml:space="preserve"> </w:t>
            </w:r>
            <w:r>
              <w:rPr>
                <w:b/>
                <w:spacing w:val="-2"/>
                <w:sz w:val="24"/>
              </w:rPr>
              <w:t>Category</w:t>
            </w:r>
          </w:p>
        </w:tc>
        <w:tc>
          <w:tcPr>
            <w:tcW w:w="2979" w:type="dxa"/>
          </w:tcPr>
          <w:p w14:paraId="33C8FD41" w14:textId="77777777" w:rsidR="002B7915" w:rsidRDefault="002B7915" w:rsidP="009E0C89">
            <w:pPr>
              <w:pStyle w:val="TableParagraph"/>
              <w:spacing w:before="50"/>
              <w:ind w:left="109"/>
              <w:rPr>
                <w:b/>
                <w:sz w:val="24"/>
              </w:rPr>
            </w:pPr>
            <w:r>
              <w:rPr>
                <w:b/>
                <w:sz w:val="24"/>
              </w:rPr>
              <w:t>Treatment</w:t>
            </w:r>
            <w:r>
              <w:rPr>
                <w:b/>
                <w:spacing w:val="-5"/>
                <w:sz w:val="24"/>
              </w:rPr>
              <w:t xml:space="preserve"> </w:t>
            </w:r>
            <w:r>
              <w:rPr>
                <w:b/>
                <w:sz w:val="24"/>
              </w:rPr>
              <w:t>Time</w:t>
            </w:r>
            <w:r>
              <w:rPr>
                <w:b/>
                <w:spacing w:val="-2"/>
                <w:sz w:val="24"/>
              </w:rPr>
              <w:t xml:space="preserve"> Target</w:t>
            </w:r>
          </w:p>
        </w:tc>
      </w:tr>
      <w:tr w:rsidR="002B7915" w14:paraId="6F04C4B6" w14:textId="77777777" w:rsidTr="009E0C89">
        <w:trPr>
          <w:trHeight w:val="553"/>
        </w:trPr>
        <w:tc>
          <w:tcPr>
            <w:tcW w:w="2694" w:type="dxa"/>
          </w:tcPr>
          <w:p w14:paraId="1A467FF9" w14:textId="77777777" w:rsidR="002B7915" w:rsidRDefault="002B7915" w:rsidP="009E0C89">
            <w:pPr>
              <w:pStyle w:val="TableParagraph"/>
              <w:spacing w:before="0" w:line="270" w:lineRule="atLeast"/>
              <w:rPr>
                <w:sz w:val="24"/>
              </w:rPr>
            </w:pPr>
            <w:r>
              <w:rPr>
                <w:spacing w:val="-2"/>
                <w:sz w:val="24"/>
              </w:rPr>
              <w:t xml:space="preserve">Resuscitation </w:t>
            </w:r>
            <w:r>
              <w:rPr>
                <w:sz w:val="24"/>
              </w:rPr>
              <w:t>ATS 1</w:t>
            </w:r>
          </w:p>
        </w:tc>
        <w:tc>
          <w:tcPr>
            <w:tcW w:w="3962" w:type="dxa"/>
          </w:tcPr>
          <w:p w14:paraId="1DA82A3B" w14:textId="77777777" w:rsidR="002B7915" w:rsidRDefault="002B7915" w:rsidP="009E0C89">
            <w:pPr>
              <w:pStyle w:val="TableParagraph"/>
              <w:spacing w:before="0" w:line="270" w:lineRule="atLeast"/>
              <w:ind w:left="109"/>
              <w:rPr>
                <w:sz w:val="24"/>
              </w:rPr>
            </w:pPr>
            <w:r>
              <w:rPr>
                <w:sz w:val="24"/>
              </w:rPr>
              <w:t>Definitely</w:t>
            </w:r>
            <w:r>
              <w:rPr>
                <w:spacing w:val="-14"/>
                <w:sz w:val="24"/>
              </w:rPr>
              <w:t xml:space="preserve"> </w:t>
            </w:r>
            <w:r>
              <w:rPr>
                <w:sz w:val="24"/>
              </w:rPr>
              <w:t>life</w:t>
            </w:r>
            <w:r>
              <w:rPr>
                <w:spacing w:val="-13"/>
                <w:sz w:val="24"/>
              </w:rPr>
              <w:t xml:space="preserve"> </w:t>
            </w:r>
            <w:r>
              <w:rPr>
                <w:sz w:val="24"/>
              </w:rPr>
              <w:t>threatening,</w:t>
            </w:r>
            <w:r>
              <w:rPr>
                <w:spacing w:val="-14"/>
                <w:sz w:val="24"/>
              </w:rPr>
              <w:t xml:space="preserve"> </w:t>
            </w:r>
            <w:r>
              <w:rPr>
                <w:sz w:val="24"/>
              </w:rPr>
              <w:t>requiring immediate medical care</w:t>
            </w:r>
          </w:p>
        </w:tc>
        <w:tc>
          <w:tcPr>
            <w:tcW w:w="2979" w:type="dxa"/>
          </w:tcPr>
          <w:p w14:paraId="5768EACE" w14:textId="77777777" w:rsidR="002B7915" w:rsidRDefault="002B7915" w:rsidP="009E0C89">
            <w:pPr>
              <w:pStyle w:val="TableParagraph"/>
              <w:spacing w:before="0" w:line="270" w:lineRule="atLeast"/>
              <w:ind w:left="109"/>
              <w:rPr>
                <w:sz w:val="24"/>
              </w:rPr>
            </w:pPr>
            <w:r>
              <w:rPr>
                <w:sz w:val="24"/>
              </w:rPr>
              <w:t>Less</w:t>
            </w:r>
            <w:r>
              <w:rPr>
                <w:spacing w:val="-7"/>
                <w:sz w:val="24"/>
              </w:rPr>
              <w:t xml:space="preserve"> </w:t>
            </w:r>
            <w:r>
              <w:rPr>
                <w:sz w:val="24"/>
              </w:rPr>
              <w:t>than</w:t>
            </w:r>
            <w:r>
              <w:rPr>
                <w:spacing w:val="-9"/>
                <w:sz w:val="24"/>
              </w:rPr>
              <w:t xml:space="preserve"> </w:t>
            </w:r>
            <w:r>
              <w:rPr>
                <w:sz w:val="24"/>
              </w:rPr>
              <w:t>or</w:t>
            </w:r>
            <w:r>
              <w:rPr>
                <w:spacing w:val="-7"/>
                <w:sz w:val="24"/>
              </w:rPr>
              <w:t xml:space="preserve"> </w:t>
            </w:r>
            <w:r>
              <w:rPr>
                <w:sz w:val="24"/>
              </w:rPr>
              <w:t>equal</w:t>
            </w:r>
            <w:r>
              <w:rPr>
                <w:spacing w:val="-10"/>
                <w:sz w:val="24"/>
              </w:rPr>
              <w:t xml:space="preserve"> </w:t>
            </w:r>
            <w:r>
              <w:rPr>
                <w:sz w:val="24"/>
              </w:rPr>
              <w:t>to</w:t>
            </w:r>
            <w:r>
              <w:rPr>
                <w:spacing w:val="-8"/>
                <w:sz w:val="24"/>
              </w:rPr>
              <w:t xml:space="preserve"> </w:t>
            </w:r>
            <w:r>
              <w:rPr>
                <w:sz w:val="24"/>
              </w:rPr>
              <w:t xml:space="preserve">2 </w:t>
            </w:r>
            <w:r>
              <w:rPr>
                <w:spacing w:val="-2"/>
                <w:sz w:val="24"/>
              </w:rPr>
              <w:t>minutes</w:t>
            </w:r>
          </w:p>
        </w:tc>
      </w:tr>
      <w:tr w:rsidR="002B7915" w14:paraId="069D0C63" w14:textId="77777777" w:rsidTr="009E0C89">
        <w:trPr>
          <w:trHeight w:val="551"/>
        </w:trPr>
        <w:tc>
          <w:tcPr>
            <w:tcW w:w="2694" w:type="dxa"/>
          </w:tcPr>
          <w:p w14:paraId="24FB7F31" w14:textId="77777777" w:rsidR="002B7915" w:rsidRDefault="002B7915" w:rsidP="009E0C89">
            <w:pPr>
              <w:pStyle w:val="TableParagraph"/>
              <w:spacing w:before="0" w:line="270" w:lineRule="atLeast"/>
              <w:ind w:right="86"/>
              <w:rPr>
                <w:sz w:val="24"/>
              </w:rPr>
            </w:pPr>
            <w:r>
              <w:rPr>
                <w:spacing w:val="-2"/>
                <w:sz w:val="24"/>
              </w:rPr>
              <w:t xml:space="preserve">Emergency </w:t>
            </w:r>
            <w:r>
              <w:rPr>
                <w:sz w:val="24"/>
              </w:rPr>
              <w:t>ATS 2</w:t>
            </w:r>
          </w:p>
        </w:tc>
        <w:tc>
          <w:tcPr>
            <w:tcW w:w="3962" w:type="dxa"/>
          </w:tcPr>
          <w:p w14:paraId="5F4B450E" w14:textId="77777777" w:rsidR="002B7915" w:rsidRDefault="002B7915" w:rsidP="009E0C89">
            <w:pPr>
              <w:pStyle w:val="TableParagraph"/>
              <w:spacing w:before="0"/>
              <w:ind w:left="109"/>
              <w:rPr>
                <w:sz w:val="24"/>
              </w:rPr>
            </w:pPr>
            <w:r>
              <w:rPr>
                <w:sz w:val="24"/>
              </w:rPr>
              <w:t>Probable</w:t>
            </w:r>
            <w:r>
              <w:rPr>
                <w:spacing w:val="-3"/>
                <w:sz w:val="24"/>
              </w:rPr>
              <w:t xml:space="preserve"> </w:t>
            </w:r>
            <w:r>
              <w:rPr>
                <w:sz w:val="24"/>
              </w:rPr>
              <w:t>threat</w:t>
            </w:r>
            <w:r>
              <w:rPr>
                <w:spacing w:val="-5"/>
                <w:sz w:val="24"/>
              </w:rPr>
              <w:t xml:space="preserve"> </w:t>
            </w:r>
            <w:r>
              <w:rPr>
                <w:sz w:val="24"/>
              </w:rPr>
              <w:t>to</w:t>
            </w:r>
            <w:r>
              <w:rPr>
                <w:spacing w:val="-1"/>
                <w:sz w:val="24"/>
              </w:rPr>
              <w:t xml:space="preserve"> </w:t>
            </w:r>
            <w:r>
              <w:rPr>
                <w:sz w:val="24"/>
              </w:rPr>
              <w:t>life</w:t>
            </w:r>
            <w:r>
              <w:rPr>
                <w:spacing w:val="-7"/>
                <w:sz w:val="24"/>
              </w:rPr>
              <w:t xml:space="preserve"> </w:t>
            </w:r>
            <w:r>
              <w:rPr>
                <w:sz w:val="24"/>
              </w:rPr>
              <w:t>or</w:t>
            </w:r>
            <w:r>
              <w:rPr>
                <w:spacing w:val="-2"/>
                <w:sz w:val="24"/>
              </w:rPr>
              <w:t xml:space="preserve"> </w:t>
            </w:r>
            <w:r>
              <w:rPr>
                <w:spacing w:val="-4"/>
                <w:sz w:val="24"/>
              </w:rPr>
              <w:t>limb</w:t>
            </w:r>
          </w:p>
        </w:tc>
        <w:tc>
          <w:tcPr>
            <w:tcW w:w="2979" w:type="dxa"/>
          </w:tcPr>
          <w:p w14:paraId="65A50426" w14:textId="77777777" w:rsidR="002B7915" w:rsidRDefault="002B7915" w:rsidP="009E0C89">
            <w:pPr>
              <w:pStyle w:val="TableParagraph"/>
              <w:spacing w:before="0" w:line="270" w:lineRule="atLeast"/>
              <w:ind w:left="109"/>
              <w:rPr>
                <w:sz w:val="24"/>
              </w:rPr>
            </w:pPr>
            <w:r>
              <w:rPr>
                <w:sz w:val="24"/>
              </w:rPr>
              <w:t>Less</w:t>
            </w:r>
            <w:r>
              <w:rPr>
                <w:spacing w:val="-7"/>
                <w:sz w:val="24"/>
              </w:rPr>
              <w:t xml:space="preserve"> </w:t>
            </w:r>
            <w:r>
              <w:rPr>
                <w:sz w:val="24"/>
              </w:rPr>
              <w:t>than</w:t>
            </w:r>
            <w:r>
              <w:rPr>
                <w:spacing w:val="-9"/>
                <w:sz w:val="24"/>
              </w:rPr>
              <w:t xml:space="preserve"> </w:t>
            </w:r>
            <w:r>
              <w:rPr>
                <w:sz w:val="24"/>
              </w:rPr>
              <w:t>or</w:t>
            </w:r>
            <w:r>
              <w:rPr>
                <w:spacing w:val="-7"/>
                <w:sz w:val="24"/>
              </w:rPr>
              <w:t xml:space="preserve"> </w:t>
            </w:r>
            <w:r>
              <w:rPr>
                <w:sz w:val="24"/>
              </w:rPr>
              <w:t>equal</w:t>
            </w:r>
            <w:r>
              <w:rPr>
                <w:spacing w:val="-10"/>
                <w:sz w:val="24"/>
              </w:rPr>
              <w:t xml:space="preserve"> </w:t>
            </w:r>
            <w:r>
              <w:rPr>
                <w:sz w:val="24"/>
              </w:rPr>
              <w:t>to</w:t>
            </w:r>
            <w:r>
              <w:rPr>
                <w:spacing w:val="-8"/>
                <w:sz w:val="24"/>
              </w:rPr>
              <w:t xml:space="preserve"> </w:t>
            </w:r>
            <w:r>
              <w:rPr>
                <w:sz w:val="24"/>
              </w:rPr>
              <w:t xml:space="preserve">10 </w:t>
            </w:r>
            <w:r>
              <w:rPr>
                <w:spacing w:val="-2"/>
                <w:sz w:val="24"/>
              </w:rPr>
              <w:t>minutes</w:t>
            </w:r>
          </w:p>
        </w:tc>
      </w:tr>
      <w:tr w:rsidR="002B7915" w14:paraId="574B6C22" w14:textId="77777777" w:rsidTr="009E0C89">
        <w:trPr>
          <w:trHeight w:val="550"/>
        </w:trPr>
        <w:tc>
          <w:tcPr>
            <w:tcW w:w="2694" w:type="dxa"/>
          </w:tcPr>
          <w:p w14:paraId="51F0D8A1" w14:textId="77777777" w:rsidR="002B7915" w:rsidRDefault="002B7915" w:rsidP="009E0C89">
            <w:pPr>
              <w:pStyle w:val="TableParagraph"/>
              <w:spacing w:before="0" w:line="276" w:lineRule="exact"/>
              <w:ind w:right="985"/>
              <w:rPr>
                <w:sz w:val="24"/>
              </w:rPr>
            </w:pPr>
            <w:r>
              <w:rPr>
                <w:spacing w:val="-2"/>
                <w:sz w:val="24"/>
              </w:rPr>
              <w:t xml:space="preserve">Urgent </w:t>
            </w:r>
            <w:r>
              <w:rPr>
                <w:sz w:val="24"/>
              </w:rPr>
              <w:t>ATS 3</w:t>
            </w:r>
          </w:p>
        </w:tc>
        <w:tc>
          <w:tcPr>
            <w:tcW w:w="3962" w:type="dxa"/>
          </w:tcPr>
          <w:p w14:paraId="1FB367D7" w14:textId="77777777" w:rsidR="002B7915" w:rsidRDefault="002B7915" w:rsidP="009E0C89">
            <w:pPr>
              <w:pStyle w:val="TableParagraph"/>
              <w:spacing w:before="0" w:line="275" w:lineRule="exact"/>
              <w:ind w:left="109"/>
              <w:rPr>
                <w:sz w:val="24"/>
              </w:rPr>
            </w:pPr>
            <w:r>
              <w:rPr>
                <w:sz w:val="24"/>
              </w:rPr>
              <w:t>Possible</w:t>
            </w:r>
            <w:r>
              <w:rPr>
                <w:spacing w:val="-3"/>
                <w:sz w:val="24"/>
              </w:rPr>
              <w:t xml:space="preserve"> </w:t>
            </w:r>
            <w:r>
              <w:rPr>
                <w:sz w:val="24"/>
              </w:rPr>
              <w:t>threat</w:t>
            </w:r>
            <w:r>
              <w:rPr>
                <w:spacing w:val="-5"/>
                <w:sz w:val="24"/>
              </w:rPr>
              <w:t xml:space="preserve"> </w:t>
            </w:r>
            <w:r>
              <w:rPr>
                <w:sz w:val="24"/>
              </w:rPr>
              <w:t>to</w:t>
            </w:r>
            <w:r>
              <w:rPr>
                <w:spacing w:val="-2"/>
                <w:sz w:val="24"/>
              </w:rPr>
              <w:t xml:space="preserve"> </w:t>
            </w:r>
            <w:r>
              <w:rPr>
                <w:sz w:val="24"/>
              </w:rPr>
              <w:t>life</w:t>
            </w:r>
            <w:r>
              <w:rPr>
                <w:spacing w:val="-3"/>
                <w:sz w:val="24"/>
              </w:rPr>
              <w:t xml:space="preserve"> </w:t>
            </w:r>
            <w:r>
              <w:rPr>
                <w:sz w:val="24"/>
              </w:rPr>
              <w:t>or</w:t>
            </w:r>
            <w:r>
              <w:rPr>
                <w:spacing w:val="-2"/>
                <w:sz w:val="24"/>
              </w:rPr>
              <w:t xml:space="preserve"> </w:t>
            </w:r>
            <w:r>
              <w:rPr>
                <w:spacing w:val="-4"/>
                <w:sz w:val="24"/>
              </w:rPr>
              <w:t>limb</w:t>
            </w:r>
          </w:p>
        </w:tc>
        <w:tc>
          <w:tcPr>
            <w:tcW w:w="2979" w:type="dxa"/>
          </w:tcPr>
          <w:p w14:paraId="40A3644B" w14:textId="77777777" w:rsidR="002B7915" w:rsidRDefault="002B7915" w:rsidP="009E0C89">
            <w:pPr>
              <w:pStyle w:val="TableParagraph"/>
              <w:spacing w:before="0" w:line="276" w:lineRule="exact"/>
              <w:ind w:left="109"/>
              <w:rPr>
                <w:sz w:val="24"/>
              </w:rPr>
            </w:pPr>
            <w:r>
              <w:rPr>
                <w:sz w:val="24"/>
              </w:rPr>
              <w:t>Less</w:t>
            </w:r>
            <w:r>
              <w:rPr>
                <w:spacing w:val="-7"/>
                <w:sz w:val="24"/>
              </w:rPr>
              <w:t xml:space="preserve"> </w:t>
            </w:r>
            <w:r>
              <w:rPr>
                <w:sz w:val="24"/>
              </w:rPr>
              <w:t>than</w:t>
            </w:r>
            <w:r>
              <w:rPr>
                <w:spacing w:val="-9"/>
                <w:sz w:val="24"/>
              </w:rPr>
              <w:t xml:space="preserve"> </w:t>
            </w:r>
            <w:r>
              <w:rPr>
                <w:sz w:val="24"/>
              </w:rPr>
              <w:t>or</w:t>
            </w:r>
            <w:r>
              <w:rPr>
                <w:spacing w:val="-7"/>
                <w:sz w:val="24"/>
              </w:rPr>
              <w:t xml:space="preserve"> </w:t>
            </w:r>
            <w:r>
              <w:rPr>
                <w:sz w:val="24"/>
              </w:rPr>
              <w:t>equal</w:t>
            </w:r>
            <w:r>
              <w:rPr>
                <w:spacing w:val="-10"/>
                <w:sz w:val="24"/>
              </w:rPr>
              <w:t xml:space="preserve"> </w:t>
            </w:r>
            <w:r>
              <w:rPr>
                <w:sz w:val="24"/>
              </w:rPr>
              <w:t>to</w:t>
            </w:r>
            <w:r>
              <w:rPr>
                <w:spacing w:val="-8"/>
                <w:sz w:val="24"/>
              </w:rPr>
              <w:t xml:space="preserve"> </w:t>
            </w:r>
            <w:r>
              <w:rPr>
                <w:sz w:val="24"/>
              </w:rPr>
              <w:t xml:space="preserve">30 </w:t>
            </w:r>
            <w:r>
              <w:rPr>
                <w:spacing w:val="-2"/>
                <w:sz w:val="24"/>
              </w:rPr>
              <w:t>minutes</w:t>
            </w:r>
          </w:p>
        </w:tc>
      </w:tr>
      <w:tr w:rsidR="002B7915" w14:paraId="17885CD4" w14:textId="77777777" w:rsidTr="009E0C89">
        <w:trPr>
          <w:trHeight w:val="549"/>
        </w:trPr>
        <w:tc>
          <w:tcPr>
            <w:tcW w:w="2694" w:type="dxa"/>
          </w:tcPr>
          <w:p w14:paraId="03803ADC" w14:textId="77777777" w:rsidR="002B7915" w:rsidRDefault="002B7915" w:rsidP="009E0C89">
            <w:pPr>
              <w:pStyle w:val="TableParagraph"/>
              <w:spacing w:before="0" w:line="274" w:lineRule="exact"/>
              <w:ind w:right="402"/>
              <w:rPr>
                <w:sz w:val="24"/>
              </w:rPr>
            </w:pPr>
            <w:r>
              <w:rPr>
                <w:spacing w:val="-2"/>
                <w:sz w:val="24"/>
              </w:rPr>
              <w:lastRenderedPageBreak/>
              <w:t xml:space="preserve">Semi-urgent </w:t>
            </w:r>
            <w:r>
              <w:rPr>
                <w:sz w:val="24"/>
              </w:rPr>
              <w:t>ATS 4</w:t>
            </w:r>
          </w:p>
        </w:tc>
        <w:tc>
          <w:tcPr>
            <w:tcW w:w="3962" w:type="dxa"/>
          </w:tcPr>
          <w:p w14:paraId="695EA99D" w14:textId="77777777" w:rsidR="002B7915" w:rsidRDefault="002B7915" w:rsidP="009E0C89">
            <w:pPr>
              <w:pStyle w:val="TableParagraph"/>
              <w:spacing w:before="0" w:line="274" w:lineRule="exact"/>
              <w:ind w:left="109"/>
              <w:rPr>
                <w:sz w:val="24"/>
              </w:rPr>
            </w:pPr>
            <w:r>
              <w:rPr>
                <w:sz w:val="24"/>
              </w:rPr>
              <w:t>No</w:t>
            </w:r>
            <w:r>
              <w:rPr>
                <w:spacing w:val="-6"/>
                <w:sz w:val="24"/>
              </w:rPr>
              <w:t xml:space="preserve"> </w:t>
            </w:r>
            <w:r>
              <w:rPr>
                <w:sz w:val="24"/>
              </w:rPr>
              <w:t>threat</w:t>
            </w:r>
            <w:r>
              <w:rPr>
                <w:spacing w:val="-6"/>
                <w:sz w:val="24"/>
              </w:rPr>
              <w:t xml:space="preserve"> </w:t>
            </w:r>
            <w:r>
              <w:rPr>
                <w:sz w:val="24"/>
              </w:rPr>
              <w:t>to</w:t>
            </w:r>
            <w:r>
              <w:rPr>
                <w:spacing w:val="-6"/>
                <w:sz w:val="24"/>
              </w:rPr>
              <w:t xml:space="preserve"> </w:t>
            </w:r>
            <w:r>
              <w:rPr>
                <w:sz w:val="24"/>
              </w:rPr>
              <w:t>life</w:t>
            </w:r>
            <w:r>
              <w:rPr>
                <w:spacing w:val="-6"/>
                <w:sz w:val="24"/>
              </w:rPr>
              <w:t xml:space="preserve"> </w:t>
            </w:r>
            <w:r>
              <w:rPr>
                <w:sz w:val="24"/>
              </w:rPr>
              <w:t>or</w:t>
            </w:r>
            <w:r>
              <w:rPr>
                <w:spacing w:val="-6"/>
                <w:sz w:val="24"/>
              </w:rPr>
              <w:t xml:space="preserve"> </w:t>
            </w:r>
            <w:r>
              <w:rPr>
                <w:sz w:val="24"/>
              </w:rPr>
              <w:t>limb</w:t>
            </w:r>
            <w:r>
              <w:rPr>
                <w:spacing w:val="-7"/>
                <w:sz w:val="24"/>
              </w:rPr>
              <w:t xml:space="preserve"> </w:t>
            </w:r>
            <w:r>
              <w:rPr>
                <w:sz w:val="24"/>
              </w:rPr>
              <w:t>but</w:t>
            </w:r>
            <w:r>
              <w:rPr>
                <w:spacing w:val="-6"/>
                <w:sz w:val="24"/>
              </w:rPr>
              <w:t xml:space="preserve"> </w:t>
            </w:r>
            <w:r>
              <w:rPr>
                <w:sz w:val="24"/>
              </w:rPr>
              <w:t>some incapacity or injury</w:t>
            </w:r>
          </w:p>
        </w:tc>
        <w:tc>
          <w:tcPr>
            <w:tcW w:w="2979" w:type="dxa"/>
          </w:tcPr>
          <w:p w14:paraId="6F9DE5DE" w14:textId="77777777" w:rsidR="002B7915" w:rsidRDefault="002B7915" w:rsidP="009E0C89">
            <w:pPr>
              <w:pStyle w:val="TableParagraph"/>
              <w:spacing w:before="0" w:line="274" w:lineRule="exact"/>
              <w:ind w:left="109"/>
              <w:rPr>
                <w:sz w:val="24"/>
              </w:rPr>
            </w:pPr>
            <w:r>
              <w:rPr>
                <w:sz w:val="24"/>
              </w:rPr>
              <w:t>Less</w:t>
            </w:r>
            <w:r>
              <w:rPr>
                <w:spacing w:val="-7"/>
                <w:sz w:val="24"/>
              </w:rPr>
              <w:t xml:space="preserve"> </w:t>
            </w:r>
            <w:r>
              <w:rPr>
                <w:sz w:val="24"/>
              </w:rPr>
              <w:t>than</w:t>
            </w:r>
            <w:r>
              <w:rPr>
                <w:spacing w:val="-9"/>
                <w:sz w:val="24"/>
              </w:rPr>
              <w:t xml:space="preserve"> </w:t>
            </w:r>
            <w:r>
              <w:rPr>
                <w:sz w:val="24"/>
              </w:rPr>
              <w:t>or</w:t>
            </w:r>
            <w:r>
              <w:rPr>
                <w:spacing w:val="-7"/>
                <w:sz w:val="24"/>
              </w:rPr>
              <w:t xml:space="preserve"> </w:t>
            </w:r>
            <w:r>
              <w:rPr>
                <w:sz w:val="24"/>
              </w:rPr>
              <w:t>equal</w:t>
            </w:r>
            <w:r>
              <w:rPr>
                <w:spacing w:val="-10"/>
                <w:sz w:val="24"/>
              </w:rPr>
              <w:t xml:space="preserve"> </w:t>
            </w:r>
            <w:r>
              <w:rPr>
                <w:sz w:val="24"/>
              </w:rPr>
              <w:t>to</w:t>
            </w:r>
            <w:r>
              <w:rPr>
                <w:spacing w:val="-8"/>
                <w:sz w:val="24"/>
              </w:rPr>
              <w:t xml:space="preserve"> </w:t>
            </w:r>
            <w:r>
              <w:rPr>
                <w:sz w:val="24"/>
              </w:rPr>
              <w:t xml:space="preserve">60 </w:t>
            </w:r>
            <w:r>
              <w:rPr>
                <w:spacing w:val="-2"/>
                <w:sz w:val="24"/>
              </w:rPr>
              <w:t>minutes</w:t>
            </w:r>
          </w:p>
        </w:tc>
      </w:tr>
      <w:tr w:rsidR="002B7915" w14:paraId="33DA8EA2" w14:textId="77777777" w:rsidTr="009E0C89">
        <w:trPr>
          <w:trHeight w:val="553"/>
        </w:trPr>
        <w:tc>
          <w:tcPr>
            <w:tcW w:w="2694" w:type="dxa"/>
          </w:tcPr>
          <w:p w14:paraId="655DE923" w14:textId="77777777" w:rsidR="002B7915" w:rsidRDefault="002B7915" w:rsidP="009E0C89">
            <w:pPr>
              <w:pStyle w:val="TableParagraph"/>
              <w:spacing w:before="0" w:line="270" w:lineRule="atLeast"/>
              <w:ind w:right="86"/>
              <w:rPr>
                <w:sz w:val="24"/>
              </w:rPr>
            </w:pPr>
            <w:r>
              <w:rPr>
                <w:spacing w:val="-2"/>
                <w:sz w:val="24"/>
              </w:rPr>
              <w:t xml:space="preserve">Non-urgent </w:t>
            </w:r>
            <w:r>
              <w:rPr>
                <w:sz w:val="24"/>
              </w:rPr>
              <w:t>ATS 5</w:t>
            </w:r>
          </w:p>
        </w:tc>
        <w:tc>
          <w:tcPr>
            <w:tcW w:w="3962" w:type="dxa"/>
          </w:tcPr>
          <w:p w14:paraId="5EC5BF6D" w14:textId="77777777" w:rsidR="002B7915" w:rsidRDefault="002B7915" w:rsidP="009E0C89">
            <w:pPr>
              <w:pStyle w:val="TableParagraph"/>
              <w:spacing w:before="2"/>
              <w:ind w:left="109"/>
              <w:rPr>
                <w:sz w:val="24"/>
              </w:rPr>
            </w:pPr>
            <w:r>
              <w:rPr>
                <w:sz w:val="24"/>
              </w:rPr>
              <w:t>No</w:t>
            </w:r>
            <w:r>
              <w:rPr>
                <w:spacing w:val="-3"/>
                <w:sz w:val="24"/>
              </w:rPr>
              <w:t xml:space="preserve"> </w:t>
            </w:r>
            <w:r>
              <w:rPr>
                <w:sz w:val="24"/>
              </w:rPr>
              <w:t>incapacity</w:t>
            </w:r>
            <w:r>
              <w:rPr>
                <w:spacing w:val="-2"/>
                <w:sz w:val="24"/>
              </w:rPr>
              <w:t xml:space="preserve"> </w:t>
            </w:r>
            <w:r>
              <w:rPr>
                <w:sz w:val="24"/>
              </w:rPr>
              <w:t>or</w:t>
            </w:r>
            <w:r>
              <w:rPr>
                <w:spacing w:val="-2"/>
                <w:sz w:val="24"/>
              </w:rPr>
              <w:t xml:space="preserve"> </w:t>
            </w:r>
            <w:r>
              <w:rPr>
                <w:sz w:val="24"/>
              </w:rPr>
              <w:t>threat</w:t>
            </w:r>
            <w:r>
              <w:rPr>
                <w:spacing w:val="-4"/>
                <w:sz w:val="24"/>
              </w:rPr>
              <w:t xml:space="preserve"> </w:t>
            </w:r>
            <w:r>
              <w:rPr>
                <w:sz w:val="24"/>
              </w:rPr>
              <w:t>to</w:t>
            </w:r>
            <w:r>
              <w:rPr>
                <w:spacing w:val="-2"/>
                <w:sz w:val="24"/>
              </w:rPr>
              <w:t xml:space="preserve"> </w:t>
            </w:r>
            <w:r>
              <w:rPr>
                <w:sz w:val="24"/>
              </w:rPr>
              <w:t>life</w:t>
            </w:r>
            <w:r>
              <w:rPr>
                <w:spacing w:val="-4"/>
                <w:sz w:val="24"/>
              </w:rPr>
              <w:t xml:space="preserve"> </w:t>
            </w:r>
            <w:r>
              <w:rPr>
                <w:sz w:val="24"/>
              </w:rPr>
              <w:t>or</w:t>
            </w:r>
            <w:r>
              <w:rPr>
                <w:spacing w:val="-3"/>
                <w:sz w:val="24"/>
              </w:rPr>
              <w:t xml:space="preserve"> </w:t>
            </w:r>
            <w:r>
              <w:rPr>
                <w:spacing w:val="-4"/>
                <w:sz w:val="24"/>
              </w:rPr>
              <w:t>limb</w:t>
            </w:r>
          </w:p>
        </w:tc>
        <w:tc>
          <w:tcPr>
            <w:tcW w:w="2979" w:type="dxa"/>
          </w:tcPr>
          <w:p w14:paraId="634D9F06" w14:textId="77777777" w:rsidR="002B7915" w:rsidRDefault="002B7915" w:rsidP="009E0C89">
            <w:pPr>
              <w:pStyle w:val="TableParagraph"/>
              <w:spacing w:before="0" w:line="270" w:lineRule="atLeast"/>
              <w:ind w:left="109"/>
              <w:rPr>
                <w:sz w:val="24"/>
              </w:rPr>
            </w:pPr>
            <w:r>
              <w:rPr>
                <w:sz w:val="24"/>
              </w:rPr>
              <w:t>Less</w:t>
            </w:r>
            <w:r>
              <w:rPr>
                <w:spacing w:val="-7"/>
                <w:sz w:val="24"/>
              </w:rPr>
              <w:t xml:space="preserve"> </w:t>
            </w:r>
            <w:r>
              <w:rPr>
                <w:sz w:val="24"/>
              </w:rPr>
              <w:t>than</w:t>
            </w:r>
            <w:r>
              <w:rPr>
                <w:spacing w:val="-9"/>
                <w:sz w:val="24"/>
              </w:rPr>
              <w:t xml:space="preserve"> </w:t>
            </w:r>
            <w:r>
              <w:rPr>
                <w:sz w:val="24"/>
              </w:rPr>
              <w:t>or</w:t>
            </w:r>
            <w:r>
              <w:rPr>
                <w:spacing w:val="-7"/>
                <w:sz w:val="24"/>
              </w:rPr>
              <w:t xml:space="preserve"> </w:t>
            </w:r>
            <w:r>
              <w:rPr>
                <w:sz w:val="24"/>
              </w:rPr>
              <w:t>equal</w:t>
            </w:r>
            <w:r>
              <w:rPr>
                <w:spacing w:val="-10"/>
                <w:sz w:val="24"/>
              </w:rPr>
              <w:t xml:space="preserve"> </w:t>
            </w:r>
            <w:r>
              <w:rPr>
                <w:sz w:val="24"/>
              </w:rPr>
              <w:t>to</w:t>
            </w:r>
            <w:r>
              <w:rPr>
                <w:spacing w:val="-8"/>
                <w:sz w:val="24"/>
              </w:rPr>
              <w:t xml:space="preserve"> </w:t>
            </w:r>
            <w:r>
              <w:rPr>
                <w:sz w:val="24"/>
              </w:rPr>
              <w:t xml:space="preserve">120 </w:t>
            </w:r>
            <w:r>
              <w:rPr>
                <w:spacing w:val="-2"/>
                <w:sz w:val="24"/>
              </w:rPr>
              <w:t>minutes</w:t>
            </w:r>
          </w:p>
        </w:tc>
      </w:tr>
    </w:tbl>
    <w:p w14:paraId="4707B1B4" w14:textId="291A8E9E" w:rsidR="005E4D31" w:rsidRDefault="005E4D31" w:rsidP="0033512A">
      <w:pPr>
        <w:pStyle w:val="Heading5"/>
      </w:pPr>
      <w:r>
        <w:t>2.</w:t>
      </w:r>
      <w:r w:rsidR="00E16130">
        <w:t>6</w:t>
      </w:r>
      <w:r>
        <w:t xml:space="preserve"> Triage</w:t>
      </w:r>
      <w:r>
        <w:rPr>
          <w:spacing w:val="-8"/>
        </w:rPr>
        <w:t xml:space="preserve"> </w:t>
      </w:r>
      <w:r>
        <w:t>date</w:t>
      </w:r>
      <w:r>
        <w:rPr>
          <w:spacing w:val="-3"/>
        </w:rPr>
        <w:t xml:space="preserve"> </w:t>
      </w:r>
      <w:r>
        <w:t>and</w:t>
      </w:r>
      <w:r>
        <w:rPr>
          <w:spacing w:val="-2"/>
        </w:rPr>
        <w:t xml:space="preserve"> </w:t>
      </w:r>
      <w:r>
        <w:rPr>
          <w:spacing w:val="-4"/>
        </w:rPr>
        <w:t>time</w:t>
      </w:r>
    </w:p>
    <w:p w14:paraId="5016C9B0" w14:textId="75DA4114" w:rsidR="00E21E93" w:rsidRDefault="005E4D31" w:rsidP="005E4D31">
      <w:pPr>
        <w:pStyle w:val="BodyText"/>
        <w:spacing w:before="121"/>
        <w:ind w:right="156"/>
      </w:pPr>
      <w:r>
        <w:t>The date and time at which triage was commenced and completed for the patient. This must not be retrospectively</w:t>
      </w:r>
      <w:r>
        <w:rPr>
          <w:spacing w:val="-3"/>
        </w:rPr>
        <w:t xml:space="preserve"> </w:t>
      </w:r>
      <w:r>
        <w:t>changed</w:t>
      </w:r>
      <w:r>
        <w:rPr>
          <w:spacing w:val="-3"/>
        </w:rPr>
        <w:t xml:space="preserve"> </w:t>
      </w:r>
      <w:r>
        <w:t>except</w:t>
      </w:r>
      <w:r>
        <w:rPr>
          <w:spacing w:val="-5"/>
        </w:rPr>
        <w:t xml:space="preserve"> </w:t>
      </w:r>
      <w:r>
        <w:t>under</w:t>
      </w:r>
      <w:r>
        <w:rPr>
          <w:spacing w:val="-3"/>
        </w:rPr>
        <w:t xml:space="preserve"> </w:t>
      </w:r>
      <w:r>
        <w:t>exceptional circumstances,</w:t>
      </w:r>
      <w:r>
        <w:rPr>
          <w:spacing w:val="-5"/>
        </w:rPr>
        <w:t xml:space="preserve"> </w:t>
      </w:r>
      <w:r>
        <w:t>for</w:t>
      </w:r>
      <w:r>
        <w:rPr>
          <w:spacing w:val="-3"/>
        </w:rPr>
        <w:t xml:space="preserve"> </w:t>
      </w:r>
      <w:r>
        <w:t>example,</w:t>
      </w:r>
      <w:r>
        <w:rPr>
          <w:spacing w:val="-3"/>
        </w:rPr>
        <w:t xml:space="preserve"> </w:t>
      </w:r>
      <w:r>
        <w:t>if</w:t>
      </w:r>
      <w:r>
        <w:rPr>
          <w:spacing w:val="-5"/>
        </w:rPr>
        <w:t xml:space="preserve"> </w:t>
      </w:r>
      <w:r>
        <w:t>an error was made.</w:t>
      </w:r>
    </w:p>
    <w:p w14:paraId="50FF87C9" w14:textId="77777777" w:rsidR="00E21E93" w:rsidRDefault="00E21E93">
      <w:pPr>
        <w:spacing w:before="0" w:after="0" w:line="240" w:lineRule="auto"/>
      </w:pPr>
      <w:r>
        <w:br w:type="page"/>
      </w:r>
    </w:p>
    <w:p w14:paraId="5BE0B2BE" w14:textId="74BC7168" w:rsidR="00300E5B" w:rsidRDefault="00300E5B" w:rsidP="00300E5B">
      <w:pPr>
        <w:pStyle w:val="Heading5"/>
      </w:pPr>
      <w:r>
        <w:lastRenderedPageBreak/>
        <w:t xml:space="preserve">Triage data and time DHR Data Table </w:t>
      </w:r>
    </w:p>
    <w:tbl>
      <w:tblPr>
        <w:tblStyle w:val="TableGrid"/>
        <w:tblW w:w="0" w:type="auto"/>
        <w:tblLook w:val="04A0" w:firstRow="1" w:lastRow="0" w:firstColumn="1" w:lastColumn="0" w:noHBand="0" w:noVBand="1"/>
      </w:tblPr>
      <w:tblGrid>
        <w:gridCol w:w="2547"/>
        <w:gridCol w:w="3919"/>
        <w:gridCol w:w="3234"/>
      </w:tblGrid>
      <w:tr w:rsidR="005E4D31" w14:paraId="165BB497" w14:textId="77777777" w:rsidTr="00087598">
        <w:tc>
          <w:tcPr>
            <w:tcW w:w="2547" w:type="dxa"/>
            <w:shd w:val="clear" w:color="auto" w:fill="2D1949" w:themeFill="accent1" w:themeFillShade="BF"/>
          </w:tcPr>
          <w:p w14:paraId="55366447" w14:textId="649A238B" w:rsidR="005E4D31" w:rsidRPr="0053418E" w:rsidRDefault="00087598" w:rsidP="00172710">
            <w:pPr>
              <w:pStyle w:val="BodyText"/>
              <w:spacing w:before="119"/>
              <w:ind w:right="238"/>
              <w:rPr>
                <w:color w:val="FFFFFF" w:themeColor="background1"/>
              </w:rPr>
            </w:pPr>
            <w:r>
              <w:rPr>
                <w:color w:val="FFFFFF" w:themeColor="background1"/>
              </w:rPr>
              <w:t xml:space="preserve">CLINICAL </w:t>
            </w:r>
            <w:r w:rsidR="005E4D31" w:rsidRPr="0053418E">
              <w:rPr>
                <w:color w:val="FFFFFF" w:themeColor="background1"/>
              </w:rPr>
              <w:t>EVENT</w:t>
            </w:r>
          </w:p>
        </w:tc>
        <w:tc>
          <w:tcPr>
            <w:tcW w:w="3919" w:type="dxa"/>
            <w:shd w:val="clear" w:color="auto" w:fill="2D1949" w:themeFill="accent1" w:themeFillShade="BF"/>
          </w:tcPr>
          <w:p w14:paraId="22B1D4B5" w14:textId="77777777" w:rsidR="005E4D31" w:rsidRPr="0053418E" w:rsidRDefault="005E4D31" w:rsidP="00172710">
            <w:pPr>
              <w:pStyle w:val="BodyText"/>
              <w:spacing w:before="119"/>
              <w:ind w:right="238"/>
              <w:rPr>
                <w:color w:val="FFFFFF" w:themeColor="background1"/>
              </w:rPr>
            </w:pPr>
            <w:r w:rsidRPr="0053418E">
              <w:rPr>
                <w:color w:val="FFFFFF" w:themeColor="background1"/>
              </w:rPr>
              <w:t>DHR WORKFLOW</w:t>
            </w:r>
          </w:p>
        </w:tc>
        <w:tc>
          <w:tcPr>
            <w:tcW w:w="3234" w:type="dxa"/>
            <w:shd w:val="clear" w:color="auto" w:fill="2D1949" w:themeFill="accent1" w:themeFillShade="BF"/>
          </w:tcPr>
          <w:p w14:paraId="1B39E039" w14:textId="6170BD08" w:rsidR="005E4D31" w:rsidRPr="0053418E" w:rsidRDefault="005E4D31" w:rsidP="00172710">
            <w:pPr>
              <w:pStyle w:val="BodyText"/>
              <w:spacing w:before="119"/>
              <w:ind w:right="238"/>
              <w:rPr>
                <w:color w:val="FFFFFF" w:themeColor="background1"/>
              </w:rPr>
            </w:pPr>
            <w:r w:rsidRPr="0053418E">
              <w:rPr>
                <w:color w:val="FFFFFF" w:themeColor="background1"/>
              </w:rPr>
              <w:t xml:space="preserve">DHR </w:t>
            </w:r>
            <w:r>
              <w:rPr>
                <w:color w:val="FFFFFF" w:themeColor="background1"/>
              </w:rPr>
              <w:t>EVENT</w:t>
            </w:r>
            <w:r w:rsidR="3AC86555" w:rsidRPr="715FDB46">
              <w:rPr>
                <w:color w:val="FFFFFF" w:themeColor="background1"/>
              </w:rPr>
              <w:t xml:space="preserve"> ID</w:t>
            </w:r>
          </w:p>
        </w:tc>
      </w:tr>
      <w:tr w:rsidR="005E4D31" w:rsidRPr="005E4D31" w14:paraId="59D9F537" w14:textId="77777777" w:rsidTr="00087598">
        <w:trPr>
          <w:trHeight w:val="900"/>
        </w:trPr>
        <w:tc>
          <w:tcPr>
            <w:tcW w:w="2547" w:type="dxa"/>
            <w:hideMark/>
          </w:tcPr>
          <w:p w14:paraId="5E973449" w14:textId="77777777" w:rsidR="005E4D31" w:rsidRPr="002B086B" w:rsidRDefault="005E4D31" w:rsidP="005E4D31">
            <w:pPr>
              <w:spacing w:before="0" w:after="0" w:line="240" w:lineRule="auto"/>
              <w:rPr>
                <w:rFonts w:asciiTheme="majorHAnsi" w:hAnsiTheme="majorHAnsi" w:cstheme="majorHAnsi"/>
                <w:b/>
                <w:bCs/>
                <w:color w:val="000000"/>
              </w:rPr>
            </w:pPr>
            <w:r w:rsidRPr="002B086B">
              <w:rPr>
                <w:rFonts w:asciiTheme="majorHAnsi" w:hAnsiTheme="majorHAnsi" w:cstheme="majorHAnsi"/>
                <w:b/>
                <w:bCs/>
                <w:color w:val="000000"/>
              </w:rPr>
              <w:t>Triage Start</w:t>
            </w:r>
          </w:p>
        </w:tc>
        <w:tc>
          <w:tcPr>
            <w:tcW w:w="3919" w:type="dxa"/>
            <w:hideMark/>
          </w:tcPr>
          <w:p w14:paraId="69BDAE48" w14:textId="13FD18F8" w:rsidR="005E4D31" w:rsidRPr="002B086B" w:rsidRDefault="005E4D31" w:rsidP="005E4D31">
            <w:pPr>
              <w:spacing w:before="0" w:after="0" w:line="240" w:lineRule="auto"/>
              <w:rPr>
                <w:rFonts w:asciiTheme="majorHAnsi" w:hAnsiTheme="majorHAnsi" w:cstheme="majorBidi"/>
                <w:color w:val="000000"/>
              </w:rPr>
            </w:pPr>
            <w:r w:rsidRPr="7C3D7441">
              <w:rPr>
                <w:rFonts w:asciiTheme="majorHAnsi" w:hAnsiTheme="majorHAnsi" w:cstheme="majorBidi"/>
              </w:rPr>
              <w:t xml:space="preserve">The presenting complaint is </w:t>
            </w:r>
            <w:r w:rsidR="00A44B78" w:rsidRPr="7C3D7441">
              <w:rPr>
                <w:rFonts w:asciiTheme="majorHAnsi" w:hAnsiTheme="majorHAnsi" w:cstheme="majorBidi"/>
              </w:rPr>
              <w:t>documented in the</w:t>
            </w:r>
            <w:r w:rsidRPr="7C3D7441">
              <w:rPr>
                <w:rFonts w:asciiTheme="majorHAnsi" w:hAnsiTheme="majorHAnsi" w:cstheme="majorBidi"/>
              </w:rPr>
              <w:t xml:space="preserve"> </w:t>
            </w:r>
            <w:r w:rsidR="00A44B78" w:rsidRPr="7C3D7441">
              <w:rPr>
                <w:rFonts w:asciiTheme="majorHAnsi" w:hAnsiTheme="majorHAnsi" w:cstheme="majorBidi"/>
              </w:rPr>
              <w:t>Triage</w:t>
            </w:r>
            <w:r w:rsidRPr="7C3D7441">
              <w:rPr>
                <w:rFonts w:asciiTheme="majorHAnsi" w:hAnsiTheme="majorHAnsi" w:cstheme="majorBidi"/>
              </w:rPr>
              <w:t xml:space="preserve"> </w:t>
            </w:r>
            <w:r w:rsidR="00A44B78" w:rsidRPr="7C3D7441">
              <w:rPr>
                <w:rFonts w:asciiTheme="majorHAnsi" w:hAnsiTheme="majorHAnsi" w:cstheme="majorBidi"/>
              </w:rPr>
              <w:t>navigator</w:t>
            </w:r>
            <w:r w:rsidRPr="7C3D7441">
              <w:rPr>
                <w:rFonts w:asciiTheme="majorHAnsi" w:hAnsiTheme="majorHAnsi" w:cstheme="majorBidi"/>
              </w:rPr>
              <w:t xml:space="preserve">. </w:t>
            </w:r>
          </w:p>
        </w:tc>
        <w:tc>
          <w:tcPr>
            <w:tcW w:w="3234" w:type="dxa"/>
            <w:hideMark/>
          </w:tcPr>
          <w:p w14:paraId="2CD3F139"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TRIAGE STARTED [205]</w:t>
            </w:r>
          </w:p>
        </w:tc>
      </w:tr>
      <w:tr w:rsidR="005E4D31" w:rsidRPr="005E4D31" w14:paraId="07BB0F14" w14:textId="77777777" w:rsidTr="00087598">
        <w:trPr>
          <w:trHeight w:val="300"/>
        </w:trPr>
        <w:tc>
          <w:tcPr>
            <w:tcW w:w="2547" w:type="dxa"/>
            <w:vMerge w:val="restart"/>
            <w:hideMark/>
          </w:tcPr>
          <w:p w14:paraId="19A13332" w14:textId="77777777" w:rsidR="005E4D31" w:rsidRPr="002B086B" w:rsidRDefault="005E4D31" w:rsidP="005E4D31">
            <w:pPr>
              <w:spacing w:before="0" w:after="0" w:line="240" w:lineRule="auto"/>
              <w:rPr>
                <w:rFonts w:asciiTheme="majorHAnsi" w:hAnsiTheme="majorHAnsi" w:cstheme="majorHAnsi"/>
                <w:b/>
                <w:bCs/>
                <w:color w:val="000000"/>
              </w:rPr>
            </w:pPr>
            <w:r w:rsidRPr="002B086B">
              <w:rPr>
                <w:rFonts w:asciiTheme="majorHAnsi" w:hAnsiTheme="majorHAnsi" w:cstheme="majorHAnsi"/>
                <w:b/>
                <w:bCs/>
                <w:color w:val="000000"/>
              </w:rPr>
              <w:t>Triage Complete</w:t>
            </w:r>
          </w:p>
        </w:tc>
        <w:tc>
          <w:tcPr>
            <w:tcW w:w="3919" w:type="dxa"/>
            <w:vMerge w:val="restart"/>
            <w:hideMark/>
          </w:tcPr>
          <w:p w14:paraId="5835D470" w14:textId="054C3D83" w:rsidR="005E4D31" w:rsidRPr="002B086B" w:rsidRDefault="005E4D31" w:rsidP="005E4D31">
            <w:pPr>
              <w:spacing w:before="0" w:after="0" w:line="240" w:lineRule="auto"/>
              <w:rPr>
                <w:rFonts w:asciiTheme="majorHAnsi" w:hAnsiTheme="majorHAnsi" w:cstheme="majorBidi"/>
                <w:color w:val="000000"/>
              </w:rPr>
            </w:pPr>
            <w:r w:rsidRPr="7C3D7441">
              <w:rPr>
                <w:rFonts w:asciiTheme="majorHAnsi" w:hAnsiTheme="majorHAnsi" w:cstheme="majorBidi"/>
              </w:rPr>
              <w:t xml:space="preserve">The Acuity is selected </w:t>
            </w:r>
            <w:r w:rsidR="00A44B78" w:rsidRPr="7C3D7441">
              <w:rPr>
                <w:rFonts w:asciiTheme="majorHAnsi" w:hAnsiTheme="majorHAnsi" w:cstheme="majorBidi"/>
              </w:rPr>
              <w:t xml:space="preserve">on the triage workflow </w:t>
            </w:r>
            <w:r w:rsidRPr="7C3D7441">
              <w:rPr>
                <w:rFonts w:asciiTheme="majorHAnsi" w:hAnsiTheme="majorHAnsi" w:cstheme="majorBidi"/>
              </w:rPr>
              <w:t xml:space="preserve">by the Triage nurse. </w:t>
            </w:r>
          </w:p>
        </w:tc>
        <w:tc>
          <w:tcPr>
            <w:tcW w:w="3234" w:type="dxa"/>
            <w:noWrap/>
            <w:hideMark/>
          </w:tcPr>
          <w:p w14:paraId="2423AD46"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ED ACUITY 1 SELECTED [1600000317]</w:t>
            </w:r>
          </w:p>
        </w:tc>
      </w:tr>
      <w:tr w:rsidR="005E4D31" w:rsidRPr="005E4D31" w14:paraId="6B5DC990" w14:textId="77777777" w:rsidTr="00087598">
        <w:trPr>
          <w:trHeight w:val="300"/>
        </w:trPr>
        <w:tc>
          <w:tcPr>
            <w:tcW w:w="2547" w:type="dxa"/>
            <w:vMerge/>
            <w:hideMark/>
          </w:tcPr>
          <w:p w14:paraId="2E3E3208" w14:textId="77777777" w:rsidR="005E4D31" w:rsidRPr="002B086B" w:rsidRDefault="005E4D31" w:rsidP="005E4D31">
            <w:pPr>
              <w:spacing w:before="0" w:after="0" w:line="240" w:lineRule="auto"/>
              <w:rPr>
                <w:rFonts w:asciiTheme="majorHAnsi" w:hAnsiTheme="majorHAnsi" w:cstheme="majorHAnsi"/>
                <w:b/>
                <w:bCs/>
                <w:color w:val="000000"/>
              </w:rPr>
            </w:pPr>
          </w:p>
        </w:tc>
        <w:tc>
          <w:tcPr>
            <w:tcW w:w="3919" w:type="dxa"/>
            <w:vMerge/>
            <w:hideMark/>
          </w:tcPr>
          <w:p w14:paraId="2312267D" w14:textId="77777777" w:rsidR="005E4D31" w:rsidRPr="002B086B" w:rsidRDefault="005E4D31" w:rsidP="005E4D31">
            <w:pPr>
              <w:spacing w:before="0" w:after="0" w:line="240" w:lineRule="auto"/>
              <w:rPr>
                <w:rFonts w:asciiTheme="majorHAnsi" w:hAnsiTheme="majorHAnsi" w:cstheme="majorHAnsi"/>
                <w:color w:val="000000"/>
              </w:rPr>
            </w:pPr>
          </w:p>
        </w:tc>
        <w:tc>
          <w:tcPr>
            <w:tcW w:w="3234" w:type="dxa"/>
            <w:noWrap/>
            <w:hideMark/>
          </w:tcPr>
          <w:p w14:paraId="0A5B4B20"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ED ACUITY 2 SELECTED [1600000318]</w:t>
            </w:r>
          </w:p>
        </w:tc>
      </w:tr>
      <w:tr w:rsidR="005E4D31" w:rsidRPr="005E4D31" w14:paraId="24001946" w14:textId="77777777" w:rsidTr="00087598">
        <w:trPr>
          <w:trHeight w:val="435"/>
        </w:trPr>
        <w:tc>
          <w:tcPr>
            <w:tcW w:w="2547" w:type="dxa"/>
            <w:vMerge/>
            <w:hideMark/>
          </w:tcPr>
          <w:p w14:paraId="080A8956" w14:textId="77777777" w:rsidR="005E4D31" w:rsidRPr="002B086B" w:rsidRDefault="005E4D31" w:rsidP="005E4D31">
            <w:pPr>
              <w:spacing w:before="0" w:after="0" w:line="240" w:lineRule="auto"/>
              <w:rPr>
                <w:rFonts w:asciiTheme="majorHAnsi" w:hAnsiTheme="majorHAnsi" w:cstheme="majorHAnsi"/>
                <w:b/>
                <w:bCs/>
                <w:color w:val="000000"/>
              </w:rPr>
            </w:pPr>
          </w:p>
        </w:tc>
        <w:tc>
          <w:tcPr>
            <w:tcW w:w="3919" w:type="dxa"/>
            <w:vMerge/>
            <w:hideMark/>
          </w:tcPr>
          <w:p w14:paraId="17434AA3" w14:textId="77777777" w:rsidR="005E4D31" w:rsidRPr="002B086B" w:rsidRDefault="005E4D31" w:rsidP="005E4D31">
            <w:pPr>
              <w:spacing w:before="0" w:after="0" w:line="240" w:lineRule="auto"/>
              <w:rPr>
                <w:rFonts w:asciiTheme="majorHAnsi" w:hAnsiTheme="majorHAnsi" w:cstheme="majorHAnsi"/>
                <w:color w:val="000000"/>
              </w:rPr>
            </w:pPr>
          </w:p>
        </w:tc>
        <w:tc>
          <w:tcPr>
            <w:tcW w:w="3234" w:type="dxa"/>
            <w:noWrap/>
            <w:hideMark/>
          </w:tcPr>
          <w:p w14:paraId="0B931101"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ED ACUITY 3 SELECTED [1600000319]</w:t>
            </w:r>
          </w:p>
        </w:tc>
      </w:tr>
      <w:tr w:rsidR="005E4D31" w:rsidRPr="005E4D31" w14:paraId="540959FF" w14:textId="77777777" w:rsidTr="00087598">
        <w:trPr>
          <w:trHeight w:val="330"/>
        </w:trPr>
        <w:tc>
          <w:tcPr>
            <w:tcW w:w="2547" w:type="dxa"/>
            <w:vMerge/>
            <w:hideMark/>
          </w:tcPr>
          <w:p w14:paraId="32D657F7" w14:textId="77777777" w:rsidR="005E4D31" w:rsidRPr="002B086B" w:rsidRDefault="005E4D31" w:rsidP="005E4D31">
            <w:pPr>
              <w:spacing w:before="0" w:after="0" w:line="240" w:lineRule="auto"/>
              <w:rPr>
                <w:rFonts w:asciiTheme="majorHAnsi" w:hAnsiTheme="majorHAnsi" w:cstheme="majorHAnsi"/>
                <w:b/>
                <w:bCs/>
                <w:color w:val="000000"/>
              </w:rPr>
            </w:pPr>
          </w:p>
        </w:tc>
        <w:tc>
          <w:tcPr>
            <w:tcW w:w="3919" w:type="dxa"/>
            <w:vMerge/>
            <w:hideMark/>
          </w:tcPr>
          <w:p w14:paraId="63F967C9" w14:textId="77777777" w:rsidR="005E4D31" w:rsidRPr="002B086B" w:rsidRDefault="005E4D31" w:rsidP="005E4D31">
            <w:pPr>
              <w:spacing w:before="0" w:after="0" w:line="240" w:lineRule="auto"/>
              <w:rPr>
                <w:rFonts w:asciiTheme="majorHAnsi" w:hAnsiTheme="majorHAnsi" w:cstheme="majorHAnsi"/>
                <w:color w:val="000000"/>
              </w:rPr>
            </w:pPr>
          </w:p>
        </w:tc>
        <w:tc>
          <w:tcPr>
            <w:tcW w:w="3234" w:type="dxa"/>
            <w:noWrap/>
            <w:hideMark/>
          </w:tcPr>
          <w:p w14:paraId="720F67AD"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ED ACUITY 4 SELECTED [1600000320]</w:t>
            </w:r>
          </w:p>
        </w:tc>
      </w:tr>
      <w:tr w:rsidR="005E4D31" w:rsidRPr="005E4D31" w14:paraId="6E249C1B" w14:textId="77777777" w:rsidTr="00087598">
        <w:trPr>
          <w:trHeight w:val="270"/>
        </w:trPr>
        <w:tc>
          <w:tcPr>
            <w:tcW w:w="2547" w:type="dxa"/>
            <w:vMerge/>
            <w:hideMark/>
          </w:tcPr>
          <w:p w14:paraId="05CE791C" w14:textId="77777777" w:rsidR="005E4D31" w:rsidRPr="002B086B" w:rsidRDefault="005E4D31" w:rsidP="005E4D31">
            <w:pPr>
              <w:spacing w:before="0" w:after="0" w:line="240" w:lineRule="auto"/>
              <w:rPr>
                <w:rFonts w:asciiTheme="majorHAnsi" w:hAnsiTheme="majorHAnsi" w:cstheme="majorHAnsi"/>
                <w:b/>
                <w:bCs/>
                <w:color w:val="000000"/>
              </w:rPr>
            </w:pPr>
          </w:p>
        </w:tc>
        <w:tc>
          <w:tcPr>
            <w:tcW w:w="3919" w:type="dxa"/>
            <w:vMerge/>
            <w:hideMark/>
          </w:tcPr>
          <w:p w14:paraId="5D08E91B" w14:textId="77777777" w:rsidR="005E4D31" w:rsidRPr="002B086B" w:rsidRDefault="005E4D31" w:rsidP="005E4D31">
            <w:pPr>
              <w:spacing w:before="0" w:after="0" w:line="240" w:lineRule="auto"/>
              <w:rPr>
                <w:rFonts w:asciiTheme="majorHAnsi" w:hAnsiTheme="majorHAnsi" w:cstheme="majorHAnsi"/>
                <w:color w:val="000000"/>
              </w:rPr>
            </w:pPr>
          </w:p>
        </w:tc>
        <w:tc>
          <w:tcPr>
            <w:tcW w:w="3234" w:type="dxa"/>
            <w:hideMark/>
          </w:tcPr>
          <w:p w14:paraId="39E3AB04" w14:textId="77777777" w:rsidR="005E4D31" w:rsidRPr="002B086B" w:rsidRDefault="005E4D31" w:rsidP="005E4D31">
            <w:pPr>
              <w:spacing w:before="0" w:after="0" w:line="240" w:lineRule="auto"/>
              <w:rPr>
                <w:rFonts w:asciiTheme="majorHAnsi" w:hAnsiTheme="majorHAnsi" w:cstheme="majorBidi"/>
                <w:color w:val="000000"/>
              </w:rPr>
            </w:pPr>
            <w:r w:rsidRPr="715FDB46">
              <w:rPr>
                <w:rFonts w:asciiTheme="majorHAnsi" w:hAnsiTheme="majorHAnsi" w:cstheme="majorBidi"/>
              </w:rPr>
              <w:t>ED ACUITY 5 SELECTED [1600000321]</w:t>
            </w:r>
          </w:p>
        </w:tc>
      </w:tr>
    </w:tbl>
    <w:p w14:paraId="30F32060" w14:textId="5F9C6B3B" w:rsidR="002B7915" w:rsidRPr="008D674F" w:rsidRDefault="002B7915" w:rsidP="002B7915">
      <w:pPr>
        <w:pStyle w:val="Heading5"/>
        <w:rPr>
          <w:rStyle w:val="Hyperlink"/>
          <w:color w:val="3D2262" w:themeColor="accent1"/>
          <w:u w:val="none"/>
        </w:rPr>
      </w:pPr>
      <w:r>
        <w:rPr>
          <w:rStyle w:val="Hyperlink"/>
          <w:color w:val="3D2262" w:themeColor="accent1"/>
          <w:u w:val="none"/>
        </w:rPr>
        <w:t>2.</w:t>
      </w:r>
      <w:r w:rsidR="00E16130">
        <w:rPr>
          <w:rStyle w:val="Hyperlink"/>
          <w:color w:val="3D2262" w:themeColor="accent1"/>
          <w:u w:val="none"/>
        </w:rPr>
        <w:t>7</w:t>
      </w:r>
      <w:r>
        <w:rPr>
          <w:rStyle w:val="Hyperlink"/>
          <w:color w:val="3D2262" w:themeColor="accent1"/>
          <w:u w:val="none"/>
        </w:rPr>
        <w:t xml:space="preserve"> </w:t>
      </w:r>
      <w:r w:rsidRPr="008D674F">
        <w:rPr>
          <w:rStyle w:val="Hyperlink"/>
          <w:color w:val="3D2262" w:themeColor="accent1"/>
          <w:u w:val="none"/>
        </w:rPr>
        <w:t xml:space="preserve">Waiting Times </w:t>
      </w:r>
    </w:p>
    <w:p w14:paraId="7A2DCBC7" w14:textId="14B7F61F" w:rsidR="002B7915" w:rsidRDefault="002B7915" w:rsidP="002B7915">
      <w:r w:rsidRPr="00991613">
        <w:t>All patients should be seen within the 'Treatment Time Target' as per</w:t>
      </w:r>
      <w:r>
        <w:t xml:space="preserve"> Table 1</w:t>
      </w:r>
      <w:r w:rsidRPr="00991613">
        <w:t xml:space="preserve"> A</w:t>
      </w:r>
      <w:r w:rsidR="008A73D3">
        <w:t xml:space="preserve">ustralian </w:t>
      </w:r>
      <w:r w:rsidRPr="00991613">
        <w:t>T</w:t>
      </w:r>
      <w:r w:rsidR="008A73D3">
        <w:t xml:space="preserve">riage </w:t>
      </w:r>
      <w:r w:rsidRPr="00991613">
        <w:t>S</w:t>
      </w:r>
      <w:r w:rsidR="008A73D3">
        <w:t>cale</w:t>
      </w:r>
      <w:r w:rsidRPr="00991613">
        <w:t xml:space="preserve"> guidelines</w:t>
      </w:r>
      <w:r>
        <w:t xml:space="preserve">. The </w:t>
      </w:r>
      <w:r w:rsidRPr="00991613">
        <w:t>'Treatment Time Target'</w:t>
      </w:r>
      <w:r>
        <w:t xml:space="preserve"> </w:t>
      </w:r>
      <w:r w:rsidRPr="00991613">
        <w:t xml:space="preserve">also known as 'Seen on Time' (SoT). </w:t>
      </w:r>
    </w:p>
    <w:p w14:paraId="4D47A214" w14:textId="77777777" w:rsidR="00A44B78" w:rsidRDefault="00A44B78" w:rsidP="002B7915">
      <w:r>
        <w:t xml:space="preserve">Triage category 1: seen within seconds, calculated as less than or equal to 2 minutes </w:t>
      </w:r>
    </w:p>
    <w:p w14:paraId="040B2B56" w14:textId="796FB38A" w:rsidR="00A44B78" w:rsidRDefault="00A44B78" w:rsidP="002B7915">
      <w:r>
        <w:t xml:space="preserve">Triage category 2: seen within 10 minutes </w:t>
      </w:r>
    </w:p>
    <w:p w14:paraId="3F10B2F7" w14:textId="77777777" w:rsidR="00A44B78" w:rsidRDefault="00A44B78" w:rsidP="002B7915">
      <w:r>
        <w:t xml:space="preserve">Triage category 3: seen within 30 minutes </w:t>
      </w:r>
    </w:p>
    <w:p w14:paraId="097F731C" w14:textId="77777777" w:rsidR="00A44B78" w:rsidRDefault="00A44B78" w:rsidP="002B7915">
      <w:r>
        <w:t xml:space="preserve">Triage category 4: seen within 60 minutes </w:t>
      </w:r>
    </w:p>
    <w:p w14:paraId="74FC4A7B" w14:textId="77777777" w:rsidR="009B3450" w:rsidRDefault="00A44B78" w:rsidP="002B7915">
      <w:r>
        <w:t>Triage category 5: seen within 120 minutes.</w:t>
      </w:r>
    </w:p>
    <w:p w14:paraId="49EF8761" w14:textId="0DC24653" w:rsidR="002B7915" w:rsidRDefault="002B7915" w:rsidP="002B7915">
      <w:r w:rsidRPr="00991613">
        <w:t xml:space="preserve">To calculate 'Seen on Time' (SoT), it is important that the measurement of time does not include any seconds. For Category 1 patients, the SoT threshold is 2 minutes. Therefore, patients seen within 2 minutes, including slight deviations up to a few seconds over, such as 2 minutes and 34 seconds, should not be considered as breaches." </w:t>
      </w:r>
    </w:p>
    <w:p w14:paraId="1DA021A0" w14:textId="0C3F6371" w:rsidR="00174F50" w:rsidRDefault="00367236" w:rsidP="00174F50">
      <w:pPr>
        <w:rPr>
          <w:color w:val="auto"/>
          <w:u w:val="single"/>
        </w:rPr>
      </w:pPr>
      <w:r w:rsidRPr="00C26693">
        <w:t>All data reporting should reflect this standard</w:t>
      </w:r>
      <w:r>
        <w:t xml:space="preserve"> and be aligned with</w:t>
      </w:r>
      <w:r w:rsidR="00606B0F">
        <w:t xml:space="preserve"> Meteor definitions.  </w:t>
      </w:r>
      <w:r>
        <w:rPr>
          <w:rStyle w:val="Hyperlink"/>
        </w:rPr>
        <w:t xml:space="preserve"> </w:t>
      </w:r>
      <w:bookmarkStart w:id="26" w:name="_bookmark20"/>
      <w:bookmarkEnd w:id="26"/>
    </w:p>
    <w:p w14:paraId="43A302B6" w14:textId="5DD43EAF" w:rsidR="00174F50" w:rsidRDefault="00606B0F" w:rsidP="00174F50">
      <w:r>
        <w:t xml:space="preserve">Meteor Link: </w:t>
      </w:r>
      <w:hyperlink r:id="rId15" w:history="1">
        <w:r w:rsidRPr="00606B0F">
          <w:rPr>
            <w:color w:val="0000FF"/>
            <w:u w:val="single"/>
          </w:rPr>
          <w:t>Emergency service stay—waiting time, total minutes NNNNN</w:t>
        </w:r>
      </w:hyperlink>
    </w:p>
    <w:p w14:paraId="1E94E1CE" w14:textId="0E7C9E5E" w:rsidR="00606B0F" w:rsidRDefault="00606B0F" w:rsidP="00174F50">
      <w:pPr>
        <w:rPr>
          <w:color w:val="auto"/>
          <w:u w:val="single"/>
        </w:rPr>
      </w:pPr>
      <w:r>
        <w:t xml:space="preserve">Meteor Link: </w:t>
      </w:r>
      <w:hyperlink r:id="rId16" w:history="1">
        <w:r w:rsidRPr="00606B0F">
          <w:rPr>
            <w:color w:val="0000FF"/>
            <w:u w:val="single"/>
          </w:rPr>
          <w:t>Australian Health Performance Framework: PI 2.5.5–Waiting times for emergency department care: proportion seen on time, 2024</w:t>
        </w:r>
      </w:hyperlink>
    </w:p>
    <w:p w14:paraId="4814EA15" w14:textId="717F66D9" w:rsidR="002B7915" w:rsidRPr="00174F50" w:rsidRDefault="00FD6B9B" w:rsidP="00174F50">
      <w:pPr>
        <w:rPr>
          <w:b/>
          <w:bCs/>
          <w:color w:val="3D2262" w:themeColor="accent1"/>
        </w:rPr>
      </w:pPr>
      <w:r w:rsidRPr="00174F50">
        <w:rPr>
          <w:b/>
          <w:bCs/>
          <w:color w:val="3D2262" w:themeColor="accent1"/>
        </w:rPr>
        <w:t>2</w:t>
      </w:r>
      <w:r w:rsidR="002B7915" w:rsidRPr="00174F50">
        <w:rPr>
          <w:b/>
          <w:bCs/>
          <w:color w:val="3D2262" w:themeColor="accent1"/>
        </w:rPr>
        <w:t>.</w:t>
      </w:r>
      <w:r w:rsidR="00E16130">
        <w:rPr>
          <w:b/>
          <w:bCs/>
          <w:color w:val="3D2262" w:themeColor="accent1"/>
        </w:rPr>
        <w:t>8</w:t>
      </w:r>
      <w:r w:rsidR="002B7915" w:rsidRPr="00174F50">
        <w:rPr>
          <w:b/>
          <w:bCs/>
          <w:color w:val="3D2262" w:themeColor="accent1"/>
        </w:rPr>
        <w:t xml:space="preserve"> Presenting</w:t>
      </w:r>
      <w:r w:rsidR="002B7915" w:rsidRPr="00174F50">
        <w:rPr>
          <w:b/>
          <w:bCs/>
          <w:color w:val="3D2262" w:themeColor="accent1"/>
          <w:spacing w:val="-6"/>
        </w:rPr>
        <w:t xml:space="preserve"> </w:t>
      </w:r>
      <w:r w:rsidR="002B7915" w:rsidRPr="00174F50">
        <w:rPr>
          <w:b/>
          <w:bCs/>
          <w:color w:val="3D2262" w:themeColor="accent1"/>
        </w:rPr>
        <w:t>complaint</w:t>
      </w:r>
      <w:r w:rsidR="002B7915" w:rsidRPr="00174F50">
        <w:rPr>
          <w:b/>
          <w:bCs/>
          <w:color w:val="3D2262" w:themeColor="accent1"/>
          <w:spacing w:val="-7"/>
        </w:rPr>
        <w:t xml:space="preserve"> </w:t>
      </w:r>
      <w:r w:rsidR="002B7915" w:rsidRPr="00174F50">
        <w:rPr>
          <w:b/>
          <w:bCs/>
          <w:color w:val="3D2262" w:themeColor="accent1"/>
        </w:rPr>
        <w:t>/</w:t>
      </w:r>
      <w:r w:rsidR="002B7915" w:rsidRPr="00174F50">
        <w:rPr>
          <w:b/>
          <w:bCs/>
          <w:color w:val="3D2262" w:themeColor="accent1"/>
          <w:spacing w:val="-7"/>
        </w:rPr>
        <w:t xml:space="preserve"> </w:t>
      </w:r>
      <w:r w:rsidR="002B7915" w:rsidRPr="00174F50">
        <w:rPr>
          <w:b/>
          <w:bCs/>
          <w:color w:val="3D2262" w:themeColor="accent1"/>
          <w:spacing w:val="-2"/>
        </w:rPr>
        <w:t>diagnosis</w:t>
      </w:r>
    </w:p>
    <w:p w14:paraId="6564F447" w14:textId="6838B0A0" w:rsidR="002B7915" w:rsidRDefault="002B7915" w:rsidP="002B7915">
      <w:pPr>
        <w:pStyle w:val="BodyText"/>
        <w:spacing w:before="121"/>
        <w:ind w:right="156"/>
      </w:pPr>
      <w:r>
        <w:t xml:space="preserve">A presenting complaint/diagnosis must be recorded in </w:t>
      </w:r>
      <w:r w:rsidR="00E97C03">
        <w:t>DHR</w:t>
      </w:r>
      <w:r>
        <w:t>.</w:t>
      </w:r>
      <w:r>
        <w:rPr>
          <w:spacing w:val="-4"/>
        </w:rPr>
        <w:t xml:space="preserve"> </w:t>
      </w:r>
      <w:r>
        <w:t>Observations</w:t>
      </w:r>
      <w:r>
        <w:rPr>
          <w:spacing w:val="-2"/>
        </w:rPr>
        <w:t xml:space="preserve"> </w:t>
      </w:r>
      <w:r>
        <w:t>related</w:t>
      </w:r>
      <w:r>
        <w:rPr>
          <w:spacing w:val="-2"/>
        </w:rPr>
        <w:t xml:space="preserve"> </w:t>
      </w:r>
      <w:r>
        <w:t>to</w:t>
      </w:r>
      <w:r>
        <w:rPr>
          <w:spacing w:val="-4"/>
        </w:rPr>
        <w:t xml:space="preserve"> </w:t>
      </w:r>
      <w:r>
        <w:t>the</w:t>
      </w:r>
      <w:r>
        <w:rPr>
          <w:spacing w:val="-2"/>
        </w:rPr>
        <w:t xml:space="preserve"> </w:t>
      </w:r>
      <w:r>
        <w:t>presenting</w:t>
      </w:r>
      <w:r>
        <w:rPr>
          <w:spacing w:val="-2"/>
        </w:rPr>
        <w:t xml:space="preserve"> </w:t>
      </w:r>
      <w:r>
        <w:t>complaint/diagnosis</w:t>
      </w:r>
      <w:r>
        <w:rPr>
          <w:spacing w:val="-3"/>
        </w:rPr>
        <w:t xml:space="preserve"> </w:t>
      </w:r>
      <w:r>
        <w:t>must</w:t>
      </w:r>
      <w:r>
        <w:rPr>
          <w:spacing w:val="-3"/>
        </w:rPr>
        <w:t xml:space="preserve"> </w:t>
      </w:r>
      <w:r>
        <w:t>also</w:t>
      </w:r>
      <w:r>
        <w:rPr>
          <w:spacing w:val="-4"/>
        </w:rPr>
        <w:t xml:space="preserve"> </w:t>
      </w:r>
      <w:r>
        <w:t>be recorded and documented in the medical record.</w:t>
      </w:r>
    </w:p>
    <w:p w14:paraId="1FAE7639" w14:textId="293BC533" w:rsidR="00AE5AEE" w:rsidRDefault="00FD6B9B" w:rsidP="00AE5AEE">
      <w:pPr>
        <w:pStyle w:val="Heading5"/>
      </w:pPr>
      <w:r>
        <w:lastRenderedPageBreak/>
        <w:t>2</w:t>
      </w:r>
      <w:r w:rsidR="00AE5AEE">
        <w:t>.</w:t>
      </w:r>
      <w:r w:rsidR="00E16130">
        <w:t>9</w:t>
      </w:r>
      <w:r w:rsidR="00AE5AEE">
        <w:t xml:space="preserve"> Principal diagnosis</w:t>
      </w:r>
    </w:p>
    <w:p w14:paraId="43D06D61" w14:textId="77129A17" w:rsidR="009B2ECF" w:rsidRDefault="009B2ECF" w:rsidP="009B2ECF">
      <w:pPr>
        <w:pStyle w:val="BodyCopy"/>
      </w:pPr>
      <w:r w:rsidRPr="009B2ECF">
        <w:t>A principal diagnosis is the condition identified at the end of an emergency care episode that primarily prompted the visit, based on clinical assessment, and is represented by a specific code. Accurate reporting of principal diagnoses supports research, education, service planning, administration, healthcare funding, utili</w:t>
      </w:r>
      <w:r>
        <w:t>s</w:t>
      </w:r>
      <w:r w:rsidRPr="009B2ECF">
        <w:t>ation analysis, and cost evaluation. </w:t>
      </w:r>
    </w:p>
    <w:p w14:paraId="1F9EF171" w14:textId="25A2A9B5" w:rsidR="009B2ECF" w:rsidRDefault="009B2ECF" w:rsidP="009B2ECF">
      <w:pPr>
        <w:pStyle w:val="BodyCopy"/>
      </w:pPr>
      <w:r>
        <w:t>This must be recorded in DHR and be a valid Emergency Department ICD-10-AM Principal Diagnosis Short List (EPD Shortlist) code.</w:t>
      </w:r>
    </w:p>
    <w:p w14:paraId="4D1AC1DF" w14:textId="14F07915" w:rsidR="009B2ECF" w:rsidRDefault="009B2ECF">
      <w:pPr>
        <w:pStyle w:val="BodyCopy"/>
      </w:pPr>
      <w:r w:rsidRPr="009B2ECF">
        <w:t xml:space="preserve">The EPD Short List is a standardized list of codes and medical terms derived from the International Statistical Classification of Diseases and Related Health Problems, Tenth Revision, Australian Modification (ICD-10-AM), designed to ensure consistent national reporting of principal diagnoses in emergency departments and services. </w:t>
      </w:r>
    </w:p>
    <w:p w14:paraId="180472D0" w14:textId="3B11166E" w:rsidR="00AD1FF4" w:rsidRPr="007D7CC5" w:rsidRDefault="00AD1FF4" w:rsidP="00AD1FF4">
      <w:pPr>
        <w:pStyle w:val="BodyCopy"/>
        <w:rPr>
          <w:i/>
          <w:iCs w:val="0"/>
        </w:rPr>
      </w:pPr>
      <w:r>
        <w:t xml:space="preserve">A principal diagnosis is required for </w:t>
      </w:r>
      <w:r w:rsidR="00214933">
        <w:rPr>
          <w:b/>
          <w:bCs w:val="0"/>
        </w:rPr>
        <w:t>all</w:t>
      </w:r>
      <w:r>
        <w:t xml:space="preserve"> ED presentations except where the </w:t>
      </w:r>
      <w:r w:rsidR="00214933">
        <w:t xml:space="preserve">discharge method </w:t>
      </w:r>
      <w:r>
        <w:t xml:space="preserve">is </w:t>
      </w:r>
      <w:r>
        <w:rPr>
          <w:i/>
          <w:iCs w:val="0"/>
        </w:rPr>
        <w:t xml:space="preserve">Did Not Wait, Dead on Arrival, </w:t>
      </w:r>
      <w:r>
        <w:t xml:space="preserve">or </w:t>
      </w:r>
      <w:r>
        <w:rPr>
          <w:i/>
          <w:iCs w:val="0"/>
        </w:rPr>
        <w:t>Registered, advised of another health care service at triage (Care NOT Commenced).</w:t>
      </w:r>
    </w:p>
    <w:p w14:paraId="6CFC4106" w14:textId="29339DA9" w:rsidR="002B7915" w:rsidRDefault="00FD6B9B" w:rsidP="002B7915">
      <w:pPr>
        <w:pStyle w:val="Heading5"/>
      </w:pPr>
      <w:bookmarkStart w:id="27" w:name="_2.11_Commencement_of"/>
      <w:bookmarkEnd w:id="27"/>
      <w:r>
        <w:t>2</w:t>
      </w:r>
      <w:r w:rsidR="002B7915">
        <w:t>.</w:t>
      </w:r>
      <w:r>
        <w:t>1</w:t>
      </w:r>
      <w:r w:rsidR="00E16130">
        <w:t>0</w:t>
      </w:r>
      <w:r w:rsidR="002B7915">
        <w:t xml:space="preserve"> Commencement</w:t>
      </w:r>
      <w:r w:rsidR="002B7915">
        <w:rPr>
          <w:spacing w:val="-10"/>
        </w:rPr>
        <w:t xml:space="preserve"> </w:t>
      </w:r>
      <w:r w:rsidR="002B7915">
        <w:t>of</w:t>
      </w:r>
      <w:r w:rsidR="002B7915">
        <w:rPr>
          <w:spacing w:val="-6"/>
        </w:rPr>
        <w:t xml:space="preserve"> </w:t>
      </w:r>
      <w:r w:rsidR="00300E5B">
        <w:t>c</w:t>
      </w:r>
      <w:r w:rsidR="002B7915">
        <w:t>linical</w:t>
      </w:r>
      <w:r w:rsidR="002B7915">
        <w:rPr>
          <w:spacing w:val="-8"/>
        </w:rPr>
        <w:t xml:space="preserve"> </w:t>
      </w:r>
      <w:r w:rsidR="002B7915">
        <w:rPr>
          <w:spacing w:val="-4"/>
        </w:rPr>
        <w:t>care</w:t>
      </w:r>
    </w:p>
    <w:p w14:paraId="24577F56" w14:textId="596758F8" w:rsidR="002B7915" w:rsidRDefault="002B7915" w:rsidP="002B7915">
      <w:r>
        <w:t>Emergency services clinical care can be commenced by a medical practitioner or other</w:t>
      </w:r>
      <w:r>
        <w:rPr>
          <w:spacing w:val="-5"/>
        </w:rPr>
        <w:t xml:space="preserve"> </w:t>
      </w:r>
      <w:r>
        <w:t>authorised</w:t>
      </w:r>
      <w:r>
        <w:rPr>
          <w:spacing w:val="-2"/>
        </w:rPr>
        <w:t xml:space="preserve"> </w:t>
      </w:r>
      <w:r>
        <w:t>clinician,</w:t>
      </w:r>
      <w:r>
        <w:rPr>
          <w:spacing w:val="-4"/>
        </w:rPr>
        <w:t xml:space="preserve"> </w:t>
      </w:r>
      <w:r>
        <w:t>when</w:t>
      </w:r>
      <w:r>
        <w:rPr>
          <w:spacing w:val="-5"/>
        </w:rPr>
        <w:t xml:space="preserve"> </w:t>
      </w:r>
      <w:r>
        <w:t>investigation,</w:t>
      </w:r>
      <w:r>
        <w:rPr>
          <w:spacing w:val="-4"/>
        </w:rPr>
        <w:t xml:space="preserve"> </w:t>
      </w:r>
      <w:r>
        <w:t>care</w:t>
      </w:r>
      <w:r>
        <w:rPr>
          <w:spacing w:val="-4"/>
        </w:rPr>
        <w:t xml:space="preserve"> </w:t>
      </w:r>
      <w:r>
        <w:t>and/or</w:t>
      </w:r>
      <w:r>
        <w:rPr>
          <w:spacing w:val="-4"/>
        </w:rPr>
        <w:t xml:space="preserve"> </w:t>
      </w:r>
      <w:r>
        <w:t>treatment</w:t>
      </w:r>
      <w:r>
        <w:rPr>
          <w:spacing w:val="-4"/>
        </w:rPr>
        <w:t xml:space="preserve"> </w:t>
      </w:r>
      <w:r>
        <w:t>is</w:t>
      </w:r>
      <w:r>
        <w:rPr>
          <w:spacing w:val="-6"/>
        </w:rPr>
        <w:t xml:space="preserve"> </w:t>
      </w:r>
      <w:r>
        <w:t>provided</w:t>
      </w:r>
      <w:r>
        <w:rPr>
          <w:spacing w:val="-4"/>
        </w:rPr>
        <w:t xml:space="preserve"> </w:t>
      </w:r>
      <w:r>
        <w:rPr>
          <w:spacing w:val="-5"/>
        </w:rPr>
        <w:t xml:space="preserve">in </w:t>
      </w:r>
      <w:r>
        <w:t>accordance</w:t>
      </w:r>
      <w:r>
        <w:rPr>
          <w:spacing w:val="-2"/>
        </w:rPr>
        <w:t xml:space="preserve"> </w:t>
      </w:r>
      <w:r>
        <w:t>with</w:t>
      </w:r>
      <w:r>
        <w:rPr>
          <w:spacing w:val="-4"/>
        </w:rPr>
        <w:t xml:space="preserve"> </w:t>
      </w:r>
      <w:r>
        <w:t>an</w:t>
      </w:r>
      <w:r>
        <w:rPr>
          <w:spacing w:val="-4"/>
        </w:rPr>
        <w:t xml:space="preserve"> </w:t>
      </w:r>
      <w:r>
        <w:t>established</w:t>
      </w:r>
      <w:r>
        <w:rPr>
          <w:spacing w:val="-4"/>
        </w:rPr>
        <w:t xml:space="preserve"> </w:t>
      </w:r>
      <w:r>
        <w:t>clinical</w:t>
      </w:r>
      <w:r>
        <w:rPr>
          <w:spacing w:val="-2"/>
        </w:rPr>
        <w:t xml:space="preserve"> </w:t>
      </w:r>
      <w:r>
        <w:t>pathway</w:t>
      </w:r>
      <w:r>
        <w:rPr>
          <w:spacing w:val="-2"/>
        </w:rPr>
        <w:t xml:space="preserve"> </w:t>
      </w:r>
      <w:r>
        <w:t>defined</w:t>
      </w:r>
      <w:r>
        <w:rPr>
          <w:spacing w:val="-4"/>
        </w:rPr>
        <w:t xml:space="preserve"> </w:t>
      </w:r>
      <w:r>
        <w:t>by</w:t>
      </w:r>
      <w:r>
        <w:rPr>
          <w:spacing w:val="-4"/>
        </w:rPr>
        <w:t xml:space="preserve"> </w:t>
      </w:r>
      <w:r>
        <w:t>the</w:t>
      </w:r>
      <w:r>
        <w:rPr>
          <w:spacing w:val="-4"/>
        </w:rPr>
        <w:t xml:space="preserve"> </w:t>
      </w:r>
      <w:r>
        <w:t>emergency</w:t>
      </w:r>
      <w:r>
        <w:rPr>
          <w:spacing w:val="-2"/>
        </w:rPr>
        <w:t xml:space="preserve"> </w:t>
      </w:r>
      <w:r>
        <w:t xml:space="preserve">services. Placement of a patient in </w:t>
      </w:r>
      <w:r w:rsidR="00B33419">
        <w:t>an</w:t>
      </w:r>
      <w:r>
        <w:t xml:space="preserve"> ED treatment space and observations taken to monitor a patient pending a clinical decision regarding commencement of a clinical pathway, do not constitute commencement.</w:t>
      </w:r>
    </w:p>
    <w:p w14:paraId="7B892B1B" w14:textId="77777777" w:rsidR="00FA22D3" w:rsidRPr="005124EE" w:rsidRDefault="009D1914" w:rsidP="009D1914">
      <w:pPr>
        <w:pStyle w:val="BodyText"/>
      </w:pPr>
      <w:r w:rsidRPr="005124EE">
        <w:t>Key event triggers within the Digital Health Record (DHR) have been mapped to the 'Care Commencement' data element required for critical reporting. The 'Care Commenced Correction' event can be performed by</w:t>
      </w:r>
      <w:r w:rsidR="00FA22D3" w:rsidRPr="005124EE">
        <w:t>:</w:t>
      </w:r>
    </w:p>
    <w:p w14:paraId="7707D0C9" w14:textId="77777777" w:rsidR="00FA22D3" w:rsidRPr="005124EE" w:rsidRDefault="009D1914" w:rsidP="00370163">
      <w:pPr>
        <w:pStyle w:val="BodyText"/>
        <w:numPr>
          <w:ilvl w:val="0"/>
          <w:numId w:val="18"/>
        </w:numPr>
      </w:pPr>
      <w:r w:rsidRPr="005124EE">
        <w:t>Medical Officers</w:t>
      </w:r>
    </w:p>
    <w:p w14:paraId="68FFD438" w14:textId="77777777" w:rsidR="00FA22D3" w:rsidRPr="005124EE" w:rsidRDefault="009D1914" w:rsidP="00370163">
      <w:pPr>
        <w:pStyle w:val="BodyText"/>
        <w:numPr>
          <w:ilvl w:val="0"/>
          <w:numId w:val="18"/>
        </w:numPr>
      </w:pPr>
      <w:r w:rsidRPr="005124EE">
        <w:t>Advanced Practice Nurses (APNs)</w:t>
      </w:r>
    </w:p>
    <w:p w14:paraId="25874CC7" w14:textId="77777777" w:rsidR="00FA22D3" w:rsidRPr="005124EE" w:rsidRDefault="009D1914" w:rsidP="00370163">
      <w:pPr>
        <w:pStyle w:val="BodyText"/>
        <w:numPr>
          <w:ilvl w:val="0"/>
          <w:numId w:val="18"/>
        </w:numPr>
      </w:pPr>
      <w:r w:rsidRPr="005124EE">
        <w:t>Advanced Practice Paramedics (APPs)</w:t>
      </w:r>
    </w:p>
    <w:p w14:paraId="6748DF05" w14:textId="77777777" w:rsidR="00FA22D3" w:rsidRPr="005124EE" w:rsidRDefault="009D1914" w:rsidP="00370163">
      <w:pPr>
        <w:pStyle w:val="BodyText"/>
        <w:numPr>
          <w:ilvl w:val="0"/>
          <w:numId w:val="18"/>
        </w:numPr>
      </w:pPr>
      <w:r w:rsidRPr="005124EE">
        <w:t xml:space="preserve">Nurse Practitioners (NPs). </w:t>
      </w:r>
    </w:p>
    <w:p w14:paraId="40769B21" w14:textId="083BE773" w:rsidR="0033512A" w:rsidRDefault="009D1914" w:rsidP="00FA22D3">
      <w:pPr>
        <w:pStyle w:val="BodyText"/>
      </w:pPr>
      <w:r w:rsidRPr="005124EE">
        <w:t>Corrections via the 'Care Commencement Correction – Admin Review' or the 'Care Commencement Correction (via Doctor BPA)' pathways are also permitted. However, all corrections must be supported by clinical documentation, and documentation stating the reason for the amendment.</w:t>
      </w:r>
    </w:p>
    <w:p w14:paraId="7D2ACA4A" w14:textId="77777777" w:rsidR="0033512A" w:rsidRDefault="0033512A">
      <w:pPr>
        <w:spacing w:before="0" w:after="0" w:line="240" w:lineRule="auto"/>
      </w:pPr>
      <w:r>
        <w:br w:type="page"/>
      </w:r>
    </w:p>
    <w:p w14:paraId="38D53BB2" w14:textId="70875095" w:rsidR="00300E5B" w:rsidRPr="009D1914" w:rsidRDefault="00300E5B" w:rsidP="00300E5B">
      <w:pPr>
        <w:pStyle w:val="Heading5"/>
      </w:pPr>
      <w:r>
        <w:lastRenderedPageBreak/>
        <w:t>Commencement of care DHR data table</w:t>
      </w:r>
    </w:p>
    <w:tbl>
      <w:tblPr>
        <w:tblStyle w:val="TableGrid"/>
        <w:tblW w:w="0" w:type="auto"/>
        <w:tblLook w:val="04A0" w:firstRow="1" w:lastRow="0" w:firstColumn="1" w:lastColumn="0" w:noHBand="0" w:noVBand="1"/>
      </w:tblPr>
      <w:tblGrid>
        <w:gridCol w:w="2390"/>
        <w:gridCol w:w="4050"/>
        <w:gridCol w:w="3471"/>
      </w:tblGrid>
      <w:tr w:rsidR="005D321C" w14:paraId="0A4E66B7" w14:textId="77777777" w:rsidTr="0033512A">
        <w:trPr>
          <w:trHeight w:val="300"/>
          <w:tblHeader/>
        </w:trPr>
        <w:tc>
          <w:tcPr>
            <w:tcW w:w="2405" w:type="dxa"/>
            <w:shd w:val="clear" w:color="auto" w:fill="2D1949" w:themeFill="accent1" w:themeFillShade="BF"/>
          </w:tcPr>
          <w:p w14:paraId="47E0AAE1" w14:textId="667DDAD7" w:rsidR="005D321C" w:rsidRPr="0053418E" w:rsidRDefault="008A73D3" w:rsidP="00433086">
            <w:pPr>
              <w:pStyle w:val="BodyText"/>
              <w:spacing w:before="119"/>
              <w:ind w:right="238"/>
              <w:rPr>
                <w:color w:val="FFFFFF" w:themeColor="background1"/>
              </w:rPr>
            </w:pPr>
            <w:bookmarkStart w:id="28" w:name="_Hlk211840715"/>
            <w:r>
              <w:rPr>
                <w:color w:val="FFFFFF" w:themeColor="background1"/>
              </w:rPr>
              <w:t xml:space="preserve">CLINICAL </w:t>
            </w:r>
            <w:r w:rsidR="005D321C" w:rsidRPr="0053418E">
              <w:rPr>
                <w:color w:val="FFFFFF" w:themeColor="background1"/>
              </w:rPr>
              <w:t>EVENT</w:t>
            </w:r>
          </w:p>
        </w:tc>
        <w:tc>
          <w:tcPr>
            <w:tcW w:w="4061" w:type="dxa"/>
            <w:shd w:val="clear" w:color="auto" w:fill="2D1949" w:themeFill="accent1" w:themeFillShade="BF"/>
          </w:tcPr>
          <w:p w14:paraId="110864F7" w14:textId="77777777" w:rsidR="005D321C" w:rsidRPr="0053418E" w:rsidRDefault="005D321C" w:rsidP="00433086">
            <w:pPr>
              <w:pStyle w:val="BodyText"/>
              <w:spacing w:before="119"/>
              <w:ind w:right="238"/>
              <w:rPr>
                <w:color w:val="FFFFFF" w:themeColor="background1"/>
              </w:rPr>
            </w:pPr>
            <w:r w:rsidRPr="0053418E">
              <w:rPr>
                <w:color w:val="FFFFFF" w:themeColor="background1"/>
              </w:rPr>
              <w:t>DHR WORKFLOW</w:t>
            </w:r>
          </w:p>
        </w:tc>
        <w:tc>
          <w:tcPr>
            <w:tcW w:w="3234" w:type="dxa"/>
            <w:shd w:val="clear" w:color="auto" w:fill="2D1949" w:themeFill="accent1" w:themeFillShade="BF"/>
          </w:tcPr>
          <w:p w14:paraId="0A160870" w14:textId="76491595" w:rsidR="005D321C" w:rsidRPr="0053418E" w:rsidRDefault="5B1FD54E" w:rsidP="00433086">
            <w:pPr>
              <w:pStyle w:val="BodyText"/>
              <w:spacing w:before="119"/>
              <w:ind w:right="238"/>
              <w:rPr>
                <w:color w:val="FFFFFF" w:themeColor="background1"/>
              </w:rPr>
            </w:pPr>
            <w:r w:rsidRPr="4F9EFBE4">
              <w:rPr>
                <w:color w:val="FFFFFF" w:themeColor="background1"/>
              </w:rPr>
              <w:t>DHR EVENT</w:t>
            </w:r>
            <w:r w:rsidR="1AD7EBE4" w:rsidRPr="7C3D7441">
              <w:rPr>
                <w:color w:val="FFFFFF" w:themeColor="background1"/>
              </w:rPr>
              <w:t xml:space="preserve"> ID</w:t>
            </w:r>
          </w:p>
        </w:tc>
      </w:tr>
      <w:tr w:rsidR="005D321C" w:rsidRPr="005D321C" w14:paraId="162C6A0D" w14:textId="77777777" w:rsidTr="4F9EFBE4">
        <w:trPr>
          <w:trHeight w:val="960"/>
        </w:trPr>
        <w:tc>
          <w:tcPr>
            <w:tcW w:w="2405" w:type="dxa"/>
            <w:vMerge w:val="restart"/>
            <w:hideMark/>
          </w:tcPr>
          <w:p w14:paraId="084A9516" w14:textId="77777777" w:rsidR="005D321C" w:rsidRPr="005D321C" w:rsidRDefault="5B0B2181" w:rsidP="005D321C">
            <w:pPr>
              <w:spacing w:before="0" w:after="0" w:line="240" w:lineRule="auto"/>
              <w:rPr>
                <w:rFonts w:eastAsia="Calibri"/>
                <w:lang w:eastAsia="en-AU"/>
              </w:rPr>
            </w:pPr>
            <w:r w:rsidRPr="4F9EFBE4">
              <w:rPr>
                <w:rFonts w:eastAsia="Calibri"/>
                <w:lang w:eastAsia="en-AU"/>
              </w:rPr>
              <w:t>Care Commenced</w:t>
            </w:r>
          </w:p>
        </w:tc>
        <w:tc>
          <w:tcPr>
            <w:tcW w:w="4061" w:type="dxa"/>
            <w:hideMark/>
          </w:tcPr>
          <w:p w14:paraId="30462809" w14:textId="7995A5E4" w:rsidR="005D321C" w:rsidRPr="005D321C" w:rsidRDefault="5B0B2181" w:rsidP="005D321C">
            <w:pPr>
              <w:spacing w:before="0" w:line="240" w:lineRule="auto"/>
              <w:rPr>
                <w:rFonts w:eastAsia="Calibri"/>
                <w:lang w:eastAsia="en-AU"/>
              </w:rPr>
            </w:pPr>
            <w:r w:rsidRPr="4F9EFBE4">
              <w:rPr>
                <w:rFonts w:eastAsia="Calibri"/>
                <w:lang w:eastAsia="en-AU"/>
              </w:rPr>
              <w:t>Main treating doctor</w:t>
            </w:r>
            <w:r w:rsidR="05772FE6" w:rsidRPr="4F9EFBE4">
              <w:rPr>
                <w:rFonts w:eastAsia="Calibri"/>
                <w:lang w:eastAsia="en-AU"/>
              </w:rPr>
              <w:t xml:space="preserve"> </w:t>
            </w:r>
            <w:r w:rsidR="1D2F5BED" w:rsidRPr="4F9EFBE4">
              <w:rPr>
                <w:rFonts w:eastAsia="Calibri"/>
                <w:lang w:eastAsia="en-AU"/>
              </w:rPr>
              <w:t>or Advanced</w:t>
            </w:r>
            <w:r w:rsidRPr="4F9EFBE4">
              <w:rPr>
                <w:rFonts w:eastAsia="Calibri"/>
                <w:lang w:eastAsia="en-AU"/>
              </w:rPr>
              <w:t xml:space="preserve"> Practice Physio is assigned to patient's treatment team as the Attending Provider. This is the time that the Attending clinician actually reviews the patient. Recorded in </w:t>
            </w:r>
            <w:r w:rsidR="5CA1A61A" w:rsidRPr="4F9EFBE4">
              <w:rPr>
                <w:rFonts w:eastAsia="Calibri"/>
                <w:lang w:eastAsia="en-AU"/>
              </w:rPr>
              <w:t xml:space="preserve">the ED track board in DHR. </w:t>
            </w:r>
          </w:p>
        </w:tc>
        <w:tc>
          <w:tcPr>
            <w:tcW w:w="3234" w:type="dxa"/>
            <w:hideMark/>
          </w:tcPr>
          <w:p w14:paraId="0E7AC035" w14:textId="77777777" w:rsidR="005D321C" w:rsidRPr="004A11BA" w:rsidRDefault="5B0B2181" w:rsidP="005D321C">
            <w:pPr>
              <w:spacing w:before="0" w:after="0" w:line="240" w:lineRule="auto"/>
              <w:rPr>
                <w:rFonts w:eastAsia="Calibri"/>
                <w:lang w:eastAsia="en-AU"/>
              </w:rPr>
            </w:pPr>
            <w:r w:rsidRPr="4F9EFBE4">
              <w:rPr>
                <w:rFonts w:eastAsia="Calibri"/>
                <w:lang w:eastAsia="en-AU"/>
              </w:rPr>
              <w:t>ASSIGN ATTENDING [1600000022]</w:t>
            </w:r>
          </w:p>
        </w:tc>
      </w:tr>
      <w:tr w:rsidR="4F9EFBE4" w:rsidRPr="0033512A" w14:paraId="1F07F3C0" w14:textId="77777777" w:rsidTr="006B0793">
        <w:trPr>
          <w:trHeight w:val="960"/>
        </w:trPr>
        <w:tc>
          <w:tcPr>
            <w:tcW w:w="2405" w:type="dxa"/>
            <w:vMerge/>
            <w:hideMark/>
          </w:tcPr>
          <w:p w14:paraId="7263B04B" w14:textId="77777777" w:rsidR="000356F9" w:rsidRDefault="000356F9"/>
        </w:tc>
        <w:tc>
          <w:tcPr>
            <w:tcW w:w="4061" w:type="dxa"/>
            <w:hideMark/>
          </w:tcPr>
          <w:p w14:paraId="077B1345" w14:textId="7D4EB941" w:rsidR="791AFF98" w:rsidRPr="0033512A" w:rsidRDefault="791AFF98" w:rsidP="4F9EFBE4">
            <w:pPr>
              <w:spacing w:line="240" w:lineRule="auto"/>
              <w:rPr>
                <w:rFonts w:eastAsia="Calibri"/>
                <w:lang w:eastAsia="en-AU"/>
              </w:rPr>
            </w:pPr>
            <w:r w:rsidRPr="0033512A">
              <w:rPr>
                <w:rFonts w:eastAsia="Calibri"/>
                <w:lang w:eastAsia="en-AU"/>
              </w:rPr>
              <w:t>Assignment of Nurse Practitioner or Advanced Practice Nurse to the treatment team as a team member</w:t>
            </w:r>
          </w:p>
        </w:tc>
        <w:tc>
          <w:tcPr>
            <w:tcW w:w="3234" w:type="dxa"/>
            <w:hideMark/>
          </w:tcPr>
          <w:p w14:paraId="59B72BDA" w14:textId="49F92EA7" w:rsidR="791AFF98" w:rsidRPr="0033512A" w:rsidRDefault="176A45B9" w:rsidP="715FDB46">
            <w:pPr>
              <w:spacing w:line="240" w:lineRule="auto"/>
              <w:rPr>
                <w:rFonts w:eastAsia="Calibri"/>
                <w:lang w:eastAsia="en-AU"/>
              </w:rPr>
            </w:pPr>
            <w:r w:rsidRPr="0033512A">
              <w:rPr>
                <w:rFonts w:eastAsia="Calibri"/>
                <w:lang w:eastAsia="en-AU"/>
              </w:rPr>
              <w:t>ASSIGN ADVANCED PRACTITIONER[1600000023]</w:t>
            </w:r>
          </w:p>
          <w:p w14:paraId="0C4DE841" w14:textId="0F380B09" w:rsidR="791AFF98" w:rsidRPr="0033512A" w:rsidRDefault="791AFF98" w:rsidP="4F9EFBE4">
            <w:pPr>
              <w:spacing w:line="240" w:lineRule="auto"/>
              <w:rPr>
                <w:rFonts w:eastAsia="Calibri"/>
                <w:lang w:eastAsia="en-AU"/>
              </w:rPr>
            </w:pPr>
          </w:p>
        </w:tc>
      </w:tr>
      <w:tr w:rsidR="005D321C" w:rsidRPr="005D321C" w14:paraId="40BAA1AD" w14:textId="77777777" w:rsidTr="4F9EFBE4">
        <w:trPr>
          <w:trHeight w:val="1230"/>
        </w:trPr>
        <w:tc>
          <w:tcPr>
            <w:tcW w:w="2405" w:type="dxa"/>
            <w:vMerge/>
            <w:hideMark/>
          </w:tcPr>
          <w:p w14:paraId="04E5187D"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3E91979" w14:textId="3D042CE6" w:rsidR="005D321C" w:rsidRPr="00427663" w:rsidRDefault="5B0B2181" w:rsidP="005D321C">
            <w:pPr>
              <w:spacing w:before="0" w:after="0" w:line="240" w:lineRule="auto"/>
              <w:rPr>
                <w:rFonts w:eastAsia="Calibri"/>
                <w:lang w:eastAsia="en-AU"/>
              </w:rPr>
            </w:pPr>
            <w:r w:rsidRPr="4F9EFBE4">
              <w:rPr>
                <w:rFonts w:eastAsia="Calibri"/>
                <w:lang w:eastAsia="en-AU"/>
              </w:rPr>
              <w:t>Doctor enters Rapid Clinician Evaluation time on the Triage Tab. This would be where the Doctor is quickly reviewing the patient but does not assign themselves as the attending (</w:t>
            </w:r>
            <w:r w:rsidR="5B1FD54E" w:rsidRPr="4F9EFBE4">
              <w:rPr>
                <w:rFonts w:eastAsia="Calibri"/>
                <w:lang w:eastAsia="en-AU"/>
              </w:rPr>
              <w:t>i.e.</w:t>
            </w:r>
            <w:r w:rsidRPr="4F9EFBE4">
              <w:rPr>
                <w:rFonts w:eastAsia="Calibri"/>
                <w:lang w:eastAsia="en-AU"/>
              </w:rPr>
              <w:t xml:space="preserve"> they are still waiting the patient be formally seen be an attending).</w:t>
            </w:r>
          </w:p>
        </w:tc>
        <w:tc>
          <w:tcPr>
            <w:tcW w:w="3234" w:type="dxa"/>
            <w:noWrap/>
            <w:hideMark/>
          </w:tcPr>
          <w:p w14:paraId="00831B4A" w14:textId="77777777" w:rsidR="005D321C" w:rsidRPr="004A11BA" w:rsidRDefault="5B0B2181" w:rsidP="005D321C">
            <w:pPr>
              <w:spacing w:before="0" w:after="0" w:line="240" w:lineRule="auto"/>
              <w:rPr>
                <w:rFonts w:eastAsia="Calibri"/>
                <w:lang w:eastAsia="en-AU"/>
              </w:rPr>
            </w:pPr>
            <w:r w:rsidRPr="4F9EFBE4">
              <w:rPr>
                <w:rFonts w:eastAsia="Calibri"/>
                <w:lang w:eastAsia="en-AU"/>
              </w:rPr>
              <w:t>ACT ED FIRST PROVIDER EVALUATION [16014911001]</w:t>
            </w:r>
          </w:p>
        </w:tc>
      </w:tr>
      <w:tr w:rsidR="005D321C" w:rsidRPr="005D321C" w14:paraId="4DB23209" w14:textId="77777777" w:rsidTr="4F9EFBE4">
        <w:trPr>
          <w:trHeight w:val="1290"/>
        </w:trPr>
        <w:tc>
          <w:tcPr>
            <w:tcW w:w="2405" w:type="dxa"/>
            <w:vMerge/>
            <w:hideMark/>
          </w:tcPr>
          <w:p w14:paraId="52D941BD"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73BBD76F" w14:textId="77777777" w:rsidR="005D321C" w:rsidRPr="00427663" w:rsidRDefault="5B0B2181" w:rsidP="005D321C">
            <w:pPr>
              <w:spacing w:before="0" w:after="0" w:line="240" w:lineRule="auto"/>
              <w:rPr>
                <w:rFonts w:eastAsia="Calibri"/>
                <w:lang w:eastAsia="en-AU"/>
              </w:rPr>
            </w:pPr>
            <w:r w:rsidRPr="4F9EFBE4">
              <w:rPr>
                <w:rFonts w:eastAsia="Calibri"/>
                <w:lang w:eastAsia="en-AU"/>
              </w:rPr>
              <w:t xml:space="preserve">Doctor assigns themself as the ED Senior Doctor on the patient's treatment team (not as attending). ED Senior doctor will physically review the patient (but they are still waiting for a formal assessment by an attending when assigned). </w:t>
            </w:r>
          </w:p>
        </w:tc>
        <w:tc>
          <w:tcPr>
            <w:tcW w:w="3234" w:type="dxa"/>
            <w:noWrap/>
            <w:hideMark/>
          </w:tcPr>
          <w:p w14:paraId="0844AD1F" w14:textId="77777777" w:rsidR="005D321C" w:rsidRPr="004A11BA" w:rsidRDefault="5B0B2181" w:rsidP="005D321C">
            <w:pPr>
              <w:spacing w:before="0" w:after="0" w:line="240" w:lineRule="auto"/>
              <w:rPr>
                <w:rFonts w:eastAsia="Calibri"/>
                <w:lang w:eastAsia="en-AU"/>
              </w:rPr>
            </w:pPr>
            <w:r w:rsidRPr="4F9EFBE4">
              <w:rPr>
                <w:rFonts w:eastAsia="Calibri"/>
                <w:lang w:eastAsia="en-AU"/>
              </w:rPr>
              <w:t>ACT ED ASSIGN SENIOR ED DOCTOR TO TT [1602000034]</w:t>
            </w:r>
          </w:p>
        </w:tc>
      </w:tr>
      <w:tr w:rsidR="005D321C" w:rsidRPr="005D321C" w14:paraId="2975527A" w14:textId="77777777" w:rsidTr="4F9EFBE4">
        <w:trPr>
          <w:trHeight w:val="1290"/>
        </w:trPr>
        <w:tc>
          <w:tcPr>
            <w:tcW w:w="2405" w:type="dxa"/>
            <w:vMerge/>
            <w:hideMark/>
          </w:tcPr>
          <w:p w14:paraId="483670D1"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B92CAD4" w14:textId="5C059E29" w:rsidR="005D321C" w:rsidRPr="00427663" w:rsidRDefault="5B0B2181" w:rsidP="005D321C">
            <w:pPr>
              <w:spacing w:before="0" w:after="0" w:line="240" w:lineRule="auto"/>
              <w:rPr>
                <w:rFonts w:eastAsia="Calibri"/>
                <w:lang w:eastAsia="en-AU"/>
              </w:rPr>
            </w:pPr>
            <w:r w:rsidRPr="4F9EFBE4">
              <w:rPr>
                <w:rFonts w:eastAsia="Calibri"/>
                <w:lang w:eastAsia="en-AU"/>
              </w:rPr>
              <w:t>Cat 1 Resus patient roomed in ED Resus Bed. In DHR the patient is dragged to the ED Resus bed</w:t>
            </w:r>
          </w:p>
        </w:tc>
        <w:tc>
          <w:tcPr>
            <w:tcW w:w="3234" w:type="dxa"/>
            <w:noWrap/>
            <w:hideMark/>
          </w:tcPr>
          <w:p w14:paraId="797C1D19" w14:textId="77777777" w:rsidR="005D321C" w:rsidRPr="004A11BA" w:rsidRDefault="5B0B2181" w:rsidP="005D321C">
            <w:pPr>
              <w:spacing w:before="0" w:after="0" w:line="240" w:lineRule="auto"/>
              <w:rPr>
                <w:rFonts w:eastAsia="Calibri"/>
                <w:lang w:eastAsia="en-AU"/>
              </w:rPr>
            </w:pPr>
            <w:r w:rsidRPr="4F9EFBE4">
              <w:rPr>
                <w:rFonts w:eastAsia="Calibri"/>
                <w:lang w:eastAsia="en-AU"/>
              </w:rPr>
              <w:t>ACT ED CAT 1 ROOMED TO RESUS [160051004] / ACT ED RESUS TRANSFER [100301]</w:t>
            </w:r>
          </w:p>
        </w:tc>
      </w:tr>
      <w:tr w:rsidR="005D321C" w:rsidRPr="005D321C" w14:paraId="37886BAF" w14:textId="77777777" w:rsidTr="4F9EFBE4">
        <w:trPr>
          <w:trHeight w:val="300"/>
        </w:trPr>
        <w:tc>
          <w:tcPr>
            <w:tcW w:w="2405" w:type="dxa"/>
            <w:vMerge/>
            <w:hideMark/>
          </w:tcPr>
          <w:p w14:paraId="14E9D8AE"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A2A5430" w14:textId="7180CE94" w:rsidR="005D321C" w:rsidRPr="008639AA" w:rsidRDefault="5B0B2181" w:rsidP="005D321C">
            <w:pPr>
              <w:spacing w:before="0" w:after="0" w:line="240" w:lineRule="auto"/>
              <w:rPr>
                <w:rFonts w:eastAsia="Calibri"/>
                <w:lang w:eastAsia="en-AU"/>
              </w:rPr>
            </w:pPr>
            <w:r w:rsidRPr="4F9EFBE4">
              <w:rPr>
                <w:rFonts w:eastAsia="Calibri"/>
                <w:lang w:eastAsia="en-AU"/>
              </w:rPr>
              <w:t>Medication that is order</w:t>
            </w:r>
            <w:r w:rsidR="2F0D11F1" w:rsidRPr="4F9EFBE4">
              <w:rPr>
                <w:rFonts w:eastAsia="Calibri"/>
                <w:lang w:eastAsia="en-AU"/>
              </w:rPr>
              <w:t>ed</w:t>
            </w:r>
            <w:r w:rsidRPr="4F9EFBE4">
              <w:rPr>
                <w:rFonts w:eastAsia="Calibri"/>
                <w:lang w:eastAsia="en-AU"/>
              </w:rPr>
              <w:t xml:space="preserve"> by a medical officer is administered to the patient. This is recorded in</w:t>
            </w:r>
            <w:r w:rsidR="66C8D480" w:rsidRPr="4F9EFBE4">
              <w:rPr>
                <w:rFonts w:eastAsia="Calibri"/>
                <w:lang w:eastAsia="en-AU"/>
              </w:rPr>
              <w:t xml:space="preserve"> the MAR tab in DHR</w:t>
            </w:r>
          </w:p>
        </w:tc>
        <w:tc>
          <w:tcPr>
            <w:tcW w:w="3234" w:type="dxa"/>
            <w:noWrap/>
            <w:hideMark/>
          </w:tcPr>
          <w:p w14:paraId="74ECB27D"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CARE COMMENCED MED MO [100086]</w:t>
            </w:r>
          </w:p>
        </w:tc>
      </w:tr>
      <w:tr w:rsidR="005D321C" w:rsidRPr="005D321C" w14:paraId="2A9593C4" w14:textId="77777777" w:rsidTr="4F9EFBE4">
        <w:trPr>
          <w:trHeight w:val="300"/>
        </w:trPr>
        <w:tc>
          <w:tcPr>
            <w:tcW w:w="2405" w:type="dxa"/>
            <w:vMerge/>
            <w:hideMark/>
          </w:tcPr>
          <w:p w14:paraId="0797DF3C"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85BBF49" w14:textId="20F9C492" w:rsidR="005D321C" w:rsidRPr="008639AA" w:rsidRDefault="5B0B2181" w:rsidP="005D321C">
            <w:pPr>
              <w:spacing w:before="0" w:after="0" w:line="240" w:lineRule="auto"/>
              <w:rPr>
                <w:rFonts w:eastAsia="Calibri"/>
                <w:lang w:eastAsia="en-AU"/>
              </w:rPr>
            </w:pPr>
            <w:r w:rsidRPr="4F9EFBE4">
              <w:rPr>
                <w:rFonts w:eastAsia="Calibri"/>
                <w:lang w:eastAsia="en-AU"/>
              </w:rPr>
              <w:t xml:space="preserve">Medication from a SOP administered by a nurse and recorded in </w:t>
            </w:r>
            <w:r w:rsidR="66C8D480" w:rsidRPr="4F9EFBE4">
              <w:rPr>
                <w:rFonts w:eastAsia="Calibri"/>
                <w:lang w:eastAsia="en-AU"/>
              </w:rPr>
              <w:t>the MAR tab in DHR</w:t>
            </w:r>
          </w:p>
        </w:tc>
        <w:tc>
          <w:tcPr>
            <w:tcW w:w="3234" w:type="dxa"/>
            <w:noWrap/>
            <w:hideMark/>
          </w:tcPr>
          <w:p w14:paraId="22C64018"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CARE COMMENCED MED SO [100085]</w:t>
            </w:r>
          </w:p>
        </w:tc>
      </w:tr>
      <w:tr w:rsidR="005D321C" w:rsidRPr="005D321C" w14:paraId="7C88D9C9" w14:textId="77777777" w:rsidTr="4F9EFBE4">
        <w:trPr>
          <w:trHeight w:val="300"/>
        </w:trPr>
        <w:tc>
          <w:tcPr>
            <w:tcW w:w="2405" w:type="dxa"/>
            <w:vMerge/>
            <w:hideMark/>
          </w:tcPr>
          <w:p w14:paraId="47527EC6"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42D65117" w14:textId="000C8B9D" w:rsidR="005D321C" w:rsidRPr="008639AA" w:rsidRDefault="5B0B2181" w:rsidP="005D321C">
            <w:pPr>
              <w:spacing w:before="0" w:after="0" w:line="240" w:lineRule="auto"/>
              <w:rPr>
                <w:rFonts w:eastAsia="Calibri"/>
                <w:lang w:eastAsia="en-AU"/>
              </w:rPr>
            </w:pPr>
            <w:r w:rsidRPr="4F9EFBE4">
              <w:rPr>
                <w:rFonts w:eastAsia="Calibri"/>
                <w:lang w:eastAsia="en-AU"/>
              </w:rPr>
              <w:t xml:space="preserve">IV Therapy administered and recorded in </w:t>
            </w:r>
            <w:r w:rsidR="66C8D480" w:rsidRPr="4F9EFBE4">
              <w:rPr>
                <w:rFonts w:eastAsia="Calibri"/>
                <w:lang w:eastAsia="en-AU"/>
              </w:rPr>
              <w:t>the MAR tab</w:t>
            </w:r>
          </w:p>
        </w:tc>
        <w:tc>
          <w:tcPr>
            <w:tcW w:w="3234" w:type="dxa"/>
            <w:noWrap/>
            <w:hideMark/>
          </w:tcPr>
          <w:p w14:paraId="32F1AD0F"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CARE COMMENCED IVT MO [100087]</w:t>
            </w:r>
          </w:p>
        </w:tc>
      </w:tr>
      <w:tr w:rsidR="005D321C" w:rsidRPr="005D321C" w14:paraId="3AB13357" w14:textId="77777777" w:rsidTr="4F9EFBE4">
        <w:trPr>
          <w:trHeight w:val="600"/>
        </w:trPr>
        <w:tc>
          <w:tcPr>
            <w:tcW w:w="2405" w:type="dxa"/>
            <w:vMerge/>
            <w:hideMark/>
          </w:tcPr>
          <w:p w14:paraId="2917DCD9"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138028CE" w14:textId="045BBD25" w:rsidR="005D321C" w:rsidRPr="004A6645" w:rsidRDefault="5B0B2181" w:rsidP="005D321C">
            <w:pPr>
              <w:spacing w:before="0" w:after="0" w:line="240" w:lineRule="auto"/>
              <w:rPr>
                <w:rFonts w:eastAsia="Calibri"/>
                <w:lang w:eastAsia="en-AU"/>
              </w:rPr>
            </w:pPr>
            <w:r w:rsidRPr="4F9EFBE4">
              <w:rPr>
                <w:rFonts w:eastAsia="Calibri"/>
                <w:lang w:eastAsia="en-AU"/>
              </w:rPr>
              <w:t xml:space="preserve">Time the pathology was collected by a nurse or APN if the pathology is on the approved NIP orders on the ED Nurse Pathology </w:t>
            </w:r>
            <w:r w:rsidR="13384D78" w:rsidRPr="4F9EFBE4">
              <w:rPr>
                <w:rFonts w:eastAsia="Calibri"/>
                <w:lang w:eastAsia="en-AU"/>
              </w:rPr>
              <w:t>quick list</w:t>
            </w:r>
            <w:r w:rsidRPr="4F9EFBE4">
              <w:rPr>
                <w:rFonts w:eastAsia="Calibri"/>
                <w:lang w:eastAsia="en-AU"/>
              </w:rPr>
              <w:t>.</w:t>
            </w:r>
            <w:r w:rsidR="7DB3D02C" w:rsidRPr="4F9EFBE4">
              <w:rPr>
                <w:rFonts w:eastAsia="Calibri"/>
                <w:lang w:eastAsia="en-AU"/>
              </w:rPr>
              <w:t xml:space="preserve"> </w:t>
            </w:r>
            <w:r w:rsidR="5CA1A61A" w:rsidRPr="4F9EFBE4">
              <w:rPr>
                <w:rFonts w:eastAsia="Calibri"/>
                <w:lang w:eastAsia="en-AU"/>
              </w:rPr>
              <w:lastRenderedPageBreak/>
              <w:t>Pathology sample scanned when collected</w:t>
            </w:r>
          </w:p>
        </w:tc>
        <w:tc>
          <w:tcPr>
            <w:tcW w:w="3234" w:type="dxa"/>
            <w:noWrap/>
            <w:hideMark/>
          </w:tcPr>
          <w:p w14:paraId="36AA349D" w14:textId="77777777" w:rsidR="005D321C" w:rsidRPr="004A11BA" w:rsidRDefault="5B0B2181" w:rsidP="005D321C">
            <w:pPr>
              <w:spacing w:before="0" w:after="0" w:line="240" w:lineRule="auto"/>
              <w:rPr>
                <w:rFonts w:eastAsia="Calibri"/>
                <w:lang w:eastAsia="en-AU"/>
              </w:rPr>
            </w:pPr>
            <w:r w:rsidRPr="4F9EFBE4">
              <w:rPr>
                <w:rFonts w:eastAsia="Calibri"/>
                <w:lang w:eastAsia="en-AU"/>
              </w:rPr>
              <w:lastRenderedPageBreak/>
              <w:t>ED CARE COMMENCED NIP [100081]</w:t>
            </w:r>
          </w:p>
        </w:tc>
      </w:tr>
      <w:tr w:rsidR="005D321C" w:rsidRPr="005D321C" w14:paraId="5ABECD3A" w14:textId="77777777" w:rsidTr="4F9EFBE4">
        <w:trPr>
          <w:trHeight w:val="600"/>
        </w:trPr>
        <w:tc>
          <w:tcPr>
            <w:tcW w:w="2405" w:type="dxa"/>
            <w:vMerge/>
            <w:hideMark/>
          </w:tcPr>
          <w:p w14:paraId="3B0B754F"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41A03655" w14:textId="4A73D962" w:rsidR="005D321C" w:rsidRPr="004A6645" w:rsidRDefault="5B0B2181" w:rsidP="005D321C">
            <w:pPr>
              <w:spacing w:before="0" w:after="0" w:line="240" w:lineRule="auto"/>
              <w:rPr>
                <w:rFonts w:eastAsia="Calibri"/>
                <w:lang w:eastAsia="en-AU"/>
              </w:rPr>
            </w:pPr>
            <w:r w:rsidRPr="4F9EFBE4">
              <w:rPr>
                <w:rFonts w:eastAsia="Calibri"/>
                <w:lang w:eastAsia="en-AU"/>
              </w:rPr>
              <w:t xml:space="preserve">Time pathology was collected by a medical officer, NP or advanced practice physio regardless of the pathology test. </w:t>
            </w:r>
            <w:r w:rsidR="5CA1A61A" w:rsidRPr="4F9EFBE4">
              <w:rPr>
                <w:rFonts w:eastAsia="Calibri"/>
                <w:lang w:eastAsia="en-AU"/>
              </w:rPr>
              <w:t>Pathology sample scanned when collected</w:t>
            </w:r>
          </w:p>
        </w:tc>
        <w:tc>
          <w:tcPr>
            <w:tcW w:w="3234" w:type="dxa"/>
            <w:noWrap/>
            <w:hideMark/>
          </w:tcPr>
          <w:p w14:paraId="3A514487"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CARE COMMENCED MO PATH [100291]</w:t>
            </w:r>
          </w:p>
        </w:tc>
      </w:tr>
      <w:tr w:rsidR="005D321C" w:rsidRPr="005D321C" w14:paraId="369A089C" w14:textId="77777777" w:rsidTr="4F9EFBE4">
        <w:trPr>
          <w:trHeight w:val="900"/>
        </w:trPr>
        <w:tc>
          <w:tcPr>
            <w:tcW w:w="2405" w:type="dxa"/>
            <w:vMerge/>
            <w:hideMark/>
          </w:tcPr>
          <w:p w14:paraId="64D41045"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36811DFA" w14:textId="2ABFC5EE" w:rsidR="005D321C" w:rsidRPr="003454E3" w:rsidRDefault="5B0B2181" w:rsidP="005D321C">
            <w:pPr>
              <w:spacing w:before="0" w:after="0" w:line="240" w:lineRule="auto"/>
              <w:rPr>
                <w:rFonts w:eastAsia="Calibri"/>
                <w:lang w:eastAsia="en-AU"/>
              </w:rPr>
            </w:pPr>
            <w:r w:rsidRPr="4F9EFBE4">
              <w:rPr>
                <w:rFonts w:eastAsia="Calibri"/>
                <w:lang w:eastAsia="en-AU"/>
              </w:rPr>
              <w:t xml:space="preserve">Nurse places the oral rehydration therapy order and then completes the task form </w:t>
            </w:r>
            <w:r w:rsidR="7DB3D02C" w:rsidRPr="4F9EFBE4">
              <w:rPr>
                <w:rFonts w:eastAsia="Calibri"/>
                <w:lang w:eastAsia="en-AU"/>
              </w:rPr>
              <w:t xml:space="preserve">in the </w:t>
            </w:r>
            <w:r w:rsidRPr="4F9EFBE4">
              <w:rPr>
                <w:rFonts w:eastAsia="Calibri"/>
                <w:lang w:eastAsia="en-AU"/>
              </w:rPr>
              <w:t xml:space="preserve">ED narrator. </w:t>
            </w:r>
          </w:p>
        </w:tc>
        <w:tc>
          <w:tcPr>
            <w:tcW w:w="3234" w:type="dxa"/>
            <w:noWrap/>
            <w:hideMark/>
          </w:tcPr>
          <w:p w14:paraId="1267E3C7"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CARE COMMENCED ORT [100088]</w:t>
            </w:r>
          </w:p>
        </w:tc>
      </w:tr>
      <w:tr w:rsidR="005D321C" w:rsidRPr="005D321C" w14:paraId="3323DAD5" w14:textId="77777777" w:rsidTr="4F9EFBE4">
        <w:trPr>
          <w:trHeight w:val="300"/>
        </w:trPr>
        <w:tc>
          <w:tcPr>
            <w:tcW w:w="2405" w:type="dxa"/>
            <w:vMerge/>
            <w:hideMark/>
          </w:tcPr>
          <w:p w14:paraId="4E490ECE"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3C9CF46" w14:textId="3497E832" w:rsidR="005D321C" w:rsidRPr="00427663" w:rsidRDefault="5B0B2181" w:rsidP="005D321C">
            <w:pPr>
              <w:spacing w:before="0" w:after="0" w:line="240" w:lineRule="auto"/>
              <w:rPr>
                <w:rFonts w:eastAsia="Calibri"/>
                <w:lang w:eastAsia="en-AU"/>
              </w:rPr>
            </w:pPr>
            <w:r w:rsidRPr="4F9EFBE4">
              <w:rPr>
                <w:rFonts w:eastAsia="Calibri"/>
                <w:lang w:eastAsia="en-AU"/>
              </w:rPr>
              <w:t xml:space="preserve">Patient is physically being treated in an active Resuscitation. </w:t>
            </w:r>
            <w:r w:rsidR="7DB3D02C" w:rsidRPr="4F9EFBE4">
              <w:rPr>
                <w:rFonts w:eastAsia="Calibri"/>
                <w:lang w:eastAsia="en-AU"/>
              </w:rPr>
              <w:t>This is recorded in</w:t>
            </w:r>
            <w:r w:rsidR="5CA1A61A" w:rsidRPr="4F9EFBE4">
              <w:rPr>
                <w:rFonts w:eastAsia="Calibri"/>
                <w:lang w:eastAsia="en-AU"/>
              </w:rPr>
              <w:t xml:space="preserve"> the resus navigator screen</w:t>
            </w:r>
          </w:p>
        </w:tc>
        <w:tc>
          <w:tcPr>
            <w:tcW w:w="3234" w:type="dxa"/>
            <w:noWrap/>
            <w:hideMark/>
          </w:tcPr>
          <w:p w14:paraId="5021937C" w14:textId="77777777" w:rsidR="005D321C" w:rsidRPr="004A11BA" w:rsidRDefault="5B0B2181" w:rsidP="005D321C">
            <w:pPr>
              <w:spacing w:before="0" w:after="0" w:line="240" w:lineRule="auto"/>
              <w:rPr>
                <w:rFonts w:eastAsia="Calibri"/>
                <w:lang w:eastAsia="en-AU"/>
              </w:rPr>
            </w:pPr>
            <w:r w:rsidRPr="4F9EFBE4">
              <w:rPr>
                <w:rFonts w:eastAsia="Calibri"/>
                <w:lang w:eastAsia="en-AU"/>
              </w:rPr>
              <w:t>Resuscitation Start Time [16020000220] / [34380]</w:t>
            </w:r>
          </w:p>
        </w:tc>
      </w:tr>
      <w:tr w:rsidR="005D321C" w:rsidRPr="005D321C" w14:paraId="76FBD3D6" w14:textId="77777777" w:rsidTr="4F9EFBE4">
        <w:trPr>
          <w:trHeight w:val="600"/>
        </w:trPr>
        <w:tc>
          <w:tcPr>
            <w:tcW w:w="2405" w:type="dxa"/>
            <w:vMerge/>
            <w:hideMark/>
          </w:tcPr>
          <w:p w14:paraId="018EEE9B"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3645FE3" w14:textId="209C704F" w:rsidR="005D321C" w:rsidRPr="00427663" w:rsidRDefault="5B0B2181" w:rsidP="005D321C">
            <w:pPr>
              <w:spacing w:before="0" w:after="0" w:line="240" w:lineRule="auto"/>
              <w:rPr>
                <w:rFonts w:eastAsia="Calibri"/>
                <w:lang w:eastAsia="en-AU"/>
              </w:rPr>
            </w:pPr>
            <w:r w:rsidRPr="4F9EFBE4">
              <w:rPr>
                <w:rFonts w:eastAsia="Calibri"/>
                <w:lang w:eastAsia="en-AU"/>
              </w:rPr>
              <w:t xml:space="preserve">Time Trauma Documentation Start is </w:t>
            </w:r>
            <w:r w:rsidR="7DB3D02C" w:rsidRPr="4F9EFBE4">
              <w:rPr>
                <w:rFonts w:eastAsia="Calibri"/>
                <w:lang w:eastAsia="en-AU"/>
              </w:rPr>
              <w:t>when the scribe nurse documents in the trauma narrator</w:t>
            </w:r>
            <w:r w:rsidRPr="4F9EFBE4">
              <w:rPr>
                <w:rFonts w:eastAsia="Calibri"/>
                <w:lang w:eastAsia="en-AU"/>
              </w:rPr>
              <w:t>.</w:t>
            </w:r>
          </w:p>
        </w:tc>
        <w:tc>
          <w:tcPr>
            <w:tcW w:w="3234" w:type="dxa"/>
            <w:noWrap/>
            <w:hideMark/>
          </w:tcPr>
          <w:p w14:paraId="1CBF6E6C" w14:textId="77777777" w:rsidR="005D321C" w:rsidRPr="004A11BA" w:rsidRDefault="5B0B2181" w:rsidP="005D321C">
            <w:pPr>
              <w:spacing w:before="0" w:after="0" w:line="240" w:lineRule="auto"/>
              <w:rPr>
                <w:rFonts w:eastAsia="Calibri"/>
                <w:lang w:eastAsia="en-AU"/>
              </w:rPr>
            </w:pPr>
            <w:r w:rsidRPr="4F9EFBE4">
              <w:rPr>
                <w:rFonts w:eastAsia="Calibri"/>
                <w:lang w:eastAsia="en-AU"/>
              </w:rPr>
              <w:t>Trauma Documentation Start [1603438201]</w:t>
            </w:r>
          </w:p>
        </w:tc>
      </w:tr>
      <w:tr w:rsidR="005D321C" w:rsidRPr="005D321C" w14:paraId="59513030" w14:textId="77777777" w:rsidTr="4F9EFBE4">
        <w:trPr>
          <w:trHeight w:val="600"/>
        </w:trPr>
        <w:tc>
          <w:tcPr>
            <w:tcW w:w="2405" w:type="dxa"/>
            <w:vMerge/>
            <w:hideMark/>
          </w:tcPr>
          <w:p w14:paraId="35FAB832"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E792EF4" w14:textId="738AC149" w:rsidR="005D321C" w:rsidRPr="008639AA" w:rsidRDefault="5B0B2181" w:rsidP="005D321C">
            <w:pPr>
              <w:spacing w:before="0" w:after="0" w:line="240" w:lineRule="auto"/>
              <w:rPr>
                <w:rFonts w:eastAsia="Calibri"/>
                <w:lang w:eastAsia="en-AU"/>
              </w:rPr>
            </w:pPr>
            <w:r w:rsidRPr="4F9EFBE4">
              <w:rPr>
                <w:rFonts w:eastAsia="Calibri"/>
                <w:lang w:eastAsia="en-AU"/>
              </w:rPr>
              <w:t>NIX imaging order placed (based on name of procedure having NIX in name)</w:t>
            </w:r>
            <w:r w:rsidR="7DB3D02C" w:rsidRPr="4F9EFBE4">
              <w:rPr>
                <w:rFonts w:eastAsia="Calibri"/>
                <w:lang w:eastAsia="en-AU"/>
              </w:rPr>
              <w:t xml:space="preserve"> in </w:t>
            </w:r>
            <w:r w:rsidR="7DC42FC1" w:rsidRPr="4F9EFBE4">
              <w:rPr>
                <w:rFonts w:eastAsia="Calibri"/>
                <w:lang w:eastAsia="en-AU"/>
              </w:rPr>
              <w:t>the imaging section of the orders tab</w:t>
            </w:r>
            <w:r w:rsidR="7DB3D02C" w:rsidRPr="4F9EFBE4">
              <w:rPr>
                <w:rFonts w:eastAsia="Calibri"/>
                <w:lang w:eastAsia="en-AU"/>
              </w:rPr>
              <w:t xml:space="preserve"> DHR</w:t>
            </w:r>
          </w:p>
        </w:tc>
        <w:tc>
          <w:tcPr>
            <w:tcW w:w="3234" w:type="dxa"/>
            <w:noWrap/>
            <w:hideMark/>
          </w:tcPr>
          <w:p w14:paraId="586C350A" w14:textId="77777777" w:rsidR="003454E3" w:rsidRPr="004A11BA" w:rsidRDefault="2F0D11F1" w:rsidP="003454E3">
            <w:pPr>
              <w:spacing w:before="0" w:after="0" w:line="240" w:lineRule="auto"/>
              <w:rPr>
                <w:rFonts w:eastAsia="Calibri"/>
                <w:lang w:eastAsia="en-AU"/>
              </w:rPr>
            </w:pPr>
            <w:r w:rsidRPr="4F9EFBE4">
              <w:rPr>
                <w:rFonts w:eastAsia="Calibri"/>
                <w:lang w:eastAsia="en-AU"/>
              </w:rPr>
              <w:t>ED DIAGNOSTIC IMAGING ORDERED [1603007001]</w:t>
            </w:r>
          </w:p>
          <w:p w14:paraId="3A0B29D9" w14:textId="6B2463DB" w:rsidR="005D321C" w:rsidRPr="004A11BA" w:rsidRDefault="005D321C" w:rsidP="005D321C">
            <w:pPr>
              <w:spacing w:before="0" w:after="0" w:line="240" w:lineRule="auto"/>
            </w:pPr>
          </w:p>
        </w:tc>
      </w:tr>
      <w:tr w:rsidR="005D321C" w:rsidRPr="005D321C" w14:paraId="6E0C062E" w14:textId="77777777" w:rsidTr="4F9EFBE4">
        <w:trPr>
          <w:trHeight w:val="600"/>
        </w:trPr>
        <w:tc>
          <w:tcPr>
            <w:tcW w:w="2405" w:type="dxa"/>
            <w:vMerge/>
            <w:hideMark/>
          </w:tcPr>
          <w:p w14:paraId="1AB290C9"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4F691F59" w14:textId="279FF1DB" w:rsidR="005D321C" w:rsidRPr="008639AA" w:rsidRDefault="5B0B2181" w:rsidP="005D321C">
            <w:pPr>
              <w:spacing w:before="0" w:after="0" w:line="240" w:lineRule="auto"/>
              <w:rPr>
                <w:rFonts w:eastAsia="Calibri"/>
                <w:lang w:eastAsia="en-AU"/>
              </w:rPr>
            </w:pPr>
            <w:r w:rsidRPr="4F9EFBE4">
              <w:rPr>
                <w:rFonts w:eastAsia="Calibri"/>
                <w:lang w:eastAsia="en-AU"/>
              </w:rPr>
              <w:t>Non-NIX imaging order placed (based on name of procedure having NIX in name)</w:t>
            </w:r>
            <w:r w:rsidR="7DB3D02C" w:rsidRPr="4F9EFBE4">
              <w:rPr>
                <w:rFonts w:eastAsia="Calibri"/>
                <w:lang w:eastAsia="en-AU"/>
              </w:rPr>
              <w:t xml:space="preserve"> in </w:t>
            </w:r>
            <w:r w:rsidR="7DC42FC1" w:rsidRPr="4F9EFBE4">
              <w:rPr>
                <w:rFonts w:eastAsia="Calibri"/>
                <w:lang w:eastAsia="en-AU"/>
              </w:rPr>
              <w:t>the imaging section of the orders tab in DHR</w:t>
            </w:r>
          </w:p>
        </w:tc>
        <w:tc>
          <w:tcPr>
            <w:tcW w:w="3234" w:type="dxa"/>
            <w:hideMark/>
          </w:tcPr>
          <w:p w14:paraId="0EE4793E" w14:textId="0CD9F545" w:rsidR="003454E3" w:rsidRPr="004A11BA" w:rsidRDefault="2F0D11F1" w:rsidP="005D321C">
            <w:pPr>
              <w:spacing w:before="0" w:after="0" w:line="240" w:lineRule="auto"/>
              <w:rPr>
                <w:rFonts w:eastAsia="Calibri"/>
                <w:lang w:eastAsia="en-AU"/>
              </w:rPr>
            </w:pPr>
            <w:r w:rsidRPr="4F9EFBE4">
              <w:rPr>
                <w:rFonts w:eastAsia="Calibri"/>
                <w:lang w:eastAsia="en-AU"/>
              </w:rPr>
              <w:t>ED DIAGNOSTIC IMAGING ORDERED [1603007001]/ ED CARE COMMENCED IMAGING NON-NIX [100292]</w:t>
            </w:r>
          </w:p>
        </w:tc>
      </w:tr>
      <w:tr w:rsidR="005D321C" w:rsidRPr="005D321C" w14:paraId="243EE3F2" w14:textId="77777777" w:rsidTr="4F9EFBE4">
        <w:trPr>
          <w:trHeight w:val="300"/>
        </w:trPr>
        <w:tc>
          <w:tcPr>
            <w:tcW w:w="2405" w:type="dxa"/>
            <w:vMerge/>
            <w:hideMark/>
          </w:tcPr>
          <w:p w14:paraId="5E55F790"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23073C09" w14:textId="3B5DE4CB" w:rsidR="005D321C" w:rsidRPr="008639AA" w:rsidRDefault="5B0B2181" w:rsidP="005D321C">
            <w:pPr>
              <w:spacing w:before="0" w:after="0" w:line="240" w:lineRule="auto"/>
              <w:rPr>
                <w:rFonts w:eastAsia="Calibri"/>
                <w:lang w:eastAsia="en-AU"/>
              </w:rPr>
            </w:pPr>
            <w:r w:rsidRPr="4F9EFBE4">
              <w:rPr>
                <w:rFonts w:eastAsia="Calibri"/>
                <w:lang w:eastAsia="en-AU"/>
              </w:rPr>
              <w:t>CT ordered by ED Doctor, APP, APN or NP</w:t>
            </w:r>
            <w:r w:rsidR="7DB3D02C" w:rsidRPr="4F9EFBE4">
              <w:rPr>
                <w:rFonts w:eastAsia="Calibri"/>
                <w:lang w:eastAsia="en-AU"/>
              </w:rPr>
              <w:t xml:space="preserve"> </w:t>
            </w:r>
            <w:r w:rsidR="7DC42FC1" w:rsidRPr="4F9EFBE4">
              <w:rPr>
                <w:rFonts w:eastAsia="Calibri"/>
                <w:lang w:eastAsia="en-AU"/>
              </w:rPr>
              <w:t xml:space="preserve">in imaging section of orders tab </w:t>
            </w:r>
            <w:r w:rsidR="7DB3D02C" w:rsidRPr="4F9EFBE4">
              <w:rPr>
                <w:rFonts w:eastAsia="Calibri"/>
                <w:lang w:eastAsia="en-AU"/>
              </w:rPr>
              <w:t>in DHR</w:t>
            </w:r>
          </w:p>
        </w:tc>
        <w:tc>
          <w:tcPr>
            <w:tcW w:w="3234" w:type="dxa"/>
            <w:noWrap/>
            <w:hideMark/>
          </w:tcPr>
          <w:p w14:paraId="6796EE3F"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CT ORDERED [1603007002]</w:t>
            </w:r>
          </w:p>
        </w:tc>
      </w:tr>
      <w:tr w:rsidR="005D321C" w:rsidRPr="005D321C" w14:paraId="06A5E3FB" w14:textId="77777777" w:rsidTr="4F9EFBE4">
        <w:trPr>
          <w:trHeight w:val="300"/>
        </w:trPr>
        <w:tc>
          <w:tcPr>
            <w:tcW w:w="2405" w:type="dxa"/>
            <w:vMerge/>
            <w:hideMark/>
          </w:tcPr>
          <w:p w14:paraId="1BBB7476"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016F9987" w14:textId="316F4E85" w:rsidR="005D321C" w:rsidRPr="008639AA" w:rsidRDefault="5B0B2181" w:rsidP="005D321C">
            <w:pPr>
              <w:spacing w:before="0" w:after="0" w:line="240" w:lineRule="auto"/>
              <w:rPr>
                <w:rFonts w:eastAsia="Calibri"/>
                <w:lang w:eastAsia="en-AU"/>
              </w:rPr>
            </w:pPr>
            <w:r w:rsidRPr="4F9EFBE4">
              <w:rPr>
                <w:rFonts w:eastAsia="Calibri"/>
                <w:lang w:eastAsia="en-AU"/>
              </w:rPr>
              <w:t>Ultrasound ordered by ED Doctor, APP, APN or NP</w:t>
            </w:r>
            <w:r w:rsidR="7DB3D02C" w:rsidRPr="4F9EFBE4">
              <w:rPr>
                <w:rFonts w:eastAsia="Calibri"/>
                <w:lang w:eastAsia="en-AU"/>
              </w:rPr>
              <w:t>,</w:t>
            </w:r>
            <w:r w:rsidR="7DC42FC1" w:rsidRPr="4F9EFBE4">
              <w:rPr>
                <w:rFonts w:eastAsia="Calibri"/>
                <w:lang w:eastAsia="en-AU"/>
              </w:rPr>
              <w:t xml:space="preserve"> in imaging section of orders tab</w:t>
            </w:r>
            <w:r w:rsidR="7DB3D02C" w:rsidRPr="4F9EFBE4">
              <w:rPr>
                <w:rFonts w:eastAsia="Calibri"/>
                <w:lang w:eastAsia="en-AU"/>
              </w:rPr>
              <w:t xml:space="preserve"> in DHR</w:t>
            </w:r>
          </w:p>
        </w:tc>
        <w:tc>
          <w:tcPr>
            <w:tcW w:w="3234" w:type="dxa"/>
            <w:noWrap/>
            <w:hideMark/>
          </w:tcPr>
          <w:p w14:paraId="31618E89" w14:textId="77777777" w:rsidR="005D321C" w:rsidRPr="004A11BA" w:rsidRDefault="5B0B2181" w:rsidP="005D321C">
            <w:pPr>
              <w:spacing w:before="0" w:after="0" w:line="240" w:lineRule="auto"/>
              <w:rPr>
                <w:rFonts w:eastAsia="Calibri"/>
                <w:lang w:eastAsia="en-AU"/>
              </w:rPr>
            </w:pPr>
            <w:r w:rsidRPr="4F9EFBE4">
              <w:rPr>
                <w:rFonts w:eastAsia="Calibri"/>
                <w:lang w:eastAsia="en-AU"/>
              </w:rPr>
              <w:t>ED ULTRASOUND ORDERED [1603007004]</w:t>
            </w:r>
          </w:p>
        </w:tc>
      </w:tr>
      <w:tr w:rsidR="005D321C" w:rsidRPr="005D321C" w14:paraId="2798E582" w14:textId="77777777" w:rsidTr="4F9EFBE4">
        <w:trPr>
          <w:trHeight w:val="900"/>
        </w:trPr>
        <w:tc>
          <w:tcPr>
            <w:tcW w:w="2405" w:type="dxa"/>
            <w:vMerge/>
            <w:hideMark/>
          </w:tcPr>
          <w:p w14:paraId="2527DABB"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04FEFF28" w14:textId="2158B3D0" w:rsidR="005D321C" w:rsidRPr="00427663" w:rsidRDefault="5B0B2181" w:rsidP="005D321C">
            <w:pPr>
              <w:spacing w:before="0" w:after="0" w:line="240" w:lineRule="auto"/>
              <w:rPr>
                <w:rFonts w:eastAsia="Calibri"/>
                <w:lang w:eastAsia="en-AU"/>
              </w:rPr>
            </w:pPr>
            <w:r w:rsidRPr="4F9EFBE4">
              <w:rPr>
                <w:rFonts w:eastAsia="Calibri"/>
                <w:lang w:eastAsia="en-AU"/>
              </w:rPr>
              <w:t xml:space="preserve">ECG performed for a patient with </w:t>
            </w:r>
            <w:r w:rsidR="13384D78" w:rsidRPr="4F9EFBE4">
              <w:rPr>
                <w:rFonts w:eastAsia="Calibri"/>
                <w:lang w:eastAsia="en-AU"/>
              </w:rPr>
              <w:t>chest pain</w:t>
            </w:r>
            <w:r w:rsidRPr="4F9EFBE4">
              <w:rPr>
                <w:rFonts w:eastAsia="Calibri"/>
                <w:lang w:eastAsia="en-AU"/>
              </w:rPr>
              <w:t>/palpitations/syncope/drug overdose Care commenced on Medical review of ECG and document</w:t>
            </w:r>
            <w:r w:rsidR="2F0D11F1" w:rsidRPr="4F9EFBE4">
              <w:rPr>
                <w:rFonts w:eastAsia="Calibri"/>
                <w:lang w:eastAsia="en-AU"/>
              </w:rPr>
              <w:t>ation</w:t>
            </w:r>
            <w:r w:rsidRPr="4F9EFBE4">
              <w:rPr>
                <w:rFonts w:eastAsia="Calibri"/>
                <w:lang w:eastAsia="en-AU"/>
              </w:rPr>
              <w:t xml:space="preserve"> complete</w:t>
            </w:r>
            <w:r w:rsidR="2F0D11F1" w:rsidRPr="4F9EFBE4">
              <w:rPr>
                <w:rFonts w:eastAsia="Calibri"/>
                <w:lang w:eastAsia="en-AU"/>
              </w:rPr>
              <w:t>d</w:t>
            </w:r>
            <w:r w:rsidRPr="4F9EFBE4">
              <w:rPr>
                <w:rFonts w:eastAsia="Calibri"/>
                <w:lang w:eastAsia="en-AU"/>
              </w:rPr>
              <w:t xml:space="preserve"> in ED narrator by Nurse. </w:t>
            </w:r>
          </w:p>
        </w:tc>
        <w:tc>
          <w:tcPr>
            <w:tcW w:w="3234" w:type="dxa"/>
            <w:hideMark/>
          </w:tcPr>
          <w:p w14:paraId="458F5ABD" w14:textId="77777777" w:rsidR="005D321C" w:rsidRPr="004A11BA" w:rsidRDefault="005D321C" w:rsidP="005D321C">
            <w:pPr>
              <w:spacing w:before="0" w:after="0" w:line="240" w:lineRule="auto"/>
              <w:rPr>
                <w:rFonts w:eastAsia="Calibri"/>
                <w:lang w:eastAsia="en-AU"/>
              </w:rPr>
            </w:pPr>
            <w:r>
              <w:br/>
            </w:r>
            <w:r w:rsidR="5B0B2181" w:rsidRPr="4F9EFBE4">
              <w:rPr>
                <w:rFonts w:eastAsia="Calibri"/>
                <w:lang w:eastAsia="en-AU"/>
              </w:rPr>
              <w:t>ED CARE COMMENCED ECG REVIEWED [100305]</w:t>
            </w:r>
          </w:p>
        </w:tc>
      </w:tr>
      <w:tr w:rsidR="005D321C" w:rsidRPr="005D321C" w14:paraId="330C464D" w14:textId="77777777" w:rsidTr="4F9EFBE4">
        <w:trPr>
          <w:trHeight w:val="600"/>
        </w:trPr>
        <w:tc>
          <w:tcPr>
            <w:tcW w:w="2405" w:type="dxa"/>
            <w:vMerge w:val="restart"/>
            <w:hideMark/>
          </w:tcPr>
          <w:p w14:paraId="2FA96A1E" w14:textId="77777777" w:rsidR="005D321C" w:rsidRPr="005D321C" w:rsidRDefault="5B0B2181" w:rsidP="005D321C">
            <w:pPr>
              <w:spacing w:before="0" w:after="0" w:line="240" w:lineRule="auto"/>
              <w:rPr>
                <w:rFonts w:eastAsia="Calibri"/>
                <w:lang w:eastAsia="en-AU"/>
              </w:rPr>
            </w:pPr>
            <w:r w:rsidRPr="4F9EFBE4">
              <w:rPr>
                <w:rFonts w:eastAsia="Calibri"/>
                <w:lang w:eastAsia="en-AU"/>
              </w:rPr>
              <w:t>Care Commenced Correction</w:t>
            </w:r>
          </w:p>
        </w:tc>
        <w:tc>
          <w:tcPr>
            <w:tcW w:w="4061" w:type="dxa"/>
            <w:hideMark/>
          </w:tcPr>
          <w:p w14:paraId="1158DC17" w14:textId="77777777" w:rsidR="005D321C" w:rsidRPr="00427663" w:rsidRDefault="5B0B2181" w:rsidP="005D321C">
            <w:pPr>
              <w:spacing w:before="0" w:after="0" w:line="240" w:lineRule="auto"/>
              <w:rPr>
                <w:rFonts w:eastAsia="Calibri"/>
                <w:lang w:eastAsia="en-AU"/>
              </w:rPr>
            </w:pPr>
            <w:r w:rsidRPr="4F9EFBE4">
              <w:rPr>
                <w:rFonts w:eastAsia="Calibri"/>
                <w:lang w:eastAsia="en-AU"/>
              </w:rPr>
              <w:t>A clinician can correct the Care Commenced Time manually via a BPA prompt.</w:t>
            </w:r>
          </w:p>
        </w:tc>
        <w:tc>
          <w:tcPr>
            <w:tcW w:w="3234" w:type="dxa"/>
            <w:hideMark/>
          </w:tcPr>
          <w:p w14:paraId="19001402" w14:textId="3423C8F7" w:rsidR="005D321C" w:rsidRPr="004A11BA" w:rsidRDefault="5B0B2181" w:rsidP="005D321C">
            <w:pPr>
              <w:spacing w:before="0" w:after="0" w:line="240" w:lineRule="auto"/>
              <w:rPr>
                <w:rFonts w:eastAsia="Calibri"/>
                <w:lang w:eastAsia="en-AU"/>
              </w:rPr>
            </w:pPr>
            <w:r w:rsidRPr="4F9EFBE4">
              <w:rPr>
                <w:rFonts w:eastAsia="Calibri"/>
                <w:lang w:eastAsia="en-AU"/>
              </w:rPr>
              <w:t xml:space="preserve">ACT ED CARE COMMENCED CORRECTION </w:t>
            </w:r>
            <w:r w:rsidR="533D1912" w:rsidRPr="7C3D7441">
              <w:rPr>
                <w:rFonts w:eastAsia="Calibri"/>
                <w:lang w:eastAsia="en-AU"/>
              </w:rPr>
              <w:t>(</w:t>
            </w:r>
            <w:r w:rsidRPr="4F9EFBE4">
              <w:rPr>
                <w:rFonts w:eastAsia="Calibri"/>
                <w:lang w:eastAsia="en-AU"/>
              </w:rPr>
              <w:t xml:space="preserve">VIA </w:t>
            </w:r>
            <w:r w:rsidR="2D892BB9" w:rsidRPr="7C3D7441">
              <w:rPr>
                <w:rFonts w:eastAsia="Calibri"/>
                <w:lang w:eastAsia="en-AU"/>
              </w:rPr>
              <w:t xml:space="preserve">DOCTOR </w:t>
            </w:r>
            <w:r w:rsidRPr="4F9EFBE4">
              <w:rPr>
                <w:rFonts w:eastAsia="Calibri"/>
                <w:lang w:eastAsia="en-AU"/>
              </w:rPr>
              <w:t>BPA</w:t>
            </w:r>
            <w:r w:rsidR="575CF4F4" w:rsidRPr="7C3D7441">
              <w:rPr>
                <w:rFonts w:eastAsia="Calibri"/>
                <w:lang w:eastAsia="en-AU"/>
              </w:rPr>
              <w:t>)</w:t>
            </w:r>
            <w:r w:rsidRPr="4F9EFBE4">
              <w:rPr>
                <w:rFonts w:eastAsia="Calibri"/>
                <w:lang w:eastAsia="en-AU"/>
              </w:rPr>
              <w:t xml:space="preserve"> [100075]</w:t>
            </w:r>
          </w:p>
        </w:tc>
      </w:tr>
      <w:tr w:rsidR="005D321C" w:rsidRPr="005D321C" w14:paraId="76E3576D" w14:textId="77777777" w:rsidTr="4F9EFBE4">
        <w:trPr>
          <w:trHeight w:val="600"/>
        </w:trPr>
        <w:tc>
          <w:tcPr>
            <w:tcW w:w="2405" w:type="dxa"/>
            <w:vMerge/>
            <w:hideMark/>
          </w:tcPr>
          <w:p w14:paraId="78F1CCF0" w14:textId="77777777" w:rsidR="005D321C" w:rsidRPr="005D321C" w:rsidRDefault="005D321C" w:rsidP="005D321C">
            <w:pPr>
              <w:spacing w:before="0" w:after="0" w:line="240" w:lineRule="auto"/>
              <w:rPr>
                <w:rFonts w:ascii="Calibri" w:hAnsi="Calibri" w:cs="Calibri"/>
                <w:b/>
                <w:bCs/>
                <w:color w:val="000000"/>
                <w:sz w:val="22"/>
                <w:szCs w:val="22"/>
              </w:rPr>
            </w:pPr>
          </w:p>
        </w:tc>
        <w:tc>
          <w:tcPr>
            <w:tcW w:w="4061" w:type="dxa"/>
            <w:hideMark/>
          </w:tcPr>
          <w:p w14:paraId="6F5012A3" w14:textId="537F1D11" w:rsidR="005D321C" w:rsidRPr="005D321C" w:rsidRDefault="5B0B2181" w:rsidP="005D321C">
            <w:pPr>
              <w:spacing w:before="0" w:after="0" w:line="240" w:lineRule="auto"/>
              <w:rPr>
                <w:rFonts w:eastAsia="Calibri"/>
                <w:lang w:eastAsia="en-AU"/>
              </w:rPr>
            </w:pPr>
            <w:r w:rsidRPr="4F9EFBE4">
              <w:rPr>
                <w:rFonts w:eastAsia="Calibri"/>
                <w:lang w:eastAsia="en-AU"/>
              </w:rPr>
              <w:t xml:space="preserve">Admin </w:t>
            </w:r>
            <w:r w:rsidR="5B1FD54E" w:rsidRPr="4F9EFBE4">
              <w:rPr>
                <w:rFonts w:eastAsia="Calibri"/>
                <w:lang w:eastAsia="en-AU"/>
              </w:rPr>
              <w:t>staff can</w:t>
            </w:r>
            <w:r w:rsidRPr="4F9EFBE4">
              <w:rPr>
                <w:rFonts w:eastAsia="Calibri"/>
                <w:lang w:eastAsia="en-AU"/>
              </w:rPr>
              <w:t xml:space="preserve"> correct the Care Commenced Time manually during their QA reviews via Patient Event Tracking</w:t>
            </w:r>
          </w:p>
        </w:tc>
        <w:tc>
          <w:tcPr>
            <w:tcW w:w="3234" w:type="dxa"/>
            <w:hideMark/>
          </w:tcPr>
          <w:p w14:paraId="6DE7F65E" w14:textId="77777777" w:rsidR="005D321C" w:rsidRPr="004A11BA" w:rsidRDefault="5B0B2181" w:rsidP="005D321C">
            <w:pPr>
              <w:spacing w:before="0" w:after="0" w:line="240" w:lineRule="auto"/>
              <w:rPr>
                <w:rFonts w:eastAsia="Calibri"/>
                <w:lang w:eastAsia="en-AU"/>
              </w:rPr>
            </w:pPr>
            <w:r w:rsidRPr="4F9EFBE4">
              <w:rPr>
                <w:rFonts w:eastAsia="Calibri"/>
                <w:lang w:eastAsia="en-AU"/>
              </w:rPr>
              <w:t>ACT ED CARE COMMENCED CORRECTION- ADMIN REVIEW [100303]</w:t>
            </w:r>
          </w:p>
        </w:tc>
      </w:tr>
      <w:tr w:rsidR="715FDB46" w14:paraId="51EFD301" w14:textId="77777777" w:rsidTr="006B0793">
        <w:trPr>
          <w:trHeight w:val="1875"/>
        </w:trPr>
        <w:tc>
          <w:tcPr>
            <w:tcW w:w="2405" w:type="dxa"/>
            <w:tcBorders>
              <w:top w:val="single" w:sz="8" w:space="0" w:color="52555A"/>
              <w:left w:val="single" w:sz="8" w:space="0" w:color="52555A"/>
              <w:bottom w:val="single" w:sz="8" w:space="0" w:color="52555A"/>
              <w:right w:val="single" w:sz="8" w:space="0" w:color="52555A"/>
            </w:tcBorders>
            <w:hideMark/>
          </w:tcPr>
          <w:p w14:paraId="459AC816" w14:textId="3B510E25" w:rsidR="715FDB46" w:rsidRPr="0033512A" w:rsidRDefault="2641DE02" w:rsidP="7C3D7441">
            <w:pPr>
              <w:spacing w:before="0" w:after="0" w:line="240" w:lineRule="auto"/>
              <w:rPr>
                <w:rFonts w:eastAsia="Calibri"/>
                <w:lang w:eastAsia="en-AU"/>
              </w:rPr>
            </w:pPr>
            <w:r w:rsidRPr="0033512A">
              <w:rPr>
                <w:rFonts w:eastAsia="Calibri"/>
                <w:lang w:eastAsia="en-AU"/>
              </w:rPr>
              <w:lastRenderedPageBreak/>
              <w:t>Stroke Pathway</w:t>
            </w:r>
          </w:p>
        </w:tc>
        <w:tc>
          <w:tcPr>
            <w:tcW w:w="4061" w:type="dxa"/>
            <w:tcBorders>
              <w:top w:val="single" w:sz="8" w:space="0" w:color="52555A"/>
              <w:left w:val="single" w:sz="8" w:space="0" w:color="52555A"/>
              <w:bottom w:val="single" w:sz="8" w:space="0" w:color="52555A"/>
              <w:right w:val="single" w:sz="8" w:space="0" w:color="52555A"/>
            </w:tcBorders>
            <w:hideMark/>
          </w:tcPr>
          <w:p w14:paraId="0BA0AC1E" w14:textId="3765CED4" w:rsidR="715FDB46" w:rsidRPr="0033512A" w:rsidRDefault="2641DE02" w:rsidP="7C3D7441">
            <w:pPr>
              <w:spacing w:before="0" w:after="0" w:line="240" w:lineRule="auto"/>
              <w:rPr>
                <w:rFonts w:eastAsia="Calibri"/>
                <w:lang w:eastAsia="en-AU"/>
              </w:rPr>
            </w:pPr>
            <w:r w:rsidRPr="0033512A">
              <w:rPr>
                <w:rFonts w:eastAsia="Calibri"/>
                <w:lang w:eastAsia="en-AU"/>
              </w:rPr>
              <w:t>“Following the TCH Stroke pathway policy, commencement of care is triggered when a stroke nurse reviews a patient and documents their treatment/assessment in DHR.</w:t>
            </w:r>
          </w:p>
          <w:p w14:paraId="670656EB" w14:textId="1A431B07" w:rsidR="715FDB46" w:rsidRPr="0033512A" w:rsidRDefault="2641DE02" w:rsidP="7C3D7441">
            <w:pPr>
              <w:spacing w:before="0" w:after="0" w:line="240" w:lineRule="auto"/>
              <w:rPr>
                <w:rFonts w:eastAsia="Calibri"/>
                <w:lang w:eastAsia="en-AU"/>
              </w:rPr>
            </w:pPr>
            <w:r w:rsidRPr="0033512A">
              <w:rPr>
                <w:rFonts w:eastAsia="Calibri"/>
                <w:lang w:eastAsia="en-AU"/>
              </w:rPr>
              <w:t xml:space="preserve">Time/date is taken from the ‘Stroke team review time’ from the </w:t>
            </w:r>
            <w:proofErr w:type="spellStart"/>
            <w:r w:rsidRPr="0033512A">
              <w:rPr>
                <w:rFonts w:eastAsia="Calibri"/>
                <w:lang w:eastAsia="en-AU"/>
              </w:rPr>
              <w:t>AuSCR</w:t>
            </w:r>
            <w:proofErr w:type="spellEnd"/>
            <w:r w:rsidRPr="0033512A">
              <w:rPr>
                <w:rFonts w:eastAsia="Calibri"/>
                <w:lang w:eastAsia="en-AU"/>
              </w:rPr>
              <w:t xml:space="preserve"> Stroke flowsheet”</w:t>
            </w:r>
          </w:p>
        </w:tc>
        <w:tc>
          <w:tcPr>
            <w:tcW w:w="3234" w:type="dxa"/>
            <w:tcBorders>
              <w:top w:val="single" w:sz="8" w:space="0" w:color="52555A"/>
              <w:left w:val="single" w:sz="8" w:space="0" w:color="52555A"/>
              <w:bottom w:val="single" w:sz="8" w:space="0" w:color="52555A"/>
              <w:right w:val="single" w:sz="8" w:space="0" w:color="52555A"/>
            </w:tcBorders>
            <w:hideMark/>
          </w:tcPr>
          <w:p w14:paraId="0D03938F" w14:textId="24D592BD" w:rsidR="715FDB46" w:rsidRPr="0033512A" w:rsidRDefault="2641DE02" w:rsidP="7C3D7441">
            <w:pPr>
              <w:spacing w:before="0" w:after="0" w:line="240" w:lineRule="auto"/>
              <w:rPr>
                <w:rFonts w:eastAsia="Calibri"/>
                <w:lang w:eastAsia="en-AU"/>
              </w:rPr>
            </w:pPr>
            <w:r w:rsidRPr="0033512A">
              <w:rPr>
                <w:rFonts w:eastAsia="Calibri"/>
                <w:lang w:eastAsia="en-AU"/>
              </w:rPr>
              <w:t xml:space="preserve">ACT ED STROKE PATHWAY INITIATED CARE COMMENCED [100322] </w:t>
            </w:r>
          </w:p>
        </w:tc>
      </w:tr>
      <w:bookmarkEnd w:id="28"/>
    </w:tbl>
    <w:p w14:paraId="2B630340" w14:textId="3A5B43D4" w:rsidR="715FDB46" w:rsidRDefault="715FDB46" w:rsidP="715FDB46">
      <w:pPr>
        <w:pStyle w:val="BodyText"/>
        <w:spacing w:before="0" w:after="160" w:line="257" w:lineRule="auto"/>
        <w:rPr>
          <w:color w:val="auto"/>
        </w:rPr>
      </w:pPr>
    </w:p>
    <w:p w14:paraId="62C87B95" w14:textId="6F6923E2" w:rsidR="00606B0F" w:rsidRDefault="6759BAD1" w:rsidP="4F9EFBE4">
      <w:pPr>
        <w:pStyle w:val="BodyText"/>
        <w:spacing w:before="0" w:after="160" w:line="257" w:lineRule="auto"/>
        <w:rPr>
          <w:rStyle w:val="Hyperlink"/>
          <w:rFonts w:eastAsia="Arial"/>
          <w:color w:val="0000FF"/>
        </w:rPr>
      </w:pPr>
      <w:r w:rsidRPr="4F9EFBE4">
        <w:rPr>
          <w:color w:val="auto"/>
        </w:rPr>
        <w:t xml:space="preserve">Please note that </w:t>
      </w:r>
      <w:r w:rsidR="68B6B5BE" w:rsidRPr="4F9EFBE4">
        <w:rPr>
          <w:color w:val="auto"/>
        </w:rPr>
        <w:t xml:space="preserve">not all DHR events may be included in the above tables, </w:t>
      </w:r>
      <w:r w:rsidRPr="4F9EFBE4">
        <w:rPr>
          <w:color w:val="auto"/>
        </w:rPr>
        <w:t xml:space="preserve">the </w:t>
      </w:r>
      <w:r w:rsidR="17FB4CF7" w:rsidRPr="4F9EFBE4">
        <w:rPr>
          <w:color w:val="auto"/>
        </w:rPr>
        <w:t>Metadata</w:t>
      </w:r>
      <w:r w:rsidRPr="4F9EFBE4">
        <w:rPr>
          <w:color w:val="auto"/>
        </w:rPr>
        <w:t xml:space="preserve"> </w:t>
      </w:r>
      <w:r w:rsidR="1E3F5AA4" w:rsidRPr="4F9EFBE4">
        <w:rPr>
          <w:color w:val="auto"/>
        </w:rPr>
        <w:t>Catalogue</w:t>
      </w:r>
      <w:r w:rsidR="5E9FFFD1" w:rsidRPr="4F9EFBE4">
        <w:rPr>
          <w:color w:val="auto"/>
        </w:rPr>
        <w:t xml:space="preserve"> </w:t>
      </w:r>
      <w:r w:rsidR="40205ED0" w:rsidRPr="4F9EFBE4">
        <w:rPr>
          <w:color w:val="auto"/>
        </w:rPr>
        <w:t>contains the entire list of DHR events</w:t>
      </w:r>
      <w:r w:rsidR="00DF7AED">
        <w:rPr>
          <w:color w:val="auto"/>
        </w:rPr>
        <w:t xml:space="preserve"> and Meteor definitions </w:t>
      </w:r>
      <w:r w:rsidR="40205ED0" w:rsidRPr="4F9EFBE4">
        <w:rPr>
          <w:color w:val="auto"/>
        </w:rPr>
        <w:t xml:space="preserve">: </w:t>
      </w:r>
      <w:hyperlink r:id="rId17">
        <w:r w:rsidR="078890F0" w:rsidRPr="4F9EFBE4">
          <w:rPr>
            <w:rStyle w:val="Hyperlink"/>
            <w:rFonts w:eastAsia="Arial"/>
            <w:color w:val="0000FF"/>
          </w:rPr>
          <w:t>Metadata Catalogue - Search</w:t>
        </w:r>
      </w:hyperlink>
    </w:p>
    <w:p w14:paraId="74CCB01D" w14:textId="77777777" w:rsidR="00606B0F" w:rsidRDefault="00606B0F" w:rsidP="000C5426">
      <w:pPr>
        <w:pStyle w:val="BodyText"/>
        <w:spacing w:before="121"/>
        <w:ind w:right="238"/>
      </w:pPr>
    </w:p>
    <w:p w14:paraId="5909C427" w14:textId="52688D55" w:rsidR="000C5426" w:rsidRDefault="000C5426" w:rsidP="000C5426">
      <w:pPr>
        <w:pStyle w:val="BodyText"/>
        <w:spacing w:before="121"/>
        <w:ind w:right="238"/>
      </w:pPr>
      <w:r>
        <w:rPr>
          <w:color w:val="auto"/>
        </w:rPr>
        <w:t>The following case studies as per the Metadata Online Registry (M</w:t>
      </w:r>
      <w:r w:rsidR="00446CE3">
        <w:rPr>
          <w:color w:val="auto"/>
        </w:rPr>
        <w:t>E</w:t>
      </w:r>
      <w:r>
        <w:rPr>
          <w:color w:val="auto"/>
        </w:rPr>
        <w:t>TEOR) illustrate the commencement of Emergency Department clinical care (AIHW, 2025):</w:t>
      </w:r>
    </w:p>
    <w:p w14:paraId="6C41E1FB" w14:textId="77777777"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1</w:t>
      </w:r>
    </w:p>
    <w:p w14:paraId="36874927" w14:textId="2FDEF9F9" w:rsidR="002B7915" w:rsidRPr="00C63074" w:rsidRDefault="005D3CEA"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t>to</w:t>
      </w:r>
      <w:r w:rsidR="002B7915" w:rsidRPr="00C63074">
        <w:t xml:space="preserve"> ED with mild asthma. At triage, the patient is categorised as category 3 and returns to </w:t>
      </w:r>
      <w:r>
        <w:t xml:space="preserve">the </w:t>
      </w:r>
      <w:r w:rsidR="002B7915" w:rsidRPr="00C63074">
        <w:t>waiting area.</w:t>
      </w:r>
    </w:p>
    <w:p w14:paraId="7F0E3774" w14:textId="69A80AC9" w:rsidR="002B7915" w:rsidRPr="00C63074" w:rsidRDefault="002B7915" w:rsidP="00C037C2">
      <w:pPr>
        <w:pBdr>
          <w:top w:val="single" w:sz="4" w:space="1" w:color="auto"/>
          <w:left w:val="single" w:sz="4" w:space="4" w:color="auto"/>
          <w:bottom w:val="single" w:sz="4" w:space="1" w:color="auto"/>
          <w:right w:val="single" w:sz="4" w:space="4" w:color="auto"/>
        </w:pBdr>
      </w:pPr>
      <w:r w:rsidRPr="00C63074">
        <w:t xml:space="preserve">Patient has </w:t>
      </w:r>
      <w:r w:rsidR="005D3CEA">
        <w:t xml:space="preserve">a </w:t>
      </w:r>
      <w:r w:rsidRPr="00C63074">
        <w:t xml:space="preserve">more severe asthma attack in waiting area, is re–triaged to category 2 and </w:t>
      </w:r>
      <w:r w:rsidR="00C037C2">
        <w:t>taken</w:t>
      </w:r>
      <w:r w:rsidRPr="00C63074">
        <w:t xml:space="preserve"> </w:t>
      </w:r>
      <w:r w:rsidR="005D3CEA" w:rsidRPr="00C63074">
        <w:t xml:space="preserve">to </w:t>
      </w:r>
      <w:r w:rsidR="005D3CEA">
        <w:t xml:space="preserve">a </w:t>
      </w:r>
      <w:r w:rsidR="005D3CEA" w:rsidRPr="00C63074">
        <w:t>treatment</w:t>
      </w:r>
      <w:r w:rsidR="00C037C2">
        <w:t xml:space="preserve"> space </w:t>
      </w:r>
      <w:r w:rsidRPr="00C63074">
        <w:t>where standard observations are taken.</w:t>
      </w:r>
    </w:p>
    <w:p w14:paraId="5F72589F" w14:textId="467E78AB" w:rsidR="002B7915" w:rsidRPr="00C63074" w:rsidRDefault="002B7915" w:rsidP="00C037C2">
      <w:pPr>
        <w:pBdr>
          <w:top w:val="single" w:sz="4" w:space="1" w:color="auto"/>
          <w:left w:val="single" w:sz="4" w:space="4" w:color="auto"/>
          <w:bottom w:val="single" w:sz="4" w:space="1" w:color="auto"/>
          <w:right w:val="single" w:sz="4" w:space="4" w:color="auto"/>
        </w:pBdr>
      </w:pPr>
      <w:r>
        <w:t xml:space="preserve">A </w:t>
      </w:r>
      <w:r w:rsidR="005D3CEA">
        <w:t>n</w:t>
      </w:r>
      <w:r w:rsidRPr="00C63074">
        <w:t xml:space="preserve">urse commences treatment based on an acknowledged clinical pathway of the health service. At this point: </w:t>
      </w:r>
      <w:r w:rsidR="005D3CEA">
        <w:t>c</w:t>
      </w:r>
      <w:r w:rsidR="00C037C2">
        <w:t xml:space="preserve">ommencement of care </w:t>
      </w:r>
      <w:r w:rsidRPr="00C63074">
        <w:t>has been initiated.</w:t>
      </w:r>
    </w:p>
    <w:p w14:paraId="7D9986C4" w14:textId="77777777" w:rsidR="00C037C2" w:rsidRDefault="00C037C2" w:rsidP="002B7915">
      <w:pPr>
        <w:pStyle w:val="Heading6"/>
      </w:pPr>
    </w:p>
    <w:p w14:paraId="40BEB2CA" w14:textId="71985FA1"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2</w:t>
      </w:r>
    </w:p>
    <w:p w14:paraId="6EDDBFDA" w14:textId="1B6206A2" w:rsidR="002B7915" w:rsidRPr="00C63074" w:rsidRDefault="005D3CEA"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t>to</w:t>
      </w:r>
      <w:r w:rsidR="002B7915" w:rsidRPr="00C63074">
        <w:t xml:space="preserve"> ED in an agitated, delusional state. At triage, the patient is categorised as category </w:t>
      </w:r>
      <w:r>
        <w:t>2, is</w:t>
      </w:r>
      <w:r w:rsidR="002B7915" w:rsidRPr="00C63074">
        <w:t xml:space="preserve"> placed in a </w:t>
      </w:r>
      <w:r w:rsidR="00C037C2">
        <w:t xml:space="preserve">treatment space </w:t>
      </w:r>
      <w:r w:rsidR="002B7915" w:rsidRPr="00C63074">
        <w:t xml:space="preserve">and the </w:t>
      </w:r>
      <w:r>
        <w:t>m</w:t>
      </w:r>
      <w:r w:rsidR="002B7915" w:rsidRPr="00C63074">
        <w:t xml:space="preserve">ental </w:t>
      </w:r>
      <w:r>
        <w:t>h</w:t>
      </w:r>
      <w:r w:rsidR="002B7915" w:rsidRPr="00C63074">
        <w:t>ealth practitioner notified.</w:t>
      </w:r>
    </w:p>
    <w:p w14:paraId="4C16118B" w14:textId="77777777" w:rsidR="002B7915" w:rsidRPr="00C63074" w:rsidRDefault="002B7915" w:rsidP="00C037C2">
      <w:pPr>
        <w:pBdr>
          <w:top w:val="single" w:sz="4" w:space="1" w:color="auto"/>
          <w:left w:val="single" w:sz="4" w:space="4" w:color="auto"/>
          <w:bottom w:val="single" w:sz="4" w:space="1" w:color="auto"/>
          <w:right w:val="single" w:sz="4" w:space="4" w:color="auto"/>
        </w:pBdr>
      </w:pPr>
      <w:r w:rsidRPr="00C63074">
        <w:t>Observations are taken and nursing staff continue to observe the patient.</w:t>
      </w:r>
    </w:p>
    <w:p w14:paraId="36FB416E" w14:textId="0B56A7F8" w:rsidR="00C037C2" w:rsidRPr="00C63074" w:rsidRDefault="005D3CEA" w:rsidP="00C037C2">
      <w:pPr>
        <w:pBdr>
          <w:top w:val="single" w:sz="4" w:space="1" w:color="auto"/>
          <w:left w:val="single" w:sz="4" w:space="4" w:color="auto"/>
          <w:bottom w:val="single" w:sz="4" w:space="1" w:color="auto"/>
          <w:right w:val="single" w:sz="4" w:space="4" w:color="auto"/>
        </w:pBdr>
      </w:pPr>
      <w:r>
        <w:t>The m</w:t>
      </w:r>
      <w:r w:rsidR="002B7915" w:rsidRPr="00C63074">
        <w:t xml:space="preserve">ental </w:t>
      </w:r>
      <w:r>
        <w:t>h</w:t>
      </w:r>
      <w:r w:rsidR="002B7915" w:rsidRPr="00C63074">
        <w:t>ealth practitioner arrives, assesses</w:t>
      </w:r>
      <w:r>
        <w:t xml:space="preserve"> the</w:t>
      </w:r>
      <w:r w:rsidR="002B7915" w:rsidRPr="00C63074">
        <w:t xml:space="preserve"> patient, and develops</w:t>
      </w:r>
      <w:r>
        <w:t xml:space="preserve"> a</w:t>
      </w:r>
      <w:r w:rsidR="002B7915" w:rsidRPr="00C63074">
        <w:t xml:space="preserve"> management plan.  At this point: </w:t>
      </w:r>
      <w:r>
        <w:t>c</w:t>
      </w:r>
      <w:r w:rsidR="00C037C2">
        <w:t xml:space="preserve">ommencement of care </w:t>
      </w:r>
      <w:r w:rsidR="00C037C2" w:rsidRPr="00C63074">
        <w:t>has been initiated.</w:t>
      </w:r>
    </w:p>
    <w:p w14:paraId="3135F5FF" w14:textId="362AA01A" w:rsidR="004B2CBE" w:rsidRDefault="004B2CBE">
      <w:pPr>
        <w:spacing w:before="0" w:after="0" w:line="240" w:lineRule="auto"/>
        <w:rPr>
          <w:rFonts w:eastAsiaTheme="majorEastAsia" w:cstheme="majorBidi"/>
          <w:color w:val="6E3894" w:themeColor="accent2"/>
        </w:rPr>
      </w:pPr>
      <w:r>
        <w:br w:type="page"/>
      </w:r>
    </w:p>
    <w:p w14:paraId="1C4CDA6B" w14:textId="77777777" w:rsidR="00C037C2" w:rsidRDefault="00C037C2" w:rsidP="002B7915">
      <w:pPr>
        <w:pStyle w:val="Heading6"/>
      </w:pPr>
    </w:p>
    <w:p w14:paraId="2F71683D" w14:textId="05D400F9"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3</w:t>
      </w:r>
    </w:p>
    <w:p w14:paraId="2CB8C600" w14:textId="40E5BA05" w:rsidR="002B7915" w:rsidRPr="00C63074" w:rsidRDefault="005D3CEA"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t>to</w:t>
      </w:r>
      <w:r w:rsidR="002B7915" w:rsidRPr="00C63074">
        <w:t xml:space="preserve"> ED with an ankle injury from football. At triage, the patient is categorised as category 4 and moved to</w:t>
      </w:r>
      <w:r>
        <w:t xml:space="preserve"> the</w:t>
      </w:r>
      <w:r w:rsidR="002B7915" w:rsidRPr="00C63074">
        <w:t xml:space="preserve"> ‘fast track area’.</w:t>
      </w:r>
    </w:p>
    <w:p w14:paraId="4790BFAC" w14:textId="7A812556" w:rsidR="002B7915" w:rsidRPr="00C63074" w:rsidRDefault="005D3CEA" w:rsidP="00C037C2">
      <w:pPr>
        <w:pBdr>
          <w:top w:val="single" w:sz="4" w:space="1" w:color="auto"/>
          <w:left w:val="single" w:sz="4" w:space="4" w:color="auto"/>
          <w:bottom w:val="single" w:sz="4" w:space="1" w:color="auto"/>
          <w:right w:val="single" w:sz="4" w:space="4" w:color="auto"/>
        </w:pBdr>
      </w:pPr>
      <w:r>
        <w:t>The p</w:t>
      </w:r>
      <w:r w:rsidR="002B7915" w:rsidRPr="00C63074">
        <w:t>hysiotherapist attends, examines the patient, mak</w:t>
      </w:r>
      <w:r>
        <w:t>es</w:t>
      </w:r>
      <w:r w:rsidR="002B7915" w:rsidRPr="00C63074">
        <w:t xml:space="preserve"> an assessment (including diagnostic imaging requirements) and determines a treatment plan. At this point: </w:t>
      </w:r>
      <w:r>
        <w:t>c</w:t>
      </w:r>
      <w:r w:rsidR="00C037C2">
        <w:t xml:space="preserve">ommencement of care </w:t>
      </w:r>
      <w:r w:rsidR="00C037C2" w:rsidRPr="00C63074">
        <w:t>has been initiated.</w:t>
      </w:r>
    </w:p>
    <w:p w14:paraId="554D26DD" w14:textId="77777777" w:rsidR="00C037C2" w:rsidRDefault="00C037C2" w:rsidP="002B7915">
      <w:pPr>
        <w:pStyle w:val="Heading6"/>
      </w:pPr>
    </w:p>
    <w:p w14:paraId="171602E0" w14:textId="7E2B118C"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4</w:t>
      </w:r>
    </w:p>
    <w:p w14:paraId="4279199A" w14:textId="0427ACF6" w:rsidR="002B7915" w:rsidRPr="00C63074" w:rsidRDefault="005D3CEA"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rsidR="000C5426">
        <w:t>to</w:t>
      </w:r>
      <w:r w:rsidR="002B7915" w:rsidRPr="00C63074">
        <w:t xml:space="preserve"> ED with a sore arm, following a fall, with limited arm movement possible.</w:t>
      </w:r>
    </w:p>
    <w:p w14:paraId="3AD7F4B3" w14:textId="1CE1F9EE" w:rsidR="002B7915" w:rsidRPr="00C63074" w:rsidRDefault="002B7915" w:rsidP="00C037C2">
      <w:pPr>
        <w:pBdr>
          <w:top w:val="single" w:sz="4" w:space="1" w:color="auto"/>
          <w:left w:val="single" w:sz="4" w:space="4" w:color="auto"/>
          <w:bottom w:val="single" w:sz="4" w:space="1" w:color="auto"/>
          <w:right w:val="single" w:sz="4" w:space="4" w:color="auto"/>
        </w:pBdr>
      </w:pPr>
      <w:r w:rsidRPr="00C63074">
        <w:t xml:space="preserve">Patient is categorised as category 3 at triage and placed in </w:t>
      </w:r>
      <w:r w:rsidR="00C037C2">
        <w:t>treatment space</w:t>
      </w:r>
      <w:r w:rsidRPr="00C63074">
        <w:t>.</w:t>
      </w:r>
    </w:p>
    <w:p w14:paraId="0ABFCC24" w14:textId="57400CB6" w:rsidR="00C037C2" w:rsidRPr="00C63074" w:rsidRDefault="00C037C2" w:rsidP="00C037C2">
      <w:pPr>
        <w:pBdr>
          <w:top w:val="single" w:sz="4" w:space="1" w:color="auto"/>
          <w:left w:val="single" w:sz="4" w:space="4" w:color="auto"/>
          <w:bottom w:val="single" w:sz="4" w:space="1" w:color="auto"/>
          <w:right w:val="single" w:sz="4" w:space="4" w:color="auto"/>
        </w:pBdr>
      </w:pPr>
      <w:r>
        <w:t xml:space="preserve">A </w:t>
      </w:r>
      <w:r w:rsidR="005D3CEA">
        <w:t>n</w:t>
      </w:r>
      <w:r w:rsidR="002B7915" w:rsidRPr="00C63074">
        <w:t xml:space="preserve">urse </w:t>
      </w:r>
      <w:r w:rsidR="005D3CEA">
        <w:t>p</w:t>
      </w:r>
      <w:r>
        <w:t xml:space="preserve">ractitioner </w:t>
      </w:r>
      <w:r w:rsidR="002B7915" w:rsidRPr="00C63074">
        <w:t xml:space="preserve">provides analgesia and assesses </w:t>
      </w:r>
      <w:r w:rsidR="005D3CEA">
        <w:t xml:space="preserve">the </w:t>
      </w:r>
      <w:r w:rsidR="002B7915" w:rsidRPr="00C63074">
        <w:t>patient</w:t>
      </w:r>
      <w:r w:rsidR="005D3CEA">
        <w:t>,</w:t>
      </w:r>
      <w:r w:rsidR="002B7915" w:rsidRPr="00C63074">
        <w:t xml:space="preserve"> including ordering diagnostic imaging. At this point: </w:t>
      </w:r>
      <w:r>
        <w:t xml:space="preserve">Commencement of care </w:t>
      </w:r>
      <w:r w:rsidRPr="00C63074">
        <w:t>has been initiated.</w:t>
      </w:r>
    </w:p>
    <w:p w14:paraId="4A5274AF" w14:textId="77777777" w:rsidR="00C037C2" w:rsidRDefault="00C037C2" w:rsidP="00C037C2">
      <w:pPr>
        <w:pStyle w:val="Heading6"/>
      </w:pPr>
    </w:p>
    <w:p w14:paraId="08BE5E40" w14:textId="72AF4E0E"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5</w:t>
      </w:r>
    </w:p>
    <w:p w14:paraId="0A326B69" w14:textId="7A9B6D5C" w:rsidR="002B7915" w:rsidRPr="00C63074" w:rsidRDefault="005D3CEA"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rsidR="000C5426">
        <w:t>to</w:t>
      </w:r>
      <w:r w:rsidR="002B7915" w:rsidRPr="00C63074">
        <w:t xml:space="preserve"> ED feeling vague and having been generally unwell for a day or two</w:t>
      </w:r>
      <w:r w:rsidR="000C5426">
        <w:t>. The</w:t>
      </w:r>
      <w:r w:rsidR="002B7915" w:rsidRPr="00C63074">
        <w:t xml:space="preserve"> patient has a slight cough. At triage, patient is categorised as category 3. </w:t>
      </w:r>
    </w:p>
    <w:p w14:paraId="20C1367B" w14:textId="6DB0A2C8" w:rsidR="00C037C2" w:rsidRPr="00C63074" w:rsidRDefault="000C5426" w:rsidP="00C037C2">
      <w:pPr>
        <w:pBdr>
          <w:top w:val="single" w:sz="4" w:space="1" w:color="auto"/>
          <w:left w:val="single" w:sz="4" w:space="4" w:color="auto"/>
          <w:bottom w:val="single" w:sz="4" w:space="1" w:color="auto"/>
          <w:right w:val="single" w:sz="4" w:space="4" w:color="auto"/>
        </w:pBdr>
      </w:pPr>
      <w:r>
        <w:t>The p</w:t>
      </w:r>
      <w:r w:rsidR="002B7915" w:rsidRPr="00C63074">
        <w:t xml:space="preserve">atient is placed in </w:t>
      </w:r>
      <w:r w:rsidR="002B7915">
        <w:t>bed space</w:t>
      </w:r>
      <w:r>
        <w:t xml:space="preserve"> when </w:t>
      </w:r>
      <w:r w:rsidR="002B7915" w:rsidRPr="00C63074">
        <w:t>observations are taken</w:t>
      </w:r>
      <w:r>
        <w:t>.</w:t>
      </w:r>
      <w:r w:rsidR="002B7915" w:rsidRPr="00C63074">
        <w:t xml:space="preserve"> </w:t>
      </w:r>
      <w:r>
        <w:t>R</w:t>
      </w:r>
      <w:r w:rsidR="002B7915" w:rsidRPr="00C63074">
        <w:t xml:space="preserve">espiration is 26 </w:t>
      </w:r>
      <w:r w:rsidRPr="00C63074">
        <w:t>BPM;</w:t>
      </w:r>
      <w:r w:rsidR="002B7915" w:rsidRPr="00C63074">
        <w:t xml:space="preserve"> BP is 90/60 and patient is hypoxic</w:t>
      </w:r>
      <w:r>
        <w:t>.</w:t>
      </w:r>
      <w:r w:rsidR="002B7915" w:rsidRPr="00C63074">
        <w:t xml:space="preserve"> </w:t>
      </w:r>
      <w:r>
        <w:t xml:space="preserve">The </w:t>
      </w:r>
      <w:r w:rsidR="002B7915" w:rsidRPr="00C63074">
        <w:t>patient is given oxygen</w:t>
      </w:r>
      <w:r>
        <w:t>,</w:t>
      </w:r>
      <w:r w:rsidR="002B7915" w:rsidRPr="00C63074">
        <w:t xml:space="preserve"> and the treating clinician attends and provides instruction regarding patient care. At this point: </w:t>
      </w:r>
      <w:r>
        <w:t>c</w:t>
      </w:r>
      <w:r w:rsidR="00C037C2">
        <w:t xml:space="preserve">ommencement of care </w:t>
      </w:r>
      <w:r w:rsidR="00C037C2" w:rsidRPr="00C63074">
        <w:t>has been initiated.</w:t>
      </w:r>
    </w:p>
    <w:p w14:paraId="0ABE37FA" w14:textId="77777777" w:rsidR="00C037C2" w:rsidRDefault="00C037C2" w:rsidP="002B7915">
      <w:pPr>
        <w:pStyle w:val="Heading6"/>
      </w:pPr>
    </w:p>
    <w:p w14:paraId="3BE702AD" w14:textId="58533251" w:rsidR="002B7915" w:rsidRPr="00C63074" w:rsidRDefault="002B7915" w:rsidP="00C037C2">
      <w:pPr>
        <w:pStyle w:val="Heading6"/>
        <w:pBdr>
          <w:top w:val="single" w:sz="4" w:space="1" w:color="auto"/>
          <w:left w:val="single" w:sz="4" w:space="4" w:color="auto"/>
          <w:bottom w:val="single" w:sz="4" w:space="1" w:color="auto"/>
          <w:right w:val="single" w:sz="4" w:space="4" w:color="auto"/>
        </w:pBdr>
      </w:pPr>
      <w:r w:rsidRPr="00C63074">
        <w:t>Case Study 6</w:t>
      </w:r>
    </w:p>
    <w:p w14:paraId="14169BE1" w14:textId="7297A34E" w:rsidR="00C037C2" w:rsidRPr="00C63074" w:rsidRDefault="000C5426" w:rsidP="00C037C2">
      <w:pPr>
        <w:pBdr>
          <w:top w:val="single" w:sz="4" w:space="1" w:color="auto"/>
          <w:left w:val="single" w:sz="4" w:space="4" w:color="auto"/>
          <w:bottom w:val="single" w:sz="4" w:space="1" w:color="auto"/>
          <w:right w:val="single" w:sz="4" w:space="4" w:color="auto"/>
        </w:pBdr>
      </w:pPr>
      <w:r>
        <w:t>A p</w:t>
      </w:r>
      <w:r w:rsidR="002B7915" w:rsidRPr="00C63074">
        <w:t xml:space="preserve">atient presents </w:t>
      </w:r>
      <w:r>
        <w:t>to</w:t>
      </w:r>
      <w:r w:rsidR="002B7915" w:rsidRPr="00C63074">
        <w:t xml:space="preserve"> ED with chest pain. Triage category 2 is allocated. </w:t>
      </w:r>
      <w:r>
        <w:t>The p</w:t>
      </w:r>
      <w:r w:rsidR="002B7915" w:rsidRPr="00C63074">
        <w:t>atient is placed in</w:t>
      </w:r>
      <w:r>
        <w:t xml:space="preserve"> a</w:t>
      </w:r>
      <w:r w:rsidR="002B7915" w:rsidRPr="00C63074">
        <w:t xml:space="preserve"> </w:t>
      </w:r>
      <w:r w:rsidR="002B7915">
        <w:t xml:space="preserve">bed space </w:t>
      </w:r>
      <w:r w:rsidR="002B7915" w:rsidRPr="00C63074">
        <w:t>and</w:t>
      </w:r>
      <w:r>
        <w:t xml:space="preserve"> a</w:t>
      </w:r>
      <w:r w:rsidR="002B7915" w:rsidRPr="00C63074">
        <w:t xml:space="preserve"> nurse gives oxygen and </w:t>
      </w:r>
      <w:proofErr w:type="spellStart"/>
      <w:r>
        <w:t>A</w:t>
      </w:r>
      <w:r w:rsidR="002B7915" w:rsidRPr="00C63074">
        <w:t>nginine</w:t>
      </w:r>
      <w:proofErr w:type="spellEnd"/>
      <w:r w:rsidR="002B7915" w:rsidRPr="00C63074">
        <w:t xml:space="preserve">, takes bloods and </w:t>
      </w:r>
      <w:r>
        <w:t xml:space="preserve">conducts </w:t>
      </w:r>
      <w:r w:rsidR="002B7915" w:rsidRPr="00C63074">
        <w:t xml:space="preserve">an ECG. </w:t>
      </w:r>
      <w:r>
        <w:t xml:space="preserve">The </w:t>
      </w:r>
      <w:r w:rsidR="002B7915" w:rsidRPr="00C63074">
        <w:t xml:space="preserve">ECG is reviewed. At this point: </w:t>
      </w:r>
      <w:r>
        <w:t>c</w:t>
      </w:r>
      <w:r w:rsidR="00C037C2">
        <w:t xml:space="preserve">ommencement of care </w:t>
      </w:r>
      <w:r w:rsidR="00C037C2" w:rsidRPr="00C63074">
        <w:t>has been initiated.</w:t>
      </w:r>
    </w:p>
    <w:p w14:paraId="4C81715A" w14:textId="7D719C3A" w:rsidR="002B7915" w:rsidRPr="00C63074" w:rsidRDefault="000C5426" w:rsidP="00C037C2">
      <w:pPr>
        <w:pBdr>
          <w:top w:val="single" w:sz="4" w:space="1" w:color="auto"/>
          <w:left w:val="single" w:sz="4" w:space="4" w:color="auto"/>
          <w:bottom w:val="single" w:sz="4" w:space="1" w:color="auto"/>
          <w:right w:val="single" w:sz="4" w:space="4" w:color="auto"/>
        </w:pBdr>
      </w:pPr>
      <w:r>
        <w:t>A d</w:t>
      </w:r>
      <w:r w:rsidR="002B7915" w:rsidRPr="00C63074">
        <w:t>octor subsequently arrives and patient is transferred to catheter lab after examination.</w:t>
      </w:r>
    </w:p>
    <w:p w14:paraId="5730D2E2" w14:textId="4B63ED99" w:rsidR="004B2CBE" w:rsidRDefault="004B2CBE">
      <w:pPr>
        <w:spacing w:before="0" w:after="0" w:line="240" w:lineRule="auto"/>
        <w:rPr>
          <w:rFonts w:eastAsiaTheme="majorEastAsia" w:cstheme="majorBidi"/>
          <w:color w:val="6E3894" w:themeColor="accent2"/>
        </w:rPr>
      </w:pPr>
      <w:r>
        <w:br w:type="page"/>
      </w:r>
    </w:p>
    <w:p w14:paraId="539EDF4C" w14:textId="77777777" w:rsidR="00C037C2" w:rsidRDefault="00C037C2" w:rsidP="002B7915">
      <w:pPr>
        <w:pStyle w:val="Heading6"/>
      </w:pPr>
    </w:p>
    <w:p w14:paraId="1CE65AD8" w14:textId="3E763089" w:rsidR="002B7915" w:rsidRPr="00C63074" w:rsidRDefault="002B7915" w:rsidP="004B2CBE">
      <w:pPr>
        <w:pStyle w:val="Heading6"/>
        <w:pBdr>
          <w:top w:val="single" w:sz="4" w:space="1" w:color="auto"/>
          <w:left w:val="single" w:sz="4" w:space="4" w:color="auto"/>
          <w:bottom w:val="single" w:sz="4" w:space="1" w:color="auto"/>
          <w:right w:val="single" w:sz="4" w:space="4" w:color="auto"/>
        </w:pBdr>
      </w:pPr>
      <w:r w:rsidRPr="00C63074">
        <w:t>Case Study 7</w:t>
      </w:r>
    </w:p>
    <w:p w14:paraId="4C37DF71" w14:textId="4F5A874D" w:rsidR="002B7915" w:rsidRPr="00C63074" w:rsidRDefault="000C5426" w:rsidP="004B2CBE">
      <w:pPr>
        <w:pBdr>
          <w:top w:val="single" w:sz="4" w:space="1" w:color="auto"/>
          <w:left w:val="single" w:sz="4" w:space="4" w:color="auto"/>
          <w:bottom w:val="single" w:sz="4" w:space="1" w:color="auto"/>
          <w:right w:val="single" w:sz="4" w:space="4" w:color="auto"/>
        </w:pBdr>
      </w:pPr>
      <w:r>
        <w:t xml:space="preserve">The </w:t>
      </w:r>
      <w:r w:rsidR="002B7915" w:rsidRPr="00C63074">
        <w:t xml:space="preserve">ED is notified by ambulance that a patient </w:t>
      </w:r>
      <w:r>
        <w:t>is</w:t>
      </w:r>
      <w:r w:rsidR="002B7915" w:rsidRPr="00C63074">
        <w:t xml:space="preserve"> being transported</w:t>
      </w:r>
      <w:r>
        <w:t xml:space="preserve"> </w:t>
      </w:r>
      <w:r w:rsidR="002B7915" w:rsidRPr="00C63074">
        <w:t xml:space="preserve">having severe behavioural problems. </w:t>
      </w:r>
    </w:p>
    <w:p w14:paraId="1683DD20" w14:textId="77777777" w:rsidR="002B7915" w:rsidRPr="00C63074" w:rsidRDefault="002B7915" w:rsidP="004B2CBE">
      <w:pPr>
        <w:pBdr>
          <w:top w:val="single" w:sz="4" w:space="1" w:color="auto"/>
          <w:left w:val="single" w:sz="4" w:space="4" w:color="auto"/>
          <w:bottom w:val="single" w:sz="4" w:space="1" w:color="auto"/>
          <w:right w:val="single" w:sz="4" w:space="4" w:color="auto"/>
        </w:pBdr>
      </w:pPr>
      <w:r w:rsidRPr="00C63074">
        <w:t xml:space="preserve">The patient is taken to an appropriate ED </w:t>
      </w:r>
      <w:r>
        <w:t xml:space="preserve">treatment space </w:t>
      </w:r>
      <w:r w:rsidRPr="00C63074">
        <w:t>and restrained.</w:t>
      </w:r>
    </w:p>
    <w:p w14:paraId="5BC6DDC1" w14:textId="4B4590E7" w:rsidR="002B7915" w:rsidRDefault="11C5CFAB" w:rsidP="004B2CBE">
      <w:pPr>
        <w:pBdr>
          <w:top w:val="single" w:sz="4" w:space="1" w:color="auto"/>
          <w:left w:val="single" w:sz="4" w:space="4" w:color="auto"/>
          <w:bottom w:val="single" w:sz="4" w:space="1" w:color="auto"/>
          <w:right w:val="single" w:sz="4" w:space="4" w:color="auto"/>
        </w:pBdr>
      </w:pPr>
      <w:r>
        <w:t>A c</w:t>
      </w:r>
      <w:r w:rsidR="1DAB53AB">
        <w:t xml:space="preserve">linician administers sedation and requests attendance of mental health practitioner. At this point: </w:t>
      </w:r>
      <w:r w:rsidR="19EE62C7">
        <w:t>Commencement of care has been initiated.</w:t>
      </w:r>
    </w:p>
    <w:p w14:paraId="5590685C" w14:textId="6F36DA21" w:rsidR="004B2CBE" w:rsidRDefault="004B2CBE" w:rsidP="004C4EC5">
      <w:pPr>
        <w:pStyle w:val="BodyCopy"/>
        <w:rPr>
          <w:highlight w:val="yellow"/>
        </w:rPr>
      </w:pPr>
      <w:r>
        <w:t>Examples of patients who may be appropriate for ED SSU admission (</w:t>
      </w:r>
      <w:r w:rsidRPr="00BD28B4">
        <w:t xml:space="preserve">The Australasian College for Emergency Medicine (ACEM) </w:t>
      </w:r>
      <w:r>
        <w:t xml:space="preserve">Short Stay Unit Guideline </w:t>
      </w:r>
      <w:r w:rsidRPr="00BD28B4">
        <w:t xml:space="preserve">2024) </w:t>
      </w:r>
      <w:r>
        <w:t>Australian College for Emergency Medicine, 2024).</w:t>
      </w:r>
    </w:p>
    <w:p w14:paraId="78817EFA" w14:textId="77777777" w:rsidR="004B2CBE" w:rsidRPr="0059528C" w:rsidRDefault="004B2CBE" w:rsidP="0055721F">
      <w:pPr>
        <w:pStyle w:val="Heading7"/>
      </w:pPr>
      <w:r w:rsidRPr="0059528C">
        <w:t>Patients requiring observation for:</w:t>
      </w:r>
    </w:p>
    <w:p w14:paraId="1AF12B0B" w14:textId="77777777" w:rsidR="004B2CBE" w:rsidRPr="0059528C" w:rsidRDefault="004B2CBE" w:rsidP="0055721F">
      <w:pPr>
        <w:pStyle w:val="Bullet"/>
      </w:pPr>
      <w:r w:rsidRPr="0059528C">
        <w:t>Post minor head injury</w:t>
      </w:r>
    </w:p>
    <w:p w14:paraId="310CFFF7" w14:textId="77777777" w:rsidR="004B2CBE" w:rsidRPr="0059528C" w:rsidRDefault="004B2CBE" w:rsidP="0055721F">
      <w:pPr>
        <w:pStyle w:val="Bullet"/>
      </w:pPr>
      <w:r w:rsidRPr="0059528C">
        <w:t>Post procedure monitoring</w:t>
      </w:r>
    </w:p>
    <w:p w14:paraId="5AC47EB2" w14:textId="77777777" w:rsidR="004B2CBE" w:rsidRPr="0059528C" w:rsidRDefault="004B2CBE" w:rsidP="0055721F">
      <w:pPr>
        <w:pStyle w:val="Bullet"/>
      </w:pPr>
      <w:r w:rsidRPr="0059528C">
        <w:t>Post sedation monitoring</w:t>
      </w:r>
    </w:p>
    <w:p w14:paraId="3F3D55F2" w14:textId="77777777" w:rsidR="004B2CBE" w:rsidRPr="0059528C" w:rsidRDefault="004B2CBE" w:rsidP="0055721F">
      <w:pPr>
        <w:pStyle w:val="Bullet"/>
      </w:pPr>
      <w:r w:rsidRPr="0059528C">
        <w:t>Toxicology</w:t>
      </w:r>
    </w:p>
    <w:p w14:paraId="3B143CF1" w14:textId="77777777" w:rsidR="004B2CBE" w:rsidRPr="0059528C" w:rsidRDefault="004B2CBE" w:rsidP="004B2CBE">
      <w:pPr>
        <w:rPr>
          <w:b/>
          <w:bCs/>
        </w:rPr>
      </w:pPr>
      <w:r w:rsidRPr="0059528C">
        <w:rPr>
          <w:b/>
          <w:bCs/>
        </w:rPr>
        <w:t>Patients requiring treatment for:</w:t>
      </w:r>
    </w:p>
    <w:p w14:paraId="1272B169" w14:textId="77777777" w:rsidR="004B2CBE" w:rsidRPr="0059528C" w:rsidRDefault="004B2CBE" w:rsidP="0055721F">
      <w:pPr>
        <w:pStyle w:val="Bullet"/>
      </w:pPr>
      <w:r w:rsidRPr="0059528C">
        <w:t>Renal colic</w:t>
      </w:r>
    </w:p>
    <w:p w14:paraId="550CC40A" w14:textId="77777777" w:rsidR="004B2CBE" w:rsidRPr="0059528C" w:rsidRDefault="004B2CBE" w:rsidP="0055721F">
      <w:pPr>
        <w:pStyle w:val="Bullet"/>
      </w:pPr>
      <w:r w:rsidRPr="0059528C">
        <w:t>Short-term rehydration</w:t>
      </w:r>
    </w:p>
    <w:p w14:paraId="65C984A1" w14:textId="77777777" w:rsidR="004B2CBE" w:rsidRPr="0059528C" w:rsidRDefault="004B2CBE" w:rsidP="0055721F">
      <w:pPr>
        <w:pStyle w:val="Bullet"/>
      </w:pPr>
      <w:r w:rsidRPr="0059528C">
        <w:t>Uncomplicated urinary tract infection</w:t>
      </w:r>
    </w:p>
    <w:p w14:paraId="245926C8" w14:textId="1421A24F" w:rsidR="004B2CBE" w:rsidRPr="0055721F" w:rsidRDefault="004B2CBE" w:rsidP="0055721F">
      <w:pPr>
        <w:pStyle w:val="Bullet"/>
      </w:pPr>
      <w:r w:rsidRPr="0059528C">
        <w:t>Stabilisation of acute pain management for minor trauma</w:t>
      </w:r>
    </w:p>
    <w:p w14:paraId="28D02556" w14:textId="77777777" w:rsidR="004B2CBE" w:rsidRPr="0059528C" w:rsidRDefault="004B2CBE" w:rsidP="0055721F">
      <w:pPr>
        <w:pStyle w:val="Heading7"/>
      </w:pPr>
      <w:r w:rsidRPr="0059528C">
        <w:t>Patients requiring social and clinical support arrangements</w:t>
      </w:r>
    </w:p>
    <w:p w14:paraId="54352730" w14:textId="77777777" w:rsidR="004B2CBE" w:rsidRPr="0059528C" w:rsidRDefault="004B2CBE" w:rsidP="0055721F">
      <w:pPr>
        <w:pStyle w:val="BodyCopy"/>
      </w:pPr>
      <w:r w:rsidRPr="0059528C">
        <w:t xml:space="preserve">Patients for whom it would be unreasonable to discharge and send home alone, for example elderly, anxious, physical disability. </w:t>
      </w:r>
    </w:p>
    <w:p w14:paraId="162D3934" w14:textId="065B3B90" w:rsidR="004B2CBE" w:rsidRDefault="004B2CBE" w:rsidP="004B2CBE">
      <w:pPr>
        <w:spacing w:before="118"/>
        <w:ind w:right="156"/>
      </w:pPr>
      <w:r w:rsidRPr="0059528C">
        <w:t>Note:</w:t>
      </w:r>
      <w:r w:rsidRPr="0059528C">
        <w:rPr>
          <w:spacing w:val="-2"/>
        </w:rPr>
        <w:t xml:space="preserve"> </w:t>
      </w:r>
      <w:r w:rsidRPr="0059528C">
        <w:rPr>
          <w:i/>
          <w:iCs/>
        </w:rPr>
        <w:t>The</w:t>
      </w:r>
      <w:r w:rsidRPr="0059528C">
        <w:rPr>
          <w:i/>
          <w:iCs/>
          <w:spacing w:val="-3"/>
        </w:rPr>
        <w:t xml:space="preserve"> </w:t>
      </w:r>
      <w:r w:rsidRPr="0059528C">
        <w:rPr>
          <w:i/>
          <w:iCs/>
        </w:rPr>
        <w:t>SSU</w:t>
      </w:r>
      <w:r w:rsidRPr="0059528C">
        <w:rPr>
          <w:i/>
          <w:iCs/>
          <w:spacing w:val="-3"/>
        </w:rPr>
        <w:t xml:space="preserve"> </w:t>
      </w:r>
      <w:r w:rsidRPr="0059528C">
        <w:rPr>
          <w:i/>
          <w:iCs/>
        </w:rPr>
        <w:t>must</w:t>
      </w:r>
      <w:r w:rsidRPr="0059528C">
        <w:rPr>
          <w:i/>
          <w:iCs/>
          <w:spacing w:val="-5"/>
        </w:rPr>
        <w:t xml:space="preserve"> </w:t>
      </w:r>
      <w:r w:rsidRPr="0059528C">
        <w:rPr>
          <w:i/>
          <w:iCs/>
        </w:rPr>
        <w:t>not</w:t>
      </w:r>
      <w:r w:rsidRPr="0059528C">
        <w:rPr>
          <w:i/>
          <w:iCs/>
          <w:spacing w:val="-3"/>
        </w:rPr>
        <w:t xml:space="preserve"> </w:t>
      </w:r>
      <w:r w:rsidRPr="0059528C">
        <w:rPr>
          <w:i/>
          <w:iCs/>
        </w:rPr>
        <w:t>be</w:t>
      </w:r>
      <w:r w:rsidRPr="0059528C">
        <w:rPr>
          <w:i/>
          <w:iCs/>
          <w:spacing w:val="-3"/>
        </w:rPr>
        <w:t xml:space="preserve"> </w:t>
      </w:r>
      <w:r w:rsidRPr="0059528C">
        <w:rPr>
          <w:i/>
          <w:iCs/>
        </w:rPr>
        <w:t>used to</w:t>
      </w:r>
      <w:r w:rsidRPr="0059528C">
        <w:rPr>
          <w:i/>
          <w:iCs/>
          <w:spacing w:val="-3"/>
        </w:rPr>
        <w:t xml:space="preserve"> </w:t>
      </w:r>
      <w:r w:rsidRPr="0059528C">
        <w:rPr>
          <w:i/>
          <w:iCs/>
        </w:rPr>
        <w:t>avoid</w:t>
      </w:r>
      <w:r w:rsidRPr="0059528C">
        <w:rPr>
          <w:i/>
          <w:iCs/>
          <w:spacing w:val="-3"/>
        </w:rPr>
        <w:t xml:space="preserve"> </w:t>
      </w:r>
      <w:r w:rsidRPr="0059528C">
        <w:rPr>
          <w:i/>
          <w:iCs/>
        </w:rPr>
        <w:t>breaching</w:t>
      </w:r>
      <w:r w:rsidRPr="0059528C">
        <w:rPr>
          <w:i/>
          <w:iCs/>
          <w:spacing w:val="-4"/>
        </w:rPr>
        <w:t xml:space="preserve"> </w:t>
      </w:r>
      <w:r w:rsidRPr="0059528C">
        <w:rPr>
          <w:i/>
          <w:iCs/>
        </w:rPr>
        <w:t>a</w:t>
      </w:r>
      <w:r w:rsidRPr="0059528C">
        <w:rPr>
          <w:i/>
          <w:iCs/>
          <w:spacing w:val="-4"/>
        </w:rPr>
        <w:t xml:space="preserve"> </w:t>
      </w:r>
      <w:r w:rsidRPr="0059528C">
        <w:rPr>
          <w:i/>
          <w:iCs/>
        </w:rPr>
        <w:t>measured</w:t>
      </w:r>
      <w:r w:rsidRPr="0059528C">
        <w:rPr>
          <w:i/>
          <w:iCs/>
          <w:spacing w:val="-5"/>
        </w:rPr>
        <w:t xml:space="preserve"> </w:t>
      </w:r>
      <w:r w:rsidRPr="0059528C">
        <w:rPr>
          <w:i/>
          <w:iCs/>
        </w:rPr>
        <w:t xml:space="preserve">performance </w:t>
      </w:r>
      <w:r w:rsidRPr="0059528C">
        <w:rPr>
          <w:i/>
          <w:iCs/>
          <w:spacing w:val="-2"/>
        </w:rPr>
        <w:t>threshold.</w:t>
      </w:r>
    </w:p>
    <w:p w14:paraId="5D11E644" w14:textId="7CA2003A" w:rsidR="00A92F48" w:rsidRPr="00A92F48" w:rsidRDefault="00A92F48" w:rsidP="004B2CBE">
      <w:pPr>
        <w:pStyle w:val="ListParagraph"/>
        <w:numPr>
          <w:ilvl w:val="0"/>
          <w:numId w:val="9"/>
        </w:numPr>
        <w:spacing w:before="118"/>
        <w:ind w:right="156"/>
        <w:rPr>
          <w:sz w:val="24"/>
          <w:szCs w:val="24"/>
        </w:rPr>
      </w:pPr>
      <w:r w:rsidRPr="00A92F48">
        <w:rPr>
          <w:sz w:val="24"/>
          <w:szCs w:val="24"/>
        </w:rPr>
        <w:t>For</w:t>
      </w:r>
      <w:r w:rsidRPr="00A92F48">
        <w:rPr>
          <w:spacing w:val="-4"/>
          <w:sz w:val="24"/>
          <w:szCs w:val="24"/>
        </w:rPr>
        <w:t xml:space="preserve"> </w:t>
      </w:r>
      <w:r w:rsidRPr="00A92F48">
        <w:rPr>
          <w:sz w:val="24"/>
          <w:szCs w:val="24"/>
        </w:rPr>
        <w:t>further</w:t>
      </w:r>
      <w:r w:rsidRPr="00A92F48">
        <w:rPr>
          <w:spacing w:val="-3"/>
          <w:sz w:val="24"/>
          <w:szCs w:val="24"/>
        </w:rPr>
        <w:t xml:space="preserve"> </w:t>
      </w:r>
      <w:r w:rsidRPr="00A92F48">
        <w:rPr>
          <w:sz w:val="24"/>
          <w:szCs w:val="24"/>
        </w:rPr>
        <w:t>information on</w:t>
      </w:r>
      <w:r w:rsidRPr="00A92F48">
        <w:rPr>
          <w:spacing w:val="-4"/>
          <w:sz w:val="24"/>
          <w:szCs w:val="24"/>
        </w:rPr>
        <w:t xml:space="preserve"> </w:t>
      </w:r>
      <w:r w:rsidRPr="00A92F48">
        <w:rPr>
          <w:spacing w:val="-5"/>
          <w:sz w:val="24"/>
          <w:szCs w:val="24"/>
        </w:rPr>
        <w:t xml:space="preserve">ED </w:t>
      </w:r>
      <w:r w:rsidRPr="00A92F48">
        <w:rPr>
          <w:sz w:val="24"/>
          <w:szCs w:val="24"/>
        </w:rPr>
        <w:t>short</w:t>
      </w:r>
      <w:r w:rsidRPr="00A92F48">
        <w:rPr>
          <w:spacing w:val="-3"/>
          <w:sz w:val="24"/>
          <w:szCs w:val="24"/>
        </w:rPr>
        <w:t xml:space="preserve"> </w:t>
      </w:r>
      <w:r w:rsidRPr="00A92F48">
        <w:rPr>
          <w:sz w:val="24"/>
          <w:szCs w:val="24"/>
        </w:rPr>
        <w:t>stay</w:t>
      </w:r>
      <w:r w:rsidRPr="00A92F48">
        <w:rPr>
          <w:spacing w:val="-6"/>
          <w:sz w:val="24"/>
          <w:szCs w:val="24"/>
        </w:rPr>
        <w:t xml:space="preserve"> </w:t>
      </w:r>
      <w:r w:rsidRPr="00A92F48">
        <w:rPr>
          <w:sz w:val="24"/>
          <w:szCs w:val="24"/>
        </w:rPr>
        <w:t>admissions,</w:t>
      </w:r>
      <w:r w:rsidRPr="00A92F48">
        <w:rPr>
          <w:spacing w:val="-2"/>
          <w:sz w:val="24"/>
          <w:szCs w:val="24"/>
        </w:rPr>
        <w:t xml:space="preserve"> </w:t>
      </w:r>
      <w:r w:rsidRPr="00A92F48">
        <w:rPr>
          <w:sz w:val="24"/>
          <w:szCs w:val="24"/>
        </w:rPr>
        <w:t>refer</w:t>
      </w:r>
      <w:r w:rsidRPr="00A92F48">
        <w:rPr>
          <w:spacing w:val="-3"/>
          <w:sz w:val="24"/>
          <w:szCs w:val="24"/>
        </w:rPr>
        <w:t xml:space="preserve"> </w:t>
      </w:r>
      <w:r w:rsidRPr="00A92F48">
        <w:rPr>
          <w:sz w:val="24"/>
          <w:szCs w:val="24"/>
        </w:rPr>
        <w:t>to</w:t>
      </w:r>
      <w:r w:rsidRPr="00A92F48">
        <w:rPr>
          <w:spacing w:val="-4"/>
          <w:sz w:val="24"/>
          <w:szCs w:val="24"/>
        </w:rPr>
        <w:t xml:space="preserve"> </w:t>
      </w:r>
      <w:r w:rsidRPr="00A92F48">
        <w:rPr>
          <w:sz w:val="24"/>
          <w:szCs w:val="24"/>
        </w:rPr>
        <w:t>the</w:t>
      </w:r>
      <w:r w:rsidRPr="00A92F48">
        <w:rPr>
          <w:spacing w:val="-4"/>
          <w:sz w:val="24"/>
          <w:szCs w:val="24"/>
        </w:rPr>
        <w:t xml:space="preserve"> Admitted Patient Care Data Manual- </w:t>
      </w:r>
    </w:p>
    <w:bookmarkStart w:id="29" w:name="_Section_3_–"/>
    <w:bookmarkEnd w:id="29"/>
    <w:p w14:paraId="54226647" w14:textId="77777777" w:rsidR="0033512A" w:rsidRDefault="0033512A" w:rsidP="0033512A">
      <w:pPr>
        <w:pStyle w:val="BodyCopy"/>
        <w:spacing w:after="120"/>
        <w:rPr>
          <w:rStyle w:val="Hyperlink"/>
          <w:iCs w:val="0"/>
        </w:rPr>
      </w:pPr>
      <w:r>
        <w:fldChar w:fldCharType="begin"/>
      </w:r>
      <w:r>
        <w:instrText>HYPERLINK \l "_top"</w:instrText>
      </w:r>
      <w:r>
        <w:fldChar w:fldCharType="separate"/>
      </w:r>
      <w:r w:rsidRPr="00481A6C">
        <w:rPr>
          <w:rStyle w:val="Hyperlink"/>
          <w:iCs w:val="0"/>
        </w:rPr>
        <w:t>Back to Contents</w:t>
      </w:r>
      <w:r>
        <w:fldChar w:fldCharType="end"/>
      </w:r>
    </w:p>
    <w:p w14:paraId="5491DD30" w14:textId="77777777" w:rsidR="00AA150C" w:rsidRDefault="00AA150C" w:rsidP="00AA150C">
      <w:pPr>
        <w:pStyle w:val="Heading4"/>
      </w:pPr>
      <w:bookmarkStart w:id="30" w:name="_Toc232765586"/>
      <w:r>
        <w:t>Section 3 – Short Stay Unit</w:t>
      </w:r>
      <w:bookmarkEnd w:id="30"/>
      <w:r>
        <w:t xml:space="preserve"> </w:t>
      </w:r>
    </w:p>
    <w:p w14:paraId="7ADF65A9" w14:textId="77777777" w:rsidR="00AA150C" w:rsidRDefault="00AA150C" w:rsidP="00AA150C">
      <w:pPr>
        <w:pStyle w:val="BodyCopy"/>
      </w:pPr>
      <w:r w:rsidRPr="008850F5">
        <w:t xml:space="preserve">Emergency Department Short Stay Units (ED SSU) improve patient flow by providing timely assessment and treatment, reducing the length of stay for selected patients, and enhancing patient comfort and safety with a low-stimulus environment. </w:t>
      </w:r>
    </w:p>
    <w:p w14:paraId="674BF276" w14:textId="77777777" w:rsidR="00AA150C" w:rsidRPr="008850F5" w:rsidRDefault="00AA150C" w:rsidP="00AA150C">
      <w:pPr>
        <w:pStyle w:val="BodyCopy"/>
      </w:pPr>
      <w:r w:rsidRPr="008850F5">
        <w:lastRenderedPageBreak/>
        <w:t>Admission to an ED SSU is a clinical decision made after a documented ED assessment and initiation of management, with specific admission and discharge criteria. They are used for patients waiting for treatment in the ED before medical assessment.</w:t>
      </w:r>
    </w:p>
    <w:p w14:paraId="67A192A0" w14:textId="77777777" w:rsidR="00AA150C" w:rsidRDefault="00AA150C" w:rsidP="00AA150C">
      <w:pPr>
        <w:pStyle w:val="BodyCopy"/>
      </w:pPr>
      <w:r w:rsidRPr="008850F5">
        <w:t xml:space="preserve">ED SSU are not an ED overflow area and must not be used to avoid breaching a measured performance threshold. Admissions to ED SSUs for patients awaiting an inpatient bed, or where the decision to admit to an inpatient bed has been made, are generally not permitted. </w:t>
      </w:r>
    </w:p>
    <w:p w14:paraId="3C82E455" w14:textId="77777777" w:rsidR="00AA150C" w:rsidRPr="008850F5" w:rsidRDefault="00AA150C" w:rsidP="00AA150C">
      <w:pPr>
        <w:pStyle w:val="BodyCopy"/>
      </w:pPr>
      <w:r w:rsidRPr="008850F5">
        <w:t>It is essential to monitor the designation and use of ED SSUs closely to prevent reinterpretation of their function.</w:t>
      </w:r>
    </w:p>
    <w:p w14:paraId="047E736A" w14:textId="77777777" w:rsidR="00AA150C" w:rsidRPr="008850F5" w:rsidRDefault="00AA150C" w:rsidP="00AA150C">
      <w:pPr>
        <w:pStyle w:val="BodyCopy"/>
      </w:pPr>
      <w:r w:rsidRPr="008850F5">
        <w:t>Admissions to the SSU must meet the requirements for admission and specific criteria for ED Short Stay admissions. The SSU criteria for admission and guidelines are as follows:</w:t>
      </w:r>
    </w:p>
    <w:p w14:paraId="021E5785" w14:textId="77777777" w:rsidR="00AA150C" w:rsidRPr="008850F5" w:rsidRDefault="00AA150C" w:rsidP="00AA150C">
      <w:pPr>
        <w:pStyle w:val="Bullet"/>
      </w:pPr>
      <w:r w:rsidRPr="008850F5">
        <w:t>Designed for short-term treatment, observation, assessment, and reassessment of patients initially triaged and assessed in the ED.</w:t>
      </w:r>
    </w:p>
    <w:p w14:paraId="61102AA8" w14:textId="77777777" w:rsidR="00AA150C" w:rsidRPr="008850F5" w:rsidRDefault="00AA150C" w:rsidP="00AA150C">
      <w:pPr>
        <w:pStyle w:val="Bullet"/>
      </w:pPr>
      <w:r w:rsidRPr="008850F5">
        <w:t>Admission to an SSU occurs when the patient is physically transferred to the SSU/EMU.</w:t>
      </w:r>
    </w:p>
    <w:p w14:paraId="444168B8" w14:textId="77777777" w:rsidR="00AA150C" w:rsidRPr="008850F5" w:rsidRDefault="00AA150C" w:rsidP="00AA150C">
      <w:pPr>
        <w:pStyle w:val="Bullet"/>
      </w:pPr>
      <w:r w:rsidRPr="008850F5">
        <w:t>Ongoing assessment and treatment are provided, but the need for inpatient admission is unlikely.</w:t>
      </w:r>
    </w:p>
    <w:p w14:paraId="1C5B24BA" w14:textId="77777777" w:rsidR="00AA150C" w:rsidRPr="008850F5" w:rsidRDefault="00AA150C" w:rsidP="00AA150C">
      <w:pPr>
        <w:pStyle w:val="Bullet"/>
      </w:pPr>
      <w:r w:rsidRPr="008850F5">
        <w:t>They admit stable patients needing observation or short-term treatment (e.g., minor head injury, chest pain, asthma).</w:t>
      </w:r>
    </w:p>
    <w:p w14:paraId="6F9CAACA" w14:textId="77777777" w:rsidR="00AA150C" w:rsidRPr="008850F5" w:rsidRDefault="00AA150C" w:rsidP="00AA150C">
      <w:pPr>
        <w:pStyle w:val="Bullet"/>
      </w:pPr>
      <w:r w:rsidRPr="008850F5">
        <w:t>SSU can also provide space for patients requiring allied health and social support before discharge.</w:t>
      </w:r>
    </w:p>
    <w:p w14:paraId="68510290" w14:textId="77777777" w:rsidR="00AA150C" w:rsidRPr="008850F5" w:rsidRDefault="00AA150C" w:rsidP="00AA150C">
      <w:pPr>
        <w:pStyle w:val="Bullet"/>
      </w:pPr>
      <w:r w:rsidRPr="008850F5">
        <w:t>The expected length of stay is anticipated to be less than a maximum of 24 hours.</w:t>
      </w:r>
    </w:p>
    <w:p w14:paraId="06DC3FD5" w14:textId="77777777" w:rsidR="00AA150C" w:rsidRPr="008850F5" w:rsidRDefault="00AA150C" w:rsidP="00AA150C">
      <w:pPr>
        <w:pStyle w:val="Bullet"/>
      </w:pPr>
      <w:r w:rsidRPr="008850F5">
        <w:t>Patients who deteriorate and require acute emergency intervention while admitted to an SSU should be transferred to the most clinically appropriate area for ongoing treatment.</w:t>
      </w:r>
    </w:p>
    <w:p w14:paraId="4A8988F9" w14:textId="77777777" w:rsidR="00AA150C" w:rsidRPr="008850F5" w:rsidRDefault="00AA150C" w:rsidP="00AA150C">
      <w:pPr>
        <w:pStyle w:val="Bullet"/>
      </w:pPr>
      <w:r w:rsidRPr="008850F5">
        <w:t>If an ED patient is relocated to, but not admitted to an SSU, or the intended SSU admission is cancelled/reversed, the ED episode of care must continue and include the ED non-admitted care provided in the SSU. In this scenario:</w:t>
      </w:r>
    </w:p>
    <w:p w14:paraId="195893F2" w14:textId="77777777" w:rsidR="00AA150C" w:rsidRPr="008850F5" w:rsidRDefault="00AA150C" w:rsidP="00370163">
      <w:pPr>
        <w:pStyle w:val="Bullet"/>
        <w:numPr>
          <w:ilvl w:val="2"/>
          <w:numId w:val="19"/>
        </w:numPr>
      </w:pPr>
      <w:r w:rsidRPr="008850F5">
        <w:t>The ED departure status must be corrected from ‘Admitted’ to record the actual outcome of the ED episode.</w:t>
      </w:r>
    </w:p>
    <w:p w14:paraId="76307C6F" w14:textId="77777777" w:rsidR="00AA150C" w:rsidRDefault="00AA150C" w:rsidP="00370163">
      <w:pPr>
        <w:pStyle w:val="Bullet"/>
        <w:numPr>
          <w:ilvl w:val="2"/>
          <w:numId w:val="19"/>
        </w:numPr>
      </w:pPr>
      <w:r w:rsidRPr="008850F5">
        <w:t>The ED episode end date and time must be corrected to record the time the patient actually leaves the ED, either from the SSU or ED, whichever is later.</w:t>
      </w:r>
    </w:p>
    <w:p w14:paraId="3D22A024" w14:textId="77777777" w:rsidR="00AA150C" w:rsidRDefault="00AA150C" w:rsidP="00370163">
      <w:pPr>
        <w:pStyle w:val="BodyCopy"/>
        <w:numPr>
          <w:ilvl w:val="1"/>
          <w:numId w:val="19"/>
        </w:numPr>
      </w:pPr>
      <w:r w:rsidRPr="008A73D3">
        <w:t xml:space="preserve">The Australasian College for Emergency Medicine (ACEM) Short Stay Unit Guideline (2024) states patients with an ED SSU LOS (from physical arrival until departure) &lt; 1 hour must have documentation confirming that the admission was appropriate and outlining the care provided. </w:t>
      </w:r>
    </w:p>
    <w:p w14:paraId="1BD745FD" w14:textId="77777777" w:rsidR="0033512A" w:rsidRDefault="0033512A" w:rsidP="0033512A">
      <w:pPr>
        <w:pStyle w:val="BodyCopy"/>
        <w:rPr>
          <w:rStyle w:val="Hyperlink"/>
          <w:iCs w:val="0"/>
        </w:rPr>
      </w:pPr>
      <w:hyperlink w:anchor="_top" w:history="1">
        <w:r w:rsidRPr="00481A6C">
          <w:rPr>
            <w:rStyle w:val="Hyperlink"/>
            <w:iCs w:val="0"/>
          </w:rPr>
          <w:t>Back to Contents</w:t>
        </w:r>
      </w:hyperlink>
    </w:p>
    <w:p w14:paraId="63780090" w14:textId="366CFAC4" w:rsidR="002B7915" w:rsidRDefault="002B7915" w:rsidP="002B7915">
      <w:pPr>
        <w:pStyle w:val="Heading4"/>
      </w:pPr>
      <w:bookmarkStart w:id="31" w:name="_Toc182482766"/>
      <w:bookmarkStart w:id="32" w:name="_Toc232765587"/>
      <w:r>
        <w:lastRenderedPageBreak/>
        <w:t xml:space="preserve">Section </w:t>
      </w:r>
      <w:r w:rsidR="00FD6B9B">
        <w:t>4</w:t>
      </w:r>
      <w:r>
        <w:t xml:space="preserve"> – Departure from ED</w:t>
      </w:r>
      <w:bookmarkEnd w:id="31"/>
      <w:bookmarkEnd w:id="32"/>
    </w:p>
    <w:p w14:paraId="42A51DE9" w14:textId="580A5AD9" w:rsidR="005C58BE" w:rsidRDefault="002B7915" w:rsidP="005C58BE">
      <w:pPr>
        <w:rPr>
          <w:spacing w:val="-4"/>
        </w:rPr>
      </w:pPr>
      <w:r>
        <w:t xml:space="preserve">Departure from ED is where the patient’s ED episode of care is completed. Status, date, time and destination must reflect the actual departure time and be recorded and documented in </w:t>
      </w:r>
      <w:r w:rsidR="005C58BE">
        <w:t>DHR</w:t>
      </w:r>
      <w:r>
        <w:t>. The most appropriate</w:t>
      </w:r>
      <w:r>
        <w:rPr>
          <w:spacing w:val="-3"/>
        </w:rPr>
        <w:t xml:space="preserve"> </w:t>
      </w:r>
      <w:r w:rsidR="0041705F">
        <w:t>episode end</w:t>
      </w:r>
      <w:r>
        <w:rPr>
          <w:spacing w:val="-4"/>
        </w:rPr>
        <w:t xml:space="preserve"> </w:t>
      </w:r>
      <w:r>
        <w:t>status</w:t>
      </w:r>
      <w:r>
        <w:rPr>
          <w:spacing w:val="-2"/>
        </w:rPr>
        <w:t xml:space="preserve"> </w:t>
      </w:r>
      <w:r>
        <w:t>should</w:t>
      </w:r>
      <w:r>
        <w:rPr>
          <w:spacing w:val="-2"/>
        </w:rPr>
        <w:t xml:space="preserve"> </w:t>
      </w:r>
      <w:r>
        <w:t>be</w:t>
      </w:r>
      <w:r>
        <w:rPr>
          <w:spacing w:val="-2"/>
        </w:rPr>
        <w:t xml:space="preserve"> </w:t>
      </w:r>
      <w:r>
        <w:t>selected</w:t>
      </w:r>
      <w:r>
        <w:rPr>
          <w:spacing w:val="-2"/>
        </w:rPr>
        <w:t xml:space="preserve"> </w:t>
      </w:r>
      <w:r>
        <w:t>based</w:t>
      </w:r>
      <w:r>
        <w:rPr>
          <w:spacing w:val="-4"/>
        </w:rPr>
        <w:t xml:space="preserve"> </w:t>
      </w:r>
      <w:r>
        <w:t>on</w:t>
      </w:r>
      <w:r>
        <w:rPr>
          <w:spacing w:val="-4"/>
        </w:rPr>
        <w:t xml:space="preserve"> </w:t>
      </w:r>
      <w:r>
        <w:t>the</w:t>
      </w:r>
      <w:r>
        <w:rPr>
          <w:spacing w:val="-2"/>
        </w:rPr>
        <w:t xml:space="preserve"> </w:t>
      </w:r>
      <w:r>
        <w:t>circumstances.</w:t>
      </w:r>
      <w:r>
        <w:rPr>
          <w:spacing w:val="-4"/>
        </w:rPr>
        <w:t xml:space="preserve"> </w:t>
      </w:r>
    </w:p>
    <w:p w14:paraId="6EDCB7E8" w14:textId="675AE95E" w:rsidR="002B7915" w:rsidRDefault="6E034D46" w:rsidP="00FD3571">
      <w:r>
        <w:rPr>
          <w:spacing w:val="-2"/>
        </w:rPr>
        <w:t xml:space="preserve">Departure from ED </w:t>
      </w:r>
      <w:r w:rsidR="2C2F4071">
        <w:rPr>
          <w:spacing w:val="-2"/>
        </w:rPr>
        <w:t>is</w:t>
      </w:r>
      <w:r w:rsidR="2989FDEE">
        <w:rPr>
          <w:spacing w:val="-2"/>
        </w:rPr>
        <w:t>:</w:t>
      </w:r>
    </w:p>
    <w:p w14:paraId="7015FCCE" w14:textId="77777777" w:rsidR="0049595A" w:rsidRPr="00DC0003" w:rsidRDefault="0049595A" w:rsidP="00370163">
      <w:pPr>
        <w:pStyle w:val="ListParagraph"/>
        <w:numPr>
          <w:ilvl w:val="2"/>
          <w:numId w:val="15"/>
        </w:numPr>
        <w:tabs>
          <w:tab w:val="left" w:pos="860"/>
          <w:tab w:val="left" w:pos="861"/>
        </w:tabs>
        <w:spacing w:before="91"/>
        <w:ind w:right="80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is subsequently admitted to this hospital (either short stay unit, hospital-in- the-home or non-emergency department hospital ward), then record the date the patient leaves the emergency department to go to the admitted patient facility.</w:t>
      </w:r>
    </w:p>
    <w:p w14:paraId="1690589C" w14:textId="77777777" w:rsidR="0049595A" w:rsidRPr="00DC0003" w:rsidRDefault="0049595A" w:rsidP="00370163">
      <w:pPr>
        <w:pStyle w:val="ListParagraph"/>
        <w:numPr>
          <w:ilvl w:val="3"/>
          <w:numId w:val="15"/>
        </w:numPr>
        <w:tabs>
          <w:tab w:val="left" w:pos="1581"/>
        </w:tabs>
        <w:spacing w:before="1"/>
        <w:ind w:right="634"/>
        <w:jc w:val="both"/>
        <w:rPr>
          <w:rFonts w:eastAsia="Calibri"/>
          <w:color w:val="000000" w:themeColor="text1"/>
          <w:sz w:val="24"/>
          <w:szCs w:val="24"/>
          <w:lang w:val="en-AU" w:eastAsia="en-AU"/>
        </w:rPr>
      </w:pPr>
      <w:r w:rsidRPr="00DC0003">
        <w:rPr>
          <w:rFonts w:eastAsia="Calibri"/>
          <w:color w:val="000000" w:themeColor="text1"/>
          <w:sz w:val="24"/>
          <w:szCs w:val="24"/>
          <w:lang w:val="en-AU" w:eastAsia="en-AU"/>
        </w:rPr>
        <w:t>Patients admitted to any other ward or bed within the emergency department have not physically departed the emergency department until they leave the emergency department.</w:t>
      </w:r>
    </w:p>
    <w:p w14:paraId="6CBD79B0" w14:textId="004C7F3B" w:rsidR="0049595A" w:rsidRPr="00DC0003" w:rsidRDefault="2EFBE6EE" w:rsidP="00370163">
      <w:pPr>
        <w:pStyle w:val="ListParagraph"/>
        <w:numPr>
          <w:ilvl w:val="3"/>
          <w:numId w:val="15"/>
        </w:numPr>
        <w:tabs>
          <w:tab w:val="left" w:pos="1581"/>
        </w:tabs>
        <w:spacing w:before="82"/>
        <w:ind w:right="1121"/>
        <w:jc w:val="both"/>
        <w:rPr>
          <w:rFonts w:eastAsia="Calibri"/>
          <w:color w:val="000000" w:themeColor="text1"/>
          <w:sz w:val="24"/>
          <w:szCs w:val="24"/>
          <w:lang w:eastAsia="en-AU"/>
        </w:rPr>
      </w:pPr>
      <w:r w:rsidRPr="7C3D7441">
        <w:rPr>
          <w:rFonts w:eastAsia="Calibri"/>
          <w:color w:val="000000" w:themeColor="text1"/>
          <w:sz w:val="24"/>
          <w:szCs w:val="24"/>
          <w:lang w:eastAsia="en-AU"/>
        </w:rPr>
        <w:t>Patients cannot be admitted to an inpatient ward until they have physically departed the ED</w:t>
      </w:r>
    </w:p>
    <w:p w14:paraId="0ECE7ACF" w14:textId="77777777"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service episode is completed without the patient being admitted, then record the date the patient's emergency department non-admitted clinical care ended.</w:t>
      </w:r>
    </w:p>
    <w:p w14:paraId="475366A7" w14:textId="007E7F89"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service episode is completed and the patient is referred to another hospital for admission, then record the date the patient leaves the emergency department.</w:t>
      </w:r>
    </w:p>
    <w:p w14:paraId="0ED2F1A6" w14:textId="0FEF4F7D"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did not wait, then record the date the patient leaves the emergency department or was first noticed as having left.</w:t>
      </w:r>
      <w:r w:rsidR="00FD3571" w:rsidRPr="00DC0003">
        <w:rPr>
          <w:rFonts w:eastAsia="Calibri"/>
          <w:color w:val="000000" w:themeColor="text1"/>
          <w:sz w:val="24"/>
          <w:szCs w:val="24"/>
          <w:lang w:val="en-AU" w:eastAsia="en-AU"/>
        </w:rPr>
        <w:t xml:space="preserve"> See also </w:t>
      </w:r>
      <w:hyperlink w:anchor="_4.2_Did_not" w:history="1">
        <w:r w:rsidR="00FD3571" w:rsidRPr="00DC0003">
          <w:rPr>
            <w:rFonts w:eastAsia="Calibri"/>
            <w:color w:val="000000" w:themeColor="text1"/>
            <w:sz w:val="24"/>
            <w:szCs w:val="24"/>
            <w:lang w:val="en-AU" w:eastAsia="en-AU"/>
          </w:rPr>
          <w:t>4.2 Did not wait</w:t>
        </w:r>
      </w:hyperlink>
    </w:p>
    <w:p w14:paraId="4D8D3922" w14:textId="6AC92209"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leaves at their own risk, then record the date the patient leaves the emergency department or was first noticed as having left.</w:t>
      </w:r>
    </w:p>
    <w:p w14:paraId="3DD5A04C" w14:textId="412B9E61"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died in the emergency department, then record the date the body was removed from the emergency department.</w:t>
      </w:r>
    </w:p>
    <w:p w14:paraId="4773605F" w14:textId="4167CF12" w:rsidR="0049595A" w:rsidRPr="00DC0003" w:rsidRDefault="0049595A" w:rsidP="00370163">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was dead on arrival, then record the date the body was removed from the emergency department. If an emergency department physician certified the death of the patient outside the emergency department, then record the date the patient was certified dead.</w:t>
      </w:r>
    </w:p>
    <w:p w14:paraId="3044F168" w14:textId="77777777" w:rsidR="0049595A" w:rsidRDefault="0049595A" w:rsidP="00370163">
      <w:pPr>
        <w:pStyle w:val="ListParagraph"/>
        <w:numPr>
          <w:ilvl w:val="2"/>
          <w:numId w:val="15"/>
        </w:numPr>
        <w:tabs>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If the patient was registered, advised of another health-care service, and left the emergency department without being attended by a health-care professional, then record the date the patient leaves the emergency department.</w:t>
      </w:r>
    </w:p>
    <w:p w14:paraId="2617E91F" w14:textId="1EC030A6"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Transferred for admitted patient care in this hospital (either short stay unit, hospital-in -the-home or other admitted patient care unit)</w:t>
      </w:r>
      <w:r w:rsidR="003B5173" w:rsidRPr="00DC0003">
        <w:rPr>
          <w:rFonts w:eastAsia="Calibri"/>
          <w:color w:val="000000" w:themeColor="text1"/>
          <w:sz w:val="24"/>
          <w:szCs w:val="24"/>
          <w:lang w:val="en-AU" w:eastAsia="en-AU"/>
        </w:rPr>
        <w:t xml:space="preserve">, they are not departed until they leave the leave ED. </w:t>
      </w:r>
    </w:p>
    <w:p w14:paraId="037B252E" w14:textId="118BE668"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Emergency department stay completed - departed without being transferred to a short stay unit, hospital-in-the-home or other admitted patient care unit in this hospital or referred to another hospital</w:t>
      </w:r>
      <w:r w:rsidR="0049595A" w:rsidRPr="00DC0003">
        <w:rPr>
          <w:rFonts w:eastAsia="Calibri"/>
          <w:color w:val="000000" w:themeColor="text1"/>
          <w:sz w:val="24"/>
          <w:szCs w:val="24"/>
          <w:lang w:val="en-AU" w:eastAsia="en-AU"/>
        </w:rPr>
        <w:t xml:space="preserve">. </w:t>
      </w:r>
    </w:p>
    <w:p w14:paraId="33AF0F5A" w14:textId="64BCB51C"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Non-admitted patient emergency department service episode completed - referred to another hospital for admission</w:t>
      </w:r>
    </w:p>
    <w:p w14:paraId="5B8CEF89" w14:textId="712A97D2"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 xml:space="preserve">Did not wait to be attended by a health care professional. </w:t>
      </w:r>
      <w:r w:rsidR="0039268B" w:rsidRPr="00DC0003">
        <w:rPr>
          <w:rFonts w:eastAsia="Calibri"/>
          <w:color w:val="000000" w:themeColor="text1"/>
          <w:sz w:val="24"/>
          <w:szCs w:val="24"/>
          <w:lang w:val="en-AU" w:eastAsia="en-AU"/>
        </w:rPr>
        <w:t xml:space="preserve">See also </w:t>
      </w:r>
      <w:hyperlink w:anchor="_4.2_Did_not" w:history="1">
        <w:r w:rsidR="0039268B" w:rsidRPr="00DC0003">
          <w:rPr>
            <w:rFonts w:eastAsia="Calibri"/>
            <w:color w:val="000000" w:themeColor="text1"/>
            <w:sz w:val="24"/>
            <w:szCs w:val="24"/>
            <w:lang w:val="en-AU" w:eastAsia="en-AU"/>
          </w:rPr>
          <w:t>4.2 Did not wait</w:t>
        </w:r>
      </w:hyperlink>
      <w:r w:rsidR="0039268B" w:rsidRPr="00DC0003">
        <w:rPr>
          <w:rFonts w:eastAsia="Calibri"/>
          <w:color w:val="000000" w:themeColor="text1"/>
          <w:sz w:val="24"/>
          <w:szCs w:val="24"/>
          <w:lang w:val="en-AU" w:eastAsia="en-AU"/>
        </w:rPr>
        <w:t xml:space="preserve"> </w:t>
      </w:r>
    </w:p>
    <w:p w14:paraId="2C8276CA" w14:textId="61869F7A" w:rsidR="00DC0003" w:rsidRPr="0033512A" w:rsidRDefault="6A19EA28"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4F9EFBE4">
        <w:rPr>
          <w:rFonts w:eastAsia="Calibri"/>
          <w:color w:val="000000" w:themeColor="text1"/>
          <w:sz w:val="24"/>
          <w:szCs w:val="24"/>
          <w:lang w:val="en-AU" w:eastAsia="en-AU"/>
        </w:rPr>
        <w:t xml:space="preserve">Left at own risk after </w:t>
      </w:r>
      <w:r w:rsidR="627D8576" w:rsidRPr="4F9EFBE4">
        <w:rPr>
          <w:rFonts w:eastAsia="Calibri"/>
          <w:color w:val="000000" w:themeColor="text1"/>
          <w:sz w:val="24"/>
          <w:szCs w:val="24"/>
          <w:lang w:val="en-AU" w:eastAsia="en-AU"/>
        </w:rPr>
        <w:t xml:space="preserve">commencement of care but before </w:t>
      </w:r>
      <w:r w:rsidRPr="4F9EFBE4">
        <w:rPr>
          <w:rFonts w:eastAsia="Calibri"/>
          <w:color w:val="000000" w:themeColor="text1"/>
          <w:sz w:val="24"/>
          <w:szCs w:val="24"/>
          <w:lang w:val="en-AU" w:eastAsia="en-AU"/>
        </w:rPr>
        <w:t xml:space="preserve">emergency department </w:t>
      </w:r>
      <w:r w:rsidRPr="4F9EFBE4">
        <w:rPr>
          <w:rFonts w:eastAsia="Calibri"/>
          <w:color w:val="000000" w:themeColor="text1"/>
          <w:sz w:val="24"/>
          <w:szCs w:val="24"/>
          <w:lang w:val="en-AU" w:eastAsia="en-AU"/>
        </w:rPr>
        <w:lastRenderedPageBreak/>
        <w:t>service episode was completed</w:t>
      </w:r>
    </w:p>
    <w:p w14:paraId="1516F22F" w14:textId="225223F0"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Died in emergency department See</w:t>
      </w:r>
      <w:r w:rsidR="0039268B" w:rsidRPr="00DC0003">
        <w:rPr>
          <w:rFonts w:eastAsia="Calibri"/>
          <w:color w:val="000000" w:themeColor="text1"/>
          <w:sz w:val="24"/>
          <w:szCs w:val="24"/>
          <w:lang w:val="en-AU" w:eastAsia="en-AU"/>
        </w:rPr>
        <w:t xml:space="preserve"> also </w:t>
      </w:r>
      <w:hyperlink w:anchor="_4.5_Deceased_in" w:history="1">
        <w:r w:rsidR="0039268B" w:rsidRPr="00DC0003">
          <w:rPr>
            <w:rFonts w:eastAsia="Calibri"/>
            <w:color w:val="000000" w:themeColor="text1"/>
            <w:sz w:val="24"/>
            <w:szCs w:val="24"/>
            <w:lang w:val="en-AU" w:eastAsia="en-AU"/>
          </w:rPr>
          <w:t>4.5 Deceased in ED</w:t>
        </w:r>
      </w:hyperlink>
    </w:p>
    <w:p w14:paraId="7451DA9A" w14:textId="3852E637" w:rsidR="00DC0003" w:rsidRPr="0033512A" w:rsidRDefault="00F3006C" w:rsidP="0033512A">
      <w:pPr>
        <w:pStyle w:val="ListParagraph"/>
        <w:numPr>
          <w:ilvl w:val="2"/>
          <w:numId w:val="15"/>
        </w:numPr>
        <w:tabs>
          <w:tab w:val="left" w:pos="860"/>
          <w:tab w:val="left" w:pos="861"/>
        </w:tabs>
        <w:spacing w:before="0"/>
        <w:ind w:right="584"/>
        <w:rPr>
          <w:rFonts w:eastAsia="Calibri"/>
          <w:color w:val="000000" w:themeColor="text1"/>
          <w:sz w:val="24"/>
          <w:szCs w:val="24"/>
          <w:lang w:val="en-AU" w:eastAsia="en-AU"/>
        </w:rPr>
      </w:pPr>
      <w:r w:rsidRPr="00DC0003">
        <w:rPr>
          <w:rFonts w:eastAsia="Calibri"/>
          <w:color w:val="000000" w:themeColor="text1"/>
          <w:sz w:val="24"/>
          <w:szCs w:val="24"/>
          <w:lang w:val="en-AU" w:eastAsia="en-AU"/>
        </w:rPr>
        <w:t>Dead on arrival</w:t>
      </w:r>
    </w:p>
    <w:p w14:paraId="4A4EEB79" w14:textId="3B8174A2" w:rsidR="00391257" w:rsidRDefault="00A51D1D" w:rsidP="0033512A">
      <w:pPr>
        <w:pStyle w:val="ListParagraph"/>
        <w:numPr>
          <w:ilvl w:val="2"/>
          <w:numId w:val="15"/>
        </w:numPr>
        <w:tabs>
          <w:tab w:val="left" w:pos="860"/>
          <w:tab w:val="left" w:pos="861"/>
        </w:tabs>
        <w:spacing w:before="0"/>
        <w:ind w:right="584"/>
      </w:pPr>
      <w:r w:rsidRPr="00DC0003">
        <w:rPr>
          <w:rFonts w:eastAsia="Calibri"/>
          <w:color w:val="000000" w:themeColor="text1"/>
          <w:sz w:val="24"/>
          <w:szCs w:val="24"/>
          <w:lang w:val="en-AU" w:eastAsia="en-AU"/>
        </w:rPr>
        <w:t>T</w:t>
      </w:r>
      <w:r w:rsidR="00002379" w:rsidRPr="00DC0003">
        <w:rPr>
          <w:rFonts w:eastAsia="Calibri"/>
          <w:color w:val="000000" w:themeColor="text1"/>
          <w:sz w:val="24"/>
          <w:szCs w:val="24"/>
          <w:lang w:val="en-AU" w:eastAsia="en-AU"/>
        </w:rPr>
        <w:t>he patient was registered, advised of another health-care service, and left the emergency department without being attended by a health-care professional</w:t>
      </w:r>
      <w:r w:rsidR="0039268B" w:rsidRPr="00DC0003">
        <w:rPr>
          <w:rFonts w:eastAsia="Calibri"/>
          <w:color w:val="000000" w:themeColor="text1"/>
          <w:sz w:val="24"/>
          <w:szCs w:val="24"/>
          <w:lang w:val="en-AU" w:eastAsia="en-AU"/>
        </w:rPr>
        <w:t xml:space="preserve">. See also </w:t>
      </w:r>
      <w:hyperlink w:anchor="_4.1_Referred_from" w:history="1">
        <w:r w:rsidR="0039268B" w:rsidRPr="00DC0003">
          <w:rPr>
            <w:rFonts w:eastAsia="Calibri"/>
            <w:color w:val="000000" w:themeColor="text1"/>
            <w:sz w:val="24"/>
            <w:szCs w:val="24"/>
            <w:lang w:val="en-AU" w:eastAsia="en-AU"/>
          </w:rPr>
          <w:t>4.1 Referred from triage to another service (within the same health facility)</w:t>
        </w:r>
      </w:hyperlink>
    </w:p>
    <w:p w14:paraId="7B3BBAC8" w14:textId="23435BE7" w:rsidR="00606B0F" w:rsidRDefault="00606B0F" w:rsidP="007F2A23">
      <w:pPr>
        <w:pStyle w:val="Heading5"/>
        <w:rPr>
          <w:rFonts w:eastAsia="Calibri" w:cs="Arial"/>
          <w:b w:val="0"/>
          <w:bCs w:val="0"/>
          <w:iCs w:val="0"/>
          <w:color w:val="000000" w:themeColor="text1"/>
          <w:szCs w:val="24"/>
        </w:rPr>
      </w:pPr>
      <w:bookmarkStart w:id="33" w:name="_4.4_Transfer_to"/>
      <w:bookmarkEnd w:id="33"/>
      <w:r>
        <w:rPr>
          <w:rFonts w:eastAsia="Calibri" w:cs="Arial"/>
          <w:b w:val="0"/>
          <w:bCs w:val="0"/>
          <w:iCs w:val="0"/>
          <w:color w:val="000000" w:themeColor="text1"/>
          <w:szCs w:val="24"/>
        </w:rPr>
        <w:t xml:space="preserve">Meteor Link: </w:t>
      </w:r>
      <w:hyperlink r:id="rId18" w:history="1">
        <w:r w:rsidRPr="00606B0F">
          <w:rPr>
            <w:rFonts w:eastAsia="Calibri" w:cs="Arial"/>
            <w:b w:val="0"/>
            <w:bCs w:val="0"/>
            <w:iCs w:val="0"/>
            <w:color w:val="0000FF"/>
            <w:szCs w:val="24"/>
            <w:u w:val="single"/>
          </w:rPr>
          <w:t>Emergency department stay—physical departure date, DDMMYYYY</w:t>
        </w:r>
      </w:hyperlink>
    </w:p>
    <w:p w14:paraId="7BD0C015" w14:textId="10C8185A" w:rsidR="00606B0F" w:rsidRDefault="00606B0F" w:rsidP="007F2A23">
      <w:pPr>
        <w:pStyle w:val="Heading5"/>
        <w:rPr>
          <w:rFonts w:eastAsia="Calibri" w:cs="Arial"/>
          <w:b w:val="0"/>
          <w:bCs w:val="0"/>
          <w:iCs w:val="0"/>
          <w:color w:val="000000" w:themeColor="text1"/>
          <w:szCs w:val="24"/>
        </w:rPr>
      </w:pPr>
      <w:r>
        <w:rPr>
          <w:rFonts w:eastAsia="Calibri" w:cs="Arial"/>
          <w:b w:val="0"/>
          <w:bCs w:val="0"/>
          <w:iCs w:val="0"/>
          <w:color w:val="000000" w:themeColor="text1"/>
          <w:szCs w:val="24"/>
        </w:rPr>
        <w:t xml:space="preserve">Meteor Link: </w:t>
      </w:r>
      <w:hyperlink r:id="rId19" w:history="1">
        <w:r w:rsidRPr="00606B0F">
          <w:rPr>
            <w:rFonts w:eastAsia="Calibri" w:cs="Arial"/>
            <w:b w:val="0"/>
            <w:bCs w:val="0"/>
            <w:iCs w:val="0"/>
            <w:color w:val="0000FF"/>
            <w:szCs w:val="24"/>
            <w:u w:val="single"/>
          </w:rPr>
          <w:t xml:space="preserve">Emergency department stay—physical departure time, </w:t>
        </w:r>
        <w:proofErr w:type="spellStart"/>
        <w:r w:rsidRPr="00606B0F">
          <w:rPr>
            <w:rFonts w:eastAsia="Calibri" w:cs="Arial"/>
            <w:b w:val="0"/>
            <w:bCs w:val="0"/>
            <w:iCs w:val="0"/>
            <w:color w:val="0000FF"/>
            <w:szCs w:val="24"/>
            <w:u w:val="single"/>
          </w:rPr>
          <w:t>hhmm</w:t>
        </w:r>
        <w:proofErr w:type="spellEnd"/>
      </w:hyperlink>
    </w:p>
    <w:p w14:paraId="164E71D7" w14:textId="3D799187" w:rsidR="007F2A23" w:rsidRDefault="00FD6B9B" w:rsidP="007F2A23">
      <w:pPr>
        <w:pStyle w:val="Heading5"/>
      </w:pPr>
      <w:r>
        <w:t>4</w:t>
      </w:r>
      <w:r w:rsidR="00A51D1D">
        <w:t>.1</w:t>
      </w:r>
      <w:r w:rsidR="00002379">
        <w:t xml:space="preserve"> </w:t>
      </w:r>
      <w:r w:rsidR="007F2A23">
        <w:t>Admission</w:t>
      </w:r>
      <w:r w:rsidR="007F2A23">
        <w:rPr>
          <w:spacing w:val="-5"/>
        </w:rPr>
        <w:t xml:space="preserve"> </w:t>
      </w:r>
      <w:r w:rsidR="007F2A23">
        <w:t>from</w:t>
      </w:r>
      <w:r w:rsidR="007F2A23">
        <w:rPr>
          <w:spacing w:val="-8"/>
        </w:rPr>
        <w:t xml:space="preserve"> </w:t>
      </w:r>
      <w:r w:rsidR="007F2A23">
        <w:rPr>
          <w:spacing w:val="-5"/>
        </w:rPr>
        <w:t xml:space="preserve">ED </w:t>
      </w:r>
      <w:r w:rsidR="003416D8">
        <w:rPr>
          <w:spacing w:val="-5"/>
        </w:rPr>
        <w:t xml:space="preserve">to </w:t>
      </w:r>
      <w:proofErr w:type="spellStart"/>
      <w:r w:rsidR="003416D8">
        <w:rPr>
          <w:spacing w:val="-5"/>
        </w:rPr>
        <w:t>a ward</w:t>
      </w:r>
      <w:proofErr w:type="spellEnd"/>
      <w:r w:rsidR="003416D8">
        <w:rPr>
          <w:spacing w:val="-5"/>
        </w:rPr>
        <w:t xml:space="preserve"> </w:t>
      </w:r>
      <w:r w:rsidR="007F2A23">
        <w:rPr>
          <w:spacing w:val="-5"/>
        </w:rPr>
        <w:t>in this hospital</w:t>
      </w:r>
    </w:p>
    <w:p w14:paraId="5A721221" w14:textId="0FBA462F" w:rsidR="007F2A23" w:rsidRPr="007F2A23" w:rsidRDefault="007F2A23" w:rsidP="007F2A23">
      <w:pPr>
        <w:pStyle w:val="BodyText"/>
        <w:spacing w:before="123"/>
        <w:ind w:right="156"/>
      </w:pPr>
      <w:r>
        <w:t>When</w:t>
      </w:r>
      <w:r>
        <w:rPr>
          <w:spacing w:val="-1"/>
        </w:rPr>
        <w:t xml:space="preserve"> </w:t>
      </w:r>
      <w:r>
        <w:t>a</w:t>
      </w:r>
      <w:r>
        <w:rPr>
          <w:spacing w:val="-2"/>
        </w:rPr>
        <w:t xml:space="preserve"> </w:t>
      </w:r>
      <w:r>
        <w:t>patient</w:t>
      </w:r>
      <w:r>
        <w:rPr>
          <w:spacing w:val="-3"/>
        </w:rPr>
        <w:t xml:space="preserve"> </w:t>
      </w:r>
      <w:r>
        <w:t>requires</w:t>
      </w:r>
      <w:r>
        <w:rPr>
          <w:spacing w:val="-1"/>
        </w:rPr>
        <w:t xml:space="preserve"> </w:t>
      </w:r>
      <w:r>
        <w:t>admission</w:t>
      </w:r>
      <w:r>
        <w:rPr>
          <w:spacing w:val="-1"/>
        </w:rPr>
        <w:t xml:space="preserve"> </w:t>
      </w:r>
      <w:r>
        <w:t>from</w:t>
      </w:r>
      <w:r>
        <w:rPr>
          <w:spacing w:val="-2"/>
        </w:rPr>
        <w:t xml:space="preserve"> </w:t>
      </w:r>
      <w:r>
        <w:t>the</w:t>
      </w:r>
      <w:r>
        <w:rPr>
          <w:spacing w:val="-3"/>
        </w:rPr>
        <w:t xml:space="preserve"> </w:t>
      </w:r>
      <w:r>
        <w:t xml:space="preserve">ED, </w:t>
      </w:r>
      <w:r w:rsidRPr="007D7CC5">
        <w:t>the</w:t>
      </w:r>
      <w:r w:rsidRPr="007D7CC5">
        <w:rPr>
          <w:spacing w:val="-3"/>
        </w:rPr>
        <w:t xml:space="preserve"> </w:t>
      </w:r>
      <w:r w:rsidRPr="007D7CC5">
        <w:t>admission</w:t>
      </w:r>
      <w:r w:rsidRPr="007D7CC5">
        <w:rPr>
          <w:spacing w:val="-3"/>
        </w:rPr>
        <w:t xml:space="preserve"> </w:t>
      </w:r>
      <w:r w:rsidRPr="007D7CC5">
        <w:t>date</w:t>
      </w:r>
      <w:r w:rsidRPr="007D7CC5">
        <w:rPr>
          <w:spacing w:val="-3"/>
        </w:rPr>
        <w:t xml:space="preserve"> </w:t>
      </w:r>
      <w:r w:rsidRPr="007D7CC5">
        <w:t>and</w:t>
      </w:r>
      <w:r w:rsidRPr="007D7CC5">
        <w:rPr>
          <w:spacing w:val="-3"/>
        </w:rPr>
        <w:t xml:space="preserve"> </w:t>
      </w:r>
      <w:r w:rsidRPr="007D7CC5">
        <w:t xml:space="preserve">time must be the date and time the patient physically left the ED to </w:t>
      </w:r>
      <w:r w:rsidR="0013071C">
        <w:t>be transferred to</w:t>
      </w:r>
      <w:r w:rsidRPr="007D7CC5">
        <w:t xml:space="preserve"> a designated SSU, inpatient ward or operating theatre/procedure room at the same </w:t>
      </w:r>
      <w:r w:rsidRPr="007D7CC5">
        <w:rPr>
          <w:spacing w:val="-2"/>
        </w:rPr>
        <w:t>hospital.</w:t>
      </w:r>
    </w:p>
    <w:p w14:paraId="652E71B3" w14:textId="782326DA" w:rsidR="007F2A23" w:rsidRDefault="007F2A23" w:rsidP="007F2A23">
      <w:pPr>
        <w:pStyle w:val="BodyText"/>
        <w:spacing w:before="119"/>
      </w:pPr>
      <w:r w:rsidRPr="007F2A23">
        <w:t>The</w:t>
      </w:r>
      <w:r w:rsidRPr="007F2A23">
        <w:rPr>
          <w:spacing w:val="-2"/>
        </w:rPr>
        <w:t xml:space="preserve"> </w:t>
      </w:r>
      <w:r w:rsidRPr="007F2A23">
        <w:t>decision</w:t>
      </w:r>
      <w:r w:rsidRPr="007F2A23">
        <w:rPr>
          <w:spacing w:val="-2"/>
        </w:rPr>
        <w:t xml:space="preserve"> </w:t>
      </w:r>
      <w:r w:rsidRPr="007F2A23">
        <w:t>to</w:t>
      </w:r>
      <w:r w:rsidRPr="007F2A23">
        <w:rPr>
          <w:spacing w:val="-2"/>
        </w:rPr>
        <w:t xml:space="preserve"> </w:t>
      </w:r>
      <w:r w:rsidRPr="007F2A23">
        <w:t>admit</w:t>
      </w:r>
      <w:r w:rsidRPr="007F2A23">
        <w:rPr>
          <w:spacing w:val="-2"/>
        </w:rPr>
        <w:t xml:space="preserve"> </w:t>
      </w:r>
      <w:r w:rsidRPr="007F2A23">
        <w:t>the</w:t>
      </w:r>
      <w:r w:rsidRPr="007F2A23">
        <w:rPr>
          <w:spacing w:val="-2"/>
        </w:rPr>
        <w:t xml:space="preserve"> </w:t>
      </w:r>
      <w:r w:rsidRPr="007F2A23">
        <w:t>patient</w:t>
      </w:r>
      <w:r w:rsidRPr="007F2A23">
        <w:rPr>
          <w:spacing w:val="-4"/>
        </w:rPr>
        <w:t xml:space="preserve"> </w:t>
      </w:r>
      <w:r w:rsidRPr="007F2A23">
        <w:t>must</w:t>
      </w:r>
      <w:r w:rsidRPr="007F2A23">
        <w:rPr>
          <w:spacing w:val="-4"/>
        </w:rPr>
        <w:t xml:space="preserve"> </w:t>
      </w:r>
      <w:r w:rsidRPr="007F2A23">
        <w:t>be</w:t>
      </w:r>
      <w:r w:rsidRPr="007F2A23">
        <w:rPr>
          <w:spacing w:val="-4"/>
        </w:rPr>
        <w:t xml:space="preserve"> </w:t>
      </w:r>
      <w:r w:rsidRPr="007F2A23">
        <w:t>documented</w:t>
      </w:r>
      <w:r w:rsidRPr="007F2A23">
        <w:rPr>
          <w:spacing w:val="-2"/>
        </w:rPr>
        <w:t xml:space="preserve"> </w:t>
      </w:r>
      <w:r w:rsidRPr="007F2A23">
        <w:t>in</w:t>
      </w:r>
      <w:r w:rsidRPr="007F2A23">
        <w:rPr>
          <w:spacing w:val="-4"/>
        </w:rPr>
        <w:t xml:space="preserve"> DHR </w:t>
      </w:r>
      <w:r w:rsidRPr="007F2A23">
        <w:t xml:space="preserve">by a </w:t>
      </w:r>
      <w:r w:rsidRPr="007D7CC5">
        <w:t>medical practitioner or</w:t>
      </w:r>
      <w:r>
        <w:t xml:space="preserve"> authorised clinician </w:t>
      </w:r>
      <w:r w:rsidR="0013071C">
        <w:t>in</w:t>
      </w:r>
      <w:r>
        <w:t xml:space="preserve"> compliance with the definition of admitted activity, including:</w:t>
      </w:r>
    </w:p>
    <w:p w14:paraId="41CCC794" w14:textId="77777777" w:rsidR="007F2A23" w:rsidRDefault="007F2A23" w:rsidP="007F2A23">
      <w:pPr>
        <w:pStyle w:val="Bullet"/>
      </w:pPr>
      <w:r>
        <w:t>the</w:t>
      </w:r>
      <w:r>
        <w:rPr>
          <w:spacing w:val="-4"/>
        </w:rPr>
        <w:t xml:space="preserve"> </w:t>
      </w:r>
      <w:r>
        <w:t>date</w:t>
      </w:r>
      <w:r>
        <w:rPr>
          <w:spacing w:val="-2"/>
        </w:rPr>
        <w:t xml:space="preserve"> </w:t>
      </w:r>
      <w:r>
        <w:t>and</w:t>
      </w:r>
      <w:r>
        <w:rPr>
          <w:spacing w:val="-2"/>
        </w:rPr>
        <w:t xml:space="preserve"> </w:t>
      </w:r>
      <w:r>
        <w:t>time</w:t>
      </w:r>
      <w:r>
        <w:rPr>
          <w:spacing w:val="-3"/>
        </w:rPr>
        <w:t xml:space="preserve"> </w:t>
      </w:r>
      <w:r>
        <w:t>of</w:t>
      </w:r>
      <w:r>
        <w:rPr>
          <w:spacing w:val="-2"/>
        </w:rPr>
        <w:t xml:space="preserve"> </w:t>
      </w:r>
      <w:r>
        <w:t>the</w:t>
      </w:r>
      <w:r>
        <w:rPr>
          <w:spacing w:val="-2"/>
        </w:rPr>
        <w:t xml:space="preserve"> </w:t>
      </w:r>
      <w:r>
        <w:t>decision</w:t>
      </w:r>
      <w:r>
        <w:rPr>
          <w:spacing w:val="-2"/>
        </w:rPr>
        <w:t xml:space="preserve"> </w:t>
      </w:r>
      <w:r>
        <w:t>to</w:t>
      </w:r>
      <w:r>
        <w:rPr>
          <w:spacing w:val="-3"/>
        </w:rPr>
        <w:t xml:space="preserve"> </w:t>
      </w:r>
      <w:r>
        <w:rPr>
          <w:spacing w:val="-4"/>
        </w:rPr>
        <w:t>admit</w:t>
      </w:r>
    </w:p>
    <w:p w14:paraId="681153A7" w14:textId="77777777" w:rsidR="007F2A23" w:rsidRDefault="007F2A23" w:rsidP="007F2A23">
      <w:pPr>
        <w:pStyle w:val="Bullet"/>
      </w:pPr>
      <w:r>
        <w:t>the</w:t>
      </w:r>
      <w:r>
        <w:rPr>
          <w:spacing w:val="-2"/>
        </w:rPr>
        <w:t xml:space="preserve"> </w:t>
      </w:r>
      <w:r>
        <w:t>reason</w:t>
      </w:r>
      <w:r>
        <w:rPr>
          <w:spacing w:val="-3"/>
        </w:rPr>
        <w:t xml:space="preserve"> </w:t>
      </w:r>
      <w:r>
        <w:t>for</w:t>
      </w:r>
      <w:r>
        <w:rPr>
          <w:spacing w:val="-4"/>
        </w:rPr>
        <w:t xml:space="preserve"> </w:t>
      </w:r>
      <w:r>
        <w:rPr>
          <w:spacing w:val="-2"/>
        </w:rPr>
        <w:t>admission</w:t>
      </w:r>
    </w:p>
    <w:p w14:paraId="7BC3142B" w14:textId="77777777" w:rsidR="007F2A23" w:rsidRDefault="007F2A23" w:rsidP="007F2A23">
      <w:pPr>
        <w:pStyle w:val="Bullet"/>
      </w:pPr>
      <w:r>
        <w:t>the</w:t>
      </w:r>
      <w:r>
        <w:rPr>
          <w:spacing w:val="-3"/>
        </w:rPr>
        <w:t xml:space="preserve"> </w:t>
      </w:r>
      <w:r>
        <w:t>intended</w:t>
      </w:r>
      <w:r>
        <w:rPr>
          <w:spacing w:val="-4"/>
        </w:rPr>
        <w:t xml:space="preserve"> </w:t>
      </w:r>
      <w:r>
        <w:t>clinical</w:t>
      </w:r>
      <w:r>
        <w:rPr>
          <w:spacing w:val="-2"/>
        </w:rPr>
        <w:t xml:space="preserve"> </w:t>
      </w:r>
      <w:r>
        <w:t>treatment</w:t>
      </w:r>
      <w:r>
        <w:rPr>
          <w:spacing w:val="-4"/>
        </w:rPr>
        <w:t xml:space="preserve"> </w:t>
      </w:r>
      <w:r>
        <w:t>plan</w:t>
      </w:r>
      <w:r>
        <w:rPr>
          <w:spacing w:val="-3"/>
        </w:rPr>
        <w:t xml:space="preserve"> </w:t>
      </w:r>
      <w:r>
        <w:t>for</w:t>
      </w:r>
      <w:r>
        <w:rPr>
          <w:spacing w:val="-5"/>
        </w:rPr>
        <w:t xml:space="preserve"> </w:t>
      </w:r>
      <w:r>
        <w:t>admitted</w:t>
      </w:r>
      <w:r>
        <w:rPr>
          <w:spacing w:val="-2"/>
        </w:rPr>
        <w:t xml:space="preserve"> </w:t>
      </w:r>
      <w:r>
        <w:t>activity,</w:t>
      </w:r>
      <w:r>
        <w:rPr>
          <w:spacing w:val="-4"/>
        </w:rPr>
        <w:t xml:space="preserve"> </w:t>
      </w:r>
      <w:r>
        <w:rPr>
          <w:spacing w:val="-5"/>
        </w:rPr>
        <w:t>and</w:t>
      </w:r>
    </w:p>
    <w:p w14:paraId="669B0773" w14:textId="59ADE249" w:rsidR="0013071C" w:rsidRDefault="007F2A23" w:rsidP="0013071C">
      <w:pPr>
        <w:pStyle w:val="Bullet"/>
      </w:pPr>
      <w:r>
        <w:t>factors/exceptional</w:t>
      </w:r>
      <w:r>
        <w:rPr>
          <w:spacing w:val="-11"/>
        </w:rPr>
        <w:t xml:space="preserve"> </w:t>
      </w:r>
      <w:r>
        <w:t>patient</w:t>
      </w:r>
      <w:r>
        <w:rPr>
          <w:spacing w:val="-6"/>
        </w:rPr>
        <w:t xml:space="preserve"> </w:t>
      </w:r>
      <w:r>
        <w:t>circumstances</w:t>
      </w:r>
      <w:r>
        <w:rPr>
          <w:spacing w:val="-6"/>
        </w:rPr>
        <w:t xml:space="preserve"> </w:t>
      </w:r>
      <w:r>
        <w:t>contributing</w:t>
      </w:r>
      <w:r>
        <w:rPr>
          <w:spacing w:val="-7"/>
        </w:rPr>
        <w:t xml:space="preserve"> </w:t>
      </w:r>
      <w:r>
        <w:t>to</w:t>
      </w:r>
      <w:r>
        <w:rPr>
          <w:spacing w:val="-6"/>
        </w:rPr>
        <w:t xml:space="preserve"> </w:t>
      </w:r>
      <w:r>
        <w:t>the</w:t>
      </w:r>
      <w:r>
        <w:rPr>
          <w:spacing w:val="-7"/>
        </w:rPr>
        <w:t xml:space="preserve"> </w:t>
      </w:r>
      <w:r>
        <w:rPr>
          <w:spacing w:val="-2"/>
        </w:rPr>
        <w:t>admission.</w:t>
      </w:r>
    </w:p>
    <w:p w14:paraId="23AE1361" w14:textId="26DE7A89" w:rsidR="007F2A23" w:rsidRDefault="007F2A23" w:rsidP="00002379">
      <w:pPr>
        <w:pStyle w:val="Heading5"/>
      </w:pPr>
      <w:r>
        <w:t>4.2 ED stay completed without transfer or admission</w:t>
      </w:r>
    </w:p>
    <w:p w14:paraId="72BD39A6" w14:textId="73766476" w:rsidR="0013071C" w:rsidRPr="007D7CC5" w:rsidRDefault="0013071C" w:rsidP="0E749C25">
      <w:pPr>
        <w:pStyle w:val="BodyCopy"/>
        <w:rPr>
          <w:i/>
        </w:rPr>
      </w:pPr>
      <w:r>
        <w:t>When a patient’s ED presentation is completed without transfer to an SSU or other admitted patient care unit, or referred to another hospital</w:t>
      </w:r>
      <w:r w:rsidR="002B1B63">
        <w:t>, the date and time the patient’s clinical care is completed should be recorded</w:t>
      </w:r>
      <w:r w:rsidR="002C36CC">
        <w:t xml:space="preserve"> in DHR along with a discharge method of </w:t>
      </w:r>
      <w:r w:rsidR="002C36CC" w:rsidRPr="0E749C25">
        <w:rPr>
          <w:i/>
        </w:rPr>
        <w:t>Discharged.</w:t>
      </w:r>
    </w:p>
    <w:p w14:paraId="2AD76A28" w14:textId="3AF9AD82" w:rsidR="00002379" w:rsidRDefault="002B1B63" w:rsidP="00FA22D3">
      <w:r>
        <w:t xml:space="preserve">This includes patients who either depart under their own care, under police custody, </w:t>
      </w:r>
      <w:r w:rsidR="00872D98">
        <w:t xml:space="preserve">under the care of a residential aged care facility or under the care of another carer. </w:t>
      </w:r>
      <w:r w:rsidR="00FA22D3">
        <w:t xml:space="preserve">See </w:t>
      </w:r>
      <w:r w:rsidR="007F2A23">
        <w:t xml:space="preserve">4.3 </w:t>
      </w:r>
      <w:r w:rsidR="00002379">
        <w:t>Transfer</w:t>
      </w:r>
      <w:r w:rsidR="00002379">
        <w:rPr>
          <w:spacing w:val="-8"/>
        </w:rPr>
        <w:t xml:space="preserve"> </w:t>
      </w:r>
      <w:r w:rsidR="00002379">
        <w:t>to</w:t>
      </w:r>
      <w:r w:rsidR="00002379">
        <w:rPr>
          <w:spacing w:val="-4"/>
        </w:rPr>
        <w:t xml:space="preserve"> </w:t>
      </w:r>
      <w:r w:rsidR="00002379">
        <w:t>another</w:t>
      </w:r>
      <w:r w:rsidR="00002379">
        <w:rPr>
          <w:spacing w:val="-7"/>
        </w:rPr>
        <w:t xml:space="preserve"> </w:t>
      </w:r>
      <w:r w:rsidR="007F2A23">
        <w:t>hospital</w:t>
      </w:r>
      <w:r w:rsidR="007F2A23">
        <w:rPr>
          <w:spacing w:val="-2"/>
        </w:rPr>
        <w:t xml:space="preserve"> for admission</w:t>
      </w:r>
    </w:p>
    <w:p w14:paraId="2510404C" w14:textId="08DBD61B" w:rsidR="00002379" w:rsidRDefault="00002379" w:rsidP="00002379">
      <w:r>
        <w:t>If a patient is transferred to another hospital</w:t>
      </w:r>
      <w:r w:rsidR="00872D98">
        <w:t xml:space="preserve"> for admission</w:t>
      </w:r>
      <w:r>
        <w:t xml:space="preserve"> </w:t>
      </w:r>
      <w:r w:rsidR="00872D98">
        <w:t>from ED,</w:t>
      </w:r>
      <w:r w:rsidR="002C36CC">
        <w:t xml:space="preserve"> </w:t>
      </w:r>
      <w:r>
        <w:t xml:space="preserve">the ED </w:t>
      </w:r>
      <w:r w:rsidR="00872D98">
        <w:t>discharge method</w:t>
      </w:r>
      <w:r>
        <w:rPr>
          <w:spacing w:val="-3"/>
        </w:rPr>
        <w:t xml:space="preserve"> </w:t>
      </w:r>
      <w:r>
        <w:t>must</w:t>
      </w:r>
      <w:r>
        <w:rPr>
          <w:spacing w:val="-3"/>
        </w:rPr>
        <w:t xml:space="preserve"> </w:t>
      </w:r>
      <w:r>
        <w:t>be</w:t>
      </w:r>
      <w:r>
        <w:rPr>
          <w:spacing w:val="-3"/>
        </w:rPr>
        <w:t xml:space="preserve"> </w:t>
      </w:r>
      <w:r>
        <w:t>recorded in</w:t>
      </w:r>
      <w:r>
        <w:rPr>
          <w:spacing w:val="-3"/>
        </w:rPr>
        <w:t xml:space="preserve"> </w:t>
      </w:r>
      <w:r w:rsidR="0041705F">
        <w:t>DHR</w:t>
      </w:r>
      <w:r>
        <w:t xml:space="preserve"> as </w:t>
      </w:r>
      <w:r w:rsidR="0041705F">
        <w:rPr>
          <w:i/>
          <w:iCs/>
        </w:rPr>
        <w:t xml:space="preserve">transfer to another facility </w:t>
      </w:r>
      <w:r>
        <w:t>a</w:t>
      </w:r>
      <w:r w:rsidR="00872D98">
        <w:t>long with</w:t>
      </w:r>
      <w:r>
        <w:t xml:space="preserve"> the time the patient was transferred.</w:t>
      </w:r>
    </w:p>
    <w:p w14:paraId="4AA930F8" w14:textId="52D47FF2" w:rsidR="00002379" w:rsidRDefault="00002379" w:rsidP="00002379">
      <w:r>
        <w:t>It</w:t>
      </w:r>
      <w:r>
        <w:rPr>
          <w:spacing w:val="-2"/>
        </w:rPr>
        <w:t xml:space="preserve"> </w:t>
      </w:r>
      <w:r>
        <w:t>should</w:t>
      </w:r>
      <w:r>
        <w:rPr>
          <w:spacing w:val="-4"/>
        </w:rPr>
        <w:t xml:space="preserve"> </w:t>
      </w:r>
      <w:r>
        <w:t>be</w:t>
      </w:r>
      <w:r>
        <w:rPr>
          <w:spacing w:val="-4"/>
        </w:rPr>
        <w:t xml:space="preserve"> </w:t>
      </w:r>
      <w:r>
        <w:t>noted</w:t>
      </w:r>
      <w:r>
        <w:rPr>
          <w:spacing w:val="-2"/>
        </w:rPr>
        <w:t xml:space="preserve"> </w:t>
      </w:r>
      <w:r>
        <w:t>that</w:t>
      </w:r>
      <w:r>
        <w:rPr>
          <w:spacing w:val="-1"/>
        </w:rPr>
        <w:t xml:space="preserve"> </w:t>
      </w:r>
      <w:r>
        <w:t>transferred</w:t>
      </w:r>
      <w:r>
        <w:rPr>
          <w:spacing w:val="-4"/>
        </w:rPr>
        <w:t xml:space="preserve"> </w:t>
      </w:r>
      <w:r>
        <w:t>to</w:t>
      </w:r>
      <w:r>
        <w:rPr>
          <w:spacing w:val="-4"/>
        </w:rPr>
        <w:t xml:space="preserve"> </w:t>
      </w:r>
      <w:r>
        <w:t>another</w:t>
      </w:r>
      <w:r>
        <w:rPr>
          <w:spacing w:val="-2"/>
        </w:rPr>
        <w:t xml:space="preserve"> </w:t>
      </w:r>
      <w:r>
        <w:t>hospital</w:t>
      </w:r>
      <w:r>
        <w:rPr>
          <w:spacing w:val="-2"/>
        </w:rPr>
        <w:t xml:space="preserve"> </w:t>
      </w:r>
      <w:r>
        <w:t>for</w:t>
      </w:r>
      <w:r>
        <w:rPr>
          <w:spacing w:val="-2"/>
        </w:rPr>
        <w:t xml:space="preserve"> </w:t>
      </w:r>
      <w:r>
        <w:t>admission applies</w:t>
      </w:r>
      <w:r>
        <w:rPr>
          <w:spacing w:val="-4"/>
        </w:rPr>
        <w:t xml:space="preserve"> </w:t>
      </w:r>
      <w:r>
        <w:t>only</w:t>
      </w:r>
      <w:r>
        <w:rPr>
          <w:spacing w:val="-2"/>
        </w:rPr>
        <w:t xml:space="preserve"> </w:t>
      </w:r>
      <w:r>
        <w:t>once ED</w:t>
      </w:r>
      <w:r>
        <w:rPr>
          <w:spacing w:val="-1"/>
        </w:rPr>
        <w:t xml:space="preserve"> </w:t>
      </w:r>
      <w:r>
        <w:t>clinical</w:t>
      </w:r>
      <w:r>
        <w:rPr>
          <w:spacing w:val="-1"/>
        </w:rPr>
        <w:t xml:space="preserve"> </w:t>
      </w:r>
      <w:r>
        <w:t>care</w:t>
      </w:r>
      <w:r>
        <w:rPr>
          <w:spacing w:val="-1"/>
        </w:rPr>
        <w:t xml:space="preserve"> </w:t>
      </w:r>
      <w:r>
        <w:t>(assessment,</w:t>
      </w:r>
      <w:r>
        <w:rPr>
          <w:spacing w:val="-1"/>
        </w:rPr>
        <w:t xml:space="preserve"> </w:t>
      </w:r>
      <w:r>
        <w:t>treatment,</w:t>
      </w:r>
      <w:r>
        <w:rPr>
          <w:spacing w:val="-1"/>
        </w:rPr>
        <w:t xml:space="preserve"> </w:t>
      </w:r>
      <w:r>
        <w:t>investigations</w:t>
      </w:r>
      <w:r>
        <w:rPr>
          <w:spacing w:val="-1"/>
        </w:rPr>
        <w:t xml:space="preserve"> </w:t>
      </w:r>
      <w:r>
        <w:t>etc.)</w:t>
      </w:r>
      <w:r>
        <w:rPr>
          <w:spacing w:val="-1"/>
        </w:rPr>
        <w:t xml:space="preserve"> </w:t>
      </w:r>
      <w:r>
        <w:t>has</w:t>
      </w:r>
      <w:r>
        <w:rPr>
          <w:spacing w:val="-1"/>
        </w:rPr>
        <w:t xml:space="preserve"> </w:t>
      </w:r>
      <w:r>
        <w:t>commenced</w:t>
      </w:r>
      <w:r>
        <w:rPr>
          <w:spacing w:val="-1"/>
        </w:rPr>
        <w:t xml:space="preserve"> </w:t>
      </w:r>
      <w:r>
        <w:t>and</w:t>
      </w:r>
      <w:r>
        <w:rPr>
          <w:spacing w:val="-3"/>
        </w:rPr>
        <w:t xml:space="preserve"> </w:t>
      </w:r>
      <w:r>
        <w:t>the decision has been made to transfer the patient to another hospital for admission. If a patient is directed to another health service at triage, transferred to another hospital for admission does not apply</w:t>
      </w:r>
      <w:r w:rsidR="00872D98">
        <w:t xml:space="preserve">. See also </w:t>
      </w:r>
      <w:r w:rsidR="00446CE3">
        <w:fldChar w:fldCharType="begin"/>
      </w:r>
      <w:r w:rsidR="00446CE3">
        <w:instrText xml:space="preserve"> REF _Ref193963126 \h </w:instrText>
      </w:r>
      <w:r w:rsidR="00446CE3">
        <w:fldChar w:fldCharType="separate"/>
      </w:r>
      <w:r w:rsidR="000B2BA0">
        <w:t>4.7 Referred</w:t>
      </w:r>
      <w:r w:rsidR="000B2BA0">
        <w:rPr>
          <w:spacing w:val="-5"/>
        </w:rPr>
        <w:t xml:space="preserve"> </w:t>
      </w:r>
      <w:r w:rsidR="000B2BA0">
        <w:t>from</w:t>
      </w:r>
      <w:r w:rsidR="000B2BA0">
        <w:rPr>
          <w:spacing w:val="-7"/>
        </w:rPr>
        <w:t xml:space="preserve"> </w:t>
      </w:r>
      <w:r w:rsidR="000B2BA0">
        <w:rPr>
          <w:spacing w:val="-2"/>
        </w:rPr>
        <w:t>triage to another health care service</w:t>
      </w:r>
      <w:r w:rsidR="00446CE3">
        <w:fldChar w:fldCharType="end"/>
      </w:r>
      <w:r w:rsidR="00446CE3">
        <w:t>.</w:t>
      </w:r>
    </w:p>
    <w:p w14:paraId="1BA1F47F" w14:textId="073D83BD" w:rsidR="007F2A23" w:rsidRDefault="007F2A23" w:rsidP="007F2A23">
      <w:pPr>
        <w:pStyle w:val="Heading5"/>
      </w:pPr>
      <w:r w:rsidRPr="008A73D3">
        <w:lastRenderedPageBreak/>
        <w:t>4.4 Did</w:t>
      </w:r>
      <w:r w:rsidRPr="008A73D3">
        <w:rPr>
          <w:spacing w:val="-4"/>
        </w:rPr>
        <w:t xml:space="preserve"> </w:t>
      </w:r>
      <w:r w:rsidRPr="008A73D3">
        <w:t>not</w:t>
      </w:r>
      <w:r w:rsidRPr="008A73D3">
        <w:rPr>
          <w:spacing w:val="-2"/>
        </w:rPr>
        <w:t xml:space="preserve"> </w:t>
      </w:r>
      <w:r w:rsidRPr="008A73D3">
        <w:rPr>
          <w:spacing w:val="-4"/>
        </w:rPr>
        <w:t>wait</w:t>
      </w:r>
    </w:p>
    <w:p w14:paraId="2F2D781E" w14:textId="28C3E32A" w:rsidR="007F2A23" w:rsidRDefault="007F2A23" w:rsidP="007F2A23">
      <w:r>
        <w:t xml:space="preserve">If a patient is triaged and registered but leaves the ED without clinical care commencing, it must be recorded </w:t>
      </w:r>
      <w:r w:rsidR="002C36CC">
        <w:t xml:space="preserve">in DHR </w:t>
      </w:r>
      <w:r>
        <w:t>that they did not wait. For example, a triaged and registered patient leaves due to long wait times. This includes where the patient intends</w:t>
      </w:r>
      <w:r>
        <w:rPr>
          <w:spacing w:val="-2"/>
        </w:rPr>
        <w:t xml:space="preserve"> </w:t>
      </w:r>
      <w:r>
        <w:t>to</w:t>
      </w:r>
      <w:r>
        <w:rPr>
          <w:spacing w:val="-4"/>
        </w:rPr>
        <w:t xml:space="preserve"> </w:t>
      </w:r>
      <w:r>
        <w:t>attend</w:t>
      </w:r>
      <w:r>
        <w:rPr>
          <w:spacing w:val="-5"/>
        </w:rPr>
        <w:t xml:space="preserve"> </w:t>
      </w:r>
      <w:r>
        <w:t>another</w:t>
      </w:r>
      <w:r>
        <w:rPr>
          <w:spacing w:val="-3"/>
        </w:rPr>
        <w:t xml:space="preserve"> </w:t>
      </w:r>
      <w:r>
        <w:t>health</w:t>
      </w:r>
      <w:r>
        <w:rPr>
          <w:spacing w:val="-3"/>
        </w:rPr>
        <w:t xml:space="preserve"> </w:t>
      </w:r>
      <w:r>
        <w:t>service/urgent</w:t>
      </w:r>
      <w:r>
        <w:rPr>
          <w:spacing w:val="-3"/>
        </w:rPr>
        <w:t xml:space="preserve"> </w:t>
      </w:r>
      <w:r>
        <w:t>care</w:t>
      </w:r>
      <w:r>
        <w:rPr>
          <w:spacing w:val="-3"/>
        </w:rPr>
        <w:t xml:space="preserve"> </w:t>
      </w:r>
      <w:r>
        <w:t>facility but</w:t>
      </w:r>
      <w:r>
        <w:rPr>
          <w:spacing w:val="-5"/>
        </w:rPr>
        <w:t xml:space="preserve"> </w:t>
      </w:r>
      <w:r>
        <w:t>was</w:t>
      </w:r>
      <w:r>
        <w:rPr>
          <w:spacing w:val="-3"/>
        </w:rPr>
        <w:t xml:space="preserve"> </w:t>
      </w:r>
      <w:r>
        <w:t>not</w:t>
      </w:r>
      <w:r>
        <w:rPr>
          <w:spacing w:val="-3"/>
        </w:rPr>
        <w:t xml:space="preserve"> </w:t>
      </w:r>
      <w:r>
        <w:t>referred to</w:t>
      </w:r>
      <w:r>
        <w:rPr>
          <w:spacing w:val="-4"/>
        </w:rPr>
        <w:t xml:space="preserve"> </w:t>
      </w:r>
      <w:r>
        <w:t>the health service/urgent care facility as part of the triage process.</w:t>
      </w:r>
    </w:p>
    <w:p w14:paraId="27C300FC" w14:textId="68C6FF83" w:rsidR="00214933" w:rsidRDefault="00214933" w:rsidP="007F2A23">
      <w:r>
        <w:t>The date and time the patient leaves the ED, or if unknown, an approximation based on when the patient was observed to be absent, must be recorded as the discharge date</w:t>
      </w:r>
      <w:r>
        <w:rPr>
          <w:spacing w:val="-2"/>
        </w:rPr>
        <w:t xml:space="preserve"> </w:t>
      </w:r>
      <w:r>
        <w:t>and</w:t>
      </w:r>
      <w:r>
        <w:rPr>
          <w:spacing w:val="-1"/>
        </w:rPr>
        <w:t xml:space="preserve"> </w:t>
      </w:r>
      <w:r>
        <w:t>time.</w:t>
      </w:r>
      <w:r>
        <w:rPr>
          <w:spacing w:val="-1"/>
        </w:rPr>
        <w:t xml:space="preserve"> </w:t>
      </w:r>
      <w:r>
        <w:t>Every</w:t>
      </w:r>
      <w:r>
        <w:rPr>
          <w:spacing w:val="-2"/>
        </w:rPr>
        <w:t xml:space="preserve"> </w:t>
      </w:r>
      <w:r>
        <w:t>endeavour</w:t>
      </w:r>
      <w:r>
        <w:rPr>
          <w:spacing w:val="-4"/>
        </w:rPr>
        <w:t xml:space="preserve"> </w:t>
      </w:r>
      <w:r>
        <w:t>must</w:t>
      </w:r>
      <w:r>
        <w:rPr>
          <w:spacing w:val="-3"/>
        </w:rPr>
        <w:t xml:space="preserve"> </w:t>
      </w:r>
      <w:r>
        <w:t>be</w:t>
      </w:r>
      <w:r>
        <w:rPr>
          <w:spacing w:val="-3"/>
        </w:rPr>
        <w:t xml:space="preserve"> </w:t>
      </w:r>
      <w:r>
        <w:t>made</w:t>
      </w:r>
      <w:r>
        <w:rPr>
          <w:spacing w:val="-3"/>
        </w:rPr>
        <w:t xml:space="preserve"> </w:t>
      </w:r>
      <w:r>
        <w:t>to</w:t>
      </w:r>
      <w:r>
        <w:rPr>
          <w:spacing w:val="-1"/>
        </w:rPr>
        <w:t xml:space="preserve"> </w:t>
      </w:r>
      <w:r>
        <w:t>ensure the</w:t>
      </w:r>
      <w:r>
        <w:rPr>
          <w:spacing w:val="-3"/>
        </w:rPr>
        <w:t xml:space="preserve"> </w:t>
      </w:r>
      <w:r>
        <w:t>patient</w:t>
      </w:r>
      <w:r>
        <w:rPr>
          <w:spacing w:val="-3"/>
        </w:rPr>
        <w:t xml:space="preserve"> </w:t>
      </w:r>
      <w:r>
        <w:t>has</w:t>
      </w:r>
      <w:r>
        <w:rPr>
          <w:spacing w:val="-1"/>
        </w:rPr>
        <w:t xml:space="preserve"> </w:t>
      </w:r>
      <w:r>
        <w:t>in</w:t>
      </w:r>
      <w:r>
        <w:rPr>
          <w:spacing w:val="-1"/>
        </w:rPr>
        <w:t xml:space="preserve"> </w:t>
      </w:r>
      <w:r>
        <w:t>fact</w:t>
      </w:r>
      <w:r>
        <w:rPr>
          <w:spacing w:val="-2"/>
        </w:rPr>
        <w:t xml:space="preserve"> </w:t>
      </w:r>
      <w:r>
        <w:t>left</w:t>
      </w:r>
      <w:r>
        <w:rPr>
          <w:spacing w:val="-1"/>
        </w:rPr>
        <w:t xml:space="preserve"> </w:t>
      </w:r>
      <w:r>
        <w:t>the ED before the departure status is recorded as ‘Did Not Wait’.</w:t>
      </w:r>
      <w:bookmarkStart w:id="34" w:name="_4.3_Left_at"/>
      <w:bookmarkStart w:id="35" w:name="_bookmark30"/>
      <w:bookmarkStart w:id="36" w:name="_bookmark31"/>
      <w:bookmarkStart w:id="37" w:name="_bookmark32"/>
      <w:bookmarkStart w:id="38" w:name="_bookmark33"/>
      <w:bookmarkStart w:id="39" w:name="_4.5_Deceased_in"/>
      <w:bookmarkEnd w:id="34"/>
      <w:bookmarkEnd w:id="35"/>
      <w:bookmarkEnd w:id="36"/>
      <w:bookmarkEnd w:id="37"/>
      <w:bookmarkEnd w:id="38"/>
      <w:bookmarkEnd w:id="39"/>
    </w:p>
    <w:p w14:paraId="40A786C7" w14:textId="648A08C6" w:rsidR="007F2A23" w:rsidRDefault="007F2A23" w:rsidP="007F2A23">
      <w:pPr>
        <w:pStyle w:val="Heading5"/>
      </w:pPr>
      <w:r>
        <w:t>4.5 Left</w:t>
      </w:r>
      <w:r>
        <w:rPr>
          <w:spacing w:val="-5"/>
        </w:rPr>
        <w:t xml:space="preserve"> </w:t>
      </w:r>
      <w:r>
        <w:t>at</w:t>
      </w:r>
      <w:r>
        <w:rPr>
          <w:spacing w:val="-3"/>
        </w:rPr>
        <w:t xml:space="preserve"> </w:t>
      </w:r>
      <w:r>
        <w:t xml:space="preserve">own </w:t>
      </w:r>
      <w:r>
        <w:rPr>
          <w:spacing w:val="-4"/>
        </w:rPr>
        <w:t>risk</w:t>
      </w:r>
    </w:p>
    <w:p w14:paraId="75EA67EA" w14:textId="77777777" w:rsidR="007F2A23" w:rsidRDefault="007F2A23" w:rsidP="007F2A23">
      <w:pPr>
        <w:pStyle w:val="BodyText"/>
        <w:spacing w:before="124"/>
      </w:pPr>
      <w:r>
        <w:t>If</w:t>
      </w:r>
      <w:r>
        <w:rPr>
          <w:spacing w:val="-3"/>
        </w:rPr>
        <w:t xml:space="preserve"> </w:t>
      </w:r>
      <w:r>
        <w:t>a</w:t>
      </w:r>
      <w:r>
        <w:rPr>
          <w:spacing w:val="-3"/>
        </w:rPr>
        <w:t xml:space="preserve"> </w:t>
      </w:r>
      <w:r>
        <w:t>patient</w:t>
      </w:r>
      <w:r>
        <w:rPr>
          <w:spacing w:val="-2"/>
        </w:rPr>
        <w:t xml:space="preserve"> </w:t>
      </w:r>
      <w:r>
        <w:t>chooses</w:t>
      </w:r>
      <w:r>
        <w:rPr>
          <w:spacing w:val="-3"/>
        </w:rPr>
        <w:t xml:space="preserve"> </w:t>
      </w:r>
      <w:r>
        <w:t>to</w:t>
      </w:r>
      <w:r>
        <w:rPr>
          <w:spacing w:val="-4"/>
        </w:rPr>
        <w:t xml:space="preserve"> </w:t>
      </w:r>
      <w:r>
        <w:t>leave</w:t>
      </w:r>
      <w:r>
        <w:rPr>
          <w:spacing w:val="-2"/>
        </w:rPr>
        <w:t xml:space="preserve"> </w:t>
      </w:r>
      <w:r>
        <w:t>the</w:t>
      </w:r>
      <w:r>
        <w:rPr>
          <w:spacing w:val="-4"/>
        </w:rPr>
        <w:t xml:space="preserve"> </w:t>
      </w:r>
      <w:r>
        <w:rPr>
          <w:spacing w:val="-2"/>
        </w:rPr>
        <w:t>hospital:</w:t>
      </w:r>
    </w:p>
    <w:p w14:paraId="3CA1843A" w14:textId="77777777" w:rsidR="007F2A23" w:rsidRDefault="007F2A23" w:rsidP="007F2A23">
      <w:pPr>
        <w:pStyle w:val="Bullet"/>
      </w:pPr>
      <w:r>
        <w:t>after</w:t>
      </w:r>
      <w:r>
        <w:rPr>
          <w:spacing w:val="-4"/>
        </w:rPr>
        <w:t xml:space="preserve"> </w:t>
      </w:r>
      <w:r>
        <w:t>clinical</w:t>
      </w:r>
      <w:r>
        <w:rPr>
          <w:spacing w:val="-5"/>
        </w:rPr>
        <w:t xml:space="preserve"> </w:t>
      </w:r>
      <w:r>
        <w:t>assessment</w:t>
      </w:r>
      <w:r>
        <w:rPr>
          <w:spacing w:val="-2"/>
        </w:rPr>
        <w:t xml:space="preserve"> </w:t>
      </w:r>
      <w:r>
        <w:t>and/or</w:t>
      </w:r>
      <w:r>
        <w:rPr>
          <w:spacing w:val="-4"/>
        </w:rPr>
        <w:t xml:space="preserve"> </w:t>
      </w:r>
      <w:r>
        <w:t>treatment</w:t>
      </w:r>
      <w:r>
        <w:rPr>
          <w:spacing w:val="-4"/>
        </w:rPr>
        <w:t xml:space="preserve"> </w:t>
      </w:r>
      <w:r>
        <w:t>has</w:t>
      </w:r>
      <w:r>
        <w:rPr>
          <w:spacing w:val="-3"/>
        </w:rPr>
        <w:t xml:space="preserve"> </w:t>
      </w:r>
      <w:r>
        <w:rPr>
          <w:spacing w:val="-2"/>
        </w:rPr>
        <w:t>commenced</w:t>
      </w:r>
    </w:p>
    <w:p w14:paraId="1B5A879B" w14:textId="77777777" w:rsidR="007F2A23" w:rsidRDefault="007F2A23" w:rsidP="007F2A23">
      <w:pPr>
        <w:pStyle w:val="Bullet"/>
      </w:pPr>
      <w:r>
        <w:t>before</w:t>
      </w:r>
      <w:r>
        <w:rPr>
          <w:spacing w:val="-9"/>
        </w:rPr>
        <w:t xml:space="preserve"> </w:t>
      </w:r>
      <w:r>
        <w:t>the</w:t>
      </w:r>
      <w:r>
        <w:rPr>
          <w:spacing w:val="-3"/>
        </w:rPr>
        <w:t xml:space="preserve"> </w:t>
      </w:r>
      <w:r>
        <w:t>completion</w:t>
      </w:r>
      <w:r>
        <w:rPr>
          <w:spacing w:val="-6"/>
        </w:rPr>
        <w:t xml:space="preserve"> </w:t>
      </w:r>
      <w:r>
        <w:t>of</w:t>
      </w:r>
      <w:r>
        <w:rPr>
          <w:spacing w:val="-3"/>
        </w:rPr>
        <w:t xml:space="preserve"> </w:t>
      </w:r>
      <w:r>
        <w:t>treatment</w:t>
      </w:r>
      <w:r>
        <w:rPr>
          <w:spacing w:val="-1"/>
        </w:rPr>
        <w:t xml:space="preserve"> </w:t>
      </w:r>
      <w:r>
        <w:t>(if</w:t>
      </w:r>
      <w:r>
        <w:rPr>
          <w:spacing w:val="-3"/>
        </w:rPr>
        <w:t xml:space="preserve"> </w:t>
      </w:r>
      <w:r>
        <w:t>commenced),</w:t>
      </w:r>
      <w:r>
        <w:rPr>
          <w:spacing w:val="-5"/>
        </w:rPr>
        <w:t xml:space="preserve"> </w:t>
      </w:r>
      <w:r>
        <w:rPr>
          <w:spacing w:val="-2"/>
        </w:rPr>
        <w:t>and/or</w:t>
      </w:r>
    </w:p>
    <w:p w14:paraId="7B10F350" w14:textId="77777777" w:rsidR="007F2A23" w:rsidRDefault="007F2A23" w:rsidP="007F2A23">
      <w:pPr>
        <w:pStyle w:val="Bullet"/>
      </w:pPr>
      <w:r>
        <w:t>against</w:t>
      </w:r>
      <w:r>
        <w:rPr>
          <w:spacing w:val="-4"/>
        </w:rPr>
        <w:t xml:space="preserve"> </w:t>
      </w:r>
      <w:r>
        <w:t>the</w:t>
      </w:r>
      <w:r>
        <w:rPr>
          <w:spacing w:val="-3"/>
        </w:rPr>
        <w:t xml:space="preserve"> </w:t>
      </w:r>
      <w:r>
        <w:t>advice</w:t>
      </w:r>
      <w:r>
        <w:rPr>
          <w:spacing w:val="-3"/>
        </w:rPr>
        <w:t xml:space="preserve"> </w:t>
      </w:r>
      <w:r>
        <w:t>of</w:t>
      </w:r>
      <w:r>
        <w:rPr>
          <w:spacing w:val="-3"/>
        </w:rPr>
        <w:t xml:space="preserve"> </w:t>
      </w:r>
      <w:r>
        <w:t>the</w:t>
      </w:r>
      <w:r>
        <w:rPr>
          <w:spacing w:val="-3"/>
        </w:rPr>
        <w:t xml:space="preserve"> </w:t>
      </w:r>
      <w:r>
        <w:t>treating</w:t>
      </w:r>
      <w:r>
        <w:rPr>
          <w:spacing w:val="-5"/>
        </w:rPr>
        <w:t xml:space="preserve"> </w:t>
      </w:r>
      <w:r>
        <w:t>medical</w:t>
      </w:r>
      <w:r>
        <w:rPr>
          <w:spacing w:val="-5"/>
        </w:rPr>
        <w:t xml:space="preserve"> </w:t>
      </w:r>
      <w:r>
        <w:rPr>
          <w:spacing w:val="-2"/>
        </w:rPr>
        <w:t>practitioner.</w:t>
      </w:r>
    </w:p>
    <w:p w14:paraId="54533222" w14:textId="6A428B42" w:rsidR="007F2A23" w:rsidRDefault="007F2A23" w:rsidP="007F2A23">
      <w:pPr>
        <w:spacing w:before="119"/>
        <w:ind w:right="144"/>
      </w:pPr>
      <w:r>
        <w:t>It must be recorded and documented in DHR that they</w:t>
      </w:r>
      <w:r w:rsidR="00BD2FB1">
        <w:t xml:space="preserve"> </w:t>
      </w:r>
      <w:r w:rsidR="00BD2FB1">
        <w:rPr>
          <w:i/>
          <w:iCs/>
        </w:rPr>
        <w:t xml:space="preserve">Left at Own </w:t>
      </w:r>
      <w:r w:rsidR="006F60EE">
        <w:rPr>
          <w:i/>
          <w:iCs/>
        </w:rPr>
        <w:t>Risk</w:t>
      </w:r>
      <w:r w:rsidR="006F60EE">
        <w:t>.</w:t>
      </w:r>
      <w:r>
        <w:t xml:space="preserve"> If the patient has been admitted to the hospital</w:t>
      </w:r>
      <w:r>
        <w:rPr>
          <w:spacing w:val="-3"/>
        </w:rPr>
        <w:t xml:space="preserve"> </w:t>
      </w:r>
      <w:r>
        <w:t>for</w:t>
      </w:r>
      <w:r>
        <w:rPr>
          <w:spacing w:val="-3"/>
        </w:rPr>
        <w:t xml:space="preserve"> </w:t>
      </w:r>
      <w:r>
        <w:t>observation</w:t>
      </w:r>
      <w:r>
        <w:rPr>
          <w:spacing w:val="-3"/>
        </w:rPr>
        <w:t xml:space="preserve"> </w:t>
      </w:r>
      <w:r>
        <w:t>or</w:t>
      </w:r>
      <w:r>
        <w:rPr>
          <w:spacing w:val="-1"/>
        </w:rPr>
        <w:t xml:space="preserve"> </w:t>
      </w:r>
      <w:r>
        <w:t>treatment,</w:t>
      </w:r>
      <w:r>
        <w:rPr>
          <w:spacing w:val="-3"/>
        </w:rPr>
        <w:t xml:space="preserve"> </w:t>
      </w:r>
      <w:r>
        <w:t>refer</w:t>
      </w:r>
      <w:r>
        <w:rPr>
          <w:spacing w:val="-3"/>
        </w:rPr>
        <w:t xml:space="preserve"> </w:t>
      </w:r>
      <w:r>
        <w:t>to</w:t>
      </w:r>
      <w:r>
        <w:rPr>
          <w:spacing w:val="-2"/>
        </w:rPr>
        <w:t xml:space="preserve"> </w:t>
      </w:r>
      <w:r w:rsidR="00BD2FB1" w:rsidRPr="007D7CC5">
        <w:rPr>
          <w:i/>
          <w:iCs/>
          <w:spacing w:val="-2"/>
        </w:rPr>
        <w:t>Section 6.3</w:t>
      </w:r>
      <w:r w:rsidR="00BD2FB1">
        <w:rPr>
          <w:spacing w:val="-2"/>
        </w:rPr>
        <w:t xml:space="preserve"> </w:t>
      </w:r>
      <w:r w:rsidR="00BD2FB1">
        <w:rPr>
          <w:i/>
          <w:iCs/>
          <w:spacing w:val="-2"/>
        </w:rPr>
        <w:t xml:space="preserve">Self- discharge </w:t>
      </w:r>
      <w:r w:rsidR="00BD2FB1">
        <w:rPr>
          <w:spacing w:val="-2"/>
        </w:rPr>
        <w:t xml:space="preserve">in the </w:t>
      </w:r>
      <w:r w:rsidR="00BD2FB1" w:rsidRPr="007D7CC5">
        <w:rPr>
          <w:i/>
          <w:iCs/>
          <w:spacing w:val="-2"/>
        </w:rPr>
        <w:t>CHS APC Data Business Rules</w:t>
      </w:r>
      <w:r w:rsidR="00BD2FB1">
        <w:rPr>
          <w:spacing w:val="-2"/>
        </w:rPr>
        <w:t>.</w:t>
      </w:r>
    </w:p>
    <w:p w14:paraId="16B715C0" w14:textId="77777777" w:rsidR="007F2A23" w:rsidRDefault="007F2A23" w:rsidP="007F2A23">
      <w:pPr>
        <w:pStyle w:val="BodyText"/>
        <w:ind w:right="170"/>
      </w:pPr>
      <w:r>
        <w:t>The date and time a patient left ED, or if unknown, an approximation based on when the</w:t>
      </w:r>
      <w:r>
        <w:rPr>
          <w:spacing w:val="-4"/>
        </w:rPr>
        <w:t xml:space="preserve"> </w:t>
      </w:r>
      <w:r>
        <w:t>patient</w:t>
      </w:r>
      <w:r>
        <w:rPr>
          <w:spacing w:val="-3"/>
        </w:rPr>
        <w:t xml:space="preserve"> </w:t>
      </w:r>
      <w:r>
        <w:t>was</w:t>
      </w:r>
      <w:r>
        <w:rPr>
          <w:spacing w:val="-4"/>
        </w:rPr>
        <w:t xml:space="preserve"> </w:t>
      </w:r>
      <w:r>
        <w:t>observed</w:t>
      </w:r>
      <w:r>
        <w:rPr>
          <w:spacing w:val="-3"/>
        </w:rPr>
        <w:t xml:space="preserve"> </w:t>
      </w:r>
      <w:r>
        <w:t>to</w:t>
      </w:r>
      <w:r>
        <w:rPr>
          <w:spacing w:val="-3"/>
        </w:rPr>
        <w:t xml:space="preserve"> </w:t>
      </w:r>
      <w:r>
        <w:t>be</w:t>
      </w:r>
      <w:r>
        <w:rPr>
          <w:spacing w:val="-3"/>
        </w:rPr>
        <w:t xml:space="preserve"> </w:t>
      </w:r>
      <w:r>
        <w:t>absent,</w:t>
      </w:r>
      <w:r>
        <w:rPr>
          <w:spacing w:val="-4"/>
        </w:rPr>
        <w:t xml:space="preserve"> </w:t>
      </w:r>
      <w:r>
        <w:t>must</w:t>
      </w:r>
      <w:r>
        <w:rPr>
          <w:spacing w:val="-4"/>
        </w:rPr>
        <w:t xml:space="preserve"> </w:t>
      </w:r>
      <w:r>
        <w:t>be</w:t>
      </w:r>
      <w:r>
        <w:rPr>
          <w:spacing w:val="-3"/>
        </w:rPr>
        <w:t xml:space="preserve"> </w:t>
      </w:r>
      <w:r>
        <w:t>recorded in</w:t>
      </w:r>
      <w:r>
        <w:rPr>
          <w:spacing w:val="-3"/>
        </w:rPr>
        <w:t xml:space="preserve"> DHR </w:t>
      </w:r>
      <w:r>
        <w:t>as the discharge date and time. A valid principal diagnosis short list code must also be recorded.</w:t>
      </w:r>
    </w:p>
    <w:p w14:paraId="08CA2099" w14:textId="4C5E3BCE" w:rsidR="007F2A23" w:rsidRDefault="007F2A23" w:rsidP="007F2A23">
      <w:pPr>
        <w:pStyle w:val="BodyText"/>
        <w:ind w:right="144"/>
      </w:pPr>
      <w:r>
        <w:t>When the patient leaves the hospital and it remains unclear whether they intend to return, it is a clinical decision whether to delay the discharge of the patient from the ED</w:t>
      </w:r>
      <w:r>
        <w:rPr>
          <w:spacing w:val="-2"/>
        </w:rPr>
        <w:t xml:space="preserve"> </w:t>
      </w:r>
      <w:r>
        <w:t>until</w:t>
      </w:r>
      <w:r>
        <w:rPr>
          <w:spacing w:val="-2"/>
        </w:rPr>
        <w:t xml:space="preserve"> </w:t>
      </w:r>
      <w:r>
        <w:t>this</w:t>
      </w:r>
      <w:r>
        <w:rPr>
          <w:spacing w:val="-2"/>
        </w:rPr>
        <w:t xml:space="preserve"> </w:t>
      </w:r>
      <w:r>
        <w:t>is</w:t>
      </w:r>
      <w:r>
        <w:rPr>
          <w:spacing w:val="-2"/>
        </w:rPr>
        <w:t xml:space="preserve"> </w:t>
      </w:r>
      <w:r>
        <w:t>confirmed. Every</w:t>
      </w:r>
      <w:r>
        <w:rPr>
          <w:spacing w:val="-2"/>
        </w:rPr>
        <w:t xml:space="preserve"> </w:t>
      </w:r>
      <w:r w:rsidR="00BD2FB1">
        <w:t>endeavour</w:t>
      </w:r>
      <w:r>
        <w:rPr>
          <w:spacing w:val="-5"/>
        </w:rPr>
        <w:t xml:space="preserve"> </w:t>
      </w:r>
      <w:r>
        <w:t>must</w:t>
      </w:r>
      <w:r>
        <w:rPr>
          <w:spacing w:val="-2"/>
        </w:rPr>
        <w:t xml:space="preserve"> </w:t>
      </w:r>
      <w:r>
        <w:t>be</w:t>
      </w:r>
      <w:r>
        <w:rPr>
          <w:spacing w:val="-2"/>
        </w:rPr>
        <w:t xml:space="preserve"> </w:t>
      </w:r>
      <w:r>
        <w:t>made</w:t>
      </w:r>
      <w:r>
        <w:rPr>
          <w:spacing w:val="-2"/>
        </w:rPr>
        <w:t xml:space="preserve"> </w:t>
      </w:r>
      <w:r>
        <w:t>to</w:t>
      </w:r>
      <w:r>
        <w:rPr>
          <w:spacing w:val="-4"/>
        </w:rPr>
        <w:t xml:space="preserve"> </w:t>
      </w:r>
      <w:r>
        <w:t>ensure the</w:t>
      </w:r>
      <w:r>
        <w:rPr>
          <w:spacing w:val="-4"/>
        </w:rPr>
        <w:t xml:space="preserve"> </w:t>
      </w:r>
      <w:r>
        <w:t>patient</w:t>
      </w:r>
      <w:r>
        <w:rPr>
          <w:spacing w:val="-4"/>
        </w:rPr>
        <w:t xml:space="preserve"> </w:t>
      </w:r>
      <w:r>
        <w:t>has</w:t>
      </w:r>
      <w:r>
        <w:rPr>
          <w:spacing w:val="-2"/>
        </w:rPr>
        <w:t xml:space="preserve"> </w:t>
      </w:r>
      <w:r>
        <w:t>in fact left the ED before being recorded as ‘Left at Own Risk’. If the patient is located and returns to resume their care, a new ED episode must not be recorded, and the patient is to continue their current episode of care.</w:t>
      </w:r>
    </w:p>
    <w:p w14:paraId="394E1015" w14:textId="1E125D28" w:rsidR="007F2A23" w:rsidRDefault="007F2A23" w:rsidP="007F2A23">
      <w:pPr>
        <w:pStyle w:val="Heading5"/>
      </w:pPr>
      <w:r>
        <w:t>4.6 Deceased</w:t>
      </w:r>
      <w:r>
        <w:rPr>
          <w:spacing w:val="-5"/>
        </w:rPr>
        <w:t xml:space="preserve"> </w:t>
      </w:r>
      <w:r>
        <w:t>in</w:t>
      </w:r>
      <w:r>
        <w:rPr>
          <w:spacing w:val="-5"/>
        </w:rPr>
        <w:t xml:space="preserve"> ED</w:t>
      </w:r>
    </w:p>
    <w:p w14:paraId="02CBBC24" w14:textId="77777777" w:rsidR="007F2A23" w:rsidRDefault="007F2A23" w:rsidP="007F2A23">
      <w:pPr>
        <w:pStyle w:val="BodyText"/>
        <w:spacing w:before="121"/>
      </w:pPr>
      <w:r>
        <w:t>If</w:t>
      </w:r>
      <w:r>
        <w:rPr>
          <w:spacing w:val="-3"/>
        </w:rPr>
        <w:t xml:space="preserve"> </w:t>
      </w:r>
      <w:r>
        <w:t>a</w:t>
      </w:r>
      <w:r>
        <w:rPr>
          <w:spacing w:val="-3"/>
        </w:rPr>
        <w:t xml:space="preserve"> </w:t>
      </w:r>
      <w:r>
        <w:t>patient</w:t>
      </w:r>
      <w:r>
        <w:rPr>
          <w:spacing w:val="-2"/>
        </w:rPr>
        <w:t xml:space="preserve"> </w:t>
      </w:r>
      <w:r>
        <w:t>that</w:t>
      </w:r>
      <w:r>
        <w:rPr>
          <w:spacing w:val="-4"/>
        </w:rPr>
        <w:t xml:space="preserve"> </w:t>
      </w:r>
      <w:r>
        <w:t>was</w:t>
      </w:r>
      <w:r>
        <w:rPr>
          <w:spacing w:val="-2"/>
        </w:rPr>
        <w:t xml:space="preserve"> </w:t>
      </w:r>
      <w:r>
        <w:t>being</w:t>
      </w:r>
      <w:r>
        <w:rPr>
          <w:spacing w:val="-1"/>
        </w:rPr>
        <w:t xml:space="preserve"> </w:t>
      </w:r>
      <w:r>
        <w:t>treated</w:t>
      </w:r>
      <w:r>
        <w:rPr>
          <w:spacing w:val="-4"/>
        </w:rPr>
        <w:t xml:space="preserve"> </w:t>
      </w:r>
      <w:r>
        <w:t>in</w:t>
      </w:r>
      <w:r>
        <w:rPr>
          <w:spacing w:val="-2"/>
        </w:rPr>
        <w:t xml:space="preserve"> </w:t>
      </w:r>
      <w:r>
        <w:t>the</w:t>
      </w:r>
      <w:r>
        <w:rPr>
          <w:spacing w:val="-2"/>
        </w:rPr>
        <w:t xml:space="preserve"> </w:t>
      </w:r>
      <w:r>
        <w:t>ED</w:t>
      </w:r>
      <w:r>
        <w:rPr>
          <w:spacing w:val="-5"/>
        </w:rPr>
        <w:t xml:space="preserve"> </w:t>
      </w:r>
      <w:r>
        <w:rPr>
          <w:spacing w:val="-2"/>
        </w:rPr>
        <w:t>dies:</w:t>
      </w:r>
    </w:p>
    <w:p w14:paraId="5CFD61A1" w14:textId="7B3A4B1A" w:rsidR="007F2A23" w:rsidRPr="00BD2FB1" w:rsidRDefault="007F2A23" w:rsidP="007F2A23">
      <w:pPr>
        <w:pStyle w:val="Bullet"/>
      </w:pPr>
      <w:r w:rsidRPr="00BD2FB1">
        <w:t>The</w:t>
      </w:r>
      <w:r w:rsidRPr="00BD2FB1">
        <w:rPr>
          <w:spacing w:val="-4"/>
        </w:rPr>
        <w:t xml:space="preserve"> </w:t>
      </w:r>
      <w:r w:rsidRPr="00BD2FB1">
        <w:t>death</w:t>
      </w:r>
      <w:r w:rsidRPr="00BD2FB1">
        <w:rPr>
          <w:spacing w:val="-2"/>
        </w:rPr>
        <w:t xml:space="preserve"> </w:t>
      </w:r>
      <w:r w:rsidRPr="00BD2FB1">
        <w:t>must</w:t>
      </w:r>
      <w:r w:rsidRPr="00BD2FB1">
        <w:rPr>
          <w:spacing w:val="-3"/>
        </w:rPr>
        <w:t xml:space="preserve"> </w:t>
      </w:r>
      <w:r w:rsidRPr="00BD2FB1">
        <w:t>be</w:t>
      </w:r>
      <w:r w:rsidRPr="00BD2FB1">
        <w:rPr>
          <w:spacing w:val="-4"/>
        </w:rPr>
        <w:t xml:space="preserve"> </w:t>
      </w:r>
      <w:r w:rsidRPr="00BD2FB1">
        <w:t>recorded</w:t>
      </w:r>
      <w:r w:rsidRPr="00BD2FB1">
        <w:rPr>
          <w:spacing w:val="-1"/>
        </w:rPr>
        <w:t xml:space="preserve"> </w:t>
      </w:r>
      <w:r w:rsidRPr="00BD2FB1">
        <w:t>in</w:t>
      </w:r>
      <w:r w:rsidRPr="00BD2FB1">
        <w:rPr>
          <w:spacing w:val="-3"/>
        </w:rPr>
        <w:t xml:space="preserve"> </w:t>
      </w:r>
      <w:r w:rsidRPr="00BD2FB1">
        <w:t>the</w:t>
      </w:r>
      <w:r w:rsidRPr="00BD2FB1">
        <w:rPr>
          <w:spacing w:val="1"/>
        </w:rPr>
        <w:t xml:space="preserve"> </w:t>
      </w:r>
      <w:r w:rsidR="00BD2FB1">
        <w:t xml:space="preserve">discharge method </w:t>
      </w:r>
      <w:r w:rsidRPr="00BD2FB1">
        <w:t>as</w:t>
      </w:r>
      <w:r w:rsidRPr="00BD2FB1">
        <w:rPr>
          <w:spacing w:val="-2"/>
        </w:rPr>
        <w:t xml:space="preserve"> </w:t>
      </w:r>
      <w:r w:rsidRPr="00BD2FB1">
        <w:rPr>
          <w:i/>
          <w:iCs/>
        </w:rPr>
        <w:t>Died</w:t>
      </w:r>
      <w:r w:rsidRPr="00BD2FB1">
        <w:rPr>
          <w:i/>
          <w:iCs/>
          <w:spacing w:val="-3"/>
        </w:rPr>
        <w:t xml:space="preserve"> </w:t>
      </w:r>
      <w:r w:rsidRPr="00BD2FB1">
        <w:rPr>
          <w:i/>
          <w:iCs/>
        </w:rPr>
        <w:t>in</w:t>
      </w:r>
      <w:r w:rsidRPr="00BD2FB1">
        <w:rPr>
          <w:i/>
          <w:iCs/>
          <w:spacing w:val="-2"/>
        </w:rPr>
        <w:t xml:space="preserve"> </w:t>
      </w:r>
      <w:r w:rsidRPr="00BD2FB1">
        <w:rPr>
          <w:i/>
          <w:iCs/>
          <w:spacing w:val="-5"/>
        </w:rPr>
        <w:t>ED</w:t>
      </w:r>
    </w:p>
    <w:p w14:paraId="6B3D4BA1" w14:textId="03DFD371" w:rsidR="007F2A23" w:rsidRDefault="736DE831" w:rsidP="007F2A23">
      <w:pPr>
        <w:pStyle w:val="Bullet"/>
      </w:pPr>
      <w:r>
        <w:t>The</w:t>
      </w:r>
      <w:r>
        <w:rPr>
          <w:spacing w:val="-7"/>
        </w:rPr>
        <w:t xml:space="preserve"> </w:t>
      </w:r>
      <w:r>
        <w:t>discharge</w:t>
      </w:r>
      <w:r>
        <w:rPr>
          <w:spacing w:val="-2"/>
        </w:rPr>
        <w:t xml:space="preserve"> </w:t>
      </w:r>
      <w:r>
        <w:t>date</w:t>
      </w:r>
      <w:r w:rsidR="451793D6">
        <w:t xml:space="preserve"> and </w:t>
      </w:r>
      <w:r>
        <w:t>time</w:t>
      </w:r>
      <w:r>
        <w:rPr>
          <w:spacing w:val="-4"/>
        </w:rPr>
        <w:t xml:space="preserve"> </w:t>
      </w:r>
      <w:r>
        <w:t>is</w:t>
      </w:r>
      <w:r>
        <w:rPr>
          <w:spacing w:val="-2"/>
        </w:rPr>
        <w:t xml:space="preserve"> </w:t>
      </w:r>
      <w:r>
        <w:t>the</w:t>
      </w:r>
      <w:r>
        <w:rPr>
          <w:spacing w:val="-4"/>
        </w:rPr>
        <w:t xml:space="preserve"> </w:t>
      </w:r>
      <w:r>
        <w:t>date</w:t>
      </w:r>
      <w:r>
        <w:rPr>
          <w:spacing w:val="-3"/>
        </w:rPr>
        <w:t xml:space="preserve"> </w:t>
      </w:r>
      <w:r>
        <w:t>and</w:t>
      </w:r>
      <w:r>
        <w:rPr>
          <w:spacing w:val="-4"/>
        </w:rPr>
        <w:t xml:space="preserve"> </w:t>
      </w:r>
      <w:r>
        <w:t>time</w:t>
      </w:r>
      <w:r>
        <w:rPr>
          <w:spacing w:val="-4"/>
        </w:rPr>
        <w:t xml:space="preserve"> </w:t>
      </w:r>
      <w:r>
        <w:t>the</w:t>
      </w:r>
      <w:r>
        <w:rPr>
          <w:spacing w:val="-2"/>
        </w:rPr>
        <w:t xml:space="preserve"> </w:t>
      </w:r>
      <w:r>
        <w:t>patient</w:t>
      </w:r>
      <w:r w:rsidR="451793D6">
        <w:t xml:space="preserve"> </w:t>
      </w:r>
      <w:r w:rsidR="179FACF5">
        <w:t>physically leaves the ED</w:t>
      </w:r>
      <w:r w:rsidR="417A65F0">
        <w:t>.</w:t>
      </w:r>
    </w:p>
    <w:p w14:paraId="298B62D7" w14:textId="77777777" w:rsidR="007F2A23" w:rsidRDefault="007F2A23" w:rsidP="007F2A23">
      <w:pPr>
        <w:pStyle w:val="BodyText"/>
        <w:spacing w:before="118"/>
      </w:pPr>
      <w:r>
        <w:t>If</w:t>
      </w:r>
      <w:r>
        <w:rPr>
          <w:spacing w:val="-1"/>
        </w:rPr>
        <w:t xml:space="preserve"> </w:t>
      </w:r>
      <w:r>
        <w:t>a</w:t>
      </w:r>
      <w:r>
        <w:rPr>
          <w:spacing w:val="-4"/>
        </w:rPr>
        <w:t xml:space="preserve"> </w:t>
      </w:r>
      <w:r>
        <w:t>patient</w:t>
      </w:r>
      <w:r>
        <w:rPr>
          <w:spacing w:val="-2"/>
        </w:rPr>
        <w:t xml:space="preserve"> </w:t>
      </w:r>
      <w:r>
        <w:t>is</w:t>
      </w:r>
      <w:r>
        <w:rPr>
          <w:spacing w:val="-5"/>
        </w:rPr>
        <w:t xml:space="preserve"> </w:t>
      </w:r>
      <w:r>
        <w:t>pronounced ‘dead</w:t>
      </w:r>
      <w:r>
        <w:rPr>
          <w:spacing w:val="-4"/>
        </w:rPr>
        <w:t xml:space="preserve"> </w:t>
      </w:r>
      <w:r>
        <w:t>on</w:t>
      </w:r>
      <w:r>
        <w:rPr>
          <w:spacing w:val="-4"/>
        </w:rPr>
        <w:t xml:space="preserve"> </w:t>
      </w:r>
      <w:r>
        <w:t>arrival’</w:t>
      </w:r>
      <w:r>
        <w:rPr>
          <w:spacing w:val="-2"/>
        </w:rPr>
        <w:t xml:space="preserve"> </w:t>
      </w:r>
      <w:r>
        <w:t>to</w:t>
      </w:r>
      <w:r>
        <w:rPr>
          <w:spacing w:val="-1"/>
        </w:rPr>
        <w:t xml:space="preserve"> </w:t>
      </w:r>
      <w:r>
        <w:t>the</w:t>
      </w:r>
      <w:r>
        <w:rPr>
          <w:spacing w:val="-2"/>
        </w:rPr>
        <w:t xml:space="preserve"> </w:t>
      </w:r>
      <w:r>
        <w:t>ED</w:t>
      </w:r>
      <w:r>
        <w:rPr>
          <w:spacing w:val="-5"/>
        </w:rPr>
        <w:t xml:space="preserve"> </w:t>
      </w:r>
      <w:r>
        <w:t>and</w:t>
      </w:r>
      <w:r>
        <w:rPr>
          <w:spacing w:val="-2"/>
        </w:rPr>
        <w:t xml:space="preserve"> </w:t>
      </w:r>
      <w:r>
        <w:t>is</w:t>
      </w:r>
      <w:r>
        <w:rPr>
          <w:spacing w:val="-2"/>
        </w:rPr>
        <w:t xml:space="preserve"> </w:t>
      </w:r>
      <w:r>
        <w:t>assessed</w:t>
      </w:r>
      <w:r>
        <w:rPr>
          <w:spacing w:val="-2"/>
        </w:rPr>
        <w:t xml:space="preserve"> </w:t>
      </w:r>
      <w:r>
        <w:t>or</w:t>
      </w:r>
      <w:r>
        <w:rPr>
          <w:spacing w:val="-2"/>
        </w:rPr>
        <w:t xml:space="preserve"> </w:t>
      </w:r>
      <w:r>
        <w:t>issued</w:t>
      </w:r>
      <w:r>
        <w:rPr>
          <w:spacing w:val="-4"/>
        </w:rPr>
        <w:t xml:space="preserve"> </w:t>
      </w:r>
      <w:r>
        <w:t>death certification by an ED clinician, an ED attendance must be recorded as below:</w:t>
      </w:r>
    </w:p>
    <w:p w14:paraId="635B959D" w14:textId="0BF4973D" w:rsidR="007F2A23" w:rsidRDefault="007F2A23" w:rsidP="007F2A23">
      <w:pPr>
        <w:pStyle w:val="Bullet"/>
      </w:pPr>
      <w:r>
        <w:t>The</w:t>
      </w:r>
      <w:r>
        <w:rPr>
          <w:spacing w:val="-2"/>
        </w:rPr>
        <w:t xml:space="preserve"> </w:t>
      </w:r>
      <w:r w:rsidR="00AD1FF4">
        <w:t>admission type</w:t>
      </w:r>
      <w:r>
        <w:rPr>
          <w:spacing w:val="-1"/>
        </w:rPr>
        <w:t xml:space="preserve"> </w:t>
      </w:r>
      <w:r>
        <w:t>is</w:t>
      </w:r>
      <w:r>
        <w:rPr>
          <w:spacing w:val="-3"/>
        </w:rPr>
        <w:t xml:space="preserve"> </w:t>
      </w:r>
      <w:r>
        <w:t>recorded</w:t>
      </w:r>
      <w:r>
        <w:rPr>
          <w:spacing w:val="-1"/>
        </w:rPr>
        <w:t xml:space="preserve"> </w:t>
      </w:r>
      <w:r>
        <w:t>as</w:t>
      </w:r>
      <w:r>
        <w:rPr>
          <w:spacing w:val="-1"/>
        </w:rPr>
        <w:t xml:space="preserve"> </w:t>
      </w:r>
      <w:r w:rsidR="00AD1FF4" w:rsidRPr="00AD1FF4">
        <w:rPr>
          <w:i/>
          <w:iCs/>
        </w:rPr>
        <w:t>Dead</w:t>
      </w:r>
      <w:r w:rsidR="00AD1FF4" w:rsidRPr="00AD1FF4">
        <w:rPr>
          <w:i/>
          <w:iCs/>
          <w:spacing w:val="-2"/>
        </w:rPr>
        <w:t xml:space="preserve"> </w:t>
      </w:r>
      <w:r w:rsidR="00AD1FF4" w:rsidRPr="00AD1FF4">
        <w:rPr>
          <w:i/>
          <w:iCs/>
        </w:rPr>
        <w:t>on</w:t>
      </w:r>
      <w:r w:rsidR="00AD1FF4" w:rsidRPr="00AD1FF4">
        <w:rPr>
          <w:i/>
          <w:iCs/>
          <w:spacing w:val="-1"/>
        </w:rPr>
        <w:t xml:space="preserve"> A</w:t>
      </w:r>
      <w:r w:rsidR="00AD1FF4" w:rsidRPr="00AD1FF4">
        <w:rPr>
          <w:i/>
          <w:iCs/>
        </w:rPr>
        <w:t>rrival</w:t>
      </w:r>
    </w:p>
    <w:p w14:paraId="2C56F477" w14:textId="5E1D09A1" w:rsidR="007F2A23" w:rsidRDefault="007F2A23" w:rsidP="00BD2FB1">
      <w:pPr>
        <w:pStyle w:val="Bullet"/>
      </w:pPr>
      <w:r>
        <w:t>The</w:t>
      </w:r>
      <w:r>
        <w:rPr>
          <w:spacing w:val="-5"/>
        </w:rPr>
        <w:t xml:space="preserve"> </w:t>
      </w:r>
      <w:r w:rsidR="00BD2FB1">
        <w:t>discharge method</w:t>
      </w:r>
      <w:r>
        <w:rPr>
          <w:spacing w:val="-2"/>
        </w:rPr>
        <w:t xml:space="preserve"> </w:t>
      </w:r>
      <w:r>
        <w:t>is</w:t>
      </w:r>
      <w:r>
        <w:rPr>
          <w:spacing w:val="-5"/>
        </w:rPr>
        <w:t xml:space="preserve"> </w:t>
      </w:r>
      <w:r>
        <w:t>entered</w:t>
      </w:r>
      <w:r>
        <w:rPr>
          <w:spacing w:val="-1"/>
        </w:rPr>
        <w:t xml:space="preserve"> </w:t>
      </w:r>
      <w:r>
        <w:t>as</w:t>
      </w:r>
      <w:r>
        <w:rPr>
          <w:spacing w:val="-5"/>
        </w:rPr>
        <w:t xml:space="preserve"> </w:t>
      </w:r>
      <w:r w:rsidRPr="00AD1FF4">
        <w:rPr>
          <w:i/>
          <w:iCs/>
        </w:rPr>
        <w:t>Dead</w:t>
      </w:r>
      <w:r w:rsidRPr="00AD1FF4">
        <w:rPr>
          <w:i/>
          <w:iCs/>
          <w:spacing w:val="-2"/>
        </w:rPr>
        <w:t xml:space="preserve"> </w:t>
      </w:r>
      <w:r w:rsidRPr="00AD1FF4">
        <w:rPr>
          <w:i/>
          <w:iCs/>
        </w:rPr>
        <w:t>on</w:t>
      </w:r>
      <w:r w:rsidRPr="00AD1FF4">
        <w:rPr>
          <w:i/>
          <w:iCs/>
          <w:spacing w:val="-1"/>
        </w:rPr>
        <w:t xml:space="preserve"> </w:t>
      </w:r>
      <w:r w:rsidR="00AD1FF4" w:rsidRPr="00AD1FF4">
        <w:rPr>
          <w:i/>
          <w:iCs/>
          <w:spacing w:val="-1"/>
        </w:rPr>
        <w:t>A</w:t>
      </w:r>
      <w:r w:rsidRPr="00AD1FF4">
        <w:rPr>
          <w:i/>
          <w:iCs/>
        </w:rPr>
        <w:t>rrival</w:t>
      </w:r>
    </w:p>
    <w:p w14:paraId="1EED4AE8" w14:textId="3F5C47C0" w:rsidR="007F2A23" w:rsidRDefault="736DE831" w:rsidP="007F2A23">
      <w:pPr>
        <w:pStyle w:val="Bullet"/>
      </w:pPr>
      <w:r>
        <w:t>The</w:t>
      </w:r>
      <w:r>
        <w:rPr>
          <w:spacing w:val="-7"/>
        </w:rPr>
        <w:t xml:space="preserve"> </w:t>
      </w:r>
      <w:r>
        <w:t>discharge</w:t>
      </w:r>
      <w:r>
        <w:rPr>
          <w:spacing w:val="-2"/>
        </w:rPr>
        <w:t xml:space="preserve"> </w:t>
      </w:r>
      <w:r>
        <w:t>date</w:t>
      </w:r>
      <w:r w:rsidR="451793D6">
        <w:t xml:space="preserve"> and </w:t>
      </w:r>
      <w:r>
        <w:t>time</w:t>
      </w:r>
      <w:r>
        <w:rPr>
          <w:spacing w:val="-4"/>
        </w:rPr>
        <w:t xml:space="preserve"> </w:t>
      </w:r>
      <w:r>
        <w:t>is</w:t>
      </w:r>
      <w:r>
        <w:rPr>
          <w:spacing w:val="-2"/>
        </w:rPr>
        <w:t xml:space="preserve"> </w:t>
      </w:r>
      <w:r>
        <w:t>the</w:t>
      </w:r>
      <w:r>
        <w:rPr>
          <w:spacing w:val="-5"/>
        </w:rPr>
        <w:t xml:space="preserve"> </w:t>
      </w:r>
      <w:r>
        <w:t>date</w:t>
      </w:r>
      <w:r>
        <w:rPr>
          <w:spacing w:val="3"/>
        </w:rPr>
        <w:t xml:space="preserve"> </w:t>
      </w:r>
      <w:r>
        <w:t>and</w:t>
      </w:r>
      <w:r>
        <w:rPr>
          <w:spacing w:val="-4"/>
        </w:rPr>
        <w:t xml:space="preserve"> </w:t>
      </w:r>
      <w:r>
        <w:t>time</w:t>
      </w:r>
      <w:r>
        <w:rPr>
          <w:spacing w:val="-4"/>
        </w:rPr>
        <w:t xml:space="preserve"> </w:t>
      </w:r>
      <w:r>
        <w:t>the</w:t>
      </w:r>
      <w:r>
        <w:rPr>
          <w:spacing w:val="-2"/>
        </w:rPr>
        <w:t xml:space="preserve"> </w:t>
      </w:r>
      <w:r>
        <w:t>patient</w:t>
      </w:r>
      <w:r>
        <w:rPr>
          <w:spacing w:val="-4"/>
        </w:rPr>
        <w:t xml:space="preserve"> </w:t>
      </w:r>
      <w:r w:rsidR="734088D8">
        <w:rPr>
          <w:spacing w:val="-2"/>
        </w:rPr>
        <w:t>physically leaves the ED</w:t>
      </w:r>
      <w:r w:rsidR="055EAFB5">
        <w:rPr>
          <w:spacing w:val="-2"/>
        </w:rPr>
        <w:t>.</w:t>
      </w:r>
    </w:p>
    <w:p w14:paraId="3BEA03D6" w14:textId="54DD1152" w:rsidR="007F2A23" w:rsidRDefault="007F2A23" w:rsidP="00BD2FB1">
      <w:pPr>
        <w:pStyle w:val="BodyText"/>
        <w:spacing w:before="115"/>
        <w:ind w:right="170"/>
      </w:pPr>
      <w:r w:rsidRPr="00BD2FB1">
        <w:lastRenderedPageBreak/>
        <w:t>Note</w:t>
      </w:r>
      <w:r w:rsidR="00BD2FB1">
        <w:t xml:space="preserve"> that</w:t>
      </w:r>
      <w:r w:rsidRPr="00BD2FB1">
        <w:t xml:space="preserve"> the visit type ‘Dead on Arrival’ requires the emergency consultant to complete</w:t>
      </w:r>
      <w:r w:rsidRPr="00BD2FB1">
        <w:rPr>
          <w:spacing w:val="-4"/>
        </w:rPr>
        <w:t xml:space="preserve"> </w:t>
      </w:r>
      <w:r w:rsidRPr="00BD2FB1">
        <w:t>a</w:t>
      </w:r>
      <w:r w:rsidRPr="00BD2FB1">
        <w:rPr>
          <w:spacing w:val="-3"/>
        </w:rPr>
        <w:t xml:space="preserve"> </w:t>
      </w:r>
      <w:r w:rsidRPr="00BD2FB1">
        <w:t>death</w:t>
      </w:r>
      <w:r w:rsidRPr="00BD2FB1">
        <w:rPr>
          <w:spacing w:val="-3"/>
        </w:rPr>
        <w:t xml:space="preserve"> </w:t>
      </w:r>
      <w:r w:rsidRPr="00BD2FB1">
        <w:t>certificate and</w:t>
      </w:r>
      <w:r w:rsidRPr="00BD2FB1">
        <w:rPr>
          <w:spacing w:val="-3"/>
        </w:rPr>
        <w:t xml:space="preserve"> </w:t>
      </w:r>
      <w:r w:rsidRPr="00BD2FB1">
        <w:t>should</w:t>
      </w:r>
      <w:r w:rsidRPr="00BD2FB1">
        <w:rPr>
          <w:spacing w:val="-3"/>
        </w:rPr>
        <w:t xml:space="preserve"> </w:t>
      </w:r>
      <w:r w:rsidRPr="00BD2FB1">
        <w:t>be</w:t>
      </w:r>
      <w:r w:rsidRPr="00BD2FB1">
        <w:rPr>
          <w:spacing w:val="-3"/>
        </w:rPr>
        <w:t xml:space="preserve"> </w:t>
      </w:r>
      <w:r w:rsidRPr="00BD2FB1">
        <w:t>entered</w:t>
      </w:r>
      <w:r w:rsidRPr="00BD2FB1">
        <w:rPr>
          <w:spacing w:val="-4"/>
        </w:rPr>
        <w:t xml:space="preserve"> </w:t>
      </w:r>
      <w:r w:rsidRPr="00BD2FB1">
        <w:t>as</w:t>
      </w:r>
      <w:r w:rsidRPr="00BD2FB1">
        <w:rPr>
          <w:spacing w:val="-3"/>
        </w:rPr>
        <w:t xml:space="preserve"> </w:t>
      </w:r>
      <w:r w:rsidRPr="00BD2FB1">
        <w:t>‘Dead</w:t>
      </w:r>
      <w:r w:rsidRPr="00BD2FB1">
        <w:rPr>
          <w:spacing w:val="-3"/>
        </w:rPr>
        <w:t xml:space="preserve"> </w:t>
      </w:r>
      <w:r w:rsidRPr="00BD2FB1">
        <w:t>on</w:t>
      </w:r>
      <w:r w:rsidRPr="00BD2FB1">
        <w:rPr>
          <w:spacing w:val="-3"/>
        </w:rPr>
        <w:t xml:space="preserve"> </w:t>
      </w:r>
      <w:r w:rsidRPr="00BD2FB1">
        <w:t>arrival’ in DHR.</w:t>
      </w:r>
    </w:p>
    <w:p w14:paraId="5DCB0C5F" w14:textId="37104A7B" w:rsidR="002B7915" w:rsidRDefault="00FD6B9B" w:rsidP="002B7915">
      <w:pPr>
        <w:pStyle w:val="Heading5"/>
      </w:pPr>
      <w:bookmarkStart w:id="40" w:name="_bookmark29"/>
      <w:bookmarkStart w:id="41" w:name="_4.1_Referred_from"/>
      <w:bookmarkStart w:id="42" w:name="_Ref193963126"/>
      <w:bookmarkStart w:id="43" w:name="_Ref193897465"/>
      <w:bookmarkEnd w:id="40"/>
      <w:bookmarkEnd w:id="41"/>
      <w:r>
        <w:t>4</w:t>
      </w:r>
      <w:r w:rsidR="00A51D1D">
        <w:t>.</w:t>
      </w:r>
      <w:r w:rsidR="007F2A23">
        <w:t>7</w:t>
      </w:r>
      <w:r w:rsidR="002B7915">
        <w:t xml:space="preserve"> Referred</w:t>
      </w:r>
      <w:r w:rsidR="002B7915">
        <w:rPr>
          <w:spacing w:val="-5"/>
        </w:rPr>
        <w:t xml:space="preserve"> </w:t>
      </w:r>
      <w:r w:rsidR="002B7915">
        <w:t>from</w:t>
      </w:r>
      <w:r w:rsidR="002B7915">
        <w:rPr>
          <w:spacing w:val="-7"/>
        </w:rPr>
        <w:t xml:space="preserve"> </w:t>
      </w:r>
      <w:r w:rsidR="002B7915">
        <w:rPr>
          <w:spacing w:val="-2"/>
        </w:rPr>
        <w:t>triage</w:t>
      </w:r>
      <w:r w:rsidR="00002379">
        <w:rPr>
          <w:spacing w:val="-2"/>
        </w:rPr>
        <w:t xml:space="preserve"> to another </w:t>
      </w:r>
      <w:r w:rsidR="00AD1FF4">
        <w:rPr>
          <w:spacing w:val="-2"/>
        </w:rPr>
        <w:t xml:space="preserve">health care </w:t>
      </w:r>
      <w:r w:rsidR="00002379">
        <w:rPr>
          <w:spacing w:val="-2"/>
        </w:rPr>
        <w:t>service</w:t>
      </w:r>
      <w:bookmarkEnd w:id="42"/>
      <w:r w:rsidR="00002379">
        <w:rPr>
          <w:spacing w:val="-2"/>
        </w:rPr>
        <w:t xml:space="preserve"> </w:t>
      </w:r>
      <w:bookmarkEnd w:id="43"/>
    </w:p>
    <w:p w14:paraId="51A66EE7" w14:textId="7297F5C3" w:rsidR="002B7915" w:rsidRDefault="002B7915" w:rsidP="005C58BE">
      <w:r>
        <w:t>If a</w:t>
      </w:r>
      <w:r>
        <w:rPr>
          <w:spacing w:val="-1"/>
        </w:rPr>
        <w:t xml:space="preserve"> </w:t>
      </w:r>
      <w:r>
        <w:t>patient is triaged and registered</w:t>
      </w:r>
      <w:r>
        <w:rPr>
          <w:spacing w:val="-1"/>
        </w:rPr>
        <w:t xml:space="preserve"> </w:t>
      </w:r>
      <w:r>
        <w:t>but then</w:t>
      </w:r>
      <w:r>
        <w:rPr>
          <w:spacing w:val="-1"/>
        </w:rPr>
        <w:t xml:space="preserve"> </w:t>
      </w:r>
      <w:r>
        <w:t>referred to another service, for example an ambulatory care unit for assessment, the date and time the patient left the ED must</w:t>
      </w:r>
      <w:r>
        <w:rPr>
          <w:spacing w:val="-4"/>
        </w:rPr>
        <w:t xml:space="preserve"> </w:t>
      </w:r>
      <w:r>
        <w:t>be</w:t>
      </w:r>
      <w:r>
        <w:rPr>
          <w:spacing w:val="-2"/>
        </w:rPr>
        <w:t xml:space="preserve"> </w:t>
      </w:r>
      <w:r>
        <w:t>recorded in</w:t>
      </w:r>
      <w:r>
        <w:rPr>
          <w:spacing w:val="-4"/>
        </w:rPr>
        <w:t xml:space="preserve"> </w:t>
      </w:r>
      <w:r>
        <w:t>the</w:t>
      </w:r>
      <w:r>
        <w:rPr>
          <w:spacing w:val="-2"/>
        </w:rPr>
        <w:t xml:space="preserve"> </w:t>
      </w:r>
      <w:r>
        <w:t>approved</w:t>
      </w:r>
      <w:r>
        <w:rPr>
          <w:spacing w:val="-2"/>
        </w:rPr>
        <w:t xml:space="preserve"> </w:t>
      </w:r>
      <w:r>
        <w:t>information</w:t>
      </w:r>
      <w:r>
        <w:rPr>
          <w:spacing w:val="-4"/>
        </w:rPr>
        <w:t xml:space="preserve"> </w:t>
      </w:r>
      <w:r>
        <w:t>system,</w:t>
      </w:r>
      <w:r>
        <w:rPr>
          <w:spacing w:val="-2"/>
        </w:rPr>
        <w:t xml:space="preserve"> </w:t>
      </w:r>
      <w:r>
        <w:t>together</w:t>
      </w:r>
      <w:r>
        <w:rPr>
          <w:spacing w:val="-2"/>
        </w:rPr>
        <w:t xml:space="preserve"> </w:t>
      </w:r>
      <w:r>
        <w:t>with</w:t>
      </w:r>
      <w:r>
        <w:rPr>
          <w:spacing w:val="-4"/>
        </w:rPr>
        <w:t xml:space="preserve"> </w:t>
      </w:r>
      <w:r>
        <w:t>an</w:t>
      </w:r>
      <w:r>
        <w:rPr>
          <w:spacing w:val="-1"/>
        </w:rPr>
        <w:t xml:space="preserve"> </w:t>
      </w:r>
      <w:r>
        <w:t>ED</w:t>
      </w:r>
      <w:r>
        <w:rPr>
          <w:spacing w:val="-5"/>
        </w:rPr>
        <w:t xml:space="preserve"> </w:t>
      </w:r>
      <w:r w:rsidR="00AD1FF4">
        <w:t>discharge method</w:t>
      </w:r>
      <w:r>
        <w:t xml:space="preserve"> of </w:t>
      </w:r>
      <w:r w:rsidR="00AD1FF4">
        <w:rPr>
          <w:i/>
          <w:iCs/>
        </w:rPr>
        <w:t>Advised of alternative Health Service.</w:t>
      </w:r>
      <w:r>
        <w:t xml:space="preserve"> </w:t>
      </w:r>
    </w:p>
    <w:p w14:paraId="78F97E50" w14:textId="46143F66" w:rsidR="002B7915" w:rsidRDefault="002B7915" w:rsidP="005C58BE">
      <w:r>
        <w:t>It should</w:t>
      </w:r>
      <w:r>
        <w:rPr>
          <w:spacing w:val="-1"/>
        </w:rPr>
        <w:t xml:space="preserve"> </w:t>
      </w:r>
      <w:r>
        <w:t>be</w:t>
      </w:r>
      <w:r>
        <w:rPr>
          <w:spacing w:val="-1"/>
        </w:rPr>
        <w:t xml:space="preserve"> </w:t>
      </w:r>
      <w:r>
        <w:t xml:space="preserve">noted that </w:t>
      </w:r>
      <w:r w:rsidRPr="00AD1FF4">
        <w:rPr>
          <w:i/>
          <w:iCs/>
        </w:rPr>
        <w:t>Referred from Triage</w:t>
      </w:r>
      <w:r>
        <w:t xml:space="preserve"> is distinct</w:t>
      </w:r>
      <w:r>
        <w:rPr>
          <w:spacing w:val="-1"/>
        </w:rPr>
        <w:t xml:space="preserve"> </w:t>
      </w:r>
      <w:r>
        <w:t xml:space="preserve">from </w:t>
      </w:r>
      <w:r w:rsidRPr="00AD1FF4">
        <w:rPr>
          <w:i/>
          <w:iCs/>
        </w:rPr>
        <w:t>Transferred to another hospital for admission</w:t>
      </w:r>
      <w:r>
        <w:t xml:space="preserve">. A </w:t>
      </w:r>
      <w:r w:rsidRPr="00AD1FF4">
        <w:rPr>
          <w:i/>
          <w:iCs/>
        </w:rPr>
        <w:t>referral</w:t>
      </w:r>
      <w:r>
        <w:t xml:space="preserve"> to another health care service, such as a different specialist ED, may occur at triage before any care is provided by the ED team. A</w:t>
      </w:r>
      <w:r w:rsidRPr="00AD1FF4">
        <w:rPr>
          <w:i/>
          <w:iCs/>
        </w:rPr>
        <w:t xml:space="preserve"> transfer</w:t>
      </w:r>
      <w:r>
        <w:rPr>
          <w:spacing w:val="-5"/>
        </w:rPr>
        <w:t xml:space="preserve"> </w:t>
      </w:r>
      <w:r>
        <w:t>applies</w:t>
      </w:r>
      <w:r>
        <w:rPr>
          <w:spacing w:val="-4"/>
        </w:rPr>
        <w:t xml:space="preserve"> </w:t>
      </w:r>
      <w:r>
        <w:t>once</w:t>
      </w:r>
      <w:r>
        <w:rPr>
          <w:spacing w:val="-3"/>
        </w:rPr>
        <w:t xml:space="preserve"> </w:t>
      </w:r>
      <w:r>
        <w:t>ED</w:t>
      </w:r>
      <w:r>
        <w:rPr>
          <w:spacing w:val="-3"/>
        </w:rPr>
        <w:t xml:space="preserve"> </w:t>
      </w:r>
      <w:r>
        <w:t>clinical</w:t>
      </w:r>
      <w:r>
        <w:rPr>
          <w:spacing w:val="-3"/>
        </w:rPr>
        <w:t xml:space="preserve"> </w:t>
      </w:r>
      <w:r>
        <w:t>care</w:t>
      </w:r>
      <w:r>
        <w:rPr>
          <w:spacing w:val="-3"/>
        </w:rPr>
        <w:t xml:space="preserve"> </w:t>
      </w:r>
      <w:r>
        <w:t>(assessment,</w:t>
      </w:r>
      <w:r>
        <w:rPr>
          <w:spacing w:val="-3"/>
        </w:rPr>
        <w:t xml:space="preserve"> </w:t>
      </w:r>
      <w:r>
        <w:t>treatment,</w:t>
      </w:r>
      <w:r>
        <w:rPr>
          <w:spacing w:val="-3"/>
        </w:rPr>
        <w:t xml:space="preserve"> </w:t>
      </w:r>
      <w:r>
        <w:t>investigations</w:t>
      </w:r>
      <w:r>
        <w:rPr>
          <w:spacing w:val="-6"/>
        </w:rPr>
        <w:t xml:space="preserve"> </w:t>
      </w:r>
      <w:r>
        <w:t>etc.)</w:t>
      </w:r>
      <w:r>
        <w:rPr>
          <w:spacing w:val="-6"/>
        </w:rPr>
        <w:t xml:space="preserve"> </w:t>
      </w:r>
      <w:r>
        <w:t>has commenced and the decision has been made to transfer the patient to another hospital for admission.</w:t>
      </w:r>
    </w:p>
    <w:p w14:paraId="76CF38CB" w14:textId="2933DEEF" w:rsidR="00F21C4E" w:rsidRDefault="00002379" w:rsidP="00446CE3">
      <w:bookmarkStart w:id="44" w:name="_4.2_Did_not"/>
      <w:bookmarkEnd w:id="44"/>
      <w:r>
        <w:t>As</w:t>
      </w:r>
      <w:r>
        <w:rPr>
          <w:spacing w:val="-2"/>
        </w:rPr>
        <w:t xml:space="preserve"> </w:t>
      </w:r>
      <w:r>
        <w:t>the</w:t>
      </w:r>
      <w:r>
        <w:rPr>
          <w:spacing w:val="-4"/>
        </w:rPr>
        <w:t xml:space="preserve"> </w:t>
      </w:r>
      <w:r>
        <w:t>patient</w:t>
      </w:r>
      <w:r>
        <w:rPr>
          <w:spacing w:val="-4"/>
        </w:rPr>
        <w:t xml:space="preserve"> </w:t>
      </w:r>
      <w:r>
        <w:t>has</w:t>
      </w:r>
      <w:r>
        <w:rPr>
          <w:spacing w:val="-5"/>
        </w:rPr>
        <w:t xml:space="preserve"> </w:t>
      </w:r>
      <w:r>
        <w:t>left</w:t>
      </w:r>
      <w:r>
        <w:rPr>
          <w:spacing w:val="-4"/>
        </w:rPr>
        <w:t xml:space="preserve"> </w:t>
      </w:r>
      <w:r>
        <w:t>before</w:t>
      </w:r>
      <w:r>
        <w:rPr>
          <w:spacing w:val="-5"/>
        </w:rPr>
        <w:t xml:space="preserve"> </w:t>
      </w:r>
      <w:r w:rsidRPr="00AD1FF4">
        <w:t>the</w:t>
      </w:r>
      <w:r w:rsidRPr="00AD1FF4">
        <w:rPr>
          <w:spacing w:val="-2"/>
        </w:rPr>
        <w:t xml:space="preserve"> </w:t>
      </w:r>
      <w:r w:rsidRPr="00AD1FF4">
        <w:t>commencement</w:t>
      </w:r>
      <w:r w:rsidRPr="00AD1FF4">
        <w:rPr>
          <w:spacing w:val="-2"/>
        </w:rPr>
        <w:t xml:space="preserve"> </w:t>
      </w:r>
      <w:r w:rsidRPr="00AD1FF4">
        <w:t>of</w:t>
      </w:r>
      <w:r w:rsidRPr="00AD1FF4">
        <w:rPr>
          <w:spacing w:val="-4"/>
        </w:rPr>
        <w:t xml:space="preserve"> </w:t>
      </w:r>
      <w:r w:rsidRPr="00AD1FF4">
        <w:t>care,</w:t>
      </w:r>
      <w:r w:rsidRPr="00AD1FF4">
        <w:rPr>
          <w:spacing w:val="-4"/>
        </w:rPr>
        <w:t xml:space="preserve"> </w:t>
      </w:r>
      <w:r w:rsidRPr="00AD1FF4">
        <w:t>a</w:t>
      </w:r>
      <w:r w:rsidRPr="00AD1FF4">
        <w:rPr>
          <w:spacing w:val="-3"/>
        </w:rPr>
        <w:t xml:space="preserve"> </w:t>
      </w:r>
      <w:r w:rsidRPr="00AD1FF4">
        <w:t xml:space="preserve">commencement of care date and time and diagnosis are not </w:t>
      </w:r>
      <w:r w:rsidR="00AD1FF4">
        <w:t>required to be</w:t>
      </w:r>
      <w:r w:rsidRPr="00AD1FF4">
        <w:t xml:space="preserve"> recorded in DHR.</w:t>
      </w:r>
    </w:p>
    <w:p w14:paraId="289ABCA4" w14:textId="58AC41D8" w:rsidR="00AA150C" w:rsidRDefault="00300E5B" w:rsidP="00FB1295">
      <w:pPr>
        <w:pStyle w:val="Heading5"/>
      </w:pPr>
      <w:r>
        <w:t xml:space="preserve">Departure from ED DHR data </w:t>
      </w:r>
      <w:r w:rsidR="00FB1295">
        <w:t xml:space="preserve">table </w:t>
      </w:r>
    </w:p>
    <w:tbl>
      <w:tblPr>
        <w:tblW w:w="988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78"/>
        <w:gridCol w:w="4102"/>
        <w:gridCol w:w="2900"/>
      </w:tblGrid>
      <w:tr w:rsidR="001E5B28" w:rsidRPr="008A73D3" w14:paraId="16DA3C1D" w14:textId="77777777" w:rsidTr="004C4EC5">
        <w:trPr>
          <w:trHeight w:val="300"/>
          <w:tblHeader/>
        </w:trPr>
        <w:tc>
          <w:tcPr>
            <w:tcW w:w="2878" w:type="dxa"/>
            <w:shd w:val="clear" w:color="auto" w:fill="3D2262" w:themeFill="accent1"/>
          </w:tcPr>
          <w:p w14:paraId="5FB85ECF" w14:textId="063632DA" w:rsidR="001E5B28" w:rsidRPr="004C4EC5" w:rsidRDefault="001E5B28" w:rsidP="001E5B28">
            <w:pPr>
              <w:spacing w:before="0" w:after="0" w:line="240" w:lineRule="auto"/>
              <w:textAlignment w:val="baseline"/>
              <w:rPr>
                <w:rFonts w:asciiTheme="majorHAnsi" w:eastAsia="Times New Roman" w:hAnsiTheme="majorHAnsi" w:cstheme="majorBidi"/>
                <w:b/>
                <w:color w:val="FFFFFF" w:themeColor="background1"/>
              </w:rPr>
            </w:pPr>
            <w:r w:rsidRPr="001E5B28">
              <w:rPr>
                <w:color w:val="FFFFFF" w:themeColor="background1"/>
              </w:rPr>
              <w:t>CLINICAL EVENT</w:t>
            </w:r>
          </w:p>
        </w:tc>
        <w:tc>
          <w:tcPr>
            <w:tcW w:w="4102" w:type="dxa"/>
            <w:shd w:val="clear" w:color="auto" w:fill="3D2262" w:themeFill="accent1"/>
          </w:tcPr>
          <w:p w14:paraId="3F1A1539" w14:textId="684978EF" w:rsidR="001E5B28" w:rsidRPr="004C4EC5" w:rsidRDefault="001E5B28" w:rsidP="001E5B28">
            <w:pPr>
              <w:spacing w:before="0" w:after="0" w:line="240" w:lineRule="auto"/>
              <w:textAlignment w:val="baseline"/>
              <w:rPr>
                <w:rFonts w:asciiTheme="majorHAnsi" w:eastAsia="Times New Roman" w:hAnsiTheme="majorHAnsi" w:cstheme="majorHAnsi"/>
                <w:color w:val="FFFFFF" w:themeColor="background1"/>
              </w:rPr>
            </w:pPr>
            <w:r w:rsidRPr="001E5B28">
              <w:rPr>
                <w:color w:val="FFFFFF" w:themeColor="background1"/>
              </w:rPr>
              <w:t>DHR WORKFLOW</w:t>
            </w:r>
          </w:p>
        </w:tc>
        <w:tc>
          <w:tcPr>
            <w:tcW w:w="2900" w:type="dxa"/>
            <w:shd w:val="clear" w:color="auto" w:fill="3D2262" w:themeFill="accent1"/>
          </w:tcPr>
          <w:p w14:paraId="66AD065E" w14:textId="65B15B50" w:rsidR="001E5B28" w:rsidRPr="004C4EC5" w:rsidRDefault="001E5B28" w:rsidP="001E5B28">
            <w:pPr>
              <w:spacing w:before="0" w:after="0" w:line="240" w:lineRule="auto"/>
              <w:textAlignment w:val="baseline"/>
              <w:rPr>
                <w:rFonts w:asciiTheme="majorHAnsi" w:eastAsia="Times New Roman" w:hAnsiTheme="majorHAnsi" w:cstheme="majorHAnsi"/>
                <w:color w:val="FFFFFF" w:themeColor="background1"/>
              </w:rPr>
            </w:pPr>
            <w:r w:rsidRPr="001E5B28">
              <w:rPr>
                <w:color w:val="FFFFFF" w:themeColor="background1"/>
              </w:rPr>
              <w:t>DHR EVENT ID</w:t>
            </w:r>
          </w:p>
        </w:tc>
      </w:tr>
      <w:tr w:rsidR="008A73D3" w:rsidRPr="008A73D3" w14:paraId="42496945"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437016F7"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Decision to admit </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hideMark/>
          </w:tcPr>
          <w:p w14:paraId="3E2DCB63"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The admit disposition is selected in ED Dispo screen.</w:t>
            </w:r>
            <w:r w:rsidRPr="009E0C89">
              <w:rPr>
                <w:rFonts w:asciiTheme="majorHAnsi" w:eastAsia="Times New Roman" w:hAnsiTheme="majorHAnsi" w:cstheme="majorHAnsi"/>
                <w:color w:val="D13438"/>
              </w:rPr>
              <w:t> </w:t>
            </w:r>
          </w:p>
          <w:p w14:paraId="7DE05DA4" w14:textId="481F388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xml:space="preserve">If the admit order (ADT1) is completed first the admit disposition will automatically populate the discharge method in the </w:t>
            </w:r>
            <w:proofErr w:type="spellStart"/>
            <w:r w:rsidRPr="009E0C89">
              <w:rPr>
                <w:rFonts w:asciiTheme="majorHAnsi" w:eastAsia="Times New Roman" w:hAnsiTheme="majorHAnsi" w:cstheme="majorHAnsi"/>
                <w:color w:val="000000"/>
              </w:rPr>
              <w:t>dispo</w:t>
            </w:r>
            <w:proofErr w:type="spellEnd"/>
            <w:r w:rsidRPr="009E0C89">
              <w:rPr>
                <w:rFonts w:asciiTheme="majorHAnsi" w:eastAsia="Times New Roman" w:hAnsiTheme="majorHAnsi" w:cstheme="majorHAnsi"/>
                <w:color w:val="000000"/>
              </w:rPr>
              <w:t xml:space="preserve"> screen.  </w:t>
            </w:r>
          </w:p>
        </w:tc>
        <w:tc>
          <w:tcPr>
            <w:tcW w:w="2900" w:type="dxa"/>
            <w:tcBorders>
              <w:top w:val="single" w:sz="6" w:space="0" w:color="auto"/>
              <w:left w:val="single" w:sz="6" w:space="0" w:color="auto"/>
              <w:bottom w:val="single" w:sz="6" w:space="0" w:color="auto"/>
              <w:right w:val="single" w:sz="6" w:space="0" w:color="auto"/>
            </w:tcBorders>
            <w:hideMark/>
          </w:tcPr>
          <w:p w14:paraId="23756420"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ADMIT DISPOSITION SELECTED [1600000020]</w:t>
            </w:r>
            <w:r w:rsidRPr="009E0C89">
              <w:rPr>
                <w:rFonts w:asciiTheme="majorHAnsi" w:eastAsia="Times New Roman" w:hAnsiTheme="majorHAnsi" w:cstheme="majorHAnsi"/>
                <w:color w:val="D13438"/>
              </w:rPr>
              <w:t> </w:t>
            </w:r>
          </w:p>
          <w:p w14:paraId="698EE9BA"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D13438"/>
              </w:rPr>
              <w:t> </w:t>
            </w:r>
          </w:p>
          <w:p w14:paraId="2AA97710"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auto"/>
              </w:rPr>
              <w:t>ED Admit Disposal Selected (291) </w:t>
            </w:r>
          </w:p>
        </w:tc>
      </w:tr>
      <w:tr w:rsidR="008A73D3" w:rsidRPr="008A73D3" w14:paraId="1D47746F"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15584859" w14:textId="1262495D"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 xml:space="preserve">Decision to admit to </w:t>
            </w:r>
            <w:r w:rsidR="0C13CC1E" w:rsidRPr="7C3D7441">
              <w:rPr>
                <w:rFonts w:asciiTheme="majorHAnsi" w:eastAsia="Times New Roman" w:hAnsiTheme="majorHAnsi" w:cstheme="majorBidi"/>
                <w:b/>
                <w:bCs/>
              </w:rPr>
              <w:t>in-patient</w:t>
            </w:r>
            <w:r w:rsidR="4EBEE04C" w:rsidRPr="7C3D7441">
              <w:rPr>
                <w:rFonts w:asciiTheme="majorHAnsi" w:eastAsia="Times New Roman" w:hAnsiTheme="majorHAnsi" w:cstheme="majorBidi"/>
                <w:b/>
                <w:bCs/>
              </w:rPr>
              <w:t xml:space="preserve"> </w:t>
            </w:r>
            <w:r w:rsidRPr="7C3D7441">
              <w:rPr>
                <w:rFonts w:asciiTheme="majorHAnsi" w:eastAsia="Times New Roman" w:hAnsiTheme="majorHAnsi" w:cstheme="majorBidi"/>
                <w:b/>
              </w:rPr>
              <w:t>specialty Department</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hideMark/>
          </w:tcPr>
          <w:p w14:paraId="76DC2E5C"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The Send to Specialty Department disposition is selected.  </w:t>
            </w:r>
          </w:p>
        </w:tc>
        <w:tc>
          <w:tcPr>
            <w:tcW w:w="2900" w:type="dxa"/>
            <w:tcBorders>
              <w:top w:val="single" w:sz="6" w:space="0" w:color="auto"/>
              <w:left w:val="single" w:sz="6" w:space="0" w:color="auto"/>
              <w:bottom w:val="single" w:sz="6" w:space="0" w:color="auto"/>
              <w:right w:val="single" w:sz="6" w:space="0" w:color="auto"/>
            </w:tcBorders>
            <w:hideMark/>
          </w:tcPr>
          <w:p w14:paraId="77EB69D1"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SEND TO HOD DISPOSITION SELECTED [1600000316] </w:t>
            </w:r>
          </w:p>
        </w:tc>
      </w:tr>
      <w:tr w:rsidR="008A73D3" w:rsidRPr="008A73D3" w14:paraId="25AEE94B"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594A8364"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Decision to admit to SSU/EMU</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1A9F6E98" w14:textId="6A149EEB"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xml:space="preserve">The SSU/EMU disposition is selected. If the SSU/EMU order (ADT12) is completed first the Send to SSU/EMU disposition will automatically populate the discharge method in the </w:t>
            </w:r>
            <w:proofErr w:type="spellStart"/>
            <w:r w:rsidRPr="7C3D7441">
              <w:rPr>
                <w:rFonts w:asciiTheme="majorHAnsi" w:eastAsia="Times New Roman" w:hAnsiTheme="majorHAnsi" w:cstheme="majorBidi"/>
              </w:rPr>
              <w:t>dispo</w:t>
            </w:r>
            <w:proofErr w:type="spellEnd"/>
            <w:r w:rsidRPr="7C3D7441">
              <w:rPr>
                <w:rFonts w:asciiTheme="majorHAnsi" w:eastAsia="Times New Roman" w:hAnsiTheme="majorHAnsi" w:cstheme="majorBidi"/>
              </w:rPr>
              <w:t xml:space="preserve"> screen. </w:t>
            </w:r>
          </w:p>
          <w:p w14:paraId="716279D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2900" w:type="dxa"/>
            <w:tcBorders>
              <w:top w:val="single" w:sz="6" w:space="0" w:color="auto"/>
              <w:left w:val="single" w:sz="6" w:space="0" w:color="auto"/>
              <w:bottom w:val="single" w:sz="6" w:space="0" w:color="auto"/>
              <w:right w:val="single" w:sz="6" w:space="0" w:color="auto"/>
            </w:tcBorders>
            <w:hideMark/>
          </w:tcPr>
          <w:p w14:paraId="69E8DE8E"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OBSERVATION DISPOSITION SELECTED [1600000378] </w:t>
            </w:r>
          </w:p>
        </w:tc>
      </w:tr>
      <w:tr w:rsidR="008A73D3" w:rsidRPr="008A73D3" w14:paraId="0244E77C"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4238B7D0"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Transfer to EMU/SSU completed in ED</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14F0910A"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Transfer screen completed for admission to EMU/SSU </w:t>
            </w:r>
          </w:p>
        </w:tc>
        <w:tc>
          <w:tcPr>
            <w:tcW w:w="29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BF8E461"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EH ED Transfer (1607001) </w:t>
            </w:r>
          </w:p>
          <w:p w14:paraId="465E3C79"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ACT ED EMU/SSU Transfer (100144) </w:t>
            </w:r>
          </w:p>
          <w:p w14:paraId="2842C2B4"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 </w:t>
            </w:r>
          </w:p>
          <w:p w14:paraId="24343794"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Admitted from ED (65) </w:t>
            </w:r>
          </w:p>
        </w:tc>
      </w:tr>
      <w:tr w:rsidR="008A73D3" w:rsidRPr="008A73D3" w14:paraId="3C58EDAE"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287134CC"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Transfer to ward completed</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1A034B28"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Transfer screen completed for admission to ward </w:t>
            </w:r>
          </w:p>
          <w:p w14:paraId="0B670E3C"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2900" w:type="dxa"/>
            <w:tcBorders>
              <w:top w:val="single" w:sz="6" w:space="0" w:color="auto"/>
              <w:left w:val="single" w:sz="6" w:space="0" w:color="auto"/>
              <w:bottom w:val="single" w:sz="6" w:space="0" w:color="auto"/>
              <w:right w:val="single" w:sz="6" w:space="0" w:color="auto"/>
            </w:tcBorders>
            <w:hideMark/>
          </w:tcPr>
          <w:p w14:paraId="0B99B8F7"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EH ED Admitted from ED (1606501 </w:t>
            </w:r>
          </w:p>
          <w:p w14:paraId="235992CE"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 </w:t>
            </w:r>
          </w:p>
          <w:p w14:paraId="3E61AFB8" w14:textId="1FCAC481"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ACT ED End Treatment Time (16010500) </w:t>
            </w:r>
            <w:r w:rsidR="0BC2751F" w:rsidRPr="00B1692F">
              <w:rPr>
                <w:rFonts w:asciiTheme="majorHAnsi" w:eastAsia="Times New Roman" w:hAnsiTheme="majorHAnsi" w:cstheme="majorBidi"/>
              </w:rPr>
              <w:t>S</w:t>
            </w:r>
          </w:p>
          <w:p w14:paraId="449EF93D"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lastRenderedPageBreak/>
              <w:t> </w:t>
            </w:r>
          </w:p>
          <w:p w14:paraId="21CC795F" w14:textId="77777777" w:rsidR="008A73D3" w:rsidRPr="00B1692F" w:rsidRDefault="008A73D3" w:rsidP="008A73D3">
            <w:pPr>
              <w:spacing w:before="0" w:after="0" w:line="240" w:lineRule="auto"/>
              <w:textAlignment w:val="baseline"/>
              <w:rPr>
                <w:rFonts w:asciiTheme="majorHAnsi" w:eastAsia="Times New Roman" w:hAnsiTheme="majorHAnsi" w:cstheme="majorBidi"/>
                <w:color w:val="000000"/>
              </w:rPr>
            </w:pPr>
            <w:r w:rsidRPr="00B1692F">
              <w:rPr>
                <w:rFonts w:asciiTheme="majorHAnsi" w:eastAsia="Times New Roman" w:hAnsiTheme="majorHAnsi" w:cstheme="majorBidi"/>
              </w:rPr>
              <w:t>Patient Admitted (65) </w:t>
            </w:r>
          </w:p>
        </w:tc>
      </w:tr>
      <w:tr w:rsidR="008A73D3" w:rsidRPr="008A73D3" w14:paraId="331E1060"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3AA3009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lastRenderedPageBreak/>
              <w:t>The patient is going to be admitted, and they are “Ready to Move” to the ward</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1A5A1BD7"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NCH ED: Documented by clicking the Ready to Move button on the track board which kicks off a Transport request if the bed is Assigned and Ready.  </w:t>
            </w:r>
            <w:r w:rsidRPr="009E0C89">
              <w:rPr>
                <w:rFonts w:asciiTheme="majorHAnsi" w:eastAsia="Times New Roman" w:hAnsiTheme="majorHAnsi" w:cstheme="majorHAnsi"/>
                <w:color w:val="000000"/>
              </w:rPr>
              <w:br/>
              <w:t> </w:t>
            </w:r>
            <w:r w:rsidRPr="009E0C89">
              <w:rPr>
                <w:rFonts w:asciiTheme="majorHAnsi" w:eastAsia="Times New Roman" w:hAnsiTheme="majorHAnsi" w:cstheme="majorHAnsi"/>
                <w:color w:val="000000"/>
              </w:rPr>
              <w:br/>
              <w:t>TCH ED: Nav clicks Ready to Move when the Nav can see the bed is ready and the patient is either marked as ED Treatment Complete by the bedside nurse or has verbal confirmation the patient is ready to be moved. </w:t>
            </w:r>
          </w:p>
        </w:tc>
        <w:tc>
          <w:tcPr>
            <w:tcW w:w="2900" w:type="dxa"/>
            <w:tcBorders>
              <w:top w:val="single" w:sz="6" w:space="0" w:color="auto"/>
              <w:left w:val="single" w:sz="6" w:space="0" w:color="auto"/>
              <w:bottom w:val="single" w:sz="6" w:space="0" w:color="auto"/>
              <w:right w:val="single" w:sz="6" w:space="0" w:color="auto"/>
            </w:tcBorders>
            <w:hideMark/>
          </w:tcPr>
          <w:p w14:paraId="0DEAB411" w14:textId="1108B0CC" w:rsidR="008A73D3" w:rsidRPr="009E0C89" w:rsidRDefault="008A73D3" w:rsidP="008A73D3">
            <w:pPr>
              <w:spacing w:before="0" w:after="0" w:line="240" w:lineRule="auto"/>
              <w:textAlignment w:val="baseline"/>
              <w:rPr>
                <w:rFonts w:asciiTheme="majorHAnsi" w:eastAsia="Times New Roman" w:hAnsiTheme="majorHAnsi" w:cstheme="majorBidi"/>
                <w:color w:val="D13438"/>
              </w:rPr>
            </w:pPr>
            <w:r w:rsidRPr="137ECA37">
              <w:rPr>
                <w:rFonts w:asciiTheme="majorHAnsi" w:eastAsia="Times New Roman" w:hAnsiTheme="majorHAnsi" w:cstheme="majorBidi"/>
              </w:rPr>
              <w:t>ED PATIENT READY TO MOVE [1606002] </w:t>
            </w:r>
            <w:r>
              <w:br/>
            </w:r>
            <w:r w:rsidRPr="137ECA37">
              <w:rPr>
                <w:rFonts w:asciiTheme="majorHAnsi" w:eastAsia="Times New Roman" w:hAnsiTheme="majorHAnsi" w:cstheme="majorBidi"/>
                <w:color w:val="D13438"/>
              </w:rPr>
              <w:t> </w:t>
            </w:r>
          </w:p>
          <w:p w14:paraId="000AA30E"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15FDB46">
              <w:rPr>
                <w:rFonts w:asciiTheme="majorHAnsi" w:eastAsia="Times New Roman" w:hAnsiTheme="majorHAnsi" w:cstheme="majorBidi"/>
              </w:rPr>
              <w:t>ACT END OF ED TREATMENT [160249111]  </w:t>
            </w:r>
          </w:p>
        </w:tc>
      </w:tr>
      <w:tr w:rsidR="008A73D3" w:rsidRPr="008A73D3" w14:paraId="6A3DD23B" w14:textId="77777777" w:rsidTr="006B0793">
        <w:trPr>
          <w:trHeight w:val="300"/>
        </w:trPr>
        <w:tc>
          <w:tcPr>
            <w:tcW w:w="2878" w:type="dxa"/>
            <w:tcBorders>
              <w:top w:val="single" w:sz="6" w:space="0" w:color="auto"/>
              <w:left w:val="single" w:sz="6" w:space="0" w:color="auto"/>
              <w:bottom w:val="single" w:sz="6" w:space="0" w:color="auto"/>
              <w:right w:val="single" w:sz="6" w:space="0" w:color="auto"/>
            </w:tcBorders>
            <w:hideMark/>
          </w:tcPr>
          <w:p w14:paraId="13ABD8F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auto"/>
              </w:rPr>
              <w:t xml:space="preserve">Wards </w:t>
            </w:r>
            <w:proofErr w:type="gramStart"/>
            <w:r w:rsidRPr="009E0C89">
              <w:rPr>
                <w:rFonts w:asciiTheme="majorHAnsi" w:eastAsia="Times New Roman" w:hAnsiTheme="majorHAnsi" w:cstheme="majorHAnsi"/>
                <w:b/>
                <w:bCs/>
                <w:color w:val="auto"/>
              </w:rPr>
              <w:t>person</w:t>
            </w:r>
            <w:proofErr w:type="gramEnd"/>
            <w:r w:rsidRPr="009E0C89">
              <w:rPr>
                <w:rFonts w:asciiTheme="majorHAnsi" w:eastAsia="Times New Roman" w:hAnsiTheme="majorHAnsi" w:cstheme="majorHAnsi"/>
                <w:b/>
                <w:bCs/>
                <w:color w:val="auto"/>
              </w:rPr>
              <w:t xml:space="preserve"> transfer to inpatient ward</w:t>
            </w:r>
            <w:r w:rsidRPr="009E0C89">
              <w:rPr>
                <w:rFonts w:asciiTheme="majorHAnsi" w:eastAsia="Times New Roman" w:hAnsiTheme="majorHAnsi" w:cstheme="majorHAnsi"/>
                <w:color w:val="0078D4"/>
              </w:rPr>
              <w:t> </w:t>
            </w:r>
          </w:p>
        </w:tc>
        <w:tc>
          <w:tcPr>
            <w:tcW w:w="4102" w:type="dxa"/>
            <w:tcBorders>
              <w:top w:val="single" w:sz="6" w:space="0" w:color="auto"/>
              <w:left w:val="single" w:sz="6" w:space="0" w:color="auto"/>
              <w:bottom w:val="single" w:sz="6" w:space="0" w:color="auto"/>
              <w:right w:val="single" w:sz="6" w:space="0" w:color="auto"/>
            </w:tcBorders>
            <w:hideMark/>
          </w:tcPr>
          <w:p w14:paraId="1595FD5C" w14:textId="2E77CDA4" w:rsidR="008A73D3" w:rsidRPr="006B0793" w:rsidRDefault="7C5198F6" w:rsidP="137ECA37">
            <w:pPr>
              <w:spacing w:before="0" w:after="0" w:line="240" w:lineRule="auto"/>
              <w:textAlignment w:val="baseline"/>
              <w:rPr>
                <w:rFonts w:asciiTheme="majorHAnsi" w:eastAsia="Times New Roman" w:hAnsiTheme="majorHAnsi" w:cstheme="majorBidi"/>
              </w:rPr>
            </w:pPr>
            <w:r w:rsidRPr="006B0793">
              <w:rPr>
                <w:rFonts w:asciiTheme="majorHAnsi" w:eastAsia="Times New Roman" w:hAnsiTheme="majorHAnsi" w:cstheme="majorBidi"/>
                <w:color w:val="auto"/>
              </w:rPr>
              <w:t>Patient</w:t>
            </w:r>
            <w:r w:rsidR="52317BC0" w:rsidRPr="006B0793">
              <w:rPr>
                <w:rFonts w:asciiTheme="majorHAnsi" w:eastAsia="Times New Roman" w:hAnsiTheme="majorHAnsi" w:cstheme="majorBidi"/>
                <w:color w:val="auto"/>
              </w:rPr>
              <w:t xml:space="preserve"> is dragged to off the floor when wards person arrives for transport</w:t>
            </w:r>
          </w:p>
          <w:p w14:paraId="447E77F1" w14:textId="61D73C70" w:rsidR="008A73D3" w:rsidRPr="006B0793" w:rsidRDefault="008A73D3" w:rsidP="137ECA37">
            <w:pPr>
              <w:spacing w:before="0" w:after="0" w:line="240" w:lineRule="auto"/>
              <w:textAlignment w:val="baseline"/>
              <w:rPr>
                <w:rFonts w:asciiTheme="majorHAnsi" w:eastAsia="Times New Roman" w:hAnsiTheme="majorHAnsi" w:cstheme="majorBidi"/>
              </w:rPr>
            </w:pPr>
            <w:r w:rsidRPr="006B0793">
              <w:rPr>
                <w:rFonts w:asciiTheme="majorHAnsi" w:eastAsia="Times New Roman" w:hAnsiTheme="majorHAnsi" w:cstheme="majorBidi"/>
                <w:color w:val="auto"/>
              </w:rPr>
              <w:t>Wards person physically transfers patient to allocated ward and bed, completes the logistics task via rover</w:t>
            </w:r>
            <w:r w:rsidRPr="006B0793">
              <w:rPr>
                <w:rFonts w:asciiTheme="majorHAnsi" w:eastAsia="Times New Roman" w:hAnsiTheme="majorHAnsi" w:cstheme="majorBidi"/>
                <w:color w:val="0078D4"/>
              </w:rPr>
              <w:t> </w:t>
            </w:r>
          </w:p>
          <w:p w14:paraId="42AEDAFD" w14:textId="499320B2" w:rsidR="008A73D3" w:rsidRPr="006B0793" w:rsidRDefault="008A73D3" w:rsidP="008A73D3">
            <w:pPr>
              <w:spacing w:before="0" w:after="0" w:line="240" w:lineRule="auto"/>
              <w:textAlignment w:val="baseline"/>
              <w:rPr>
                <w:rFonts w:asciiTheme="majorHAnsi" w:eastAsia="Times New Roman" w:hAnsiTheme="majorHAnsi" w:cstheme="majorBidi"/>
                <w:color w:val="0078D4"/>
              </w:rPr>
            </w:pPr>
          </w:p>
        </w:tc>
        <w:tc>
          <w:tcPr>
            <w:tcW w:w="2900" w:type="dxa"/>
            <w:tcBorders>
              <w:top w:val="single" w:sz="6" w:space="0" w:color="auto"/>
              <w:left w:val="single" w:sz="6" w:space="0" w:color="auto"/>
              <w:bottom w:val="single" w:sz="6" w:space="0" w:color="auto"/>
              <w:right w:val="single" w:sz="6" w:space="0" w:color="auto"/>
            </w:tcBorders>
            <w:hideMark/>
          </w:tcPr>
          <w:p w14:paraId="2D23A8ED" w14:textId="77777777" w:rsidR="00DF7AED" w:rsidRPr="006B0793" w:rsidRDefault="00DF7AED" w:rsidP="00DF7AED">
            <w:pPr>
              <w:spacing w:before="0" w:after="0" w:line="240" w:lineRule="auto"/>
              <w:textAlignment w:val="baseline"/>
              <w:rPr>
                <w:rFonts w:asciiTheme="majorHAnsi" w:eastAsia="Times New Roman" w:hAnsiTheme="majorHAnsi" w:cstheme="majorBidi"/>
              </w:rPr>
            </w:pPr>
            <w:r w:rsidRPr="006B0793">
              <w:rPr>
                <w:rFonts w:asciiTheme="majorHAnsi" w:eastAsia="Times New Roman" w:hAnsiTheme="majorHAnsi" w:cstheme="majorBidi"/>
              </w:rPr>
              <w:t>PATIENT TRANSFERRED TO OFT [1600000018]</w:t>
            </w:r>
          </w:p>
          <w:p w14:paraId="022ED3FB" w14:textId="77777777" w:rsidR="00DF7AED" w:rsidRPr="006B0793" w:rsidRDefault="00DF7AED" w:rsidP="008A73D3">
            <w:pPr>
              <w:spacing w:before="0" w:after="0" w:line="240" w:lineRule="auto"/>
              <w:textAlignment w:val="baseline"/>
              <w:rPr>
                <w:rFonts w:asciiTheme="majorHAnsi" w:eastAsia="Times New Roman" w:hAnsiTheme="majorHAnsi" w:cstheme="majorBidi"/>
                <w:color w:val="auto"/>
              </w:rPr>
            </w:pPr>
          </w:p>
          <w:p w14:paraId="4913E74A" w14:textId="15CA0502" w:rsidR="008A73D3" w:rsidRPr="006B0793" w:rsidRDefault="008A73D3" w:rsidP="008A73D3">
            <w:pPr>
              <w:spacing w:before="0" w:after="0" w:line="240" w:lineRule="auto"/>
              <w:textAlignment w:val="baseline"/>
              <w:rPr>
                <w:rFonts w:asciiTheme="majorHAnsi" w:eastAsia="Times New Roman" w:hAnsiTheme="majorHAnsi" w:cstheme="majorBidi"/>
                <w:color w:val="000000"/>
              </w:rPr>
            </w:pPr>
            <w:r w:rsidRPr="006B0793">
              <w:rPr>
                <w:rFonts w:asciiTheme="majorHAnsi" w:eastAsia="Times New Roman" w:hAnsiTheme="majorHAnsi" w:cstheme="majorBidi"/>
                <w:color w:val="auto"/>
              </w:rPr>
              <w:t>ED Admitted from ED (1606501)</w:t>
            </w:r>
            <w:r w:rsidRPr="006B0793">
              <w:rPr>
                <w:rFonts w:asciiTheme="majorHAnsi" w:eastAsia="Times New Roman" w:hAnsiTheme="majorHAnsi" w:cstheme="majorBidi"/>
                <w:color w:val="0078D4"/>
              </w:rPr>
              <w:t> </w:t>
            </w:r>
          </w:p>
          <w:p w14:paraId="1B9CD162" w14:textId="77777777" w:rsidR="008A73D3" w:rsidRPr="006B0793" w:rsidRDefault="008A73D3" w:rsidP="008A73D3">
            <w:pPr>
              <w:spacing w:before="0" w:after="0" w:line="240" w:lineRule="auto"/>
              <w:textAlignment w:val="baseline"/>
              <w:rPr>
                <w:rFonts w:asciiTheme="majorHAnsi" w:eastAsia="Times New Roman" w:hAnsiTheme="majorHAnsi" w:cstheme="majorHAnsi"/>
                <w:color w:val="000000"/>
              </w:rPr>
            </w:pPr>
            <w:r w:rsidRPr="006B0793">
              <w:rPr>
                <w:rFonts w:asciiTheme="majorHAnsi" w:eastAsia="Times New Roman" w:hAnsiTheme="majorHAnsi" w:cstheme="majorHAnsi"/>
                <w:color w:val="auto"/>
              </w:rPr>
              <w:t> </w:t>
            </w:r>
          </w:p>
          <w:p w14:paraId="6A196BB9" w14:textId="2024E4A0" w:rsidR="008A73D3" w:rsidRPr="006B0793" w:rsidRDefault="008A73D3" w:rsidP="008A73D3">
            <w:pPr>
              <w:spacing w:before="0" w:after="0" w:line="240" w:lineRule="auto"/>
              <w:textAlignment w:val="baseline"/>
              <w:rPr>
                <w:rFonts w:asciiTheme="majorHAnsi" w:eastAsia="Times New Roman" w:hAnsiTheme="majorHAnsi" w:cstheme="majorBidi"/>
                <w:color w:val="000000"/>
              </w:rPr>
            </w:pPr>
            <w:r w:rsidRPr="006B0793">
              <w:rPr>
                <w:rFonts w:asciiTheme="majorHAnsi" w:eastAsia="Times New Roman" w:hAnsiTheme="majorHAnsi" w:cstheme="majorBidi"/>
                <w:color w:val="auto"/>
              </w:rPr>
              <w:t>ACT ED End Treatment Time (16010500)</w:t>
            </w:r>
            <w:r w:rsidRPr="006B0793">
              <w:rPr>
                <w:rFonts w:asciiTheme="majorHAnsi" w:eastAsia="Times New Roman" w:hAnsiTheme="majorHAnsi" w:cstheme="majorBidi"/>
                <w:color w:val="0078D4"/>
              </w:rPr>
              <w:t> </w:t>
            </w:r>
          </w:p>
          <w:p w14:paraId="6C469137" w14:textId="456E198D" w:rsidR="008A73D3" w:rsidRPr="006B0793" w:rsidRDefault="008A73D3" w:rsidP="008A73D3">
            <w:pPr>
              <w:spacing w:before="0" w:after="0" w:line="240" w:lineRule="auto"/>
              <w:textAlignment w:val="baseline"/>
              <w:rPr>
                <w:rFonts w:asciiTheme="majorHAnsi" w:eastAsia="Times New Roman" w:hAnsiTheme="majorHAnsi" w:cstheme="majorBidi"/>
                <w:color w:val="000000"/>
              </w:rPr>
            </w:pPr>
            <w:r w:rsidRPr="006B0793">
              <w:rPr>
                <w:rFonts w:asciiTheme="majorHAnsi" w:eastAsia="Times New Roman" w:hAnsiTheme="majorHAnsi" w:cstheme="majorBidi"/>
                <w:color w:val="0078D4"/>
              </w:rPr>
              <w:t> </w:t>
            </w:r>
          </w:p>
        </w:tc>
      </w:tr>
      <w:tr w:rsidR="008A73D3" w:rsidRPr="008A73D3" w14:paraId="5A93DA69"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60B706F6" w14:textId="77777777" w:rsidR="008A73D3" w:rsidRPr="009E0C89" w:rsidRDefault="008A73D3" w:rsidP="008A73D3">
            <w:pPr>
              <w:spacing w:before="0" w:after="0" w:line="240" w:lineRule="auto"/>
              <w:textAlignment w:val="baseline"/>
              <w:rPr>
                <w:rFonts w:asciiTheme="majorHAnsi" w:eastAsia="Times New Roman" w:hAnsiTheme="majorHAnsi" w:cstheme="majorHAnsi"/>
                <w:b/>
                <w:bCs/>
                <w:color w:val="000000"/>
              </w:rPr>
            </w:pPr>
            <w:r w:rsidRPr="009E0C89">
              <w:rPr>
                <w:rFonts w:asciiTheme="majorHAnsi" w:eastAsia="Times New Roman" w:hAnsiTheme="majorHAnsi" w:cstheme="majorHAnsi"/>
                <w:b/>
                <w:bCs/>
                <w:color w:val="000000"/>
              </w:rPr>
              <w:t>Decision is made to send the pt to Cath lab  </w:t>
            </w:r>
            <w:r w:rsidRPr="009E0C89">
              <w:rPr>
                <w:rFonts w:asciiTheme="majorHAnsi" w:eastAsia="Times New Roman" w:hAnsiTheme="majorHAnsi" w:cstheme="majorHAnsi"/>
                <w:b/>
                <w:bCs/>
                <w:color w:val="D13438"/>
              </w:rPr>
              <w:t> </w:t>
            </w:r>
          </w:p>
          <w:p w14:paraId="6892E9ED"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67250BC7"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xml:space="preserve">The Cath Lab disposition is selected in the </w:t>
            </w:r>
            <w:proofErr w:type="spellStart"/>
            <w:r w:rsidRPr="009E0C89">
              <w:rPr>
                <w:rFonts w:asciiTheme="majorHAnsi" w:eastAsia="Times New Roman" w:hAnsiTheme="majorHAnsi" w:cstheme="majorHAnsi"/>
                <w:color w:val="000000"/>
              </w:rPr>
              <w:t>dispo</w:t>
            </w:r>
            <w:proofErr w:type="spellEnd"/>
            <w:r w:rsidRPr="009E0C89">
              <w:rPr>
                <w:rFonts w:asciiTheme="majorHAnsi" w:eastAsia="Times New Roman" w:hAnsiTheme="majorHAnsi" w:cstheme="majorHAnsi"/>
                <w:color w:val="000000"/>
              </w:rPr>
              <w:t xml:space="preserve"> screen.  </w:t>
            </w:r>
          </w:p>
        </w:tc>
        <w:tc>
          <w:tcPr>
            <w:tcW w:w="2900" w:type="dxa"/>
            <w:tcBorders>
              <w:top w:val="single" w:sz="6" w:space="0" w:color="auto"/>
              <w:left w:val="single" w:sz="6" w:space="0" w:color="auto"/>
              <w:bottom w:val="single" w:sz="6" w:space="0" w:color="auto"/>
              <w:right w:val="single" w:sz="6" w:space="0" w:color="auto"/>
            </w:tcBorders>
            <w:hideMark/>
          </w:tcPr>
          <w:p w14:paraId="1341B39A"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SEND TO CATH DISPOSITION SELECTED [1600000314] </w:t>
            </w:r>
          </w:p>
        </w:tc>
      </w:tr>
      <w:tr w:rsidR="008A73D3" w:rsidRPr="008A73D3" w14:paraId="2B6199E9"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752EC236"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Decision is made to send the patient to theatre</w:t>
            </w:r>
            <w:r w:rsidRPr="009E0C89">
              <w:rPr>
                <w:rFonts w:asciiTheme="majorHAnsi" w:eastAsia="Times New Roman" w:hAnsiTheme="majorHAnsi" w:cstheme="majorHAnsi"/>
                <w:color w:val="D13438"/>
              </w:rPr>
              <w:t> </w:t>
            </w:r>
          </w:p>
          <w:p w14:paraId="1DDD8A2E"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570AC43A"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The Send to Theatre disposition is selected.  </w:t>
            </w:r>
          </w:p>
        </w:tc>
        <w:tc>
          <w:tcPr>
            <w:tcW w:w="2900" w:type="dxa"/>
            <w:tcBorders>
              <w:top w:val="single" w:sz="6" w:space="0" w:color="auto"/>
              <w:left w:val="single" w:sz="6" w:space="0" w:color="auto"/>
              <w:bottom w:val="single" w:sz="6" w:space="0" w:color="auto"/>
              <w:right w:val="single" w:sz="6" w:space="0" w:color="auto"/>
            </w:tcBorders>
            <w:hideMark/>
          </w:tcPr>
          <w:p w14:paraId="5316C3C7"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SEND TO OR DISPOSITION SELECTED [1600000315] </w:t>
            </w:r>
          </w:p>
        </w:tc>
      </w:tr>
      <w:tr w:rsidR="008A73D3" w:rsidRPr="008A73D3" w14:paraId="5F7AC71D"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5A5A59B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Decision is made to send patient to Birth Unit</w:t>
            </w:r>
            <w:r w:rsidRPr="009E0C89">
              <w:rPr>
                <w:rFonts w:asciiTheme="majorHAnsi" w:eastAsia="Times New Roman" w:hAnsiTheme="majorHAnsi" w:cstheme="majorHAnsi"/>
                <w:color w:val="D13438"/>
              </w:rPr>
              <w:t> </w:t>
            </w:r>
          </w:p>
          <w:p w14:paraId="57305B54"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752C98E7"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The Send to Birth Unit disposition is selected.  </w:t>
            </w:r>
          </w:p>
        </w:tc>
        <w:tc>
          <w:tcPr>
            <w:tcW w:w="2900" w:type="dxa"/>
            <w:tcBorders>
              <w:top w:val="single" w:sz="6" w:space="0" w:color="auto"/>
              <w:left w:val="single" w:sz="6" w:space="0" w:color="auto"/>
              <w:bottom w:val="single" w:sz="6" w:space="0" w:color="auto"/>
              <w:right w:val="single" w:sz="6" w:space="0" w:color="auto"/>
            </w:tcBorders>
            <w:hideMark/>
          </w:tcPr>
          <w:p w14:paraId="4AF2CBA1"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ED SEND PATIENT TO L&amp;D [1600024501] </w:t>
            </w:r>
          </w:p>
        </w:tc>
      </w:tr>
      <w:tr w:rsidR="008A73D3" w:rsidRPr="008A73D3" w14:paraId="36AB4E8E" w14:textId="77777777" w:rsidTr="006B0793">
        <w:trPr>
          <w:trHeight w:val="300"/>
        </w:trPr>
        <w:tc>
          <w:tcPr>
            <w:tcW w:w="2878" w:type="dxa"/>
            <w:tcBorders>
              <w:top w:val="single" w:sz="6" w:space="0" w:color="auto"/>
              <w:left w:val="single" w:sz="6" w:space="0" w:color="auto"/>
              <w:bottom w:val="single" w:sz="6" w:space="0" w:color="auto"/>
              <w:right w:val="single" w:sz="6" w:space="0" w:color="auto"/>
            </w:tcBorders>
            <w:hideMark/>
          </w:tcPr>
          <w:p w14:paraId="0435856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The decision is made to transfer patient to another facility</w:t>
            </w:r>
            <w:r w:rsidRPr="009E0C89">
              <w:rPr>
                <w:rFonts w:asciiTheme="majorHAnsi" w:eastAsia="Times New Roman" w:hAnsiTheme="majorHAnsi" w:cstheme="majorHAnsi"/>
                <w:color w:val="D13438"/>
              </w:rPr>
              <w:t> </w:t>
            </w:r>
          </w:p>
          <w:p w14:paraId="144B2FB6"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20F8B6C0" w14:textId="4CC7007F" w:rsidR="008A73D3" w:rsidRPr="009E0C89" w:rsidRDefault="008A73D3" w:rsidP="7C3D7441">
            <w:pPr>
              <w:spacing w:before="0" w:after="0" w:line="240" w:lineRule="auto"/>
              <w:textAlignment w:val="baseline"/>
              <w:rPr>
                <w:rFonts w:asciiTheme="majorHAnsi" w:eastAsia="Times New Roman" w:hAnsiTheme="majorHAnsi" w:cstheme="majorBidi"/>
              </w:rPr>
            </w:pPr>
            <w:r w:rsidRPr="7C3D7441">
              <w:rPr>
                <w:rFonts w:asciiTheme="majorHAnsi" w:eastAsia="Times New Roman" w:hAnsiTheme="majorHAnsi" w:cstheme="majorBidi"/>
              </w:rPr>
              <w:t>The Transfer to Another Facility disposition is selected.  </w:t>
            </w:r>
          </w:p>
          <w:p w14:paraId="397C5D0B" w14:textId="3FFE06B0" w:rsidR="008A73D3" w:rsidRPr="009E0C89" w:rsidRDefault="008A73D3" w:rsidP="7C3D7441">
            <w:pPr>
              <w:spacing w:before="0" w:after="0" w:line="240" w:lineRule="auto"/>
              <w:textAlignment w:val="baseline"/>
              <w:rPr>
                <w:rFonts w:asciiTheme="majorHAnsi" w:eastAsia="Times New Roman" w:hAnsiTheme="majorHAnsi" w:cstheme="majorBidi"/>
              </w:rPr>
            </w:pPr>
          </w:p>
          <w:p w14:paraId="44F54BCD" w14:textId="5ED21511" w:rsidR="008A73D3" w:rsidRPr="009E0C89" w:rsidRDefault="008A73D3" w:rsidP="7C3D7441">
            <w:pPr>
              <w:spacing w:before="0" w:after="0" w:line="240" w:lineRule="auto"/>
              <w:textAlignment w:val="baseline"/>
              <w:rPr>
                <w:rFonts w:asciiTheme="majorHAnsi" w:eastAsia="Times New Roman" w:hAnsiTheme="majorHAnsi" w:cstheme="majorBidi"/>
              </w:rPr>
            </w:pPr>
          </w:p>
          <w:p w14:paraId="416EA550" w14:textId="43383DFD" w:rsidR="008A73D3" w:rsidRPr="009E0C89" w:rsidRDefault="4E171DEF" w:rsidP="7C3D7441">
            <w:pPr>
              <w:spacing w:before="0" w:after="0" w:line="240" w:lineRule="auto"/>
              <w:textAlignment w:val="baseline"/>
              <w:rPr>
                <w:rFonts w:asciiTheme="majorHAnsi" w:eastAsia="Times New Roman" w:hAnsiTheme="majorHAnsi" w:cstheme="majorBidi"/>
              </w:rPr>
            </w:pPr>
            <w:r w:rsidRPr="7C3D7441">
              <w:rPr>
                <w:rFonts w:asciiTheme="majorHAnsi" w:eastAsia="Times New Roman" w:hAnsiTheme="majorHAnsi" w:cstheme="majorBidi"/>
              </w:rPr>
              <w:t>Patient is transferred to OTF</w:t>
            </w:r>
          </w:p>
          <w:p w14:paraId="21C7B61D" w14:textId="547FF4D6" w:rsidR="008A73D3" w:rsidRPr="009E0C89" w:rsidRDefault="008A73D3" w:rsidP="7C3D7441">
            <w:pPr>
              <w:spacing w:before="0" w:after="0" w:line="240" w:lineRule="auto"/>
              <w:textAlignment w:val="baseline"/>
              <w:rPr>
                <w:rFonts w:asciiTheme="majorHAnsi" w:eastAsia="Times New Roman" w:hAnsiTheme="majorHAnsi" w:cstheme="majorBidi"/>
              </w:rPr>
            </w:pPr>
          </w:p>
          <w:p w14:paraId="23721F8D" w14:textId="51963FF2" w:rsidR="008A73D3" w:rsidRPr="009E0C89" w:rsidRDefault="4E171DEF"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xml:space="preserve">Administration then </w:t>
            </w:r>
            <w:r w:rsidR="34E694AE" w:rsidRPr="7C3D7441">
              <w:rPr>
                <w:rFonts w:asciiTheme="majorHAnsi" w:eastAsia="Times New Roman" w:hAnsiTheme="majorHAnsi" w:cstheme="majorBidi"/>
              </w:rPr>
              <w:t>completes the discharge screen</w:t>
            </w:r>
          </w:p>
        </w:tc>
        <w:tc>
          <w:tcPr>
            <w:tcW w:w="2900" w:type="dxa"/>
            <w:tcBorders>
              <w:top w:val="single" w:sz="6" w:space="0" w:color="auto"/>
              <w:left w:val="single" w:sz="6" w:space="0" w:color="auto"/>
              <w:bottom w:val="single" w:sz="6" w:space="0" w:color="auto"/>
              <w:right w:val="single" w:sz="6" w:space="0" w:color="auto"/>
            </w:tcBorders>
            <w:hideMark/>
          </w:tcPr>
          <w:p w14:paraId="090034DA" w14:textId="5D90F15D" w:rsidR="008A73D3" w:rsidRPr="006B0793" w:rsidRDefault="008A73D3" w:rsidP="7C3D7441">
            <w:pPr>
              <w:spacing w:before="0" w:after="0" w:line="240" w:lineRule="auto"/>
              <w:textAlignment w:val="baseline"/>
              <w:rPr>
                <w:rFonts w:asciiTheme="majorHAnsi" w:eastAsia="Times New Roman" w:hAnsiTheme="majorHAnsi" w:cstheme="majorBidi"/>
              </w:rPr>
            </w:pPr>
            <w:r w:rsidRPr="006B0793">
              <w:rPr>
                <w:rFonts w:asciiTheme="majorHAnsi" w:eastAsia="Times New Roman" w:hAnsiTheme="majorHAnsi" w:cstheme="majorBidi"/>
              </w:rPr>
              <w:t>ED TRANSFER DISPOSITION SELECTED [1600000021] </w:t>
            </w:r>
          </w:p>
          <w:p w14:paraId="40CC9069" w14:textId="4A1EB90F" w:rsidR="008A73D3" w:rsidRPr="006B0793" w:rsidRDefault="766A6204" w:rsidP="7C3D7441">
            <w:pPr>
              <w:spacing w:before="0" w:after="0" w:line="240" w:lineRule="auto"/>
              <w:textAlignment w:val="baseline"/>
              <w:rPr>
                <w:rFonts w:asciiTheme="majorHAnsi" w:eastAsia="Times New Roman" w:hAnsiTheme="majorHAnsi" w:cstheme="majorBidi"/>
              </w:rPr>
            </w:pPr>
            <w:r w:rsidRPr="006B0793">
              <w:rPr>
                <w:rFonts w:asciiTheme="majorHAnsi" w:eastAsia="Times New Roman" w:hAnsiTheme="majorHAnsi" w:cstheme="majorBidi"/>
              </w:rPr>
              <w:t>PATIENT TRANSFERRED TO OFT [1600000018]</w:t>
            </w:r>
          </w:p>
          <w:p w14:paraId="2B03492E" w14:textId="026B5AF6" w:rsidR="008A73D3" w:rsidRPr="006B0793" w:rsidRDefault="008A73D3" w:rsidP="7C3D7441">
            <w:pPr>
              <w:spacing w:before="0" w:after="0" w:line="240" w:lineRule="auto"/>
              <w:textAlignment w:val="baseline"/>
              <w:rPr>
                <w:rFonts w:asciiTheme="majorHAnsi" w:eastAsia="Times New Roman" w:hAnsiTheme="majorHAnsi" w:cstheme="majorBidi"/>
              </w:rPr>
            </w:pPr>
          </w:p>
          <w:p w14:paraId="6C31342B" w14:textId="79F2AF73" w:rsidR="008A73D3" w:rsidRPr="006B0793" w:rsidRDefault="0B474786" w:rsidP="008A73D3">
            <w:pPr>
              <w:spacing w:before="0" w:after="0" w:line="240" w:lineRule="auto"/>
              <w:textAlignment w:val="baseline"/>
              <w:rPr>
                <w:rFonts w:asciiTheme="majorHAnsi" w:eastAsia="Times New Roman" w:hAnsiTheme="majorHAnsi" w:cstheme="majorBidi"/>
                <w:color w:val="000000"/>
              </w:rPr>
            </w:pPr>
            <w:r w:rsidRPr="006B0793">
              <w:rPr>
                <w:rFonts w:asciiTheme="majorHAnsi" w:eastAsia="Times New Roman" w:hAnsiTheme="majorHAnsi" w:cstheme="majorBidi"/>
              </w:rPr>
              <w:t>EH ED DISCHARGED [1600000021]</w:t>
            </w:r>
          </w:p>
        </w:tc>
      </w:tr>
      <w:tr w:rsidR="008A73D3" w:rsidRPr="008A73D3" w14:paraId="715B36A6"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F17E04"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The decision is made to discharge the patient home</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F7C56E4" w14:textId="7A654B74"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xml:space="preserve">The Discharged disposition is selected in the </w:t>
            </w:r>
            <w:proofErr w:type="spellStart"/>
            <w:r w:rsidRPr="7C3D7441">
              <w:rPr>
                <w:rFonts w:asciiTheme="majorHAnsi" w:eastAsia="Times New Roman" w:hAnsiTheme="majorHAnsi" w:cstheme="majorBidi"/>
              </w:rPr>
              <w:t>dispo</w:t>
            </w:r>
            <w:proofErr w:type="spellEnd"/>
            <w:r w:rsidRPr="7C3D7441">
              <w:rPr>
                <w:rFonts w:asciiTheme="majorHAnsi" w:eastAsia="Times New Roman" w:hAnsiTheme="majorHAnsi" w:cstheme="majorBidi"/>
              </w:rPr>
              <w:t xml:space="preserve"> screen</w:t>
            </w:r>
            <w:r w:rsidR="1FE56C82" w:rsidRPr="7C3D7441">
              <w:rPr>
                <w:rFonts w:asciiTheme="majorHAnsi" w:eastAsia="Times New Roman" w:hAnsiTheme="majorHAnsi" w:cstheme="majorBidi"/>
              </w:rPr>
              <w:t xml:space="preserve"> and </w:t>
            </w:r>
            <w:r w:rsidR="2D59F3EE" w:rsidRPr="7C3D7441">
              <w:rPr>
                <w:rFonts w:asciiTheme="majorHAnsi" w:eastAsia="Times New Roman" w:hAnsiTheme="majorHAnsi" w:cstheme="majorBidi"/>
              </w:rPr>
              <w:t xml:space="preserve">then </w:t>
            </w:r>
            <w:r w:rsidR="1FE56C82" w:rsidRPr="7C3D7441">
              <w:rPr>
                <w:rFonts w:asciiTheme="majorHAnsi" w:eastAsia="Times New Roman" w:hAnsiTheme="majorHAnsi" w:cstheme="majorBidi"/>
              </w:rPr>
              <w:t>discharge</w:t>
            </w:r>
            <w:r w:rsidR="6F950773" w:rsidRPr="7C3D7441">
              <w:rPr>
                <w:rFonts w:asciiTheme="majorHAnsi" w:eastAsia="Times New Roman" w:hAnsiTheme="majorHAnsi" w:cstheme="majorBidi"/>
              </w:rPr>
              <w:t xml:space="preserve"> </w:t>
            </w:r>
            <w:r w:rsidR="7E950639" w:rsidRPr="7C3D7441">
              <w:rPr>
                <w:rFonts w:asciiTheme="majorHAnsi" w:eastAsia="Times New Roman" w:hAnsiTheme="majorHAnsi" w:cstheme="majorBidi"/>
              </w:rPr>
              <w:t>is completed</w:t>
            </w:r>
            <w:r w:rsidRPr="7C3D7441">
              <w:rPr>
                <w:rFonts w:asciiTheme="majorHAnsi" w:eastAsia="Times New Roman" w:hAnsiTheme="majorHAnsi" w:cstheme="majorBidi"/>
              </w:rPr>
              <w:t> </w:t>
            </w:r>
            <w:r w:rsidRPr="7C3D7441">
              <w:rPr>
                <w:rFonts w:asciiTheme="majorHAnsi" w:eastAsia="Times New Roman" w:hAnsiTheme="majorHAnsi" w:cstheme="majorBidi"/>
                <w:color w:val="D13438"/>
              </w:rPr>
              <w:t> </w:t>
            </w:r>
          </w:p>
          <w:p w14:paraId="001E30D7"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w:t>
            </w:r>
          </w:p>
        </w:tc>
        <w:tc>
          <w:tcPr>
            <w:tcW w:w="29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444A93"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D13438"/>
              </w:rPr>
            </w:pPr>
            <w:r w:rsidRPr="7C3D7441">
              <w:rPr>
                <w:rFonts w:asciiTheme="majorHAnsi" w:eastAsia="Times New Roman" w:hAnsiTheme="majorHAnsi" w:cstheme="majorBidi"/>
              </w:rPr>
              <w:t>ED DISCHARGE DISPOSITION SELECTED [1600000019]</w:t>
            </w:r>
            <w:r w:rsidRPr="7C3D7441">
              <w:rPr>
                <w:rFonts w:asciiTheme="majorHAnsi" w:eastAsia="Times New Roman" w:hAnsiTheme="majorHAnsi" w:cstheme="majorBidi"/>
                <w:color w:val="D13438"/>
              </w:rPr>
              <w:t> </w:t>
            </w:r>
          </w:p>
          <w:p w14:paraId="6A4D71D1" w14:textId="52A332E9" w:rsidR="778F5F61" w:rsidRPr="00613C73" w:rsidRDefault="778F5F61" w:rsidP="7C3D7441">
            <w:pPr>
              <w:spacing w:before="0" w:after="0" w:line="240" w:lineRule="auto"/>
              <w:rPr>
                <w:rFonts w:asciiTheme="majorHAnsi" w:eastAsia="Times New Roman" w:hAnsiTheme="majorHAnsi" w:cstheme="majorBidi"/>
              </w:rPr>
            </w:pPr>
            <w:r w:rsidRPr="00613C73">
              <w:rPr>
                <w:rFonts w:asciiTheme="majorHAnsi" w:eastAsia="Times New Roman" w:hAnsiTheme="majorHAnsi" w:cstheme="majorBidi"/>
              </w:rPr>
              <w:t>EH ED DISCHARGED [1606001]</w:t>
            </w:r>
          </w:p>
          <w:p w14:paraId="53EDB229"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color w:val="D13438"/>
              </w:rPr>
              <w:t> </w:t>
            </w:r>
          </w:p>
          <w:p w14:paraId="60D89F11"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lastRenderedPageBreak/>
              <w:t> </w:t>
            </w:r>
          </w:p>
        </w:tc>
      </w:tr>
      <w:tr w:rsidR="008A73D3" w:rsidRPr="008A73D3" w14:paraId="121A8420"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534C7896"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lastRenderedPageBreak/>
              <w:t>Decision has been made to discharge the patient home, but they are awaiting transport “Ready to Go”</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37BAFD1E"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xml:space="preserve">This is to be used for patients that are to be discharged home/ residential care ED Doctor, APP, APN or NP presses the "Ready to go" button to indicate the patient has finished clinical care &amp; can go home. </w:t>
            </w:r>
            <w:r w:rsidRPr="7C3D7441">
              <w:rPr>
                <w:rFonts w:asciiTheme="majorHAnsi" w:eastAsia="Times New Roman" w:hAnsiTheme="majorHAnsi" w:cstheme="majorBidi"/>
                <w:color w:val="auto"/>
                <w:u w:val="single"/>
              </w:rPr>
              <w:t>(only displays on the Dispo screen if Discharge or Left at Own Risk is selected for the discharge method) </w:t>
            </w:r>
            <w:r w:rsidRPr="7C3D7441">
              <w:rPr>
                <w:rFonts w:asciiTheme="majorHAnsi" w:eastAsia="Times New Roman" w:hAnsiTheme="majorHAnsi" w:cstheme="majorBidi"/>
                <w:color w:val="auto"/>
              </w:rPr>
              <w:t> </w:t>
            </w:r>
          </w:p>
        </w:tc>
        <w:tc>
          <w:tcPr>
            <w:tcW w:w="2900" w:type="dxa"/>
            <w:tcBorders>
              <w:top w:val="single" w:sz="6" w:space="0" w:color="auto"/>
              <w:left w:val="single" w:sz="6" w:space="0" w:color="auto"/>
              <w:bottom w:val="single" w:sz="6" w:space="0" w:color="auto"/>
              <w:right w:val="single" w:sz="6" w:space="0" w:color="auto"/>
            </w:tcBorders>
            <w:hideMark/>
          </w:tcPr>
          <w:p w14:paraId="1B8D2D96"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ACT ED PATIENT READY TO GO [160149111] </w:t>
            </w:r>
          </w:p>
        </w:tc>
      </w:tr>
      <w:tr w:rsidR="008A73D3" w:rsidRPr="008A73D3" w14:paraId="38C8C077"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5701CAD"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The patient Leaves at their own risk</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908CA3B" w14:textId="58E6FEDB" w:rsidR="008A73D3" w:rsidRPr="009E0C89" w:rsidRDefault="008A73D3" w:rsidP="008A73D3">
            <w:pPr>
              <w:spacing w:before="0" w:after="0" w:line="240" w:lineRule="auto"/>
              <w:textAlignment w:val="baseline"/>
              <w:rPr>
                <w:rFonts w:asciiTheme="majorHAnsi" w:eastAsia="Times New Roman" w:hAnsiTheme="majorHAnsi" w:cstheme="majorBidi"/>
                <w:color w:val="D13438"/>
              </w:rPr>
            </w:pPr>
            <w:r w:rsidRPr="7C3D7441">
              <w:rPr>
                <w:rFonts w:asciiTheme="majorHAnsi" w:eastAsia="Times New Roman" w:hAnsiTheme="majorHAnsi" w:cstheme="majorBidi"/>
              </w:rPr>
              <w:t xml:space="preserve">The disposition of Left at Own Risk (Care commenced) is selected. </w:t>
            </w:r>
          </w:p>
          <w:p w14:paraId="462170CB" w14:textId="29D37272" w:rsidR="2D86F164" w:rsidRPr="00613C73" w:rsidRDefault="2D86F164" w:rsidP="7C3D7441">
            <w:pPr>
              <w:spacing w:before="0" w:after="0" w:line="240" w:lineRule="auto"/>
              <w:rPr>
                <w:rFonts w:asciiTheme="majorHAnsi" w:eastAsia="Times New Roman" w:hAnsiTheme="majorHAnsi" w:cstheme="majorBidi"/>
              </w:rPr>
            </w:pPr>
            <w:r w:rsidRPr="00613C73">
              <w:rPr>
                <w:rFonts w:asciiTheme="majorHAnsi" w:eastAsia="Times New Roman" w:hAnsiTheme="majorHAnsi" w:cstheme="majorBidi"/>
              </w:rPr>
              <w:t xml:space="preserve">The </w:t>
            </w:r>
            <w:r w:rsidR="5BBB1A8D" w:rsidRPr="00613C73">
              <w:rPr>
                <w:rFonts w:asciiTheme="majorHAnsi" w:eastAsia="Times New Roman" w:hAnsiTheme="majorHAnsi" w:cstheme="majorBidi"/>
              </w:rPr>
              <w:t>dis</w:t>
            </w:r>
            <w:r w:rsidR="7BAA5EE9" w:rsidRPr="00613C73">
              <w:rPr>
                <w:rFonts w:asciiTheme="majorHAnsi" w:eastAsia="Times New Roman" w:hAnsiTheme="majorHAnsi" w:cstheme="majorBidi"/>
              </w:rPr>
              <w:t xml:space="preserve">charge </w:t>
            </w:r>
            <w:r w:rsidR="3F2DA783" w:rsidRPr="00613C73">
              <w:rPr>
                <w:rFonts w:asciiTheme="majorHAnsi" w:eastAsia="Times New Roman" w:hAnsiTheme="majorHAnsi" w:cstheme="majorBidi"/>
              </w:rPr>
              <w:t>screen is completed</w:t>
            </w:r>
            <w:r w:rsidR="707A0A3A" w:rsidRPr="00613C73">
              <w:rPr>
                <w:rFonts w:asciiTheme="majorHAnsi" w:eastAsia="Times New Roman" w:hAnsiTheme="majorHAnsi" w:cstheme="majorBidi"/>
              </w:rPr>
              <w:t>.</w:t>
            </w:r>
          </w:p>
          <w:p w14:paraId="3142E172"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w:t>
            </w:r>
          </w:p>
        </w:tc>
        <w:tc>
          <w:tcPr>
            <w:tcW w:w="29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DCFAC1A" w14:textId="77777777" w:rsidR="008A73D3" w:rsidRPr="00613C73" w:rsidRDefault="008A73D3" w:rsidP="008A73D3">
            <w:pPr>
              <w:spacing w:before="0" w:after="0" w:line="240" w:lineRule="auto"/>
              <w:textAlignment w:val="baseline"/>
              <w:rPr>
                <w:rFonts w:asciiTheme="majorHAnsi" w:eastAsia="Times New Roman" w:hAnsiTheme="majorHAnsi" w:cstheme="majorBidi"/>
                <w:color w:val="000000"/>
              </w:rPr>
            </w:pPr>
            <w:r w:rsidRPr="00613C73">
              <w:rPr>
                <w:rFonts w:asciiTheme="majorHAnsi" w:eastAsia="Times New Roman" w:hAnsiTheme="majorHAnsi" w:cstheme="majorBidi"/>
              </w:rPr>
              <w:t>ED AMA DISPOSITION SELECTED [1600000025]</w:t>
            </w:r>
            <w:r w:rsidRPr="00613C73">
              <w:rPr>
                <w:rFonts w:asciiTheme="majorHAnsi" w:eastAsia="Times New Roman" w:hAnsiTheme="majorHAnsi" w:cstheme="majorBidi"/>
                <w:color w:val="D13438"/>
              </w:rPr>
              <w:t> </w:t>
            </w:r>
          </w:p>
          <w:p w14:paraId="530A4B8B" w14:textId="77777777" w:rsidR="008A73D3" w:rsidRPr="00613C73" w:rsidRDefault="008A73D3" w:rsidP="008A73D3">
            <w:pPr>
              <w:spacing w:before="0" w:after="0" w:line="240" w:lineRule="auto"/>
              <w:textAlignment w:val="baseline"/>
              <w:rPr>
                <w:rFonts w:asciiTheme="majorHAnsi" w:eastAsia="Times New Roman" w:hAnsiTheme="majorHAnsi" w:cstheme="majorBidi"/>
                <w:color w:val="000000"/>
              </w:rPr>
            </w:pPr>
            <w:r w:rsidRPr="00613C73">
              <w:rPr>
                <w:rFonts w:asciiTheme="majorHAnsi" w:eastAsia="Times New Roman" w:hAnsiTheme="majorHAnsi" w:cstheme="majorBidi"/>
                <w:color w:val="D13438"/>
              </w:rPr>
              <w:t> </w:t>
            </w:r>
          </w:p>
          <w:p w14:paraId="4D00F521" w14:textId="6A2E3C66" w:rsidR="008A73D3" w:rsidRPr="00613C73" w:rsidRDefault="257B1E14" w:rsidP="008A73D3">
            <w:pPr>
              <w:spacing w:before="0" w:after="0" w:line="240" w:lineRule="auto"/>
              <w:textAlignment w:val="baseline"/>
              <w:rPr>
                <w:rFonts w:asciiTheme="majorHAnsi" w:eastAsia="Times New Roman" w:hAnsiTheme="majorHAnsi" w:cstheme="majorBidi"/>
                <w:color w:val="000000"/>
              </w:rPr>
            </w:pPr>
            <w:r w:rsidRPr="00613C73">
              <w:rPr>
                <w:rFonts w:asciiTheme="majorHAnsi" w:eastAsia="Times New Roman" w:hAnsiTheme="majorHAnsi" w:cstheme="majorBidi"/>
              </w:rPr>
              <w:t> </w:t>
            </w:r>
            <w:r w:rsidR="0D07BDC1" w:rsidRPr="00613C73">
              <w:rPr>
                <w:rFonts w:asciiTheme="majorHAnsi" w:eastAsia="Times New Roman" w:hAnsiTheme="majorHAnsi" w:cstheme="majorBidi"/>
              </w:rPr>
              <w:t>EH ED D</w:t>
            </w:r>
            <w:r w:rsidR="3A5C6846" w:rsidRPr="00613C73">
              <w:rPr>
                <w:rFonts w:asciiTheme="majorHAnsi" w:eastAsia="Times New Roman" w:hAnsiTheme="majorHAnsi" w:cstheme="majorBidi"/>
              </w:rPr>
              <w:t xml:space="preserve">ISCHARGED </w:t>
            </w:r>
            <w:r w:rsidR="0D07BDC1" w:rsidRPr="00613C73">
              <w:rPr>
                <w:rFonts w:asciiTheme="majorHAnsi" w:eastAsia="Times New Roman" w:hAnsiTheme="majorHAnsi" w:cstheme="majorBidi"/>
              </w:rPr>
              <w:t>[16</w:t>
            </w:r>
            <w:r w:rsidR="58D35C19" w:rsidRPr="00613C73">
              <w:rPr>
                <w:rFonts w:asciiTheme="majorHAnsi" w:eastAsia="Times New Roman" w:hAnsiTheme="majorHAnsi" w:cstheme="majorBidi"/>
              </w:rPr>
              <w:t>07501]</w:t>
            </w:r>
          </w:p>
        </w:tc>
      </w:tr>
      <w:tr w:rsidR="008A73D3" w:rsidRPr="008A73D3" w14:paraId="445C14FA"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88C6808"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The Patient does not wait</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0D7FA35F" w14:textId="0CD0C74E" w:rsidR="008A73D3" w:rsidRPr="009E0C89" w:rsidRDefault="008A73D3" w:rsidP="008A73D3">
            <w:pPr>
              <w:spacing w:before="0" w:after="0" w:line="240" w:lineRule="auto"/>
              <w:textAlignment w:val="baseline"/>
              <w:rPr>
                <w:rFonts w:asciiTheme="majorHAnsi" w:eastAsia="Times New Roman" w:hAnsiTheme="majorHAnsi" w:cstheme="majorBidi"/>
                <w:color w:val="auto"/>
                <w:u w:val="single"/>
              </w:rPr>
            </w:pPr>
            <w:r w:rsidRPr="7C3D7441">
              <w:rPr>
                <w:rFonts w:asciiTheme="majorHAnsi" w:eastAsia="Times New Roman" w:hAnsiTheme="majorHAnsi" w:cstheme="majorBidi"/>
                <w:color w:val="auto"/>
                <w:u w:val="single"/>
              </w:rPr>
              <w:t xml:space="preserve">The disposition of Did Not Wait (Care NOT Commenced) </w:t>
            </w:r>
            <w:r w:rsidR="009E0C89" w:rsidRPr="7C3D7441">
              <w:rPr>
                <w:rFonts w:asciiTheme="majorHAnsi" w:eastAsia="Times New Roman" w:hAnsiTheme="majorHAnsi" w:cstheme="majorBidi"/>
                <w:color w:val="auto"/>
                <w:u w:val="single"/>
              </w:rPr>
              <w:t>is</w:t>
            </w:r>
            <w:r w:rsidRPr="7C3D7441">
              <w:rPr>
                <w:rFonts w:asciiTheme="majorHAnsi" w:eastAsia="Times New Roman" w:hAnsiTheme="majorHAnsi" w:cstheme="majorBidi"/>
                <w:color w:val="auto"/>
                <w:u w:val="single"/>
              </w:rPr>
              <w:t xml:space="preserve"> selected. Usually entered by triage nurse or ward clerk in the waiting room.  </w:t>
            </w:r>
          </w:p>
          <w:p w14:paraId="74AB2A48"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auto"/>
                <w:u w:val="single"/>
              </w:rPr>
            </w:pPr>
            <w:r w:rsidRPr="7C3D7441">
              <w:rPr>
                <w:rFonts w:asciiTheme="majorHAnsi" w:eastAsia="Times New Roman" w:hAnsiTheme="majorHAnsi" w:cstheme="majorBidi"/>
                <w:color w:val="auto"/>
                <w:u w:val="single"/>
              </w:rPr>
              <w:t> </w:t>
            </w:r>
          </w:p>
          <w:p w14:paraId="658203E4" w14:textId="4FC9DA00" w:rsidR="008A73D3" w:rsidRPr="009E0C89" w:rsidRDefault="008A73D3" w:rsidP="008A73D3">
            <w:pPr>
              <w:spacing w:before="0" w:after="0" w:line="240" w:lineRule="auto"/>
              <w:textAlignment w:val="baseline"/>
              <w:rPr>
                <w:rFonts w:asciiTheme="majorHAnsi" w:eastAsia="Times New Roman" w:hAnsiTheme="majorHAnsi" w:cstheme="majorBidi"/>
                <w:color w:val="auto"/>
                <w:u w:val="single"/>
              </w:rPr>
            </w:pPr>
            <w:r w:rsidRPr="7C3D7441">
              <w:rPr>
                <w:rFonts w:asciiTheme="majorHAnsi" w:eastAsia="Times New Roman" w:hAnsiTheme="majorHAnsi" w:cstheme="majorBidi"/>
                <w:color w:val="auto"/>
                <w:u w:val="single"/>
              </w:rPr>
              <w:t>Dismiss screen is completed  </w:t>
            </w:r>
          </w:p>
          <w:p w14:paraId="47DC25DB"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auto"/>
                <w:u w:val="single"/>
              </w:rPr>
            </w:pPr>
            <w:r w:rsidRPr="7C3D7441">
              <w:rPr>
                <w:rFonts w:asciiTheme="majorHAnsi" w:eastAsia="Times New Roman" w:hAnsiTheme="majorHAnsi" w:cstheme="majorBidi"/>
                <w:color w:val="auto"/>
                <w:u w:val="single"/>
              </w:rPr>
              <w:t>(Dismiss workflow is only for patients that have not been roomed) </w:t>
            </w:r>
          </w:p>
        </w:tc>
        <w:tc>
          <w:tcPr>
            <w:tcW w:w="29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A52F34" w14:textId="77777777" w:rsidR="008A73D3" w:rsidRPr="00613C73" w:rsidRDefault="008A73D3" w:rsidP="008A73D3">
            <w:pPr>
              <w:spacing w:before="0" w:after="0" w:line="240" w:lineRule="auto"/>
              <w:textAlignment w:val="baseline"/>
              <w:rPr>
                <w:rFonts w:asciiTheme="majorHAnsi" w:eastAsia="Times New Roman" w:hAnsiTheme="majorHAnsi" w:cstheme="majorBidi"/>
                <w:color w:val="auto"/>
                <w:u w:val="single"/>
              </w:rPr>
            </w:pPr>
            <w:r w:rsidRPr="00613C73">
              <w:rPr>
                <w:rFonts w:asciiTheme="majorHAnsi" w:eastAsia="Times New Roman" w:hAnsiTheme="majorHAnsi" w:cstheme="majorBidi"/>
                <w:color w:val="auto"/>
                <w:u w:val="single"/>
              </w:rPr>
              <w:t>ED LWBS DISPOSITION SELECTED [1600000062] </w:t>
            </w:r>
          </w:p>
          <w:p w14:paraId="752F5D04" w14:textId="1DBEB382" w:rsidR="7C3D7441" w:rsidRPr="00613C73" w:rsidRDefault="7C3D7441" w:rsidP="7C3D7441">
            <w:pPr>
              <w:spacing w:before="0" w:after="0" w:line="240" w:lineRule="auto"/>
              <w:rPr>
                <w:rFonts w:asciiTheme="majorHAnsi" w:eastAsia="Times New Roman" w:hAnsiTheme="majorHAnsi" w:cstheme="majorBidi"/>
                <w:color w:val="auto"/>
                <w:u w:val="single"/>
              </w:rPr>
            </w:pPr>
          </w:p>
          <w:p w14:paraId="0DA9C0F4" w14:textId="5BBC1D81" w:rsidR="008A73D3" w:rsidRPr="00613C73" w:rsidRDefault="008A73D3" w:rsidP="008A73D3">
            <w:pPr>
              <w:spacing w:before="0" w:after="0" w:line="240" w:lineRule="auto"/>
              <w:textAlignment w:val="baseline"/>
              <w:rPr>
                <w:rFonts w:asciiTheme="majorHAnsi" w:eastAsia="Times New Roman" w:hAnsiTheme="majorHAnsi" w:cstheme="majorBidi"/>
                <w:color w:val="auto"/>
                <w:u w:val="single"/>
              </w:rPr>
            </w:pPr>
            <w:r w:rsidRPr="00613C73">
              <w:rPr>
                <w:rFonts w:asciiTheme="majorHAnsi" w:eastAsia="Times New Roman" w:hAnsiTheme="majorHAnsi" w:cstheme="majorBidi"/>
                <w:color w:val="auto"/>
                <w:u w:val="single"/>
              </w:rPr>
              <w:t>EH ED Dismiss (1607501) </w:t>
            </w:r>
          </w:p>
        </w:tc>
      </w:tr>
      <w:tr w:rsidR="008A73D3" w:rsidRPr="008A73D3" w14:paraId="45D69ABA"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1B9D8779"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b/>
                <w:bCs/>
                <w:color w:val="000000"/>
              </w:rPr>
              <w:t>The patient dies</w:t>
            </w:r>
            <w:r w:rsidRPr="009E0C89">
              <w:rPr>
                <w:rFonts w:asciiTheme="majorHAnsi" w:eastAsia="Times New Roman" w:hAnsiTheme="majorHAnsi" w:cstheme="majorHAnsi"/>
                <w:color w:val="000000"/>
              </w:rPr>
              <w:t> </w:t>
            </w:r>
          </w:p>
        </w:tc>
        <w:tc>
          <w:tcPr>
            <w:tcW w:w="4102" w:type="dxa"/>
            <w:tcBorders>
              <w:top w:val="single" w:sz="6" w:space="0" w:color="auto"/>
              <w:left w:val="single" w:sz="6" w:space="0" w:color="auto"/>
              <w:bottom w:val="single" w:sz="6" w:space="0" w:color="auto"/>
              <w:right w:val="single" w:sz="6" w:space="0" w:color="auto"/>
            </w:tcBorders>
            <w:hideMark/>
          </w:tcPr>
          <w:p w14:paraId="0562FFD5"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auto"/>
                <w:u w:val="single"/>
              </w:rPr>
            </w:pPr>
            <w:r w:rsidRPr="009E0C89">
              <w:rPr>
                <w:rFonts w:asciiTheme="majorHAnsi" w:eastAsia="Times New Roman" w:hAnsiTheme="majorHAnsi" w:cstheme="majorHAnsi"/>
                <w:color w:val="auto"/>
                <w:u w:val="single"/>
              </w:rPr>
              <w:t>The Died in ED disposition or Dead-on Arrival disposition is selected.  </w:t>
            </w:r>
          </w:p>
        </w:tc>
        <w:tc>
          <w:tcPr>
            <w:tcW w:w="2900" w:type="dxa"/>
            <w:tcBorders>
              <w:top w:val="single" w:sz="6" w:space="0" w:color="auto"/>
              <w:left w:val="single" w:sz="6" w:space="0" w:color="auto"/>
              <w:bottom w:val="single" w:sz="6" w:space="0" w:color="auto"/>
              <w:right w:val="single" w:sz="6" w:space="0" w:color="auto"/>
            </w:tcBorders>
            <w:hideMark/>
          </w:tcPr>
          <w:p w14:paraId="41FD3DCF"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auto"/>
                <w:u w:val="single"/>
              </w:rPr>
            </w:pPr>
            <w:r w:rsidRPr="009E0C89">
              <w:rPr>
                <w:rFonts w:asciiTheme="majorHAnsi" w:eastAsia="Times New Roman" w:hAnsiTheme="majorHAnsi" w:cstheme="majorHAnsi"/>
                <w:color w:val="auto"/>
                <w:u w:val="single"/>
              </w:rPr>
              <w:t>ED EXPIRED DISPOSITION SELECTED [1600000335] </w:t>
            </w:r>
          </w:p>
          <w:p w14:paraId="2B390737"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auto"/>
                <w:u w:val="single"/>
              </w:rPr>
            </w:pPr>
            <w:r w:rsidRPr="009E0C89">
              <w:rPr>
                <w:rFonts w:asciiTheme="majorHAnsi" w:eastAsia="Times New Roman" w:hAnsiTheme="majorHAnsi" w:cstheme="majorHAnsi"/>
                <w:color w:val="auto"/>
                <w:u w:val="single"/>
              </w:rPr>
              <w:t> </w:t>
            </w:r>
          </w:p>
        </w:tc>
      </w:tr>
      <w:tr w:rsidR="008A73D3" w:rsidRPr="008A73D3" w14:paraId="49DAC561"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766441DE" w14:textId="54244A6F"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 xml:space="preserve">The </w:t>
            </w:r>
            <w:r w:rsidR="49714C03" w:rsidRPr="7C3D7441">
              <w:rPr>
                <w:rFonts w:asciiTheme="majorHAnsi" w:eastAsia="Times New Roman" w:hAnsiTheme="majorHAnsi" w:cstheme="majorBidi"/>
                <w:b/>
                <w:bCs/>
              </w:rPr>
              <w:t>patient</w:t>
            </w:r>
            <w:r w:rsidR="7ECD22B2" w:rsidRPr="7C3D7441">
              <w:rPr>
                <w:rFonts w:asciiTheme="majorHAnsi" w:eastAsia="Times New Roman" w:hAnsiTheme="majorHAnsi" w:cstheme="majorBidi"/>
                <w:b/>
                <w:bCs/>
              </w:rPr>
              <w:t xml:space="preserve"> </w:t>
            </w:r>
            <w:r w:rsidRPr="7C3D7441">
              <w:rPr>
                <w:rFonts w:asciiTheme="majorHAnsi" w:eastAsia="Times New Roman" w:hAnsiTheme="majorHAnsi" w:cstheme="majorBidi"/>
                <w:b/>
              </w:rPr>
              <w:t xml:space="preserve">has been </w:t>
            </w:r>
            <w:r w:rsidR="7ECD22B2" w:rsidRPr="7C3D7441">
              <w:rPr>
                <w:rFonts w:asciiTheme="majorHAnsi" w:eastAsia="Times New Roman" w:hAnsiTheme="majorHAnsi" w:cstheme="majorBidi"/>
                <w:b/>
                <w:bCs/>
              </w:rPr>
              <w:t>transferred</w:t>
            </w:r>
            <w:r w:rsidR="6D57B08F" w:rsidRPr="7C3D7441">
              <w:rPr>
                <w:rFonts w:asciiTheme="majorHAnsi" w:eastAsia="Times New Roman" w:hAnsiTheme="majorHAnsi" w:cstheme="majorBidi"/>
                <w:b/>
                <w:bCs/>
              </w:rPr>
              <w:t xml:space="preserve"> </w:t>
            </w:r>
            <w:r w:rsidRPr="7C3D7441">
              <w:rPr>
                <w:rFonts w:asciiTheme="majorHAnsi" w:eastAsia="Times New Roman" w:hAnsiTheme="majorHAnsi" w:cstheme="majorBidi"/>
                <w:b/>
              </w:rPr>
              <w:t>to the discharge lounge</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hideMark/>
          </w:tcPr>
          <w:p w14:paraId="7F3FDC4D" w14:textId="79226A8B" w:rsidR="008A73D3" w:rsidRPr="009E0C89" w:rsidRDefault="008A73D3" w:rsidP="008A73D3">
            <w:pPr>
              <w:spacing w:before="0" w:after="0" w:line="240" w:lineRule="auto"/>
              <w:textAlignment w:val="baseline"/>
              <w:rPr>
                <w:rFonts w:asciiTheme="majorHAnsi" w:eastAsia="Times New Roman" w:hAnsiTheme="majorHAnsi" w:cstheme="majorBidi"/>
                <w:color w:val="auto"/>
              </w:rPr>
            </w:pPr>
            <w:r w:rsidRPr="7C3D7441">
              <w:rPr>
                <w:rFonts w:asciiTheme="majorHAnsi" w:eastAsia="Times New Roman" w:hAnsiTheme="majorHAnsi" w:cstheme="majorBidi"/>
                <w:color w:val="auto"/>
              </w:rPr>
              <w:t xml:space="preserve">The Send to Discharge Lounge discharge method </w:t>
            </w:r>
            <w:r w:rsidR="00D236F7" w:rsidRPr="7C3D7441">
              <w:rPr>
                <w:rFonts w:asciiTheme="majorHAnsi" w:eastAsia="Times New Roman" w:hAnsiTheme="majorHAnsi" w:cstheme="majorBidi"/>
                <w:color w:val="auto"/>
              </w:rPr>
              <w:t>is selected</w:t>
            </w:r>
            <w:r w:rsidRPr="7C3D7441">
              <w:rPr>
                <w:rFonts w:asciiTheme="majorHAnsi" w:eastAsia="Times New Roman" w:hAnsiTheme="majorHAnsi" w:cstheme="majorBidi"/>
                <w:color w:val="auto"/>
              </w:rPr>
              <w:t>. </w:t>
            </w:r>
          </w:p>
          <w:p w14:paraId="4FF38383" w14:textId="10FFCABC" w:rsidR="008A73D3" w:rsidRPr="009E0C89" w:rsidRDefault="4EBEE04C"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color w:val="D13438"/>
              </w:rPr>
              <w:t> </w:t>
            </w:r>
            <w:r w:rsidR="1F160B6E" w:rsidRPr="00613C73">
              <w:rPr>
                <w:rFonts w:asciiTheme="majorHAnsi" w:eastAsia="Times New Roman" w:hAnsiTheme="majorHAnsi" w:cstheme="majorBidi"/>
              </w:rPr>
              <w:t>(not in production yet)</w:t>
            </w:r>
          </w:p>
          <w:p w14:paraId="4C091713" w14:textId="7710D765" w:rsidR="008A73D3" w:rsidRPr="009E0C89" w:rsidRDefault="008A73D3" w:rsidP="008A73D3">
            <w:pPr>
              <w:spacing w:before="0" w:after="0" w:line="240" w:lineRule="auto"/>
              <w:textAlignment w:val="baseline"/>
              <w:rPr>
                <w:rFonts w:asciiTheme="majorHAnsi" w:eastAsia="Times New Roman" w:hAnsiTheme="majorHAnsi" w:cstheme="majorBidi"/>
                <w:color w:val="D13438"/>
              </w:rPr>
            </w:pPr>
          </w:p>
          <w:p w14:paraId="13C70F9E"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color w:val="D13438"/>
              </w:rPr>
              <w:t> </w:t>
            </w:r>
          </w:p>
          <w:p w14:paraId="56AEE076"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w:t>
            </w:r>
          </w:p>
        </w:tc>
        <w:tc>
          <w:tcPr>
            <w:tcW w:w="2900" w:type="dxa"/>
            <w:tcBorders>
              <w:top w:val="single" w:sz="6" w:space="0" w:color="auto"/>
              <w:left w:val="single" w:sz="6" w:space="0" w:color="auto"/>
              <w:bottom w:val="single" w:sz="6" w:space="0" w:color="auto"/>
              <w:right w:val="single" w:sz="6" w:space="0" w:color="auto"/>
            </w:tcBorders>
            <w:hideMark/>
          </w:tcPr>
          <w:p w14:paraId="695087DB" w14:textId="588C5A02" w:rsidR="008A73D3" w:rsidRPr="009E0C89" w:rsidRDefault="008A73D3" w:rsidP="7C3D7441">
            <w:pPr>
              <w:spacing w:before="0" w:after="0" w:line="240" w:lineRule="auto"/>
              <w:textAlignment w:val="baseline"/>
              <w:rPr>
                <w:rFonts w:asciiTheme="majorHAnsi" w:eastAsia="Times New Roman" w:hAnsiTheme="majorHAnsi" w:cstheme="majorBidi"/>
              </w:rPr>
            </w:pPr>
            <w:r w:rsidRPr="00613C73">
              <w:rPr>
                <w:rFonts w:asciiTheme="majorHAnsi" w:eastAsia="Times New Roman" w:hAnsiTheme="majorHAnsi" w:cstheme="majorBidi"/>
              </w:rPr>
              <w:t>ACT ED TRANSFER TO D/C LOUNGE [100171</w:t>
            </w:r>
            <w:r w:rsidRPr="7C3D7441">
              <w:rPr>
                <w:rFonts w:asciiTheme="majorHAnsi" w:eastAsia="Times New Roman" w:hAnsiTheme="majorHAnsi" w:cstheme="majorBidi"/>
              </w:rPr>
              <w:t>] </w:t>
            </w:r>
          </w:p>
          <w:p w14:paraId="0DE5F453" w14:textId="14EED39A" w:rsidR="008A73D3" w:rsidRPr="009E0C89" w:rsidRDefault="6FC3EF06"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(not in production yet)</w:t>
            </w:r>
          </w:p>
        </w:tc>
      </w:tr>
      <w:tr w:rsidR="008A73D3" w:rsidRPr="008A73D3" w14:paraId="3E0C4AA2" w14:textId="77777777" w:rsidTr="006B0793">
        <w:trPr>
          <w:trHeight w:val="300"/>
        </w:trPr>
        <w:tc>
          <w:tcPr>
            <w:tcW w:w="2878" w:type="dxa"/>
            <w:tcBorders>
              <w:top w:val="single" w:sz="6" w:space="0" w:color="auto"/>
              <w:left w:val="single" w:sz="6" w:space="0" w:color="auto"/>
              <w:bottom w:val="single" w:sz="6" w:space="0" w:color="auto"/>
              <w:right w:val="single" w:sz="6" w:space="0" w:color="auto"/>
            </w:tcBorders>
            <w:hideMark/>
          </w:tcPr>
          <w:p w14:paraId="68D3010A" w14:textId="4A3624F0"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 xml:space="preserve">The patient is treated but never </w:t>
            </w:r>
            <w:r w:rsidR="004205F7" w:rsidRPr="7C3D7441">
              <w:rPr>
                <w:rFonts w:asciiTheme="majorHAnsi" w:eastAsia="Times New Roman" w:hAnsiTheme="majorHAnsi" w:cstheme="majorBidi"/>
                <w:b/>
              </w:rPr>
              <w:t>roomed to</w:t>
            </w:r>
            <w:r w:rsidRPr="7C3D7441">
              <w:rPr>
                <w:rFonts w:asciiTheme="majorHAnsi" w:eastAsia="Times New Roman" w:hAnsiTheme="majorHAnsi" w:cstheme="majorBidi"/>
                <w:b/>
              </w:rPr>
              <w:t xml:space="preserve"> an ED chair or bed prior to discharge. </w:t>
            </w:r>
            <w:r w:rsidRPr="7C3D7441">
              <w:rPr>
                <w:rFonts w:asciiTheme="majorHAnsi" w:eastAsia="Times New Roman" w:hAnsiTheme="majorHAnsi" w:cstheme="majorBidi"/>
              </w:rPr>
              <w:t> </w:t>
            </w:r>
            <w:r w:rsidR="000B2BA0">
              <w:rPr>
                <w:rFonts w:asciiTheme="majorHAnsi" w:eastAsia="Times New Roman" w:hAnsiTheme="majorHAnsi" w:cstheme="majorBidi"/>
              </w:rPr>
              <w:t xml:space="preserve">Noting that standard practice would be patients should be roomed when possible </w:t>
            </w:r>
          </w:p>
        </w:tc>
        <w:tc>
          <w:tcPr>
            <w:tcW w:w="4102" w:type="dxa"/>
            <w:tcBorders>
              <w:top w:val="single" w:sz="6" w:space="0" w:color="auto"/>
              <w:left w:val="single" w:sz="6" w:space="0" w:color="auto"/>
              <w:bottom w:val="single" w:sz="6" w:space="0" w:color="auto"/>
              <w:right w:val="single" w:sz="6" w:space="0" w:color="auto"/>
            </w:tcBorders>
            <w:hideMark/>
          </w:tcPr>
          <w:p w14:paraId="01DBBE91"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Select the ED dismiss button and complete the ED dismiss screen and complete the physical discharge in the discharge screen  </w:t>
            </w:r>
          </w:p>
          <w:p w14:paraId="662A83A9"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p w14:paraId="0809D313" w14:textId="77777777" w:rsidR="008A73D3" w:rsidRPr="009E0C89" w:rsidRDefault="008A73D3" w:rsidP="008A73D3">
            <w:pPr>
              <w:spacing w:before="0" w:after="0" w:line="240" w:lineRule="auto"/>
              <w:textAlignment w:val="baseline"/>
              <w:rPr>
                <w:rFonts w:asciiTheme="majorHAnsi" w:eastAsia="Times New Roman" w:hAnsiTheme="majorHAnsi" w:cstheme="majorHAnsi"/>
                <w:color w:val="000000"/>
              </w:rPr>
            </w:pPr>
            <w:r w:rsidRPr="009E0C89">
              <w:rPr>
                <w:rFonts w:asciiTheme="majorHAnsi" w:eastAsia="Times New Roman" w:hAnsiTheme="majorHAnsi" w:cstheme="majorHAnsi"/>
                <w:color w:val="000000"/>
              </w:rPr>
              <w:t> </w:t>
            </w:r>
          </w:p>
        </w:tc>
        <w:tc>
          <w:tcPr>
            <w:tcW w:w="2900" w:type="dxa"/>
            <w:tcBorders>
              <w:top w:val="single" w:sz="6" w:space="0" w:color="auto"/>
              <w:left w:val="single" w:sz="6" w:space="0" w:color="auto"/>
              <w:bottom w:val="single" w:sz="6" w:space="0" w:color="auto"/>
              <w:right w:val="single" w:sz="6" w:space="0" w:color="auto"/>
            </w:tcBorders>
            <w:hideMark/>
          </w:tcPr>
          <w:p w14:paraId="7BF340DD" w14:textId="134C36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00613C73">
              <w:rPr>
                <w:rFonts w:asciiTheme="majorHAnsi" w:eastAsia="Times New Roman" w:hAnsiTheme="majorHAnsi" w:cstheme="majorBidi"/>
              </w:rPr>
              <w:t>EH ED DISMISS</w:t>
            </w:r>
            <w:r w:rsidRPr="7C3D7441">
              <w:rPr>
                <w:rFonts w:asciiTheme="majorHAnsi" w:eastAsia="Times New Roman" w:hAnsiTheme="majorHAnsi" w:cstheme="majorBidi"/>
              </w:rPr>
              <w:t xml:space="preserve"> [1607501] </w:t>
            </w:r>
          </w:p>
        </w:tc>
      </w:tr>
      <w:tr w:rsidR="008A73D3" w:rsidRPr="008A73D3" w14:paraId="32B12D30" w14:textId="77777777" w:rsidTr="137ECA37">
        <w:trPr>
          <w:trHeight w:val="300"/>
        </w:trPr>
        <w:tc>
          <w:tcPr>
            <w:tcW w:w="2878" w:type="dxa"/>
            <w:tcBorders>
              <w:top w:val="single" w:sz="6" w:space="0" w:color="auto"/>
              <w:left w:val="single" w:sz="6" w:space="0" w:color="auto"/>
              <w:bottom w:val="single" w:sz="6" w:space="0" w:color="auto"/>
              <w:right w:val="single" w:sz="6" w:space="0" w:color="auto"/>
            </w:tcBorders>
            <w:hideMark/>
          </w:tcPr>
          <w:p w14:paraId="7897F580"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b/>
              </w:rPr>
              <w:t>Patient expected for arrival but does not arrive within 24hrs</w:t>
            </w:r>
            <w:r w:rsidRPr="7C3D7441">
              <w:rPr>
                <w:rFonts w:asciiTheme="majorHAnsi" w:eastAsia="Times New Roman" w:hAnsiTheme="majorHAnsi" w:cstheme="majorBidi"/>
              </w:rPr>
              <w:t> </w:t>
            </w:r>
          </w:p>
        </w:tc>
        <w:tc>
          <w:tcPr>
            <w:tcW w:w="4102" w:type="dxa"/>
            <w:tcBorders>
              <w:top w:val="single" w:sz="6" w:space="0" w:color="auto"/>
              <w:left w:val="single" w:sz="6" w:space="0" w:color="auto"/>
              <w:bottom w:val="single" w:sz="6" w:space="0" w:color="auto"/>
              <w:right w:val="single" w:sz="6" w:space="0" w:color="auto"/>
            </w:tcBorders>
            <w:hideMark/>
          </w:tcPr>
          <w:p w14:paraId="78B228BB"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The system will automatically purge expected records after 24hours if they have not been arrived.  </w:t>
            </w:r>
          </w:p>
        </w:tc>
        <w:tc>
          <w:tcPr>
            <w:tcW w:w="2900" w:type="dxa"/>
            <w:tcBorders>
              <w:top w:val="single" w:sz="6" w:space="0" w:color="auto"/>
              <w:left w:val="single" w:sz="6" w:space="0" w:color="auto"/>
              <w:bottom w:val="single" w:sz="6" w:space="0" w:color="auto"/>
              <w:right w:val="single" w:sz="6" w:space="0" w:color="auto"/>
            </w:tcBorders>
            <w:hideMark/>
          </w:tcPr>
          <w:p w14:paraId="65D18A3D" w14:textId="77777777" w:rsidR="008A73D3" w:rsidRPr="009E0C89" w:rsidRDefault="008A73D3" w:rsidP="008A73D3">
            <w:pPr>
              <w:spacing w:before="0" w:after="0" w:line="240" w:lineRule="auto"/>
              <w:textAlignment w:val="baseline"/>
              <w:rPr>
                <w:rFonts w:asciiTheme="majorHAnsi" w:eastAsia="Times New Roman" w:hAnsiTheme="majorHAnsi" w:cstheme="majorBidi"/>
                <w:color w:val="000000"/>
              </w:rPr>
            </w:pPr>
            <w:r w:rsidRPr="7C3D7441">
              <w:rPr>
                <w:rFonts w:asciiTheme="majorHAnsi" w:eastAsia="Times New Roman" w:hAnsiTheme="majorHAnsi" w:cstheme="majorBidi"/>
              </w:rPr>
              <w:t> </w:t>
            </w:r>
            <w:r w:rsidRPr="00613C73">
              <w:rPr>
                <w:rFonts w:asciiTheme="majorHAnsi" w:eastAsia="Times New Roman" w:hAnsiTheme="majorHAnsi" w:cstheme="majorBidi"/>
              </w:rPr>
              <w:t>EH ED DISMISS</w:t>
            </w:r>
            <w:r w:rsidRPr="7C3D7441">
              <w:rPr>
                <w:rFonts w:asciiTheme="majorHAnsi" w:eastAsia="Times New Roman" w:hAnsiTheme="majorHAnsi" w:cstheme="majorBidi"/>
              </w:rPr>
              <w:t xml:space="preserve"> [1607501] </w:t>
            </w:r>
            <w:r>
              <w:br/>
            </w:r>
            <w:r w:rsidRPr="7C3D7441">
              <w:rPr>
                <w:rFonts w:asciiTheme="majorHAnsi" w:eastAsia="Times New Roman" w:hAnsiTheme="majorHAnsi" w:cstheme="majorBidi"/>
              </w:rPr>
              <w:t> </w:t>
            </w:r>
          </w:p>
        </w:tc>
      </w:tr>
    </w:tbl>
    <w:p w14:paraId="775BEC01" w14:textId="43198F87" w:rsidR="00AA150C" w:rsidRDefault="00AA150C" w:rsidP="00AA150C">
      <w:pPr>
        <w:pStyle w:val="BodyText"/>
        <w:spacing w:before="122"/>
        <w:ind w:right="208"/>
      </w:pPr>
      <w:r>
        <w:t xml:space="preserve">There are </w:t>
      </w:r>
      <w:r w:rsidRPr="00CA0F78">
        <w:t xml:space="preserve">DHR </w:t>
      </w:r>
      <w:r w:rsidR="00E83CA0">
        <w:t>EVENTS t</w:t>
      </w:r>
      <w:r>
        <w:t xml:space="preserve">hat </w:t>
      </w:r>
      <w:r w:rsidRPr="00CA0F78">
        <w:t>facilitate the collection of data related to delays in</w:t>
      </w:r>
      <w:r>
        <w:t xml:space="preserve"> ED </w:t>
      </w:r>
      <w:r w:rsidRPr="00CA0F78">
        <w:t>departure</w:t>
      </w:r>
      <w:r>
        <w:t xml:space="preserve"> and physical departure for calculating NEAT</w:t>
      </w:r>
      <w:r w:rsidRPr="00CA0F78">
        <w:t xml:space="preserve">. Accurate and consistent recording of </w:t>
      </w:r>
      <w:r>
        <w:t xml:space="preserve">activities related to </w:t>
      </w:r>
      <w:r w:rsidRPr="00CA0F78">
        <w:t>these time stamps is essential, as analysis of this data can inform strategies to enhance operational efficiency within the ED.</w:t>
      </w:r>
    </w:p>
    <w:p w14:paraId="00C1C29B" w14:textId="77777777" w:rsidR="0033512A" w:rsidRDefault="0033512A" w:rsidP="0033512A">
      <w:pPr>
        <w:pStyle w:val="BodyCopy"/>
        <w:spacing w:after="120"/>
        <w:rPr>
          <w:rStyle w:val="Hyperlink"/>
          <w:iCs w:val="0"/>
        </w:rPr>
      </w:pPr>
      <w:hyperlink w:anchor="_top" w:history="1">
        <w:r w:rsidRPr="00481A6C">
          <w:rPr>
            <w:rStyle w:val="Hyperlink"/>
            <w:iCs w:val="0"/>
          </w:rPr>
          <w:t>Back to Contents</w:t>
        </w:r>
      </w:hyperlink>
    </w:p>
    <w:p w14:paraId="3556DE1D" w14:textId="3EADD02E" w:rsidR="002B7915" w:rsidRPr="005225E2" w:rsidRDefault="002B7915" w:rsidP="002B7915">
      <w:pPr>
        <w:pStyle w:val="Heading4"/>
      </w:pPr>
      <w:bookmarkStart w:id="45" w:name="_Toc182482767"/>
      <w:bookmarkStart w:id="46" w:name="_Toc232765588"/>
      <w:r>
        <w:t xml:space="preserve">Section </w:t>
      </w:r>
      <w:r w:rsidR="00FD6B9B">
        <w:t>5</w:t>
      </w:r>
      <w:r>
        <w:t xml:space="preserve"> – Classification of ED activity</w:t>
      </w:r>
      <w:bookmarkEnd w:id="45"/>
      <w:bookmarkEnd w:id="46"/>
    </w:p>
    <w:p w14:paraId="6093CD82" w14:textId="35AAB70A" w:rsidR="002B7915" w:rsidRDefault="002B7915" w:rsidP="00225FF4">
      <w:r>
        <w:t xml:space="preserve">ED activity is classified using the </w:t>
      </w:r>
      <w:r w:rsidR="00F21C4E">
        <w:rPr>
          <w:i/>
          <w:iCs/>
        </w:rPr>
        <w:t>Australian Emergency Care Classification (AECC)</w:t>
      </w:r>
      <w:r w:rsidR="00F21C4E">
        <w:t xml:space="preserve"> which is used in </w:t>
      </w:r>
      <w:r w:rsidR="004205F7">
        <w:t>activity-based</w:t>
      </w:r>
      <w:r w:rsidR="00F21C4E">
        <w:t xml:space="preserve"> funding</w:t>
      </w:r>
      <w:r>
        <w:t>. ED activity includes all treatment</w:t>
      </w:r>
      <w:r>
        <w:rPr>
          <w:spacing w:val="-2"/>
        </w:rPr>
        <w:t xml:space="preserve"> </w:t>
      </w:r>
      <w:r>
        <w:t>and</w:t>
      </w:r>
      <w:r>
        <w:rPr>
          <w:spacing w:val="-2"/>
        </w:rPr>
        <w:t xml:space="preserve"> </w:t>
      </w:r>
      <w:r>
        <w:t>care</w:t>
      </w:r>
      <w:r>
        <w:rPr>
          <w:spacing w:val="-2"/>
        </w:rPr>
        <w:t xml:space="preserve"> </w:t>
      </w:r>
      <w:r>
        <w:t>provided</w:t>
      </w:r>
      <w:r>
        <w:rPr>
          <w:spacing w:val="-2"/>
        </w:rPr>
        <w:t xml:space="preserve"> </w:t>
      </w:r>
      <w:r>
        <w:t>in</w:t>
      </w:r>
      <w:r>
        <w:rPr>
          <w:spacing w:val="-4"/>
        </w:rPr>
        <w:t xml:space="preserve"> </w:t>
      </w:r>
      <w:r>
        <w:t>an</w:t>
      </w:r>
      <w:r>
        <w:rPr>
          <w:spacing w:val="-4"/>
        </w:rPr>
        <w:t xml:space="preserve"> </w:t>
      </w:r>
      <w:r>
        <w:t xml:space="preserve">ED. </w:t>
      </w:r>
      <w:r w:rsidR="00F21C4E">
        <w:t>The d</w:t>
      </w:r>
      <w:r>
        <w:t>ata</w:t>
      </w:r>
      <w:r>
        <w:rPr>
          <w:spacing w:val="-3"/>
        </w:rPr>
        <w:t xml:space="preserve"> </w:t>
      </w:r>
      <w:r>
        <w:t>elements</w:t>
      </w:r>
      <w:r>
        <w:rPr>
          <w:spacing w:val="-4"/>
        </w:rPr>
        <w:t xml:space="preserve"> </w:t>
      </w:r>
      <w:r>
        <w:t xml:space="preserve">used to </w:t>
      </w:r>
      <w:r w:rsidR="00F21C4E">
        <w:t>derive</w:t>
      </w:r>
      <w:r>
        <w:t xml:space="preserve"> the </w:t>
      </w:r>
      <w:r w:rsidR="00F21C4E">
        <w:t>AECC</w:t>
      </w:r>
      <w:r>
        <w:t xml:space="preserve"> end class</w:t>
      </w:r>
      <w:r w:rsidR="00F21C4E">
        <w:t>es</w:t>
      </w:r>
      <w:r>
        <w:t xml:space="preserve"> must be recorded in </w:t>
      </w:r>
      <w:r w:rsidR="00225FF4">
        <w:t>DHR</w:t>
      </w:r>
      <w:r>
        <w:t>.</w:t>
      </w:r>
      <w:r w:rsidR="00F21C4E">
        <w:t xml:space="preserve"> </w:t>
      </w:r>
    </w:p>
    <w:p w14:paraId="2A66561B" w14:textId="18C81627" w:rsidR="002B7915" w:rsidRDefault="00FD6B9B" w:rsidP="002B7915">
      <w:pPr>
        <w:pStyle w:val="Heading5"/>
      </w:pPr>
      <w:bookmarkStart w:id="47" w:name="_bookmark44"/>
      <w:bookmarkEnd w:id="47"/>
      <w:r>
        <w:t>5</w:t>
      </w:r>
      <w:r w:rsidR="002B7915">
        <w:t>. 1 Australian</w:t>
      </w:r>
      <w:r w:rsidR="002B7915">
        <w:rPr>
          <w:spacing w:val="-7"/>
        </w:rPr>
        <w:t xml:space="preserve"> </w:t>
      </w:r>
      <w:r w:rsidR="002B7915">
        <w:t>Emergency</w:t>
      </w:r>
      <w:r w:rsidR="002B7915">
        <w:rPr>
          <w:spacing w:val="-9"/>
        </w:rPr>
        <w:t xml:space="preserve"> </w:t>
      </w:r>
      <w:r w:rsidR="002B7915">
        <w:t>Care</w:t>
      </w:r>
      <w:r w:rsidR="002B7915">
        <w:rPr>
          <w:spacing w:val="-11"/>
        </w:rPr>
        <w:t xml:space="preserve"> </w:t>
      </w:r>
      <w:r w:rsidR="002B7915">
        <w:rPr>
          <w:spacing w:val="-2"/>
        </w:rPr>
        <w:t>Classification</w:t>
      </w:r>
    </w:p>
    <w:p w14:paraId="33020813" w14:textId="4A5FB7BC" w:rsidR="002B7915" w:rsidRDefault="002B7915" w:rsidP="00225FF4">
      <w:r>
        <w:t xml:space="preserve">All public hospital ED activity is classified using the </w:t>
      </w:r>
      <w:r w:rsidR="004750CC">
        <w:t>Australian</w:t>
      </w:r>
      <w:r w:rsidR="004750CC">
        <w:rPr>
          <w:spacing w:val="-7"/>
        </w:rPr>
        <w:t xml:space="preserve"> </w:t>
      </w:r>
      <w:r w:rsidR="004750CC">
        <w:t>Emergency</w:t>
      </w:r>
      <w:r w:rsidR="004750CC">
        <w:rPr>
          <w:spacing w:val="-9"/>
        </w:rPr>
        <w:t xml:space="preserve"> </w:t>
      </w:r>
      <w:r w:rsidR="004750CC">
        <w:t>Care</w:t>
      </w:r>
      <w:r w:rsidR="004750CC">
        <w:rPr>
          <w:spacing w:val="-11"/>
        </w:rPr>
        <w:t xml:space="preserve"> </w:t>
      </w:r>
      <w:r w:rsidR="004750CC">
        <w:rPr>
          <w:spacing w:val="-2"/>
        </w:rPr>
        <w:t>Classification</w:t>
      </w:r>
      <w:r w:rsidR="004750CC">
        <w:t xml:space="preserve"> (</w:t>
      </w:r>
      <w:r>
        <w:t>AECC</w:t>
      </w:r>
      <w:r w:rsidR="004750CC">
        <w:t>)</w:t>
      </w:r>
      <w:r>
        <w:t xml:space="preserve"> which was introduced in July</w:t>
      </w:r>
      <w:r>
        <w:rPr>
          <w:spacing w:val="-3"/>
        </w:rPr>
        <w:t xml:space="preserve"> </w:t>
      </w:r>
      <w:r>
        <w:t>2021.The</w:t>
      </w:r>
      <w:r>
        <w:rPr>
          <w:spacing w:val="-2"/>
        </w:rPr>
        <w:t xml:space="preserve"> </w:t>
      </w:r>
      <w:r>
        <w:t>AECC</w:t>
      </w:r>
      <w:r>
        <w:rPr>
          <w:spacing w:val="-3"/>
        </w:rPr>
        <w:t xml:space="preserve"> </w:t>
      </w:r>
      <w:r>
        <w:t>has</w:t>
      </w:r>
      <w:r>
        <w:rPr>
          <w:spacing w:val="-3"/>
        </w:rPr>
        <w:t xml:space="preserve"> </w:t>
      </w:r>
      <w:r>
        <w:t>three</w:t>
      </w:r>
      <w:r>
        <w:rPr>
          <w:spacing w:val="-3"/>
        </w:rPr>
        <w:t xml:space="preserve"> </w:t>
      </w:r>
      <w:r>
        <w:t>hierarchical</w:t>
      </w:r>
      <w:r>
        <w:rPr>
          <w:spacing w:val="-3"/>
        </w:rPr>
        <w:t xml:space="preserve"> </w:t>
      </w:r>
      <w:r>
        <w:t>levels</w:t>
      </w:r>
      <w:r>
        <w:rPr>
          <w:spacing w:val="-3"/>
        </w:rPr>
        <w:t xml:space="preserve"> </w:t>
      </w:r>
      <w:r>
        <w:t>that</w:t>
      </w:r>
      <w:r>
        <w:rPr>
          <w:spacing w:val="-2"/>
        </w:rPr>
        <w:t xml:space="preserve"> </w:t>
      </w:r>
      <w:r>
        <w:t>categorise</w:t>
      </w:r>
      <w:r>
        <w:rPr>
          <w:spacing w:val="-1"/>
        </w:rPr>
        <w:t xml:space="preserve"> </w:t>
      </w:r>
      <w:r>
        <w:t>ED</w:t>
      </w:r>
      <w:r>
        <w:rPr>
          <w:spacing w:val="-3"/>
        </w:rPr>
        <w:t xml:space="preserve"> </w:t>
      </w:r>
      <w:r>
        <w:t>activity</w:t>
      </w:r>
      <w:r>
        <w:rPr>
          <w:spacing w:val="-3"/>
        </w:rPr>
        <w:t xml:space="preserve"> </w:t>
      </w:r>
      <w:r>
        <w:t>into</w:t>
      </w:r>
      <w:r>
        <w:rPr>
          <w:spacing w:val="-5"/>
        </w:rPr>
        <w:t xml:space="preserve"> </w:t>
      </w:r>
      <w:r>
        <w:t>end classes reflecting different complexity levels.</w:t>
      </w:r>
    </w:p>
    <w:p w14:paraId="6FFC9891" w14:textId="77777777" w:rsidR="002B7915" w:rsidRDefault="002B7915" w:rsidP="00225FF4">
      <w:r>
        <w:t>The</w:t>
      </w:r>
      <w:r>
        <w:rPr>
          <w:spacing w:val="-2"/>
        </w:rPr>
        <w:t xml:space="preserve"> </w:t>
      </w:r>
      <w:r>
        <w:t>complexity</w:t>
      </w:r>
      <w:r>
        <w:rPr>
          <w:spacing w:val="-4"/>
        </w:rPr>
        <w:t xml:space="preserve"> </w:t>
      </w:r>
      <w:r>
        <w:t>levels</w:t>
      </w:r>
      <w:r>
        <w:rPr>
          <w:spacing w:val="-5"/>
        </w:rPr>
        <w:t xml:space="preserve"> </w:t>
      </w:r>
      <w:r>
        <w:t>are</w:t>
      </w:r>
      <w:r>
        <w:rPr>
          <w:spacing w:val="-2"/>
        </w:rPr>
        <w:t xml:space="preserve"> </w:t>
      </w:r>
      <w:r>
        <w:t>based</w:t>
      </w:r>
      <w:r>
        <w:rPr>
          <w:spacing w:val="-4"/>
        </w:rPr>
        <w:t xml:space="preserve"> </w:t>
      </w:r>
      <w:r>
        <w:t>on</w:t>
      </w:r>
      <w:r>
        <w:rPr>
          <w:spacing w:val="-4"/>
        </w:rPr>
        <w:t xml:space="preserve"> </w:t>
      </w:r>
      <w:r>
        <w:t>a</w:t>
      </w:r>
      <w:r>
        <w:rPr>
          <w:spacing w:val="-2"/>
        </w:rPr>
        <w:t xml:space="preserve"> </w:t>
      </w:r>
      <w:r>
        <w:t>score</w:t>
      </w:r>
      <w:r>
        <w:rPr>
          <w:spacing w:val="-5"/>
        </w:rPr>
        <w:t xml:space="preserve"> </w:t>
      </w:r>
      <w:r>
        <w:t>assigned</w:t>
      </w:r>
      <w:r>
        <w:rPr>
          <w:spacing w:val="-4"/>
        </w:rPr>
        <w:t xml:space="preserve"> </w:t>
      </w:r>
      <w:r>
        <w:t>to</w:t>
      </w:r>
      <w:r>
        <w:rPr>
          <w:spacing w:val="-4"/>
        </w:rPr>
        <w:t xml:space="preserve"> </w:t>
      </w:r>
      <w:r>
        <w:t>each attendance which</w:t>
      </w:r>
      <w:r>
        <w:rPr>
          <w:spacing w:val="-2"/>
        </w:rPr>
        <w:t xml:space="preserve"> </w:t>
      </w:r>
      <w:r>
        <w:t>is calculated</w:t>
      </w:r>
      <w:r>
        <w:rPr>
          <w:spacing w:val="-2"/>
        </w:rPr>
        <w:t xml:space="preserve"> </w:t>
      </w:r>
      <w:r>
        <w:t>using</w:t>
      </w:r>
      <w:r>
        <w:rPr>
          <w:spacing w:val="-2"/>
        </w:rPr>
        <w:t xml:space="preserve"> </w:t>
      </w:r>
      <w:r>
        <w:t>the</w:t>
      </w:r>
      <w:r>
        <w:rPr>
          <w:spacing w:val="-4"/>
        </w:rPr>
        <w:t xml:space="preserve"> </w:t>
      </w:r>
      <w:r>
        <w:t>patient’s</w:t>
      </w:r>
      <w:r>
        <w:rPr>
          <w:spacing w:val="-2"/>
        </w:rPr>
        <w:t xml:space="preserve"> </w:t>
      </w:r>
      <w:r>
        <w:t>diagnosis,</w:t>
      </w:r>
      <w:r>
        <w:rPr>
          <w:spacing w:val="-2"/>
        </w:rPr>
        <w:t xml:space="preserve"> </w:t>
      </w:r>
      <w:r>
        <w:t>age</w:t>
      </w:r>
      <w:r>
        <w:rPr>
          <w:spacing w:val="-4"/>
        </w:rPr>
        <w:t xml:space="preserve"> </w:t>
      </w:r>
      <w:r>
        <w:t>group,</w:t>
      </w:r>
      <w:r>
        <w:rPr>
          <w:spacing w:val="-2"/>
        </w:rPr>
        <w:t xml:space="preserve"> </w:t>
      </w:r>
      <w:r>
        <w:t>visit</w:t>
      </w:r>
      <w:r>
        <w:rPr>
          <w:spacing w:val="-2"/>
        </w:rPr>
        <w:t xml:space="preserve"> </w:t>
      </w:r>
      <w:r>
        <w:t>type,</w:t>
      </w:r>
      <w:r>
        <w:rPr>
          <w:spacing w:val="-4"/>
        </w:rPr>
        <w:t xml:space="preserve"> </w:t>
      </w:r>
      <w:r>
        <w:t>episode</w:t>
      </w:r>
      <w:r>
        <w:rPr>
          <w:spacing w:val="-2"/>
        </w:rPr>
        <w:t xml:space="preserve"> </w:t>
      </w:r>
      <w:r>
        <w:t>end status, triage category and transport mode.</w:t>
      </w:r>
    </w:p>
    <w:p w14:paraId="6D30534C" w14:textId="182F7A85" w:rsidR="002B7915" w:rsidRDefault="002B7915" w:rsidP="00225FF4">
      <w:r>
        <w:t>The</w:t>
      </w:r>
      <w:r>
        <w:rPr>
          <w:spacing w:val="-3"/>
        </w:rPr>
        <w:t xml:space="preserve"> </w:t>
      </w:r>
      <w:r>
        <w:t>IHACPA</w:t>
      </w:r>
      <w:r>
        <w:rPr>
          <w:spacing w:val="-2"/>
        </w:rPr>
        <w:t xml:space="preserve"> </w:t>
      </w:r>
      <w:r>
        <w:t>Emergency</w:t>
      </w:r>
      <w:r>
        <w:rPr>
          <w:spacing w:val="-3"/>
        </w:rPr>
        <w:t xml:space="preserve"> </w:t>
      </w:r>
      <w:r>
        <w:t>Care</w:t>
      </w:r>
      <w:r>
        <w:rPr>
          <w:spacing w:val="-3"/>
        </w:rPr>
        <w:t xml:space="preserve"> </w:t>
      </w:r>
      <w:r>
        <w:t>ICD-10-AM</w:t>
      </w:r>
      <w:r>
        <w:rPr>
          <w:spacing w:val="-5"/>
        </w:rPr>
        <w:t xml:space="preserve"> </w:t>
      </w:r>
      <w:r>
        <w:t>Principal</w:t>
      </w:r>
      <w:r>
        <w:rPr>
          <w:spacing w:val="-4"/>
        </w:rPr>
        <w:t xml:space="preserve"> </w:t>
      </w:r>
      <w:r>
        <w:t>Diagnosis</w:t>
      </w:r>
      <w:r>
        <w:rPr>
          <w:spacing w:val="-3"/>
        </w:rPr>
        <w:t xml:space="preserve"> </w:t>
      </w:r>
      <w:r>
        <w:t>Short</w:t>
      </w:r>
      <w:r>
        <w:rPr>
          <w:spacing w:val="-6"/>
        </w:rPr>
        <w:t xml:space="preserve"> </w:t>
      </w:r>
      <w:r>
        <w:t>List (also</w:t>
      </w:r>
      <w:r>
        <w:rPr>
          <w:spacing w:val="-3"/>
        </w:rPr>
        <w:t xml:space="preserve"> </w:t>
      </w:r>
      <w:r>
        <w:t>known as the EPD Short List) is a set of medical terms and codes used for reporting emergency care principal diagnoses to national activity datasets. It is also used to calculate AECC end classes. The EPD Short List is a subset of the ICD-10-AM classification</w:t>
      </w:r>
      <w:r w:rsidR="00F21C4E">
        <w:t xml:space="preserve">; however, there are codes </w:t>
      </w:r>
      <w:r w:rsidR="00446CE3">
        <w:t xml:space="preserve">that are </w:t>
      </w:r>
      <w:r w:rsidR="00F21C4E">
        <w:t>distinct from ICD-10-</w:t>
      </w:r>
      <w:r w:rsidR="006F60EE">
        <w:t>AM in</w:t>
      </w:r>
      <w:r w:rsidR="00F21C4E">
        <w:t xml:space="preserve"> the EPD Short List.</w:t>
      </w:r>
      <w:r>
        <w:t xml:space="preserve"> </w:t>
      </w:r>
      <w:r w:rsidR="00F21C4E">
        <w:t>The EPD Short List</w:t>
      </w:r>
      <w:r>
        <w:t xml:space="preserve"> aims to provide a nationally consistent approach to classifying principal diagnosis reporting for emergency departments and emergency services.</w:t>
      </w:r>
    </w:p>
    <w:p w14:paraId="649F1A01" w14:textId="77777777" w:rsidR="002B7915" w:rsidRDefault="002B7915" w:rsidP="00225FF4">
      <w:pPr>
        <w:rPr>
          <w:color w:val="0000FF"/>
          <w:u w:val="single" w:color="0000FF"/>
        </w:rPr>
      </w:pPr>
      <w:r>
        <w:t>The</w:t>
      </w:r>
      <w:r>
        <w:rPr>
          <w:spacing w:val="-2"/>
        </w:rPr>
        <w:t xml:space="preserve"> </w:t>
      </w:r>
      <w:r>
        <w:t>EPD</w:t>
      </w:r>
      <w:r>
        <w:rPr>
          <w:spacing w:val="-5"/>
        </w:rPr>
        <w:t xml:space="preserve"> </w:t>
      </w:r>
      <w:r>
        <w:t>Short</w:t>
      </w:r>
      <w:r>
        <w:rPr>
          <w:spacing w:val="-2"/>
        </w:rPr>
        <w:t xml:space="preserve"> </w:t>
      </w:r>
      <w:r>
        <w:t>List</w:t>
      </w:r>
      <w:r>
        <w:rPr>
          <w:spacing w:val="-2"/>
        </w:rPr>
        <w:t xml:space="preserve"> </w:t>
      </w:r>
      <w:r>
        <w:t>is</w:t>
      </w:r>
      <w:r>
        <w:rPr>
          <w:spacing w:val="-2"/>
        </w:rPr>
        <w:t xml:space="preserve"> </w:t>
      </w:r>
      <w:r w:rsidRPr="006F60EE">
        <w:t>reviewed regularly.</w:t>
      </w:r>
      <w:r w:rsidRPr="006F60EE">
        <w:rPr>
          <w:spacing w:val="-2"/>
        </w:rPr>
        <w:t xml:space="preserve"> </w:t>
      </w:r>
      <w:r w:rsidRPr="006F60EE">
        <w:t>The</w:t>
      </w:r>
      <w:r w:rsidRPr="006F60EE">
        <w:rPr>
          <w:spacing w:val="-4"/>
        </w:rPr>
        <w:t xml:space="preserve"> </w:t>
      </w:r>
      <w:r w:rsidRPr="006F60EE">
        <w:t>current</w:t>
      </w:r>
      <w:r w:rsidRPr="006F60EE">
        <w:rPr>
          <w:spacing w:val="-4"/>
        </w:rPr>
        <w:t xml:space="preserve"> </w:t>
      </w:r>
      <w:r w:rsidRPr="006F60EE">
        <w:t>12</w:t>
      </w:r>
      <w:proofErr w:type="spellStart"/>
      <w:r w:rsidRPr="006F60EE">
        <w:rPr>
          <w:position w:val="8"/>
          <w:sz w:val="16"/>
        </w:rPr>
        <w:t>th</w:t>
      </w:r>
      <w:proofErr w:type="spellEnd"/>
      <w:r w:rsidRPr="006F60EE">
        <w:rPr>
          <w:spacing w:val="17"/>
          <w:position w:val="8"/>
          <w:sz w:val="16"/>
        </w:rPr>
        <w:t xml:space="preserve"> </w:t>
      </w:r>
      <w:r w:rsidRPr="006F60EE">
        <w:t>edition was</w:t>
      </w:r>
      <w:r w:rsidRPr="006F60EE">
        <w:rPr>
          <w:spacing w:val="-2"/>
        </w:rPr>
        <w:t xml:space="preserve"> </w:t>
      </w:r>
      <w:r w:rsidRPr="006F60EE">
        <w:t xml:space="preserve">published May 2023. Further information on the AECC is available from the IHACPA website: </w:t>
      </w:r>
      <w:hyperlink r:id="rId20">
        <w:r w:rsidRPr="006F60EE">
          <w:t>Australian Emergency Care Classification</w:t>
        </w:r>
      </w:hyperlink>
      <w:r w:rsidRPr="006F60EE">
        <w:t>.</w:t>
      </w:r>
    </w:p>
    <w:p w14:paraId="3B387790" w14:textId="0F42F4FB" w:rsidR="002B7915" w:rsidRDefault="00CD236D" w:rsidP="00FE5C45">
      <w:r w:rsidRPr="006F60EE">
        <w:t xml:space="preserve">The EPD </w:t>
      </w:r>
      <w:r w:rsidR="006F60EE" w:rsidRPr="006F60EE">
        <w:t xml:space="preserve">Shortlist </w:t>
      </w:r>
      <w:r w:rsidRPr="006F60EE">
        <w:t xml:space="preserve">is </w:t>
      </w:r>
      <w:r w:rsidR="006F60EE" w:rsidRPr="006F60EE">
        <w:t xml:space="preserve">currently </w:t>
      </w:r>
      <w:r w:rsidRPr="006F60EE">
        <w:t>not loaded into DHR</w:t>
      </w:r>
      <w:r w:rsidR="006F60EE" w:rsidRPr="006F60EE">
        <w:t>. Instead,</w:t>
      </w:r>
      <w:r w:rsidRPr="006F60EE">
        <w:t xml:space="preserve"> ICD-10-AM and SNOMED are used</w:t>
      </w:r>
      <w:r w:rsidR="006F60EE" w:rsidRPr="006F60EE">
        <w:t xml:space="preserve"> and</w:t>
      </w:r>
      <w:r w:rsidRPr="006F60EE">
        <w:t xml:space="preserve"> </w:t>
      </w:r>
      <w:r w:rsidR="000F3A78" w:rsidRPr="006F60EE">
        <w:t xml:space="preserve">then </w:t>
      </w:r>
      <w:r w:rsidRPr="006F60EE">
        <w:t>mapp</w:t>
      </w:r>
      <w:r w:rsidR="006F60EE" w:rsidRPr="006F60EE">
        <w:t>ed to the EPD Shortlist</w:t>
      </w:r>
      <w:r w:rsidRPr="006F60EE">
        <w:t xml:space="preserve"> by a third party </w:t>
      </w:r>
      <w:r w:rsidR="006F60EE" w:rsidRPr="006F60EE">
        <w:t>(IMO) for national data submissions.</w:t>
      </w:r>
      <w:r w:rsidRPr="006F60EE">
        <w:t xml:space="preserve">  </w:t>
      </w:r>
    </w:p>
    <w:p w14:paraId="07507826" w14:textId="77777777" w:rsidR="0033512A" w:rsidRDefault="0033512A" w:rsidP="0033512A">
      <w:pPr>
        <w:pStyle w:val="BodyCopy"/>
        <w:spacing w:after="120"/>
        <w:rPr>
          <w:rStyle w:val="Hyperlink"/>
          <w:iCs w:val="0"/>
        </w:rPr>
      </w:pPr>
      <w:hyperlink w:anchor="_top" w:history="1">
        <w:r w:rsidRPr="00481A6C">
          <w:rPr>
            <w:rStyle w:val="Hyperlink"/>
            <w:iCs w:val="0"/>
          </w:rPr>
          <w:t>Back to Contents</w:t>
        </w:r>
      </w:hyperlink>
    </w:p>
    <w:p w14:paraId="004F9706" w14:textId="4D47DDA9" w:rsidR="002B7915" w:rsidRDefault="002B7915" w:rsidP="002B7915">
      <w:pPr>
        <w:pStyle w:val="Heading4"/>
      </w:pPr>
      <w:bookmarkStart w:id="48" w:name="_Toc182482768"/>
      <w:bookmarkStart w:id="49" w:name="_Toc232765589"/>
      <w:r>
        <w:t xml:space="preserve">Section </w:t>
      </w:r>
      <w:r w:rsidR="00FD6B9B">
        <w:t>6</w:t>
      </w:r>
      <w:r>
        <w:t xml:space="preserve"> – Rules for recording activity</w:t>
      </w:r>
      <w:bookmarkEnd w:id="48"/>
      <w:bookmarkEnd w:id="49"/>
    </w:p>
    <w:p w14:paraId="08616E24" w14:textId="275D81BF" w:rsidR="002B7915" w:rsidRDefault="00560C2D" w:rsidP="00225FF4">
      <w:bookmarkStart w:id="50" w:name="_bookmark45"/>
      <w:bookmarkEnd w:id="50"/>
      <w:r>
        <w:t xml:space="preserve">All CHS staff </w:t>
      </w:r>
      <w:r w:rsidR="002B7915">
        <w:t>are</w:t>
      </w:r>
      <w:r w:rsidR="002B7915">
        <w:rPr>
          <w:spacing w:val="-5"/>
        </w:rPr>
        <w:t xml:space="preserve"> </w:t>
      </w:r>
      <w:r w:rsidR="002B7915">
        <w:t>responsible</w:t>
      </w:r>
      <w:r w:rsidR="002B7915">
        <w:rPr>
          <w:spacing w:val="-2"/>
        </w:rPr>
        <w:t xml:space="preserve"> </w:t>
      </w:r>
      <w:r w:rsidR="002B7915">
        <w:t>for</w:t>
      </w:r>
      <w:r w:rsidR="002B7915">
        <w:rPr>
          <w:spacing w:val="-2"/>
        </w:rPr>
        <w:t xml:space="preserve"> </w:t>
      </w:r>
      <w:r w:rsidR="002B7915">
        <w:t>ensuring</w:t>
      </w:r>
      <w:r w:rsidR="002B7915">
        <w:rPr>
          <w:spacing w:val="-2"/>
        </w:rPr>
        <w:t xml:space="preserve"> </w:t>
      </w:r>
      <w:r w:rsidR="002B7915">
        <w:t>that</w:t>
      </w:r>
      <w:r w:rsidR="002B7915">
        <w:rPr>
          <w:spacing w:val="-2"/>
        </w:rPr>
        <w:t xml:space="preserve"> </w:t>
      </w:r>
      <w:r w:rsidR="002B7915">
        <w:t>data</w:t>
      </w:r>
      <w:r w:rsidR="002B7915">
        <w:rPr>
          <w:spacing w:val="-1"/>
        </w:rPr>
        <w:t xml:space="preserve"> </w:t>
      </w:r>
      <w:r w:rsidR="002B7915">
        <w:t>is</w:t>
      </w:r>
      <w:r w:rsidR="002B7915">
        <w:rPr>
          <w:spacing w:val="-2"/>
        </w:rPr>
        <w:t xml:space="preserve"> </w:t>
      </w:r>
      <w:r w:rsidR="002B7915">
        <w:t>entered</w:t>
      </w:r>
      <w:r w:rsidR="002B7915">
        <w:rPr>
          <w:spacing w:val="-4"/>
        </w:rPr>
        <w:t xml:space="preserve"> </w:t>
      </w:r>
      <w:r w:rsidR="002B7915">
        <w:t>correctly and</w:t>
      </w:r>
      <w:r w:rsidR="002B7915">
        <w:rPr>
          <w:spacing w:val="-3"/>
        </w:rPr>
        <w:t xml:space="preserve"> </w:t>
      </w:r>
      <w:r w:rsidR="002B7915">
        <w:t>in</w:t>
      </w:r>
      <w:r w:rsidR="002B7915">
        <w:rPr>
          <w:spacing w:val="-2"/>
        </w:rPr>
        <w:t xml:space="preserve"> </w:t>
      </w:r>
      <w:r w:rsidR="002B7915">
        <w:t>a</w:t>
      </w:r>
      <w:r w:rsidR="002B7915">
        <w:rPr>
          <w:spacing w:val="-4"/>
        </w:rPr>
        <w:t xml:space="preserve"> </w:t>
      </w:r>
      <w:r w:rsidR="002B7915">
        <w:t xml:space="preserve">timely manner in </w:t>
      </w:r>
      <w:r w:rsidR="00225FF4">
        <w:t xml:space="preserve">DHR. </w:t>
      </w:r>
    </w:p>
    <w:p w14:paraId="1CCB0DF5" w14:textId="4168C8E7" w:rsidR="002B7915" w:rsidRDefault="002B7915" w:rsidP="00225FF4">
      <w:r>
        <w:t>Data m</w:t>
      </w:r>
      <w:r w:rsidR="00F21C4E">
        <w:t xml:space="preserve">ay </w:t>
      </w:r>
      <w:r w:rsidR="00F21C4E" w:rsidRPr="006F60EE">
        <w:t>also</w:t>
      </w:r>
      <w:r w:rsidRPr="006F60EE">
        <w:t xml:space="preserve"> be retrospectively entered or corrected where required for data quality purposes. </w:t>
      </w:r>
      <w:r w:rsidR="00F21C4E" w:rsidRPr="006F60EE">
        <w:t>D</w:t>
      </w:r>
      <w:r w:rsidRPr="006F60EE">
        <w:t>ata entry and corrections for the previous quarter’s activity must be completed by the second month of the current quarter (for example corrections to ED activity data for July – September activity can be made through to 30 November). This timeframe</w:t>
      </w:r>
      <w:r w:rsidRPr="006F60EE">
        <w:rPr>
          <w:spacing w:val="-3"/>
        </w:rPr>
        <w:t xml:space="preserve"> </w:t>
      </w:r>
      <w:r w:rsidRPr="006F60EE">
        <w:t>ensures</w:t>
      </w:r>
      <w:r w:rsidRPr="006F60EE">
        <w:rPr>
          <w:spacing w:val="-2"/>
        </w:rPr>
        <w:t xml:space="preserve"> </w:t>
      </w:r>
      <w:r w:rsidRPr="006F60EE">
        <w:t>all</w:t>
      </w:r>
      <w:r w:rsidRPr="006F60EE">
        <w:rPr>
          <w:spacing w:val="-5"/>
        </w:rPr>
        <w:t xml:space="preserve"> </w:t>
      </w:r>
      <w:r w:rsidRPr="006F60EE">
        <w:t>activity</w:t>
      </w:r>
      <w:r w:rsidRPr="006F60EE">
        <w:rPr>
          <w:spacing w:val="-1"/>
        </w:rPr>
        <w:t xml:space="preserve"> </w:t>
      </w:r>
      <w:r w:rsidRPr="006F60EE">
        <w:t>is</w:t>
      </w:r>
      <w:r w:rsidRPr="006F60EE">
        <w:rPr>
          <w:spacing w:val="-2"/>
        </w:rPr>
        <w:t xml:space="preserve"> </w:t>
      </w:r>
      <w:r w:rsidRPr="006F60EE">
        <w:t>included</w:t>
      </w:r>
      <w:r w:rsidRPr="006F60EE">
        <w:rPr>
          <w:spacing w:val="-2"/>
        </w:rPr>
        <w:t xml:space="preserve"> </w:t>
      </w:r>
      <w:r w:rsidRPr="006F60EE">
        <w:t>in</w:t>
      </w:r>
      <w:r w:rsidRPr="006F60EE">
        <w:rPr>
          <w:spacing w:val="-3"/>
        </w:rPr>
        <w:t xml:space="preserve"> </w:t>
      </w:r>
      <w:r w:rsidRPr="006F60EE">
        <w:t>national</w:t>
      </w:r>
      <w:r w:rsidRPr="006F60EE">
        <w:rPr>
          <w:spacing w:val="-1"/>
        </w:rPr>
        <w:t xml:space="preserve"> </w:t>
      </w:r>
      <w:r w:rsidRPr="006F60EE">
        <w:t>data</w:t>
      </w:r>
      <w:r w:rsidRPr="006F60EE">
        <w:rPr>
          <w:spacing w:val="-2"/>
        </w:rPr>
        <w:t xml:space="preserve"> </w:t>
      </w:r>
      <w:r w:rsidRPr="006F60EE">
        <w:t>submissions required</w:t>
      </w:r>
      <w:r w:rsidRPr="006F60EE">
        <w:rPr>
          <w:spacing w:val="-2"/>
        </w:rPr>
        <w:t xml:space="preserve"> </w:t>
      </w:r>
      <w:r w:rsidRPr="006F60EE">
        <w:t>for</w:t>
      </w:r>
      <w:r w:rsidRPr="006F60EE">
        <w:rPr>
          <w:spacing w:val="-5"/>
        </w:rPr>
        <w:t xml:space="preserve"> </w:t>
      </w:r>
      <w:r w:rsidR="004205F7" w:rsidRPr="006F60EE">
        <w:t>activity-based</w:t>
      </w:r>
      <w:r w:rsidRPr="006F60EE">
        <w:t xml:space="preserve"> funding.</w:t>
      </w:r>
    </w:p>
    <w:p w14:paraId="40112E70" w14:textId="77777777" w:rsidR="00225FF4" w:rsidRDefault="00225FF4" w:rsidP="00225FF4">
      <w:pPr>
        <w:pStyle w:val="BodyCopy"/>
        <w:spacing w:after="120"/>
        <w:rPr>
          <w:rStyle w:val="Hyperlink"/>
          <w:iCs w:val="0"/>
        </w:rPr>
      </w:pPr>
      <w:hyperlink w:anchor="_top" w:history="1">
        <w:r w:rsidRPr="00481A6C">
          <w:rPr>
            <w:rStyle w:val="Hyperlink"/>
            <w:iCs w:val="0"/>
          </w:rPr>
          <w:t>Back to Contents</w:t>
        </w:r>
      </w:hyperlink>
    </w:p>
    <w:p w14:paraId="6C93E4B3" w14:textId="3F4943B7" w:rsidR="0039268B" w:rsidRDefault="0039268B" w:rsidP="0039268B">
      <w:pPr>
        <w:pStyle w:val="Heading4"/>
      </w:pPr>
      <w:bookmarkStart w:id="51" w:name="_Toc232765590"/>
      <w:r>
        <w:lastRenderedPageBreak/>
        <w:t xml:space="preserve">Section </w:t>
      </w:r>
      <w:r w:rsidR="00FD6B9B">
        <w:t>7</w:t>
      </w:r>
      <w:r>
        <w:t xml:space="preserve"> – Key Performance Indicators</w:t>
      </w:r>
      <w:bookmarkEnd w:id="51"/>
      <w:r>
        <w:t xml:space="preserve"> </w:t>
      </w:r>
    </w:p>
    <w:p w14:paraId="57B597F8" w14:textId="5B865334" w:rsidR="0039268B" w:rsidRPr="0082011C" w:rsidRDefault="0082011C" w:rsidP="00225FF4">
      <w:pPr>
        <w:pStyle w:val="BodyCopy"/>
        <w:spacing w:after="120"/>
        <w:rPr>
          <w:rStyle w:val="Hyperlink"/>
          <w:bCs w:val="0"/>
          <w:iCs w:val="0"/>
          <w:u w:val="none"/>
        </w:rPr>
      </w:pPr>
      <w:r w:rsidRPr="0082011C">
        <w:rPr>
          <w:bCs w:val="0"/>
          <w:iCs w:val="0"/>
          <w:color w:val="auto"/>
        </w:rPr>
        <w:t>Several Emergency Department performance and accountability indicators are either reported internally and externally or actively monitored. The indicators currently being reported include:</w:t>
      </w:r>
    </w:p>
    <w:p w14:paraId="142D0CD6" w14:textId="63246AE7" w:rsidR="0082011C" w:rsidRDefault="0082011C" w:rsidP="0082011C">
      <w:pPr>
        <w:pStyle w:val="Bullet"/>
      </w:pPr>
      <w:r>
        <w:t xml:space="preserve">Seen on Time for all Triage categories </w:t>
      </w:r>
    </w:p>
    <w:p w14:paraId="7B729558" w14:textId="0752F27B" w:rsidR="00C17BE4" w:rsidRPr="009514B3" w:rsidRDefault="00C17BE4" w:rsidP="0082011C">
      <w:pPr>
        <w:pStyle w:val="Bullet"/>
      </w:pPr>
      <w:r w:rsidRPr="00C17BE4">
        <w:t>Percentage of emergency department presentations whose length of stay in the emergency department is four hours or less</w:t>
      </w:r>
    </w:p>
    <w:p w14:paraId="24D8AD3C" w14:textId="39F74EEA" w:rsidR="00C17BE4" w:rsidRDefault="00C17BE4" w:rsidP="0082011C">
      <w:pPr>
        <w:pStyle w:val="Bullet"/>
      </w:pPr>
      <w:r>
        <w:t xml:space="preserve">Proportion of mental health patients whose emergency department length of stay is greater than 24 hours </w:t>
      </w:r>
    </w:p>
    <w:p w14:paraId="277A9BA8" w14:textId="01082107" w:rsidR="00C17BE4" w:rsidRDefault="00C17BE4" w:rsidP="0082011C">
      <w:pPr>
        <w:pStyle w:val="Bullet"/>
      </w:pPr>
      <w:r w:rsidRPr="00F37E52">
        <w:t>Proportion of patients who present to a Canberra Health Services’ emergency department or a Walk-in Centre who have a registered primary health care provider recorded</w:t>
      </w:r>
    </w:p>
    <w:p w14:paraId="1376622D" w14:textId="77777777" w:rsidR="0082011C" w:rsidRDefault="0082011C" w:rsidP="0082011C">
      <w:pPr>
        <w:pStyle w:val="Bullet"/>
      </w:pPr>
      <w:r>
        <w:t xml:space="preserve">Number of </w:t>
      </w:r>
      <w:r w:rsidRPr="00184EF9">
        <w:t xml:space="preserve">Emergency department presentations </w:t>
      </w:r>
      <w:r>
        <w:t xml:space="preserve">(monitoring) </w:t>
      </w:r>
    </w:p>
    <w:p w14:paraId="3FA10B00" w14:textId="77777777" w:rsidR="0082011C" w:rsidRDefault="0082011C" w:rsidP="0082011C">
      <w:pPr>
        <w:pStyle w:val="Bullet"/>
      </w:pPr>
      <w:r>
        <w:t>Percentage of a</w:t>
      </w:r>
      <w:r w:rsidRPr="00184EF9">
        <w:t xml:space="preserve">dmissions to hospitals following </w:t>
      </w:r>
      <w:r>
        <w:t xml:space="preserve">ED </w:t>
      </w:r>
      <w:r w:rsidRPr="00184EF9">
        <w:t>presentation</w:t>
      </w:r>
      <w:r>
        <w:t xml:space="preserve"> (monitoring) </w:t>
      </w:r>
    </w:p>
    <w:p w14:paraId="202FD0C0" w14:textId="77777777" w:rsidR="0082011C" w:rsidRDefault="0082011C" w:rsidP="0082011C">
      <w:pPr>
        <w:pStyle w:val="Bullet"/>
      </w:pPr>
      <w:r w:rsidRPr="00184EF9">
        <w:t xml:space="preserve">Arrivals by ambulance to emergency departments </w:t>
      </w:r>
    </w:p>
    <w:p w14:paraId="65680FBE" w14:textId="77777777" w:rsidR="0082011C" w:rsidRDefault="0082011C" w:rsidP="0082011C">
      <w:pPr>
        <w:pStyle w:val="Bullet"/>
      </w:pPr>
      <w:r>
        <w:t>M</w:t>
      </w:r>
      <w:r w:rsidRPr="00184EF9">
        <w:t xml:space="preserve">edian waiting time to treatment </w:t>
      </w:r>
      <w:r>
        <w:t xml:space="preserve">(monitoring) </w:t>
      </w:r>
    </w:p>
    <w:p w14:paraId="6430DC7D" w14:textId="27D07289" w:rsidR="0082011C" w:rsidRPr="009C3CAD" w:rsidRDefault="0082011C" w:rsidP="0082011C">
      <w:pPr>
        <w:pStyle w:val="Bullet"/>
      </w:pPr>
      <w:r w:rsidRPr="00184EF9">
        <w:t xml:space="preserve">The percentage of patients leaving the emergency department within 4 hours of presentation </w:t>
      </w:r>
    </w:p>
    <w:p w14:paraId="418799E7" w14:textId="09318839" w:rsidR="0082011C" w:rsidRPr="001C63A6" w:rsidRDefault="0082011C" w:rsidP="007111D2">
      <w:pPr>
        <w:pStyle w:val="Bullet"/>
      </w:pPr>
      <w:r w:rsidRPr="001C63A6">
        <w:t>The percentage of patients who did not wait to be seen</w:t>
      </w:r>
      <w:r>
        <w:t xml:space="preserve"> </w:t>
      </w:r>
    </w:p>
    <w:p w14:paraId="1DB5D3EB" w14:textId="70C84006" w:rsidR="00BD28B4" w:rsidRPr="00BD28B4" w:rsidRDefault="00BD28B4" w:rsidP="00BD28B4">
      <w:pPr>
        <w:spacing w:after="120"/>
      </w:pPr>
      <w:r w:rsidRPr="00BD28B4">
        <w:t xml:space="preserve">The Australasian College for Emergency Medicine (ACEM) </w:t>
      </w:r>
      <w:r w:rsidR="004750CC">
        <w:t xml:space="preserve">Short Stay Unit Guideline </w:t>
      </w:r>
      <w:r w:rsidRPr="00BD28B4">
        <w:t>(2024) recommends the following ED SSU key performance indicators</w:t>
      </w:r>
      <w:r w:rsidR="00C17BE4">
        <w:t xml:space="preserve"> are also monitored by ED</w:t>
      </w:r>
      <w:r w:rsidRPr="00BD28B4">
        <w:t xml:space="preserve">: </w:t>
      </w:r>
    </w:p>
    <w:p w14:paraId="638FAADF" w14:textId="3144EE2F" w:rsidR="00BD28B4" w:rsidRPr="00BD28B4" w:rsidRDefault="001E5B28" w:rsidP="0033512A">
      <w:pPr>
        <w:pStyle w:val="Bullet"/>
      </w:pPr>
      <w:r>
        <w:t>Less than</w:t>
      </w:r>
      <w:r w:rsidR="00BD28B4" w:rsidRPr="00BD28B4">
        <w:t xml:space="preserve"> 10% of patients admitted to an ED SSU have a LOS </w:t>
      </w:r>
      <w:r>
        <w:t>greater than</w:t>
      </w:r>
      <w:r w:rsidR="00BD28B4" w:rsidRPr="00BD28B4">
        <w:t xml:space="preserve"> 24 hours </w:t>
      </w:r>
    </w:p>
    <w:p w14:paraId="199B1850" w14:textId="42D358BC" w:rsidR="00BD28B4" w:rsidRPr="0082011C" w:rsidRDefault="001E5B28" w:rsidP="0033512A">
      <w:pPr>
        <w:pStyle w:val="Bullet"/>
      </w:pPr>
      <w:r>
        <w:t>Less than</w:t>
      </w:r>
      <w:r w:rsidR="00BD28B4" w:rsidRPr="0082011C">
        <w:t xml:space="preserve"> 15% of patients admitted to an ED SSU are transferred to an inpatient ward </w:t>
      </w:r>
    </w:p>
    <w:p w14:paraId="6E006CBB" w14:textId="3C4002E9" w:rsidR="00BD28B4" w:rsidRPr="0082011C" w:rsidRDefault="00BD28B4" w:rsidP="00C17BE4">
      <w:pPr>
        <w:pStyle w:val="Bullet"/>
      </w:pPr>
      <w:r w:rsidRPr="0082011C">
        <w:t xml:space="preserve">EDs should also monitor the percentage of patients admitted to the ED SSU with a combined ED and ED SSU LOS </w:t>
      </w:r>
      <w:r w:rsidR="001E5B28">
        <w:t>less than</w:t>
      </w:r>
      <w:r w:rsidRPr="0082011C">
        <w:t xml:space="preserve"> 4hrs (target &lt;80%)</w:t>
      </w:r>
    </w:p>
    <w:p w14:paraId="2F070DBF" w14:textId="1AF53730" w:rsidR="0050094A" w:rsidRDefault="0082011C" w:rsidP="0050094A">
      <w:pPr>
        <w:pStyle w:val="Bullet"/>
      </w:pPr>
      <w:r w:rsidRPr="00E83CA0">
        <w:t xml:space="preserve">Patients with an ED SSU LOS (from physical arrival until departure) </w:t>
      </w:r>
      <w:r w:rsidR="001E5B28">
        <w:t>less than</w:t>
      </w:r>
      <w:r w:rsidRPr="00E83CA0">
        <w:t xml:space="preserve">1 hour must have documentation confirming that the admission was appropriate and outlining the care provided. </w:t>
      </w:r>
    </w:p>
    <w:p w14:paraId="31282FD7" w14:textId="77777777" w:rsidR="00370163" w:rsidRDefault="00370163" w:rsidP="00FB1295">
      <w:pPr>
        <w:pStyle w:val="Heading5"/>
      </w:pPr>
      <w:bookmarkStart w:id="52" w:name="_Hlk215038955"/>
      <w:r>
        <w:t>National Emergency Access Target (NEAT)</w:t>
      </w:r>
    </w:p>
    <w:p w14:paraId="6DC0126F" w14:textId="77777777" w:rsidR="00370163" w:rsidRDefault="00370163" w:rsidP="00370163">
      <w:r>
        <w:t xml:space="preserve">The National Emergency Access Target (NEAT) requires that </w:t>
      </w:r>
      <w:r>
        <w:rPr>
          <w:b/>
          <w:bCs/>
        </w:rPr>
        <w:t>90% of all emergency department (ED) presentations have a length of stay of no more than four hours</w:t>
      </w:r>
      <w:r>
        <w:t>.</w:t>
      </w:r>
    </w:p>
    <w:p w14:paraId="7C902987" w14:textId="4BB55731" w:rsidR="00370163" w:rsidRDefault="00370163" w:rsidP="00370163">
      <w:r>
        <w:rPr>
          <w:b/>
          <w:bCs/>
        </w:rPr>
        <w:t>Definition:</w:t>
      </w:r>
      <w:r>
        <w:br/>
        <w:t xml:space="preserve">An ED presentation is considered compliant if the total time spent in the ED is </w:t>
      </w:r>
      <w:r w:rsidR="001E5B28">
        <w:rPr>
          <w:b/>
          <w:bCs/>
        </w:rPr>
        <w:t>equal to or less than</w:t>
      </w:r>
      <w:r>
        <w:rPr>
          <w:b/>
          <w:bCs/>
        </w:rPr>
        <w:t xml:space="preserve"> 4 hours (240 minutes)</w:t>
      </w:r>
      <w:r>
        <w:t xml:space="preserve"> from arrival to physical departure.</w:t>
      </w:r>
    </w:p>
    <w:p w14:paraId="34A28231" w14:textId="77777777" w:rsidR="00370163" w:rsidRDefault="00370163" w:rsidP="00370163">
      <w:pPr>
        <w:rPr>
          <w:b/>
          <w:bCs/>
        </w:rPr>
      </w:pPr>
      <w:r>
        <w:rPr>
          <w:b/>
          <w:bCs/>
        </w:rPr>
        <w:t>Calculation Method</w:t>
      </w:r>
    </w:p>
    <w:p w14:paraId="596953E3" w14:textId="77777777" w:rsidR="00370163" w:rsidRDefault="00370163" w:rsidP="00370163">
      <w:pPr>
        <w:numPr>
          <w:ilvl w:val="0"/>
          <w:numId w:val="23"/>
        </w:numPr>
        <w:spacing w:before="0" w:after="0" w:line="240" w:lineRule="auto"/>
        <w:rPr>
          <w:rFonts w:eastAsia="Times New Roman"/>
        </w:rPr>
      </w:pPr>
      <w:r>
        <w:rPr>
          <w:rFonts w:eastAsia="Times New Roman"/>
          <w:b/>
          <w:bCs/>
        </w:rPr>
        <w:lastRenderedPageBreak/>
        <w:t>Presentation Date and Time</w:t>
      </w:r>
      <w:r>
        <w:rPr>
          <w:rFonts w:eastAsia="Times New Roman"/>
        </w:rPr>
        <w:br/>
      </w:r>
      <w:r>
        <w:rPr>
          <w:rFonts w:eastAsia="Times New Roman"/>
          <w:i/>
          <w:iCs/>
        </w:rPr>
        <w:t>Meteor IDs: 746093 (Date), 746098 (Time)</w:t>
      </w:r>
      <w:r>
        <w:rPr>
          <w:rFonts w:eastAsia="Times New Roman"/>
        </w:rPr>
        <w:br/>
        <w:t xml:space="preserve">The time a patient presents to the ED for service, expressed as </w:t>
      </w:r>
      <w:proofErr w:type="spellStart"/>
      <w:r>
        <w:rPr>
          <w:rFonts w:eastAsia="Times New Roman"/>
        </w:rPr>
        <w:t>hhmm</w:t>
      </w:r>
      <w:proofErr w:type="spellEnd"/>
      <w:r>
        <w:rPr>
          <w:rFonts w:eastAsia="Times New Roman"/>
        </w:rPr>
        <w:t xml:space="preserve">. This is the </w:t>
      </w:r>
      <w:r>
        <w:rPr>
          <w:rFonts w:eastAsia="Times New Roman"/>
          <w:b/>
          <w:bCs/>
        </w:rPr>
        <w:t>first recorded contact with ED staff</w:t>
      </w:r>
      <w:r>
        <w:rPr>
          <w:rFonts w:eastAsia="Times New Roman"/>
        </w:rPr>
        <w:t>, which may be the start of clerical registration or triage—whichever occurs first.</w:t>
      </w:r>
    </w:p>
    <w:p w14:paraId="38C40D3F" w14:textId="77777777" w:rsidR="00370163" w:rsidRDefault="00370163" w:rsidP="00370163">
      <w:pPr>
        <w:numPr>
          <w:ilvl w:val="0"/>
          <w:numId w:val="23"/>
        </w:numPr>
        <w:spacing w:before="0" w:after="0" w:line="240" w:lineRule="auto"/>
        <w:rPr>
          <w:rFonts w:eastAsia="Times New Roman"/>
        </w:rPr>
      </w:pPr>
      <w:r>
        <w:rPr>
          <w:rFonts w:eastAsia="Times New Roman"/>
          <w:b/>
          <w:bCs/>
        </w:rPr>
        <w:t>Physical Departure Date and Time</w:t>
      </w:r>
      <w:r>
        <w:rPr>
          <w:rFonts w:eastAsia="Times New Roman"/>
        </w:rPr>
        <w:br/>
      </w:r>
      <w:r>
        <w:rPr>
          <w:rFonts w:eastAsia="Times New Roman"/>
          <w:i/>
          <w:iCs/>
        </w:rPr>
        <w:t>Meteor IDs: 746078 (Date), 746084 (Time)</w:t>
      </w:r>
      <w:r>
        <w:rPr>
          <w:rFonts w:eastAsia="Times New Roman"/>
        </w:rPr>
        <w:br/>
        <w:t xml:space="preserve">The time a patient physically departs the ED after their stay, expressed as </w:t>
      </w:r>
      <w:proofErr w:type="spellStart"/>
      <w:r>
        <w:rPr>
          <w:rFonts w:eastAsia="Times New Roman"/>
        </w:rPr>
        <w:t>hhmm</w:t>
      </w:r>
      <w:proofErr w:type="spellEnd"/>
      <w:r>
        <w:rPr>
          <w:rFonts w:eastAsia="Times New Roman"/>
        </w:rPr>
        <w:t>.</w:t>
      </w:r>
    </w:p>
    <w:p w14:paraId="543D054C" w14:textId="77777777" w:rsidR="00370163" w:rsidRDefault="00370163" w:rsidP="00370163">
      <w:pPr>
        <w:numPr>
          <w:ilvl w:val="0"/>
          <w:numId w:val="23"/>
        </w:numPr>
        <w:spacing w:before="0" w:after="0" w:line="240" w:lineRule="auto"/>
        <w:rPr>
          <w:rFonts w:eastAsia="Times New Roman"/>
        </w:rPr>
      </w:pPr>
      <w:r>
        <w:rPr>
          <w:rFonts w:eastAsia="Times New Roman"/>
          <w:b/>
          <w:bCs/>
        </w:rPr>
        <w:t>Length of Stay</w:t>
      </w:r>
      <w:r>
        <w:rPr>
          <w:rFonts w:eastAsia="Times New Roman"/>
        </w:rPr>
        <w:br/>
        <w:t xml:space="preserve">Calculated as the difference between </w:t>
      </w:r>
      <w:r>
        <w:rPr>
          <w:rFonts w:eastAsia="Times New Roman"/>
          <w:b/>
          <w:bCs/>
        </w:rPr>
        <w:t xml:space="preserve">Presentation </w:t>
      </w:r>
      <w:proofErr w:type="spellStart"/>
      <w:r>
        <w:rPr>
          <w:rFonts w:eastAsia="Times New Roman"/>
          <w:b/>
          <w:bCs/>
        </w:rPr>
        <w:t>DateTime</w:t>
      </w:r>
      <w:proofErr w:type="spellEnd"/>
      <w:r>
        <w:rPr>
          <w:rFonts w:eastAsia="Times New Roman"/>
        </w:rPr>
        <w:t xml:space="preserve"> and </w:t>
      </w:r>
      <w:r>
        <w:rPr>
          <w:rFonts w:eastAsia="Times New Roman"/>
          <w:b/>
          <w:bCs/>
        </w:rPr>
        <w:t xml:space="preserve">Physical Departure </w:t>
      </w:r>
      <w:proofErr w:type="spellStart"/>
      <w:r>
        <w:rPr>
          <w:rFonts w:eastAsia="Times New Roman"/>
          <w:b/>
          <w:bCs/>
        </w:rPr>
        <w:t>DateTime</w:t>
      </w:r>
      <w:proofErr w:type="spellEnd"/>
      <w:r>
        <w:rPr>
          <w:rFonts w:eastAsia="Times New Roman"/>
        </w:rPr>
        <w:t>.</w:t>
      </w:r>
      <w:r>
        <w:rPr>
          <w:rFonts w:eastAsia="Times New Roman"/>
        </w:rPr>
        <w:br/>
        <w:t>Compliance: Length of Stay ≤ 4 hours (≤ 240 minutes).</w:t>
      </w:r>
    </w:p>
    <w:p w14:paraId="7B097B9D" w14:textId="77777777" w:rsidR="00370163" w:rsidRDefault="00370163" w:rsidP="00FB1295">
      <w:pPr>
        <w:pStyle w:val="Heading5"/>
      </w:pPr>
      <w:r>
        <w:t>Event IDs for Presentation Time (Metadata Catalogue)</w:t>
      </w:r>
    </w:p>
    <w:p w14:paraId="35D8327E" w14:textId="77777777" w:rsidR="00370163" w:rsidRDefault="00370163" w:rsidP="00370163">
      <w:pPr>
        <w:numPr>
          <w:ilvl w:val="0"/>
          <w:numId w:val="24"/>
        </w:numPr>
        <w:spacing w:before="0" w:after="0" w:line="240" w:lineRule="auto"/>
        <w:rPr>
          <w:rFonts w:eastAsia="Times New Roman"/>
        </w:rPr>
      </w:pPr>
      <w:r>
        <w:rPr>
          <w:rFonts w:eastAsia="Times New Roman"/>
        </w:rPr>
        <w:t>ED ARRIVED [50]</w:t>
      </w:r>
    </w:p>
    <w:p w14:paraId="4215DA60" w14:textId="77777777" w:rsidR="00370163" w:rsidRDefault="00370163" w:rsidP="00370163">
      <w:pPr>
        <w:numPr>
          <w:ilvl w:val="0"/>
          <w:numId w:val="24"/>
        </w:numPr>
        <w:spacing w:before="0" w:after="0" w:line="240" w:lineRule="auto"/>
        <w:rPr>
          <w:rFonts w:eastAsia="Times New Roman"/>
        </w:rPr>
      </w:pPr>
      <w:r>
        <w:rPr>
          <w:rFonts w:eastAsia="Times New Roman"/>
        </w:rPr>
        <w:t>TRIAGE STARTED [205]</w:t>
      </w:r>
    </w:p>
    <w:p w14:paraId="5B675D1B" w14:textId="77777777" w:rsidR="00370163" w:rsidRDefault="00370163" w:rsidP="00370163">
      <w:pPr>
        <w:numPr>
          <w:ilvl w:val="0"/>
          <w:numId w:val="24"/>
        </w:numPr>
        <w:spacing w:before="0" w:after="0" w:line="240" w:lineRule="auto"/>
        <w:rPr>
          <w:rFonts w:eastAsia="Times New Roman"/>
        </w:rPr>
      </w:pPr>
      <w:r>
        <w:rPr>
          <w:rFonts w:eastAsia="Times New Roman"/>
        </w:rPr>
        <w:t>ACT ED TRIAGE VITALS [16020000104]</w:t>
      </w:r>
    </w:p>
    <w:p w14:paraId="276BB28C" w14:textId="77777777" w:rsidR="00370163" w:rsidRDefault="00370163" w:rsidP="00370163">
      <w:pPr>
        <w:numPr>
          <w:ilvl w:val="0"/>
          <w:numId w:val="24"/>
        </w:numPr>
        <w:spacing w:before="0" w:after="0" w:line="240" w:lineRule="auto"/>
        <w:rPr>
          <w:rFonts w:eastAsia="Times New Roman"/>
        </w:rPr>
      </w:pPr>
      <w:r>
        <w:rPr>
          <w:rFonts w:eastAsia="Times New Roman"/>
        </w:rPr>
        <w:t>ED ACUITY 1 SELECTED [1600000317]</w:t>
      </w:r>
    </w:p>
    <w:p w14:paraId="69AD6140" w14:textId="77777777" w:rsidR="00370163" w:rsidRDefault="00370163" w:rsidP="00370163">
      <w:pPr>
        <w:numPr>
          <w:ilvl w:val="0"/>
          <w:numId w:val="24"/>
        </w:numPr>
        <w:spacing w:before="0" w:after="0" w:line="240" w:lineRule="auto"/>
        <w:rPr>
          <w:rFonts w:eastAsia="Times New Roman"/>
        </w:rPr>
      </w:pPr>
      <w:r>
        <w:rPr>
          <w:rFonts w:eastAsia="Times New Roman"/>
        </w:rPr>
        <w:t>ED ACUITY 2 SELECTED [1600000318]</w:t>
      </w:r>
    </w:p>
    <w:p w14:paraId="3B78BD86" w14:textId="77777777" w:rsidR="00370163" w:rsidRDefault="00370163" w:rsidP="00370163">
      <w:pPr>
        <w:numPr>
          <w:ilvl w:val="0"/>
          <w:numId w:val="24"/>
        </w:numPr>
        <w:spacing w:before="0" w:after="0" w:line="240" w:lineRule="auto"/>
        <w:rPr>
          <w:rFonts w:eastAsia="Times New Roman"/>
        </w:rPr>
      </w:pPr>
      <w:r>
        <w:rPr>
          <w:rFonts w:eastAsia="Times New Roman"/>
        </w:rPr>
        <w:t>ED ACUITY 3 SELECTED [1600000319]</w:t>
      </w:r>
    </w:p>
    <w:p w14:paraId="220B9F63" w14:textId="77777777" w:rsidR="00370163" w:rsidRDefault="00370163" w:rsidP="00370163">
      <w:pPr>
        <w:numPr>
          <w:ilvl w:val="0"/>
          <w:numId w:val="24"/>
        </w:numPr>
        <w:spacing w:before="0" w:after="0" w:line="240" w:lineRule="auto"/>
        <w:rPr>
          <w:rFonts w:eastAsia="Times New Roman"/>
        </w:rPr>
      </w:pPr>
      <w:r>
        <w:rPr>
          <w:rFonts w:eastAsia="Times New Roman"/>
        </w:rPr>
        <w:t>ED ACUITY 4 SELECTED [1600000320]</w:t>
      </w:r>
    </w:p>
    <w:p w14:paraId="32EE6D69" w14:textId="77777777" w:rsidR="00370163" w:rsidRDefault="00370163" w:rsidP="00370163">
      <w:pPr>
        <w:numPr>
          <w:ilvl w:val="0"/>
          <w:numId w:val="24"/>
        </w:numPr>
        <w:spacing w:before="0" w:after="0" w:line="240" w:lineRule="auto"/>
        <w:rPr>
          <w:rFonts w:eastAsia="Times New Roman"/>
        </w:rPr>
      </w:pPr>
      <w:r>
        <w:rPr>
          <w:rFonts w:eastAsia="Times New Roman"/>
        </w:rPr>
        <w:t>ED ACUITY 15 SELECTED [1600000321]</w:t>
      </w:r>
    </w:p>
    <w:p w14:paraId="7FE823D1" w14:textId="77777777" w:rsidR="00370163" w:rsidRDefault="00370163" w:rsidP="00370163">
      <w:pPr>
        <w:numPr>
          <w:ilvl w:val="0"/>
          <w:numId w:val="24"/>
        </w:numPr>
        <w:spacing w:before="0" w:after="0" w:line="240" w:lineRule="auto"/>
        <w:rPr>
          <w:rFonts w:eastAsia="Times New Roman"/>
        </w:rPr>
      </w:pPr>
      <w:r>
        <w:rPr>
          <w:rFonts w:eastAsia="Times New Roman"/>
        </w:rPr>
        <w:t>TRIAGE COMPLETED [210]</w:t>
      </w:r>
    </w:p>
    <w:p w14:paraId="07B2FE7E" w14:textId="77777777" w:rsidR="00370163" w:rsidRDefault="00370163" w:rsidP="00370163">
      <w:pPr>
        <w:rPr>
          <w:rFonts w:eastAsiaTheme="minorHAnsi"/>
        </w:rPr>
      </w:pPr>
      <w:r>
        <w:rPr>
          <w:i/>
          <w:iCs/>
        </w:rPr>
        <w:t>Rule:</w:t>
      </w:r>
      <w:r>
        <w:t xml:space="preserve"> If clinical care commencement or physical departure occurs </w:t>
      </w:r>
      <w:r>
        <w:rPr>
          <w:b/>
          <w:bCs/>
        </w:rPr>
        <w:t>before</w:t>
      </w:r>
      <w:r>
        <w:t xml:space="preserve"> the recorded presentation time, update the presentation time to the earliest of those timestamps for reporting purposes.</w:t>
      </w:r>
    </w:p>
    <w:p w14:paraId="58B7382E" w14:textId="77777777" w:rsidR="00370163" w:rsidRDefault="00370163" w:rsidP="00FB1295">
      <w:pPr>
        <w:pStyle w:val="Heading5"/>
      </w:pPr>
      <w:r>
        <w:t>Event IDs for Physical Departure Time (Metadata Catalogue)</w:t>
      </w:r>
    </w:p>
    <w:p w14:paraId="07F31E59" w14:textId="77777777" w:rsidR="00370163" w:rsidRDefault="00370163" w:rsidP="00370163">
      <w:pPr>
        <w:numPr>
          <w:ilvl w:val="0"/>
          <w:numId w:val="25"/>
        </w:numPr>
        <w:spacing w:before="0" w:after="0" w:line="240" w:lineRule="auto"/>
        <w:rPr>
          <w:rFonts w:eastAsia="Times New Roman"/>
        </w:rPr>
      </w:pPr>
      <w:r>
        <w:rPr>
          <w:rFonts w:eastAsia="Times New Roman"/>
        </w:rPr>
        <w:t>ACT ED PATIENT READY TO GO [160149111]</w:t>
      </w:r>
    </w:p>
    <w:p w14:paraId="14DFE373" w14:textId="77777777" w:rsidR="00370163" w:rsidRDefault="00370163" w:rsidP="00370163">
      <w:pPr>
        <w:numPr>
          <w:ilvl w:val="0"/>
          <w:numId w:val="25"/>
        </w:numPr>
        <w:spacing w:before="0" w:after="0" w:line="240" w:lineRule="auto"/>
        <w:rPr>
          <w:rFonts w:eastAsia="Times New Roman"/>
        </w:rPr>
      </w:pPr>
      <w:r>
        <w:rPr>
          <w:rFonts w:eastAsia="Times New Roman"/>
        </w:rPr>
        <w:t>EH ED DISCHARGED [1606001]</w:t>
      </w:r>
    </w:p>
    <w:p w14:paraId="6C255F35" w14:textId="77777777" w:rsidR="00370163" w:rsidRDefault="00370163" w:rsidP="00370163">
      <w:pPr>
        <w:numPr>
          <w:ilvl w:val="0"/>
          <w:numId w:val="25"/>
        </w:numPr>
        <w:spacing w:before="0" w:after="0" w:line="240" w:lineRule="auto"/>
        <w:rPr>
          <w:rFonts w:eastAsia="Times New Roman"/>
        </w:rPr>
      </w:pPr>
      <w:r>
        <w:rPr>
          <w:rFonts w:eastAsia="Times New Roman"/>
        </w:rPr>
        <w:t>EH ED DISMISS [1607501]</w:t>
      </w:r>
    </w:p>
    <w:p w14:paraId="70C26970" w14:textId="77777777" w:rsidR="00370163" w:rsidRDefault="00370163" w:rsidP="00370163">
      <w:pPr>
        <w:numPr>
          <w:ilvl w:val="0"/>
          <w:numId w:val="25"/>
        </w:numPr>
        <w:spacing w:before="0" w:after="0" w:line="240" w:lineRule="auto"/>
        <w:rPr>
          <w:rFonts w:eastAsia="Times New Roman"/>
        </w:rPr>
      </w:pPr>
      <w:r>
        <w:rPr>
          <w:rFonts w:eastAsia="Times New Roman"/>
        </w:rPr>
        <w:t>EH ED ADMITTED FROM ED [1606501]</w:t>
      </w:r>
    </w:p>
    <w:p w14:paraId="6D53F12F" w14:textId="77777777" w:rsidR="00370163" w:rsidRDefault="00370163" w:rsidP="00370163">
      <w:pPr>
        <w:numPr>
          <w:ilvl w:val="0"/>
          <w:numId w:val="25"/>
        </w:numPr>
        <w:spacing w:before="0" w:after="0" w:line="240" w:lineRule="auto"/>
        <w:rPr>
          <w:rFonts w:eastAsia="Times New Roman"/>
        </w:rPr>
      </w:pPr>
      <w:r>
        <w:rPr>
          <w:rFonts w:eastAsia="Times New Roman"/>
        </w:rPr>
        <w:t>PATIENT TRANSFERRED TO OTF [1600000018]</w:t>
      </w:r>
    </w:p>
    <w:p w14:paraId="48588FE2" w14:textId="77777777" w:rsidR="00370163" w:rsidRDefault="00370163" w:rsidP="00370163">
      <w:pPr>
        <w:numPr>
          <w:ilvl w:val="0"/>
          <w:numId w:val="25"/>
        </w:numPr>
        <w:spacing w:before="0" w:after="0" w:line="240" w:lineRule="auto"/>
        <w:rPr>
          <w:rFonts w:eastAsia="Times New Roman"/>
        </w:rPr>
      </w:pPr>
      <w:r>
        <w:rPr>
          <w:rFonts w:eastAsia="Times New Roman"/>
        </w:rPr>
        <w:t>ACT ED EMU/SSU TRANSFER [100144]</w:t>
      </w:r>
    </w:p>
    <w:p w14:paraId="0894BC07" w14:textId="77777777" w:rsidR="00370163" w:rsidRDefault="00370163" w:rsidP="00370163">
      <w:pPr>
        <w:numPr>
          <w:ilvl w:val="0"/>
          <w:numId w:val="25"/>
        </w:numPr>
        <w:spacing w:before="0" w:after="0" w:line="240" w:lineRule="auto"/>
        <w:rPr>
          <w:rFonts w:eastAsia="Times New Roman"/>
        </w:rPr>
      </w:pPr>
      <w:r>
        <w:rPr>
          <w:rFonts w:eastAsia="Times New Roman"/>
        </w:rPr>
        <w:t xml:space="preserve">ACT ED TRANSFER TO D/C LOUNGE [100171] </w:t>
      </w:r>
      <w:r>
        <w:rPr>
          <w:rFonts w:eastAsia="Times New Roman"/>
          <w:i/>
          <w:iCs/>
        </w:rPr>
        <w:t>(Not yet in production)</w:t>
      </w:r>
    </w:p>
    <w:p w14:paraId="4CFE13BC" w14:textId="77777777" w:rsidR="00370163" w:rsidRDefault="00370163" w:rsidP="00370163">
      <w:pPr>
        <w:numPr>
          <w:ilvl w:val="0"/>
          <w:numId w:val="25"/>
        </w:numPr>
        <w:spacing w:before="0" w:after="0" w:line="240" w:lineRule="auto"/>
        <w:rPr>
          <w:rFonts w:eastAsia="Times New Roman"/>
        </w:rPr>
      </w:pPr>
      <w:r>
        <w:rPr>
          <w:rFonts w:eastAsia="Times New Roman"/>
        </w:rPr>
        <w:t>ED TRACKING END [95]</w:t>
      </w:r>
    </w:p>
    <w:p w14:paraId="48FA6444" w14:textId="77777777" w:rsidR="0033512A" w:rsidRDefault="0033512A" w:rsidP="0033512A">
      <w:pPr>
        <w:pStyle w:val="BodyCopy"/>
        <w:rPr>
          <w:rStyle w:val="Hyperlink"/>
          <w:iCs w:val="0"/>
        </w:rPr>
      </w:pPr>
      <w:hyperlink w:anchor="_top" w:history="1">
        <w:r w:rsidRPr="00481A6C">
          <w:rPr>
            <w:rStyle w:val="Hyperlink"/>
            <w:iCs w:val="0"/>
          </w:rPr>
          <w:t>Back to Contents</w:t>
        </w:r>
      </w:hyperlink>
    </w:p>
    <w:p w14:paraId="0CE80C70" w14:textId="48C303C1" w:rsidR="002B7915" w:rsidRDefault="002B7915" w:rsidP="002B7915">
      <w:pPr>
        <w:pStyle w:val="Heading4"/>
      </w:pPr>
      <w:bookmarkStart w:id="53" w:name="_Toc182482769"/>
      <w:bookmarkStart w:id="54" w:name="_Toc232765591"/>
      <w:bookmarkEnd w:id="52"/>
      <w:r>
        <w:t xml:space="preserve">Section </w:t>
      </w:r>
      <w:r w:rsidR="00FD6B9B">
        <w:t>8</w:t>
      </w:r>
      <w:r>
        <w:t xml:space="preserve"> –Compliance and audits</w:t>
      </w:r>
      <w:bookmarkEnd w:id="53"/>
      <w:bookmarkEnd w:id="54"/>
    </w:p>
    <w:p w14:paraId="6857442C" w14:textId="5BD9A04B" w:rsidR="00EE167C" w:rsidRDefault="00000BBE" w:rsidP="00EE167C">
      <w:pPr>
        <w:pStyle w:val="Heading5"/>
        <w:rPr>
          <w:b w:val="0"/>
          <w:bCs w:val="0"/>
          <w:color w:val="auto"/>
        </w:rPr>
      </w:pPr>
      <w:r w:rsidRPr="00000BBE">
        <w:rPr>
          <w:b w:val="0"/>
          <w:bCs w:val="0"/>
          <w:color w:val="auto"/>
        </w:rPr>
        <w:lastRenderedPageBreak/>
        <w:t xml:space="preserve">Each </w:t>
      </w:r>
      <w:r>
        <w:rPr>
          <w:b w:val="0"/>
          <w:bCs w:val="0"/>
          <w:color w:val="auto"/>
        </w:rPr>
        <w:t>Emergency Department (ED) encounter in DHR m</w:t>
      </w:r>
      <w:r w:rsidRPr="00000BBE">
        <w:rPr>
          <w:b w:val="0"/>
          <w:bCs w:val="0"/>
          <w:color w:val="auto"/>
        </w:rPr>
        <w:t xml:space="preserve">ust be complete with each reported item in the record compliant with the relevant </w:t>
      </w:r>
      <w:r>
        <w:rPr>
          <w:b w:val="0"/>
          <w:bCs w:val="0"/>
          <w:color w:val="auto"/>
        </w:rPr>
        <w:t xml:space="preserve">data quality policies and procedures. </w:t>
      </w:r>
      <w:r w:rsidRPr="00000BBE">
        <w:rPr>
          <w:b w:val="0"/>
          <w:bCs w:val="0"/>
          <w:color w:val="auto"/>
        </w:rPr>
        <w:t xml:space="preserve">It is the </w:t>
      </w:r>
      <w:r w:rsidRPr="00E83CA0">
        <w:rPr>
          <w:b w:val="0"/>
          <w:bCs w:val="0"/>
          <w:color w:val="auto"/>
        </w:rPr>
        <w:t xml:space="preserve">responsibility of ED to ensure the completeness and accuracy of data. The Data Quality team undertakes data </w:t>
      </w:r>
      <w:r w:rsidR="00650EBC" w:rsidRPr="00E83CA0">
        <w:rPr>
          <w:b w:val="0"/>
          <w:bCs w:val="0"/>
          <w:color w:val="auto"/>
        </w:rPr>
        <w:t>analysis</w:t>
      </w:r>
      <w:r w:rsidRPr="00E83CA0">
        <w:rPr>
          <w:b w:val="0"/>
          <w:bCs w:val="0"/>
          <w:color w:val="auto"/>
        </w:rPr>
        <w:t xml:space="preserve"> </w:t>
      </w:r>
      <w:r w:rsidR="00650EBC" w:rsidRPr="00E83CA0">
        <w:rPr>
          <w:b w:val="0"/>
          <w:bCs w:val="0"/>
          <w:color w:val="auto"/>
        </w:rPr>
        <w:t>and provide</w:t>
      </w:r>
      <w:r w:rsidR="00E83CA0" w:rsidRPr="00E83CA0">
        <w:rPr>
          <w:b w:val="0"/>
          <w:bCs w:val="0"/>
          <w:color w:val="auto"/>
        </w:rPr>
        <w:t>s</w:t>
      </w:r>
      <w:r w:rsidR="00650EBC" w:rsidRPr="00E83CA0">
        <w:rPr>
          <w:b w:val="0"/>
          <w:bCs w:val="0"/>
          <w:color w:val="auto"/>
        </w:rPr>
        <w:t xml:space="preserve"> </w:t>
      </w:r>
      <w:r w:rsidR="00E83CA0" w:rsidRPr="00E83CA0">
        <w:rPr>
          <w:b w:val="0"/>
          <w:bCs w:val="0"/>
          <w:color w:val="auto"/>
        </w:rPr>
        <w:t xml:space="preserve">various </w:t>
      </w:r>
      <w:r w:rsidR="00650EBC" w:rsidRPr="00E83CA0">
        <w:rPr>
          <w:b w:val="0"/>
          <w:bCs w:val="0"/>
          <w:color w:val="auto"/>
        </w:rPr>
        <w:t xml:space="preserve">validation </w:t>
      </w:r>
      <w:r w:rsidR="00E83CA0" w:rsidRPr="00E83CA0">
        <w:rPr>
          <w:b w:val="0"/>
          <w:bCs w:val="0"/>
          <w:color w:val="auto"/>
        </w:rPr>
        <w:t xml:space="preserve">data </w:t>
      </w:r>
      <w:r w:rsidR="00E83CA0">
        <w:rPr>
          <w:b w:val="0"/>
          <w:bCs w:val="0"/>
          <w:color w:val="auto"/>
        </w:rPr>
        <w:t xml:space="preserve">samples </w:t>
      </w:r>
      <w:r w:rsidR="00650EBC" w:rsidRPr="00E83CA0">
        <w:rPr>
          <w:b w:val="0"/>
          <w:bCs w:val="0"/>
          <w:color w:val="auto"/>
        </w:rPr>
        <w:t>to the ED</w:t>
      </w:r>
      <w:r w:rsidR="00E83CA0" w:rsidRPr="00E83CA0">
        <w:rPr>
          <w:b w:val="0"/>
          <w:bCs w:val="0"/>
          <w:color w:val="auto"/>
        </w:rPr>
        <w:t xml:space="preserve"> as required</w:t>
      </w:r>
      <w:r w:rsidR="00E83CA0">
        <w:rPr>
          <w:b w:val="0"/>
          <w:bCs w:val="0"/>
          <w:color w:val="auto"/>
        </w:rPr>
        <w:t>.</w:t>
      </w:r>
      <w:r w:rsidR="00650EBC">
        <w:rPr>
          <w:b w:val="0"/>
          <w:bCs w:val="0"/>
          <w:color w:val="auto"/>
        </w:rPr>
        <w:t xml:space="preserve"> </w:t>
      </w:r>
    </w:p>
    <w:p w14:paraId="514FEDDA" w14:textId="63260C3D" w:rsidR="00000BBE" w:rsidRPr="00000BBE" w:rsidRDefault="00000BBE" w:rsidP="002B7915">
      <w:pPr>
        <w:pStyle w:val="Heading5"/>
        <w:rPr>
          <w:b w:val="0"/>
          <w:bCs w:val="0"/>
          <w:color w:val="auto"/>
        </w:rPr>
      </w:pPr>
      <w:r w:rsidRPr="00000BBE">
        <w:rPr>
          <w:b w:val="0"/>
          <w:bCs w:val="0"/>
          <w:color w:val="auto"/>
        </w:rPr>
        <w:t xml:space="preserve">The Commonwealth also applies data quality checks to data submitted under the </w:t>
      </w:r>
      <w:r w:rsidR="00650EBC" w:rsidRPr="00000BBE">
        <w:rPr>
          <w:b w:val="0"/>
          <w:bCs w:val="0"/>
          <w:color w:val="auto"/>
        </w:rPr>
        <w:t>Non</w:t>
      </w:r>
      <w:r w:rsidR="00650EBC">
        <w:rPr>
          <w:b w:val="0"/>
          <w:bCs w:val="0"/>
          <w:color w:val="auto"/>
        </w:rPr>
        <w:t>-Admitted</w:t>
      </w:r>
      <w:r w:rsidRPr="00000BBE">
        <w:rPr>
          <w:b w:val="0"/>
          <w:bCs w:val="0"/>
          <w:color w:val="auto"/>
        </w:rPr>
        <w:t xml:space="preserve"> Patient Emergency Department N</w:t>
      </w:r>
      <w:r w:rsidR="00650EBC">
        <w:rPr>
          <w:b w:val="0"/>
          <w:bCs w:val="0"/>
          <w:color w:val="auto"/>
        </w:rPr>
        <w:t xml:space="preserve">ational </w:t>
      </w:r>
      <w:r w:rsidR="00650EBC" w:rsidRPr="00000BBE">
        <w:rPr>
          <w:b w:val="0"/>
          <w:bCs w:val="0"/>
          <w:color w:val="auto"/>
        </w:rPr>
        <w:t>M</w:t>
      </w:r>
      <w:r w:rsidR="00650EBC">
        <w:rPr>
          <w:b w:val="0"/>
          <w:bCs w:val="0"/>
          <w:color w:val="auto"/>
        </w:rPr>
        <w:t xml:space="preserve">inium </w:t>
      </w:r>
      <w:r w:rsidRPr="00000BBE">
        <w:rPr>
          <w:b w:val="0"/>
          <w:bCs w:val="0"/>
          <w:color w:val="auto"/>
        </w:rPr>
        <w:t>D</w:t>
      </w:r>
      <w:r w:rsidR="00650EBC">
        <w:rPr>
          <w:b w:val="0"/>
          <w:bCs w:val="0"/>
          <w:color w:val="auto"/>
        </w:rPr>
        <w:t xml:space="preserve">ata </w:t>
      </w:r>
      <w:r w:rsidRPr="00000BBE">
        <w:rPr>
          <w:b w:val="0"/>
          <w:bCs w:val="0"/>
          <w:color w:val="auto"/>
        </w:rPr>
        <w:t>S</w:t>
      </w:r>
      <w:r w:rsidR="00650EBC">
        <w:rPr>
          <w:b w:val="0"/>
          <w:bCs w:val="0"/>
          <w:color w:val="auto"/>
        </w:rPr>
        <w:t>et (NMDS)</w:t>
      </w:r>
      <w:r w:rsidRPr="00000BBE">
        <w:rPr>
          <w:b w:val="0"/>
          <w:bCs w:val="0"/>
          <w:color w:val="auto"/>
        </w:rPr>
        <w:t xml:space="preserve">. </w:t>
      </w:r>
      <w:r w:rsidR="00650EBC">
        <w:rPr>
          <w:b w:val="0"/>
          <w:bCs w:val="0"/>
          <w:color w:val="auto"/>
        </w:rPr>
        <w:t xml:space="preserve">Act Health </w:t>
      </w:r>
      <w:r w:rsidRPr="00000BBE">
        <w:rPr>
          <w:b w:val="0"/>
          <w:bCs w:val="0"/>
          <w:color w:val="auto"/>
        </w:rPr>
        <w:t xml:space="preserve">will review the data using the Commonwealth edits and seek correction </w:t>
      </w:r>
      <w:r w:rsidR="00650EBC">
        <w:rPr>
          <w:b w:val="0"/>
          <w:bCs w:val="0"/>
          <w:color w:val="auto"/>
        </w:rPr>
        <w:t xml:space="preserve">via the Data Quality team </w:t>
      </w:r>
      <w:r w:rsidRPr="00000BBE">
        <w:rPr>
          <w:b w:val="0"/>
          <w:bCs w:val="0"/>
          <w:color w:val="auto"/>
        </w:rPr>
        <w:t>and resubmission by facilities</w:t>
      </w:r>
      <w:r w:rsidR="00650EBC">
        <w:rPr>
          <w:b w:val="0"/>
          <w:bCs w:val="0"/>
          <w:color w:val="auto"/>
        </w:rPr>
        <w:t xml:space="preserve">. </w:t>
      </w:r>
    </w:p>
    <w:p w14:paraId="7EAFE2B8" w14:textId="29664438" w:rsidR="002B7915" w:rsidRDefault="00FD6B9B" w:rsidP="002B7915">
      <w:pPr>
        <w:pStyle w:val="Heading5"/>
      </w:pPr>
      <w:r>
        <w:t>8</w:t>
      </w:r>
      <w:r w:rsidR="002B7915">
        <w:t xml:space="preserve">.1 Audit of the </w:t>
      </w:r>
      <w:r w:rsidR="00E83CA0">
        <w:t>ED Patient Activity Data Manual</w:t>
      </w:r>
    </w:p>
    <w:p w14:paraId="6CF09E89" w14:textId="21593D0C" w:rsidR="00560C2D" w:rsidRDefault="00225FF4" w:rsidP="00560C2D">
      <w:pPr>
        <w:pStyle w:val="BodyText"/>
        <w:spacing w:before="121"/>
        <w:ind w:right="156"/>
      </w:pPr>
      <w:r>
        <w:t>The</w:t>
      </w:r>
      <w:r>
        <w:rPr>
          <w:spacing w:val="-3"/>
        </w:rPr>
        <w:t xml:space="preserve"> Emergency Departments</w:t>
      </w:r>
      <w:r w:rsidR="002B7915">
        <w:rPr>
          <w:spacing w:val="-5"/>
        </w:rPr>
        <w:t xml:space="preserve"> </w:t>
      </w:r>
      <w:r w:rsidR="002B7915">
        <w:t xml:space="preserve">will carry out audits to ascertain the level of compliance with the </w:t>
      </w:r>
      <w:r w:rsidR="00E83CA0">
        <w:t>ED Patient Activity Data Manual.</w:t>
      </w:r>
      <w:r w:rsidR="002B7915">
        <w:t xml:space="preserve"> </w:t>
      </w:r>
      <w:r w:rsidR="00560C2D">
        <w:t>The purpose of the audit program is to add value, improve performance and support the business objectives of CHS.</w:t>
      </w:r>
    </w:p>
    <w:p w14:paraId="65FED252" w14:textId="77777777" w:rsidR="00560C2D" w:rsidRDefault="00560C2D" w:rsidP="00560C2D">
      <w:pPr>
        <w:pStyle w:val="BodyText"/>
      </w:pPr>
      <w:r w:rsidRPr="00FF060B">
        <w:t>Audit</w:t>
      </w:r>
      <w:r w:rsidRPr="00FF060B">
        <w:rPr>
          <w:spacing w:val="-3"/>
        </w:rPr>
        <w:t xml:space="preserve"> </w:t>
      </w:r>
      <w:r w:rsidRPr="00FF060B">
        <w:t>findings</w:t>
      </w:r>
      <w:r w:rsidRPr="00FF060B">
        <w:rPr>
          <w:spacing w:val="-3"/>
        </w:rPr>
        <w:t xml:space="preserve"> </w:t>
      </w:r>
      <w:r w:rsidRPr="00FF060B">
        <w:t>will</w:t>
      </w:r>
      <w:r w:rsidRPr="00FF060B">
        <w:rPr>
          <w:spacing w:val="-3"/>
        </w:rPr>
        <w:t xml:space="preserve"> </w:t>
      </w:r>
      <w:r w:rsidRPr="00FF060B">
        <w:t>be</w:t>
      </w:r>
      <w:r w:rsidRPr="00FF060B">
        <w:rPr>
          <w:spacing w:val="-3"/>
        </w:rPr>
        <w:t xml:space="preserve"> </w:t>
      </w:r>
      <w:r w:rsidRPr="00FF060B">
        <w:t>communicated</w:t>
      </w:r>
      <w:r w:rsidRPr="00FF060B">
        <w:rPr>
          <w:spacing w:val="-3"/>
        </w:rPr>
        <w:t xml:space="preserve"> </w:t>
      </w:r>
      <w:r w:rsidRPr="00FF060B">
        <w:t>to</w:t>
      </w:r>
      <w:r w:rsidRPr="00FF060B">
        <w:rPr>
          <w:spacing w:val="-5"/>
        </w:rPr>
        <w:t xml:space="preserve"> </w:t>
      </w:r>
      <w:r w:rsidRPr="00FF060B">
        <w:t xml:space="preserve">the Executive Director, </w:t>
      </w:r>
      <w:r>
        <w:t>Decision Support Unit (DSU) Data Quality and other relevant persons regarding the findings of compliance monitoring activities.</w:t>
      </w:r>
    </w:p>
    <w:p w14:paraId="329C1BB4" w14:textId="3929358E" w:rsidR="002B7915" w:rsidRDefault="00FD6B9B" w:rsidP="002B7915">
      <w:pPr>
        <w:pStyle w:val="Heading5"/>
      </w:pPr>
      <w:r>
        <w:t>8</w:t>
      </w:r>
      <w:r w:rsidR="002B7915">
        <w:t>.2 Validation and compliance monitoring</w:t>
      </w:r>
    </w:p>
    <w:p w14:paraId="29DF89BB" w14:textId="6DFC1D4B" w:rsidR="002B7915" w:rsidRDefault="002B7915" w:rsidP="00225FF4">
      <w:r>
        <w:t>Data quality validation is an essential tool used to ensure the accuracy and appropriateness</w:t>
      </w:r>
      <w:r>
        <w:rPr>
          <w:spacing w:val="-3"/>
        </w:rPr>
        <w:t xml:space="preserve"> </w:t>
      </w:r>
      <w:r>
        <w:t>of</w:t>
      </w:r>
      <w:r>
        <w:rPr>
          <w:spacing w:val="-3"/>
        </w:rPr>
        <w:t xml:space="preserve"> </w:t>
      </w:r>
      <w:r>
        <w:t>data</w:t>
      </w:r>
      <w:r>
        <w:rPr>
          <w:spacing w:val="-3"/>
        </w:rPr>
        <w:t xml:space="preserve"> </w:t>
      </w:r>
      <w:r>
        <w:t>submitted.</w:t>
      </w:r>
      <w:r>
        <w:rPr>
          <w:spacing w:val="-3"/>
        </w:rPr>
        <w:t xml:space="preserve"> </w:t>
      </w:r>
      <w:r>
        <w:t>Validations</w:t>
      </w:r>
      <w:r>
        <w:rPr>
          <w:spacing w:val="-3"/>
        </w:rPr>
        <w:t xml:space="preserve"> </w:t>
      </w:r>
      <w:r>
        <w:t>are</w:t>
      </w:r>
      <w:r>
        <w:rPr>
          <w:spacing w:val="-6"/>
        </w:rPr>
        <w:t xml:space="preserve"> </w:t>
      </w:r>
      <w:r>
        <w:t>applied</w:t>
      </w:r>
      <w:r>
        <w:rPr>
          <w:spacing w:val="-3"/>
        </w:rPr>
        <w:t xml:space="preserve"> </w:t>
      </w:r>
      <w:r>
        <w:t>to</w:t>
      </w:r>
      <w:r>
        <w:rPr>
          <w:spacing w:val="-3"/>
        </w:rPr>
        <w:t xml:space="preserve"> </w:t>
      </w:r>
      <w:r>
        <w:t>individual data elements and reflect national reporting obligations, best practice and policy, as well as the five data quality principles of relevance, accuracy, timeliness, coherence and interpretability.</w:t>
      </w:r>
    </w:p>
    <w:p w14:paraId="7FB38D64" w14:textId="77777777" w:rsidR="002B7915" w:rsidRDefault="002B7915" w:rsidP="00225FF4">
      <w:r>
        <w:t>Validations</w:t>
      </w:r>
      <w:r>
        <w:rPr>
          <w:spacing w:val="-3"/>
        </w:rPr>
        <w:t xml:space="preserve"> </w:t>
      </w:r>
      <w:r>
        <w:t>are</w:t>
      </w:r>
      <w:r>
        <w:rPr>
          <w:spacing w:val="-4"/>
        </w:rPr>
        <w:t xml:space="preserve"> </w:t>
      </w:r>
      <w:r>
        <w:t>reliably</w:t>
      </w:r>
      <w:r>
        <w:rPr>
          <w:spacing w:val="-5"/>
        </w:rPr>
        <w:t xml:space="preserve"> </w:t>
      </w:r>
      <w:r>
        <w:t>used to</w:t>
      </w:r>
      <w:r>
        <w:rPr>
          <w:spacing w:val="-1"/>
        </w:rPr>
        <w:t xml:space="preserve"> </w:t>
      </w:r>
      <w:r>
        <w:rPr>
          <w:spacing w:val="-2"/>
        </w:rPr>
        <w:t>support:</w:t>
      </w:r>
    </w:p>
    <w:p w14:paraId="264439F4" w14:textId="4253E1BA" w:rsidR="002B7915" w:rsidRDefault="00A04427" w:rsidP="00A04427">
      <w:pPr>
        <w:pStyle w:val="Bullet"/>
      </w:pPr>
      <w:r>
        <w:t>K</w:t>
      </w:r>
      <w:r w:rsidR="002B7915">
        <w:t>ey</w:t>
      </w:r>
      <w:r w:rsidR="002B7915">
        <w:rPr>
          <w:spacing w:val="-3"/>
        </w:rPr>
        <w:t xml:space="preserve"> </w:t>
      </w:r>
      <w:r w:rsidR="002B7915">
        <w:t xml:space="preserve">performance </w:t>
      </w:r>
      <w:r w:rsidR="002B7915">
        <w:rPr>
          <w:spacing w:val="-2"/>
        </w:rPr>
        <w:t>indicators</w:t>
      </w:r>
    </w:p>
    <w:p w14:paraId="22700C9A" w14:textId="77777777" w:rsidR="002B7915" w:rsidRDefault="002B7915" w:rsidP="00A04427">
      <w:pPr>
        <w:pStyle w:val="Bullet"/>
      </w:pPr>
      <w:r>
        <w:t>Activity</w:t>
      </w:r>
      <w:r>
        <w:rPr>
          <w:spacing w:val="-3"/>
        </w:rPr>
        <w:t xml:space="preserve"> </w:t>
      </w:r>
      <w:r>
        <w:t>Based</w:t>
      </w:r>
      <w:r>
        <w:rPr>
          <w:spacing w:val="-3"/>
        </w:rPr>
        <w:t xml:space="preserve"> </w:t>
      </w:r>
      <w:r>
        <w:t>Funding</w:t>
      </w:r>
      <w:r>
        <w:rPr>
          <w:spacing w:val="-2"/>
        </w:rPr>
        <w:t xml:space="preserve"> (ABF)</w:t>
      </w:r>
    </w:p>
    <w:p w14:paraId="3FA023F2" w14:textId="64002FB2" w:rsidR="002B7915" w:rsidRDefault="00A04427" w:rsidP="00A04427">
      <w:pPr>
        <w:pStyle w:val="Bullet"/>
      </w:pPr>
      <w:r>
        <w:t>C</w:t>
      </w:r>
      <w:r w:rsidR="002B7915">
        <w:t>linical</w:t>
      </w:r>
      <w:r w:rsidR="002B7915">
        <w:rPr>
          <w:spacing w:val="-3"/>
        </w:rPr>
        <w:t xml:space="preserve"> </w:t>
      </w:r>
      <w:r w:rsidR="002B7915">
        <w:t>indicators</w:t>
      </w:r>
      <w:r w:rsidR="002B7915">
        <w:rPr>
          <w:spacing w:val="-5"/>
        </w:rPr>
        <w:t xml:space="preserve"> </w:t>
      </w:r>
      <w:r w:rsidR="002B7915">
        <w:t>developed</w:t>
      </w:r>
      <w:r w:rsidR="002B7915">
        <w:rPr>
          <w:spacing w:val="-3"/>
        </w:rPr>
        <w:t xml:space="preserve"> </w:t>
      </w:r>
      <w:r w:rsidR="002B7915">
        <w:t>by</w:t>
      </w:r>
      <w:r w:rsidR="002B7915">
        <w:rPr>
          <w:spacing w:val="-4"/>
        </w:rPr>
        <w:t xml:space="preserve"> </w:t>
      </w:r>
      <w:r w:rsidR="002B7915">
        <w:t>the</w:t>
      </w:r>
      <w:r w:rsidR="002B7915">
        <w:rPr>
          <w:spacing w:val="-4"/>
        </w:rPr>
        <w:t xml:space="preserve"> </w:t>
      </w:r>
      <w:r w:rsidR="002B7915">
        <w:t>Office</w:t>
      </w:r>
      <w:r w:rsidR="002B7915">
        <w:rPr>
          <w:spacing w:val="-4"/>
        </w:rPr>
        <w:t xml:space="preserve"> </w:t>
      </w:r>
      <w:r w:rsidR="002B7915">
        <w:t>of Patient</w:t>
      </w:r>
      <w:r w:rsidR="002B7915">
        <w:rPr>
          <w:spacing w:val="-4"/>
        </w:rPr>
        <w:t xml:space="preserve"> </w:t>
      </w:r>
      <w:r w:rsidR="002B7915">
        <w:t>Safety</w:t>
      </w:r>
      <w:r w:rsidR="002B7915">
        <w:rPr>
          <w:spacing w:val="-5"/>
        </w:rPr>
        <w:t xml:space="preserve"> </w:t>
      </w:r>
      <w:r w:rsidR="002B7915">
        <w:t>and</w:t>
      </w:r>
      <w:r w:rsidR="002B7915">
        <w:rPr>
          <w:spacing w:val="-4"/>
        </w:rPr>
        <w:t xml:space="preserve"> </w:t>
      </w:r>
      <w:r w:rsidR="002B7915">
        <w:t>Clinical</w:t>
      </w:r>
      <w:r w:rsidR="002B7915">
        <w:rPr>
          <w:spacing w:val="-2"/>
        </w:rPr>
        <w:t xml:space="preserve"> Quality</w:t>
      </w:r>
    </w:p>
    <w:p w14:paraId="7D8FD6FF" w14:textId="0F6E2D92" w:rsidR="002B7915" w:rsidRDefault="00A04427" w:rsidP="00A04427">
      <w:pPr>
        <w:pStyle w:val="Bullet"/>
      </w:pPr>
      <w:r>
        <w:t>H</w:t>
      </w:r>
      <w:r w:rsidR="002B7915">
        <w:t>ealth</w:t>
      </w:r>
      <w:r w:rsidR="002B7915">
        <w:rPr>
          <w:spacing w:val="-5"/>
        </w:rPr>
        <w:t xml:space="preserve"> </w:t>
      </w:r>
      <w:r w:rsidR="002B7915">
        <w:t>service</w:t>
      </w:r>
      <w:r w:rsidR="002B7915">
        <w:rPr>
          <w:spacing w:val="-6"/>
        </w:rPr>
        <w:t xml:space="preserve"> </w:t>
      </w:r>
      <w:r w:rsidR="002B7915">
        <w:t>monitoring,</w:t>
      </w:r>
      <w:r w:rsidR="002B7915">
        <w:rPr>
          <w:spacing w:val="-7"/>
        </w:rPr>
        <w:t xml:space="preserve"> </w:t>
      </w:r>
      <w:r w:rsidR="002B7915">
        <w:t>evaluation</w:t>
      </w:r>
      <w:r w:rsidR="002B7915">
        <w:rPr>
          <w:spacing w:val="-6"/>
        </w:rPr>
        <w:t xml:space="preserve"> </w:t>
      </w:r>
      <w:r w:rsidR="002B7915">
        <w:t>and</w:t>
      </w:r>
      <w:r w:rsidR="002B7915">
        <w:rPr>
          <w:spacing w:val="-4"/>
        </w:rPr>
        <w:t xml:space="preserve"> </w:t>
      </w:r>
      <w:r w:rsidR="002B7915">
        <w:rPr>
          <w:spacing w:val="-2"/>
        </w:rPr>
        <w:t>planning</w:t>
      </w:r>
    </w:p>
    <w:p w14:paraId="1237FDE9" w14:textId="6CDE29BD" w:rsidR="002B7915" w:rsidRDefault="00A04427" w:rsidP="00A04427">
      <w:pPr>
        <w:pStyle w:val="Bullet"/>
      </w:pPr>
      <w:r>
        <w:t>R</w:t>
      </w:r>
      <w:r w:rsidR="002B7915">
        <w:t>eporting</w:t>
      </w:r>
      <w:r w:rsidR="002B7915">
        <w:rPr>
          <w:spacing w:val="-5"/>
        </w:rPr>
        <w:t xml:space="preserve"> </w:t>
      </w:r>
      <w:r w:rsidR="002B7915">
        <w:t>to</w:t>
      </w:r>
      <w:r w:rsidR="002B7915">
        <w:rPr>
          <w:spacing w:val="-5"/>
        </w:rPr>
        <w:t xml:space="preserve"> </w:t>
      </w:r>
      <w:r w:rsidR="002B7915">
        <w:t>the</w:t>
      </w:r>
      <w:r w:rsidR="002B7915">
        <w:rPr>
          <w:spacing w:val="-5"/>
        </w:rPr>
        <w:t xml:space="preserve"> </w:t>
      </w:r>
      <w:r w:rsidR="00EE167C">
        <w:t>Commonwealth</w:t>
      </w:r>
      <w:r w:rsidR="002B7915">
        <w:rPr>
          <w:spacing w:val="-2"/>
        </w:rPr>
        <w:t xml:space="preserve"> Government</w:t>
      </w:r>
    </w:p>
    <w:p w14:paraId="09147E22" w14:textId="1B59A7BC" w:rsidR="002B7915" w:rsidRDefault="00A04427" w:rsidP="00A04427">
      <w:pPr>
        <w:pStyle w:val="Bullet"/>
      </w:pPr>
      <w:r>
        <w:rPr>
          <w:spacing w:val="-2"/>
        </w:rPr>
        <w:t>R</w:t>
      </w:r>
      <w:r w:rsidR="002B7915">
        <w:rPr>
          <w:spacing w:val="-2"/>
        </w:rPr>
        <w:t>esearch</w:t>
      </w:r>
    </w:p>
    <w:p w14:paraId="72379173" w14:textId="4E5F0D7F" w:rsidR="002B7915" w:rsidRPr="0029558D" w:rsidRDefault="00A04427" w:rsidP="00A04427">
      <w:pPr>
        <w:pStyle w:val="Bullet"/>
      </w:pPr>
      <w:r>
        <w:t>R</w:t>
      </w:r>
      <w:r w:rsidR="002B7915">
        <w:t>esponse</w:t>
      </w:r>
      <w:r w:rsidR="002B7915">
        <w:rPr>
          <w:spacing w:val="-5"/>
        </w:rPr>
        <w:t xml:space="preserve"> </w:t>
      </w:r>
      <w:r w:rsidR="002B7915">
        <w:t>to</w:t>
      </w:r>
      <w:r w:rsidR="002B7915">
        <w:rPr>
          <w:spacing w:val="-5"/>
        </w:rPr>
        <w:t xml:space="preserve"> </w:t>
      </w:r>
      <w:r w:rsidR="002B7915">
        <w:t>Parliamentary</w:t>
      </w:r>
      <w:r w:rsidR="002B7915">
        <w:rPr>
          <w:spacing w:val="-4"/>
        </w:rPr>
        <w:t xml:space="preserve"> </w:t>
      </w:r>
      <w:r w:rsidR="002B7915">
        <w:rPr>
          <w:spacing w:val="-2"/>
        </w:rPr>
        <w:t>requests/questions.</w:t>
      </w:r>
    </w:p>
    <w:p w14:paraId="3C4C160D" w14:textId="1933F954" w:rsidR="00081D5C" w:rsidRDefault="00D236F7" w:rsidP="0033512A">
      <w:pPr>
        <w:pStyle w:val="BodyCopy"/>
      </w:pPr>
      <w:r>
        <w:t>Examples of the</w:t>
      </w:r>
      <w:r w:rsidR="00081D5C">
        <w:t xml:space="preserve"> current validations in place are</w:t>
      </w:r>
      <w:r w:rsidR="00A24530">
        <w:t>:</w:t>
      </w:r>
    </w:p>
    <w:p w14:paraId="2022676B" w14:textId="3FD6A86B" w:rsidR="00A24530" w:rsidRPr="00D236F7" w:rsidRDefault="00A24530" w:rsidP="0033512A">
      <w:pPr>
        <w:pStyle w:val="Bullet"/>
        <w:rPr>
          <w:b/>
          <w:bCs/>
        </w:rPr>
      </w:pPr>
      <w:r w:rsidRPr="00D236F7">
        <w:t xml:space="preserve">Weekly </w:t>
      </w:r>
      <w:r w:rsidR="00EE167C" w:rsidRPr="00D236F7">
        <w:t xml:space="preserve">Review of Triage Category 1 breaches, </w:t>
      </w:r>
      <w:r w:rsidR="00EE167C" w:rsidRPr="004205F7">
        <w:t>pr</w:t>
      </w:r>
      <w:r w:rsidR="006031EC" w:rsidRPr="004205F7">
        <w:t>ovided by DSU Data Quality</w:t>
      </w:r>
    </w:p>
    <w:p w14:paraId="0A96F8CA" w14:textId="346815C5" w:rsidR="006031EC" w:rsidRPr="00D236F7" w:rsidRDefault="006031EC" w:rsidP="0033512A">
      <w:pPr>
        <w:pStyle w:val="Bullet"/>
      </w:pPr>
      <w:r w:rsidRPr="00D236F7">
        <w:t xml:space="preserve">Monthly </w:t>
      </w:r>
      <w:r w:rsidR="00CF3AE1" w:rsidRPr="00D236F7">
        <w:t xml:space="preserve">ED patient activity validations, provided </w:t>
      </w:r>
      <w:r w:rsidR="00405516" w:rsidRPr="00D236F7">
        <w:t>by DSU Data Quality</w:t>
      </w:r>
      <w:r w:rsidR="00EE167C" w:rsidRPr="00D236F7">
        <w:t xml:space="preserve"> and quarterly </w:t>
      </w:r>
    </w:p>
    <w:p w14:paraId="439AB590" w14:textId="4BC7B12E" w:rsidR="00405516" w:rsidRPr="00D236F7" w:rsidRDefault="00EE167C" w:rsidP="0033512A">
      <w:pPr>
        <w:pStyle w:val="Bullet"/>
      </w:pPr>
      <w:r w:rsidRPr="00D236F7">
        <w:t>v</w:t>
      </w:r>
      <w:r w:rsidR="00405516" w:rsidRPr="00D236F7">
        <w:t>alidation</w:t>
      </w:r>
      <w:r w:rsidRPr="00D236F7">
        <w:t>s</w:t>
      </w:r>
      <w:r w:rsidR="00405516" w:rsidRPr="00D236F7">
        <w:t xml:space="preserve"> provided by ACTH from IHACPA</w:t>
      </w:r>
      <w:r w:rsidR="0054454B" w:rsidRPr="00D236F7">
        <w:t xml:space="preserve"> submissions</w:t>
      </w:r>
      <w:r w:rsidRPr="00D236F7">
        <w:t>, which include:</w:t>
      </w:r>
    </w:p>
    <w:p w14:paraId="103BD1BB" w14:textId="77777777" w:rsidR="00EE167C" w:rsidRPr="00D236F7" w:rsidRDefault="00EE167C" w:rsidP="00370163">
      <w:pPr>
        <w:pStyle w:val="Heading5"/>
        <w:numPr>
          <w:ilvl w:val="1"/>
          <w:numId w:val="20"/>
        </w:numPr>
        <w:rPr>
          <w:b w:val="0"/>
          <w:bCs w:val="0"/>
          <w:color w:val="auto"/>
        </w:rPr>
      </w:pPr>
      <w:r w:rsidRPr="00D236F7">
        <w:rPr>
          <w:b w:val="0"/>
          <w:bCs w:val="0"/>
          <w:color w:val="auto"/>
        </w:rPr>
        <w:lastRenderedPageBreak/>
        <w:t xml:space="preserve">Identifying records where time of discharge from ED is earlier than the time of presentation. </w:t>
      </w:r>
    </w:p>
    <w:p w14:paraId="3597F5E0" w14:textId="2F9BD2B3" w:rsidR="00EE167C" w:rsidRPr="00D236F7" w:rsidRDefault="00EE167C" w:rsidP="00370163">
      <w:pPr>
        <w:pStyle w:val="Heading5"/>
        <w:numPr>
          <w:ilvl w:val="1"/>
          <w:numId w:val="20"/>
        </w:numPr>
        <w:rPr>
          <w:b w:val="0"/>
          <w:bCs w:val="0"/>
          <w:color w:val="auto"/>
        </w:rPr>
      </w:pPr>
      <w:r w:rsidRPr="00D236F7">
        <w:rPr>
          <w:b w:val="0"/>
          <w:bCs w:val="0"/>
          <w:color w:val="auto"/>
        </w:rPr>
        <w:t xml:space="preserve">Provision of an </w:t>
      </w:r>
      <w:hyperlink r:id="rId21" w:tgtFrame="_blank" w:history="1">
        <w:r w:rsidRPr="00D236F7">
          <w:rPr>
            <w:rStyle w:val="Hyperlink"/>
          </w:rPr>
          <w:t>Emergency Care ICD-10-AM Principal Diagnosis Short List</w:t>
        </w:r>
      </w:hyperlink>
      <w:r w:rsidRPr="00D236F7">
        <w:rPr>
          <w:color w:val="auto"/>
        </w:rPr>
        <w:t xml:space="preserve"> </w:t>
      </w:r>
      <w:r w:rsidRPr="00D236F7">
        <w:rPr>
          <w:b w:val="0"/>
          <w:bCs w:val="0"/>
          <w:color w:val="auto"/>
        </w:rPr>
        <w:t>for all encounters</w:t>
      </w:r>
    </w:p>
    <w:p w14:paraId="53EB7EF3" w14:textId="10C29526" w:rsidR="002B7915" w:rsidRPr="006F60EE" w:rsidRDefault="006F60EE" w:rsidP="006F60EE">
      <w:pPr>
        <w:pStyle w:val="Bullet"/>
        <w:numPr>
          <w:ilvl w:val="0"/>
          <w:numId w:val="0"/>
        </w:numPr>
        <w:rPr>
          <w:iCs/>
          <w:color w:val="auto"/>
          <w:u w:val="single"/>
        </w:rPr>
      </w:pPr>
      <w:hyperlink w:anchor="_top" w:history="1">
        <w:r w:rsidRPr="00481A6C">
          <w:rPr>
            <w:rStyle w:val="Hyperlink"/>
          </w:rPr>
          <w:t>Back to Contents</w:t>
        </w:r>
      </w:hyperlink>
    </w:p>
    <w:p w14:paraId="0C72039A" w14:textId="148B8125" w:rsidR="002B7915" w:rsidRDefault="001E5B28" w:rsidP="002B7915">
      <w:pPr>
        <w:pStyle w:val="Heading4"/>
      </w:pPr>
      <w:bookmarkStart w:id="55" w:name="_Toc232765592"/>
      <w:r>
        <w:t>Section 9 – DHR Errors and Validation</w:t>
      </w:r>
      <w:bookmarkEnd w:id="55"/>
    </w:p>
    <w:p w14:paraId="0D00DDD3" w14:textId="77777777" w:rsidR="002B7915" w:rsidRDefault="002B7915" w:rsidP="002B7915">
      <w:pPr>
        <w:pStyle w:val="Heading5"/>
      </w:pPr>
      <w:bookmarkStart w:id="56" w:name="_Toc141873437"/>
      <w:bookmarkStart w:id="57" w:name="_Toc148888059"/>
      <w:bookmarkStart w:id="58" w:name="_Toc158121893"/>
      <w:bookmarkStart w:id="59" w:name="_Toc180752093"/>
      <w:r w:rsidRPr="008B22C3">
        <w:t>DHR errors and validations</w:t>
      </w:r>
      <w:bookmarkEnd w:id="56"/>
      <w:bookmarkEnd w:id="57"/>
      <w:bookmarkEnd w:id="58"/>
      <w:bookmarkEnd w:id="59"/>
      <w:r w:rsidRPr="008B22C3">
        <w:t xml:space="preserve"> </w:t>
      </w:r>
    </w:p>
    <w:p w14:paraId="5DB3E79F" w14:textId="21F67B25" w:rsidR="00914C4B" w:rsidRPr="00914C4B" w:rsidRDefault="00914C4B" w:rsidP="00914C4B">
      <w:pPr>
        <w:pStyle w:val="BodyCopy"/>
      </w:pPr>
      <w:r w:rsidRPr="00914C4B">
        <w:t>When an ED presentation error is identified in the DHR, it must be corrected as soon as possible. The ED clerk or ED clinician who entered the data should make the necessary corrections in the DHR where feasible. If they are unable to do so, the correction should be completed by an ED senior clinician, administrative manager, or team leader</w:t>
      </w:r>
      <w:r>
        <w:t xml:space="preserve"> with the department. </w:t>
      </w:r>
    </w:p>
    <w:p w14:paraId="4C199C8C" w14:textId="509DF108" w:rsidR="002B7915" w:rsidRPr="008B22C3" w:rsidRDefault="002B7915" w:rsidP="00225FF4">
      <w:r w:rsidRPr="008B22C3">
        <w:t>Once clinical information is documented against the DHR encounter</w:t>
      </w:r>
      <w:r>
        <w:t>,</w:t>
      </w:r>
      <w:r w:rsidRPr="008B22C3">
        <w:t xml:space="preserve"> some </w:t>
      </w:r>
      <w:r>
        <w:t xml:space="preserve">ED presentation </w:t>
      </w:r>
      <w:r w:rsidRPr="008B22C3">
        <w:t>amendments can</w:t>
      </w:r>
      <w:r>
        <w:t>not</w:t>
      </w:r>
      <w:r w:rsidRPr="008B22C3">
        <w:t xml:space="preserve"> be completed until the clinical documentation against the encounter is removed. In these instances, a clinician or Health information Manager (HIM) must complete a chart correction. This is a complex task and may not be possible until after discharge. Therefore, when possible, it is </w:t>
      </w:r>
      <w:r>
        <w:t>important</w:t>
      </w:r>
      <w:r w:rsidRPr="008B22C3">
        <w:t xml:space="preserve"> to correct errors in DHR before clinical documentation occurs. For example</w:t>
      </w:r>
      <w:r>
        <w:t>,</w:t>
      </w:r>
      <w:r w:rsidRPr="008B22C3">
        <w:t xml:space="preserve"> if a patient is </w:t>
      </w:r>
      <w:r>
        <w:t>registered under the incorrect patient,</w:t>
      </w:r>
      <w:r w:rsidRPr="008B22C3">
        <w:t xml:space="preserve"> th</w:t>
      </w:r>
      <w:r>
        <w:t xml:space="preserve">is is best addressed </w:t>
      </w:r>
      <w:r w:rsidRPr="008B22C3">
        <w:t>before documentation occurs</w:t>
      </w:r>
      <w:r>
        <w:t>.</w:t>
      </w:r>
    </w:p>
    <w:p w14:paraId="0D97722A" w14:textId="77777777" w:rsidR="002B7915" w:rsidRPr="008B22C3" w:rsidRDefault="002B7915" w:rsidP="00225FF4">
      <w:r w:rsidRPr="008B22C3">
        <w:t xml:space="preserve">The integrity of the healthcare record or clinical data must always come before </w:t>
      </w:r>
      <w:r>
        <w:t xml:space="preserve">ED </w:t>
      </w:r>
      <w:r w:rsidRPr="008B22C3">
        <w:t xml:space="preserve">data integrity. </w:t>
      </w:r>
    </w:p>
    <w:p w14:paraId="06037DCB" w14:textId="77777777" w:rsidR="002B7915" w:rsidRPr="00211517" w:rsidRDefault="002B7915" w:rsidP="00370163">
      <w:pPr>
        <w:pStyle w:val="Bullet"/>
        <w:numPr>
          <w:ilvl w:val="0"/>
          <w:numId w:val="10"/>
        </w:numPr>
      </w:pPr>
      <w:r w:rsidRPr="00ED6D37">
        <w:t xml:space="preserve">If a chart correction is required, click on the ‘chart correction’ icon in the upper right corner of the hyperspace tool bar or see DHR F1 tip sheet </w:t>
      </w:r>
      <w:r w:rsidRPr="00ED6D37">
        <w:rPr>
          <w:i/>
          <w:iCs/>
        </w:rPr>
        <w:t xml:space="preserve">Potential chart errors </w:t>
      </w:r>
      <w:r w:rsidRPr="00ED6D37">
        <w:t xml:space="preserve">and the </w:t>
      </w:r>
      <w:r w:rsidRPr="00ED6D37">
        <w:rPr>
          <w:i/>
          <w:iCs/>
        </w:rPr>
        <w:t>Chart correction user guide</w:t>
      </w:r>
    </w:p>
    <w:p w14:paraId="6209EFC4" w14:textId="77777777" w:rsidR="002B7915" w:rsidRDefault="002B7915" w:rsidP="002B7915">
      <w:pPr>
        <w:pStyle w:val="BodyCopy"/>
        <w:spacing w:after="120"/>
        <w:rPr>
          <w:rStyle w:val="Hyperlink"/>
          <w:iCs w:val="0"/>
        </w:rPr>
      </w:pPr>
      <w:hyperlink w:anchor="_top" w:history="1">
        <w:r w:rsidRPr="00481A6C">
          <w:rPr>
            <w:rStyle w:val="Hyperlink"/>
            <w:iCs w:val="0"/>
          </w:rPr>
          <w:t>Back to Contents</w:t>
        </w:r>
      </w:hyperlink>
    </w:p>
    <w:p w14:paraId="324014A9" w14:textId="77777777" w:rsidR="002B7915" w:rsidRDefault="002B7915" w:rsidP="002B7915">
      <w:pPr>
        <w:pStyle w:val="Heading4"/>
      </w:pPr>
      <w:bookmarkStart w:id="60" w:name="_Toc182482771"/>
      <w:bookmarkStart w:id="61" w:name="_Toc232765593"/>
      <w:r>
        <w:t>Related policies, procedures, guidelines and legislation</w:t>
      </w:r>
      <w:bookmarkEnd w:id="60"/>
      <w:bookmarkEnd w:id="61"/>
    </w:p>
    <w:p w14:paraId="4FD8B1F0" w14:textId="1D2655A8" w:rsidR="002B7915" w:rsidRPr="00A66966" w:rsidRDefault="002B7915" w:rsidP="002B7915">
      <w:pPr>
        <w:pStyle w:val="Heading5"/>
      </w:pPr>
      <w:r w:rsidRPr="00A66966">
        <w:t>Policies</w:t>
      </w:r>
      <w:r w:rsidR="00FF060B">
        <w:t>/Procedures/Guidelines</w:t>
      </w:r>
    </w:p>
    <w:p w14:paraId="39519933" w14:textId="1D32EDCC" w:rsidR="00B723CE" w:rsidRDefault="00B723CE" w:rsidP="002B7915">
      <w:pPr>
        <w:pStyle w:val="Bullet"/>
      </w:pPr>
      <w:r>
        <w:t>Patient Activity Data Policy</w:t>
      </w:r>
    </w:p>
    <w:p w14:paraId="157C42EB" w14:textId="57F2E94D" w:rsidR="00C67899" w:rsidRDefault="00C67899" w:rsidP="002B7915">
      <w:pPr>
        <w:pStyle w:val="Bullet"/>
      </w:pPr>
      <w:r>
        <w:t>Admitted Patient Care Data Manual</w:t>
      </w:r>
    </w:p>
    <w:p w14:paraId="09853DB7" w14:textId="56348EA8" w:rsidR="00FF060B" w:rsidRDefault="00FF060B" w:rsidP="002B7915">
      <w:pPr>
        <w:pStyle w:val="Bullet"/>
      </w:pPr>
      <w:r>
        <w:t>Admissions from the Emergency Department to Ward – Canberra Hospital</w:t>
      </w:r>
    </w:p>
    <w:p w14:paraId="6E54C0A8" w14:textId="77777777" w:rsidR="00FF060B" w:rsidRDefault="00FF060B" w:rsidP="00632096">
      <w:pPr>
        <w:pStyle w:val="Bullet"/>
      </w:pPr>
      <w:r>
        <w:t>Commencement of Clinical Care in the Emergency Department</w:t>
      </w:r>
    </w:p>
    <w:p w14:paraId="4F8D467B" w14:textId="11C93075" w:rsidR="00FF060B" w:rsidRDefault="00FF060B" w:rsidP="00632096">
      <w:pPr>
        <w:pStyle w:val="Bullet"/>
      </w:pPr>
      <w:r>
        <w:t>Emergency Department (ED) Triage</w:t>
      </w:r>
    </w:p>
    <w:p w14:paraId="787F1DCB" w14:textId="3CEAD3C3" w:rsidR="00FF060B" w:rsidRDefault="00FF060B" w:rsidP="00632096">
      <w:pPr>
        <w:pStyle w:val="Bullet"/>
      </w:pPr>
      <w:r>
        <w:t>Emergency Department Waiting Room Supervision Canberra Hospital</w:t>
      </w:r>
    </w:p>
    <w:p w14:paraId="4F7CFCE3" w14:textId="53BED0FD" w:rsidR="00FF060B" w:rsidRDefault="00FF060B" w:rsidP="00632096">
      <w:pPr>
        <w:pStyle w:val="Bullet"/>
      </w:pPr>
      <w:r>
        <w:t>North Canberra Hospital – Emergency Department and Mental Health Interface</w:t>
      </w:r>
    </w:p>
    <w:p w14:paraId="595260E3" w14:textId="581F1153" w:rsidR="00FF060B" w:rsidRDefault="00FF060B" w:rsidP="00632096">
      <w:pPr>
        <w:pStyle w:val="Bullet"/>
      </w:pPr>
      <w:r>
        <w:t>Emergency Department and Mental Health Interface – Canberra Hospital</w:t>
      </w:r>
    </w:p>
    <w:p w14:paraId="6BE93D6D" w14:textId="77777777" w:rsidR="002B7915" w:rsidRPr="000E7683" w:rsidRDefault="002B7915" w:rsidP="002B7915">
      <w:pPr>
        <w:pStyle w:val="Bullet"/>
      </w:pPr>
      <w:r>
        <w:lastRenderedPageBreak/>
        <w:t>Infection Prevention and Control</w:t>
      </w:r>
    </w:p>
    <w:p w14:paraId="775323ED" w14:textId="27E6A679" w:rsidR="002B7915" w:rsidRDefault="002B7915" w:rsidP="002B7915">
      <w:pPr>
        <w:pStyle w:val="Bullet"/>
      </w:pPr>
      <w:r w:rsidRPr="000E7683">
        <w:t xml:space="preserve">Patient Identification and Procedure Matching </w:t>
      </w:r>
      <w:r>
        <w:t>Consent for Healthcare Treatment</w:t>
      </w:r>
    </w:p>
    <w:p w14:paraId="38D5C867" w14:textId="77777777" w:rsidR="00FF060B" w:rsidRDefault="00FF060B" w:rsidP="00FF060B">
      <w:pPr>
        <w:pStyle w:val="Bullet"/>
      </w:pPr>
      <w:r>
        <w:t>Nursing and Midwifery Board of Australia (NMBA) Requirements for Practice</w:t>
      </w:r>
    </w:p>
    <w:p w14:paraId="4B9632AF" w14:textId="77777777" w:rsidR="002B7915" w:rsidRDefault="002B7915" w:rsidP="002B7915">
      <w:pPr>
        <w:pStyle w:val="Heading5"/>
      </w:pPr>
      <w:r>
        <w:t>Legislation</w:t>
      </w:r>
    </w:p>
    <w:p w14:paraId="5C233984" w14:textId="77777777" w:rsidR="002B7915" w:rsidRPr="000E7683" w:rsidRDefault="002B7915" w:rsidP="002B7915">
      <w:pPr>
        <w:pStyle w:val="Bullet"/>
      </w:pPr>
      <w:r w:rsidRPr="00FE46F1">
        <w:rPr>
          <w:i/>
          <w:iCs/>
        </w:rPr>
        <w:t>Health Records (Privacy and Access) Act</w:t>
      </w:r>
      <w:r w:rsidRPr="000E7683">
        <w:t xml:space="preserve"> 1997</w:t>
      </w:r>
    </w:p>
    <w:p w14:paraId="4E6263E7" w14:textId="77777777" w:rsidR="002B7915" w:rsidRPr="000E7683" w:rsidRDefault="002B7915" w:rsidP="002B7915">
      <w:pPr>
        <w:pStyle w:val="Bullet"/>
      </w:pPr>
      <w:r w:rsidRPr="00FE46F1">
        <w:rPr>
          <w:i/>
          <w:iCs/>
        </w:rPr>
        <w:t>Human Rights Act</w:t>
      </w:r>
      <w:r w:rsidRPr="000E7683">
        <w:t xml:space="preserve"> 2004</w:t>
      </w:r>
    </w:p>
    <w:p w14:paraId="2F9F84CA" w14:textId="77777777" w:rsidR="002B7915" w:rsidRPr="000E7683" w:rsidRDefault="002B7915" w:rsidP="002B7915">
      <w:pPr>
        <w:pStyle w:val="Bullet"/>
      </w:pPr>
      <w:r w:rsidRPr="00FE46F1">
        <w:rPr>
          <w:i/>
          <w:iCs/>
        </w:rPr>
        <w:t>Work Health and Safety Act</w:t>
      </w:r>
      <w:r w:rsidRPr="000E7683">
        <w:t xml:space="preserve"> 2011</w:t>
      </w:r>
    </w:p>
    <w:p w14:paraId="15B5F421" w14:textId="77777777" w:rsidR="002B7915" w:rsidRPr="000E7683" w:rsidRDefault="002B7915" w:rsidP="002B7915">
      <w:pPr>
        <w:pStyle w:val="Bullet"/>
      </w:pPr>
      <w:r w:rsidRPr="00FE46F1">
        <w:rPr>
          <w:i/>
          <w:iCs/>
        </w:rPr>
        <w:t>Carers Recognition Act</w:t>
      </w:r>
      <w:r w:rsidRPr="000E7683">
        <w:t xml:space="preserve"> 2021</w:t>
      </w:r>
    </w:p>
    <w:p w14:paraId="0063590E" w14:textId="77777777" w:rsidR="002B7915" w:rsidRDefault="002B7915" w:rsidP="002B7915">
      <w:pPr>
        <w:pStyle w:val="Heading5"/>
      </w:pPr>
      <w:r>
        <w:t>Other</w:t>
      </w:r>
    </w:p>
    <w:p w14:paraId="2090FE65" w14:textId="757C2BAD" w:rsidR="004750CC" w:rsidRDefault="004750CC" w:rsidP="002B7915">
      <w:pPr>
        <w:pStyle w:val="Bullet"/>
      </w:pPr>
      <w:r w:rsidRPr="00BD28B4">
        <w:t xml:space="preserve">The Australasian College for Emergency Medicine (ACEM) </w:t>
      </w:r>
      <w:r>
        <w:t xml:space="preserve">Short Stay Unit Guideline </w:t>
      </w:r>
      <w:r w:rsidRPr="00BD28B4">
        <w:t>(2024)</w:t>
      </w:r>
    </w:p>
    <w:p w14:paraId="7E5C1100" w14:textId="19B71AEF" w:rsidR="002B7915" w:rsidRDefault="002B7915" w:rsidP="002B7915">
      <w:pPr>
        <w:pStyle w:val="Bullet"/>
      </w:pPr>
      <w:r w:rsidRPr="00A66966">
        <w:t>Australian</w:t>
      </w:r>
      <w:r w:rsidRPr="000E7683">
        <w:t xml:space="preserve"> Charter of Healthcare Rights</w:t>
      </w:r>
    </w:p>
    <w:p w14:paraId="7F3F5B69" w14:textId="77777777" w:rsidR="00FF060B" w:rsidRPr="00B86910" w:rsidRDefault="00FF060B" w:rsidP="00FF060B">
      <w:pPr>
        <w:pStyle w:val="Bullet"/>
      </w:pPr>
      <w:r w:rsidRPr="00B86910">
        <w:t>National Healthcare Agreement</w:t>
      </w:r>
    </w:p>
    <w:p w14:paraId="3CA2B7B7" w14:textId="77777777" w:rsidR="00FF060B" w:rsidRPr="00B86910" w:rsidRDefault="00FF060B" w:rsidP="00FF060B">
      <w:pPr>
        <w:pStyle w:val="Bullet"/>
      </w:pPr>
      <w:r w:rsidRPr="00B86910">
        <w:t>National Health Reform Act 2011 (NHRA) and associated agreements</w:t>
      </w:r>
    </w:p>
    <w:p w14:paraId="3A206B45" w14:textId="77777777" w:rsidR="00FF060B" w:rsidRPr="00B86910" w:rsidRDefault="00FF060B" w:rsidP="00FF060B">
      <w:pPr>
        <w:pStyle w:val="Bullet"/>
      </w:pPr>
      <w:r w:rsidRPr="00B86910">
        <w:t>National Health Data Dictionary (NHDD)</w:t>
      </w:r>
    </w:p>
    <w:p w14:paraId="08C0111C" w14:textId="77777777" w:rsidR="00FF060B" w:rsidRPr="00B86910" w:rsidRDefault="00FF060B" w:rsidP="00FF060B">
      <w:pPr>
        <w:pStyle w:val="Bullet"/>
      </w:pPr>
      <w:r w:rsidRPr="00B86910">
        <w:t>Independent Health and Aged Care Pricing Authority (IHACPA) data specifications</w:t>
      </w:r>
    </w:p>
    <w:p w14:paraId="2B5CFEF3" w14:textId="77777777" w:rsidR="00FF060B" w:rsidRDefault="00FF060B" w:rsidP="004750CC">
      <w:pPr>
        <w:pStyle w:val="Bullet"/>
        <w:numPr>
          <w:ilvl w:val="0"/>
          <w:numId w:val="0"/>
        </w:numPr>
        <w:ind w:left="720"/>
      </w:pPr>
    </w:p>
    <w:p w14:paraId="2D051F91" w14:textId="77777777" w:rsidR="002B7915" w:rsidRPr="000E7683" w:rsidRDefault="002B7915" w:rsidP="002B7915">
      <w:pPr>
        <w:pStyle w:val="BodyCopy"/>
      </w:pPr>
      <w:hyperlink w:anchor="_top" w:history="1">
        <w:r w:rsidRPr="004A7A7F">
          <w:rPr>
            <w:rStyle w:val="Hyperlink"/>
          </w:rPr>
          <w:t>Back to Contents</w:t>
        </w:r>
      </w:hyperlink>
    </w:p>
    <w:p w14:paraId="3898DB90" w14:textId="77777777" w:rsidR="002B7915" w:rsidRPr="0078367D" w:rsidRDefault="002B7915" w:rsidP="002B7915">
      <w:pPr>
        <w:pStyle w:val="Heading4"/>
      </w:pPr>
      <w:bookmarkStart w:id="62" w:name="_Toc182482772"/>
      <w:bookmarkStart w:id="63" w:name="_Toc232765594"/>
      <w:r w:rsidRPr="0078367D">
        <w:t>References</w:t>
      </w:r>
      <w:bookmarkEnd w:id="62"/>
      <w:bookmarkEnd w:id="63"/>
    </w:p>
    <w:p w14:paraId="4F6B0534" w14:textId="77777777" w:rsidR="00190F61" w:rsidRDefault="00190F61" w:rsidP="00190F61">
      <w:pPr>
        <w:tabs>
          <w:tab w:val="left" w:pos="581"/>
          <w:tab w:val="left" w:pos="586"/>
        </w:tabs>
        <w:spacing w:before="0"/>
        <w:ind w:right="2185"/>
      </w:pPr>
      <w:r w:rsidRPr="00190F61">
        <w:t>Australian Institute of Health and Welfare</w:t>
      </w:r>
      <w:r>
        <w:t xml:space="preserve"> (AIHW). (2024). </w:t>
      </w:r>
      <w:r>
        <w:rPr>
          <w:i/>
          <w:iCs/>
        </w:rPr>
        <w:t xml:space="preserve">Hospitals info &amp; downloads. </w:t>
      </w:r>
      <w:r w:rsidRPr="00190F61">
        <w:t xml:space="preserve"> </w:t>
      </w:r>
      <w:hyperlink r:id="rId22">
        <w:r w:rsidRPr="00190F61">
          <w:rPr>
            <w:color w:val="0000FF"/>
            <w:spacing w:val="-2"/>
            <w:u w:val="single" w:color="0000FF"/>
          </w:rPr>
          <w:t>https://www.aihw.gov.au/reports-data/myhospitals/content/glossary</w:t>
        </w:r>
      </w:hyperlink>
    </w:p>
    <w:p w14:paraId="203AD724" w14:textId="14322DFC" w:rsidR="0039759F" w:rsidRPr="0039759F" w:rsidRDefault="0039759F" w:rsidP="00190F61">
      <w:pPr>
        <w:tabs>
          <w:tab w:val="left" w:pos="581"/>
          <w:tab w:val="left" w:pos="586"/>
        </w:tabs>
        <w:spacing w:before="0"/>
        <w:ind w:right="2185"/>
      </w:pPr>
      <w:r>
        <w:t xml:space="preserve">AIHW. (2024). </w:t>
      </w:r>
      <w:r>
        <w:rPr>
          <w:i/>
          <w:iCs/>
        </w:rPr>
        <w:t xml:space="preserve">Non-admitted patient emergency department care NMDS 2024-25. </w:t>
      </w:r>
      <w:r>
        <w:t xml:space="preserve">METEOR Metadata Online Registry. </w:t>
      </w:r>
      <w:r w:rsidRPr="0039759F">
        <w:t>https://meteor.aihw.gov.au/content/775643</w:t>
      </w:r>
    </w:p>
    <w:p w14:paraId="5F28A2ED" w14:textId="43717A03" w:rsidR="00190F61" w:rsidRPr="00190F61" w:rsidRDefault="00190F61" w:rsidP="00190F61">
      <w:pPr>
        <w:tabs>
          <w:tab w:val="left" w:pos="581"/>
          <w:tab w:val="left" w:pos="583"/>
        </w:tabs>
        <w:spacing w:before="0"/>
        <w:ind w:right="117"/>
      </w:pPr>
      <w:r>
        <w:t xml:space="preserve">AIHW. (2025). </w:t>
      </w:r>
      <w:r w:rsidRPr="00190F61">
        <w:rPr>
          <w:i/>
          <w:iCs/>
        </w:rPr>
        <w:t>Emergency</w:t>
      </w:r>
      <w:r w:rsidRPr="00190F61">
        <w:rPr>
          <w:i/>
          <w:iCs/>
          <w:spacing w:val="-4"/>
        </w:rPr>
        <w:t xml:space="preserve"> </w:t>
      </w:r>
      <w:r w:rsidRPr="00190F61">
        <w:rPr>
          <w:i/>
          <w:iCs/>
        </w:rPr>
        <w:t>department</w:t>
      </w:r>
      <w:r w:rsidRPr="00190F61">
        <w:rPr>
          <w:i/>
          <w:iCs/>
          <w:spacing w:val="-2"/>
        </w:rPr>
        <w:t xml:space="preserve"> </w:t>
      </w:r>
      <w:r w:rsidRPr="00190F61">
        <w:rPr>
          <w:i/>
          <w:iCs/>
        </w:rPr>
        <w:t>stay</w:t>
      </w:r>
      <w:r w:rsidRPr="00190F61">
        <w:rPr>
          <w:i/>
          <w:iCs/>
          <w:spacing w:val="-1"/>
        </w:rPr>
        <w:t xml:space="preserve"> </w:t>
      </w:r>
      <w:r w:rsidRPr="00190F61">
        <w:rPr>
          <w:i/>
          <w:iCs/>
        </w:rPr>
        <w:t>–</w:t>
      </w:r>
      <w:r w:rsidRPr="00190F61">
        <w:rPr>
          <w:i/>
          <w:iCs/>
          <w:spacing w:val="-1"/>
        </w:rPr>
        <w:t xml:space="preserve"> </w:t>
      </w:r>
      <w:r w:rsidRPr="00190F61">
        <w:rPr>
          <w:i/>
          <w:iCs/>
        </w:rPr>
        <w:t>waiting</w:t>
      </w:r>
      <w:r w:rsidRPr="00190F61">
        <w:rPr>
          <w:i/>
          <w:iCs/>
          <w:spacing w:val="-2"/>
        </w:rPr>
        <w:t xml:space="preserve"> </w:t>
      </w:r>
      <w:r w:rsidRPr="00190F61">
        <w:rPr>
          <w:i/>
          <w:iCs/>
        </w:rPr>
        <w:t>time</w:t>
      </w:r>
      <w:r>
        <w:rPr>
          <w:i/>
          <w:iCs/>
        </w:rPr>
        <w:t xml:space="preserve">. </w:t>
      </w:r>
      <w:r>
        <w:t>METEOR Metadata Online Registry.</w:t>
      </w:r>
      <w:r w:rsidRPr="00190F61">
        <w:rPr>
          <w:i/>
          <w:iCs/>
        </w:rPr>
        <w:t xml:space="preserve"> </w:t>
      </w:r>
      <w:hyperlink r:id="rId23">
        <w:r w:rsidRPr="00190F61">
          <w:rPr>
            <w:color w:val="0000FF"/>
            <w:spacing w:val="-2"/>
            <w:u w:val="single" w:color="0000FF"/>
          </w:rPr>
          <w:t>https://meteor.aihw.gov.au/content/746117</w:t>
        </w:r>
      </w:hyperlink>
      <w:r w:rsidRPr="00190F61">
        <w:rPr>
          <w:color w:val="0000FF"/>
          <w:spacing w:val="-2"/>
        </w:rPr>
        <w:t xml:space="preserve"> </w:t>
      </w:r>
    </w:p>
    <w:p w14:paraId="19BB1BE2" w14:textId="38636E65" w:rsidR="00190F61" w:rsidRPr="00E90AA5" w:rsidRDefault="00E90AA5" w:rsidP="00190F61">
      <w:pPr>
        <w:tabs>
          <w:tab w:val="left" w:pos="582"/>
          <w:tab w:val="left" w:pos="586"/>
        </w:tabs>
        <w:spacing w:before="121"/>
        <w:ind w:right="1984"/>
      </w:pPr>
      <w:r>
        <w:t xml:space="preserve">AIHW. (2025). </w:t>
      </w:r>
      <w:r>
        <w:rPr>
          <w:i/>
          <w:iCs/>
        </w:rPr>
        <w:t>Emergency department stay – presentation date, DDMMYYYY</w:t>
      </w:r>
      <w:r>
        <w:t xml:space="preserve">. METEOR Metadata Online Registry. </w:t>
      </w:r>
      <w:r w:rsidRPr="00E90AA5">
        <w:t>https://meteor.aihw.gov.au/content/746093</w:t>
      </w:r>
    </w:p>
    <w:p w14:paraId="26FFBB93" w14:textId="30F224B9" w:rsidR="00E90AA5" w:rsidRPr="00E90AA5" w:rsidRDefault="00E90AA5" w:rsidP="00E90AA5">
      <w:pPr>
        <w:tabs>
          <w:tab w:val="left" w:pos="582"/>
          <w:tab w:val="left" w:pos="586"/>
        </w:tabs>
        <w:spacing w:before="121"/>
        <w:ind w:right="1984"/>
      </w:pPr>
      <w:r>
        <w:t xml:space="preserve">AIHW. (2025). </w:t>
      </w:r>
      <w:r>
        <w:rPr>
          <w:i/>
          <w:iCs/>
        </w:rPr>
        <w:t>Emergency department stay – transport mode (arrival), code N</w:t>
      </w:r>
      <w:r>
        <w:t xml:space="preserve">. METEOR Metadata Online Registry. </w:t>
      </w:r>
      <w:r w:rsidRPr="00E90AA5">
        <w:t>https://meteor.aihw.gov.au/content/746114</w:t>
      </w:r>
    </w:p>
    <w:p w14:paraId="2A7F063F" w14:textId="61CB95A9" w:rsidR="00E90AA5" w:rsidRPr="00E90AA5" w:rsidRDefault="00E90AA5" w:rsidP="00E90AA5">
      <w:pPr>
        <w:tabs>
          <w:tab w:val="left" w:pos="582"/>
          <w:tab w:val="left" w:pos="586"/>
        </w:tabs>
        <w:spacing w:before="121"/>
        <w:ind w:right="1984"/>
      </w:pPr>
      <w:r>
        <w:lastRenderedPageBreak/>
        <w:t xml:space="preserve">AIHW. (2025). </w:t>
      </w:r>
      <w:r>
        <w:rPr>
          <w:i/>
          <w:iCs/>
        </w:rPr>
        <w:t>Non-admitted patient emergency department service episode – episode end status, code N</w:t>
      </w:r>
      <w:r>
        <w:t xml:space="preserve">. METEOR Metadata Online Registry. </w:t>
      </w:r>
      <w:r w:rsidRPr="00E90AA5">
        <w:t>https://meteor.aihw.gov.au/content/746709</w:t>
      </w:r>
    </w:p>
    <w:p w14:paraId="096BF6B4" w14:textId="0AF43292" w:rsidR="00E90AA5" w:rsidRPr="00E90AA5" w:rsidRDefault="00E90AA5" w:rsidP="00E90AA5">
      <w:pPr>
        <w:tabs>
          <w:tab w:val="left" w:pos="582"/>
          <w:tab w:val="left" w:pos="586"/>
        </w:tabs>
        <w:spacing w:before="121"/>
        <w:ind w:right="1984"/>
      </w:pPr>
      <w:r>
        <w:t xml:space="preserve">AIHW. (2025). </w:t>
      </w:r>
      <w:r>
        <w:rPr>
          <w:i/>
          <w:iCs/>
        </w:rPr>
        <w:t>Emergency department stay – type of visit to emergency department, code N</w:t>
      </w:r>
      <w:r>
        <w:t xml:space="preserve">. METEOR Metadata Online Registry. </w:t>
      </w:r>
      <w:r w:rsidRPr="00E90AA5">
        <w:t>https://meteor.aihw.gov.au/content/746599</w:t>
      </w:r>
    </w:p>
    <w:p w14:paraId="0BF2C625" w14:textId="1CBDE05F" w:rsidR="00E90AA5" w:rsidRPr="00E90AA5" w:rsidRDefault="00E90AA5" w:rsidP="00E90AA5">
      <w:pPr>
        <w:tabs>
          <w:tab w:val="left" w:pos="582"/>
          <w:tab w:val="left" w:pos="586"/>
        </w:tabs>
        <w:spacing w:before="121"/>
        <w:ind w:right="1984"/>
      </w:pPr>
      <w:r>
        <w:t xml:space="preserve">AIHW. (2025). </w:t>
      </w:r>
      <w:r>
        <w:rPr>
          <w:i/>
          <w:iCs/>
        </w:rPr>
        <w:t>Non-admitted patient emergency department service episode – triage category, code N</w:t>
      </w:r>
      <w:r>
        <w:t xml:space="preserve">. METEOR Metadata Online Registry. </w:t>
      </w:r>
      <w:r w:rsidRPr="00E90AA5">
        <w:t>https://meteor.aihw.gov.au/content/746627</w:t>
      </w:r>
    </w:p>
    <w:p w14:paraId="0459C8D6" w14:textId="3BCC9412" w:rsidR="00E90AA5" w:rsidRPr="00E90AA5" w:rsidRDefault="00E90AA5" w:rsidP="00E90AA5">
      <w:pPr>
        <w:tabs>
          <w:tab w:val="left" w:pos="582"/>
          <w:tab w:val="left" w:pos="586"/>
        </w:tabs>
        <w:spacing w:before="121"/>
        <w:ind w:right="1984"/>
      </w:pPr>
      <w:r>
        <w:t xml:space="preserve">AIHW. (2025). </w:t>
      </w:r>
      <w:r>
        <w:rPr>
          <w:i/>
          <w:iCs/>
        </w:rPr>
        <w:t>Non-admitted patient emergency department service episode – service episode length, total minutes NNNNN</w:t>
      </w:r>
      <w:r>
        <w:t xml:space="preserve">. METEOR Metadata Online Registry. </w:t>
      </w:r>
      <w:r w:rsidR="0039759F" w:rsidRPr="0039759F">
        <w:t>https://meteor.aihw.gov.au/content/746650</w:t>
      </w:r>
    </w:p>
    <w:p w14:paraId="4E55D9EE" w14:textId="6D7EB5AE" w:rsidR="0039759F" w:rsidRPr="00E90AA5" w:rsidRDefault="0039759F" w:rsidP="0039759F">
      <w:pPr>
        <w:tabs>
          <w:tab w:val="left" w:pos="582"/>
          <w:tab w:val="left" w:pos="586"/>
        </w:tabs>
        <w:spacing w:before="121"/>
        <w:ind w:right="1984"/>
      </w:pPr>
      <w:r>
        <w:t xml:space="preserve">AIHW. (2025). </w:t>
      </w:r>
      <w:r>
        <w:rPr>
          <w:i/>
          <w:iCs/>
        </w:rPr>
        <w:t>Non-admitted patient emergency department service episode – episode end date, DDMMYYYY</w:t>
      </w:r>
      <w:r>
        <w:t xml:space="preserve">. METEOR Metadata Online Registry. </w:t>
      </w:r>
      <w:r w:rsidRPr="0039759F">
        <w:t>https://meteor.aihw.gov.au/content/746704</w:t>
      </w:r>
    </w:p>
    <w:p w14:paraId="5B2BEDA4" w14:textId="568D25D4" w:rsidR="002B7915" w:rsidRDefault="0039759F" w:rsidP="00190F61">
      <w:pPr>
        <w:tabs>
          <w:tab w:val="left" w:pos="582"/>
          <w:tab w:val="left" w:pos="586"/>
        </w:tabs>
        <w:spacing w:before="121"/>
        <w:ind w:right="1984"/>
        <w:rPr>
          <w:color w:val="0000FF"/>
          <w:spacing w:val="-2"/>
          <w:u w:val="single" w:color="0000FF"/>
        </w:rPr>
      </w:pPr>
      <w:r>
        <w:t xml:space="preserve">AIHW. (2025). </w:t>
      </w:r>
      <w:r>
        <w:rPr>
          <w:i/>
          <w:iCs/>
        </w:rPr>
        <w:t>Emergency department stay – principal diagnosis, emergency care (ICD-10-AM Twelfth Edition) principal diagnosis short list code ANN{.N[N]}</w:t>
      </w:r>
      <w:r>
        <w:t xml:space="preserve">. METEOR Metadata Online Registry. </w:t>
      </w:r>
      <w:r w:rsidRPr="0039759F">
        <w:t>https://meteor.aihw.gov.au/content/764919</w:t>
      </w:r>
      <w:r w:rsidR="00190F61">
        <w:t xml:space="preserve">Independent Health and Aged Care Pricing Authority (IHACPA). (2016) </w:t>
      </w:r>
      <w:r w:rsidR="002B7915" w:rsidRPr="00190F61">
        <w:rPr>
          <w:i/>
          <w:iCs/>
        </w:rPr>
        <w:t>Definition of emergency services for ABF purposes</w:t>
      </w:r>
      <w:r w:rsidR="00190F61">
        <w:t xml:space="preserve">. </w:t>
      </w:r>
      <w:hyperlink r:id="rId24" w:history="1">
        <w:r w:rsidR="00190F61" w:rsidRPr="008D03A6">
          <w:rPr>
            <w:rStyle w:val="Hyperlink"/>
            <w:spacing w:val="-2"/>
          </w:rPr>
          <w:t>https://www.ihacpa.gov.au/resources/definitions-emergency-services</w:t>
        </w:r>
      </w:hyperlink>
    </w:p>
    <w:p w14:paraId="6BE7E8A7" w14:textId="7FF126DB" w:rsidR="0039759F" w:rsidRPr="0039759F" w:rsidRDefault="0039759F" w:rsidP="0039759F">
      <w:pPr>
        <w:tabs>
          <w:tab w:val="left" w:pos="582"/>
          <w:tab w:val="left" w:pos="586"/>
        </w:tabs>
        <w:spacing w:before="121"/>
        <w:ind w:right="1984"/>
        <w:rPr>
          <w:color w:val="0000FF"/>
          <w:spacing w:val="-2"/>
          <w:u w:val="single" w:color="0000FF"/>
        </w:rPr>
      </w:pPr>
      <w:r>
        <w:rPr>
          <w:color w:val="0000FF"/>
          <w:spacing w:val="-2"/>
          <w:u w:val="single" w:color="0000FF"/>
        </w:rPr>
        <w:t xml:space="preserve">IHACPA. (2023). </w:t>
      </w:r>
      <w:r>
        <w:rPr>
          <w:i/>
          <w:iCs/>
          <w:color w:val="0000FF"/>
          <w:spacing w:val="-2"/>
          <w:u w:val="single" w:color="0000FF"/>
        </w:rPr>
        <w:t xml:space="preserve">Australian Emergency Care Classification. </w:t>
      </w:r>
      <w:hyperlink r:id="rId25" w:history="1">
        <w:r w:rsidRPr="007D7CC5">
          <w:rPr>
            <w:rStyle w:val="Hyperlink"/>
          </w:rPr>
          <w:t>https://www.ihacpa.gov.au/sites/default/files/2023-10/australian_emergency_care_classification_fact_sheet_2023.pdf</w:t>
        </w:r>
      </w:hyperlink>
      <w:r>
        <w:rPr>
          <w:color w:val="0000FF"/>
          <w:spacing w:val="-2"/>
          <w:u w:val="single"/>
        </w:rPr>
        <w:t xml:space="preserve">IHACPA (2024). </w:t>
      </w:r>
      <w:r>
        <w:rPr>
          <w:i/>
          <w:iCs/>
          <w:color w:val="0000FF"/>
          <w:spacing w:val="-2"/>
          <w:u w:val="single"/>
        </w:rPr>
        <w:t xml:space="preserve">ABF Emergency Department and Emergency Service Care – 2024-25 Data Request Specifications and Edits for Sep 2024, Dec 2024, Mar 2025 &amp; Jun 2025. </w:t>
      </w:r>
      <w:r w:rsidRPr="007D7CC5">
        <w:rPr>
          <w:color w:val="0000FF"/>
          <w:spacing w:val="-2"/>
          <w:u w:val="single"/>
        </w:rPr>
        <w:t>https://www.ihacpa.gov.au/health-care/data/data-specifications/abf-data-request-specifications-2024-25</w:t>
      </w:r>
    </w:p>
    <w:p w14:paraId="6AC4D18A" w14:textId="4C86D9FE" w:rsidR="00201AF6" w:rsidRPr="0033512A" w:rsidRDefault="002B7915" w:rsidP="0033512A">
      <w:pPr>
        <w:pStyle w:val="Bullet"/>
        <w:numPr>
          <w:ilvl w:val="0"/>
          <w:numId w:val="0"/>
        </w:numPr>
        <w:tabs>
          <w:tab w:val="clear" w:pos="425"/>
        </w:tabs>
        <w:spacing w:after="240"/>
        <w:rPr>
          <w:lang w:eastAsia="en-US"/>
        </w:rPr>
      </w:pPr>
      <w:hyperlink w:anchor="_top" w:history="1">
        <w:r w:rsidRPr="004A7A7F">
          <w:rPr>
            <w:rStyle w:val="Hyperlink"/>
          </w:rPr>
          <w:t>Back to Contents</w:t>
        </w:r>
      </w:hyperlink>
    </w:p>
    <w:p w14:paraId="6918EFFA" w14:textId="77777777" w:rsidR="0078367D" w:rsidRDefault="0078367D" w:rsidP="00A6051F">
      <w:pPr>
        <w:pStyle w:val="Heading4"/>
      </w:pPr>
      <w:bookmarkStart w:id="64" w:name="_Toc232765595"/>
      <w:r>
        <w:t>Search terms</w:t>
      </w:r>
      <w:bookmarkEnd w:id="64"/>
    </w:p>
    <w:p w14:paraId="7CBB2647" w14:textId="3D12B191" w:rsidR="00280C5D" w:rsidRPr="0033512A" w:rsidRDefault="00190F61" w:rsidP="0078367D">
      <w:pPr>
        <w:pStyle w:val="BodyCopy"/>
        <w:rPr>
          <w:lang w:eastAsia="en-US"/>
        </w:rPr>
      </w:pPr>
      <w:r w:rsidRPr="0033512A">
        <w:rPr>
          <w:lang w:eastAsia="en-US"/>
        </w:rPr>
        <w:t>ED, Emergency Department, Seen on Time, Wait time, Triage, Admission, Discharge, Presentation, Short Stay Unit, SSU, Emergency Medical Unit, EMU, Commencement of clinical care, Departure time, Dispo, Visit Type, Admission Type, Did not wait</w:t>
      </w:r>
    </w:p>
    <w:p w14:paraId="32B8778B" w14:textId="77777777" w:rsidR="00280C5D" w:rsidRDefault="00280C5D" w:rsidP="002D7682">
      <w:pPr>
        <w:pStyle w:val="Bullet"/>
        <w:numPr>
          <w:ilvl w:val="0"/>
          <w:numId w:val="0"/>
        </w:numPr>
        <w:spacing w:after="240"/>
        <w:rPr>
          <w:lang w:eastAsia="en-US"/>
        </w:rPr>
      </w:pPr>
      <w:hyperlink w:anchor="_top" w:history="1">
        <w:r w:rsidRPr="00481A6C">
          <w:rPr>
            <w:rStyle w:val="Hyperlink"/>
          </w:rPr>
          <w:t>Back to Contents</w:t>
        </w:r>
      </w:hyperlink>
    </w:p>
    <w:p w14:paraId="4CCAB7C2" w14:textId="77777777" w:rsidR="009A5010" w:rsidRPr="001F3ED6" w:rsidRDefault="00280C5D" w:rsidP="001F3ED6">
      <w:pPr>
        <w:pStyle w:val="BodyCopy"/>
        <w:rPr>
          <w:rStyle w:val="Bold"/>
        </w:rPr>
      </w:pPr>
      <w:r w:rsidRPr="001F3ED6">
        <w:rPr>
          <w:rStyle w:val="Bold"/>
        </w:rPr>
        <w:lastRenderedPageBreak/>
        <w:t>For Policy Team to complete:</w:t>
      </w:r>
    </w:p>
    <w:tbl>
      <w:tblPr>
        <w:tblStyle w:val="CHSTable"/>
        <w:tblW w:w="0" w:type="auto"/>
        <w:tblLook w:val="0420" w:firstRow="1" w:lastRow="0" w:firstColumn="0" w:lastColumn="0" w:noHBand="0" w:noVBand="1"/>
      </w:tblPr>
      <w:tblGrid>
        <w:gridCol w:w="2476"/>
        <w:gridCol w:w="2477"/>
        <w:gridCol w:w="2555"/>
        <w:gridCol w:w="2403"/>
      </w:tblGrid>
      <w:tr w:rsidR="00280C5D" w14:paraId="4E523ED4" w14:textId="77777777" w:rsidTr="003B0E72">
        <w:trPr>
          <w:cnfStyle w:val="100000000000" w:firstRow="1" w:lastRow="0" w:firstColumn="0" w:lastColumn="0" w:oddVBand="0" w:evenVBand="0" w:oddHBand="0" w:evenHBand="0" w:firstRowFirstColumn="0" w:firstRowLastColumn="0" w:lastRowFirstColumn="0" w:lastRowLastColumn="0"/>
        </w:trPr>
        <w:tc>
          <w:tcPr>
            <w:tcW w:w="2476" w:type="dxa"/>
          </w:tcPr>
          <w:p w14:paraId="17F86751" w14:textId="77777777" w:rsidR="00280C5D" w:rsidRDefault="00280C5D" w:rsidP="003B0E72">
            <w:pPr>
              <w:pStyle w:val="Tableheader"/>
            </w:pPr>
            <w:r>
              <w:t>Date amended</w:t>
            </w:r>
          </w:p>
        </w:tc>
        <w:tc>
          <w:tcPr>
            <w:tcW w:w="2477" w:type="dxa"/>
          </w:tcPr>
          <w:p w14:paraId="2FA06019" w14:textId="77777777" w:rsidR="00280C5D" w:rsidRDefault="00280C5D" w:rsidP="003B0E72">
            <w:pPr>
              <w:pStyle w:val="Tableheader"/>
            </w:pPr>
            <w:r>
              <w:t>Section amended</w:t>
            </w:r>
          </w:p>
        </w:tc>
        <w:tc>
          <w:tcPr>
            <w:tcW w:w="2555" w:type="dxa"/>
          </w:tcPr>
          <w:p w14:paraId="36937879" w14:textId="77777777" w:rsidR="00280C5D" w:rsidRDefault="00280C5D" w:rsidP="003B0E72">
            <w:pPr>
              <w:pStyle w:val="Tableheader"/>
            </w:pPr>
            <w:r>
              <w:t>Divisional approval</w:t>
            </w:r>
          </w:p>
        </w:tc>
        <w:tc>
          <w:tcPr>
            <w:tcW w:w="2403" w:type="dxa"/>
          </w:tcPr>
          <w:p w14:paraId="5281882E" w14:textId="77777777" w:rsidR="00280C5D" w:rsidRDefault="00280C5D" w:rsidP="003B0E72">
            <w:pPr>
              <w:pStyle w:val="Tableheader"/>
            </w:pPr>
            <w:r>
              <w:t>Final approval</w:t>
            </w:r>
          </w:p>
        </w:tc>
      </w:tr>
      <w:tr w:rsidR="00280C5D" w:rsidRPr="004F0BA2" w14:paraId="55FBDF3A" w14:textId="77777777" w:rsidTr="003B0E72">
        <w:tc>
          <w:tcPr>
            <w:tcW w:w="2476" w:type="dxa"/>
          </w:tcPr>
          <w:p w14:paraId="444116FE" w14:textId="617392D7" w:rsidR="00280C5D" w:rsidRDefault="004F0BA2" w:rsidP="003B0E72">
            <w:pPr>
              <w:pStyle w:val="Tablebody"/>
              <w:rPr>
                <w:lang w:eastAsia="en-US"/>
              </w:rPr>
            </w:pPr>
            <w:r>
              <w:rPr>
                <w:lang w:eastAsia="en-US"/>
              </w:rPr>
              <w:t>19/06/2026</w:t>
            </w:r>
          </w:p>
        </w:tc>
        <w:tc>
          <w:tcPr>
            <w:tcW w:w="2477" w:type="dxa"/>
          </w:tcPr>
          <w:p w14:paraId="101BEF29" w14:textId="12AC5D87" w:rsidR="00280C5D" w:rsidRDefault="004F0BA2" w:rsidP="003B0E72">
            <w:pPr>
              <w:pStyle w:val="Tablebody"/>
              <w:rPr>
                <w:lang w:eastAsia="en-US"/>
              </w:rPr>
            </w:pPr>
            <w:r>
              <w:rPr>
                <w:lang w:eastAsia="en-US"/>
              </w:rPr>
              <w:t>New document</w:t>
            </w:r>
          </w:p>
        </w:tc>
        <w:tc>
          <w:tcPr>
            <w:tcW w:w="2555" w:type="dxa"/>
          </w:tcPr>
          <w:p w14:paraId="1AB2A60E" w14:textId="2DC9F5D0" w:rsidR="00280C5D" w:rsidRDefault="004F0BA2" w:rsidP="003B0E72">
            <w:pPr>
              <w:pStyle w:val="Tablebody"/>
              <w:rPr>
                <w:lang w:eastAsia="en-US"/>
              </w:rPr>
            </w:pPr>
            <w:r w:rsidRPr="004F0BA2">
              <w:rPr>
                <w:lang w:val="en-AU" w:eastAsia="en-US"/>
              </w:rPr>
              <w:t xml:space="preserve">Rebecca Heland </w:t>
            </w:r>
            <w:r>
              <w:rPr>
                <w:lang w:eastAsia="en-US"/>
              </w:rPr>
              <w:t>A/g EGM, Decision Support Unit (DSU)</w:t>
            </w:r>
          </w:p>
        </w:tc>
        <w:tc>
          <w:tcPr>
            <w:tcW w:w="2403" w:type="dxa"/>
          </w:tcPr>
          <w:p w14:paraId="5299165D" w14:textId="19DC92EC" w:rsidR="00280C5D" w:rsidRDefault="004F0BA2" w:rsidP="003B0E72">
            <w:pPr>
              <w:pStyle w:val="Tablebody"/>
              <w:rPr>
                <w:lang w:eastAsia="en-US"/>
              </w:rPr>
            </w:pPr>
            <w:r>
              <w:rPr>
                <w:lang w:eastAsia="en-US"/>
              </w:rPr>
              <w:t>Jarrad Nuss EGM Decision Support Unit (DSU) and Co-Chair PDRP</w:t>
            </w:r>
          </w:p>
        </w:tc>
      </w:tr>
      <w:tr w:rsidR="00280C5D" w14:paraId="42A47788" w14:textId="77777777" w:rsidTr="003B0E72">
        <w:tc>
          <w:tcPr>
            <w:tcW w:w="2476" w:type="dxa"/>
          </w:tcPr>
          <w:p w14:paraId="3AAF8E0F" w14:textId="77777777" w:rsidR="00280C5D" w:rsidRDefault="00280C5D" w:rsidP="003B0E72">
            <w:pPr>
              <w:pStyle w:val="Tablebody"/>
              <w:rPr>
                <w:lang w:eastAsia="en-US"/>
              </w:rPr>
            </w:pPr>
          </w:p>
        </w:tc>
        <w:tc>
          <w:tcPr>
            <w:tcW w:w="2477" w:type="dxa"/>
          </w:tcPr>
          <w:p w14:paraId="7BE9B50E" w14:textId="77777777" w:rsidR="00280C5D" w:rsidRDefault="00280C5D" w:rsidP="003B0E72">
            <w:pPr>
              <w:pStyle w:val="Tablebody"/>
              <w:rPr>
                <w:lang w:eastAsia="en-US"/>
              </w:rPr>
            </w:pPr>
          </w:p>
        </w:tc>
        <w:tc>
          <w:tcPr>
            <w:tcW w:w="2555" w:type="dxa"/>
          </w:tcPr>
          <w:p w14:paraId="4FD3D199" w14:textId="77777777" w:rsidR="00280C5D" w:rsidRDefault="00280C5D" w:rsidP="003B0E72">
            <w:pPr>
              <w:pStyle w:val="Tablebody"/>
              <w:rPr>
                <w:lang w:eastAsia="en-US"/>
              </w:rPr>
            </w:pPr>
          </w:p>
        </w:tc>
        <w:tc>
          <w:tcPr>
            <w:tcW w:w="2403" w:type="dxa"/>
          </w:tcPr>
          <w:p w14:paraId="0C1CA9A3" w14:textId="77777777" w:rsidR="00280C5D" w:rsidRDefault="00280C5D" w:rsidP="003B0E72">
            <w:pPr>
              <w:pStyle w:val="Tablebody"/>
              <w:rPr>
                <w:lang w:eastAsia="en-US"/>
              </w:rPr>
            </w:pPr>
          </w:p>
        </w:tc>
      </w:tr>
    </w:tbl>
    <w:p w14:paraId="3A8A616A" w14:textId="77777777" w:rsidR="00280C5D" w:rsidRDefault="00280C5D" w:rsidP="00A6051F">
      <w:pPr>
        <w:spacing w:after="120"/>
        <w:rPr>
          <w:lang w:eastAsia="en-US"/>
        </w:rPr>
      </w:pPr>
      <w:r>
        <w:rPr>
          <w:lang w:eastAsia="en-US"/>
        </w:rPr>
        <w:t>This document supersedes the following:</w:t>
      </w:r>
    </w:p>
    <w:tbl>
      <w:tblPr>
        <w:tblStyle w:val="CHSTable"/>
        <w:tblW w:w="10201" w:type="dxa"/>
        <w:tblLook w:val="0420" w:firstRow="1" w:lastRow="0" w:firstColumn="0" w:lastColumn="0" w:noHBand="0" w:noVBand="1"/>
      </w:tblPr>
      <w:tblGrid>
        <w:gridCol w:w="2548"/>
        <w:gridCol w:w="7653"/>
      </w:tblGrid>
      <w:tr w:rsidR="00280C5D" w14:paraId="7C50AA75" w14:textId="77777777" w:rsidTr="003B0E72">
        <w:trPr>
          <w:cnfStyle w:val="100000000000" w:firstRow="1" w:lastRow="0" w:firstColumn="0" w:lastColumn="0" w:oddVBand="0" w:evenVBand="0" w:oddHBand="0" w:evenHBand="0" w:firstRowFirstColumn="0" w:firstRowLastColumn="0" w:lastRowFirstColumn="0" w:lastRowLastColumn="0"/>
        </w:trPr>
        <w:tc>
          <w:tcPr>
            <w:tcW w:w="2548" w:type="dxa"/>
          </w:tcPr>
          <w:p w14:paraId="69C80482" w14:textId="77777777" w:rsidR="00280C5D" w:rsidRDefault="00280C5D" w:rsidP="003B0E72">
            <w:pPr>
              <w:pStyle w:val="Tableheader"/>
            </w:pPr>
            <w:r>
              <w:t>Document number</w:t>
            </w:r>
          </w:p>
        </w:tc>
        <w:tc>
          <w:tcPr>
            <w:tcW w:w="7653" w:type="dxa"/>
          </w:tcPr>
          <w:p w14:paraId="3961E9BC" w14:textId="77777777" w:rsidR="00280C5D" w:rsidRDefault="00280C5D" w:rsidP="003B0E72">
            <w:pPr>
              <w:pStyle w:val="Tableheader"/>
            </w:pPr>
            <w:r>
              <w:t>Document name</w:t>
            </w:r>
          </w:p>
        </w:tc>
      </w:tr>
      <w:tr w:rsidR="00280C5D" w14:paraId="5DA0F954" w14:textId="77777777" w:rsidTr="003B0E72">
        <w:tc>
          <w:tcPr>
            <w:tcW w:w="2548" w:type="dxa"/>
          </w:tcPr>
          <w:p w14:paraId="3DA8508D" w14:textId="77777777" w:rsidR="00280C5D" w:rsidRDefault="00280C5D" w:rsidP="003B0E72">
            <w:pPr>
              <w:pStyle w:val="Tablebody"/>
              <w:rPr>
                <w:lang w:eastAsia="en-US"/>
              </w:rPr>
            </w:pPr>
          </w:p>
        </w:tc>
        <w:tc>
          <w:tcPr>
            <w:tcW w:w="7653" w:type="dxa"/>
          </w:tcPr>
          <w:p w14:paraId="7D270969" w14:textId="77777777" w:rsidR="00280C5D" w:rsidRDefault="00280C5D" w:rsidP="003B0E72">
            <w:pPr>
              <w:pStyle w:val="Tablebody"/>
              <w:rPr>
                <w:lang w:eastAsia="en-US"/>
              </w:rPr>
            </w:pPr>
          </w:p>
        </w:tc>
      </w:tr>
      <w:tr w:rsidR="00280C5D" w14:paraId="5AD544A4" w14:textId="77777777" w:rsidTr="003B0E72">
        <w:tc>
          <w:tcPr>
            <w:tcW w:w="2548" w:type="dxa"/>
          </w:tcPr>
          <w:p w14:paraId="0389F2D9" w14:textId="77777777" w:rsidR="00280C5D" w:rsidRDefault="00280C5D" w:rsidP="003B0E72">
            <w:pPr>
              <w:pStyle w:val="Tablebody"/>
              <w:rPr>
                <w:lang w:eastAsia="en-US"/>
              </w:rPr>
            </w:pPr>
          </w:p>
        </w:tc>
        <w:tc>
          <w:tcPr>
            <w:tcW w:w="7653" w:type="dxa"/>
          </w:tcPr>
          <w:p w14:paraId="5E360E73" w14:textId="77777777" w:rsidR="00280C5D" w:rsidRDefault="00280C5D" w:rsidP="003B0E72">
            <w:pPr>
              <w:pStyle w:val="Tablebody"/>
              <w:rPr>
                <w:lang w:eastAsia="en-US"/>
              </w:rPr>
            </w:pPr>
          </w:p>
        </w:tc>
      </w:tr>
    </w:tbl>
    <w:p w14:paraId="42B732E0" w14:textId="77777777" w:rsidR="00280C5D" w:rsidRPr="001F3ED6" w:rsidRDefault="00280C5D" w:rsidP="001F3ED6">
      <w:pPr>
        <w:pStyle w:val="BodyCopy"/>
        <w:rPr>
          <w:rStyle w:val="Bold"/>
        </w:rPr>
      </w:pPr>
      <w:r w:rsidRPr="001F3ED6">
        <w:rPr>
          <w:rStyle w:val="Bold"/>
        </w:rPr>
        <w:t>Disclaimer</w:t>
      </w:r>
    </w:p>
    <w:p w14:paraId="0927996A" w14:textId="77777777" w:rsidR="00280C5D" w:rsidRDefault="00280C5D" w:rsidP="00280C5D">
      <w:pPr>
        <w:rPr>
          <w:lang w:eastAsia="en-US"/>
        </w:rPr>
      </w:pPr>
      <w:r w:rsidRPr="00481A6C">
        <w:rPr>
          <w:lang w:eastAsia="en-US"/>
        </w:rPr>
        <w:t>This document has been developed by Canberra Health Services specifically for its own use.  Use of this document and any reliance on the information contained therein by any third party is at his or her own risk and Canberra Health Services assumes no responsibility whatsoever.</w:t>
      </w:r>
    </w:p>
    <w:p w14:paraId="4F352969" w14:textId="77777777" w:rsidR="00280C5D" w:rsidRDefault="00280C5D" w:rsidP="00280C5D">
      <w:pPr>
        <w:pStyle w:val="Bullet"/>
        <w:numPr>
          <w:ilvl w:val="0"/>
          <w:numId w:val="0"/>
        </w:numPr>
        <w:rPr>
          <w:rStyle w:val="Hyperlink"/>
        </w:rPr>
      </w:pPr>
      <w:hyperlink w:anchor="_top" w:history="1">
        <w:r w:rsidRPr="00481A6C">
          <w:rPr>
            <w:rStyle w:val="Hyperlink"/>
          </w:rPr>
          <w:t>Back to Contents</w:t>
        </w:r>
      </w:hyperlink>
    </w:p>
    <w:p w14:paraId="458279EF" w14:textId="77777777" w:rsidR="00280C5D" w:rsidRDefault="00280C5D" w:rsidP="00280C5D">
      <w:pPr>
        <w:pStyle w:val="Bullet"/>
        <w:numPr>
          <w:ilvl w:val="0"/>
          <w:numId w:val="0"/>
        </w:numPr>
        <w:rPr>
          <w:rStyle w:val="Hyperlin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4F3EE"/>
        <w:tblLook w:val="04A0" w:firstRow="1" w:lastRow="0" w:firstColumn="1" w:lastColumn="0" w:noHBand="0" w:noVBand="1"/>
        <w:tblCaption w:val="Table  title"/>
        <w:tblDescription w:val="Table description."/>
      </w:tblPr>
      <w:tblGrid>
        <w:gridCol w:w="5271"/>
        <w:gridCol w:w="4650"/>
      </w:tblGrid>
      <w:tr w:rsidR="00280C5D" w14:paraId="2F715434" w14:textId="77777777" w:rsidTr="003B0E72">
        <w:tc>
          <w:tcPr>
            <w:tcW w:w="5529" w:type="dxa"/>
            <w:shd w:val="clear" w:color="auto" w:fill="F4F3EE"/>
            <w:tcMar>
              <w:top w:w="142" w:type="dxa"/>
              <w:left w:w="170" w:type="dxa"/>
              <w:bottom w:w="142" w:type="dxa"/>
              <w:right w:w="170" w:type="dxa"/>
            </w:tcMar>
          </w:tcPr>
          <w:bookmarkStart w:id="65" w:name="_Hlk160027189" w:displacedByCustomXml="next"/>
          <w:sdt>
            <w:sdtPr>
              <w:rPr>
                <w:color w:val="auto"/>
                <w:u w:val="single"/>
              </w:rPr>
              <w:id w:val="643171884"/>
              <w:placeholder>
                <w:docPart w:val="D2363CA355CA42A1A3E1461B3698663A"/>
              </w:placeholder>
            </w:sdtPr>
            <w:sdtEndPr>
              <w:rPr>
                <w:color w:val="000000" w:themeColor="text1"/>
                <w:u w:val="none"/>
              </w:rPr>
            </w:sdtEndPr>
            <w:sdtContent>
              <w:p w14:paraId="398CA908" w14:textId="77777777" w:rsidR="00280C5D" w:rsidRPr="00350211" w:rsidRDefault="00280C5D" w:rsidP="003B0E72">
                <w:pPr>
                  <w:pStyle w:val="Bottomblocktext"/>
                  <w:rPr>
                    <w:b/>
                    <w:bCs w:val="0"/>
                    <w:sz w:val="20"/>
                    <w:szCs w:val="20"/>
                  </w:rPr>
                </w:pPr>
                <w:r>
                  <w:rPr>
                    <w:noProof/>
                    <w:sz w:val="20"/>
                    <w:szCs w:val="20"/>
                  </w:rPr>
                  <w:drawing>
                    <wp:inline distT="0" distB="0" distL="0" distR="0" wp14:anchorId="218EB0A0" wp14:editId="3A091D27">
                      <wp:extent cx="282575" cy="285750"/>
                      <wp:effectExtent l="0" t="0" r="3175" b="0"/>
                      <wp:docPr id="16" name="Picture 16"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26"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Acknowledgement of Country</w:t>
                </w:r>
                <w:r>
                  <w:rPr>
                    <w:b/>
                    <w:bCs w:val="0"/>
                    <w:sz w:val="20"/>
                    <w:szCs w:val="20"/>
                  </w:rPr>
                  <w:t xml:space="preserve"> </w:t>
                </w:r>
              </w:p>
              <w:p w14:paraId="643D5E43" w14:textId="77777777" w:rsidR="00280C5D" w:rsidRDefault="00280C5D" w:rsidP="003B0E72">
                <w:pPr>
                  <w:pStyle w:val="Bottomblocktext"/>
                  <w:rPr>
                    <w:sz w:val="20"/>
                    <w:szCs w:val="20"/>
                  </w:rPr>
                </w:pPr>
                <w:r w:rsidRPr="00350211">
                  <w:rPr>
                    <w:sz w:val="20"/>
                    <w:szCs w:val="20"/>
                  </w:rPr>
                  <w:t>Canberra Health Services acknowledges the Ngunnawal people as traditional custodians of the ACT and recognises any other people or families with connection to the lands of the ACT and region. We acknowledge and respect their continuing culture and contribution to the life of this region.</w:t>
                </w:r>
              </w:p>
              <w:p w14:paraId="21561FAF" w14:textId="77777777" w:rsidR="00280C5D" w:rsidRPr="00350211" w:rsidRDefault="00280C5D" w:rsidP="003B0E72">
                <w:pPr>
                  <w:pStyle w:val="Bottomblocktext"/>
                </w:pPr>
                <w:r w:rsidRPr="00AF532B">
                  <w:t>© Australian Capital Territory, C</w:t>
                </w:r>
                <w:r w:rsidRPr="003F6C0E">
                  <w:t>anberra 20</w:t>
                </w:r>
                <w:sdt>
                  <w:sdtPr>
                    <w:alias w:val="Year selector"/>
                    <w:tag w:val="Year selector"/>
                    <w:id w:val="1385675321"/>
                    <w:placeholder>
                      <w:docPart w:val="0AE1312665A144469CA619B28B7073C8"/>
                    </w:placeholder>
                    <w:dropDownList>
                      <w:listItem w:displayText="23" w:value="23"/>
                      <w:listItem w:displayText="24" w:value="24"/>
                      <w:listItem w:displayText="25" w:value="25"/>
                      <w:listItem w:displayText="26" w:value="26"/>
                      <w:listItem w:displayText="27" w:value="27"/>
                      <w:listItem w:displayText="28" w:value="28"/>
                      <w:listItem w:displayText="29" w:value="29"/>
                      <w:listItem w:displayText="30" w:value="30"/>
                      <w:listItem w:displayText="31" w:value="31"/>
                      <w:listItem w:displayText="32" w:value="32"/>
                      <w:listItem w:displayText="33" w:value="33"/>
                      <w:listItem w:displayText="34" w:value="34"/>
                      <w:listItem w:displayText="35" w:value="35"/>
                      <w:listItem w:displayText="36" w:value="36"/>
                      <w:listItem w:displayText="37" w:value="37"/>
                      <w:listItem w:displayText="38" w:value="38"/>
                      <w:listItem w:displayText="39" w:value="39"/>
                      <w:listItem w:displayText="40" w:value="40"/>
                    </w:dropDownList>
                  </w:sdtPr>
                  <w:sdtEndPr/>
                  <w:sdtContent>
                    <w:r w:rsidRPr="003F6C0E">
                      <w:t>24</w:t>
                    </w:r>
                  </w:sdtContent>
                </w:sdt>
              </w:p>
            </w:sdtContent>
          </w:sdt>
        </w:tc>
        <w:sdt>
          <w:sdtPr>
            <w:id w:val="637692764"/>
            <w:placeholder>
              <w:docPart w:val="026FD64B5187468D95CF82D238367DB4"/>
            </w:placeholder>
            <w:showingPlcHdr/>
          </w:sdtPr>
          <w:sdtEndPr/>
          <w:sdtContent>
            <w:tc>
              <w:tcPr>
                <w:tcW w:w="4665" w:type="dxa"/>
                <w:shd w:val="clear" w:color="auto" w:fill="F4F3EE"/>
                <w:tcMar>
                  <w:top w:w="142" w:type="dxa"/>
                  <w:left w:w="170" w:type="dxa"/>
                  <w:bottom w:w="142" w:type="dxa"/>
                  <w:right w:w="170" w:type="dxa"/>
                </w:tcMar>
              </w:tcPr>
              <w:p w14:paraId="000A5345" w14:textId="77777777" w:rsidR="00280C5D" w:rsidRPr="00F26C97" w:rsidRDefault="00280C5D" w:rsidP="003B0E72">
                <w:pPr>
                  <w:pStyle w:val="Bottomblocktext"/>
                  <w:rPr>
                    <w:b/>
                    <w:bCs w:val="0"/>
                    <w:sz w:val="20"/>
                    <w:szCs w:val="20"/>
                  </w:rPr>
                </w:pPr>
                <w:r>
                  <w:rPr>
                    <w:b/>
                    <w:bCs w:val="0"/>
                    <w:noProof/>
                    <w:sz w:val="20"/>
                    <w:szCs w:val="20"/>
                  </w:rPr>
                  <w:drawing>
                    <wp:inline distT="0" distB="0" distL="0" distR="0" wp14:anchorId="6C8F926C" wp14:editId="5AF128F3">
                      <wp:extent cx="338275" cy="331065"/>
                      <wp:effectExtent l="0" t="0" r="5080" b="0"/>
                      <wp:docPr id="17" name="Picture 17"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27"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70BCEBE2" wp14:editId="25F16DAC">
                      <wp:extent cx="143919" cy="139700"/>
                      <wp:effectExtent l="0" t="0" r="8890" b="0"/>
                      <wp:docPr id="18" name="Picture 18"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28"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14:paraId="2729379D" w14:textId="77777777" w:rsidR="00280C5D" w:rsidRPr="00F26C97" w:rsidRDefault="00280C5D" w:rsidP="003B0E72">
                <w:pPr>
                  <w:pStyle w:val="Bottomblocktext"/>
                  <w:rPr>
                    <w:b/>
                    <w:bCs w:val="0"/>
                    <w:sz w:val="20"/>
                    <w:szCs w:val="20"/>
                  </w:rPr>
                </w:pPr>
                <w:r>
                  <w:rPr>
                    <w:b/>
                    <w:bCs w:val="0"/>
                    <w:noProof/>
                    <w:sz w:val="20"/>
                    <w:szCs w:val="20"/>
                  </w:rPr>
                  <w:drawing>
                    <wp:inline distT="0" distB="0" distL="0" distR="0" wp14:anchorId="41C45838" wp14:editId="24793DE7">
                      <wp:extent cx="326104" cy="323850"/>
                      <wp:effectExtent l="0" t="0" r="0" b="0"/>
                      <wp:docPr id="19" name="Picture 19"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29"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5A488D6D" wp14:editId="6DAD21AA">
                      <wp:extent cx="143919" cy="139700"/>
                      <wp:effectExtent l="0" t="0" r="8890" b="0"/>
                      <wp:docPr id="20" name="Picture 20"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28"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14:paraId="734748B1" w14:textId="77777777" w:rsidR="00280C5D" w:rsidRDefault="00280C5D" w:rsidP="003B0E72">
                <w:pPr>
                  <w:pStyle w:val="Bottomblocktext"/>
                  <w:rPr>
                    <w:sz w:val="20"/>
                    <w:szCs w:val="20"/>
                  </w:rPr>
                </w:pPr>
                <w:hyperlink r:id="rId30" w:history="1">
                  <w:r w:rsidRPr="00350211">
                    <w:rPr>
                      <w:rStyle w:val="Hyperlink"/>
                      <w:sz w:val="20"/>
                      <w:szCs w:val="20"/>
                    </w:rPr>
                    <w:t>canberrahealthservices.act.gov.au/accessibility</w:t>
                  </w:r>
                </w:hyperlink>
              </w:p>
              <w:p w14:paraId="10BCA0CB" w14:textId="77777777" w:rsidR="00280C5D" w:rsidRDefault="00280C5D" w:rsidP="003B0E72">
                <w:pPr>
                  <w:pStyle w:val="Bottomblocktext"/>
                </w:pPr>
                <w:r>
                  <w:rPr>
                    <w:b/>
                    <w:bCs w:val="0"/>
                    <w:noProof/>
                  </w:rPr>
                  <w:drawing>
                    <wp:inline distT="0" distB="0" distL="0" distR="0" wp14:anchorId="6F514767" wp14:editId="3F45A3E3">
                      <wp:extent cx="1323833" cy="309418"/>
                      <wp:effectExtent l="0" t="0" r="0" b="0"/>
                      <wp:docPr id="21" name="Picture 21"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31"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tc>
          </w:sdtContent>
        </w:sdt>
      </w:tr>
      <w:bookmarkEnd w:id="2"/>
      <w:bookmarkEnd w:id="65"/>
    </w:tbl>
    <w:p w14:paraId="5907F6AA" w14:textId="77777777" w:rsidR="00A513AA" w:rsidRDefault="00A513AA" w:rsidP="00201AF6">
      <w:pPr>
        <w:pStyle w:val="BodyCopy"/>
      </w:pPr>
    </w:p>
    <w:sectPr w:rsidR="00A513AA" w:rsidSect="0007270D">
      <w:headerReference w:type="default" r:id="rId32"/>
      <w:footerReference w:type="default" r:id="rId33"/>
      <w:headerReference w:type="first" r:id="rId34"/>
      <w:footerReference w:type="first" r:id="rId35"/>
      <w:pgSz w:w="11906" w:h="16838" w:code="9"/>
      <w:pgMar w:top="970" w:right="1134" w:bottom="1134" w:left="851" w:header="284" w:footer="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04D9B" w14:textId="77777777" w:rsidR="00894EFF" w:rsidRDefault="00894EFF" w:rsidP="00225769">
      <w:pPr>
        <w:spacing w:after="0" w:line="240" w:lineRule="auto"/>
      </w:pPr>
      <w:r>
        <w:separator/>
      </w:r>
    </w:p>
    <w:p w14:paraId="392DFA7E" w14:textId="77777777" w:rsidR="00894EFF" w:rsidRDefault="00894EFF"/>
    <w:p w14:paraId="33EF7CAE" w14:textId="77777777" w:rsidR="00894EFF" w:rsidRDefault="00894EFF"/>
    <w:p w14:paraId="058EEEF0" w14:textId="77777777" w:rsidR="00894EFF" w:rsidRDefault="00894EFF"/>
    <w:p w14:paraId="57712ADA" w14:textId="77777777" w:rsidR="00894EFF" w:rsidRDefault="00894EFF"/>
    <w:p w14:paraId="2B85D9D8" w14:textId="77777777" w:rsidR="00894EFF" w:rsidRDefault="00894EFF"/>
    <w:p w14:paraId="4902F57B" w14:textId="77777777" w:rsidR="00894EFF" w:rsidRDefault="00894EFF"/>
  </w:endnote>
  <w:endnote w:type="continuationSeparator" w:id="0">
    <w:p w14:paraId="6786C9AB" w14:textId="77777777" w:rsidR="00894EFF" w:rsidRDefault="00894EFF" w:rsidP="00225769">
      <w:pPr>
        <w:spacing w:after="0" w:line="240" w:lineRule="auto"/>
      </w:pPr>
      <w:r>
        <w:continuationSeparator/>
      </w:r>
    </w:p>
    <w:p w14:paraId="38F395AA" w14:textId="77777777" w:rsidR="00894EFF" w:rsidRDefault="00894EFF"/>
    <w:p w14:paraId="73C16DDA" w14:textId="77777777" w:rsidR="00894EFF" w:rsidRDefault="00894EFF"/>
    <w:p w14:paraId="5EA02EE4" w14:textId="77777777" w:rsidR="00894EFF" w:rsidRDefault="00894EFF"/>
    <w:p w14:paraId="4233D3D8" w14:textId="77777777" w:rsidR="00894EFF" w:rsidRDefault="00894EFF"/>
    <w:p w14:paraId="5952D857" w14:textId="77777777" w:rsidR="00894EFF" w:rsidRDefault="00894EFF"/>
    <w:p w14:paraId="5A425766" w14:textId="77777777" w:rsidR="00894EFF" w:rsidRDefault="00894E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481A6C" w:rsidRPr="006B62B4" w14:paraId="119C4673" w14:textId="77777777" w:rsidTr="003B0E72">
      <w:trPr>
        <w:jc w:val="center"/>
      </w:trPr>
      <w:tc>
        <w:tcPr>
          <w:tcW w:w="1515" w:type="dxa"/>
        </w:tcPr>
        <w:p w14:paraId="33265387" w14:textId="77777777" w:rsidR="00481A6C" w:rsidRPr="006B62B4" w:rsidRDefault="00481A6C" w:rsidP="00481A6C">
          <w:pPr>
            <w:pStyle w:val="Footer"/>
            <w:jc w:val="center"/>
            <w:rPr>
              <w:b/>
              <w:bCs/>
              <w:iCs/>
              <w:sz w:val="20"/>
              <w:szCs w:val="20"/>
            </w:rPr>
          </w:pPr>
          <w:r w:rsidRPr="006B62B4">
            <w:rPr>
              <w:b/>
              <w:bCs/>
              <w:iCs/>
              <w:sz w:val="20"/>
              <w:szCs w:val="20"/>
            </w:rPr>
            <w:t>Doc Number</w:t>
          </w:r>
        </w:p>
      </w:tc>
      <w:tc>
        <w:tcPr>
          <w:tcW w:w="965" w:type="dxa"/>
        </w:tcPr>
        <w:p w14:paraId="605F2E18" w14:textId="77777777" w:rsidR="00481A6C" w:rsidRPr="006B62B4" w:rsidRDefault="00481A6C" w:rsidP="00481A6C">
          <w:pPr>
            <w:pStyle w:val="Footer"/>
            <w:jc w:val="center"/>
            <w:rPr>
              <w:b/>
              <w:bCs/>
              <w:iCs/>
              <w:sz w:val="20"/>
              <w:szCs w:val="20"/>
            </w:rPr>
          </w:pPr>
          <w:r w:rsidRPr="006B62B4">
            <w:rPr>
              <w:b/>
              <w:bCs/>
              <w:iCs/>
              <w:sz w:val="20"/>
              <w:szCs w:val="20"/>
            </w:rPr>
            <w:t>Version</w:t>
          </w:r>
        </w:p>
      </w:tc>
      <w:tc>
        <w:tcPr>
          <w:tcW w:w="1552" w:type="dxa"/>
        </w:tcPr>
        <w:p w14:paraId="3E783692" w14:textId="77777777" w:rsidR="00481A6C" w:rsidRPr="006B62B4" w:rsidRDefault="00481A6C" w:rsidP="00481A6C">
          <w:pPr>
            <w:pStyle w:val="Footer"/>
            <w:jc w:val="center"/>
            <w:rPr>
              <w:b/>
              <w:bCs/>
              <w:iCs/>
              <w:sz w:val="20"/>
              <w:szCs w:val="20"/>
            </w:rPr>
          </w:pPr>
          <w:r w:rsidRPr="006B62B4">
            <w:rPr>
              <w:b/>
              <w:bCs/>
              <w:iCs/>
              <w:sz w:val="20"/>
              <w:szCs w:val="20"/>
            </w:rPr>
            <w:t>Issued</w:t>
          </w:r>
        </w:p>
      </w:tc>
      <w:tc>
        <w:tcPr>
          <w:tcW w:w="1456" w:type="dxa"/>
        </w:tcPr>
        <w:p w14:paraId="24D24F70" w14:textId="77777777" w:rsidR="00481A6C" w:rsidRPr="006B62B4" w:rsidRDefault="00481A6C" w:rsidP="00481A6C">
          <w:pPr>
            <w:pStyle w:val="Footer"/>
            <w:jc w:val="center"/>
            <w:rPr>
              <w:b/>
              <w:bCs/>
              <w:iCs/>
              <w:sz w:val="20"/>
              <w:szCs w:val="20"/>
            </w:rPr>
          </w:pPr>
          <w:r w:rsidRPr="006B62B4">
            <w:rPr>
              <w:b/>
              <w:bCs/>
              <w:iCs/>
              <w:sz w:val="20"/>
              <w:szCs w:val="20"/>
            </w:rPr>
            <w:t>Review Date</w:t>
          </w:r>
        </w:p>
      </w:tc>
      <w:tc>
        <w:tcPr>
          <w:tcW w:w="1746" w:type="dxa"/>
        </w:tcPr>
        <w:p w14:paraId="333E51B5" w14:textId="77777777" w:rsidR="00481A6C" w:rsidRPr="006B62B4" w:rsidRDefault="00481A6C" w:rsidP="00481A6C">
          <w:pPr>
            <w:pStyle w:val="Footer"/>
            <w:jc w:val="center"/>
            <w:rPr>
              <w:b/>
              <w:bCs/>
              <w:iCs/>
              <w:sz w:val="20"/>
              <w:szCs w:val="20"/>
            </w:rPr>
          </w:pPr>
          <w:r w:rsidRPr="006B62B4">
            <w:rPr>
              <w:b/>
              <w:bCs/>
              <w:iCs/>
              <w:sz w:val="20"/>
              <w:szCs w:val="20"/>
            </w:rPr>
            <w:t xml:space="preserve">Area </w:t>
          </w:r>
        </w:p>
      </w:tc>
      <w:tc>
        <w:tcPr>
          <w:tcW w:w="1836" w:type="dxa"/>
        </w:tcPr>
        <w:p w14:paraId="78D1544F" w14:textId="77777777" w:rsidR="00481A6C" w:rsidRPr="006B62B4" w:rsidRDefault="00481A6C" w:rsidP="00481A6C">
          <w:pPr>
            <w:pStyle w:val="Footer"/>
            <w:jc w:val="center"/>
            <w:rPr>
              <w:b/>
              <w:bCs/>
              <w:iCs/>
              <w:sz w:val="20"/>
              <w:szCs w:val="20"/>
            </w:rPr>
          </w:pPr>
          <w:r w:rsidRPr="006B62B4">
            <w:rPr>
              <w:b/>
              <w:bCs/>
              <w:iCs/>
              <w:sz w:val="20"/>
              <w:szCs w:val="20"/>
            </w:rPr>
            <w:t>Page</w:t>
          </w:r>
        </w:p>
      </w:tc>
    </w:tr>
    <w:tr w:rsidR="00481A6C" w:rsidRPr="006B62B4" w14:paraId="68C303A8" w14:textId="77777777" w:rsidTr="003B0E72">
      <w:trPr>
        <w:jc w:val="center"/>
      </w:trPr>
      <w:tc>
        <w:tcPr>
          <w:tcW w:w="1515" w:type="dxa"/>
        </w:tcPr>
        <w:p w14:paraId="3347650C" w14:textId="6B85B123" w:rsidR="00481A6C" w:rsidRPr="00954F7B" w:rsidRDefault="004F0BA2" w:rsidP="00481A6C">
          <w:pPr>
            <w:pStyle w:val="Footer"/>
            <w:jc w:val="center"/>
            <w:rPr>
              <w:bCs/>
              <w:iCs/>
              <w:sz w:val="20"/>
              <w:szCs w:val="20"/>
            </w:rPr>
          </w:pPr>
          <w:r>
            <w:rPr>
              <w:bCs/>
              <w:iCs/>
              <w:sz w:val="20"/>
              <w:szCs w:val="20"/>
            </w:rPr>
            <w:t>CSH26/181</w:t>
          </w:r>
        </w:p>
      </w:tc>
      <w:tc>
        <w:tcPr>
          <w:tcW w:w="965" w:type="dxa"/>
        </w:tcPr>
        <w:p w14:paraId="54FC4AD6" w14:textId="54396D16" w:rsidR="00481A6C" w:rsidRPr="00954F7B" w:rsidRDefault="004F0BA2" w:rsidP="00481A6C">
          <w:pPr>
            <w:pStyle w:val="Footer"/>
            <w:jc w:val="center"/>
            <w:rPr>
              <w:bCs/>
              <w:iCs/>
              <w:sz w:val="20"/>
              <w:szCs w:val="20"/>
            </w:rPr>
          </w:pPr>
          <w:r>
            <w:rPr>
              <w:bCs/>
              <w:iCs/>
              <w:sz w:val="20"/>
              <w:szCs w:val="20"/>
            </w:rPr>
            <w:t>1</w:t>
          </w:r>
        </w:p>
      </w:tc>
      <w:tc>
        <w:tcPr>
          <w:tcW w:w="1552" w:type="dxa"/>
        </w:tcPr>
        <w:p w14:paraId="6DCFC689" w14:textId="0C381906" w:rsidR="00481A6C" w:rsidRPr="00954F7B" w:rsidRDefault="004F0BA2" w:rsidP="00481A6C">
          <w:pPr>
            <w:pStyle w:val="Footer"/>
            <w:jc w:val="center"/>
            <w:rPr>
              <w:bCs/>
              <w:iCs/>
              <w:sz w:val="20"/>
              <w:szCs w:val="20"/>
            </w:rPr>
          </w:pPr>
          <w:r>
            <w:rPr>
              <w:bCs/>
              <w:iCs/>
              <w:sz w:val="20"/>
              <w:szCs w:val="20"/>
            </w:rPr>
            <w:t>19/06/2026</w:t>
          </w:r>
        </w:p>
      </w:tc>
      <w:tc>
        <w:tcPr>
          <w:tcW w:w="1456" w:type="dxa"/>
        </w:tcPr>
        <w:p w14:paraId="57006AF5" w14:textId="426EC62B" w:rsidR="00481A6C" w:rsidRPr="00954F7B" w:rsidRDefault="004F0BA2" w:rsidP="00481A6C">
          <w:pPr>
            <w:pStyle w:val="Footer"/>
            <w:jc w:val="center"/>
            <w:rPr>
              <w:bCs/>
              <w:iCs/>
              <w:sz w:val="20"/>
              <w:szCs w:val="20"/>
            </w:rPr>
          </w:pPr>
          <w:r>
            <w:rPr>
              <w:bCs/>
              <w:iCs/>
              <w:sz w:val="20"/>
              <w:szCs w:val="20"/>
            </w:rPr>
            <w:t>01/06/2029</w:t>
          </w:r>
        </w:p>
      </w:tc>
      <w:tc>
        <w:tcPr>
          <w:tcW w:w="1746" w:type="dxa"/>
        </w:tcPr>
        <w:p w14:paraId="46141624" w14:textId="17237ABA" w:rsidR="00481A6C" w:rsidRPr="00954F7B" w:rsidRDefault="004F0BA2" w:rsidP="00481A6C">
          <w:pPr>
            <w:pStyle w:val="Footer"/>
            <w:jc w:val="center"/>
            <w:rPr>
              <w:bCs/>
              <w:iCs/>
              <w:sz w:val="20"/>
              <w:szCs w:val="20"/>
            </w:rPr>
          </w:pPr>
          <w:r>
            <w:rPr>
              <w:bCs/>
              <w:iCs/>
              <w:sz w:val="20"/>
              <w:szCs w:val="20"/>
            </w:rPr>
            <w:t>Decision Support Unit</w:t>
          </w:r>
        </w:p>
      </w:tc>
      <w:tc>
        <w:tcPr>
          <w:tcW w:w="1836" w:type="dxa"/>
        </w:tcPr>
        <w:p w14:paraId="0BA23474" w14:textId="77777777" w:rsidR="00481A6C" w:rsidRPr="00954F7B" w:rsidRDefault="00481A6C" w:rsidP="00481A6C">
          <w:pPr>
            <w:pStyle w:val="Footer"/>
            <w:jc w:val="center"/>
            <w:rPr>
              <w:bCs/>
              <w:iCs/>
              <w:sz w:val="20"/>
              <w:szCs w:val="20"/>
            </w:rPr>
          </w:pPr>
          <w:r w:rsidRPr="00954F7B">
            <w:rPr>
              <w:rStyle w:val="PageNumber"/>
              <w:bCs/>
              <w:iCs/>
              <w:sz w:val="20"/>
              <w:szCs w:val="20"/>
            </w:rPr>
            <w:fldChar w:fldCharType="begin"/>
          </w:r>
          <w:r w:rsidRPr="00954F7B">
            <w:rPr>
              <w:rStyle w:val="PageNumber"/>
              <w:bCs/>
              <w:iCs/>
              <w:sz w:val="20"/>
              <w:szCs w:val="20"/>
            </w:rPr>
            <w:instrText xml:space="preserve"> PAGE </w:instrText>
          </w:r>
          <w:r w:rsidRPr="00954F7B">
            <w:rPr>
              <w:rStyle w:val="PageNumber"/>
              <w:bCs/>
              <w:iCs/>
              <w:sz w:val="20"/>
              <w:szCs w:val="20"/>
            </w:rPr>
            <w:fldChar w:fldCharType="separate"/>
          </w:r>
          <w:r>
            <w:rPr>
              <w:rStyle w:val="PageNumber"/>
              <w:bCs/>
              <w:iCs/>
              <w:sz w:val="20"/>
              <w:szCs w:val="20"/>
            </w:rPr>
            <w:t>3</w:t>
          </w:r>
          <w:r w:rsidRPr="00954F7B">
            <w:rPr>
              <w:rStyle w:val="PageNumber"/>
              <w:bCs/>
              <w:iCs/>
              <w:sz w:val="20"/>
              <w:szCs w:val="20"/>
            </w:rPr>
            <w:fldChar w:fldCharType="end"/>
          </w:r>
          <w:r w:rsidRPr="00954F7B">
            <w:rPr>
              <w:rStyle w:val="PageNumber"/>
              <w:bCs/>
              <w:iCs/>
              <w:sz w:val="20"/>
              <w:szCs w:val="20"/>
            </w:rPr>
            <w:t xml:space="preserve"> of </w:t>
          </w:r>
          <w:r w:rsidRPr="00954F7B">
            <w:rPr>
              <w:rStyle w:val="PageNumber"/>
              <w:bCs/>
              <w:iCs/>
              <w:sz w:val="20"/>
              <w:szCs w:val="20"/>
            </w:rPr>
            <w:fldChar w:fldCharType="begin"/>
          </w:r>
          <w:r w:rsidRPr="00954F7B">
            <w:rPr>
              <w:rStyle w:val="PageNumber"/>
              <w:bCs/>
              <w:iCs/>
              <w:sz w:val="20"/>
              <w:szCs w:val="20"/>
            </w:rPr>
            <w:instrText xml:space="preserve"> NUMPAGES </w:instrText>
          </w:r>
          <w:r w:rsidRPr="00954F7B">
            <w:rPr>
              <w:rStyle w:val="PageNumber"/>
              <w:bCs/>
              <w:iCs/>
              <w:sz w:val="20"/>
              <w:szCs w:val="20"/>
            </w:rPr>
            <w:fldChar w:fldCharType="separate"/>
          </w:r>
          <w:r>
            <w:rPr>
              <w:rStyle w:val="PageNumber"/>
              <w:bCs/>
              <w:iCs/>
              <w:sz w:val="20"/>
              <w:szCs w:val="20"/>
            </w:rPr>
            <w:t>4</w:t>
          </w:r>
          <w:r w:rsidRPr="00954F7B">
            <w:rPr>
              <w:rStyle w:val="PageNumber"/>
              <w:bCs/>
              <w:iCs/>
              <w:sz w:val="20"/>
              <w:szCs w:val="20"/>
            </w:rPr>
            <w:fldChar w:fldCharType="end"/>
          </w:r>
        </w:p>
      </w:tc>
    </w:tr>
  </w:tbl>
  <w:p w14:paraId="1C7022BE" w14:textId="77777777" w:rsidR="005C71BC" w:rsidRPr="00481A6C" w:rsidRDefault="00481A6C" w:rsidP="00481A6C">
    <w:pPr>
      <w:pStyle w:val="Footer"/>
      <w:ind w:left="567"/>
    </w:pPr>
    <w:r w:rsidRPr="006B62B4">
      <w:rPr>
        <w:iCs/>
        <w:sz w:val="16"/>
        <w:szCs w:val="16"/>
      </w:rPr>
      <w:t>Do not refer to a paper-based copy of this policy document. The most current version can be found on the CHS Policy Register</w:t>
    </w:r>
    <w:r>
      <w:rPr>
        <w:iCs/>
        <w:sz w:val="16"/>
        <w:szCs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insideH w:val="single" w:sz="4" w:space="0" w:color="auto"/>
      </w:tblBorders>
      <w:tblLook w:val="00A0" w:firstRow="1" w:lastRow="0" w:firstColumn="1" w:lastColumn="0" w:noHBand="0" w:noVBand="0"/>
    </w:tblPr>
    <w:tblGrid>
      <w:gridCol w:w="1515"/>
      <w:gridCol w:w="965"/>
      <w:gridCol w:w="1552"/>
      <w:gridCol w:w="1456"/>
      <w:gridCol w:w="1746"/>
      <w:gridCol w:w="1836"/>
    </w:tblGrid>
    <w:tr w:rsidR="008A3DD8" w:rsidRPr="006B62B4" w14:paraId="0C6BD1C7" w14:textId="77777777" w:rsidTr="008E1ED9">
      <w:trPr>
        <w:jc w:val="center"/>
      </w:trPr>
      <w:tc>
        <w:tcPr>
          <w:tcW w:w="1515" w:type="dxa"/>
        </w:tcPr>
        <w:p w14:paraId="361819BE" w14:textId="77777777" w:rsidR="008A3DD8" w:rsidRPr="006B62B4" w:rsidRDefault="008A3DD8" w:rsidP="008A3DD8">
          <w:pPr>
            <w:pStyle w:val="Footer"/>
            <w:jc w:val="center"/>
            <w:rPr>
              <w:b/>
              <w:bCs/>
              <w:iCs/>
              <w:sz w:val="20"/>
              <w:szCs w:val="20"/>
            </w:rPr>
          </w:pPr>
          <w:r>
            <w:rPr>
              <w:b/>
              <w:bCs/>
              <w:iCs/>
              <w:sz w:val="20"/>
              <w:szCs w:val="20"/>
            </w:rPr>
            <w:t xml:space="preserve"> </w:t>
          </w:r>
          <w:r w:rsidRPr="006B62B4">
            <w:rPr>
              <w:b/>
              <w:bCs/>
              <w:iCs/>
              <w:sz w:val="20"/>
              <w:szCs w:val="20"/>
            </w:rPr>
            <w:t>Doc Number</w:t>
          </w:r>
        </w:p>
      </w:tc>
      <w:tc>
        <w:tcPr>
          <w:tcW w:w="965" w:type="dxa"/>
        </w:tcPr>
        <w:p w14:paraId="55A05D5F" w14:textId="77777777" w:rsidR="008A3DD8" w:rsidRPr="006B62B4" w:rsidRDefault="008A3DD8" w:rsidP="008A3DD8">
          <w:pPr>
            <w:pStyle w:val="Footer"/>
            <w:jc w:val="center"/>
            <w:rPr>
              <w:b/>
              <w:bCs/>
              <w:iCs/>
              <w:sz w:val="20"/>
              <w:szCs w:val="20"/>
            </w:rPr>
          </w:pPr>
          <w:r w:rsidRPr="006B62B4">
            <w:rPr>
              <w:b/>
              <w:bCs/>
              <w:iCs/>
              <w:sz w:val="20"/>
              <w:szCs w:val="20"/>
            </w:rPr>
            <w:t>Version</w:t>
          </w:r>
        </w:p>
      </w:tc>
      <w:tc>
        <w:tcPr>
          <w:tcW w:w="1552" w:type="dxa"/>
        </w:tcPr>
        <w:p w14:paraId="042AED11" w14:textId="77777777" w:rsidR="008A3DD8" w:rsidRPr="006B62B4" w:rsidRDefault="008A3DD8" w:rsidP="008A3DD8">
          <w:pPr>
            <w:pStyle w:val="Footer"/>
            <w:jc w:val="center"/>
            <w:rPr>
              <w:b/>
              <w:bCs/>
              <w:iCs/>
              <w:sz w:val="20"/>
              <w:szCs w:val="20"/>
            </w:rPr>
          </w:pPr>
          <w:r w:rsidRPr="006B62B4">
            <w:rPr>
              <w:b/>
              <w:bCs/>
              <w:iCs/>
              <w:sz w:val="20"/>
              <w:szCs w:val="20"/>
            </w:rPr>
            <w:t>Issued</w:t>
          </w:r>
        </w:p>
      </w:tc>
      <w:tc>
        <w:tcPr>
          <w:tcW w:w="1456" w:type="dxa"/>
        </w:tcPr>
        <w:p w14:paraId="7DD559B2" w14:textId="77777777" w:rsidR="008A3DD8" w:rsidRPr="006B62B4" w:rsidRDefault="008A3DD8" w:rsidP="008A3DD8">
          <w:pPr>
            <w:pStyle w:val="Footer"/>
            <w:jc w:val="center"/>
            <w:rPr>
              <w:b/>
              <w:bCs/>
              <w:iCs/>
              <w:sz w:val="20"/>
              <w:szCs w:val="20"/>
            </w:rPr>
          </w:pPr>
          <w:r w:rsidRPr="006B62B4">
            <w:rPr>
              <w:b/>
              <w:bCs/>
              <w:iCs/>
              <w:sz w:val="20"/>
              <w:szCs w:val="20"/>
            </w:rPr>
            <w:t>Review Date</w:t>
          </w:r>
        </w:p>
      </w:tc>
      <w:tc>
        <w:tcPr>
          <w:tcW w:w="1746" w:type="dxa"/>
        </w:tcPr>
        <w:p w14:paraId="7CDF0E87" w14:textId="77777777" w:rsidR="008A3DD8" w:rsidRPr="006B62B4" w:rsidRDefault="008A3DD8" w:rsidP="008A3DD8">
          <w:pPr>
            <w:pStyle w:val="Footer"/>
            <w:jc w:val="center"/>
            <w:rPr>
              <w:b/>
              <w:bCs/>
              <w:iCs/>
              <w:sz w:val="20"/>
              <w:szCs w:val="20"/>
            </w:rPr>
          </w:pPr>
          <w:r w:rsidRPr="006B62B4">
            <w:rPr>
              <w:b/>
              <w:bCs/>
              <w:iCs/>
              <w:sz w:val="20"/>
              <w:szCs w:val="20"/>
            </w:rPr>
            <w:t xml:space="preserve">Area </w:t>
          </w:r>
        </w:p>
      </w:tc>
      <w:tc>
        <w:tcPr>
          <w:tcW w:w="1836" w:type="dxa"/>
        </w:tcPr>
        <w:p w14:paraId="143D3D78" w14:textId="77777777" w:rsidR="008A3DD8" w:rsidRPr="006B62B4" w:rsidRDefault="008A3DD8" w:rsidP="008A3DD8">
          <w:pPr>
            <w:pStyle w:val="Footer"/>
            <w:jc w:val="center"/>
            <w:rPr>
              <w:b/>
              <w:bCs/>
              <w:iCs/>
              <w:sz w:val="20"/>
              <w:szCs w:val="20"/>
            </w:rPr>
          </w:pPr>
          <w:r w:rsidRPr="006B62B4">
            <w:rPr>
              <w:b/>
              <w:bCs/>
              <w:iCs/>
              <w:sz w:val="20"/>
              <w:szCs w:val="20"/>
            </w:rPr>
            <w:t>Page</w:t>
          </w:r>
        </w:p>
      </w:tc>
    </w:tr>
    <w:tr w:rsidR="008A3DD8" w:rsidRPr="006B62B4" w14:paraId="7051B757" w14:textId="77777777" w:rsidTr="008E1ED9">
      <w:trPr>
        <w:jc w:val="center"/>
      </w:trPr>
      <w:tc>
        <w:tcPr>
          <w:tcW w:w="1515" w:type="dxa"/>
        </w:tcPr>
        <w:p w14:paraId="1F5B8714" w14:textId="21A024A7" w:rsidR="008A3DD8" w:rsidRPr="00954F7B" w:rsidRDefault="004F0BA2" w:rsidP="008A3DD8">
          <w:pPr>
            <w:pStyle w:val="Footer"/>
            <w:jc w:val="center"/>
            <w:rPr>
              <w:bCs/>
              <w:iCs/>
              <w:sz w:val="20"/>
              <w:szCs w:val="20"/>
            </w:rPr>
          </w:pPr>
          <w:r>
            <w:rPr>
              <w:bCs/>
              <w:iCs/>
              <w:sz w:val="20"/>
              <w:szCs w:val="20"/>
            </w:rPr>
            <w:t>CHS26/181</w:t>
          </w:r>
        </w:p>
      </w:tc>
      <w:tc>
        <w:tcPr>
          <w:tcW w:w="965" w:type="dxa"/>
        </w:tcPr>
        <w:p w14:paraId="1559BE32" w14:textId="12A70598" w:rsidR="008A3DD8" w:rsidRPr="00954F7B" w:rsidRDefault="004F0BA2" w:rsidP="008A3DD8">
          <w:pPr>
            <w:pStyle w:val="Footer"/>
            <w:jc w:val="center"/>
            <w:rPr>
              <w:bCs/>
              <w:iCs/>
              <w:sz w:val="20"/>
              <w:szCs w:val="20"/>
            </w:rPr>
          </w:pPr>
          <w:r>
            <w:rPr>
              <w:bCs/>
              <w:iCs/>
              <w:sz w:val="20"/>
              <w:szCs w:val="20"/>
            </w:rPr>
            <w:t>1</w:t>
          </w:r>
        </w:p>
      </w:tc>
      <w:tc>
        <w:tcPr>
          <w:tcW w:w="1552" w:type="dxa"/>
        </w:tcPr>
        <w:p w14:paraId="2EE232EC" w14:textId="77A74451" w:rsidR="008A3DD8" w:rsidRPr="00954F7B" w:rsidRDefault="004F0BA2" w:rsidP="008A3DD8">
          <w:pPr>
            <w:pStyle w:val="Footer"/>
            <w:jc w:val="center"/>
            <w:rPr>
              <w:bCs/>
              <w:iCs/>
              <w:sz w:val="20"/>
              <w:szCs w:val="20"/>
            </w:rPr>
          </w:pPr>
          <w:r>
            <w:rPr>
              <w:bCs/>
              <w:iCs/>
              <w:sz w:val="20"/>
              <w:szCs w:val="20"/>
            </w:rPr>
            <w:t>19/06/2026</w:t>
          </w:r>
        </w:p>
      </w:tc>
      <w:tc>
        <w:tcPr>
          <w:tcW w:w="1456" w:type="dxa"/>
        </w:tcPr>
        <w:p w14:paraId="36C84866" w14:textId="55946BBA" w:rsidR="008A3DD8" w:rsidRPr="00954F7B" w:rsidRDefault="004F0BA2" w:rsidP="008A3DD8">
          <w:pPr>
            <w:pStyle w:val="Footer"/>
            <w:jc w:val="center"/>
            <w:rPr>
              <w:bCs/>
              <w:iCs/>
              <w:sz w:val="20"/>
              <w:szCs w:val="20"/>
            </w:rPr>
          </w:pPr>
          <w:r>
            <w:rPr>
              <w:bCs/>
              <w:iCs/>
              <w:sz w:val="20"/>
              <w:szCs w:val="20"/>
            </w:rPr>
            <w:t>01/06/2029</w:t>
          </w:r>
        </w:p>
      </w:tc>
      <w:tc>
        <w:tcPr>
          <w:tcW w:w="1746" w:type="dxa"/>
        </w:tcPr>
        <w:p w14:paraId="3C8E4187" w14:textId="7774C060" w:rsidR="008A3DD8" w:rsidRPr="00954F7B" w:rsidRDefault="004F0BA2" w:rsidP="008A3DD8">
          <w:pPr>
            <w:pStyle w:val="Footer"/>
            <w:jc w:val="center"/>
            <w:rPr>
              <w:bCs/>
              <w:iCs/>
              <w:sz w:val="20"/>
              <w:szCs w:val="20"/>
            </w:rPr>
          </w:pPr>
          <w:r>
            <w:rPr>
              <w:bCs/>
              <w:iCs/>
              <w:sz w:val="20"/>
              <w:szCs w:val="20"/>
            </w:rPr>
            <w:t>Decision Support Unit</w:t>
          </w:r>
        </w:p>
      </w:tc>
      <w:tc>
        <w:tcPr>
          <w:tcW w:w="1836" w:type="dxa"/>
        </w:tcPr>
        <w:p w14:paraId="3874B508" w14:textId="77777777" w:rsidR="008A3DD8" w:rsidRPr="00954F7B" w:rsidRDefault="008A3DD8" w:rsidP="008A3DD8">
          <w:pPr>
            <w:pStyle w:val="Footer"/>
            <w:jc w:val="center"/>
            <w:rPr>
              <w:bCs/>
              <w:iCs/>
              <w:sz w:val="20"/>
              <w:szCs w:val="20"/>
            </w:rPr>
          </w:pPr>
          <w:r w:rsidRPr="00954F7B">
            <w:rPr>
              <w:rStyle w:val="PageNumber"/>
              <w:bCs/>
              <w:iCs/>
              <w:sz w:val="20"/>
              <w:szCs w:val="20"/>
            </w:rPr>
            <w:fldChar w:fldCharType="begin"/>
          </w:r>
          <w:r w:rsidRPr="00954F7B">
            <w:rPr>
              <w:rStyle w:val="PageNumber"/>
              <w:bCs/>
              <w:iCs/>
              <w:sz w:val="20"/>
              <w:szCs w:val="20"/>
            </w:rPr>
            <w:instrText xml:space="preserve"> PAGE </w:instrText>
          </w:r>
          <w:r w:rsidRPr="00954F7B">
            <w:rPr>
              <w:rStyle w:val="PageNumber"/>
              <w:bCs/>
              <w:iCs/>
              <w:sz w:val="20"/>
              <w:szCs w:val="20"/>
            </w:rPr>
            <w:fldChar w:fldCharType="separate"/>
          </w:r>
          <w:r>
            <w:rPr>
              <w:rStyle w:val="PageNumber"/>
              <w:bCs/>
              <w:iCs/>
              <w:sz w:val="20"/>
              <w:szCs w:val="20"/>
            </w:rPr>
            <w:t>2</w:t>
          </w:r>
          <w:r w:rsidRPr="00954F7B">
            <w:rPr>
              <w:rStyle w:val="PageNumber"/>
              <w:bCs/>
              <w:iCs/>
              <w:sz w:val="20"/>
              <w:szCs w:val="20"/>
            </w:rPr>
            <w:fldChar w:fldCharType="end"/>
          </w:r>
          <w:r w:rsidRPr="00954F7B">
            <w:rPr>
              <w:rStyle w:val="PageNumber"/>
              <w:bCs/>
              <w:iCs/>
              <w:sz w:val="20"/>
              <w:szCs w:val="20"/>
            </w:rPr>
            <w:t xml:space="preserve"> of </w:t>
          </w:r>
          <w:r w:rsidRPr="00954F7B">
            <w:rPr>
              <w:rStyle w:val="PageNumber"/>
              <w:bCs/>
              <w:iCs/>
              <w:sz w:val="20"/>
              <w:szCs w:val="20"/>
            </w:rPr>
            <w:fldChar w:fldCharType="begin"/>
          </w:r>
          <w:r w:rsidRPr="00954F7B">
            <w:rPr>
              <w:rStyle w:val="PageNumber"/>
              <w:bCs/>
              <w:iCs/>
              <w:sz w:val="20"/>
              <w:szCs w:val="20"/>
            </w:rPr>
            <w:instrText xml:space="preserve"> NUMPAGES </w:instrText>
          </w:r>
          <w:r w:rsidRPr="00954F7B">
            <w:rPr>
              <w:rStyle w:val="PageNumber"/>
              <w:bCs/>
              <w:iCs/>
              <w:sz w:val="20"/>
              <w:szCs w:val="20"/>
            </w:rPr>
            <w:fldChar w:fldCharType="separate"/>
          </w:r>
          <w:r>
            <w:rPr>
              <w:rStyle w:val="PageNumber"/>
              <w:bCs/>
              <w:iCs/>
              <w:sz w:val="20"/>
              <w:szCs w:val="20"/>
            </w:rPr>
            <w:t>5</w:t>
          </w:r>
          <w:r w:rsidRPr="00954F7B">
            <w:rPr>
              <w:rStyle w:val="PageNumber"/>
              <w:bCs/>
              <w:iCs/>
              <w:sz w:val="20"/>
              <w:szCs w:val="20"/>
            </w:rPr>
            <w:fldChar w:fldCharType="end"/>
          </w:r>
        </w:p>
      </w:tc>
    </w:tr>
  </w:tbl>
  <w:p w14:paraId="09F370BB" w14:textId="77777777" w:rsidR="005C71BC" w:rsidRDefault="008A3DD8" w:rsidP="008A3DD8">
    <w:pPr>
      <w:pStyle w:val="Footer"/>
      <w:ind w:left="567"/>
    </w:pPr>
    <w:r w:rsidRPr="006B62B4">
      <w:rPr>
        <w:iCs/>
        <w:sz w:val="16"/>
        <w:szCs w:val="16"/>
      </w:rPr>
      <w:t>Do not refer to a paper-based copy of this policy document. The most current version can be found on the CHS Policy Register</w:t>
    </w:r>
    <w:r>
      <w:rPr>
        <w:iCs/>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A4C81" w14:textId="77777777" w:rsidR="00894EFF" w:rsidRDefault="00894EFF" w:rsidP="009D493B">
      <w:pPr>
        <w:spacing w:after="0" w:line="240" w:lineRule="auto"/>
      </w:pPr>
      <w:r>
        <w:separator/>
      </w:r>
    </w:p>
  </w:footnote>
  <w:footnote w:type="continuationSeparator" w:id="0">
    <w:p w14:paraId="0EBCA760" w14:textId="77777777" w:rsidR="00894EFF" w:rsidRDefault="00894EFF" w:rsidP="00A9080B">
      <w:pPr>
        <w:spacing w:after="0" w:line="240" w:lineRule="auto"/>
      </w:pPr>
      <w:r>
        <w:continuationSeparator/>
      </w:r>
    </w:p>
    <w:p w14:paraId="766DCB63" w14:textId="77777777" w:rsidR="00894EFF" w:rsidRDefault="00894EFF"/>
    <w:p w14:paraId="6D209A09" w14:textId="77777777" w:rsidR="00894EFF" w:rsidRDefault="00894E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7E78" w14:textId="72EC4EF5" w:rsidR="00CB68E2" w:rsidRDefault="00CB6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B86DC" w14:textId="6CF02401" w:rsidR="008A3DD8" w:rsidRDefault="008A3DD8">
    <w:pPr>
      <w:pStyle w:val="Header"/>
    </w:pPr>
    <w:r w:rsidRPr="00324CF9">
      <w:rPr>
        <w:noProof/>
      </w:rPr>
      <w:drawing>
        <wp:inline distT="0" distB="0" distL="0" distR="0" wp14:anchorId="6CAFFF31" wp14:editId="36DDDE02">
          <wp:extent cx="3360385" cy="972000"/>
          <wp:effectExtent l="0" t="0" r="0"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6856" t="16657" r="-5763" b="1643"/>
                  <a:stretch/>
                </pic:blipFill>
                <pic:spPr bwMode="auto">
                  <a:xfrm>
                    <a:off x="0" y="0"/>
                    <a:ext cx="3386087" cy="97943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E3E77"/>
    <w:multiLevelType w:val="multilevel"/>
    <w:tmpl w:val="509282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047D8"/>
    <w:multiLevelType w:val="hybridMultilevel"/>
    <w:tmpl w:val="20D4B8F4"/>
    <w:lvl w:ilvl="0" w:tplc="ED9E8D48">
      <w:start w:val="1"/>
      <w:numFmt w:val="bullet"/>
      <w:pStyle w:val="Tablebullet2"/>
      <w:lvlText w:val="-"/>
      <w:lvlJc w:val="left"/>
      <w:pPr>
        <w:ind w:left="7448" w:hanging="360"/>
      </w:pPr>
      <w:rPr>
        <w:rFonts w:ascii="Courier New" w:hAnsi="Courier New" w:hint="default"/>
      </w:rPr>
    </w:lvl>
    <w:lvl w:ilvl="1" w:tplc="0C090003" w:tentative="1">
      <w:start w:val="1"/>
      <w:numFmt w:val="bullet"/>
      <w:lvlText w:val="o"/>
      <w:lvlJc w:val="left"/>
      <w:pPr>
        <w:ind w:left="2046" w:hanging="360"/>
      </w:pPr>
      <w:rPr>
        <w:rFonts w:ascii="Courier New" w:hAnsi="Courier New" w:cs="Courier New" w:hint="default"/>
      </w:rPr>
    </w:lvl>
    <w:lvl w:ilvl="2" w:tplc="0C090005" w:tentative="1">
      <w:start w:val="1"/>
      <w:numFmt w:val="bullet"/>
      <w:lvlText w:val=""/>
      <w:lvlJc w:val="left"/>
      <w:pPr>
        <w:ind w:left="2766" w:hanging="360"/>
      </w:pPr>
      <w:rPr>
        <w:rFonts w:ascii="Wingdings" w:hAnsi="Wingdings" w:hint="default"/>
      </w:rPr>
    </w:lvl>
    <w:lvl w:ilvl="3" w:tplc="0C090001" w:tentative="1">
      <w:start w:val="1"/>
      <w:numFmt w:val="bullet"/>
      <w:lvlText w:val=""/>
      <w:lvlJc w:val="left"/>
      <w:pPr>
        <w:ind w:left="3486" w:hanging="360"/>
      </w:pPr>
      <w:rPr>
        <w:rFonts w:ascii="Symbol" w:hAnsi="Symbol" w:hint="default"/>
      </w:rPr>
    </w:lvl>
    <w:lvl w:ilvl="4" w:tplc="0C090003" w:tentative="1">
      <w:start w:val="1"/>
      <w:numFmt w:val="bullet"/>
      <w:lvlText w:val="o"/>
      <w:lvlJc w:val="left"/>
      <w:pPr>
        <w:ind w:left="4206" w:hanging="360"/>
      </w:pPr>
      <w:rPr>
        <w:rFonts w:ascii="Courier New" w:hAnsi="Courier New" w:cs="Courier New" w:hint="default"/>
      </w:rPr>
    </w:lvl>
    <w:lvl w:ilvl="5" w:tplc="0C090005" w:tentative="1">
      <w:start w:val="1"/>
      <w:numFmt w:val="bullet"/>
      <w:lvlText w:val=""/>
      <w:lvlJc w:val="left"/>
      <w:pPr>
        <w:ind w:left="4926" w:hanging="360"/>
      </w:pPr>
      <w:rPr>
        <w:rFonts w:ascii="Wingdings" w:hAnsi="Wingdings" w:hint="default"/>
      </w:rPr>
    </w:lvl>
    <w:lvl w:ilvl="6" w:tplc="0C090001" w:tentative="1">
      <w:start w:val="1"/>
      <w:numFmt w:val="bullet"/>
      <w:lvlText w:val=""/>
      <w:lvlJc w:val="left"/>
      <w:pPr>
        <w:ind w:left="5646" w:hanging="360"/>
      </w:pPr>
      <w:rPr>
        <w:rFonts w:ascii="Symbol" w:hAnsi="Symbol" w:hint="default"/>
      </w:rPr>
    </w:lvl>
    <w:lvl w:ilvl="7" w:tplc="0C090003" w:tentative="1">
      <w:start w:val="1"/>
      <w:numFmt w:val="bullet"/>
      <w:lvlText w:val="o"/>
      <w:lvlJc w:val="left"/>
      <w:pPr>
        <w:ind w:left="6366" w:hanging="360"/>
      </w:pPr>
      <w:rPr>
        <w:rFonts w:ascii="Courier New" w:hAnsi="Courier New" w:cs="Courier New" w:hint="default"/>
      </w:rPr>
    </w:lvl>
    <w:lvl w:ilvl="8" w:tplc="0C090005" w:tentative="1">
      <w:start w:val="1"/>
      <w:numFmt w:val="bullet"/>
      <w:lvlText w:val=""/>
      <w:lvlJc w:val="left"/>
      <w:pPr>
        <w:ind w:left="7086" w:hanging="360"/>
      </w:pPr>
      <w:rPr>
        <w:rFonts w:ascii="Wingdings" w:hAnsi="Wingdings" w:hint="default"/>
      </w:rPr>
    </w:lvl>
  </w:abstractNum>
  <w:abstractNum w:abstractNumId="2" w15:restartNumberingAfterBreak="0">
    <w:nsid w:val="1FB80E6C"/>
    <w:multiLevelType w:val="multilevel"/>
    <w:tmpl w:val="11E01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1725F2"/>
    <w:multiLevelType w:val="hybridMultilevel"/>
    <w:tmpl w:val="56961BF0"/>
    <w:lvl w:ilvl="0" w:tplc="66BCC748">
      <w:start w:val="1"/>
      <w:numFmt w:val="bullet"/>
      <w:lvlText w:val=""/>
      <w:lvlJc w:val="left"/>
      <w:pPr>
        <w:ind w:left="720" w:hanging="360"/>
      </w:pPr>
      <w:rPr>
        <w:rFonts w:ascii="Webdings" w:hAnsi="Web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20F418A"/>
    <w:multiLevelType w:val="multilevel"/>
    <w:tmpl w:val="6DC0E7F0"/>
    <w:lvl w:ilvl="0">
      <w:start w:val="1"/>
      <w:numFmt w:val="bullet"/>
      <w:pStyle w:val="Bullet"/>
      <w:lvlText w:val=""/>
      <w:lvlJc w:val="left"/>
      <w:pPr>
        <w:ind w:left="360" w:hanging="360"/>
      </w:pPr>
      <w:rPr>
        <w:rFonts w:ascii="Symbol" w:hAnsi="Symbol" w:hint="default"/>
      </w:rPr>
    </w:lvl>
    <w:lvl w:ilvl="1">
      <w:start w:val="1"/>
      <w:numFmt w:val="bullet"/>
      <w:lvlText w:val=""/>
      <w:lvlJc w:val="left"/>
      <w:pPr>
        <w:ind w:left="1145" w:hanging="360"/>
      </w:pPr>
      <w:rPr>
        <w:rFonts w:ascii="Symbol" w:hAnsi="Symbol" w:hint="default"/>
      </w:rPr>
    </w:lvl>
    <w:lvl w:ilvl="2">
      <w:start w:val="1"/>
      <w:numFmt w:val="bullet"/>
      <w:lvlText w:val=""/>
      <w:lvlJc w:val="left"/>
      <w:pPr>
        <w:ind w:left="1635" w:hanging="425"/>
      </w:pPr>
      <w:rPr>
        <w:rFonts w:ascii="Wingdings" w:hAnsi="Wingdings" w:hint="default"/>
      </w:rPr>
    </w:lvl>
    <w:lvl w:ilvl="3">
      <w:start w:val="1"/>
      <w:numFmt w:val="bullet"/>
      <w:lvlText w:val=""/>
      <w:lvlJc w:val="left"/>
      <w:pPr>
        <w:ind w:left="2060" w:hanging="425"/>
      </w:pPr>
      <w:rPr>
        <w:rFonts w:ascii="Symbol" w:hAnsi="Symbol" w:hint="default"/>
      </w:rPr>
    </w:lvl>
    <w:lvl w:ilvl="4">
      <w:start w:val="1"/>
      <w:numFmt w:val="bullet"/>
      <w:lvlText w:val="-"/>
      <w:lvlJc w:val="left"/>
      <w:pPr>
        <w:ind w:left="2485" w:hanging="425"/>
      </w:pPr>
      <w:rPr>
        <w:rFonts w:ascii="Arial" w:hAnsi="Arial" w:hint="default"/>
      </w:rPr>
    </w:lvl>
    <w:lvl w:ilvl="5">
      <w:start w:val="1"/>
      <w:numFmt w:val="bullet"/>
      <w:lvlText w:val=""/>
      <w:lvlJc w:val="left"/>
      <w:pPr>
        <w:ind w:left="2910" w:hanging="425"/>
      </w:pPr>
      <w:rPr>
        <w:rFonts w:ascii="Wingdings" w:hAnsi="Wingdings" w:hint="default"/>
      </w:rPr>
    </w:lvl>
    <w:lvl w:ilvl="6">
      <w:start w:val="1"/>
      <w:numFmt w:val="bullet"/>
      <w:lvlText w:val=""/>
      <w:lvlJc w:val="left"/>
      <w:pPr>
        <w:ind w:left="3335" w:hanging="425"/>
      </w:pPr>
      <w:rPr>
        <w:rFonts w:ascii="Symbol" w:hAnsi="Symbol" w:hint="default"/>
      </w:rPr>
    </w:lvl>
    <w:lvl w:ilvl="7">
      <w:start w:val="1"/>
      <w:numFmt w:val="bullet"/>
      <w:lvlText w:val="-"/>
      <w:lvlJc w:val="left"/>
      <w:pPr>
        <w:ind w:left="3760" w:hanging="425"/>
      </w:pPr>
      <w:rPr>
        <w:rFonts w:ascii="Arial" w:hAnsi="Arial" w:hint="default"/>
      </w:rPr>
    </w:lvl>
    <w:lvl w:ilvl="8">
      <w:start w:val="1"/>
      <w:numFmt w:val="bullet"/>
      <w:lvlText w:val=""/>
      <w:lvlJc w:val="left"/>
      <w:pPr>
        <w:ind w:left="4185" w:hanging="425"/>
      </w:pPr>
      <w:rPr>
        <w:rFonts w:ascii="Wingdings" w:hAnsi="Wingdings" w:hint="default"/>
      </w:rPr>
    </w:lvl>
  </w:abstractNum>
  <w:abstractNum w:abstractNumId="5" w15:restartNumberingAfterBreak="0">
    <w:nsid w:val="326338F5"/>
    <w:multiLevelType w:val="hybridMultilevel"/>
    <w:tmpl w:val="C1B86A5A"/>
    <w:lvl w:ilvl="0" w:tplc="66BCC748">
      <w:start w:val="1"/>
      <w:numFmt w:val="bullet"/>
      <w:lvlText w:val=""/>
      <w:lvlJc w:val="left"/>
      <w:pPr>
        <w:ind w:left="720" w:hanging="360"/>
      </w:pPr>
      <w:rPr>
        <w:rFonts w:ascii="Webdings" w:hAnsi="Web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5CD2D06"/>
    <w:multiLevelType w:val="hybridMultilevel"/>
    <w:tmpl w:val="D19600FA"/>
    <w:lvl w:ilvl="0" w:tplc="E4762A46">
      <w:start w:val="1"/>
      <w:numFmt w:val="decimal"/>
      <w:pStyle w:val="Tabletitle-numbered"/>
      <w:lvlText w:val="Table %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95A6C09"/>
    <w:multiLevelType w:val="hybridMultilevel"/>
    <w:tmpl w:val="A6348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B04A1D"/>
    <w:multiLevelType w:val="hybridMultilevel"/>
    <w:tmpl w:val="ECC4AB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F9A499E"/>
    <w:multiLevelType w:val="hybridMultilevel"/>
    <w:tmpl w:val="05A4D758"/>
    <w:lvl w:ilvl="0" w:tplc="09F2CE36">
      <w:start w:val="1"/>
      <w:numFmt w:val="lowerLetter"/>
      <w:pStyle w:val="AlphaList"/>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FB3691D"/>
    <w:multiLevelType w:val="hybridMultilevel"/>
    <w:tmpl w:val="3ED4D976"/>
    <w:lvl w:ilvl="0" w:tplc="17D0EBC2">
      <w:start w:val="1"/>
      <w:numFmt w:val="lowerRoman"/>
      <w:pStyle w:val="Romanlist"/>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406C33D6"/>
    <w:multiLevelType w:val="hybridMultilevel"/>
    <w:tmpl w:val="9B28D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500502F"/>
    <w:multiLevelType w:val="hybridMultilevel"/>
    <w:tmpl w:val="E29E57D4"/>
    <w:lvl w:ilvl="0" w:tplc="D668E1EC">
      <w:start w:val="1"/>
      <w:numFmt w:val="decimal"/>
      <w:pStyle w:val="Figuretitle-numbered"/>
      <w:lvlText w:val="Figure %1."/>
      <w:lvlJc w:val="left"/>
      <w:pPr>
        <w:ind w:left="360" w:hanging="360"/>
      </w:pPr>
      <w:rPr>
        <w:rFonts w:hint="default"/>
      </w:rPr>
    </w:lvl>
    <w:lvl w:ilvl="1" w:tplc="0C090019" w:tentative="1">
      <w:start w:val="1"/>
      <w:numFmt w:val="lowerLetter"/>
      <w:lvlText w:val="%2."/>
      <w:lvlJc w:val="left"/>
      <w:pPr>
        <w:ind w:left="1441" w:hanging="360"/>
      </w:pPr>
    </w:lvl>
    <w:lvl w:ilvl="2" w:tplc="0C09001B" w:tentative="1">
      <w:start w:val="1"/>
      <w:numFmt w:val="lowerRoman"/>
      <w:lvlText w:val="%3."/>
      <w:lvlJc w:val="right"/>
      <w:pPr>
        <w:ind w:left="2161" w:hanging="180"/>
      </w:pPr>
    </w:lvl>
    <w:lvl w:ilvl="3" w:tplc="0C09000F" w:tentative="1">
      <w:start w:val="1"/>
      <w:numFmt w:val="decimal"/>
      <w:lvlText w:val="%4."/>
      <w:lvlJc w:val="left"/>
      <w:pPr>
        <w:ind w:left="2881" w:hanging="360"/>
      </w:pPr>
    </w:lvl>
    <w:lvl w:ilvl="4" w:tplc="0C090019" w:tentative="1">
      <w:start w:val="1"/>
      <w:numFmt w:val="lowerLetter"/>
      <w:lvlText w:val="%5."/>
      <w:lvlJc w:val="left"/>
      <w:pPr>
        <w:ind w:left="3601" w:hanging="360"/>
      </w:pPr>
    </w:lvl>
    <w:lvl w:ilvl="5" w:tplc="0C09001B" w:tentative="1">
      <w:start w:val="1"/>
      <w:numFmt w:val="lowerRoman"/>
      <w:lvlText w:val="%6."/>
      <w:lvlJc w:val="right"/>
      <w:pPr>
        <w:ind w:left="4321" w:hanging="180"/>
      </w:pPr>
    </w:lvl>
    <w:lvl w:ilvl="6" w:tplc="0C09000F" w:tentative="1">
      <w:start w:val="1"/>
      <w:numFmt w:val="decimal"/>
      <w:lvlText w:val="%7."/>
      <w:lvlJc w:val="left"/>
      <w:pPr>
        <w:ind w:left="5041" w:hanging="360"/>
      </w:pPr>
    </w:lvl>
    <w:lvl w:ilvl="7" w:tplc="0C090019" w:tentative="1">
      <w:start w:val="1"/>
      <w:numFmt w:val="lowerLetter"/>
      <w:lvlText w:val="%8."/>
      <w:lvlJc w:val="left"/>
      <w:pPr>
        <w:ind w:left="5761" w:hanging="360"/>
      </w:pPr>
    </w:lvl>
    <w:lvl w:ilvl="8" w:tplc="0C09001B" w:tentative="1">
      <w:start w:val="1"/>
      <w:numFmt w:val="lowerRoman"/>
      <w:lvlText w:val="%9."/>
      <w:lvlJc w:val="right"/>
      <w:pPr>
        <w:ind w:left="6481" w:hanging="180"/>
      </w:pPr>
    </w:lvl>
  </w:abstractNum>
  <w:abstractNum w:abstractNumId="13" w15:restartNumberingAfterBreak="0">
    <w:nsid w:val="46E7547D"/>
    <w:multiLevelType w:val="multilevel"/>
    <w:tmpl w:val="A5620B84"/>
    <w:lvl w:ilvl="0">
      <w:start w:val="1"/>
      <w:numFmt w:val="bullet"/>
      <w:lvlText w:val=""/>
      <w:lvlJc w:val="left"/>
      <w:pPr>
        <w:ind w:left="360" w:hanging="360"/>
      </w:pPr>
      <w:rPr>
        <w:rFonts w:ascii="Symbol" w:hAnsi="Symbol" w:hint="default"/>
      </w:rPr>
    </w:lvl>
    <w:lvl w:ilvl="1">
      <w:start w:val="1"/>
      <w:numFmt w:val="bullet"/>
      <w:lvlText w:val=""/>
      <w:lvlJc w:val="left"/>
      <w:pPr>
        <w:ind w:left="785" w:hanging="360"/>
      </w:pPr>
      <w:rPr>
        <w:rFonts w:ascii="Symbol" w:hAnsi="Symbol"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14" w15:restartNumberingAfterBreak="0">
    <w:nsid w:val="47653C04"/>
    <w:multiLevelType w:val="multilevel"/>
    <w:tmpl w:val="28D011B4"/>
    <w:lvl w:ilvl="0">
      <w:start w:val="1"/>
      <w:numFmt w:val="bullet"/>
      <w:lvlText w:val=""/>
      <w:lvlJc w:val="left"/>
      <w:pPr>
        <w:ind w:left="360" w:hanging="360"/>
      </w:pPr>
      <w:rPr>
        <w:rFonts w:ascii="Symbol" w:hAnsi="Symbol" w:hint="default"/>
      </w:rPr>
    </w:lvl>
    <w:lvl w:ilvl="1">
      <w:start w:val="1"/>
      <w:numFmt w:val="bullet"/>
      <w:lvlText w:val=""/>
      <w:lvlJc w:val="left"/>
      <w:pPr>
        <w:ind w:left="785" w:hanging="360"/>
      </w:pPr>
      <w:rPr>
        <w:rFonts w:ascii="Symbol" w:hAnsi="Symbol" w:hint="default"/>
      </w:rPr>
    </w:lvl>
    <w:lvl w:ilvl="2">
      <w:start w:val="1"/>
      <w:numFmt w:val="bullet"/>
      <w:lvlText w:val="o"/>
      <w:lvlJc w:val="left"/>
      <w:pPr>
        <w:ind w:left="1210" w:hanging="360"/>
      </w:pPr>
      <w:rPr>
        <w:rFonts w:ascii="Courier New" w:hAnsi="Courier New" w:cs="Courier New"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15" w15:restartNumberingAfterBreak="0">
    <w:nsid w:val="47C76880"/>
    <w:multiLevelType w:val="multilevel"/>
    <w:tmpl w:val="9DE04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46572D"/>
    <w:multiLevelType w:val="hybridMultilevel"/>
    <w:tmpl w:val="2D706D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C848ED"/>
    <w:multiLevelType w:val="multilevel"/>
    <w:tmpl w:val="D1D6A0C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FF46B13"/>
    <w:multiLevelType w:val="multilevel"/>
    <w:tmpl w:val="1F240272"/>
    <w:lvl w:ilvl="0">
      <w:start w:val="1"/>
      <w:numFmt w:val="bullet"/>
      <w:lvlText w:val=""/>
      <w:lvlJc w:val="left"/>
      <w:pPr>
        <w:ind w:left="567" w:hanging="567"/>
      </w:pPr>
      <w:rPr>
        <w:rFonts w:ascii="Webdings" w:hAnsi="Webdings" w:hint="default"/>
        <w:b/>
        <w:i w:val="0"/>
      </w:rPr>
    </w:lvl>
    <w:lvl w:ilvl="1">
      <w:start w:val="1"/>
      <w:numFmt w:val="bullet"/>
      <w:pStyle w:val="Multilist-bullets"/>
      <w:lvlText w:val=""/>
      <w:lvlJc w:val="left"/>
      <w:pPr>
        <w:tabs>
          <w:tab w:val="num" w:pos="5104"/>
        </w:tabs>
        <w:ind w:left="795" w:hanging="227"/>
      </w:pPr>
      <w:rPr>
        <w:rFonts w:ascii="Symbol" w:hAnsi="Symbol" w:hint="default"/>
      </w:rPr>
    </w:lvl>
    <w:lvl w:ilvl="2">
      <w:start w:val="1"/>
      <w:numFmt w:val="bullet"/>
      <w:lvlText w:val="○"/>
      <w:lvlJc w:val="left"/>
      <w:pPr>
        <w:tabs>
          <w:tab w:val="num" w:pos="1077"/>
        </w:tabs>
        <w:ind w:left="1440" w:hanging="363"/>
      </w:pPr>
      <w:rPr>
        <w:rFonts w:ascii="Calibri" w:hAnsi="Calibri" w:hint="default"/>
      </w:rPr>
    </w:lvl>
    <w:lvl w:ilvl="3">
      <w:start w:val="1"/>
      <w:numFmt w:val="lowerLetter"/>
      <w:lvlText w:val="%4. "/>
      <w:lvlJc w:val="left"/>
      <w:pPr>
        <w:ind w:left="794" w:hanging="227"/>
      </w:pPr>
      <w:rPr>
        <w:rFonts w:hint="default"/>
        <w:color w:val="auto"/>
      </w:rPr>
    </w:lvl>
    <w:lvl w:ilvl="4">
      <w:start w:val="1"/>
      <w:numFmt w:val="bullet"/>
      <w:lvlText w:val=""/>
      <w:lvlJc w:val="left"/>
      <w:pPr>
        <w:ind w:left="1440" w:hanging="363"/>
      </w:pPr>
      <w:rPr>
        <w:rFonts w:ascii="Symbol" w:hAnsi="Symbol" w:hint="default"/>
        <w:color w:val="auto"/>
      </w:rPr>
    </w:lvl>
    <w:lvl w:ilvl="5">
      <w:start w:val="1"/>
      <w:numFmt w:val="bullet"/>
      <w:lvlText w:val="○"/>
      <w:lvlJc w:val="left"/>
      <w:pPr>
        <w:ind w:left="1701" w:hanging="261"/>
      </w:pPr>
      <w:rPr>
        <w:rFonts w:ascii="Calibri" w:hAnsi="Calibri" w:hint="default"/>
      </w:rPr>
    </w:lvl>
    <w:lvl w:ilvl="6">
      <w:start w:val="1"/>
      <w:numFmt w:val="bullet"/>
      <w:lvlText w:val="○"/>
      <w:lvlJc w:val="left"/>
      <w:pPr>
        <w:ind w:left="1701" w:hanging="261"/>
      </w:pPr>
      <w:rPr>
        <w:rFonts w:ascii="Calibri" w:hAnsi="Calibri" w:hint="default"/>
      </w:rPr>
    </w:lvl>
    <w:lvl w:ilvl="7">
      <w:start w:val="1"/>
      <w:numFmt w:val="bullet"/>
      <w:lvlText w:val="○"/>
      <w:lvlJc w:val="left"/>
      <w:pPr>
        <w:ind w:left="1701" w:hanging="261"/>
      </w:pPr>
      <w:rPr>
        <w:rFonts w:ascii="Calibri" w:hAnsi="Calibri" w:hint="default"/>
      </w:rPr>
    </w:lvl>
    <w:lvl w:ilvl="8">
      <w:start w:val="1"/>
      <w:numFmt w:val="bullet"/>
      <w:lvlText w:val="○"/>
      <w:lvlJc w:val="left"/>
      <w:pPr>
        <w:ind w:left="1701" w:hanging="261"/>
      </w:pPr>
      <w:rPr>
        <w:rFonts w:ascii="Calibri" w:hAnsi="Calibri" w:hint="default"/>
      </w:rPr>
    </w:lvl>
  </w:abstractNum>
  <w:abstractNum w:abstractNumId="19" w15:restartNumberingAfterBreak="0">
    <w:nsid w:val="61BF3851"/>
    <w:multiLevelType w:val="multilevel"/>
    <w:tmpl w:val="30BC184A"/>
    <w:lvl w:ilvl="0">
      <w:start w:val="1"/>
      <w:numFmt w:val="bullet"/>
      <w:lvlText w:val=""/>
      <w:lvlJc w:val="left"/>
      <w:pPr>
        <w:ind w:left="360" w:hanging="360"/>
      </w:pPr>
      <w:rPr>
        <w:rFonts w:ascii="Webdings" w:hAnsi="Webdings" w:hint="default"/>
      </w:rPr>
    </w:lvl>
    <w:lvl w:ilvl="1">
      <w:start w:val="1"/>
      <w:numFmt w:val="bullet"/>
      <w:lvlText w:val="-"/>
      <w:lvlJc w:val="left"/>
      <w:pPr>
        <w:ind w:left="850" w:hanging="425"/>
      </w:pPr>
      <w:rPr>
        <w:rFonts w:ascii="Courier New" w:hAnsi="Courier New"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0" w15:restartNumberingAfterBreak="0">
    <w:nsid w:val="668E2FA2"/>
    <w:multiLevelType w:val="multilevel"/>
    <w:tmpl w:val="A1329452"/>
    <w:lvl w:ilvl="0">
      <w:start w:val="1"/>
      <w:numFmt w:val="decimal"/>
      <w:pStyle w:val="Numberedlist"/>
      <w:lvlText w:val="%1."/>
      <w:lvlJc w:val="left"/>
      <w:pPr>
        <w:ind w:left="425" w:hanging="425"/>
      </w:pPr>
      <w:rPr>
        <w:rFonts w:hint="default"/>
      </w:rPr>
    </w:lvl>
    <w:lvl w:ilvl="1">
      <w:start w:val="1"/>
      <w:numFmt w:val="decimal"/>
      <w:lvlText w:val="%1.%2."/>
      <w:lvlJc w:val="left"/>
      <w:pPr>
        <w:ind w:left="1021" w:hanging="596"/>
      </w:pPr>
      <w:rPr>
        <w:rFonts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1" w15:restartNumberingAfterBreak="0">
    <w:nsid w:val="67197116"/>
    <w:multiLevelType w:val="multilevel"/>
    <w:tmpl w:val="C240BFA2"/>
    <w:lvl w:ilvl="0">
      <w:start w:val="1"/>
      <w:numFmt w:val="bullet"/>
      <w:lvlText w:val=""/>
      <w:lvlJc w:val="left"/>
      <w:pPr>
        <w:ind w:left="360" w:hanging="360"/>
      </w:pPr>
      <w:rPr>
        <w:rFonts w:ascii="Symbol" w:hAnsi="Symbol" w:hint="default"/>
      </w:rPr>
    </w:lvl>
    <w:lvl w:ilvl="1">
      <w:start w:val="1"/>
      <w:numFmt w:val="bullet"/>
      <w:lvlText w:val=""/>
      <w:lvlJc w:val="left"/>
      <w:pPr>
        <w:ind w:left="785" w:hanging="360"/>
      </w:pPr>
      <w:rPr>
        <w:rFonts w:ascii="Symbol" w:hAnsi="Symbol" w:hint="default"/>
      </w:rPr>
    </w:lvl>
    <w:lvl w:ilvl="2">
      <w:start w:val="1"/>
      <w:numFmt w:val="bullet"/>
      <w:lvlText w:val=""/>
      <w:lvlJc w:val="left"/>
      <w:pPr>
        <w:ind w:left="1275" w:hanging="425"/>
      </w:pPr>
      <w:rPr>
        <w:rFonts w:ascii="Wingdings" w:hAnsi="Wingdings" w:hint="default"/>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Arial" w:hAnsi="Arial" w:hint="default"/>
      </w:rPr>
    </w:lvl>
    <w:lvl w:ilvl="5">
      <w:start w:val="1"/>
      <w:numFmt w:val="bullet"/>
      <w:lvlText w:val=""/>
      <w:lvlJc w:val="left"/>
      <w:pPr>
        <w:ind w:left="2550" w:hanging="425"/>
      </w:pPr>
      <w:rPr>
        <w:rFonts w:ascii="Wingdings" w:hAnsi="Wingdings" w:hint="default"/>
      </w:rPr>
    </w:lvl>
    <w:lvl w:ilvl="6">
      <w:start w:val="1"/>
      <w:numFmt w:val="bullet"/>
      <w:lvlText w:val=""/>
      <w:lvlJc w:val="left"/>
      <w:pPr>
        <w:ind w:left="2975" w:hanging="425"/>
      </w:pPr>
      <w:rPr>
        <w:rFonts w:ascii="Symbol" w:hAnsi="Symbol" w:hint="default"/>
      </w:rPr>
    </w:lvl>
    <w:lvl w:ilvl="7">
      <w:start w:val="1"/>
      <w:numFmt w:val="bullet"/>
      <w:lvlText w:val="-"/>
      <w:lvlJc w:val="left"/>
      <w:pPr>
        <w:ind w:left="3400" w:hanging="425"/>
      </w:pPr>
      <w:rPr>
        <w:rFonts w:ascii="Arial" w:hAnsi="Arial" w:hint="default"/>
      </w:rPr>
    </w:lvl>
    <w:lvl w:ilvl="8">
      <w:start w:val="1"/>
      <w:numFmt w:val="bullet"/>
      <w:lvlText w:val=""/>
      <w:lvlJc w:val="left"/>
      <w:pPr>
        <w:ind w:left="3825" w:hanging="425"/>
      </w:pPr>
      <w:rPr>
        <w:rFonts w:ascii="Wingdings" w:hAnsi="Wingdings" w:hint="default"/>
      </w:rPr>
    </w:lvl>
  </w:abstractNum>
  <w:abstractNum w:abstractNumId="22" w15:restartNumberingAfterBreak="0">
    <w:nsid w:val="68B10DF1"/>
    <w:multiLevelType w:val="multilevel"/>
    <w:tmpl w:val="C240BFA2"/>
    <w:lvl w:ilvl="0">
      <w:start w:val="1"/>
      <w:numFmt w:val="bullet"/>
      <w:lvlText w:val=""/>
      <w:lvlJc w:val="left"/>
      <w:pPr>
        <w:ind w:left="720" w:hanging="360"/>
      </w:pPr>
      <w:rPr>
        <w:rFonts w:ascii="Symbol" w:hAnsi="Symbol" w:hint="default"/>
      </w:rPr>
    </w:lvl>
    <w:lvl w:ilvl="1">
      <w:start w:val="1"/>
      <w:numFmt w:val="bullet"/>
      <w:lvlText w:val=""/>
      <w:lvlJc w:val="left"/>
      <w:pPr>
        <w:ind w:left="1145" w:hanging="360"/>
      </w:pPr>
      <w:rPr>
        <w:rFonts w:ascii="Symbol" w:hAnsi="Symbol" w:hint="default"/>
      </w:rPr>
    </w:lvl>
    <w:lvl w:ilvl="2">
      <w:start w:val="1"/>
      <w:numFmt w:val="bullet"/>
      <w:lvlText w:val=""/>
      <w:lvlJc w:val="left"/>
      <w:pPr>
        <w:ind w:left="1635" w:hanging="425"/>
      </w:pPr>
      <w:rPr>
        <w:rFonts w:ascii="Wingdings" w:hAnsi="Wingdings" w:hint="default"/>
      </w:rPr>
    </w:lvl>
    <w:lvl w:ilvl="3">
      <w:start w:val="1"/>
      <w:numFmt w:val="bullet"/>
      <w:lvlText w:val=""/>
      <w:lvlJc w:val="left"/>
      <w:pPr>
        <w:ind w:left="2060" w:hanging="425"/>
      </w:pPr>
      <w:rPr>
        <w:rFonts w:ascii="Symbol" w:hAnsi="Symbol" w:hint="default"/>
      </w:rPr>
    </w:lvl>
    <w:lvl w:ilvl="4">
      <w:start w:val="1"/>
      <w:numFmt w:val="bullet"/>
      <w:lvlText w:val="-"/>
      <w:lvlJc w:val="left"/>
      <w:pPr>
        <w:ind w:left="2485" w:hanging="425"/>
      </w:pPr>
      <w:rPr>
        <w:rFonts w:ascii="Arial" w:hAnsi="Arial" w:hint="default"/>
      </w:rPr>
    </w:lvl>
    <w:lvl w:ilvl="5">
      <w:start w:val="1"/>
      <w:numFmt w:val="bullet"/>
      <w:lvlText w:val=""/>
      <w:lvlJc w:val="left"/>
      <w:pPr>
        <w:ind w:left="2910" w:hanging="425"/>
      </w:pPr>
      <w:rPr>
        <w:rFonts w:ascii="Wingdings" w:hAnsi="Wingdings" w:hint="default"/>
      </w:rPr>
    </w:lvl>
    <w:lvl w:ilvl="6">
      <w:start w:val="1"/>
      <w:numFmt w:val="bullet"/>
      <w:lvlText w:val=""/>
      <w:lvlJc w:val="left"/>
      <w:pPr>
        <w:ind w:left="3335" w:hanging="425"/>
      </w:pPr>
      <w:rPr>
        <w:rFonts w:ascii="Symbol" w:hAnsi="Symbol" w:hint="default"/>
      </w:rPr>
    </w:lvl>
    <w:lvl w:ilvl="7">
      <w:start w:val="1"/>
      <w:numFmt w:val="bullet"/>
      <w:lvlText w:val="-"/>
      <w:lvlJc w:val="left"/>
      <w:pPr>
        <w:ind w:left="3760" w:hanging="425"/>
      </w:pPr>
      <w:rPr>
        <w:rFonts w:ascii="Arial" w:hAnsi="Arial" w:hint="default"/>
      </w:rPr>
    </w:lvl>
    <w:lvl w:ilvl="8">
      <w:start w:val="1"/>
      <w:numFmt w:val="bullet"/>
      <w:lvlText w:val=""/>
      <w:lvlJc w:val="left"/>
      <w:pPr>
        <w:ind w:left="4185" w:hanging="425"/>
      </w:pPr>
      <w:rPr>
        <w:rFonts w:ascii="Wingdings" w:hAnsi="Wingdings" w:hint="default"/>
      </w:rPr>
    </w:lvl>
  </w:abstractNum>
  <w:abstractNum w:abstractNumId="23" w15:restartNumberingAfterBreak="0">
    <w:nsid w:val="69B9312D"/>
    <w:multiLevelType w:val="hybridMultilevel"/>
    <w:tmpl w:val="70BC6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6660077"/>
    <w:multiLevelType w:val="multilevel"/>
    <w:tmpl w:val="00B6A0B0"/>
    <w:lvl w:ilvl="0">
      <w:start w:val="3"/>
      <w:numFmt w:val="decimal"/>
      <w:lvlText w:val="%1"/>
      <w:lvlJc w:val="left"/>
      <w:pPr>
        <w:ind w:left="608" w:hanging="468"/>
      </w:pPr>
      <w:rPr>
        <w:rFonts w:hint="default"/>
        <w:lang w:val="en-US" w:eastAsia="en-US" w:bidi="ar-SA"/>
      </w:rPr>
    </w:lvl>
    <w:lvl w:ilvl="1">
      <w:start w:val="1"/>
      <w:numFmt w:val="decimal"/>
      <w:lvlText w:val="%1.%2"/>
      <w:lvlJc w:val="left"/>
      <w:pPr>
        <w:ind w:left="608" w:hanging="468"/>
      </w:pPr>
      <w:rPr>
        <w:rFonts w:ascii="Arial" w:eastAsia="Arial" w:hAnsi="Arial" w:cs="Arial" w:hint="default"/>
        <w:b w:val="0"/>
        <w:bCs w:val="0"/>
        <w:i w:val="0"/>
        <w:iCs w:val="0"/>
        <w:color w:val="3D4043"/>
        <w:w w:val="100"/>
        <w:sz w:val="28"/>
        <w:szCs w:val="28"/>
        <w:lang w:val="en-US" w:eastAsia="en-US" w:bidi="ar-SA"/>
      </w:rPr>
    </w:lvl>
    <w:lvl w:ilvl="2">
      <w:numFmt w:val="bullet"/>
      <w:lvlText w:val=""/>
      <w:lvlJc w:val="left"/>
      <w:pPr>
        <w:ind w:left="860" w:hanging="360"/>
      </w:pPr>
      <w:rPr>
        <w:rFonts w:ascii="Symbol" w:eastAsia="Symbol" w:hAnsi="Symbol" w:cs="Symbol" w:hint="default"/>
        <w:w w:val="99"/>
        <w:lang w:val="en-US" w:eastAsia="en-US" w:bidi="ar-SA"/>
      </w:rPr>
    </w:lvl>
    <w:lvl w:ilvl="3">
      <w:numFmt w:val="bullet"/>
      <w:lvlText w:val="o"/>
      <w:lvlJc w:val="left"/>
      <w:pPr>
        <w:ind w:left="1580" w:hanging="360"/>
      </w:pPr>
      <w:rPr>
        <w:rFonts w:ascii="Courier New" w:eastAsia="Courier New" w:hAnsi="Courier New" w:cs="Courier New" w:hint="default"/>
        <w:b w:val="0"/>
        <w:bCs w:val="0"/>
        <w:i w:val="0"/>
        <w:iCs w:val="0"/>
        <w:color w:val="202429"/>
        <w:w w:val="99"/>
        <w:sz w:val="20"/>
        <w:szCs w:val="20"/>
        <w:lang w:val="en-US" w:eastAsia="en-US" w:bidi="ar-SA"/>
      </w:rPr>
    </w:lvl>
    <w:lvl w:ilvl="4">
      <w:numFmt w:val="bullet"/>
      <w:lvlText w:val="•"/>
      <w:lvlJc w:val="left"/>
      <w:pPr>
        <w:ind w:left="3611" w:hanging="360"/>
      </w:pPr>
      <w:rPr>
        <w:rFonts w:hint="default"/>
        <w:lang w:val="en-US" w:eastAsia="en-US" w:bidi="ar-SA"/>
      </w:rPr>
    </w:lvl>
    <w:lvl w:ilvl="5">
      <w:numFmt w:val="bullet"/>
      <w:lvlText w:val="•"/>
      <w:lvlJc w:val="left"/>
      <w:pPr>
        <w:ind w:left="4627" w:hanging="360"/>
      </w:pPr>
      <w:rPr>
        <w:rFonts w:hint="default"/>
        <w:lang w:val="en-US" w:eastAsia="en-US" w:bidi="ar-SA"/>
      </w:rPr>
    </w:lvl>
    <w:lvl w:ilvl="6">
      <w:numFmt w:val="bullet"/>
      <w:lvlText w:val="•"/>
      <w:lvlJc w:val="left"/>
      <w:pPr>
        <w:ind w:left="5643" w:hanging="360"/>
      </w:pPr>
      <w:rPr>
        <w:rFonts w:hint="default"/>
        <w:lang w:val="en-US" w:eastAsia="en-US" w:bidi="ar-SA"/>
      </w:rPr>
    </w:lvl>
    <w:lvl w:ilvl="7">
      <w:numFmt w:val="bullet"/>
      <w:lvlText w:val="•"/>
      <w:lvlJc w:val="left"/>
      <w:pPr>
        <w:ind w:left="6659" w:hanging="360"/>
      </w:pPr>
      <w:rPr>
        <w:rFonts w:hint="default"/>
        <w:lang w:val="en-US" w:eastAsia="en-US" w:bidi="ar-SA"/>
      </w:rPr>
    </w:lvl>
    <w:lvl w:ilvl="8">
      <w:numFmt w:val="bullet"/>
      <w:lvlText w:val="•"/>
      <w:lvlJc w:val="left"/>
      <w:pPr>
        <w:ind w:left="7674" w:hanging="360"/>
      </w:pPr>
      <w:rPr>
        <w:rFonts w:hint="default"/>
        <w:lang w:val="en-US" w:eastAsia="en-US" w:bidi="ar-SA"/>
      </w:rPr>
    </w:lvl>
  </w:abstractNum>
  <w:num w:numId="1" w16cid:durableId="1648431774">
    <w:abstractNumId w:val="4"/>
  </w:num>
  <w:num w:numId="2" w16cid:durableId="842209657">
    <w:abstractNumId w:val="1"/>
  </w:num>
  <w:num w:numId="3" w16cid:durableId="1971085616">
    <w:abstractNumId w:val="9"/>
  </w:num>
  <w:num w:numId="4" w16cid:durableId="252517802">
    <w:abstractNumId w:val="10"/>
  </w:num>
  <w:num w:numId="5" w16cid:durableId="258952063">
    <w:abstractNumId w:val="20"/>
  </w:num>
  <w:num w:numId="6" w16cid:durableId="681904122">
    <w:abstractNumId w:val="6"/>
  </w:num>
  <w:num w:numId="7" w16cid:durableId="836698820">
    <w:abstractNumId w:val="12"/>
  </w:num>
  <w:num w:numId="8" w16cid:durableId="649409197">
    <w:abstractNumId w:val="18"/>
  </w:num>
  <w:num w:numId="9" w16cid:durableId="1995599279">
    <w:abstractNumId w:val="5"/>
  </w:num>
  <w:num w:numId="10" w16cid:durableId="769131179">
    <w:abstractNumId w:val="19"/>
  </w:num>
  <w:num w:numId="11" w16cid:durableId="1768234583">
    <w:abstractNumId w:val="3"/>
  </w:num>
  <w:num w:numId="12" w16cid:durableId="957298789">
    <w:abstractNumId w:val="7"/>
  </w:num>
  <w:num w:numId="13" w16cid:durableId="496924167">
    <w:abstractNumId w:val="8"/>
  </w:num>
  <w:num w:numId="14" w16cid:durableId="817112166">
    <w:abstractNumId w:val="17"/>
  </w:num>
  <w:num w:numId="15" w16cid:durableId="474571858">
    <w:abstractNumId w:val="24"/>
  </w:num>
  <w:num w:numId="16" w16cid:durableId="215750679">
    <w:abstractNumId w:val="13"/>
  </w:num>
  <w:num w:numId="17" w16cid:durableId="372507313">
    <w:abstractNumId w:val="21"/>
  </w:num>
  <w:num w:numId="18" w16cid:durableId="420489304">
    <w:abstractNumId w:val="22"/>
  </w:num>
  <w:num w:numId="19" w16cid:durableId="567809561">
    <w:abstractNumId w:val="14"/>
  </w:num>
  <w:num w:numId="20" w16cid:durableId="442459220">
    <w:abstractNumId w:val="16"/>
  </w:num>
  <w:num w:numId="21" w16cid:durableId="202208286">
    <w:abstractNumId w:val="23"/>
  </w:num>
  <w:num w:numId="22" w16cid:durableId="691109701">
    <w:abstractNumId w:val="11"/>
  </w:num>
  <w:num w:numId="23" w16cid:durableId="1895114112">
    <w:abstractNumId w:val="0"/>
  </w:num>
  <w:num w:numId="24" w16cid:durableId="1689985412">
    <w:abstractNumId w:val="2"/>
  </w:num>
  <w:num w:numId="25" w16cid:durableId="85423584">
    <w:abstractNumId w:val="1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style="mso-width-relative:margin;mso-height-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C2"/>
    <w:rsid w:val="00000822"/>
    <w:rsid w:val="00000BBE"/>
    <w:rsid w:val="00002379"/>
    <w:rsid w:val="00003728"/>
    <w:rsid w:val="00004B91"/>
    <w:rsid w:val="00006344"/>
    <w:rsid w:val="000068B9"/>
    <w:rsid w:val="000115AB"/>
    <w:rsid w:val="00012DA7"/>
    <w:rsid w:val="00014646"/>
    <w:rsid w:val="0001473F"/>
    <w:rsid w:val="00014D0A"/>
    <w:rsid w:val="00015018"/>
    <w:rsid w:val="00015849"/>
    <w:rsid w:val="000246D6"/>
    <w:rsid w:val="00025C12"/>
    <w:rsid w:val="000347FB"/>
    <w:rsid w:val="000356F9"/>
    <w:rsid w:val="00035A11"/>
    <w:rsid w:val="00036249"/>
    <w:rsid w:val="00040EF4"/>
    <w:rsid w:val="00041D05"/>
    <w:rsid w:val="00042268"/>
    <w:rsid w:val="00043534"/>
    <w:rsid w:val="00046D4C"/>
    <w:rsid w:val="00047707"/>
    <w:rsid w:val="00050A6B"/>
    <w:rsid w:val="000513FD"/>
    <w:rsid w:val="00052D11"/>
    <w:rsid w:val="00052DC5"/>
    <w:rsid w:val="00053BD7"/>
    <w:rsid w:val="00053CC3"/>
    <w:rsid w:val="00053D2F"/>
    <w:rsid w:val="0005461D"/>
    <w:rsid w:val="0005626F"/>
    <w:rsid w:val="0005685E"/>
    <w:rsid w:val="00056EC4"/>
    <w:rsid w:val="000570A6"/>
    <w:rsid w:val="00061582"/>
    <w:rsid w:val="000707E9"/>
    <w:rsid w:val="00070945"/>
    <w:rsid w:val="00070A90"/>
    <w:rsid w:val="000717BA"/>
    <w:rsid w:val="000717C2"/>
    <w:rsid w:val="0007270D"/>
    <w:rsid w:val="00075506"/>
    <w:rsid w:val="00077236"/>
    <w:rsid w:val="00080F06"/>
    <w:rsid w:val="00080FC2"/>
    <w:rsid w:val="00081D5C"/>
    <w:rsid w:val="000825CF"/>
    <w:rsid w:val="00082C60"/>
    <w:rsid w:val="00082EB1"/>
    <w:rsid w:val="00083D66"/>
    <w:rsid w:val="00084805"/>
    <w:rsid w:val="000848B6"/>
    <w:rsid w:val="000858DB"/>
    <w:rsid w:val="00085EF7"/>
    <w:rsid w:val="00087598"/>
    <w:rsid w:val="000905E4"/>
    <w:rsid w:val="0009157D"/>
    <w:rsid w:val="00093B9A"/>
    <w:rsid w:val="00096D01"/>
    <w:rsid w:val="00097F70"/>
    <w:rsid w:val="000A0C18"/>
    <w:rsid w:val="000A3AA0"/>
    <w:rsid w:val="000A3F9B"/>
    <w:rsid w:val="000A4C7E"/>
    <w:rsid w:val="000A6268"/>
    <w:rsid w:val="000A7C52"/>
    <w:rsid w:val="000B04DE"/>
    <w:rsid w:val="000B1826"/>
    <w:rsid w:val="000B2BA0"/>
    <w:rsid w:val="000B3007"/>
    <w:rsid w:val="000B4346"/>
    <w:rsid w:val="000B4DF9"/>
    <w:rsid w:val="000B6575"/>
    <w:rsid w:val="000B6A88"/>
    <w:rsid w:val="000C2684"/>
    <w:rsid w:val="000C36A3"/>
    <w:rsid w:val="000C3973"/>
    <w:rsid w:val="000C48B1"/>
    <w:rsid w:val="000C5426"/>
    <w:rsid w:val="000C57C6"/>
    <w:rsid w:val="000C76AA"/>
    <w:rsid w:val="000D0A42"/>
    <w:rsid w:val="000D713F"/>
    <w:rsid w:val="000D742A"/>
    <w:rsid w:val="000E058F"/>
    <w:rsid w:val="000E07C3"/>
    <w:rsid w:val="000E0CEB"/>
    <w:rsid w:val="000E1D08"/>
    <w:rsid w:val="000E5739"/>
    <w:rsid w:val="000E63B7"/>
    <w:rsid w:val="000E7683"/>
    <w:rsid w:val="000E77F0"/>
    <w:rsid w:val="000F07A2"/>
    <w:rsid w:val="000F1EB3"/>
    <w:rsid w:val="000F288B"/>
    <w:rsid w:val="000F300A"/>
    <w:rsid w:val="000F3A4B"/>
    <w:rsid w:val="000F3A78"/>
    <w:rsid w:val="000F5C20"/>
    <w:rsid w:val="000F79EA"/>
    <w:rsid w:val="0010164B"/>
    <w:rsid w:val="00101A91"/>
    <w:rsid w:val="00102220"/>
    <w:rsid w:val="00107118"/>
    <w:rsid w:val="00110D97"/>
    <w:rsid w:val="00112DAD"/>
    <w:rsid w:val="0011588C"/>
    <w:rsid w:val="00116732"/>
    <w:rsid w:val="00116F58"/>
    <w:rsid w:val="001171E4"/>
    <w:rsid w:val="0012007C"/>
    <w:rsid w:val="00120696"/>
    <w:rsid w:val="00120E2E"/>
    <w:rsid w:val="00121181"/>
    <w:rsid w:val="00122329"/>
    <w:rsid w:val="001232C3"/>
    <w:rsid w:val="00124B00"/>
    <w:rsid w:val="00126471"/>
    <w:rsid w:val="00126ADF"/>
    <w:rsid w:val="00126BEE"/>
    <w:rsid w:val="00127D91"/>
    <w:rsid w:val="0013071C"/>
    <w:rsid w:val="00130C58"/>
    <w:rsid w:val="001324A3"/>
    <w:rsid w:val="00132CBE"/>
    <w:rsid w:val="001350C6"/>
    <w:rsid w:val="00135EF0"/>
    <w:rsid w:val="0013675B"/>
    <w:rsid w:val="00136C50"/>
    <w:rsid w:val="00137347"/>
    <w:rsid w:val="00143C66"/>
    <w:rsid w:val="00144A90"/>
    <w:rsid w:val="0014625D"/>
    <w:rsid w:val="00154D8C"/>
    <w:rsid w:val="00156E5C"/>
    <w:rsid w:val="001575C5"/>
    <w:rsid w:val="001600FA"/>
    <w:rsid w:val="001616DD"/>
    <w:rsid w:val="00161AE4"/>
    <w:rsid w:val="00161FDC"/>
    <w:rsid w:val="00164201"/>
    <w:rsid w:val="00164AA5"/>
    <w:rsid w:val="00166052"/>
    <w:rsid w:val="001660FE"/>
    <w:rsid w:val="00167C17"/>
    <w:rsid w:val="0017051B"/>
    <w:rsid w:val="001717E0"/>
    <w:rsid w:val="00173EDD"/>
    <w:rsid w:val="00174ECE"/>
    <w:rsid w:val="00174F50"/>
    <w:rsid w:val="00175212"/>
    <w:rsid w:val="00175FF8"/>
    <w:rsid w:val="001767CA"/>
    <w:rsid w:val="00181504"/>
    <w:rsid w:val="00181729"/>
    <w:rsid w:val="001819E4"/>
    <w:rsid w:val="0018322A"/>
    <w:rsid w:val="00183B70"/>
    <w:rsid w:val="00183E97"/>
    <w:rsid w:val="00184108"/>
    <w:rsid w:val="00184284"/>
    <w:rsid w:val="00184480"/>
    <w:rsid w:val="00184D6D"/>
    <w:rsid w:val="00184F59"/>
    <w:rsid w:val="00185C37"/>
    <w:rsid w:val="00186FB7"/>
    <w:rsid w:val="00187537"/>
    <w:rsid w:val="00190F61"/>
    <w:rsid w:val="00191413"/>
    <w:rsid w:val="0019193E"/>
    <w:rsid w:val="00192C70"/>
    <w:rsid w:val="001935B4"/>
    <w:rsid w:val="00193907"/>
    <w:rsid w:val="00195EFB"/>
    <w:rsid w:val="001966F9"/>
    <w:rsid w:val="00197F2E"/>
    <w:rsid w:val="001A0124"/>
    <w:rsid w:val="001A1DD6"/>
    <w:rsid w:val="001A2273"/>
    <w:rsid w:val="001B0DC3"/>
    <w:rsid w:val="001B1A6A"/>
    <w:rsid w:val="001B23AE"/>
    <w:rsid w:val="001B3430"/>
    <w:rsid w:val="001B76C9"/>
    <w:rsid w:val="001C0F5C"/>
    <w:rsid w:val="001C108E"/>
    <w:rsid w:val="001C223C"/>
    <w:rsid w:val="001C24A7"/>
    <w:rsid w:val="001C263F"/>
    <w:rsid w:val="001C5958"/>
    <w:rsid w:val="001C6822"/>
    <w:rsid w:val="001D12A9"/>
    <w:rsid w:val="001D140D"/>
    <w:rsid w:val="001D150B"/>
    <w:rsid w:val="001D195F"/>
    <w:rsid w:val="001D2665"/>
    <w:rsid w:val="001D780B"/>
    <w:rsid w:val="001D7907"/>
    <w:rsid w:val="001E061F"/>
    <w:rsid w:val="001E0BEA"/>
    <w:rsid w:val="001E0BED"/>
    <w:rsid w:val="001E1476"/>
    <w:rsid w:val="001E2003"/>
    <w:rsid w:val="001E2C6F"/>
    <w:rsid w:val="001E30A5"/>
    <w:rsid w:val="001E3D5B"/>
    <w:rsid w:val="001E4A13"/>
    <w:rsid w:val="001E4EF9"/>
    <w:rsid w:val="001E579B"/>
    <w:rsid w:val="001E584F"/>
    <w:rsid w:val="001E5B28"/>
    <w:rsid w:val="001E5F86"/>
    <w:rsid w:val="001E5FF2"/>
    <w:rsid w:val="001E626E"/>
    <w:rsid w:val="001E7077"/>
    <w:rsid w:val="001E7A17"/>
    <w:rsid w:val="001F0765"/>
    <w:rsid w:val="001F26B1"/>
    <w:rsid w:val="001F29F4"/>
    <w:rsid w:val="001F3ED6"/>
    <w:rsid w:val="001F4369"/>
    <w:rsid w:val="001F49DF"/>
    <w:rsid w:val="001F5AE3"/>
    <w:rsid w:val="001F656A"/>
    <w:rsid w:val="001F68D1"/>
    <w:rsid w:val="001F6D1A"/>
    <w:rsid w:val="001F6E03"/>
    <w:rsid w:val="002012D2"/>
    <w:rsid w:val="00201AF6"/>
    <w:rsid w:val="0020274F"/>
    <w:rsid w:val="0020360D"/>
    <w:rsid w:val="0020612C"/>
    <w:rsid w:val="00206CAF"/>
    <w:rsid w:val="00211BFA"/>
    <w:rsid w:val="00212F1D"/>
    <w:rsid w:val="002140AE"/>
    <w:rsid w:val="0021426F"/>
    <w:rsid w:val="00214933"/>
    <w:rsid w:val="00215BF0"/>
    <w:rsid w:val="0022138F"/>
    <w:rsid w:val="002213D7"/>
    <w:rsid w:val="00225769"/>
    <w:rsid w:val="00225E3B"/>
    <w:rsid w:val="00225FF4"/>
    <w:rsid w:val="00227104"/>
    <w:rsid w:val="00230054"/>
    <w:rsid w:val="0023463E"/>
    <w:rsid w:val="0023668B"/>
    <w:rsid w:val="00240DC9"/>
    <w:rsid w:val="002410CB"/>
    <w:rsid w:val="00241A68"/>
    <w:rsid w:val="00242601"/>
    <w:rsid w:val="002427B0"/>
    <w:rsid w:val="00244149"/>
    <w:rsid w:val="00245BF4"/>
    <w:rsid w:val="00245D85"/>
    <w:rsid w:val="00246EDC"/>
    <w:rsid w:val="00247BAF"/>
    <w:rsid w:val="00251D96"/>
    <w:rsid w:val="00253A48"/>
    <w:rsid w:val="00253EC8"/>
    <w:rsid w:val="0025483C"/>
    <w:rsid w:val="00256701"/>
    <w:rsid w:val="002575FC"/>
    <w:rsid w:val="0026066B"/>
    <w:rsid w:val="0026085A"/>
    <w:rsid w:val="002643D3"/>
    <w:rsid w:val="002700D3"/>
    <w:rsid w:val="00271C5B"/>
    <w:rsid w:val="0027262B"/>
    <w:rsid w:val="00274308"/>
    <w:rsid w:val="002743DB"/>
    <w:rsid w:val="002776C0"/>
    <w:rsid w:val="00280051"/>
    <w:rsid w:val="00280C5D"/>
    <w:rsid w:val="00281798"/>
    <w:rsid w:val="00281830"/>
    <w:rsid w:val="002827C4"/>
    <w:rsid w:val="002831EA"/>
    <w:rsid w:val="00284D13"/>
    <w:rsid w:val="00291513"/>
    <w:rsid w:val="00292A6B"/>
    <w:rsid w:val="00293B6B"/>
    <w:rsid w:val="00294B76"/>
    <w:rsid w:val="00294F1A"/>
    <w:rsid w:val="0029558D"/>
    <w:rsid w:val="00295D79"/>
    <w:rsid w:val="0029655B"/>
    <w:rsid w:val="002A0163"/>
    <w:rsid w:val="002A1907"/>
    <w:rsid w:val="002A295E"/>
    <w:rsid w:val="002A51BC"/>
    <w:rsid w:val="002A6AF4"/>
    <w:rsid w:val="002A7BC5"/>
    <w:rsid w:val="002B086B"/>
    <w:rsid w:val="002B18F7"/>
    <w:rsid w:val="002B1B63"/>
    <w:rsid w:val="002B2713"/>
    <w:rsid w:val="002B3511"/>
    <w:rsid w:val="002B3D19"/>
    <w:rsid w:val="002B3F13"/>
    <w:rsid w:val="002B434C"/>
    <w:rsid w:val="002B4C5A"/>
    <w:rsid w:val="002B5D29"/>
    <w:rsid w:val="002B7915"/>
    <w:rsid w:val="002C27E6"/>
    <w:rsid w:val="002C36CC"/>
    <w:rsid w:val="002C39F9"/>
    <w:rsid w:val="002C3B57"/>
    <w:rsid w:val="002C4BA1"/>
    <w:rsid w:val="002C58B8"/>
    <w:rsid w:val="002C5C3B"/>
    <w:rsid w:val="002C7500"/>
    <w:rsid w:val="002C75BC"/>
    <w:rsid w:val="002D1CA0"/>
    <w:rsid w:val="002D22CF"/>
    <w:rsid w:val="002D33AB"/>
    <w:rsid w:val="002D4BB3"/>
    <w:rsid w:val="002D56A1"/>
    <w:rsid w:val="002D59A9"/>
    <w:rsid w:val="002D5A00"/>
    <w:rsid w:val="002D6CC8"/>
    <w:rsid w:val="002D7682"/>
    <w:rsid w:val="002E1E63"/>
    <w:rsid w:val="002E1FA1"/>
    <w:rsid w:val="002E63E1"/>
    <w:rsid w:val="002E6515"/>
    <w:rsid w:val="002E6517"/>
    <w:rsid w:val="002E6687"/>
    <w:rsid w:val="002E6A2C"/>
    <w:rsid w:val="002F2A26"/>
    <w:rsid w:val="002F6957"/>
    <w:rsid w:val="002F6CB3"/>
    <w:rsid w:val="002F7DE5"/>
    <w:rsid w:val="002F7DF1"/>
    <w:rsid w:val="003007EA"/>
    <w:rsid w:val="00300E5B"/>
    <w:rsid w:val="003027B6"/>
    <w:rsid w:val="00306981"/>
    <w:rsid w:val="003072AD"/>
    <w:rsid w:val="00307E9F"/>
    <w:rsid w:val="00307FDA"/>
    <w:rsid w:val="0031163A"/>
    <w:rsid w:val="00311935"/>
    <w:rsid w:val="0031196F"/>
    <w:rsid w:val="00312B51"/>
    <w:rsid w:val="00312C39"/>
    <w:rsid w:val="00314716"/>
    <w:rsid w:val="00315CCA"/>
    <w:rsid w:val="00316881"/>
    <w:rsid w:val="00317020"/>
    <w:rsid w:val="00317101"/>
    <w:rsid w:val="003172CB"/>
    <w:rsid w:val="00317F10"/>
    <w:rsid w:val="003217E1"/>
    <w:rsid w:val="003218C1"/>
    <w:rsid w:val="0032423A"/>
    <w:rsid w:val="003247E9"/>
    <w:rsid w:val="0032494C"/>
    <w:rsid w:val="00324D09"/>
    <w:rsid w:val="00330349"/>
    <w:rsid w:val="003303F9"/>
    <w:rsid w:val="00330A1E"/>
    <w:rsid w:val="00331E2B"/>
    <w:rsid w:val="00331EBC"/>
    <w:rsid w:val="003321DE"/>
    <w:rsid w:val="00333A73"/>
    <w:rsid w:val="00334700"/>
    <w:rsid w:val="00334E1A"/>
    <w:rsid w:val="0033512A"/>
    <w:rsid w:val="003352BA"/>
    <w:rsid w:val="003366C8"/>
    <w:rsid w:val="0033770B"/>
    <w:rsid w:val="0034072B"/>
    <w:rsid w:val="003412E9"/>
    <w:rsid w:val="003416D8"/>
    <w:rsid w:val="00342839"/>
    <w:rsid w:val="0034354F"/>
    <w:rsid w:val="00343A44"/>
    <w:rsid w:val="003444DC"/>
    <w:rsid w:val="003454E3"/>
    <w:rsid w:val="00350211"/>
    <w:rsid w:val="003518BF"/>
    <w:rsid w:val="00352DA1"/>
    <w:rsid w:val="0035392C"/>
    <w:rsid w:val="0035431A"/>
    <w:rsid w:val="00354558"/>
    <w:rsid w:val="00361A53"/>
    <w:rsid w:val="00363564"/>
    <w:rsid w:val="0036465D"/>
    <w:rsid w:val="0036551E"/>
    <w:rsid w:val="00367236"/>
    <w:rsid w:val="00370163"/>
    <w:rsid w:val="00371E7B"/>
    <w:rsid w:val="00372477"/>
    <w:rsid w:val="00372544"/>
    <w:rsid w:val="0037341B"/>
    <w:rsid w:val="00376B5F"/>
    <w:rsid w:val="00377A23"/>
    <w:rsid w:val="00377AD9"/>
    <w:rsid w:val="00380288"/>
    <w:rsid w:val="00380F18"/>
    <w:rsid w:val="003817A2"/>
    <w:rsid w:val="00385359"/>
    <w:rsid w:val="00385468"/>
    <w:rsid w:val="003875A4"/>
    <w:rsid w:val="00390CE7"/>
    <w:rsid w:val="00390D13"/>
    <w:rsid w:val="00390DAE"/>
    <w:rsid w:val="00391257"/>
    <w:rsid w:val="0039268B"/>
    <w:rsid w:val="00393C61"/>
    <w:rsid w:val="00393FF3"/>
    <w:rsid w:val="0039618C"/>
    <w:rsid w:val="0039633A"/>
    <w:rsid w:val="00396B90"/>
    <w:rsid w:val="00396C79"/>
    <w:rsid w:val="0039759F"/>
    <w:rsid w:val="0039799C"/>
    <w:rsid w:val="003A0BC9"/>
    <w:rsid w:val="003A0D26"/>
    <w:rsid w:val="003A21CD"/>
    <w:rsid w:val="003A2A9E"/>
    <w:rsid w:val="003A40A7"/>
    <w:rsid w:val="003A55FF"/>
    <w:rsid w:val="003A5ADA"/>
    <w:rsid w:val="003A6511"/>
    <w:rsid w:val="003A791C"/>
    <w:rsid w:val="003B28A5"/>
    <w:rsid w:val="003B3F9A"/>
    <w:rsid w:val="003B5173"/>
    <w:rsid w:val="003B57A1"/>
    <w:rsid w:val="003B661D"/>
    <w:rsid w:val="003B720D"/>
    <w:rsid w:val="003B760C"/>
    <w:rsid w:val="003C218A"/>
    <w:rsid w:val="003C2B49"/>
    <w:rsid w:val="003C4430"/>
    <w:rsid w:val="003C469C"/>
    <w:rsid w:val="003C5F3E"/>
    <w:rsid w:val="003C7810"/>
    <w:rsid w:val="003D10DD"/>
    <w:rsid w:val="003D1C0C"/>
    <w:rsid w:val="003D2B5F"/>
    <w:rsid w:val="003D3B16"/>
    <w:rsid w:val="003D60E0"/>
    <w:rsid w:val="003D709B"/>
    <w:rsid w:val="003D7463"/>
    <w:rsid w:val="003E0103"/>
    <w:rsid w:val="003E0A22"/>
    <w:rsid w:val="003E727F"/>
    <w:rsid w:val="003E7D3D"/>
    <w:rsid w:val="003F01DF"/>
    <w:rsid w:val="003F2C18"/>
    <w:rsid w:val="003F6400"/>
    <w:rsid w:val="003F6C0E"/>
    <w:rsid w:val="00401BBC"/>
    <w:rsid w:val="00405516"/>
    <w:rsid w:val="00407C75"/>
    <w:rsid w:val="00411B14"/>
    <w:rsid w:val="00412C91"/>
    <w:rsid w:val="004132C5"/>
    <w:rsid w:val="00414064"/>
    <w:rsid w:val="00415DFF"/>
    <w:rsid w:val="0041705F"/>
    <w:rsid w:val="00417745"/>
    <w:rsid w:val="004205F7"/>
    <w:rsid w:val="004217F6"/>
    <w:rsid w:val="00423CA6"/>
    <w:rsid w:val="00427663"/>
    <w:rsid w:val="00430454"/>
    <w:rsid w:val="004326A8"/>
    <w:rsid w:val="004328A4"/>
    <w:rsid w:val="004331AF"/>
    <w:rsid w:val="004345B5"/>
    <w:rsid w:val="00436B86"/>
    <w:rsid w:val="0043706A"/>
    <w:rsid w:val="00437D3F"/>
    <w:rsid w:val="004401B0"/>
    <w:rsid w:val="00441154"/>
    <w:rsid w:val="00441D90"/>
    <w:rsid w:val="00442224"/>
    <w:rsid w:val="00442B53"/>
    <w:rsid w:val="00443AB3"/>
    <w:rsid w:val="004444EE"/>
    <w:rsid w:val="0044611A"/>
    <w:rsid w:val="00446CE3"/>
    <w:rsid w:val="004524CF"/>
    <w:rsid w:val="00452582"/>
    <w:rsid w:val="00453530"/>
    <w:rsid w:val="00454812"/>
    <w:rsid w:val="004549FE"/>
    <w:rsid w:val="00454D38"/>
    <w:rsid w:val="00455C81"/>
    <w:rsid w:val="00457272"/>
    <w:rsid w:val="00457DCC"/>
    <w:rsid w:val="00461A18"/>
    <w:rsid w:val="00462060"/>
    <w:rsid w:val="00462635"/>
    <w:rsid w:val="00463C1A"/>
    <w:rsid w:val="00463EEC"/>
    <w:rsid w:val="004640FF"/>
    <w:rsid w:val="00465490"/>
    <w:rsid w:val="00473FD3"/>
    <w:rsid w:val="00474746"/>
    <w:rsid w:val="00474A6A"/>
    <w:rsid w:val="004750CC"/>
    <w:rsid w:val="0047525E"/>
    <w:rsid w:val="00475AAB"/>
    <w:rsid w:val="00477432"/>
    <w:rsid w:val="00480537"/>
    <w:rsid w:val="00480DA2"/>
    <w:rsid w:val="00481A6C"/>
    <w:rsid w:val="0048389D"/>
    <w:rsid w:val="00486165"/>
    <w:rsid w:val="0049014C"/>
    <w:rsid w:val="00492356"/>
    <w:rsid w:val="00494585"/>
    <w:rsid w:val="004957A2"/>
    <w:rsid w:val="0049595A"/>
    <w:rsid w:val="004A0201"/>
    <w:rsid w:val="004A11BA"/>
    <w:rsid w:val="004A178D"/>
    <w:rsid w:val="004A1C33"/>
    <w:rsid w:val="004A6645"/>
    <w:rsid w:val="004A68BE"/>
    <w:rsid w:val="004A7A7F"/>
    <w:rsid w:val="004B031B"/>
    <w:rsid w:val="004B2CBE"/>
    <w:rsid w:val="004B474F"/>
    <w:rsid w:val="004C1175"/>
    <w:rsid w:val="004C221A"/>
    <w:rsid w:val="004C39F8"/>
    <w:rsid w:val="004C416A"/>
    <w:rsid w:val="004C4EC5"/>
    <w:rsid w:val="004C55B7"/>
    <w:rsid w:val="004C5D35"/>
    <w:rsid w:val="004C639F"/>
    <w:rsid w:val="004D0A68"/>
    <w:rsid w:val="004D20BF"/>
    <w:rsid w:val="004D2C70"/>
    <w:rsid w:val="004D31D0"/>
    <w:rsid w:val="004D31F1"/>
    <w:rsid w:val="004D4286"/>
    <w:rsid w:val="004D4733"/>
    <w:rsid w:val="004D4B45"/>
    <w:rsid w:val="004D6C3E"/>
    <w:rsid w:val="004D7B29"/>
    <w:rsid w:val="004E14DE"/>
    <w:rsid w:val="004E2562"/>
    <w:rsid w:val="004E2E2F"/>
    <w:rsid w:val="004E60FD"/>
    <w:rsid w:val="004E7CE8"/>
    <w:rsid w:val="004F0380"/>
    <w:rsid w:val="004F05A4"/>
    <w:rsid w:val="004F0BA2"/>
    <w:rsid w:val="004F1BEF"/>
    <w:rsid w:val="004F2430"/>
    <w:rsid w:val="004F2B91"/>
    <w:rsid w:val="004F3034"/>
    <w:rsid w:val="004F435E"/>
    <w:rsid w:val="0050094A"/>
    <w:rsid w:val="00500FAC"/>
    <w:rsid w:val="00506D24"/>
    <w:rsid w:val="005077D2"/>
    <w:rsid w:val="005118F6"/>
    <w:rsid w:val="005124EE"/>
    <w:rsid w:val="0051350A"/>
    <w:rsid w:val="0051696D"/>
    <w:rsid w:val="00517604"/>
    <w:rsid w:val="00517DA5"/>
    <w:rsid w:val="00517FA4"/>
    <w:rsid w:val="005216E4"/>
    <w:rsid w:val="005220DB"/>
    <w:rsid w:val="00525801"/>
    <w:rsid w:val="00527E71"/>
    <w:rsid w:val="00530642"/>
    <w:rsid w:val="00530F88"/>
    <w:rsid w:val="00532B1C"/>
    <w:rsid w:val="00532EB9"/>
    <w:rsid w:val="00533388"/>
    <w:rsid w:val="0053418E"/>
    <w:rsid w:val="00534E1F"/>
    <w:rsid w:val="005354CF"/>
    <w:rsid w:val="0053577C"/>
    <w:rsid w:val="00537269"/>
    <w:rsid w:val="00540097"/>
    <w:rsid w:val="005412CE"/>
    <w:rsid w:val="005443C8"/>
    <w:rsid w:val="0054454B"/>
    <w:rsid w:val="00544FEA"/>
    <w:rsid w:val="00545497"/>
    <w:rsid w:val="0054683B"/>
    <w:rsid w:val="00552527"/>
    <w:rsid w:val="005558E1"/>
    <w:rsid w:val="00555C48"/>
    <w:rsid w:val="005564A4"/>
    <w:rsid w:val="0055674C"/>
    <w:rsid w:val="0055721F"/>
    <w:rsid w:val="005606CB"/>
    <w:rsid w:val="00560C2D"/>
    <w:rsid w:val="00563265"/>
    <w:rsid w:val="00563FD8"/>
    <w:rsid w:val="00564817"/>
    <w:rsid w:val="0056512E"/>
    <w:rsid w:val="0056561D"/>
    <w:rsid w:val="005701F8"/>
    <w:rsid w:val="005706E9"/>
    <w:rsid w:val="00570849"/>
    <w:rsid w:val="0057158C"/>
    <w:rsid w:val="0057574C"/>
    <w:rsid w:val="005760DF"/>
    <w:rsid w:val="00576416"/>
    <w:rsid w:val="005778BD"/>
    <w:rsid w:val="00577C65"/>
    <w:rsid w:val="00581121"/>
    <w:rsid w:val="005840B8"/>
    <w:rsid w:val="005867DF"/>
    <w:rsid w:val="005878DA"/>
    <w:rsid w:val="005900D8"/>
    <w:rsid w:val="005916F1"/>
    <w:rsid w:val="00592081"/>
    <w:rsid w:val="0059520D"/>
    <w:rsid w:val="0059528C"/>
    <w:rsid w:val="005A0152"/>
    <w:rsid w:val="005A0348"/>
    <w:rsid w:val="005A08FA"/>
    <w:rsid w:val="005A1FA3"/>
    <w:rsid w:val="005A1FCC"/>
    <w:rsid w:val="005A25C8"/>
    <w:rsid w:val="005A27C0"/>
    <w:rsid w:val="005A4691"/>
    <w:rsid w:val="005A74FF"/>
    <w:rsid w:val="005A7C67"/>
    <w:rsid w:val="005B194A"/>
    <w:rsid w:val="005B234E"/>
    <w:rsid w:val="005B3D8A"/>
    <w:rsid w:val="005B3EC2"/>
    <w:rsid w:val="005B55B2"/>
    <w:rsid w:val="005B68AF"/>
    <w:rsid w:val="005C1D68"/>
    <w:rsid w:val="005C58BE"/>
    <w:rsid w:val="005C58FA"/>
    <w:rsid w:val="005C5F49"/>
    <w:rsid w:val="005C677B"/>
    <w:rsid w:val="005C71BC"/>
    <w:rsid w:val="005D2629"/>
    <w:rsid w:val="005D321C"/>
    <w:rsid w:val="005D3CEA"/>
    <w:rsid w:val="005D4A78"/>
    <w:rsid w:val="005D54F1"/>
    <w:rsid w:val="005D5820"/>
    <w:rsid w:val="005D6781"/>
    <w:rsid w:val="005D7BE8"/>
    <w:rsid w:val="005E035B"/>
    <w:rsid w:val="005E03EB"/>
    <w:rsid w:val="005E1557"/>
    <w:rsid w:val="005E3D07"/>
    <w:rsid w:val="005E4D31"/>
    <w:rsid w:val="005E66B4"/>
    <w:rsid w:val="005E6B49"/>
    <w:rsid w:val="005E7252"/>
    <w:rsid w:val="005E7AA8"/>
    <w:rsid w:val="005F02C2"/>
    <w:rsid w:val="005F17C0"/>
    <w:rsid w:val="005F1B1A"/>
    <w:rsid w:val="005F3A63"/>
    <w:rsid w:val="005F5B3E"/>
    <w:rsid w:val="005F70F7"/>
    <w:rsid w:val="005F71CC"/>
    <w:rsid w:val="005F797F"/>
    <w:rsid w:val="00601114"/>
    <w:rsid w:val="006031EC"/>
    <w:rsid w:val="006046D3"/>
    <w:rsid w:val="006056CF"/>
    <w:rsid w:val="00605E3B"/>
    <w:rsid w:val="006065E8"/>
    <w:rsid w:val="00606B0F"/>
    <w:rsid w:val="00607B4C"/>
    <w:rsid w:val="00610940"/>
    <w:rsid w:val="00611E96"/>
    <w:rsid w:val="00612DBA"/>
    <w:rsid w:val="00613570"/>
    <w:rsid w:val="00613C73"/>
    <w:rsid w:val="006155F0"/>
    <w:rsid w:val="00615743"/>
    <w:rsid w:val="00616766"/>
    <w:rsid w:val="00620386"/>
    <w:rsid w:val="0062141A"/>
    <w:rsid w:val="006253B6"/>
    <w:rsid w:val="00625A15"/>
    <w:rsid w:val="00627BD8"/>
    <w:rsid w:val="006309A9"/>
    <w:rsid w:val="0063178C"/>
    <w:rsid w:val="006349C4"/>
    <w:rsid w:val="00635114"/>
    <w:rsid w:val="00635A9B"/>
    <w:rsid w:val="006360C7"/>
    <w:rsid w:val="00636177"/>
    <w:rsid w:val="006361D0"/>
    <w:rsid w:val="006365B1"/>
    <w:rsid w:val="00637BE8"/>
    <w:rsid w:val="00637C90"/>
    <w:rsid w:val="00637D76"/>
    <w:rsid w:val="006408BF"/>
    <w:rsid w:val="00640A07"/>
    <w:rsid w:val="00641D7B"/>
    <w:rsid w:val="0064271E"/>
    <w:rsid w:val="006431FF"/>
    <w:rsid w:val="0064333A"/>
    <w:rsid w:val="00644F89"/>
    <w:rsid w:val="00650EBC"/>
    <w:rsid w:val="006553EC"/>
    <w:rsid w:val="00655674"/>
    <w:rsid w:val="00656027"/>
    <w:rsid w:val="00656746"/>
    <w:rsid w:val="006623D2"/>
    <w:rsid w:val="0067005A"/>
    <w:rsid w:val="00673998"/>
    <w:rsid w:val="006743DD"/>
    <w:rsid w:val="00680130"/>
    <w:rsid w:val="006824E0"/>
    <w:rsid w:val="00684A68"/>
    <w:rsid w:val="00685883"/>
    <w:rsid w:val="00691C90"/>
    <w:rsid w:val="00692458"/>
    <w:rsid w:val="0069388D"/>
    <w:rsid w:val="00694CD6"/>
    <w:rsid w:val="0069516F"/>
    <w:rsid w:val="006A0160"/>
    <w:rsid w:val="006A31AB"/>
    <w:rsid w:val="006A32E5"/>
    <w:rsid w:val="006A5215"/>
    <w:rsid w:val="006B0793"/>
    <w:rsid w:val="006B0832"/>
    <w:rsid w:val="006B112E"/>
    <w:rsid w:val="006B18B2"/>
    <w:rsid w:val="006B2FF7"/>
    <w:rsid w:val="006B3640"/>
    <w:rsid w:val="006B61AC"/>
    <w:rsid w:val="006B6C90"/>
    <w:rsid w:val="006B7A26"/>
    <w:rsid w:val="006B7CA7"/>
    <w:rsid w:val="006C1521"/>
    <w:rsid w:val="006C39B7"/>
    <w:rsid w:val="006C3C89"/>
    <w:rsid w:val="006C4E7E"/>
    <w:rsid w:val="006C7001"/>
    <w:rsid w:val="006C7362"/>
    <w:rsid w:val="006C7D3F"/>
    <w:rsid w:val="006D11DF"/>
    <w:rsid w:val="006D2547"/>
    <w:rsid w:val="006D26F7"/>
    <w:rsid w:val="006D3EF5"/>
    <w:rsid w:val="006D47A7"/>
    <w:rsid w:val="006E0951"/>
    <w:rsid w:val="006E10A6"/>
    <w:rsid w:val="006E4456"/>
    <w:rsid w:val="006E462E"/>
    <w:rsid w:val="006E5856"/>
    <w:rsid w:val="006E6E00"/>
    <w:rsid w:val="006E71A5"/>
    <w:rsid w:val="006E72E8"/>
    <w:rsid w:val="006E73F9"/>
    <w:rsid w:val="006F0585"/>
    <w:rsid w:val="006F47AA"/>
    <w:rsid w:val="006F60EE"/>
    <w:rsid w:val="006F6753"/>
    <w:rsid w:val="006F6FD8"/>
    <w:rsid w:val="006F73C8"/>
    <w:rsid w:val="00700549"/>
    <w:rsid w:val="00700B1E"/>
    <w:rsid w:val="00700B46"/>
    <w:rsid w:val="00701510"/>
    <w:rsid w:val="00702088"/>
    <w:rsid w:val="00702564"/>
    <w:rsid w:val="007033DE"/>
    <w:rsid w:val="00703CCF"/>
    <w:rsid w:val="007048BD"/>
    <w:rsid w:val="00705460"/>
    <w:rsid w:val="00710FFB"/>
    <w:rsid w:val="00712F00"/>
    <w:rsid w:val="00715FFE"/>
    <w:rsid w:val="00720881"/>
    <w:rsid w:val="00721B04"/>
    <w:rsid w:val="00721E2A"/>
    <w:rsid w:val="00724D61"/>
    <w:rsid w:val="007277AF"/>
    <w:rsid w:val="007306CE"/>
    <w:rsid w:val="00735CAA"/>
    <w:rsid w:val="0073675E"/>
    <w:rsid w:val="0073719C"/>
    <w:rsid w:val="0074140B"/>
    <w:rsid w:val="00742E09"/>
    <w:rsid w:val="00745452"/>
    <w:rsid w:val="00745956"/>
    <w:rsid w:val="00746818"/>
    <w:rsid w:val="00747FC4"/>
    <w:rsid w:val="00750B08"/>
    <w:rsid w:val="00752457"/>
    <w:rsid w:val="0075311C"/>
    <w:rsid w:val="0075415F"/>
    <w:rsid w:val="00754898"/>
    <w:rsid w:val="00754A51"/>
    <w:rsid w:val="007563C4"/>
    <w:rsid w:val="00757D81"/>
    <w:rsid w:val="00760169"/>
    <w:rsid w:val="007606B4"/>
    <w:rsid w:val="00760845"/>
    <w:rsid w:val="007640E0"/>
    <w:rsid w:val="00766E67"/>
    <w:rsid w:val="007678AC"/>
    <w:rsid w:val="00770769"/>
    <w:rsid w:val="007721F1"/>
    <w:rsid w:val="0077225F"/>
    <w:rsid w:val="00774042"/>
    <w:rsid w:val="007741B9"/>
    <w:rsid w:val="00774FDE"/>
    <w:rsid w:val="00775D89"/>
    <w:rsid w:val="0077772D"/>
    <w:rsid w:val="00777EE3"/>
    <w:rsid w:val="00780CF6"/>
    <w:rsid w:val="007812CF"/>
    <w:rsid w:val="00781B85"/>
    <w:rsid w:val="0078367D"/>
    <w:rsid w:val="00783958"/>
    <w:rsid w:val="00784D38"/>
    <w:rsid w:val="00785234"/>
    <w:rsid w:val="00794435"/>
    <w:rsid w:val="00794ACF"/>
    <w:rsid w:val="007967CE"/>
    <w:rsid w:val="007A1603"/>
    <w:rsid w:val="007A682A"/>
    <w:rsid w:val="007A7F29"/>
    <w:rsid w:val="007B03DA"/>
    <w:rsid w:val="007B1453"/>
    <w:rsid w:val="007B1A7B"/>
    <w:rsid w:val="007B2579"/>
    <w:rsid w:val="007B3138"/>
    <w:rsid w:val="007B40DC"/>
    <w:rsid w:val="007B6F78"/>
    <w:rsid w:val="007B75F4"/>
    <w:rsid w:val="007C10BA"/>
    <w:rsid w:val="007C15CA"/>
    <w:rsid w:val="007C1E21"/>
    <w:rsid w:val="007C2324"/>
    <w:rsid w:val="007C2806"/>
    <w:rsid w:val="007C5C1B"/>
    <w:rsid w:val="007D319B"/>
    <w:rsid w:val="007D3448"/>
    <w:rsid w:val="007D7CC5"/>
    <w:rsid w:val="007E03E4"/>
    <w:rsid w:val="007E04CD"/>
    <w:rsid w:val="007E4E9A"/>
    <w:rsid w:val="007E6EE6"/>
    <w:rsid w:val="007F29F8"/>
    <w:rsid w:val="007F2A23"/>
    <w:rsid w:val="007F2D82"/>
    <w:rsid w:val="007F3AAE"/>
    <w:rsid w:val="007F43F2"/>
    <w:rsid w:val="007F48B2"/>
    <w:rsid w:val="007F4EF0"/>
    <w:rsid w:val="007F5CFF"/>
    <w:rsid w:val="007F69C5"/>
    <w:rsid w:val="00803ED4"/>
    <w:rsid w:val="00806708"/>
    <w:rsid w:val="0081013E"/>
    <w:rsid w:val="00810C0D"/>
    <w:rsid w:val="00810F05"/>
    <w:rsid w:val="008113B4"/>
    <w:rsid w:val="008114F0"/>
    <w:rsid w:val="00814D74"/>
    <w:rsid w:val="00814DE5"/>
    <w:rsid w:val="0082011C"/>
    <w:rsid w:val="00820942"/>
    <w:rsid w:val="008248D1"/>
    <w:rsid w:val="0082586A"/>
    <w:rsid w:val="008261B4"/>
    <w:rsid w:val="00827EDE"/>
    <w:rsid w:val="00832EAB"/>
    <w:rsid w:val="008358B4"/>
    <w:rsid w:val="00842EF4"/>
    <w:rsid w:val="00843D15"/>
    <w:rsid w:val="008442BE"/>
    <w:rsid w:val="00845AA0"/>
    <w:rsid w:val="008510FF"/>
    <w:rsid w:val="0085194C"/>
    <w:rsid w:val="008530BE"/>
    <w:rsid w:val="008540FA"/>
    <w:rsid w:val="00855B2B"/>
    <w:rsid w:val="008606A0"/>
    <w:rsid w:val="008606E8"/>
    <w:rsid w:val="00861E1B"/>
    <w:rsid w:val="00863446"/>
    <w:rsid w:val="008639AA"/>
    <w:rsid w:val="00863E4E"/>
    <w:rsid w:val="00867895"/>
    <w:rsid w:val="00867A07"/>
    <w:rsid w:val="008704D2"/>
    <w:rsid w:val="00872D26"/>
    <w:rsid w:val="00872D98"/>
    <w:rsid w:val="00875FE9"/>
    <w:rsid w:val="0087684F"/>
    <w:rsid w:val="00876CAC"/>
    <w:rsid w:val="00880C68"/>
    <w:rsid w:val="008850F5"/>
    <w:rsid w:val="008853FB"/>
    <w:rsid w:val="00885A76"/>
    <w:rsid w:val="00886079"/>
    <w:rsid w:val="008905BD"/>
    <w:rsid w:val="00891819"/>
    <w:rsid w:val="00891F34"/>
    <w:rsid w:val="008934D1"/>
    <w:rsid w:val="00894EFF"/>
    <w:rsid w:val="00895BE9"/>
    <w:rsid w:val="00895C04"/>
    <w:rsid w:val="008970B7"/>
    <w:rsid w:val="008A0530"/>
    <w:rsid w:val="008A14E0"/>
    <w:rsid w:val="008A157E"/>
    <w:rsid w:val="008A1B21"/>
    <w:rsid w:val="008A3DD8"/>
    <w:rsid w:val="008A3F85"/>
    <w:rsid w:val="008A47BD"/>
    <w:rsid w:val="008A51E8"/>
    <w:rsid w:val="008A73D3"/>
    <w:rsid w:val="008B0AC9"/>
    <w:rsid w:val="008B0F37"/>
    <w:rsid w:val="008B55D2"/>
    <w:rsid w:val="008B5C21"/>
    <w:rsid w:val="008B791D"/>
    <w:rsid w:val="008C0EC3"/>
    <w:rsid w:val="008C1321"/>
    <w:rsid w:val="008C1C7C"/>
    <w:rsid w:val="008C208A"/>
    <w:rsid w:val="008C6A8A"/>
    <w:rsid w:val="008D0538"/>
    <w:rsid w:val="008D0D9A"/>
    <w:rsid w:val="008D2CA8"/>
    <w:rsid w:val="008D4AA6"/>
    <w:rsid w:val="008E0CD4"/>
    <w:rsid w:val="008E2267"/>
    <w:rsid w:val="008E33FB"/>
    <w:rsid w:val="008E6827"/>
    <w:rsid w:val="008F0F03"/>
    <w:rsid w:val="008F1341"/>
    <w:rsid w:val="008F1AAA"/>
    <w:rsid w:val="008F2CF5"/>
    <w:rsid w:val="008F3034"/>
    <w:rsid w:val="008F3194"/>
    <w:rsid w:val="008F5E84"/>
    <w:rsid w:val="008F6338"/>
    <w:rsid w:val="008F65FF"/>
    <w:rsid w:val="008F705A"/>
    <w:rsid w:val="00901E01"/>
    <w:rsid w:val="00904BC8"/>
    <w:rsid w:val="00905B1A"/>
    <w:rsid w:val="00906D5B"/>
    <w:rsid w:val="00907133"/>
    <w:rsid w:val="009071E8"/>
    <w:rsid w:val="009118F6"/>
    <w:rsid w:val="00911EB8"/>
    <w:rsid w:val="00912168"/>
    <w:rsid w:val="009124FF"/>
    <w:rsid w:val="009139C7"/>
    <w:rsid w:val="00913CAC"/>
    <w:rsid w:val="0091437D"/>
    <w:rsid w:val="0091462B"/>
    <w:rsid w:val="009149B8"/>
    <w:rsid w:val="00914C4B"/>
    <w:rsid w:val="0091550B"/>
    <w:rsid w:val="0091658D"/>
    <w:rsid w:val="00917142"/>
    <w:rsid w:val="0091745D"/>
    <w:rsid w:val="00920EF6"/>
    <w:rsid w:val="00921170"/>
    <w:rsid w:val="00921C0B"/>
    <w:rsid w:val="00921FF8"/>
    <w:rsid w:val="00922A50"/>
    <w:rsid w:val="00923EC8"/>
    <w:rsid w:val="009246D7"/>
    <w:rsid w:val="00924A55"/>
    <w:rsid w:val="00925F13"/>
    <w:rsid w:val="00926417"/>
    <w:rsid w:val="009277AD"/>
    <w:rsid w:val="009306ED"/>
    <w:rsid w:val="00932D30"/>
    <w:rsid w:val="00933BFA"/>
    <w:rsid w:val="009369C2"/>
    <w:rsid w:val="00936C28"/>
    <w:rsid w:val="00936DC9"/>
    <w:rsid w:val="00936E45"/>
    <w:rsid w:val="00936F4C"/>
    <w:rsid w:val="00936FA0"/>
    <w:rsid w:val="0093796A"/>
    <w:rsid w:val="00940816"/>
    <w:rsid w:val="00942585"/>
    <w:rsid w:val="0094333E"/>
    <w:rsid w:val="009448F7"/>
    <w:rsid w:val="00945A1D"/>
    <w:rsid w:val="00945CC4"/>
    <w:rsid w:val="00946533"/>
    <w:rsid w:val="009473A9"/>
    <w:rsid w:val="00947A11"/>
    <w:rsid w:val="0095050A"/>
    <w:rsid w:val="0095266F"/>
    <w:rsid w:val="00953E59"/>
    <w:rsid w:val="0095533A"/>
    <w:rsid w:val="0095646B"/>
    <w:rsid w:val="00957565"/>
    <w:rsid w:val="00957A99"/>
    <w:rsid w:val="00964389"/>
    <w:rsid w:val="00964D8D"/>
    <w:rsid w:val="00964EDA"/>
    <w:rsid w:val="00965A01"/>
    <w:rsid w:val="00965EA8"/>
    <w:rsid w:val="0096731B"/>
    <w:rsid w:val="0096785D"/>
    <w:rsid w:val="00967CB6"/>
    <w:rsid w:val="00970842"/>
    <w:rsid w:val="00971125"/>
    <w:rsid w:val="00971F4F"/>
    <w:rsid w:val="00972D70"/>
    <w:rsid w:val="0097363B"/>
    <w:rsid w:val="009746B1"/>
    <w:rsid w:val="00975A13"/>
    <w:rsid w:val="00976C6C"/>
    <w:rsid w:val="00977B1D"/>
    <w:rsid w:val="00977BFB"/>
    <w:rsid w:val="00982385"/>
    <w:rsid w:val="00982810"/>
    <w:rsid w:val="009903CC"/>
    <w:rsid w:val="00994ABB"/>
    <w:rsid w:val="00995B1B"/>
    <w:rsid w:val="00997834"/>
    <w:rsid w:val="00997C53"/>
    <w:rsid w:val="009A1396"/>
    <w:rsid w:val="009A2925"/>
    <w:rsid w:val="009A2981"/>
    <w:rsid w:val="009A336D"/>
    <w:rsid w:val="009A33BF"/>
    <w:rsid w:val="009A5010"/>
    <w:rsid w:val="009A63B5"/>
    <w:rsid w:val="009A7037"/>
    <w:rsid w:val="009B2ECF"/>
    <w:rsid w:val="009B3450"/>
    <w:rsid w:val="009B598D"/>
    <w:rsid w:val="009B6497"/>
    <w:rsid w:val="009C11CF"/>
    <w:rsid w:val="009C13FA"/>
    <w:rsid w:val="009C2AED"/>
    <w:rsid w:val="009C3490"/>
    <w:rsid w:val="009C3BB0"/>
    <w:rsid w:val="009C575D"/>
    <w:rsid w:val="009C72D3"/>
    <w:rsid w:val="009D1914"/>
    <w:rsid w:val="009D1FC0"/>
    <w:rsid w:val="009D2863"/>
    <w:rsid w:val="009D4238"/>
    <w:rsid w:val="009D493B"/>
    <w:rsid w:val="009D5E09"/>
    <w:rsid w:val="009D5EE5"/>
    <w:rsid w:val="009D5F1E"/>
    <w:rsid w:val="009D7580"/>
    <w:rsid w:val="009E00C4"/>
    <w:rsid w:val="009E0C7A"/>
    <w:rsid w:val="009E0C89"/>
    <w:rsid w:val="009E0E38"/>
    <w:rsid w:val="009E204B"/>
    <w:rsid w:val="009E31CD"/>
    <w:rsid w:val="009E53F4"/>
    <w:rsid w:val="009E59FA"/>
    <w:rsid w:val="009E5AC5"/>
    <w:rsid w:val="009F4804"/>
    <w:rsid w:val="009F4978"/>
    <w:rsid w:val="009F4F2E"/>
    <w:rsid w:val="009F72C8"/>
    <w:rsid w:val="009F7870"/>
    <w:rsid w:val="00A006D5"/>
    <w:rsid w:val="00A01509"/>
    <w:rsid w:val="00A0224A"/>
    <w:rsid w:val="00A02651"/>
    <w:rsid w:val="00A0337B"/>
    <w:rsid w:val="00A035E4"/>
    <w:rsid w:val="00A03809"/>
    <w:rsid w:val="00A04427"/>
    <w:rsid w:val="00A0459A"/>
    <w:rsid w:val="00A07C43"/>
    <w:rsid w:val="00A116EA"/>
    <w:rsid w:val="00A11739"/>
    <w:rsid w:val="00A12C4D"/>
    <w:rsid w:val="00A14311"/>
    <w:rsid w:val="00A1579B"/>
    <w:rsid w:val="00A20CEA"/>
    <w:rsid w:val="00A23B3D"/>
    <w:rsid w:val="00A24530"/>
    <w:rsid w:val="00A24C42"/>
    <w:rsid w:val="00A2629A"/>
    <w:rsid w:val="00A26CAC"/>
    <w:rsid w:val="00A26F1E"/>
    <w:rsid w:val="00A272D4"/>
    <w:rsid w:val="00A2737A"/>
    <w:rsid w:val="00A303C6"/>
    <w:rsid w:val="00A31E06"/>
    <w:rsid w:val="00A32138"/>
    <w:rsid w:val="00A32873"/>
    <w:rsid w:val="00A32B6F"/>
    <w:rsid w:val="00A333F2"/>
    <w:rsid w:val="00A34EAB"/>
    <w:rsid w:val="00A35BAE"/>
    <w:rsid w:val="00A3715D"/>
    <w:rsid w:val="00A37E23"/>
    <w:rsid w:val="00A37F74"/>
    <w:rsid w:val="00A4110B"/>
    <w:rsid w:val="00A41E01"/>
    <w:rsid w:val="00A41F85"/>
    <w:rsid w:val="00A435C8"/>
    <w:rsid w:val="00A44B78"/>
    <w:rsid w:val="00A45A77"/>
    <w:rsid w:val="00A45C59"/>
    <w:rsid w:val="00A45D6C"/>
    <w:rsid w:val="00A470E3"/>
    <w:rsid w:val="00A4BD02"/>
    <w:rsid w:val="00A513AA"/>
    <w:rsid w:val="00A51D1D"/>
    <w:rsid w:val="00A5366F"/>
    <w:rsid w:val="00A53B6D"/>
    <w:rsid w:val="00A6051F"/>
    <w:rsid w:val="00A60EED"/>
    <w:rsid w:val="00A621FE"/>
    <w:rsid w:val="00A6232E"/>
    <w:rsid w:val="00A64430"/>
    <w:rsid w:val="00A65C0A"/>
    <w:rsid w:val="00A66966"/>
    <w:rsid w:val="00A70E35"/>
    <w:rsid w:val="00A721C0"/>
    <w:rsid w:val="00A7294C"/>
    <w:rsid w:val="00A731B8"/>
    <w:rsid w:val="00A7517C"/>
    <w:rsid w:val="00A774B1"/>
    <w:rsid w:val="00A84013"/>
    <w:rsid w:val="00A84E3E"/>
    <w:rsid w:val="00A856B1"/>
    <w:rsid w:val="00A875F3"/>
    <w:rsid w:val="00A9080B"/>
    <w:rsid w:val="00A90E16"/>
    <w:rsid w:val="00A92F48"/>
    <w:rsid w:val="00A94E61"/>
    <w:rsid w:val="00A957B0"/>
    <w:rsid w:val="00A96564"/>
    <w:rsid w:val="00A96CD8"/>
    <w:rsid w:val="00A979FD"/>
    <w:rsid w:val="00AA150C"/>
    <w:rsid w:val="00AA15EB"/>
    <w:rsid w:val="00AA2D7A"/>
    <w:rsid w:val="00AA2E86"/>
    <w:rsid w:val="00AA3549"/>
    <w:rsid w:val="00AA5307"/>
    <w:rsid w:val="00AA7FCF"/>
    <w:rsid w:val="00AB09B1"/>
    <w:rsid w:val="00AB3BAC"/>
    <w:rsid w:val="00AB4AD3"/>
    <w:rsid w:val="00AC0797"/>
    <w:rsid w:val="00AC11F6"/>
    <w:rsid w:val="00AC2EDE"/>
    <w:rsid w:val="00AC3BE5"/>
    <w:rsid w:val="00AC53AF"/>
    <w:rsid w:val="00AC5A09"/>
    <w:rsid w:val="00AC6A50"/>
    <w:rsid w:val="00AD1FF4"/>
    <w:rsid w:val="00AD484A"/>
    <w:rsid w:val="00AD4F9D"/>
    <w:rsid w:val="00AD628A"/>
    <w:rsid w:val="00AE05E1"/>
    <w:rsid w:val="00AE0AC0"/>
    <w:rsid w:val="00AE2123"/>
    <w:rsid w:val="00AE486F"/>
    <w:rsid w:val="00AE4EA8"/>
    <w:rsid w:val="00AE5544"/>
    <w:rsid w:val="00AE59E5"/>
    <w:rsid w:val="00AE5AEE"/>
    <w:rsid w:val="00AE629D"/>
    <w:rsid w:val="00AE6938"/>
    <w:rsid w:val="00AE6DBC"/>
    <w:rsid w:val="00AF0A65"/>
    <w:rsid w:val="00AF223D"/>
    <w:rsid w:val="00AF22E7"/>
    <w:rsid w:val="00AF3F61"/>
    <w:rsid w:val="00AF50A2"/>
    <w:rsid w:val="00AF532B"/>
    <w:rsid w:val="00AF5C4F"/>
    <w:rsid w:val="00AF62FB"/>
    <w:rsid w:val="00AF67A9"/>
    <w:rsid w:val="00B024D9"/>
    <w:rsid w:val="00B03FFF"/>
    <w:rsid w:val="00B0502D"/>
    <w:rsid w:val="00B058EF"/>
    <w:rsid w:val="00B05E8F"/>
    <w:rsid w:val="00B07F75"/>
    <w:rsid w:val="00B10AB7"/>
    <w:rsid w:val="00B1151B"/>
    <w:rsid w:val="00B11831"/>
    <w:rsid w:val="00B14A22"/>
    <w:rsid w:val="00B1692F"/>
    <w:rsid w:val="00B170A2"/>
    <w:rsid w:val="00B17F72"/>
    <w:rsid w:val="00B203FF"/>
    <w:rsid w:val="00B22277"/>
    <w:rsid w:val="00B22944"/>
    <w:rsid w:val="00B2758D"/>
    <w:rsid w:val="00B30482"/>
    <w:rsid w:val="00B31526"/>
    <w:rsid w:val="00B3226B"/>
    <w:rsid w:val="00B326A7"/>
    <w:rsid w:val="00B33322"/>
    <w:rsid w:val="00B33419"/>
    <w:rsid w:val="00B33F30"/>
    <w:rsid w:val="00B33FA0"/>
    <w:rsid w:val="00B34124"/>
    <w:rsid w:val="00B3418C"/>
    <w:rsid w:val="00B34980"/>
    <w:rsid w:val="00B36C89"/>
    <w:rsid w:val="00B41CEE"/>
    <w:rsid w:val="00B420B6"/>
    <w:rsid w:val="00B450AD"/>
    <w:rsid w:val="00B46AB5"/>
    <w:rsid w:val="00B47E41"/>
    <w:rsid w:val="00B47F44"/>
    <w:rsid w:val="00B500E8"/>
    <w:rsid w:val="00B506B5"/>
    <w:rsid w:val="00B52163"/>
    <w:rsid w:val="00B52D8A"/>
    <w:rsid w:val="00B55EF6"/>
    <w:rsid w:val="00B56985"/>
    <w:rsid w:val="00B61582"/>
    <w:rsid w:val="00B61587"/>
    <w:rsid w:val="00B6217E"/>
    <w:rsid w:val="00B625F2"/>
    <w:rsid w:val="00B627C5"/>
    <w:rsid w:val="00B64367"/>
    <w:rsid w:val="00B64C8C"/>
    <w:rsid w:val="00B65F91"/>
    <w:rsid w:val="00B6769D"/>
    <w:rsid w:val="00B6772A"/>
    <w:rsid w:val="00B723CE"/>
    <w:rsid w:val="00B72F22"/>
    <w:rsid w:val="00B7671D"/>
    <w:rsid w:val="00B83559"/>
    <w:rsid w:val="00B853F1"/>
    <w:rsid w:val="00B86A43"/>
    <w:rsid w:val="00B91976"/>
    <w:rsid w:val="00B92CED"/>
    <w:rsid w:val="00B94117"/>
    <w:rsid w:val="00B968C2"/>
    <w:rsid w:val="00BA028D"/>
    <w:rsid w:val="00BA15DB"/>
    <w:rsid w:val="00BA1722"/>
    <w:rsid w:val="00BA3E7C"/>
    <w:rsid w:val="00BA3FF0"/>
    <w:rsid w:val="00BA62AA"/>
    <w:rsid w:val="00BA6C5D"/>
    <w:rsid w:val="00BA6DD4"/>
    <w:rsid w:val="00BB1636"/>
    <w:rsid w:val="00BB1B98"/>
    <w:rsid w:val="00BB30B4"/>
    <w:rsid w:val="00BB5BAF"/>
    <w:rsid w:val="00BB6801"/>
    <w:rsid w:val="00BB7B1F"/>
    <w:rsid w:val="00BC12C5"/>
    <w:rsid w:val="00BC4D26"/>
    <w:rsid w:val="00BC5518"/>
    <w:rsid w:val="00BC746F"/>
    <w:rsid w:val="00BD054F"/>
    <w:rsid w:val="00BD078D"/>
    <w:rsid w:val="00BD28B4"/>
    <w:rsid w:val="00BD2FB1"/>
    <w:rsid w:val="00BD4229"/>
    <w:rsid w:val="00BD429D"/>
    <w:rsid w:val="00BD44A9"/>
    <w:rsid w:val="00BD50A2"/>
    <w:rsid w:val="00BD6D69"/>
    <w:rsid w:val="00BE1539"/>
    <w:rsid w:val="00BE1C8C"/>
    <w:rsid w:val="00BE362E"/>
    <w:rsid w:val="00BE4EDA"/>
    <w:rsid w:val="00BF27FA"/>
    <w:rsid w:val="00BF35EB"/>
    <w:rsid w:val="00BF36A0"/>
    <w:rsid w:val="00BF3884"/>
    <w:rsid w:val="00BF42E8"/>
    <w:rsid w:val="00BF52DE"/>
    <w:rsid w:val="00BF6116"/>
    <w:rsid w:val="00C00318"/>
    <w:rsid w:val="00C01BE9"/>
    <w:rsid w:val="00C034D3"/>
    <w:rsid w:val="00C037C2"/>
    <w:rsid w:val="00C049CA"/>
    <w:rsid w:val="00C055ED"/>
    <w:rsid w:val="00C06777"/>
    <w:rsid w:val="00C07276"/>
    <w:rsid w:val="00C11030"/>
    <w:rsid w:val="00C111B1"/>
    <w:rsid w:val="00C11E48"/>
    <w:rsid w:val="00C123D0"/>
    <w:rsid w:val="00C12554"/>
    <w:rsid w:val="00C14936"/>
    <w:rsid w:val="00C15F4D"/>
    <w:rsid w:val="00C17BE4"/>
    <w:rsid w:val="00C202F8"/>
    <w:rsid w:val="00C20D92"/>
    <w:rsid w:val="00C221C1"/>
    <w:rsid w:val="00C24670"/>
    <w:rsid w:val="00C247EA"/>
    <w:rsid w:val="00C2511B"/>
    <w:rsid w:val="00C25557"/>
    <w:rsid w:val="00C32FD3"/>
    <w:rsid w:val="00C3347F"/>
    <w:rsid w:val="00C338D7"/>
    <w:rsid w:val="00C33B14"/>
    <w:rsid w:val="00C34A10"/>
    <w:rsid w:val="00C34F92"/>
    <w:rsid w:val="00C36B93"/>
    <w:rsid w:val="00C36F3E"/>
    <w:rsid w:val="00C37A4C"/>
    <w:rsid w:val="00C40538"/>
    <w:rsid w:val="00C43EF4"/>
    <w:rsid w:val="00C4612C"/>
    <w:rsid w:val="00C47460"/>
    <w:rsid w:val="00C47732"/>
    <w:rsid w:val="00C50963"/>
    <w:rsid w:val="00C50BD6"/>
    <w:rsid w:val="00C50FA2"/>
    <w:rsid w:val="00C51E26"/>
    <w:rsid w:val="00C54D16"/>
    <w:rsid w:val="00C55135"/>
    <w:rsid w:val="00C57A55"/>
    <w:rsid w:val="00C62A0C"/>
    <w:rsid w:val="00C635E2"/>
    <w:rsid w:val="00C6671F"/>
    <w:rsid w:val="00C67899"/>
    <w:rsid w:val="00C704CF"/>
    <w:rsid w:val="00C724D0"/>
    <w:rsid w:val="00C72507"/>
    <w:rsid w:val="00C725AB"/>
    <w:rsid w:val="00C74397"/>
    <w:rsid w:val="00C74A04"/>
    <w:rsid w:val="00C75BCC"/>
    <w:rsid w:val="00C76E2D"/>
    <w:rsid w:val="00C76FFF"/>
    <w:rsid w:val="00C77386"/>
    <w:rsid w:val="00C80421"/>
    <w:rsid w:val="00C818BB"/>
    <w:rsid w:val="00C81DFC"/>
    <w:rsid w:val="00C82214"/>
    <w:rsid w:val="00C83283"/>
    <w:rsid w:val="00C84E28"/>
    <w:rsid w:val="00C84F08"/>
    <w:rsid w:val="00C8595F"/>
    <w:rsid w:val="00C90647"/>
    <w:rsid w:val="00C91310"/>
    <w:rsid w:val="00C95339"/>
    <w:rsid w:val="00C95502"/>
    <w:rsid w:val="00C96CBE"/>
    <w:rsid w:val="00CA0192"/>
    <w:rsid w:val="00CA0F78"/>
    <w:rsid w:val="00CA3F8E"/>
    <w:rsid w:val="00CA43F1"/>
    <w:rsid w:val="00CA4FDE"/>
    <w:rsid w:val="00CA70E7"/>
    <w:rsid w:val="00CB228A"/>
    <w:rsid w:val="00CB2E17"/>
    <w:rsid w:val="00CB3056"/>
    <w:rsid w:val="00CB3987"/>
    <w:rsid w:val="00CB68E2"/>
    <w:rsid w:val="00CB7D4B"/>
    <w:rsid w:val="00CB7E08"/>
    <w:rsid w:val="00CC1CF7"/>
    <w:rsid w:val="00CC4F4F"/>
    <w:rsid w:val="00CC5AD8"/>
    <w:rsid w:val="00CC5FB0"/>
    <w:rsid w:val="00CD236D"/>
    <w:rsid w:val="00CD434F"/>
    <w:rsid w:val="00CE1245"/>
    <w:rsid w:val="00CE1D90"/>
    <w:rsid w:val="00CE2446"/>
    <w:rsid w:val="00CE5F47"/>
    <w:rsid w:val="00CE6986"/>
    <w:rsid w:val="00CE6B65"/>
    <w:rsid w:val="00CE78F5"/>
    <w:rsid w:val="00CE7D02"/>
    <w:rsid w:val="00CF24D4"/>
    <w:rsid w:val="00CF2F52"/>
    <w:rsid w:val="00CF3925"/>
    <w:rsid w:val="00CF3AE1"/>
    <w:rsid w:val="00CF4196"/>
    <w:rsid w:val="00D01536"/>
    <w:rsid w:val="00D027B9"/>
    <w:rsid w:val="00D0489B"/>
    <w:rsid w:val="00D052B4"/>
    <w:rsid w:val="00D0618C"/>
    <w:rsid w:val="00D07A8B"/>
    <w:rsid w:val="00D10F27"/>
    <w:rsid w:val="00D10F72"/>
    <w:rsid w:val="00D17891"/>
    <w:rsid w:val="00D206E0"/>
    <w:rsid w:val="00D223CA"/>
    <w:rsid w:val="00D228B8"/>
    <w:rsid w:val="00D236F7"/>
    <w:rsid w:val="00D25E0F"/>
    <w:rsid w:val="00D25EB8"/>
    <w:rsid w:val="00D26F3E"/>
    <w:rsid w:val="00D27637"/>
    <w:rsid w:val="00D30343"/>
    <w:rsid w:val="00D3635A"/>
    <w:rsid w:val="00D36920"/>
    <w:rsid w:val="00D36B09"/>
    <w:rsid w:val="00D36FCA"/>
    <w:rsid w:val="00D404C8"/>
    <w:rsid w:val="00D40EBD"/>
    <w:rsid w:val="00D427B6"/>
    <w:rsid w:val="00D42A76"/>
    <w:rsid w:val="00D434D3"/>
    <w:rsid w:val="00D4358F"/>
    <w:rsid w:val="00D443D7"/>
    <w:rsid w:val="00D5188B"/>
    <w:rsid w:val="00D520E7"/>
    <w:rsid w:val="00D53C66"/>
    <w:rsid w:val="00D56DA0"/>
    <w:rsid w:val="00D570BF"/>
    <w:rsid w:val="00D609CF"/>
    <w:rsid w:val="00D62793"/>
    <w:rsid w:val="00D627BE"/>
    <w:rsid w:val="00D6578B"/>
    <w:rsid w:val="00D65905"/>
    <w:rsid w:val="00D67040"/>
    <w:rsid w:val="00D672CE"/>
    <w:rsid w:val="00D67C58"/>
    <w:rsid w:val="00D67E6B"/>
    <w:rsid w:val="00D7128B"/>
    <w:rsid w:val="00D71B35"/>
    <w:rsid w:val="00D74DFD"/>
    <w:rsid w:val="00D76052"/>
    <w:rsid w:val="00D770C8"/>
    <w:rsid w:val="00D77102"/>
    <w:rsid w:val="00D80302"/>
    <w:rsid w:val="00D81A2D"/>
    <w:rsid w:val="00D81CB0"/>
    <w:rsid w:val="00D82211"/>
    <w:rsid w:val="00D8365B"/>
    <w:rsid w:val="00D8559E"/>
    <w:rsid w:val="00D863DB"/>
    <w:rsid w:val="00D87671"/>
    <w:rsid w:val="00D90346"/>
    <w:rsid w:val="00D92132"/>
    <w:rsid w:val="00D92CE7"/>
    <w:rsid w:val="00D931B6"/>
    <w:rsid w:val="00D95849"/>
    <w:rsid w:val="00D9595A"/>
    <w:rsid w:val="00D967DA"/>
    <w:rsid w:val="00D96A05"/>
    <w:rsid w:val="00D96ACC"/>
    <w:rsid w:val="00D974FB"/>
    <w:rsid w:val="00DA031B"/>
    <w:rsid w:val="00DA3704"/>
    <w:rsid w:val="00DA48F8"/>
    <w:rsid w:val="00DA5524"/>
    <w:rsid w:val="00DA60A4"/>
    <w:rsid w:val="00DB0295"/>
    <w:rsid w:val="00DB0AAE"/>
    <w:rsid w:val="00DB140D"/>
    <w:rsid w:val="00DB207B"/>
    <w:rsid w:val="00DB309C"/>
    <w:rsid w:val="00DB3285"/>
    <w:rsid w:val="00DB5138"/>
    <w:rsid w:val="00DB6108"/>
    <w:rsid w:val="00DC0003"/>
    <w:rsid w:val="00DC008F"/>
    <w:rsid w:val="00DC2A83"/>
    <w:rsid w:val="00DD4464"/>
    <w:rsid w:val="00DD5B8A"/>
    <w:rsid w:val="00DD6074"/>
    <w:rsid w:val="00DD693A"/>
    <w:rsid w:val="00DE0F5B"/>
    <w:rsid w:val="00DE125D"/>
    <w:rsid w:val="00DE2953"/>
    <w:rsid w:val="00DE5620"/>
    <w:rsid w:val="00DE5C6B"/>
    <w:rsid w:val="00DE6056"/>
    <w:rsid w:val="00DE6090"/>
    <w:rsid w:val="00DF048D"/>
    <w:rsid w:val="00DF1CBC"/>
    <w:rsid w:val="00DF3EFE"/>
    <w:rsid w:val="00DF6EE5"/>
    <w:rsid w:val="00DF7AED"/>
    <w:rsid w:val="00E02685"/>
    <w:rsid w:val="00E03C4F"/>
    <w:rsid w:val="00E0642F"/>
    <w:rsid w:val="00E0656F"/>
    <w:rsid w:val="00E07947"/>
    <w:rsid w:val="00E104DF"/>
    <w:rsid w:val="00E16130"/>
    <w:rsid w:val="00E164B0"/>
    <w:rsid w:val="00E17DC5"/>
    <w:rsid w:val="00E21634"/>
    <w:rsid w:val="00E21E93"/>
    <w:rsid w:val="00E25BA6"/>
    <w:rsid w:val="00E27141"/>
    <w:rsid w:val="00E272E4"/>
    <w:rsid w:val="00E31382"/>
    <w:rsid w:val="00E31596"/>
    <w:rsid w:val="00E32A79"/>
    <w:rsid w:val="00E3510F"/>
    <w:rsid w:val="00E35F5A"/>
    <w:rsid w:val="00E3663A"/>
    <w:rsid w:val="00E367AD"/>
    <w:rsid w:val="00E3733D"/>
    <w:rsid w:val="00E40792"/>
    <w:rsid w:val="00E41BFA"/>
    <w:rsid w:val="00E41DA4"/>
    <w:rsid w:val="00E43DCB"/>
    <w:rsid w:val="00E45226"/>
    <w:rsid w:val="00E4524B"/>
    <w:rsid w:val="00E45436"/>
    <w:rsid w:val="00E47EAF"/>
    <w:rsid w:val="00E51CE8"/>
    <w:rsid w:val="00E5449B"/>
    <w:rsid w:val="00E55664"/>
    <w:rsid w:val="00E563D9"/>
    <w:rsid w:val="00E56F2D"/>
    <w:rsid w:val="00E5710E"/>
    <w:rsid w:val="00E605FE"/>
    <w:rsid w:val="00E6101B"/>
    <w:rsid w:val="00E63F4F"/>
    <w:rsid w:val="00E64DA3"/>
    <w:rsid w:val="00E679F9"/>
    <w:rsid w:val="00E7101C"/>
    <w:rsid w:val="00E710F2"/>
    <w:rsid w:val="00E72731"/>
    <w:rsid w:val="00E73A87"/>
    <w:rsid w:val="00E76C52"/>
    <w:rsid w:val="00E80B1C"/>
    <w:rsid w:val="00E83CA0"/>
    <w:rsid w:val="00E870E4"/>
    <w:rsid w:val="00E8796B"/>
    <w:rsid w:val="00E87A97"/>
    <w:rsid w:val="00E90AA5"/>
    <w:rsid w:val="00E90C07"/>
    <w:rsid w:val="00E93F27"/>
    <w:rsid w:val="00E94350"/>
    <w:rsid w:val="00E94BE7"/>
    <w:rsid w:val="00E954CE"/>
    <w:rsid w:val="00E97B77"/>
    <w:rsid w:val="00E97C03"/>
    <w:rsid w:val="00EA060C"/>
    <w:rsid w:val="00EA4041"/>
    <w:rsid w:val="00EA4C6B"/>
    <w:rsid w:val="00EA7109"/>
    <w:rsid w:val="00EB103A"/>
    <w:rsid w:val="00EB256E"/>
    <w:rsid w:val="00EB26B6"/>
    <w:rsid w:val="00EB298D"/>
    <w:rsid w:val="00EB3F3B"/>
    <w:rsid w:val="00EB4316"/>
    <w:rsid w:val="00EB44CD"/>
    <w:rsid w:val="00EB628D"/>
    <w:rsid w:val="00EB70EE"/>
    <w:rsid w:val="00EC0190"/>
    <w:rsid w:val="00EC3146"/>
    <w:rsid w:val="00EC4BB0"/>
    <w:rsid w:val="00EC4C64"/>
    <w:rsid w:val="00EC7202"/>
    <w:rsid w:val="00ED2843"/>
    <w:rsid w:val="00ED2DE6"/>
    <w:rsid w:val="00ED452E"/>
    <w:rsid w:val="00ED4AAB"/>
    <w:rsid w:val="00ED60F9"/>
    <w:rsid w:val="00EE167C"/>
    <w:rsid w:val="00EE285A"/>
    <w:rsid w:val="00EE3372"/>
    <w:rsid w:val="00EE5549"/>
    <w:rsid w:val="00EE5A45"/>
    <w:rsid w:val="00EE6F7A"/>
    <w:rsid w:val="00EF1F94"/>
    <w:rsid w:val="00EF273A"/>
    <w:rsid w:val="00EF46D9"/>
    <w:rsid w:val="00EF6148"/>
    <w:rsid w:val="00EF620E"/>
    <w:rsid w:val="00EF7E3E"/>
    <w:rsid w:val="00F03A6B"/>
    <w:rsid w:val="00F04F4D"/>
    <w:rsid w:val="00F071B9"/>
    <w:rsid w:val="00F07604"/>
    <w:rsid w:val="00F109DA"/>
    <w:rsid w:val="00F122F6"/>
    <w:rsid w:val="00F14625"/>
    <w:rsid w:val="00F146CC"/>
    <w:rsid w:val="00F15189"/>
    <w:rsid w:val="00F1598A"/>
    <w:rsid w:val="00F17228"/>
    <w:rsid w:val="00F20932"/>
    <w:rsid w:val="00F20F66"/>
    <w:rsid w:val="00F21C4E"/>
    <w:rsid w:val="00F21E51"/>
    <w:rsid w:val="00F25056"/>
    <w:rsid w:val="00F26716"/>
    <w:rsid w:val="00F26C97"/>
    <w:rsid w:val="00F3006C"/>
    <w:rsid w:val="00F30FA6"/>
    <w:rsid w:val="00F32713"/>
    <w:rsid w:val="00F3287A"/>
    <w:rsid w:val="00F3434D"/>
    <w:rsid w:val="00F34BCF"/>
    <w:rsid w:val="00F351DC"/>
    <w:rsid w:val="00F3576A"/>
    <w:rsid w:val="00F35EB0"/>
    <w:rsid w:val="00F373D8"/>
    <w:rsid w:val="00F4012E"/>
    <w:rsid w:val="00F41308"/>
    <w:rsid w:val="00F41387"/>
    <w:rsid w:val="00F423EC"/>
    <w:rsid w:val="00F42C96"/>
    <w:rsid w:val="00F4308C"/>
    <w:rsid w:val="00F43818"/>
    <w:rsid w:val="00F438DA"/>
    <w:rsid w:val="00F43B50"/>
    <w:rsid w:val="00F44AAE"/>
    <w:rsid w:val="00F4545C"/>
    <w:rsid w:val="00F53EE8"/>
    <w:rsid w:val="00F545A8"/>
    <w:rsid w:val="00F5475F"/>
    <w:rsid w:val="00F54857"/>
    <w:rsid w:val="00F560DD"/>
    <w:rsid w:val="00F5666F"/>
    <w:rsid w:val="00F56E41"/>
    <w:rsid w:val="00F571EC"/>
    <w:rsid w:val="00F57ABE"/>
    <w:rsid w:val="00F60B1B"/>
    <w:rsid w:val="00F619D7"/>
    <w:rsid w:val="00F622D7"/>
    <w:rsid w:val="00F64620"/>
    <w:rsid w:val="00F658A9"/>
    <w:rsid w:val="00F71652"/>
    <w:rsid w:val="00F74407"/>
    <w:rsid w:val="00F764BE"/>
    <w:rsid w:val="00F77117"/>
    <w:rsid w:val="00F806CD"/>
    <w:rsid w:val="00F826D8"/>
    <w:rsid w:val="00F82990"/>
    <w:rsid w:val="00F8408A"/>
    <w:rsid w:val="00F84AF1"/>
    <w:rsid w:val="00F86E9A"/>
    <w:rsid w:val="00F879C4"/>
    <w:rsid w:val="00F87D53"/>
    <w:rsid w:val="00F9196B"/>
    <w:rsid w:val="00F942C6"/>
    <w:rsid w:val="00F94451"/>
    <w:rsid w:val="00F9448A"/>
    <w:rsid w:val="00F947D6"/>
    <w:rsid w:val="00F94CDC"/>
    <w:rsid w:val="00F9579E"/>
    <w:rsid w:val="00F961BE"/>
    <w:rsid w:val="00FA029F"/>
    <w:rsid w:val="00FA16AF"/>
    <w:rsid w:val="00FA22D3"/>
    <w:rsid w:val="00FA3DE8"/>
    <w:rsid w:val="00FA4E6F"/>
    <w:rsid w:val="00FA5C1A"/>
    <w:rsid w:val="00FA6EFF"/>
    <w:rsid w:val="00FB0F2E"/>
    <w:rsid w:val="00FB1295"/>
    <w:rsid w:val="00FB3E04"/>
    <w:rsid w:val="00FB4F23"/>
    <w:rsid w:val="00FB5DB6"/>
    <w:rsid w:val="00FB7092"/>
    <w:rsid w:val="00FC1860"/>
    <w:rsid w:val="00FC1B7F"/>
    <w:rsid w:val="00FC1F3B"/>
    <w:rsid w:val="00FC4A8E"/>
    <w:rsid w:val="00FC5688"/>
    <w:rsid w:val="00FC5E1C"/>
    <w:rsid w:val="00FD13BC"/>
    <w:rsid w:val="00FD3169"/>
    <w:rsid w:val="00FD3571"/>
    <w:rsid w:val="00FD4961"/>
    <w:rsid w:val="00FD6B9B"/>
    <w:rsid w:val="00FD7976"/>
    <w:rsid w:val="00FE0686"/>
    <w:rsid w:val="00FE21EF"/>
    <w:rsid w:val="00FE46F1"/>
    <w:rsid w:val="00FE5081"/>
    <w:rsid w:val="00FE5C45"/>
    <w:rsid w:val="00FE70A6"/>
    <w:rsid w:val="00FE72BA"/>
    <w:rsid w:val="00FE7FF1"/>
    <w:rsid w:val="00FF060B"/>
    <w:rsid w:val="00FF0FE9"/>
    <w:rsid w:val="00FF248A"/>
    <w:rsid w:val="00FF3F96"/>
    <w:rsid w:val="00FF55B2"/>
    <w:rsid w:val="00FF674A"/>
    <w:rsid w:val="00FF680D"/>
    <w:rsid w:val="00FF7C49"/>
    <w:rsid w:val="01313A19"/>
    <w:rsid w:val="026D11C1"/>
    <w:rsid w:val="02F51A8C"/>
    <w:rsid w:val="03777E27"/>
    <w:rsid w:val="03D7BF73"/>
    <w:rsid w:val="03DB3902"/>
    <w:rsid w:val="04745B23"/>
    <w:rsid w:val="04D5E096"/>
    <w:rsid w:val="0505B970"/>
    <w:rsid w:val="055EAFB5"/>
    <w:rsid w:val="0573E468"/>
    <w:rsid w:val="05772FE6"/>
    <w:rsid w:val="05B7E67A"/>
    <w:rsid w:val="060B5532"/>
    <w:rsid w:val="06480CB6"/>
    <w:rsid w:val="06676331"/>
    <w:rsid w:val="06922631"/>
    <w:rsid w:val="06990D88"/>
    <w:rsid w:val="06A83918"/>
    <w:rsid w:val="06ED7008"/>
    <w:rsid w:val="06FDCF39"/>
    <w:rsid w:val="070A2B57"/>
    <w:rsid w:val="078890F0"/>
    <w:rsid w:val="0790ECE5"/>
    <w:rsid w:val="07BD9110"/>
    <w:rsid w:val="08105ED8"/>
    <w:rsid w:val="082B4D22"/>
    <w:rsid w:val="0863EA24"/>
    <w:rsid w:val="08D3B312"/>
    <w:rsid w:val="0921EB95"/>
    <w:rsid w:val="092EB12B"/>
    <w:rsid w:val="094B3079"/>
    <w:rsid w:val="0954312F"/>
    <w:rsid w:val="096BBDFA"/>
    <w:rsid w:val="0985C997"/>
    <w:rsid w:val="09A8FF0D"/>
    <w:rsid w:val="0A64A8FB"/>
    <w:rsid w:val="0A81B747"/>
    <w:rsid w:val="0B3F50E9"/>
    <w:rsid w:val="0B474786"/>
    <w:rsid w:val="0B4C953C"/>
    <w:rsid w:val="0BC2751F"/>
    <w:rsid w:val="0C13CC1E"/>
    <w:rsid w:val="0C1DC2EF"/>
    <w:rsid w:val="0CA648FD"/>
    <w:rsid w:val="0CA8DF03"/>
    <w:rsid w:val="0CB92743"/>
    <w:rsid w:val="0D07BDC1"/>
    <w:rsid w:val="0DA6FE04"/>
    <w:rsid w:val="0DBCF0DA"/>
    <w:rsid w:val="0E749C25"/>
    <w:rsid w:val="0E865819"/>
    <w:rsid w:val="0EA78F24"/>
    <w:rsid w:val="0EB5832A"/>
    <w:rsid w:val="0F62B5BD"/>
    <w:rsid w:val="0F70CDA4"/>
    <w:rsid w:val="0FA9FE3C"/>
    <w:rsid w:val="102EF1CF"/>
    <w:rsid w:val="103EF74A"/>
    <w:rsid w:val="1045835B"/>
    <w:rsid w:val="10EEA278"/>
    <w:rsid w:val="11342A04"/>
    <w:rsid w:val="11C5CFAB"/>
    <w:rsid w:val="11D501C0"/>
    <w:rsid w:val="11E4B6A0"/>
    <w:rsid w:val="12AAD163"/>
    <w:rsid w:val="13384D78"/>
    <w:rsid w:val="137ECA37"/>
    <w:rsid w:val="138F22AF"/>
    <w:rsid w:val="13A5B821"/>
    <w:rsid w:val="13AEA91B"/>
    <w:rsid w:val="148AE53E"/>
    <w:rsid w:val="149D629D"/>
    <w:rsid w:val="14C04E0C"/>
    <w:rsid w:val="14F617D8"/>
    <w:rsid w:val="150AFC09"/>
    <w:rsid w:val="1529578D"/>
    <w:rsid w:val="15795305"/>
    <w:rsid w:val="15CCA30B"/>
    <w:rsid w:val="1613EC8C"/>
    <w:rsid w:val="16F4F8B2"/>
    <w:rsid w:val="17373A1E"/>
    <w:rsid w:val="176A45B9"/>
    <w:rsid w:val="179F7DDD"/>
    <w:rsid w:val="179FACF5"/>
    <w:rsid w:val="17B17B05"/>
    <w:rsid w:val="17B74B07"/>
    <w:rsid w:val="17D094C5"/>
    <w:rsid w:val="17D70BFA"/>
    <w:rsid w:val="17FB4CF7"/>
    <w:rsid w:val="180D9116"/>
    <w:rsid w:val="185041B9"/>
    <w:rsid w:val="18994B17"/>
    <w:rsid w:val="18AB9051"/>
    <w:rsid w:val="18CB2F27"/>
    <w:rsid w:val="18CD0D6C"/>
    <w:rsid w:val="19057CE2"/>
    <w:rsid w:val="19742E93"/>
    <w:rsid w:val="19D1C81E"/>
    <w:rsid w:val="19EE62C7"/>
    <w:rsid w:val="1A3331B1"/>
    <w:rsid w:val="1A3E1979"/>
    <w:rsid w:val="1AD7EBE4"/>
    <w:rsid w:val="1AFC52AC"/>
    <w:rsid w:val="1B442A56"/>
    <w:rsid w:val="1D2F5BED"/>
    <w:rsid w:val="1D804A93"/>
    <w:rsid w:val="1DAB53AB"/>
    <w:rsid w:val="1DCA693F"/>
    <w:rsid w:val="1E3F5AA4"/>
    <w:rsid w:val="1E5D6CC8"/>
    <w:rsid w:val="1E8C9072"/>
    <w:rsid w:val="1F160B6E"/>
    <w:rsid w:val="1F70899F"/>
    <w:rsid w:val="1FACDFC9"/>
    <w:rsid w:val="1FE56C82"/>
    <w:rsid w:val="2063928D"/>
    <w:rsid w:val="20C607FA"/>
    <w:rsid w:val="214DCA5C"/>
    <w:rsid w:val="217970F6"/>
    <w:rsid w:val="219101EE"/>
    <w:rsid w:val="21B6C758"/>
    <w:rsid w:val="22175CA8"/>
    <w:rsid w:val="2218F7E3"/>
    <w:rsid w:val="22585576"/>
    <w:rsid w:val="226B1A51"/>
    <w:rsid w:val="228D331E"/>
    <w:rsid w:val="22AFE479"/>
    <w:rsid w:val="231624C5"/>
    <w:rsid w:val="237DDC75"/>
    <w:rsid w:val="23EB2092"/>
    <w:rsid w:val="245A56FD"/>
    <w:rsid w:val="25697502"/>
    <w:rsid w:val="257B1E14"/>
    <w:rsid w:val="25E74310"/>
    <w:rsid w:val="2641DE02"/>
    <w:rsid w:val="2669194B"/>
    <w:rsid w:val="27002764"/>
    <w:rsid w:val="278C6C57"/>
    <w:rsid w:val="27BA3BBE"/>
    <w:rsid w:val="2840407D"/>
    <w:rsid w:val="29395BFC"/>
    <w:rsid w:val="2989FDEE"/>
    <w:rsid w:val="29AA2143"/>
    <w:rsid w:val="29C15F38"/>
    <w:rsid w:val="29EF97A9"/>
    <w:rsid w:val="2A6C4320"/>
    <w:rsid w:val="2AB8915C"/>
    <w:rsid w:val="2AF0479D"/>
    <w:rsid w:val="2AF8123C"/>
    <w:rsid w:val="2B3CCCBB"/>
    <w:rsid w:val="2C2F4071"/>
    <w:rsid w:val="2C365AE6"/>
    <w:rsid w:val="2D517420"/>
    <w:rsid w:val="2D59F3EE"/>
    <w:rsid w:val="2D6EDAE0"/>
    <w:rsid w:val="2D86F164"/>
    <w:rsid w:val="2D892BB9"/>
    <w:rsid w:val="2D8EFC7B"/>
    <w:rsid w:val="2DA4AF82"/>
    <w:rsid w:val="2DE62EE9"/>
    <w:rsid w:val="2E6DB41E"/>
    <w:rsid w:val="2EDF21A7"/>
    <w:rsid w:val="2EFBE6EE"/>
    <w:rsid w:val="2F0D11F1"/>
    <w:rsid w:val="2F173F85"/>
    <w:rsid w:val="2F1F30B0"/>
    <w:rsid w:val="2F2073B9"/>
    <w:rsid w:val="2FCB007E"/>
    <w:rsid w:val="2FD1CA73"/>
    <w:rsid w:val="2FDB1206"/>
    <w:rsid w:val="300F6464"/>
    <w:rsid w:val="3014B780"/>
    <w:rsid w:val="303B12BB"/>
    <w:rsid w:val="30B4070E"/>
    <w:rsid w:val="30F5C2AF"/>
    <w:rsid w:val="31798663"/>
    <w:rsid w:val="31844623"/>
    <w:rsid w:val="31F79C3B"/>
    <w:rsid w:val="320528A6"/>
    <w:rsid w:val="32156FE2"/>
    <w:rsid w:val="32234DAA"/>
    <w:rsid w:val="32B48839"/>
    <w:rsid w:val="32CCBE82"/>
    <w:rsid w:val="32D00E23"/>
    <w:rsid w:val="32D42667"/>
    <w:rsid w:val="336CFA4E"/>
    <w:rsid w:val="338257A3"/>
    <w:rsid w:val="33BFCD1A"/>
    <w:rsid w:val="3464CFA9"/>
    <w:rsid w:val="346DF366"/>
    <w:rsid w:val="34D4C07A"/>
    <w:rsid w:val="34E694AE"/>
    <w:rsid w:val="34EEAB7F"/>
    <w:rsid w:val="3523A94C"/>
    <w:rsid w:val="3579E96C"/>
    <w:rsid w:val="3579F321"/>
    <w:rsid w:val="36756A5A"/>
    <w:rsid w:val="368A5929"/>
    <w:rsid w:val="36EB55ED"/>
    <w:rsid w:val="37A67059"/>
    <w:rsid w:val="37CBC95D"/>
    <w:rsid w:val="37F76511"/>
    <w:rsid w:val="380954D7"/>
    <w:rsid w:val="381BA005"/>
    <w:rsid w:val="38703805"/>
    <w:rsid w:val="38C251FD"/>
    <w:rsid w:val="38D1E84C"/>
    <w:rsid w:val="38DDF722"/>
    <w:rsid w:val="3903C3C3"/>
    <w:rsid w:val="391336B5"/>
    <w:rsid w:val="393D4846"/>
    <w:rsid w:val="39586CE6"/>
    <w:rsid w:val="397DC45F"/>
    <w:rsid w:val="3A0B25F5"/>
    <w:rsid w:val="3A241565"/>
    <w:rsid w:val="3A5C6846"/>
    <w:rsid w:val="3A951715"/>
    <w:rsid w:val="3AC86555"/>
    <w:rsid w:val="3BC9CC82"/>
    <w:rsid w:val="3C27BD8C"/>
    <w:rsid w:val="3C51A5C7"/>
    <w:rsid w:val="3D6C3966"/>
    <w:rsid w:val="3D7FE0B9"/>
    <w:rsid w:val="3D811B66"/>
    <w:rsid w:val="3DE5B00D"/>
    <w:rsid w:val="3DE7F4B8"/>
    <w:rsid w:val="3E50A33C"/>
    <w:rsid w:val="3E867B81"/>
    <w:rsid w:val="3F150C64"/>
    <w:rsid w:val="3F2DA783"/>
    <w:rsid w:val="3F34937A"/>
    <w:rsid w:val="3F6FE21A"/>
    <w:rsid w:val="3F86BDDD"/>
    <w:rsid w:val="3F97A715"/>
    <w:rsid w:val="3FF7D828"/>
    <w:rsid w:val="3FFF3E3E"/>
    <w:rsid w:val="400B9E5A"/>
    <w:rsid w:val="40205ED0"/>
    <w:rsid w:val="409A5322"/>
    <w:rsid w:val="40AB2EE1"/>
    <w:rsid w:val="4149AE60"/>
    <w:rsid w:val="416169BE"/>
    <w:rsid w:val="417A65F0"/>
    <w:rsid w:val="41BAD094"/>
    <w:rsid w:val="41F7A3CE"/>
    <w:rsid w:val="41FB1EA3"/>
    <w:rsid w:val="42D83044"/>
    <w:rsid w:val="42E3E37E"/>
    <w:rsid w:val="42E74430"/>
    <w:rsid w:val="431665C0"/>
    <w:rsid w:val="431BE685"/>
    <w:rsid w:val="43DB3A23"/>
    <w:rsid w:val="44E09379"/>
    <w:rsid w:val="451793D6"/>
    <w:rsid w:val="457F0BE1"/>
    <w:rsid w:val="46271068"/>
    <w:rsid w:val="46DDE34F"/>
    <w:rsid w:val="4761966C"/>
    <w:rsid w:val="4767A662"/>
    <w:rsid w:val="47F8F464"/>
    <w:rsid w:val="4824681B"/>
    <w:rsid w:val="482D7415"/>
    <w:rsid w:val="48A61CD7"/>
    <w:rsid w:val="49714C03"/>
    <w:rsid w:val="49AD8E81"/>
    <w:rsid w:val="4B3E7A0A"/>
    <w:rsid w:val="4C2E5F45"/>
    <w:rsid w:val="4C2FDCC4"/>
    <w:rsid w:val="4CB91586"/>
    <w:rsid w:val="4CC390BE"/>
    <w:rsid w:val="4E140F5D"/>
    <w:rsid w:val="4E171DEF"/>
    <w:rsid w:val="4E1FF438"/>
    <w:rsid w:val="4E22D71B"/>
    <w:rsid w:val="4E351826"/>
    <w:rsid w:val="4E82E26A"/>
    <w:rsid w:val="4EA26E62"/>
    <w:rsid w:val="4EA65094"/>
    <w:rsid w:val="4EBEE04C"/>
    <w:rsid w:val="4F131FF8"/>
    <w:rsid w:val="4F485084"/>
    <w:rsid w:val="4F9EFBE4"/>
    <w:rsid w:val="4FA90C23"/>
    <w:rsid w:val="4FD6E6DA"/>
    <w:rsid w:val="50392A67"/>
    <w:rsid w:val="506D596F"/>
    <w:rsid w:val="5098C956"/>
    <w:rsid w:val="50D5C1AF"/>
    <w:rsid w:val="512B1E2F"/>
    <w:rsid w:val="520A9BE6"/>
    <w:rsid w:val="52242EAE"/>
    <w:rsid w:val="52317BC0"/>
    <w:rsid w:val="5310CFEE"/>
    <w:rsid w:val="533994CA"/>
    <w:rsid w:val="533D1912"/>
    <w:rsid w:val="53B69508"/>
    <w:rsid w:val="5400E520"/>
    <w:rsid w:val="54597DE6"/>
    <w:rsid w:val="5492BD43"/>
    <w:rsid w:val="56551F35"/>
    <w:rsid w:val="568C765B"/>
    <w:rsid w:val="56E441A2"/>
    <w:rsid w:val="5718FB79"/>
    <w:rsid w:val="572B9386"/>
    <w:rsid w:val="575CF4F4"/>
    <w:rsid w:val="575D6F19"/>
    <w:rsid w:val="5797265D"/>
    <w:rsid w:val="58008EC2"/>
    <w:rsid w:val="586FFAED"/>
    <w:rsid w:val="5875BD9B"/>
    <w:rsid w:val="5890856C"/>
    <w:rsid w:val="58D35C19"/>
    <w:rsid w:val="58E19D54"/>
    <w:rsid w:val="58EFFAA3"/>
    <w:rsid w:val="58FFB94D"/>
    <w:rsid w:val="59306119"/>
    <w:rsid w:val="5971C31E"/>
    <w:rsid w:val="59FB1AF4"/>
    <w:rsid w:val="5A399A6F"/>
    <w:rsid w:val="5B0B2181"/>
    <w:rsid w:val="5B1FD54E"/>
    <w:rsid w:val="5BBB1A8D"/>
    <w:rsid w:val="5BEE231D"/>
    <w:rsid w:val="5C9F18FC"/>
    <w:rsid w:val="5CA1A61A"/>
    <w:rsid w:val="5CC1FE41"/>
    <w:rsid w:val="5D42BB02"/>
    <w:rsid w:val="5D439680"/>
    <w:rsid w:val="5D9F804B"/>
    <w:rsid w:val="5E0465FE"/>
    <w:rsid w:val="5E9EF7B4"/>
    <w:rsid w:val="5E9FFFD1"/>
    <w:rsid w:val="5EA1F2C3"/>
    <w:rsid w:val="5F3F8F9A"/>
    <w:rsid w:val="5F98013E"/>
    <w:rsid w:val="5FB029F4"/>
    <w:rsid w:val="5FD4AF2B"/>
    <w:rsid w:val="60D1EE43"/>
    <w:rsid w:val="60E54747"/>
    <w:rsid w:val="6114F900"/>
    <w:rsid w:val="613E712C"/>
    <w:rsid w:val="6147E745"/>
    <w:rsid w:val="6256114F"/>
    <w:rsid w:val="627D8576"/>
    <w:rsid w:val="62D49E1C"/>
    <w:rsid w:val="63200D19"/>
    <w:rsid w:val="6338205C"/>
    <w:rsid w:val="633F3B51"/>
    <w:rsid w:val="63453DB6"/>
    <w:rsid w:val="6358CF3C"/>
    <w:rsid w:val="6375B960"/>
    <w:rsid w:val="63AFD356"/>
    <w:rsid w:val="63C93EA2"/>
    <w:rsid w:val="63F00C9A"/>
    <w:rsid w:val="64058C36"/>
    <w:rsid w:val="64229684"/>
    <w:rsid w:val="64AAF86B"/>
    <w:rsid w:val="65188F96"/>
    <w:rsid w:val="65396EA6"/>
    <w:rsid w:val="6653CE90"/>
    <w:rsid w:val="6692768F"/>
    <w:rsid w:val="66C8D480"/>
    <w:rsid w:val="6759BAD1"/>
    <w:rsid w:val="6823C7E5"/>
    <w:rsid w:val="682D856B"/>
    <w:rsid w:val="6862357E"/>
    <w:rsid w:val="687B9B4E"/>
    <w:rsid w:val="68B6B5BE"/>
    <w:rsid w:val="68E3E3AA"/>
    <w:rsid w:val="68F7D848"/>
    <w:rsid w:val="6949F8B4"/>
    <w:rsid w:val="694EEACF"/>
    <w:rsid w:val="69A97714"/>
    <w:rsid w:val="6A19EA28"/>
    <w:rsid w:val="6A554EFB"/>
    <w:rsid w:val="6AC085D6"/>
    <w:rsid w:val="6AF6C1C1"/>
    <w:rsid w:val="6B29986D"/>
    <w:rsid w:val="6B441414"/>
    <w:rsid w:val="6B94F44A"/>
    <w:rsid w:val="6BE4C45E"/>
    <w:rsid w:val="6C3D4EC5"/>
    <w:rsid w:val="6C8A69FE"/>
    <w:rsid w:val="6CBBC362"/>
    <w:rsid w:val="6CF1BBCF"/>
    <w:rsid w:val="6D491C87"/>
    <w:rsid w:val="6D57B08F"/>
    <w:rsid w:val="6D6ADEBB"/>
    <w:rsid w:val="6D99C1AB"/>
    <w:rsid w:val="6E034D46"/>
    <w:rsid w:val="6E0541A8"/>
    <w:rsid w:val="6E4FB2EF"/>
    <w:rsid w:val="6E68D5C1"/>
    <w:rsid w:val="6E7DF9A4"/>
    <w:rsid w:val="6E9B96E7"/>
    <w:rsid w:val="6EA62892"/>
    <w:rsid w:val="6EABDE04"/>
    <w:rsid w:val="6F89CBC7"/>
    <w:rsid w:val="6F950773"/>
    <w:rsid w:val="6FB1EEB5"/>
    <w:rsid w:val="6FC3EF06"/>
    <w:rsid w:val="707A0A3A"/>
    <w:rsid w:val="712C9295"/>
    <w:rsid w:val="715FDB46"/>
    <w:rsid w:val="71CD68D7"/>
    <w:rsid w:val="725A3507"/>
    <w:rsid w:val="72BD2EBA"/>
    <w:rsid w:val="73004BEB"/>
    <w:rsid w:val="734088D8"/>
    <w:rsid w:val="736DE831"/>
    <w:rsid w:val="737007DA"/>
    <w:rsid w:val="7384C3CF"/>
    <w:rsid w:val="73E0E51B"/>
    <w:rsid w:val="74930ABA"/>
    <w:rsid w:val="74F870F3"/>
    <w:rsid w:val="74FDC5FA"/>
    <w:rsid w:val="75A7A397"/>
    <w:rsid w:val="75AA9FD9"/>
    <w:rsid w:val="75F948DC"/>
    <w:rsid w:val="76027773"/>
    <w:rsid w:val="763B673E"/>
    <w:rsid w:val="766A6204"/>
    <w:rsid w:val="76D5AAEB"/>
    <w:rsid w:val="76ED178F"/>
    <w:rsid w:val="772576C9"/>
    <w:rsid w:val="778F5F61"/>
    <w:rsid w:val="781B3BAC"/>
    <w:rsid w:val="791AFF98"/>
    <w:rsid w:val="799ECC92"/>
    <w:rsid w:val="79AA3BC0"/>
    <w:rsid w:val="79D30D47"/>
    <w:rsid w:val="7A3B7E50"/>
    <w:rsid w:val="7A474D66"/>
    <w:rsid w:val="7A7A0AAB"/>
    <w:rsid w:val="7A9B0461"/>
    <w:rsid w:val="7AB671CD"/>
    <w:rsid w:val="7AD0CE69"/>
    <w:rsid w:val="7AECB758"/>
    <w:rsid w:val="7AEE4E5D"/>
    <w:rsid w:val="7B107E0D"/>
    <w:rsid w:val="7BAA5EE9"/>
    <w:rsid w:val="7C0C8E5B"/>
    <w:rsid w:val="7C0E9F7A"/>
    <w:rsid w:val="7C2B05D9"/>
    <w:rsid w:val="7C3D7441"/>
    <w:rsid w:val="7C5198F6"/>
    <w:rsid w:val="7C5757C7"/>
    <w:rsid w:val="7CDFB3CE"/>
    <w:rsid w:val="7CE21B6A"/>
    <w:rsid w:val="7D51DEBD"/>
    <w:rsid w:val="7D6BC11A"/>
    <w:rsid w:val="7D8075EA"/>
    <w:rsid w:val="7DB3D02C"/>
    <w:rsid w:val="7DC42FC1"/>
    <w:rsid w:val="7DFBA621"/>
    <w:rsid w:val="7E0603D8"/>
    <w:rsid w:val="7E242DF8"/>
    <w:rsid w:val="7E247319"/>
    <w:rsid w:val="7E444FC0"/>
    <w:rsid w:val="7E45FD42"/>
    <w:rsid w:val="7E51FC02"/>
    <w:rsid w:val="7E950639"/>
    <w:rsid w:val="7EA593C2"/>
    <w:rsid w:val="7EBF32C9"/>
    <w:rsid w:val="7ECD22B2"/>
    <w:rsid w:val="7F4D36FB"/>
    <w:rsid w:val="7F8B9CD6"/>
    <w:rsid w:val="7FAC7C9D"/>
    <w:rsid w:val="7FCA3DC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f" fillcolor="white" stroke="f">
      <v:fill color="white" on="f"/>
      <v:stroke on="f"/>
    </o:shapedefaults>
    <o:shapelayout v:ext="edit">
      <o:idmap v:ext="edit" data="2"/>
    </o:shapelayout>
  </w:shapeDefaults>
  <w:decimalSymbol w:val="."/>
  <w:listSeparator w:val=","/>
  <w14:docId w14:val="62BB49F8"/>
  <w15:docId w15:val="{239F9097-7AAC-4C0F-A6CF-B161AE32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color w:val="000000" w:themeColor="text1"/>
        <w:sz w:val="24"/>
        <w:szCs w:val="24"/>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locked="1"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1"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semiHidden="1" w:uiPriority="37" w:unhideWhenUsed="1"/>
    <w:lsdException w:name="TOC Heading" w:semiHidden="1" w:uiPriority="39" w:unhideWhenUsed="1" w:qFormat="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locked="1"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rsid w:val="0039759F"/>
    <w:pPr>
      <w:spacing w:before="120" w:after="240" w:line="276" w:lineRule="auto"/>
    </w:pPr>
  </w:style>
  <w:style w:type="paragraph" w:styleId="Heading1">
    <w:name w:val="heading 1"/>
    <w:basedOn w:val="Header"/>
    <w:next w:val="Normal"/>
    <w:link w:val="Heading1Char"/>
    <w:qFormat/>
    <w:rsid w:val="00036249"/>
    <w:pPr>
      <w:outlineLvl w:val="0"/>
    </w:pPr>
    <w:rPr>
      <w:b/>
      <w:bCs/>
      <w:sz w:val="40"/>
      <w:szCs w:val="40"/>
    </w:rPr>
  </w:style>
  <w:style w:type="paragraph" w:styleId="Heading2">
    <w:name w:val="heading 2"/>
    <w:basedOn w:val="Header"/>
    <w:next w:val="BodyCopy"/>
    <w:link w:val="Heading2Char"/>
    <w:unhideWhenUsed/>
    <w:qFormat/>
    <w:rsid w:val="00197F2E"/>
    <w:pPr>
      <w:outlineLvl w:val="1"/>
    </w:pPr>
    <w:rPr>
      <w:sz w:val="32"/>
    </w:rPr>
  </w:style>
  <w:style w:type="paragraph" w:styleId="Heading3">
    <w:name w:val="heading 3"/>
    <w:basedOn w:val="Heading2"/>
    <w:next w:val="BodyCopy"/>
    <w:link w:val="Heading3Char"/>
    <w:autoRedefine/>
    <w:unhideWhenUsed/>
    <w:qFormat/>
    <w:rsid w:val="005A25C8"/>
    <w:pPr>
      <w:tabs>
        <w:tab w:val="center" w:leader="hyphen" w:pos="4513"/>
      </w:tabs>
      <w:spacing w:after="120" w:line="360" w:lineRule="exact"/>
      <w:outlineLvl w:val="2"/>
    </w:pPr>
    <w:rPr>
      <w:b/>
      <w:bCs/>
      <w:iCs/>
      <w:sz w:val="28"/>
      <w:szCs w:val="36"/>
    </w:rPr>
  </w:style>
  <w:style w:type="paragraph" w:styleId="Heading4">
    <w:name w:val="heading 4"/>
    <w:basedOn w:val="BodyCopy"/>
    <w:next w:val="BodyCopy"/>
    <w:link w:val="Heading4Char"/>
    <w:autoRedefine/>
    <w:unhideWhenUsed/>
    <w:qFormat/>
    <w:locked/>
    <w:rsid w:val="00C34A10"/>
    <w:pPr>
      <w:shd w:val="clear" w:color="auto" w:fill="3D2262" w:themeFill="accent1"/>
      <w:spacing w:before="0" w:after="120" w:line="460" w:lineRule="exact"/>
      <w:outlineLvl w:val="3"/>
    </w:pPr>
    <w:rPr>
      <w:b/>
      <w:color w:val="FFFFFF" w:themeColor="background1"/>
      <w:lang w:eastAsia="en-US"/>
    </w:rPr>
  </w:style>
  <w:style w:type="paragraph" w:styleId="Heading5">
    <w:name w:val="heading 5"/>
    <w:basedOn w:val="Heading6"/>
    <w:next w:val="BodyCopy"/>
    <w:link w:val="Heading5Char"/>
    <w:unhideWhenUsed/>
    <w:qFormat/>
    <w:locked/>
    <w:rsid w:val="00A6051F"/>
    <w:pPr>
      <w:spacing w:before="100" w:beforeAutospacing="1" w:line="300" w:lineRule="exact"/>
      <w:outlineLvl w:val="4"/>
    </w:pPr>
    <w:rPr>
      <w:b/>
      <w:bCs/>
      <w:iCs/>
      <w:color w:val="3D2262" w:themeColor="accent1"/>
      <w:szCs w:val="36"/>
    </w:rPr>
  </w:style>
  <w:style w:type="paragraph" w:styleId="Heading6">
    <w:name w:val="heading 6"/>
    <w:basedOn w:val="BodyText"/>
    <w:next w:val="BodyCopy"/>
    <w:link w:val="Heading6Char"/>
    <w:unhideWhenUsed/>
    <w:qFormat/>
    <w:locked/>
    <w:rsid w:val="009A5010"/>
    <w:pPr>
      <w:keepNext/>
      <w:keepLines/>
      <w:outlineLvl w:val="5"/>
    </w:pPr>
    <w:rPr>
      <w:rFonts w:eastAsiaTheme="majorEastAsia" w:cstheme="majorBidi"/>
      <w:color w:val="6E3894" w:themeColor="accent2"/>
    </w:rPr>
  </w:style>
  <w:style w:type="paragraph" w:styleId="Heading7">
    <w:name w:val="heading 7"/>
    <w:basedOn w:val="BodyText"/>
    <w:next w:val="BodyCopy"/>
    <w:link w:val="Heading7Char"/>
    <w:unhideWhenUsed/>
    <w:qFormat/>
    <w:locked/>
    <w:rsid w:val="00197F2E"/>
    <w:pPr>
      <w:keepNext/>
      <w:keepLines/>
      <w:spacing w:before="0" w:after="0" w:line="240" w:lineRule="auto"/>
      <w:outlineLvl w:val="6"/>
    </w:pPr>
    <w:rPr>
      <w:rFonts w:asciiTheme="majorHAnsi" w:eastAsiaTheme="majorEastAsia" w:hAnsiTheme="majorHAnsi" w:cstheme="majorBidi"/>
      <w:b/>
      <w:iCs/>
    </w:rPr>
  </w:style>
  <w:style w:type="paragraph" w:styleId="Heading8">
    <w:name w:val="heading 8"/>
    <w:basedOn w:val="Normal"/>
    <w:next w:val="Normal"/>
    <w:link w:val="Heading8Char"/>
    <w:unhideWhenUsed/>
    <w:rsid w:val="00E0642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E0642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5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5769"/>
    <w:rPr>
      <w:rFonts w:ascii="Tahoma" w:hAnsi="Tahoma" w:cs="Tahoma"/>
      <w:sz w:val="16"/>
      <w:szCs w:val="16"/>
    </w:rPr>
  </w:style>
  <w:style w:type="paragraph" w:styleId="Header">
    <w:name w:val="header"/>
    <w:basedOn w:val="Normal"/>
    <w:link w:val="HeaderChar"/>
    <w:uiPriority w:val="99"/>
    <w:unhideWhenUsed/>
    <w:rsid w:val="00EB26B6"/>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EB26B6"/>
  </w:style>
  <w:style w:type="paragraph" w:styleId="Footer">
    <w:name w:val="footer"/>
    <w:basedOn w:val="Normal"/>
    <w:link w:val="FooterChar"/>
    <w:uiPriority w:val="99"/>
    <w:unhideWhenUsed/>
    <w:rsid w:val="002B434C"/>
    <w:pPr>
      <w:tabs>
        <w:tab w:val="left" w:pos="709"/>
        <w:tab w:val="right" w:pos="14629"/>
      </w:tabs>
      <w:spacing w:before="100" w:beforeAutospacing="1" w:after="100" w:afterAutospacing="1" w:line="300" w:lineRule="atLeast"/>
    </w:pPr>
    <w:rPr>
      <w:sz w:val="18"/>
    </w:rPr>
  </w:style>
  <w:style w:type="character" w:customStyle="1" w:styleId="FooterChar">
    <w:name w:val="Footer Char"/>
    <w:basedOn w:val="DefaultParagraphFont"/>
    <w:link w:val="Footer"/>
    <w:uiPriority w:val="99"/>
    <w:rsid w:val="002B434C"/>
    <w:rPr>
      <w:sz w:val="18"/>
    </w:rPr>
  </w:style>
  <w:style w:type="character" w:customStyle="1" w:styleId="Heading1Char">
    <w:name w:val="Heading 1 Char"/>
    <w:basedOn w:val="DefaultParagraphFont"/>
    <w:link w:val="Heading1"/>
    <w:rsid w:val="00241A68"/>
    <w:rPr>
      <w:b/>
      <w:bCs/>
      <w:sz w:val="40"/>
      <w:szCs w:val="40"/>
    </w:rPr>
  </w:style>
  <w:style w:type="character" w:customStyle="1" w:styleId="Heading2Char">
    <w:name w:val="Heading 2 Char"/>
    <w:basedOn w:val="DefaultParagraphFont"/>
    <w:link w:val="Heading2"/>
    <w:rsid w:val="00197F2E"/>
    <w:rPr>
      <w:sz w:val="32"/>
    </w:rPr>
  </w:style>
  <w:style w:type="character" w:customStyle="1" w:styleId="Heading3Char">
    <w:name w:val="Heading 3 Char"/>
    <w:basedOn w:val="DefaultParagraphFont"/>
    <w:link w:val="Heading3"/>
    <w:rsid w:val="005A25C8"/>
    <w:rPr>
      <w:b/>
      <w:bCs/>
      <w:iCs/>
      <w:sz w:val="28"/>
      <w:szCs w:val="36"/>
    </w:rPr>
  </w:style>
  <w:style w:type="paragraph" w:customStyle="1" w:styleId="Bullet">
    <w:name w:val="Bullet"/>
    <w:basedOn w:val="BodyCopy"/>
    <w:uiPriority w:val="1"/>
    <w:qFormat/>
    <w:rsid w:val="0095646B"/>
    <w:pPr>
      <w:numPr>
        <w:numId w:val="1"/>
      </w:numPr>
      <w:tabs>
        <w:tab w:val="left" w:pos="425"/>
      </w:tabs>
      <w:spacing w:after="120" w:line="300" w:lineRule="auto"/>
      <w:ind w:left="720"/>
      <w:contextualSpacing/>
    </w:pPr>
    <w:rPr>
      <w:bCs w:val="0"/>
      <w:iCs w:val="0"/>
    </w:rPr>
  </w:style>
  <w:style w:type="paragraph" w:customStyle="1" w:styleId="Tablebody">
    <w:name w:val="Table body"/>
    <w:basedOn w:val="Normal"/>
    <w:uiPriority w:val="4"/>
    <w:qFormat/>
    <w:rsid w:val="00533388"/>
    <w:pPr>
      <w:spacing w:before="0" w:after="0" w:line="300" w:lineRule="exact"/>
    </w:pPr>
    <w:rPr>
      <w:rFonts w:eastAsia="Times New Roman"/>
      <w:bCs/>
      <w:iCs/>
      <w:lang w:val="en-US"/>
    </w:rPr>
  </w:style>
  <w:style w:type="paragraph" w:customStyle="1" w:styleId="Tablebullet1">
    <w:name w:val="Table bullet 1"/>
    <w:basedOn w:val="Bullet"/>
    <w:uiPriority w:val="3"/>
    <w:qFormat/>
    <w:rsid w:val="00FE46F1"/>
    <w:pPr>
      <w:spacing w:after="0" w:line="280" w:lineRule="exact"/>
      <w:ind w:left="357" w:hanging="357"/>
    </w:pPr>
    <w:rPr>
      <w:lang w:val="en-US"/>
    </w:rPr>
  </w:style>
  <w:style w:type="paragraph" w:customStyle="1" w:styleId="Tablebullet2">
    <w:name w:val="Table bullet 2"/>
    <w:basedOn w:val="Normal"/>
    <w:uiPriority w:val="3"/>
    <w:qFormat/>
    <w:rsid w:val="00E3663A"/>
    <w:pPr>
      <w:numPr>
        <w:numId w:val="2"/>
      </w:numPr>
      <w:tabs>
        <w:tab w:val="left" w:pos="425"/>
      </w:tabs>
      <w:spacing w:before="0" w:after="0" w:line="280" w:lineRule="exact"/>
      <w:ind w:left="850" w:right="-425" w:hanging="425"/>
      <w:contextualSpacing/>
    </w:pPr>
    <w:rPr>
      <w:rFonts w:eastAsia="Times New Roman"/>
      <w:bCs/>
      <w:iCs/>
      <w:lang w:val="en-US"/>
    </w:rPr>
  </w:style>
  <w:style w:type="paragraph" w:customStyle="1" w:styleId="Tableheader-white">
    <w:name w:val="Table header - white"/>
    <w:next w:val="Tablebody"/>
    <w:uiPriority w:val="3"/>
    <w:rsid w:val="00533388"/>
    <w:pPr>
      <w:spacing w:line="300" w:lineRule="exact"/>
    </w:pPr>
    <w:rPr>
      <w:rFonts w:eastAsia="Times New Roman"/>
      <w:b/>
      <w:bCs/>
      <w:iCs/>
      <w:color w:val="FFFFFF" w:themeColor="background1"/>
      <w:lang w:val="en-US" w:eastAsia="en-US"/>
    </w:rPr>
  </w:style>
  <w:style w:type="table" w:styleId="TableGrid">
    <w:name w:val="Table Grid"/>
    <w:basedOn w:val="TableNormal"/>
    <w:uiPriority w:val="59"/>
    <w:locked/>
    <w:rsid w:val="002F2A26"/>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63F4F"/>
    <w:rPr>
      <w:color w:val="auto"/>
      <w:u w:val="single"/>
    </w:rPr>
  </w:style>
  <w:style w:type="character" w:customStyle="1" w:styleId="Heading4Char">
    <w:name w:val="Heading 4 Char"/>
    <w:basedOn w:val="DefaultParagraphFont"/>
    <w:link w:val="Heading4"/>
    <w:rsid w:val="00C34A10"/>
    <w:rPr>
      <w:rFonts w:eastAsia="Times New Roman"/>
      <w:b/>
      <w:bCs/>
      <w:iCs/>
      <w:color w:val="FFFFFF" w:themeColor="background1"/>
      <w:shd w:val="clear" w:color="auto" w:fill="3D2262" w:themeFill="accent1"/>
      <w:lang w:eastAsia="en-US"/>
    </w:rPr>
  </w:style>
  <w:style w:type="paragraph" w:customStyle="1" w:styleId="TOC-Figures">
    <w:name w:val="TOC - Figures"/>
    <w:basedOn w:val="TOC-Tables"/>
    <w:uiPriority w:val="3"/>
    <w:rsid w:val="00D01536"/>
    <w:pPr>
      <w:tabs>
        <w:tab w:val="clear" w:pos="1134"/>
        <w:tab w:val="left" w:pos="1418"/>
      </w:tabs>
    </w:pPr>
  </w:style>
  <w:style w:type="paragraph" w:styleId="TOC1">
    <w:name w:val="toc 1"/>
    <w:basedOn w:val="Normal"/>
    <w:next w:val="Normal"/>
    <w:autoRedefine/>
    <w:uiPriority w:val="39"/>
    <w:unhideWhenUsed/>
    <w:rsid w:val="00E7101C"/>
    <w:pPr>
      <w:tabs>
        <w:tab w:val="right" w:leader="dot" w:pos="10206"/>
      </w:tabs>
      <w:spacing w:before="0" w:after="120" w:line="300" w:lineRule="atLeast"/>
    </w:pPr>
    <w:rPr>
      <w:noProof/>
    </w:rPr>
  </w:style>
  <w:style w:type="paragraph" w:styleId="CommentSubject">
    <w:name w:val="annotation subject"/>
    <w:basedOn w:val="Normal"/>
    <w:next w:val="Normal"/>
    <w:link w:val="CommentSubjectChar"/>
    <w:uiPriority w:val="99"/>
    <w:semiHidden/>
    <w:unhideWhenUsed/>
    <w:rsid w:val="000905E4"/>
    <w:rPr>
      <w:b/>
      <w:bCs/>
    </w:rPr>
  </w:style>
  <w:style w:type="character" w:customStyle="1" w:styleId="CommentSubjectChar">
    <w:name w:val="Comment Subject Char"/>
    <w:basedOn w:val="DefaultParagraphFont"/>
    <w:link w:val="CommentSubject"/>
    <w:uiPriority w:val="99"/>
    <w:semiHidden/>
    <w:rsid w:val="000905E4"/>
    <w:rPr>
      <w:rFonts w:eastAsia="Times New Roman"/>
      <w:b/>
      <w:bCs/>
      <w:lang w:val="en-US" w:eastAsia="en-US" w:bidi="en-US"/>
    </w:rPr>
  </w:style>
  <w:style w:type="character" w:customStyle="1" w:styleId="Heading5Char">
    <w:name w:val="Heading 5 Char"/>
    <w:basedOn w:val="DefaultParagraphFont"/>
    <w:link w:val="Heading5"/>
    <w:rsid w:val="00DA5524"/>
    <w:rPr>
      <w:rFonts w:eastAsiaTheme="majorEastAsia" w:cstheme="majorBidi"/>
      <w:b/>
      <w:bCs/>
      <w:iCs/>
      <w:color w:val="3D2262" w:themeColor="accent1"/>
      <w:szCs w:val="36"/>
    </w:rPr>
  </w:style>
  <w:style w:type="paragraph" w:styleId="TOCHeading">
    <w:name w:val="TOC Heading"/>
    <w:next w:val="Normal"/>
    <w:uiPriority w:val="39"/>
    <w:unhideWhenUsed/>
    <w:qFormat/>
    <w:rsid w:val="00280051"/>
    <w:pPr>
      <w:spacing w:after="360"/>
    </w:pPr>
    <w:rPr>
      <w:rFonts w:eastAsia="Times New Roman"/>
      <w:b/>
      <w:color w:val="000000"/>
      <w:sz w:val="40"/>
      <w:szCs w:val="80"/>
      <w:lang w:eastAsia="en-US"/>
    </w:rPr>
  </w:style>
  <w:style w:type="paragraph" w:customStyle="1" w:styleId="BodyCopy">
    <w:name w:val="Body Copy"/>
    <w:basedOn w:val="Normal"/>
    <w:uiPriority w:val="1"/>
    <w:qFormat/>
    <w:rsid w:val="00533388"/>
    <w:rPr>
      <w:rFonts w:eastAsia="Times New Roman"/>
      <w:bCs/>
      <w:iCs/>
    </w:rPr>
  </w:style>
  <w:style w:type="paragraph" w:customStyle="1" w:styleId="ABbottomtext">
    <w:name w:val="AB bottom text"/>
    <w:basedOn w:val="Normal"/>
    <w:uiPriority w:val="99"/>
    <w:rsid w:val="000905E4"/>
    <w:pPr>
      <w:suppressAutoHyphens/>
      <w:autoSpaceDE w:val="0"/>
      <w:autoSpaceDN w:val="0"/>
      <w:adjustRightInd w:val="0"/>
      <w:spacing w:before="113" w:after="57" w:line="200" w:lineRule="atLeast"/>
      <w:textAlignment w:val="center"/>
    </w:pPr>
    <w:rPr>
      <w:rFonts w:cs="Montserrat SemiBold"/>
      <w:bCs/>
      <w:spacing w:val="-1"/>
      <w:sz w:val="16"/>
      <w:szCs w:val="16"/>
      <w:lang w:val="en-US"/>
    </w:rPr>
  </w:style>
  <w:style w:type="paragraph" w:customStyle="1" w:styleId="Tabletitle-numbered">
    <w:name w:val="Table title - numbered"/>
    <w:uiPriority w:val="2"/>
    <w:qFormat/>
    <w:rsid w:val="009C72D3"/>
    <w:pPr>
      <w:widowControl w:val="0"/>
      <w:numPr>
        <w:numId w:val="6"/>
      </w:numPr>
      <w:spacing w:before="100" w:beforeAutospacing="1" w:after="120" w:line="280" w:lineRule="exact"/>
      <w:ind w:left="993" w:hanging="992"/>
    </w:pPr>
    <w:rPr>
      <w:rFonts w:eastAsia="Times New Roman"/>
      <w:b/>
      <w:bCs/>
      <w:iCs/>
      <w:lang w:val="en-US" w:eastAsia="en-US"/>
    </w:rPr>
  </w:style>
  <w:style w:type="table" w:customStyle="1" w:styleId="CHSTable">
    <w:name w:val="CHS Table"/>
    <w:basedOn w:val="TableNormal"/>
    <w:uiPriority w:val="99"/>
    <w:rsid w:val="001C223C"/>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125" w:type="dxa"/>
        <w:left w:w="170" w:type="dxa"/>
        <w:bottom w:w="125" w:type="dxa"/>
        <w:right w:w="170" w:type="dxa"/>
      </w:tblCellMar>
    </w:tblPr>
    <w:tcPr>
      <w:vAlign w:val="center"/>
    </w:tcPr>
    <w:tblStylePr w:type="firstRow">
      <w:pPr>
        <w:wordWrap/>
        <w:jc w:val="left"/>
      </w:pPr>
      <w:tblPr/>
      <w:trPr>
        <w:tblHeader/>
      </w:trPr>
      <w:tcPr>
        <w:shd w:val="clear" w:color="auto" w:fill="3D1063"/>
      </w:tcPr>
    </w:tblStylePr>
    <w:tblStylePr w:type="lastRow">
      <w:rPr>
        <w:color w:val="FFFFFF" w:themeColor="background1"/>
      </w:rPr>
      <w:tblPr/>
      <w:tcPr>
        <w:shd w:val="clear" w:color="auto" w:fill="6E3894" w:themeFill="accent2"/>
      </w:tcPr>
    </w:tblStylePr>
    <w:tblStylePr w:type="firstCol">
      <w:rPr>
        <w:rFonts w:ascii="Arial" w:hAnsi="Arial"/>
        <w:color w:val="FFFFFF" w:themeColor="background1"/>
      </w:rPr>
      <w:tblPr/>
      <w:tcPr>
        <w:shd w:val="clear" w:color="auto" w:fill="3D2262" w:themeFill="accent1"/>
      </w:tcPr>
    </w:tblStylePr>
    <w:tblStylePr w:type="lastCol">
      <w:pPr>
        <w:wordWrap/>
        <w:jc w:val="left"/>
      </w:pPr>
      <w:tblPr/>
      <w:tcPr>
        <w:shd w:val="clear" w:color="auto" w:fill="3D2262" w:themeFill="accent1"/>
      </w:tcPr>
    </w:tblStylePr>
  </w:style>
  <w:style w:type="character" w:customStyle="1" w:styleId="Bold">
    <w:name w:val="Bold"/>
    <w:uiPriority w:val="1"/>
    <w:qFormat/>
    <w:rsid w:val="00C049CA"/>
    <w:rPr>
      <w:b/>
      <w:bCs/>
    </w:rPr>
  </w:style>
  <w:style w:type="character" w:customStyle="1" w:styleId="Heading6Char">
    <w:name w:val="Heading 6 Char"/>
    <w:basedOn w:val="DefaultParagraphFont"/>
    <w:link w:val="Heading6"/>
    <w:rsid w:val="009A5010"/>
    <w:rPr>
      <w:rFonts w:eastAsiaTheme="majorEastAsia" w:cstheme="majorBidi"/>
      <w:color w:val="6E3894" w:themeColor="accent2"/>
    </w:rPr>
  </w:style>
  <w:style w:type="character" w:styleId="PlaceholderText">
    <w:name w:val="Placeholder Text"/>
    <w:basedOn w:val="DefaultParagraphFont"/>
    <w:uiPriority w:val="99"/>
    <w:semiHidden/>
    <w:rsid w:val="00AF532B"/>
    <w:rPr>
      <w:color w:val="808080"/>
    </w:rPr>
  </w:style>
  <w:style w:type="character" w:styleId="UnresolvedMention">
    <w:name w:val="Unresolved Mention"/>
    <w:basedOn w:val="DefaultParagraphFont"/>
    <w:uiPriority w:val="99"/>
    <w:semiHidden/>
    <w:unhideWhenUsed/>
    <w:rsid w:val="00E63F4F"/>
    <w:rPr>
      <w:color w:val="605E5C"/>
      <w:shd w:val="clear" w:color="auto" w:fill="E1DFDD"/>
    </w:rPr>
  </w:style>
  <w:style w:type="table" w:styleId="PlainTable3">
    <w:name w:val="Plain Table 3"/>
    <w:basedOn w:val="TableNormal"/>
    <w:uiPriority w:val="43"/>
    <w:locked/>
    <w:rsid w:val="00154D8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econdaryHeader">
    <w:name w:val="Secondary Header"/>
    <w:basedOn w:val="Header"/>
    <w:uiPriority w:val="3"/>
    <w:rsid w:val="00530642"/>
    <w:pPr>
      <w:spacing w:after="120"/>
    </w:pPr>
    <w:rPr>
      <w:b/>
    </w:rPr>
  </w:style>
  <w:style w:type="table" w:styleId="PlainTable4">
    <w:name w:val="Plain Table 4"/>
    <w:basedOn w:val="TableNormal"/>
    <w:uiPriority w:val="44"/>
    <w:locked/>
    <w:rsid w:val="008C1C7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locked/>
    <w:rsid w:val="008C1C7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3">
    <w:name w:val="Grid Table 1 Light Accent 3"/>
    <w:basedOn w:val="TableNormal"/>
    <w:uiPriority w:val="46"/>
    <w:locked/>
    <w:rsid w:val="008C1C7C"/>
    <w:tblPr>
      <w:tblStyleRowBandSize w:val="1"/>
      <w:tblStyleColBandSize w:val="1"/>
      <w:tblBorders>
        <w:top w:val="single" w:sz="4" w:space="0" w:color="7BFFF3" w:themeColor="accent3" w:themeTint="66"/>
        <w:left w:val="single" w:sz="4" w:space="0" w:color="7BFFF3" w:themeColor="accent3" w:themeTint="66"/>
        <w:bottom w:val="single" w:sz="4" w:space="0" w:color="7BFFF3" w:themeColor="accent3" w:themeTint="66"/>
        <w:right w:val="single" w:sz="4" w:space="0" w:color="7BFFF3" w:themeColor="accent3" w:themeTint="66"/>
        <w:insideH w:val="single" w:sz="4" w:space="0" w:color="7BFFF3" w:themeColor="accent3" w:themeTint="66"/>
        <w:insideV w:val="single" w:sz="4" w:space="0" w:color="7BFFF3" w:themeColor="accent3" w:themeTint="66"/>
      </w:tblBorders>
    </w:tblPr>
    <w:tblStylePr w:type="firstRow">
      <w:rPr>
        <w:b/>
        <w:bCs/>
      </w:rPr>
      <w:tblPr/>
      <w:tcPr>
        <w:tcBorders>
          <w:bottom w:val="single" w:sz="12" w:space="0" w:color="39FFED" w:themeColor="accent3" w:themeTint="99"/>
        </w:tcBorders>
      </w:tcPr>
    </w:tblStylePr>
    <w:tblStylePr w:type="lastRow">
      <w:rPr>
        <w:b/>
        <w:bCs/>
      </w:rPr>
      <w:tblPr/>
      <w:tcPr>
        <w:tcBorders>
          <w:top w:val="double" w:sz="2" w:space="0" w:color="39FFE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8C1C7C"/>
    <w:tblPr>
      <w:tblStyleRowBandSize w:val="1"/>
      <w:tblStyleColBandSize w:val="1"/>
      <w:tblBorders>
        <w:top w:val="single" w:sz="4" w:space="0" w:color="A7E6F5" w:themeColor="accent4" w:themeTint="66"/>
        <w:left w:val="single" w:sz="4" w:space="0" w:color="A7E6F5" w:themeColor="accent4" w:themeTint="66"/>
        <w:bottom w:val="single" w:sz="4" w:space="0" w:color="A7E6F5" w:themeColor="accent4" w:themeTint="66"/>
        <w:right w:val="single" w:sz="4" w:space="0" w:color="A7E6F5" w:themeColor="accent4" w:themeTint="66"/>
        <w:insideH w:val="single" w:sz="4" w:space="0" w:color="A7E6F5" w:themeColor="accent4" w:themeTint="66"/>
        <w:insideV w:val="single" w:sz="4" w:space="0" w:color="A7E6F5" w:themeColor="accent4" w:themeTint="66"/>
      </w:tblBorders>
    </w:tblPr>
    <w:tblStylePr w:type="firstRow">
      <w:rPr>
        <w:b/>
        <w:bCs/>
      </w:rPr>
      <w:tblPr/>
      <w:tcPr>
        <w:tcBorders>
          <w:bottom w:val="single" w:sz="12" w:space="0" w:color="7BDAF1" w:themeColor="accent4" w:themeTint="99"/>
        </w:tcBorders>
      </w:tcPr>
    </w:tblStylePr>
    <w:tblStylePr w:type="lastRow">
      <w:rPr>
        <w:b/>
        <w:bCs/>
      </w:rPr>
      <w:tblPr/>
      <w:tcPr>
        <w:tcBorders>
          <w:top w:val="double" w:sz="2" w:space="0" w:color="7BDAF1"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locked/>
    <w:rsid w:val="008C1C7C"/>
    <w:tblPr>
      <w:tblStyleRowBandSize w:val="1"/>
      <w:tblStyleColBandSize w:val="1"/>
      <w:tblBorders>
        <w:top w:val="single" w:sz="4" w:space="0" w:color="F9C6DA" w:themeColor="accent5" w:themeTint="66"/>
        <w:left w:val="single" w:sz="4" w:space="0" w:color="F9C6DA" w:themeColor="accent5" w:themeTint="66"/>
        <w:bottom w:val="single" w:sz="4" w:space="0" w:color="F9C6DA" w:themeColor="accent5" w:themeTint="66"/>
        <w:right w:val="single" w:sz="4" w:space="0" w:color="F9C6DA" w:themeColor="accent5" w:themeTint="66"/>
        <w:insideH w:val="single" w:sz="4" w:space="0" w:color="F9C6DA" w:themeColor="accent5" w:themeTint="66"/>
        <w:insideV w:val="single" w:sz="4" w:space="0" w:color="F9C6DA" w:themeColor="accent5" w:themeTint="66"/>
      </w:tblBorders>
    </w:tblPr>
    <w:tblStylePr w:type="firstRow">
      <w:rPr>
        <w:b/>
        <w:bCs/>
      </w:rPr>
      <w:tblPr/>
      <w:tcPr>
        <w:tcBorders>
          <w:bottom w:val="single" w:sz="12" w:space="0" w:color="F6AAC8" w:themeColor="accent5" w:themeTint="99"/>
        </w:tcBorders>
      </w:tcPr>
    </w:tblStylePr>
    <w:tblStylePr w:type="lastRow">
      <w:rPr>
        <w:b/>
        <w:bCs/>
      </w:rPr>
      <w:tblPr/>
      <w:tcPr>
        <w:tcBorders>
          <w:top w:val="double" w:sz="2" w:space="0" w:color="F6AAC8" w:themeColor="accent5" w:themeTint="99"/>
        </w:tcBorders>
      </w:tcPr>
    </w:tblStylePr>
    <w:tblStylePr w:type="firstCol">
      <w:rPr>
        <w:b/>
        <w:bCs/>
      </w:rPr>
    </w:tblStylePr>
    <w:tblStylePr w:type="lastCol">
      <w:rPr>
        <w:b/>
        <w:bCs/>
      </w:rPr>
    </w:tblStylePr>
  </w:style>
  <w:style w:type="table" w:styleId="GridTable4-Accent6">
    <w:name w:val="Grid Table 4 Accent 6"/>
    <w:basedOn w:val="TableNormal"/>
    <w:uiPriority w:val="49"/>
    <w:locked/>
    <w:rsid w:val="00230054"/>
    <w:tblPr>
      <w:tblStyleRowBandSize w:val="1"/>
      <w:tblStyleColBandSize w:val="1"/>
      <w:tblBorders>
        <w:top w:val="single" w:sz="4" w:space="0" w:color="F8AE9C" w:themeColor="accent6" w:themeTint="99"/>
        <w:left w:val="single" w:sz="4" w:space="0" w:color="F8AE9C" w:themeColor="accent6" w:themeTint="99"/>
        <w:bottom w:val="single" w:sz="4" w:space="0" w:color="F8AE9C" w:themeColor="accent6" w:themeTint="99"/>
        <w:right w:val="single" w:sz="4" w:space="0" w:color="F8AE9C" w:themeColor="accent6" w:themeTint="99"/>
        <w:insideH w:val="single" w:sz="4" w:space="0" w:color="F8AE9C" w:themeColor="accent6" w:themeTint="99"/>
        <w:insideV w:val="single" w:sz="4" w:space="0" w:color="F8AE9C" w:themeColor="accent6" w:themeTint="99"/>
      </w:tblBorders>
    </w:tblPr>
    <w:tcPr>
      <w:shd w:val="clear" w:color="auto" w:fill="auto"/>
    </w:tcPr>
    <w:tblStylePr w:type="firstRow">
      <w:rPr>
        <w:rFonts w:ascii="Arial" w:hAnsi="Arial"/>
        <w:b/>
        <w:bCs/>
        <w:color w:val="auto"/>
        <w:sz w:val="24"/>
      </w:rPr>
      <w:tblPr/>
      <w:tcPr>
        <w:tcBorders>
          <w:top w:val="single" w:sz="4" w:space="0" w:color="F47A5C" w:themeColor="accent6"/>
          <w:left w:val="single" w:sz="4" w:space="0" w:color="F47A5C" w:themeColor="accent6"/>
          <w:bottom w:val="single" w:sz="4" w:space="0" w:color="F47A5C" w:themeColor="accent6"/>
          <w:right w:val="single" w:sz="4" w:space="0" w:color="F47A5C" w:themeColor="accent6"/>
          <w:insideH w:val="nil"/>
          <w:insideV w:val="nil"/>
        </w:tcBorders>
        <w:shd w:val="clear" w:color="auto" w:fill="F47A5C" w:themeFill="accent6"/>
      </w:tcPr>
    </w:tblStylePr>
    <w:tblStylePr w:type="lastRow">
      <w:rPr>
        <w:b/>
        <w:bCs/>
      </w:rPr>
      <w:tblPr/>
      <w:tcPr>
        <w:tcBorders>
          <w:top w:val="double" w:sz="4" w:space="0" w:color="F47A5C" w:themeColor="accent6"/>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6">
    <w:name w:val="List Table 1 Light Accent 6"/>
    <w:basedOn w:val="TableNormal"/>
    <w:uiPriority w:val="46"/>
    <w:locked/>
    <w:rsid w:val="00230054"/>
    <w:tblPr>
      <w:tblStyleRowBandSize w:val="1"/>
      <w:tblStyleColBandSize w:val="1"/>
    </w:tblPr>
    <w:tblStylePr w:type="firstRow">
      <w:rPr>
        <w:b/>
        <w:bCs/>
      </w:rPr>
      <w:tblPr/>
      <w:tcPr>
        <w:tcBorders>
          <w:bottom w:val="single" w:sz="4" w:space="0" w:color="F8AE9C" w:themeColor="accent6" w:themeTint="99"/>
        </w:tcBorders>
      </w:tcPr>
    </w:tblStylePr>
    <w:tblStylePr w:type="lastRow">
      <w:rPr>
        <w:b/>
        <w:bCs/>
      </w:rPr>
      <w:tblPr/>
      <w:tcPr>
        <w:tcBorders>
          <w:top w:val="single" w:sz="4" w:space="0" w:color="F8AE9C" w:themeColor="accent6" w:themeTint="99"/>
        </w:tcBorders>
      </w:tcPr>
    </w:tblStylePr>
    <w:tblStylePr w:type="firstCol">
      <w:rPr>
        <w:b/>
        <w:bCs/>
      </w:rPr>
    </w:tblStylePr>
    <w:tblStylePr w:type="lastCol">
      <w:rPr>
        <w:b/>
        <w:bCs/>
      </w:rPr>
    </w:tblStylePr>
    <w:tblStylePr w:type="band1Vert">
      <w:tblPr/>
      <w:tcPr>
        <w:shd w:val="clear" w:color="auto" w:fill="FCE4DE" w:themeFill="accent6" w:themeFillTint="33"/>
      </w:tcPr>
    </w:tblStylePr>
    <w:tblStylePr w:type="band1Horz">
      <w:tblPr/>
      <w:tcPr>
        <w:shd w:val="clear" w:color="auto" w:fill="FCE4DE" w:themeFill="accent6" w:themeFillTint="33"/>
      </w:tcPr>
    </w:tblStylePr>
  </w:style>
  <w:style w:type="table" w:styleId="ListTable1Light-Accent1">
    <w:name w:val="List Table 1 Light Accent 1"/>
    <w:basedOn w:val="TableNormal"/>
    <w:uiPriority w:val="46"/>
    <w:locked/>
    <w:rsid w:val="00F071B9"/>
    <w:tblPr>
      <w:tblStyleRowBandSize w:val="1"/>
      <w:tblStyleColBandSize w:val="1"/>
    </w:tblPr>
    <w:tblStylePr w:type="firstRow">
      <w:rPr>
        <w:b/>
        <w:bCs/>
      </w:rPr>
      <w:tblPr/>
      <w:tcPr>
        <w:tcBorders>
          <w:bottom w:val="single" w:sz="4" w:space="0" w:color="8456C4" w:themeColor="accent1" w:themeTint="99"/>
        </w:tcBorders>
      </w:tcPr>
    </w:tblStylePr>
    <w:tblStylePr w:type="lastRow">
      <w:rPr>
        <w:b/>
        <w:bCs/>
      </w:rPr>
      <w:tblPr/>
      <w:tcPr>
        <w:tcBorders>
          <w:top w:val="single" w:sz="4" w:space="0" w:color="8456C4" w:themeColor="accent1" w:themeTint="99"/>
        </w:tcBorders>
      </w:tcPr>
    </w:tblStylePr>
    <w:tblStylePr w:type="firstCol">
      <w:rPr>
        <w:b/>
        <w:bCs/>
      </w:rPr>
    </w:tblStylePr>
    <w:tblStylePr w:type="lastCol">
      <w:rPr>
        <w:b/>
        <w:bCs/>
      </w:rPr>
    </w:tblStylePr>
    <w:tblStylePr w:type="band1Vert">
      <w:tblPr/>
      <w:tcPr>
        <w:shd w:val="clear" w:color="auto" w:fill="D6C6EB" w:themeFill="accent1" w:themeFillTint="33"/>
      </w:tcPr>
    </w:tblStylePr>
    <w:tblStylePr w:type="band1Horz">
      <w:tblPr/>
      <w:tcPr>
        <w:shd w:val="clear" w:color="auto" w:fill="D6C6EB" w:themeFill="accent1" w:themeFillTint="33"/>
      </w:tcPr>
    </w:tblStylePr>
  </w:style>
  <w:style w:type="paragraph" w:customStyle="1" w:styleId="Bottomblocktext">
    <w:name w:val="Bottom block text"/>
    <w:basedOn w:val="Normal"/>
    <w:uiPriority w:val="99"/>
    <w:rsid w:val="00537269"/>
    <w:pPr>
      <w:keepNext/>
      <w:keepLines/>
      <w:suppressAutoHyphens/>
      <w:autoSpaceDE w:val="0"/>
      <w:autoSpaceDN w:val="0"/>
      <w:adjustRightInd w:val="0"/>
      <w:spacing w:before="113" w:after="57" w:line="200" w:lineRule="atLeast"/>
      <w:textAlignment w:val="center"/>
    </w:pPr>
    <w:rPr>
      <w:rFonts w:cs="Montserrat SemiBold"/>
      <w:bCs/>
      <w:spacing w:val="-1"/>
      <w:sz w:val="16"/>
      <w:szCs w:val="16"/>
      <w:lang w:val="en-US"/>
    </w:rPr>
  </w:style>
  <w:style w:type="character" w:styleId="FollowedHyperlink">
    <w:name w:val="FollowedHyperlink"/>
    <w:basedOn w:val="DefaultParagraphFont"/>
    <w:uiPriority w:val="99"/>
    <w:semiHidden/>
    <w:unhideWhenUsed/>
    <w:rsid w:val="0027262B"/>
    <w:rPr>
      <w:color w:val="575757" w:themeColor="followedHyperlink"/>
      <w:u w:val="single"/>
    </w:rPr>
  </w:style>
  <w:style w:type="paragraph" w:customStyle="1" w:styleId="Numberedlist">
    <w:name w:val="Numbered list"/>
    <w:basedOn w:val="Bullet"/>
    <w:uiPriority w:val="3"/>
    <w:qFormat/>
    <w:rsid w:val="00B83559"/>
    <w:pPr>
      <w:numPr>
        <w:numId w:val="5"/>
      </w:numPr>
    </w:pPr>
  </w:style>
  <w:style w:type="character" w:styleId="CommentReference">
    <w:name w:val="annotation reference"/>
    <w:basedOn w:val="DefaultParagraphFont"/>
    <w:semiHidden/>
    <w:unhideWhenUsed/>
    <w:rsid w:val="00C50963"/>
    <w:rPr>
      <w:sz w:val="16"/>
      <w:szCs w:val="16"/>
    </w:rPr>
  </w:style>
  <w:style w:type="table" w:customStyle="1" w:styleId="CHSTable03">
    <w:name w:val="CHS Table 03"/>
    <w:basedOn w:val="TableNormal"/>
    <w:uiPriority w:val="99"/>
    <w:rsid w:val="00530642"/>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13" w:type="dxa"/>
        <w:bottom w:w="113" w:type="dxa"/>
        <w:right w:w="113" w:type="dxa"/>
      </w:tblCellMar>
    </w:tblPr>
    <w:tblStylePr w:type="firstRow">
      <w:pPr>
        <w:wordWrap/>
        <w:jc w:val="left"/>
      </w:pPr>
      <w:tblPr/>
      <w:trPr>
        <w:tblHeader/>
      </w:trPr>
      <w:tcPr>
        <w:shd w:val="clear" w:color="auto" w:fill="3D1063"/>
      </w:tcPr>
    </w:tblStylePr>
    <w:tblStylePr w:type="lastRow">
      <w:rPr>
        <w:color w:val="FFFFFF"/>
      </w:rPr>
      <w:tblPr/>
      <w:tcPr>
        <w:shd w:val="clear" w:color="auto" w:fill="6E3894"/>
      </w:tcPr>
    </w:tblStylePr>
    <w:tblStylePr w:type="firstCol">
      <w:rPr>
        <w:rFonts w:ascii="Arial" w:hAnsi="Arial"/>
        <w:color w:val="FFFFFF"/>
      </w:rPr>
      <w:tblPr/>
      <w:tcPr>
        <w:shd w:val="clear" w:color="auto" w:fill="3D2262"/>
      </w:tcPr>
    </w:tblStylePr>
    <w:tblStylePr w:type="lastCol">
      <w:pPr>
        <w:wordWrap/>
        <w:jc w:val="left"/>
      </w:pPr>
      <w:tblPr/>
      <w:tcPr>
        <w:shd w:val="clear" w:color="auto" w:fill="3D2262"/>
      </w:tcPr>
    </w:tblStylePr>
  </w:style>
  <w:style w:type="table" w:customStyle="1" w:styleId="CHSTable02">
    <w:name w:val="CHS Table 02"/>
    <w:basedOn w:val="TableNormal"/>
    <w:uiPriority w:val="99"/>
    <w:rsid w:val="00C84F08"/>
    <w:tblPr>
      <w:tblStyleRowBandSize w:val="1"/>
      <w:tblBorders>
        <w:bottom w:val="single" w:sz="4" w:space="0" w:color="auto"/>
      </w:tblBorders>
      <w:tblCellMar>
        <w:top w:w="125" w:type="dxa"/>
        <w:left w:w="170" w:type="dxa"/>
        <w:bottom w:w="125" w:type="dxa"/>
        <w:right w:w="170" w:type="dxa"/>
      </w:tblCellMar>
    </w:tblPr>
    <w:tcPr>
      <w:vAlign w:val="center"/>
    </w:tcPr>
    <w:tblStylePr w:type="firstRow">
      <w:pPr>
        <w:wordWrap/>
        <w:jc w:val="left"/>
      </w:pPr>
      <w:tblPr/>
      <w:trPr>
        <w:tblHeader/>
      </w:trPr>
      <w:tcPr>
        <w:shd w:val="clear" w:color="auto" w:fill="3D1063"/>
      </w:tcPr>
    </w:tblStylePr>
    <w:tblStylePr w:type="lastRow">
      <w:rPr>
        <w:color w:val="FFFFFF"/>
      </w:rPr>
      <w:tblPr/>
      <w:tcPr>
        <w:shd w:val="clear" w:color="auto" w:fill="6E3894"/>
      </w:tcPr>
    </w:tblStylePr>
    <w:tblStylePr w:type="firstCol">
      <w:rPr>
        <w:rFonts w:ascii="Arial" w:hAnsi="Arial"/>
        <w:color w:val="FFFFFF"/>
      </w:rPr>
      <w:tblPr/>
      <w:tcPr>
        <w:shd w:val="clear" w:color="auto" w:fill="3D2262"/>
      </w:tcPr>
    </w:tblStylePr>
    <w:tblStylePr w:type="lastCol">
      <w:pPr>
        <w:wordWrap/>
        <w:jc w:val="left"/>
      </w:pPr>
      <w:tblPr/>
      <w:tcPr>
        <w:shd w:val="clear" w:color="auto" w:fill="3D2262"/>
      </w:tcPr>
    </w:tblStylePr>
    <w:tblStylePr w:type="band2Horz">
      <w:tblPr/>
      <w:tcPr>
        <w:shd w:val="clear" w:color="auto" w:fill="D9D9D9"/>
      </w:tcPr>
    </w:tblStylePr>
  </w:style>
  <w:style w:type="paragraph" w:customStyle="1" w:styleId="Figuretitle-numbered">
    <w:name w:val="Figure title - numbered"/>
    <w:basedOn w:val="Tabletitle-numbered"/>
    <w:uiPriority w:val="2"/>
    <w:rsid w:val="009C72D3"/>
    <w:pPr>
      <w:numPr>
        <w:numId w:val="7"/>
      </w:numPr>
      <w:ind w:left="1134" w:hanging="1134"/>
    </w:pPr>
  </w:style>
  <w:style w:type="character" w:customStyle="1" w:styleId="Heading7Char">
    <w:name w:val="Heading 7 Char"/>
    <w:basedOn w:val="DefaultParagraphFont"/>
    <w:link w:val="Heading7"/>
    <w:rsid w:val="002140AE"/>
    <w:rPr>
      <w:rFonts w:asciiTheme="majorHAnsi" w:eastAsiaTheme="majorEastAsia" w:hAnsiTheme="majorHAnsi" w:cstheme="majorBidi"/>
      <w:b/>
      <w:iCs/>
    </w:rPr>
  </w:style>
  <w:style w:type="character" w:customStyle="1" w:styleId="Heading8Char">
    <w:name w:val="Heading 8 Char"/>
    <w:basedOn w:val="DefaultParagraphFont"/>
    <w:link w:val="Heading8"/>
    <w:rsid w:val="00C36B9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36B93"/>
    <w:rPr>
      <w:rFonts w:asciiTheme="majorHAnsi" w:eastAsiaTheme="majorEastAsia" w:hAnsiTheme="majorHAnsi" w:cstheme="majorBidi"/>
      <w:i/>
      <w:iCs/>
      <w:color w:val="272727" w:themeColor="text1" w:themeTint="D8"/>
      <w:sz w:val="21"/>
      <w:szCs w:val="21"/>
    </w:rPr>
  </w:style>
  <w:style w:type="paragraph" w:customStyle="1" w:styleId="NotesCaptionCitationSource">
    <w:name w:val="Notes/Caption/Citation/Source"/>
    <w:basedOn w:val="BodyCopy"/>
    <w:uiPriority w:val="3"/>
    <w:qFormat/>
    <w:rsid w:val="008A47BD"/>
    <w:pPr>
      <w:keepLines/>
      <w:spacing w:before="60" w:after="120" w:line="240" w:lineRule="auto"/>
    </w:pPr>
    <w:rPr>
      <w:sz w:val="18"/>
    </w:rPr>
  </w:style>
  <w:style w:type="paragraph" w:customStyle="1" w:styleId="AlphaList">
    <w:name w:val="Alpha List"/>
    <w:basedOn w:val="Numberedlist"/>
    <w:next w:val="BodyCopy"/>
    <w:uiPriority w:val="3"/>
    <w:qFormat/>
    <w:rsid w:val="00BA6DD4"/>
    <w:pPr>
      <w:numPr>
        <w:numId w:val="3"/>
      </w:numPr>
    </w:pPr>
    <w:rPr>
      <w:color w:val="000000"/>
    </w:rPr>
  </w:style>
  <w:style w:type="paragraph" w:customStyle="1" w:styleId="Romanlist">
    <w:name w:val="Roman list"/>
    <w:basedOn w:val="AlphaList"/>
    <w:uiPriority w:val="3"/>
    <w:qFormat/>
    <w:rsid w:val="00BA6DD4"/>
    <w:pPr>
      <w:numPr>
        <w:numId w:val="4"/>
      </w:numPr>
    </w:pPr>
  </w:style>
  <w:style w:type="paragraph" w:customStyle="1" w:styleId="Tableheader-black">
    <w:name w:val="Table header - black"/>
    <w:basedOn w:val="Tableheader-white"/>
    <w:uiPriority w:val="3"/>
    <w:qFormat/>
    <w:rsid w:val="00C84F08"/>
    <w:rPr>
      <w:color w:val="000000" w:themeColor="text1"/>
    </w:rPr>
  </w:style>
  <w:style w:type="paragraph" w:customStyle="1" w:styleId="TOC-Tables">
    <w:name w:val="TOC - Tables"/>
    <w:basedOn w:val="TOC1"/>
    <w:uiPriority w:val="3"/>
    <w:rsid w:val="00411B14"/>
    <w:pPr>
      <w:tabs>
        <w:tab w:val="left" w:pos="1134"/>
      </w:tabs>
      <w:ind w:left="1134" w:hanging="1134"/>
    </w:pPr>
  </w:style>
  <w:style w:type="paragraph" w:styleId="Subtitle">
    <w:name w:val="Subtitle"/>
    <w:basedOn w:val="BodyCopy"/>
    <w:next w:val="BodyCopy"/>
    <w:link w:val="SubtitleChar"/>
    <w:uiPriority w:val="11"/>
    <w:locked/>
    <w:rsid w:val="00936DC9"/>
    <w:pPr>
      <w:numPr>
        <w:ilvl w:val="1"/>
      </w:numPr>
      <w:spacing w:after="360"/>
      <w:ind w:right="1134"/>
    </w:pPr>
    <w:rPr>
      <w:rFonts w:eastAsiaTheme="minorEastAsia" w:cstheme="minorBidi"/>
      <w:sz w:val="36"/>
      <w:szCs w:val="36"/>
      <w:lang w:eastAsia="en-US"/>
    </w:rPr>
  </w:style>
  <w:style w:type="character" w:customStyle="1" w:styleId="SubtitleChar">
    <w:name w:val="Subtitle Char"/>
    <w:basedOn w:val="DefaultParagraphFont"/>
    <w:link w:val="Subtitle"/>
    <w:uiPriority w:val="11"/>
    <w:rsid w:val="00936DC9"/>
    <w:rPr>
      <w:rFonts w:eastAsiaTheme="minorEastAsia" w:cstheme="minorBidi"/>
      <w:bCs/>
      <w:iCs/>
      <w:color w:val="000000" w:themeColor="text1"/>
      <w:sz w:val="36"/>
      <w:szCs w:val="36"/>
      <w:lang w:eastAsia="en-US"/>
    </w:rPr>
  </w:style>
  <w:style w:type="paragraph" w:customStyle="1" w:styleId="Reportyeardate">
    <w:name w:val="Report year/date"/>
    <w:basedOn w:val="BodyCopy"/>
    <w:uiPriority w:val="3"/>
    <w:rsid w:val="00A435C8"/>
    <w:pPr>
      <w:spacing w:after="840"/>
    </w:pPr>
    <w:rPr>
      <w:lang w:eastAsia="en-US"/>
    </w:rPr>
  </w:style>
  <w:style w:type="paragraph" w:styleId="EndnoteText">
    <w:name w:val="endnote text"/>
    <w:basedOn w:val="Normal"/>
    <w:link w:val="EndnoteTextChar"/>
    <w:uiPriority w:val="99"/>
    <w:semiHidden/>
    <w:unhideWhenUsed/>
    <w:rsid w:val="00B86A4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B86A43"/>
    <w:rPr>
      <w:sz w:val="20"/>
      <w:szCs w:val="20"/>
    </w:rPr>
  </w:style>
  <w:style w:type="paragraph" w:styleId="BodyText">
    <w:name w:val="Body Text"/>
    <w:basedOn w:val="Normal"/>
    <w:link w:val="BodyTextChar"/>
    <w:uiPriority w:val="1"/>
    <w:unhideWhenUsed/>
    <w:qFormat/>
    <w:rsid w:val="008F3194"/>
    <w:pPr>
      <w:spacing w:after="120"/>
    </w:pPr>
  </w:style>
  <w:style w:type="character" w:customStyle="1" w:styleId="BodyTextChar">
    <w:name w:val="Body Text Char"/>
    <w:basedOn w:val="DefaultParagraphFont"/>
    <w:link w:val="BodyText"/>
    <w:uiPriority w:val="1"/>
    <w:rsid w:val="008F3194"/>
  </w:style>
  <w:style w:type="paragraph" w:customStyle="1" w:styleId="TOCHeading2">
    <w:name w:val="TOC Heading 2"/>
    <w:basedOn w:val="TOCHeading"/>
    <w:uiPriority w:val="3"/>
    <w:rsid w:val="00CA4FDE"/>
    <w:pPr>
      <w:spacing w:after="240"/>
    </w:pPr>
    <w:rPr>
      <w:sz w:val="32"/>
    </w:rPr>
  </w:style>
  <w:style w:type="paragraph" w:styleId="TableofFigures">
    <w:name w:val="table of figures"/>
    <w:basedOn w:val="Normal"/>
    <w:uiPriority w:val="99"/>
    <w:unhideWhenUsed/>
    <w:rsid w:val="004E2E2F"/>
    <w:pPr>
      <w:tabs>
        <w:tab w:val="right" w:leader="dot" w:pos="10206"/>
      </w:tabs>
      <w:spacing w:after="0"/>
    </w:pPr>
  </w:style>
  <w:style w:type="character" w:styleId="EndnoteReference">
    <w:name w:val="endnote reference"/>
    <w:basedOn w:val="DefaultParagraphFont"/>
    <w:uiPriority w:val="99"/>
    <w:semiHidden/>
    <w:unhideWhenUsed/>
    <w:rsid w:val="00B86A43"/>
    <w:rPr>
      <w:vertAlign w:val="superscript"/>
    </w:rPr>
  </w:style>
  <w:style w:type="paragraph" w:styleId="FootnoteText">
    <w:name w:val="footnote text"/>
    <w:basedOn w:val="Normal"/>
    <w:link w:val="FootnoteTextChar"/>
    <w:uiPriority w:val="99"/>
    <w:unhideWhenUsed/>
    <w:rsid w:val="00480537"/>
    <w:pPr>
      <w:spacing w:before="0" w:after="0" w:line="240" w:lineRule="auto"/>
    </w:pPr>
    <w:rPr>
      <w:sz w:val="20"/>
      <w:szCs w:val="20"/>
    </w:rPr>
  </w:style>
  <w:style w:type="character" w:customStyle="1" w:styleId="FootnoteTextChar">
    <w:name w:val="Footnote Text Char"/>
    <w:basedOn w:val="DefaultParagraphFont"/>
    <w:link w:val="FootnoteText"/>
    <w:uiPriority w:val="99"/>
    <w:rsid w:val="00480537"/>
    <w:rPr>
      <w:sz w:val="20"/>
      <w:szCs w:val="20"/>
    </w:rPr>
  </w:style>
  <w:style w:type="character" w:styleId="FootnoteReference">
    <w:name w:val="footnote reference"/>
    <w:basedOn w:val="DefaultParagraphFont"/>
    <w:uiPriority w:val="99"/>
    <w:semiHidden/>
    <w:unhideWhenUsed/>
    <w:rsid w:val="00B86A43"/>
    <w:rPr>
      <w:vertAlign w:val="superscript"/>
    </w:rPr>
  </w:style>
  <w:style w:type="character" w:customStyle="1" w:styleId="Instructionaltext">
    <w:name w:val="Instructional text"/>
    <w:basedOn w:val="DefaultParagraphFont"/>
    <w:uiPriority w:val="3"/>
    <w:rsid w:val="001F68D1"/>
    <w:rPr>
      <w:color w:val="575757"/>
    </w:rPr>
  </w:style>
  <w:style w:type="paragraph" w:styleId="CommentText">
    <w:name w:val="annotation text"/>
    <w:basedOn w:val="Normal"/>
    <w:link w:val="CommentTextChar"/>
    <w:unhideWhenUsed/>
    <w:rsid w:val="00CA4FDE"/>
    <w:pPr>
      <w:spacing w:line="240" w:lineRule="auto"/>
    </w:pPr>
    <w:rPr>
      <w:sz w:val="20"/>
      <w:szCs w:val="20"/>
    </w:rPr>
  </w:style>
  <w:style w:type="character" w:customStyle="1" w:styleId="CommentTextChar">
    <w:name w:val="Comment Text Char"/>
    <w:basedOn w:val="DefaultParagraphFont"/>
    <w:link w:val="CommentText"/>
    <w:rsid w:val="00CA4FDE"/>
    <w:rPr>
      <w:sz w:val="20"/>
      <w:szCs w:val="20"/>
    </w:rPr>
  </w:style>
  <w:style w:type="paragraph" w:styleId="TOC2">
    <w:name w:val="toc 2"/>
    <w:basedOn w:val="Normal"/>
    <w:next w:val="Normal"/>
    <w:autoRedefine/>
    <w:uiPriority w:val="39"/>
    <w:unhideWhenUsed/>
    <w:rsid w:val="001C24A7"/>
    <w:pPr>
      <w:tabs>
        <w:tab w:val="right" w:leader="dot" w:pos="9911"/>
      </w:tabs>
      <w:spacing w:after="100"/>
      <w:ind w:left="240"/>
    </w:pPr>
  </w:style>
  <w:style w:type="paragraph" w:styleId="TOC3">
    <w:name w:val="toc 3"/>
    <w:aliases w:val="TOC 3 - Tables and Figures"/>
    <w:basedOn w:val="Normal"/>
    <w:next w:val="Normal"/>
    <w:autoRedefine/>
    <w:uiPriority w:val="39"/>
    <w:unhideWhenUsed/>
    <w:rsid w:val="00E7101C"/>
    <w:pPr>
      <w:tabs>
        <w:tab w:val="left" w:pos="1134"/>
        <w:tab w:val="right" w:leader="dot" w:pos="10206"/>
      </w:tabs>
      <w:spacing w:before="0" w:after="0" w:line="360" w:lineRule="auto"/>
      <w:ind w:left="680"/>
    </w:pPr>
  </w:style>
  <w:style w:type="character" w:styleId="PageNumber">
    <w:name w:val="page number"/>
    <w:basedOn w:val="DefaultParagraphFont"/>
    <w:uiPriority w:val="99"/>
    <w:rsid w:val="00481A6C"/>
    <w:rPr>
      <w:rFonts w:cs="Times New Roman"/>
    </w:rPr>
  </w:style>
  <w:style w:type="paragraph" w:customStyle="1" w:styleId="Tableheader">
    <w:name w:val="Table header"/>
    <w:basedOn w:val="BodyCopy"/>
    <w:next w:val="Tablebody"/>
    <w:uiPriority w:val="3"/>
    <w:qFormat/>
    <w:rsid w:val="00481A6C"/>
    <w:pPr>
      <w:spacing w:before="0" w:after="0" w:line="300" w:lineRule="exact"/>
    </w:pPr>
    <w:rPr>
      <w:b/>
      <w:bCs w:val="0"/>
      <w:iCs w:val="0"/>
      <w:color w:val="FFFFFF" w:themeColor="background1"/>
      <w:lang w:val="en-US" w:eastAsia="en-US"/>
    </w:rPr>
  </w:style>
  <w:style w:type="paragraph" w:styleId="Revision">
    <w:name w:val="Revision"/>
    <w:hidden/>
    <w:uiPriority w:val="99"/>
    <w:semiHidden/>
    <w:rsid w:val="00913CAC"/>
  </w:style>
  <w:style w:type="paragraph" w:styleId="TOC4">
    <w:name w:val="toc 4"/>
    <w:basedOn w:val="Normal"/>
    <w:next w:val="Normal"/>
    <w:autoRedefine/>
    <w:uiPriority w:val="39"/>
    <w:unhideWhenUsed/>
    <w:rsid w:val="009C575D"/>
    <w:pPr>
      <w:spacing w:after="100"/>
      <w:ind w:left="720"/>
    </w:pPr>
  </w:style>
  <w:style w:type="paragraph" w:styleId="TOC5">
    <w:name w:val="toc 5"/>
    <w:basedOn w:val="Normal"/>
    <w:next w:val="Normal"/>
    <w:autoRedefine/>
    <w:uiPriority w:val="39"/>
    <w:unhideWhenUsed/>
    <w:rsid w:val="009C575D"/>
    <w:pPr>
      <w:spacing w:after="100"/>
      <w:ind w:left="960"/>
    </w:pPr>
  </w:style>
  <w:style w:type="paragraph" w:styleId="TOC6">
    <w:name w:val="toc 6"/>
    <w:basedOn w:val="Normal"/>
    <w:next w:val="Normal"/>
    <w:autoRedefine/>
    <w:uiPriority w:val="39"/>
    <w:unhideWhenUsed/>
    <w:rsid w:val="009C575D"/>
    <w:pPr>
      <w:spacing w:after="100"/>
      <w:ind w:left="1200"/>
    </w:pPr>
  </w:style>
  <w:style w:type="paragraph" w:styleId="TOC7">
    <w:name w:val="toc 7"/>
    <w:basedOn w:val="Normal"/>
    <w:next w:val="Normal"/>
    <w:autoRedefine/>
    <w:uiPriority w:val="39"/>
    <w:unhideWhenUsed/>
    <w:rsid w:val="009C575D"/>
    <w:pPr>
      <w:spacing w:after="100"/>
      <w:ind w:left="1440"/>
    </w:pPr>
  </w:style>
  <w:style w:type="paragraph" w:styleId="TOC9">
    <w:name w:val="toc 9"/>
    <w:basedOn w:val="Normal"/>
    <w:next w:val="Normal"/>
    <w:autoRedefine/>
    <w:uiPriority w:val="39"/>
    <w:semiHidden/>
    <w:unhideWhenUsed/>
    <w:rsid w:val="001C24A7"/>
    <w:pPr>
      <w:spacing w:after="100"/>
      <w:ind w:left="1920"/>
    </w:pPr>
  </w:style>
  <w:style w:type="paragraph" w:styleId="ListParagraph">
    <w:name w:val="List Paragraph"/>
    <w:aliases w:val="Recommendation,List Paragraph1,List Paragraph11,FooterText,numbered,Paragraphe de liste1,Bulletr List Paragraph,列出段落,列出段落1,Listeafsnit1,Parágrafo da Lista1,List Paragraph2,List Paragraph21,リスト段落1,Párrafo de lista1,Bullet list,L,Dot pt,列出段"/>
    <w:basedOn w:val="Normal"/>
    <w:link w:val="ListParagraphChar"/>
    <w:uiPriority w:val="1"/>
    <w:qFormat/>
    <w:locked/>
    <w:rsid w:val="002B7915"/>
    <w:pPr>
      <w:widowControl w:val="0"/>
      <w:autoSpaceDE w:val="0"/>
      <w:autoSpaceDN w:val="0"/>
      <w:spacing w:before="119" w:after="0" w:line="240" w:lineRule="auto"/>
      <w:ind w:left="1332" w:hanging="360"/>
    </w:pPr>
    <w:rPr>
      <w:rFonts w:eastAsia="Arial"/>
      <w:color w:val="auto"/>
      <w:sz w:val="22"/>
      <w:szCs w:val="22"/>
      <w:lang w:val="en-US" w:eastAsia="en-US"/>
    </w:rPr>
  </w:style>
  <w:style w:type="paragraph" w:customStyle="1" w:styleId="TableParagraph">
    <w:name w:val="Table Paragraph"/>
    <w:basedOn w:val="Normal"/>
    <w:uiPriority w:val="1"/>
    <w:qFormat/>
    <w:rsid w:val="002B7915"/>
    <w:pPr>
      <w:widowControl w:val="0"/>
      <w:autoSpaceDE w:val="0"/>
      <w:autoSpaceDN w:val="0"/>
      <w:spacing w:before="60" w:after="0" w:line="240" w:lineRule="auto"/>
      <w:ind w:left="110"/>
    </w:pPr>
    <w:rPr>
      <w:rFonts w:eastAsia="Arial"/>
      <w:color w:val="auto"/>
      <w:sz w:val="22"/>
      <w:szCs w:val="22"/>
      <w:lang w:val="en-US" w:eastAsia="en-US"/>
    </w:rPr>
  </w:style>
  <w:style w:type="table" w:styleId="ListTable3-Accent1">
    <w:name w:val="List Table 3 Accent 1"/>
    <w:basedOn w:val="TableNormal"/>
    <w:uiPriority w:val="48"/>
    <w:locked/>
    <w:rsid w:val="002B7915"/>
    <w:tblPr>
      <w:tblStyleRowBandSize w:val="1"/>
      <w:tblStyleColBandSize w:val="1"/>
      <w:tblBorders>
        <w:top w:val="single" w:sz="4" w:space="0" w:color="3D2262" w:themeColor="accent1"/>
        <w:left w:val="single" w:sz="4" w:space="0" w:color="3D2262" w:themeColor="accent1"/>
        <w:bottom w:val="single" w:sz="4" w:space="0" w:color="3D2262" w:themeColor="accent1"/>
        <w:right w:val="single" w:sz="4" w:space="0" w:color="3D2262" w:themeColor="accent1"/>
      </w:tblBorders>
    </w:tblPr>
    <w:tblStylePr w:type="firstRow">
      <w:rPr>
        <w:b/>
        <w:bCs/>
        <w:color w:val="FFFFFF" w:themeColor="background1"/>
      </w:rPr>
      <w:tblPr/>
      <w:tcPr>
        <w:shd w:val="clear" w:color="auto" w:fill="3D2262" w:themeFill="accent1"/>
      </w:tcPr>
    </w:tblStylePr>
    <w:tblStylePr w:type="lastRow">
      <w:rPr>
        <w:b/>
        <w:bCs/>
      </w:rPr>
      <w:tblPr/>
      <w:tcPr>
        <w:tcBorders>
          <w:top w:val="double" w:sz="4" w:space="0" w:color="3D226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D2262" w:themeColor="accent1"/>
          <w:right w:val="single" w:sz="4" w:space="0" w:color="3D2262" w:themeColor="accent1"/>
        </w:tcBorders>
      </w:tcPr>
    </w:tblStylePr>
    <w:tblStylePr w:type="band1Horz">
      <w:tblPr/>
      <w:tcPr>
        <w:tcBorders>
          <w:top w:val="single" w:sz="4" w:space="0" w:color="3D2262" w:themeColor="accent1"/>
          <w:bottom w:val="single" w:sz="4" w:space="0" w:color="3D226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D2262" w:themeColor="accent1"/>
          <w:left w:val="nil"/>
        </w:tcBorders>
      </w:tcPr>
    </w:tblStylePr>
    <w:tblStylePr w:type="swCell">
      <w:tblPr/>
      <w:tcPr>
        <w:tcBorders>
          <w:top w:val="double" w:sz="4" w:space="0" w:color="3D2262" w:themeColor="accent1"/>
          <w:right w:val="nil"/>
        </w:tcBorders>
      </w:tcPr>
    </w:tblStylePr>
  </w:style>
  <w:style w:type="paragraph" w:customStyle="1" w:styleId="Multilist-bullets">
    <w:name w:val="Multi list - bullets"/>
    <w:basedOn w:val="ListParagraph"/>
    <w:link w:val="Multilist-bulletsChar"/>
    <w:rsid w:val="002B7915"/>
    <w:pPr>
      <w:widowControl/>
      <w:numPr>
        <w:ilvl w:val="1"/>
        <w:numId w:val="8"/>
      </w:numPr>
      <w:adjustRightInd w:val="0"/>
      <w:spacing w:before="60" w:after="60"/>
      <w:jc w:val="both"/>
    </w:pPr>
    <w:rPr>
      <w:rFonts w:asciiTheme="minorHAnsi" w:eastAsia="Times New Roman" w:hAnsiTheme="minorHAnsi" w:cs="Segoe UI"/>
      <w:color w:val="000000"/>
      <w:lang w:bidi="en-US"/>
    </w:rPr>
  </w:style>
  <w:style w:type="paragraph" w:customStyle="1" w:styleId="Style1">
    <w:name w:val="Style1"/>
    <w:basedOn w:val="Multilist-bullets"/>
    <w:uiPriority w:val="3"/>
    <w:rsid w:val="002B7915"/>
    <w:rPr>
      <w:sz w:val="24"/>
    </w:rPr>
  </w:style>
  <w:style w:type="character" w:customStyle="1" w:styleId="Multilist-bulletsChar">
    <w:name w:val="Multi list - bullets Char"/>
    <w:basedOn w:val="DefaultParagraphFont"/>
    <w:link w:val="Multilist-bullets"/>
    <w:rsid w:val="002B7915"/>
    <w:rPr>
      <w:rFonts w:asciiTheme="minorHAnsi" w:eastAsia="Times New Roman" w:hAnsiTheme="minorHAnsi" w:cs="Segoe UI"/>
      <w:color w:val="000000"/>
      <w:sz w:val="22"/>
      <w:szCs w:val="22"/>
      <w:lang w:val="en-US" w:eastAsia="en-US" w:bidi="en-US"/>
    </w:rPr>
  </w:style>
  <w:style w:type="character" w:customStyle="1" w:styleId="ListParagraphChar">
    <w:name w:val="List Paragraph Char"/>
    <w:aliases w:val="Recommendation Char,List Paragraph1 Char,List Paragraph11 Char,FooterText Char,numbered Char,Paragraphe de liste1 Char,Bulletr List Paragraph Char,列出段落 Char,列出段落1 Char,Listeafsnit1 Char,Parágrafo da Lista1 Char,List Paragraph2 Char"/>
    <w:link w:val="ListParagraph"/>
    <w:uiPriority w:val="34"/>
    <w:locked/>
    <w:rsid w:val="002B7915"/>
    <w:rPr>
      <w:rFonts w:eastAsia="Arial"/>
      <w:color w:val="auto"/>
      <w:sz w:val="22"/>
      <w:szCs w:val="22"/>
      <w:lang w:val="en-US" w:eastAsia="en-US"/>
    </w:rPr>
  </w:style>
  <w:style w:type="paragraph" w:customStyle="1" w:styleId="Body">
    <w:name w:val="Body"/>
    <w:link w:val="BodyChar"/>
    <w:qFormat/>
    <w:rsid w:val="002B7915"/>
    <w:pPr>
      <w:spacing w:after="120" w:line="280" w:lineRule="atLeast"/>
    </w:pPr>
    <w:rPr>
      <w:rFonts w:eastAsia="Times" w:cs="Times New Roman"/>
      <w:color w:val="auto"/>
      <w:sz w:val="21"/>
      <w:szCs w:val="20"/>
      <w:lang w:eastAsia="en-US"/>
    </w:rPr>
  </w:style>
  <w:style w:type="character" w:customStyle="1" w:styleId="BodyChar">
    <w:name w:val="Body Char"/>
    <w:basedOn w:val="DefaultParagraphFont"/>
    <w:link w:val="Body"/>
    <w:rsid w:val="002B7915"/>
    <w:rPr>
      <w:rFonts w:eastAsia="Times" w:cs="Times New Roman"/>
      <w:color w:val="auto"/>
      <w:sz w:val="21"/>
      <w:szCs w:val="20"/>
      <w:lang w:eastAsia="en-US"/>
    </w:rPr>
  </w:style>
  <w:style w:type="paragraph" w:customStyle="1" w:styleId="VEMDSubheadingnotTOC">
    <w:name w:val="VEMD Sub heading not TOC"/>
    <w:basedOn w:val="Normal"/>
    <w:qFormat/>
    <w:rsid w:val="002B7915"/>
    <w:pPr>
      <w:spacing w:after="120" w:line="240" w:lineRule="atLeast"/>
    </w:pPr>
    <w:rPr>
      <w:rFonts w:eastAsia="Times" w:cs="Times New Roman"/>
      <w:b/>
      <w:bCs/>
      <w:color w:val="auto"/>
      <w:sz w:val="22"/>
      <w:szCs w:val="20"/>
      <w:lang w:eastAsia="en-US"/>
    </w:rPr>
  </w:style>
  <w:style w:type="character" w:styleId="Strong">
    <w:name w:val="Strong"/>
    <w:basedOn w:val="DefaultParagraphFont"/>
    <w:uiPriority w:val="22"/>
    <w:qFormat/>
    <w:locked/>
    <w:rsid w:val="002B7915"/>
    <w:rPr>
      <w:b/>
      <w:bCs/>
    </w:rPr>
  </w:style>
  <w:style w:type="paragraph" w:customStyle="1" w:styleId="paragraph">
    <w:name w:val="paragraph"/>
    <w:basedOn w:val="Normal"/>
    <w:rsid w:val="008A73D3"/>
    <w:pPr>
      <w:spacing w:before="100" w:beforeAutospacing="1" w:after="100" w:afterAutospacing="1" w:line="240" w:lineRule="auto"/>
    </w:pPr>
    <w:rPr>
      <w:rFonts w:ascii="Times New Roman" w:eastAsia="Times New Roman" w:hAnsi="Times New Roman" w:cs="Times New Roman"/>
      <w:color w:val="auto"/>
    </w:rPr>
  </w:style>
  <w:style w:type="character" w:customStyle="1" w:styleId="normaltextrun">
    <w:name w:val="normaltextrun"/>
    <w:basedOn w:val="DefaultParagraphFont"/>
    <w:rsid w:val="008A73D3"/>
  </w:style>
  <w:style w:type="character" w:customStyle="1" w:styleId="eop">
    <w:name w:val="eop"/>
    <w:basedOn w:val="DefaultParagraphFont"/>
    <w:rsid w:val="008A73D3"/>
  </w:style>
  <w:style w:type="character" w:customStyle="1" w:styleId="scxw194326311">
    <w:name w:val="scxw194326311"/>
    <w:basedOn w:val="DefaultParagraphFont"/>
    <w:rsid w:val="008A73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79871">
      <w:bodyDiv w:val="1"/>
      <w:marLeft w:val="0"/>
      <w:marRight w:val="0"/>
      <w:marTop w:val="0"/>
      <w:marBottom w:val="0"/>
      <w:divBdr>
        <w:top w:val="none" w:sz="0" w:space="0" w:color="auto"/>
        <w:left w:val="none" w:sz="0" w:space="0" w:color="auto"/>
        <w:bottom w:val="none" w:sz="0" w:space="0" w:color="auto"/>
        <w:right w:val="none" w:sz="0" w:space="0" w:color="auto"/>
      </w:divBdr>
    </w:div>
    <w:div w:id="147478304">
      <w:bodyDiv w:val="1"/>
      <w:marLeft w:val="0"/>
      <w:marRight w:val="0"/>
      <w:marTop w:val="0"/>
      <w:marBottom w:val="0"/>
      <w:divBdr>
        <w:top w:val="none" w:sz="0" w:space="0" w:color="auto"/>
        <w:left w:val="none" w:sz="0" w:space="0" w:color="auto"/>
        <w:bottom w:val="none" w:sz="0" w:space="0" w:color="auto"/>
        <w:right w:val="none" w:sz="0" w:space="0" w:color="auto"/>
      </w:divBdr>
    </w:div>
    <w:div w:id="194539515">
      <w:bodyDiv w:val="1"/>
      <w:marLeft w:val="0"/>
      <w:marRight w:val="0"/>
      <w:marTop w:val="0"/>
      <w:marBottom w:val="0"/>
      <w:divBdr>
        <w:top w:val="none" w:sz="0" w:space="0" w:color="auto"/>
        <w:left w:val="none" w:sz="0" w:space="0" w:color="auto"/>
        <w:bottom w:val="none" w:sz="0" w:space="0" w:color="auto"/>
        <w:right w:val="none" w:sz="0" w:space="0" w:color="auto"/>
      </w:divBdr>
    </w:div>
    <w:div w:id="221330887">
      <w:bodyDiv w:val="1"/>
      <w:marLeft w:val="0"/>
      <w:marRight w:val="0"/>
      <w:marTop w:val="0"/>
      <w:marBottom w:val="0"/>
      <w:divBdr>
        <w:top w:val="none" w:sz="0" w:space="0" w:color="auto"/>
        <w:left w:val="none" w:sz="0" w:space="0" w:color="auto"/>
        <w:bottom w:val="none" w:sz="0" w:space="0" w:color="auto"/>
        <w:right w:val="none" w:sz="0" w:space="0" w:color="auto"/>
      </w:divBdr>
      <w:divsChild>
        <w:div w:id="705179520">
          <w:marLeft w:val="0"/>
          <w:marRight w:val="0"/>
          <w:marTop w:val="0"/>
          <w:marBottom w:val="0"/>
          <w:divBdr>
            <w:top w:val="none" w:sz="0" w:space="0" w:color="auto"/>
            <w:left w:val="none" w:sz="0" w:space="0" w:color="auto"/>
            <w:bottom w:val="none" w:sz="0" w:space="0" w:color="auto"/>
            <w:right w:val="none" w:sz="0" w:space="0" w:color="auto"/>
          </w:divBdr>
          <w:divsChild>
            <w:div w:id="866453495">
              <w:marLeft w:val="0"/>
              <w:marRight w:val="0"/>
              <w:marTop w:val="0"/>
              <w:marBottom w:val="0"/>
              <w:divBdr>
                <w:top w:val="none" w:sz="0" w:space="0" w:color="auto"/>
                <w:left w:val="none" w:sz="0" w:space="0" w:color="auto"/>
                <w:bottom w:val="none" w:sz="0" w:space="0" w:color="auto"/>
                <w:right w:val="none" w:sz="0" w:space="0" w:color="auto"/>
              </w:divBdr>
            </w:div>
          </w:divsChild>
        </w:div>
        <w:div w:id="1512531324">
          <w:marLeft w:val="0"/>
          <w:marRight w:val="0"/>
          <w:marTop w:val="0"/>
          <w:marBottom w:val="0"/>
          <w:divBdr>
            <w:top w:val="none" w:sz="0" w:space="0" w:color="auto"/>
            <w:left w:val="none" w:sz="0" w:space="0" w:color="auto"/>
            <w:bottom w:val="none" w:sz="0" w:space="0" w:color="auto"/>
            <w:right w:val="none" w:sz="0" w:space="0" w:color="auto"/>
          </w:divBdr>
          <w:divsChild>
            <w:div w:id="1620262078">
              <w:marLeft w:val="0"/>
              <w:marRight w:val="0"/>
              <w:marTop w:val="0"/>
              <w:marBottom w:val="0"/>
              <w:divBdr>
                <w:top w:val="none" w:sz="0" w:space="0" w:color="auto"/>
                <w:left w:val="none" w:sz="0" w:space="0" w:color="auto"/>
                <w:bottom w:val="none" w:sz="0" w:space="0" w:color="auto"/>
                <w:right w:val="none" w:sz="0" w:space="0" w:color="auto"/>
              </w:divBdr>
            </w:div>
            <w:div w:id="1830780585">
              <w:marLeft w:val="0"/>
              <w:marRight w:val="0"/>
              <w:marTop w:val="0"/>
              <w:marBottom w:val="0"/>
              <w:divBdr>
                <w:top w:val="none" w:sz="0" w:space="0" w:color="auto"/>
                <w:left w:val="none" w:sz="0" w:space="0" w:color="auto"/>
                <w:bottom w:val="none" w:sz="0" w:space="0" w:color="auto"/>
                <w:right w:val="none" w:sz="0" w:space="0" w:color="auto"/>
              </w:divBdr>
            </w:div>
          </w:divsChild>
        </w:div>
        <w:div w:id="899709535">
          <w:marLeft w:val="0"/>
          <w:marRight w:val="0"/>
          <w:marTop w:val="0"/>
          <w:marBottom w:val="0"/>
          <w:divBdr>
            <w:top w:val="none" w:sz="0" w:space="0" w:color="auto"/>
            <w:left w:val="none" w:sz="0" w:space="0" w:color="auto"/>
            <w:bottom w:val="none" w:sz="0" w:space="0" w:color="auto"/>
            <w:right w:val="none" w:sz="0" w:space="0" w:color="auto"/>
          </w:divBdr>
          <w:divsChild>
            <w:div w:id="1750614401">
              <w:marLeft w:val="0"/>
              <w:marRight w:val="0"/>
              <w:marTop w:val="0"/>
              <w:marBottom w:val="0"/>
              <w:divBdr>
                <w:top w:val="none" w:sz="0" w:space="0" w:color="auto"/>
                <w:left w:val="none" w:sz="0" w:space="0" w:color="auto"/>
                <w:bottom w:val="none" w:sz="0" w:space="0" w:color="auto"/>
                <w:right w:val="none" w:sz="0" w:space="0" w:color="auto"/>
              </w:divBdr>
            </w:div>
            <w:div w:id="490289584">
              <w:marLeft w:val="0"/>
              <w:marRight w:val="0"/>
              <w:marTop w:val="0"/>
              <w:marBottom w:val="0"/>
              <w:divBdr>
                <w:top w:val="none" w:sz="0" w:space="0" w:color="auto"/>
                <w:left w:val="none" w:sz="0" w:space="0" w:color="auto"/>
                <w:bottom w:val="none" w:sz="0" w:space="0" w:color="auto"/>
                <w:right w:val="none" w:sz="0" w:space="0" w:color="auto"/>
              </w:divBdr>
            </w:div>
            <w:div w:id="461268654">
              <w:marLeft w:val="0"/>
              <w:marRight w:val="0"/>
              <w:marTop w:val="0"/>
              <w:marBottom w:val="0"/>
              <w:divBdr>
                <w:top w:val="none" w:sz="0" w:space="0" w:color="auto"/>
                <w:left w:val="none" w:sz="0" w:space="0" w:color="auto"/>
                <w:bottom w:val="none" w:sz="0" w:space="0" w:color="auto"/>
                <w:right w:val="none" w:sz="0" w:space="0" w:color="auto"/>
              </w:divBdr>
            </w:div>
          </w:divsChild>
        </w:div>
        <w:div w:id="800072782">
          <w:marLeft w:val="0"/>
          <w:marRight w:val="0"/>
          <w:marTop w:val="0"/>
          <w:marBottom w:val="0"/>
          <w:divBdr>
            <w:top w:val="none" w:sz="0" w:space="0" w:color="auto"/>
            <w:left w:val="none" w:sz="0" w:space="0" w:color="auto"/>
            <w:bottom w:val="none" w:sz="0" w:space="0" w:color="auto"/>
            <w:right w:val="none" w:sz="0" w:space="0" w:color="auto"/>
          </w:divBdr>
          <w:divsChild>
            <w:div w:id="906691735">
              <w:marLeft w:val="0"/>
              <w:marRight w:val="0"/>
              <w:marTop w:val="0"/>
              <w:marBottom w:val="0"/>
              <w:divBdr>
                <w:top w:val="none" w:sz="0" w:space="0" w:color="auto"/>
                <w:left w:val="none" w:sz="0" w:space="0" w:color="auto"/>
                <w:bottom w:val="none" w:sz="0" w:space="0" w:color="auto"/>
                <w:right w:val="none" w:sz="0" w:space="0" w:color="auto"/>
              </w:divBdr>
            </w:div>
          </w:divsChild>
        </w:div>
        <w:div w:id="477377326">
          <w:marLeft w:val="0"/>
          <w:marRight w:val="0"/>
          <w:marTop w:val="0"/>
          <w:marBottom w:val="0"/>
          <w:divBdr>
            <w:top w:val="none" w:sz="0" w:space="0" w:color="auto"/>
            <w:left w:val="none" w:sz="0" w:space="0" w:color="auto"/>
            <w:bottom w:val="none" w:sz="0" w:space="0" w:color="auto"/>
            <w:right w:val="none" w:sz="0" w:space="0" w:color="auto"/>
          </w:divBdr>
          <w:divsChild>
            <w:div w:id="1207452214">
              <w:marLeft w:val="0"/>
              <w:marRight w:val="0"/>
              <w:marTop w:val="0"/>
              <w:marBottom w:val="0"/>
              <w:divBdr>
                <w:top w:val="none" w:sz="0" w:space="0" w:color="auto"/>
                <w:left w:val="none" w:sz="0" w:space="0" w:color="auto"/>
                <w:bottom w:val="none" w:sz="0" w:space="0" w:color="auto"/>
                <w:right w:val="none" w:sz="0" w:space="0" w:color="auto"/>
              </w:divBdr>
            </w:div>
          </w:divsChild>
        </w:div>
        <w:div w:id="795411267">
          <w:marLeft w:val="0"/>
          <w:marRight w:val="0"/>
          <w:marTop w:val="0"/>
          <w:marBottom w:val="0"/>
          <w:divBdr>
            <w:top w:val="none" w:sz="0" w:space="0" w:color="auto"/>
            <w:left w:val="none" w:sz="0" w:space="0" w:color="auto"/>
            <w:bottom w:val="none" w:sz="0" w:space="0" w:color="auto"/>
            <w:right w:val="none" w:sz="0" w:space="0" w:color="auto"/>
          </w:divBdr>
          <w:divsChild>
            <w:div w:id="367679742">
              <w:marLeft w:val="0"/>
              <w:marRight w:val="0"/>
              <w:marTop w:val="0"/>
              <w:marBottom w:val="0"/>
              <w:divBdr>
                <w:top w:val="none" w:sz="0" w:space="0" w:color="auto"/>
                <w:left w:val="none" w:sz="0" w:space="0" w:color="auto"/>
                <w:bottom w:val="none" w:sz="0" w:space="0" w:color="auto"/>
                <w:right w:val="none" w:sz="0" w:space="0" w:color="auto"/>
              </w:divBdr>
            </w:div>
          </w:divsChild>
        </w:div>
        <w:div w:id="896013880">
          <w:marLeft w:val="0"/>
          <w:marRight w:val="0"/>
          <w:marTop w:val="0"/>
          <w:marBottom w:val="0"/>
          <w:divBdr>
            <w:top w:val="none" w:sz="0" w:space="0" w:color="auto"/>
            <w:left w:val="none" w:sz="0" w:space="0" w:color="auto"/>
            <w:bottom w:val="none" w:sz="0" w:space="0" w:color="auto"/>
            <w:right w:val="none" w:sz="0" w:space="0" w:color="auto"/>
          </w:divBdr>
          <w:divsChild>
            <w:div w:id="614563413">
              <w:marLeft w:val="0"/>
              <w:marRight w:val="0"/>
              <w:marTop w:val="0"/>
              <w:marBottom w:val="0"/>
              <w:divBdr>
                <w:top w:val="none" w:sz="0" w:space="0" w:color="auto"/>
                <w:left w:val="none" w:sz="0" w:space="0" w:color="auto"/>
                <w:bottom w:val="none" w:sz="0" w:space="0" w:color="auto"/>
                <w:right w:val="none" w:sz="0" w:space="0" w:color="auto"/>
              </w:divBdr>
            </w:div>
          </w:divsChild>
        </w:div>
        <w:div w:id="1894539260">
          <w:marLeft w:val="0"/>
          <w:marRight w:val="0"/>
          <w:marTop w:val="0"/>
          <w:marBottom w:val="0"/>
          <w:divBdr>
            <w:top w:val="none" w:sz="0" w:space="0" w:color="auto"/>
            <w:left w:val="none" w:sz="0" w:space="0" w:color="auto"/>
            <w:bottom w:val="none" w:sz="0" w:space="0" w:color="auto"/>
            <w:right w:val="none" w:sz="0" w:space="0" w:color="auto"/>
          </w:divBdr>
          <w:divsChild>
            <w:div w:id="2099984359">
              <w:marLeft w:val="0"/>
              <w:marRight w:val="0"/>
              <w:marTop w:val="0"/>
              <w:marBottom w:val="0"/>
              <w:divBdr>
                <w:top w:val="none" w:sz="0" w:space="0" w:color="auto"/>
                <w:left w:val="none" w:sz="0" w:space="0" w:color="auto"/>
                <w:bottom w:val="none" w:sz="0" w:space="0" w:color="auto"/>
                <w:right w:val="none" w:sz="0" w:space="0" w:color="auto"/>
              </w:divBdr>
            </w:div>
            <w:div w:id="946423966">
              <w:marLeft w:val="0"/>
              <w:marRight w:val="0"/>
              <w:marTop w:val="0"/>
              <w:marBottom w:val="0"/>
              <w:divBdr>
                <w:top w:val="none" w:sz="0" w:space="0" w:color="auto"/>
                <w:left w:val="none" w:sz="0" w:space="0" w:color="auto"/>
                <w:bottom w:val="none" w:sz="0" w:space="0" w:color="auto"/>
                <w:right w:val="none" w:sz="0" w:space="0" w:color="auto"/>
              </w:divBdr>
            </w:div>
          </w:divsChild>
        </w:div>
        <w:div w:id="1237520784">
          <w:marLeft w:val="0"/>
          <w:marRight w:val="0"/>
          <w:marTop w:val="0"/>
          <w:marBottom w:val="0"/>
          <w:divBdr>
            <w:top w:val="none" w:sz="0" w:space="0" w:color="auto"/>
            <w:left w:val="none" w:sz="0" w:space="0" w:color="auto"/>
            <w:bottom w:val="none" w:sz="0" w:space="0" w:color="auto"/>
            <w:right w:val="none" w:sz="0" w:space="0" w:color="auto"/>
          </w:divBdr>
          <w:divsChild>
            <w:div w:id="1659260602">
              <w:marLeft w:val="0"/>
              <w:marRight w:val="0"/>
              <w:marTop w:val="0"/>
              <w:marBottom w:val="0"/>
              <w:divBdr>
                <w:top w:val="none" w:sz="0" w:space="0" w:color="auto"/>
                <w:left w:val="none" w:sz="0" w:space="0" w:color="auto"/>
                <w:bottom w:val="none" w:sz="0" w:space="0" w:color="auto"/>
                <w:right w:val="none" w:sz="0" w:space="0" w:color="auto"/>
              </w:divBdr>
            </w:div>
          </w:divsChild>
        </w:div>
        <w:div w:id="904335414">
          <w:marLeft w:val="0"/>
          <w:marRight w:val="0"/>
          <w:marTop w:val="0"/>
          <w:marBottom w:val="0"/>
          <w:divBdr>
            <w:top w:val="none" w:sz="0" w:space="0" w:color="auto"/>
            <w:left w:val="none" w:sz="0" w:space="0" w:color="auto"/>
            <w:bottom w:val="none" w:sz="0" w:space="0" w:color="auto"/>
            <w:right w:val="none" w:sz="0" w:space="0" w:color="auto"/>
          </w:divBdr>
          <w:divsChild>
            <w:div w:id="1009603398">
              <w:marLeft w:val="0"/>
              <w:marRight w:val="0"/>
              <w:marTop w:val="0"/>
              <w:marBottom w:val="0"/>
              <w:divBdr>
                <w:top w:val="none" w:sz="0" w:space="0" w:color="auto"/>
                <w:left w:val="none" w:sz="0" w:space="0" w:color="auto"/>
                <w:bottom w:val="none" w:sz="0" w:space="0" w:color="auto"/>
                <w:right w:val="none" w:sz="0" w:space="0" w:color="auto"/>
              </w:divBdr>
            </w:div>
          </w:divsChild>
        </w:div>
        <w:div w:id="2035618672">
          <w:marLeft w:val="0"/>
          <w:marRight w:val="0"/>
          <w:marTop w:val="0"/>
          <w:marBottom w:val="0"/>
          <w:divBdr>
            <w:top w:val="none" w:sz="0" w:space="0" w:color="auto"/>
            <w:left w:val="none" w:sz="0" w:space="0" w:color="auto"/>
            <w:bottom w:val="none" w:sz="0" w:space="0" w:color="auto"/>
            <w:right w:val="none" w:sz="0" w:space="0" w:color="auto"/>
          </w:divBdr>
          <w:divsChild>
            <w:div w:id="1872180831">
              <w:marLeft w:val="0"/>
              <w:marRight w:val="0"/>
              <w:marTop w:val="0"/>
              <w:marBottom w:val="0"/>
              <w:divBdr>
                <w:top w:val="none" w:sz="0" w:space="0" w:color="auto"/>
                <w:left w:val="none" w:sz="0" w:space="0" w:color="auto"/>
                <w:bottom w:val="none" w:sz="0" w:space="0" w:color="auto"/>
                <w:right w:val="none" w:sz="0" w:space="0" w:color="auto"/>
              </w:divBdr>
            </w:div>
          </w:divsChild>
        </w:div>
        <w:div w:id="1699235656">
          <w:marLeft w:val="0"/>
          <w:marRight w:val="0"/>
          <w:marTop w:val="0"/>
          <w:marBottom w:val="0"/>
          <w:divBdr>
            <w:top w:val="none" w:sz="0" w:space="0" w:color="auto"/>
            <w:left w:val="none" w:sz="0" w:space="0" w:color="auto"/>
            <w:bottom w:val="none" w:sz="0" w:space="0" w:color="auto"/>
            <w:right w:val="none" w:sz="0" w:space="0" w:color="auto"/>
          </w:divBdr>
          <w:divsChild>
            <w:div w:id="1160659352">
              <w:marLeft w:val="0"/>
              <w:marRight w:val="0"/>
              <w:marTop w:val="0"/>
              <w:marBottom w:val="0"/>
              <w:divBdr>
                <w:top w:val="none" w:sz="0" w:space="0" w:color="auto"/>
                <w:left w:val="none" w:sz="0" w:space="0" w:color="auto"/>
                <w:bottom w:val="none" w:sz="0" w:space="0" w:color="auto"/>
                <w:right w:val="none" w:sz="0" w:space="0" w:color="auto"/>
              </w:divBdr>
            </w:div>
            <w:div w:id="2139831074">
              <w:marLeft w:val="0"/>
              <w:marRight w:val="0"/>
              <w:marTop w:val="0"/>
              <w:marBottom w:val="0"/>
              <w:divBdr>
                <w:top w:val="none" w:sz="0" w:space="0" w:color="auto"/>
                <w:left w:val="none" w:sz="0" w:space="0" w:color="auto"/>
                <w:bottom w:val="none" w:sz="0" w:space="0" w:color="auto"/>
                <w:right w:val="none" w:sz="0" w:space="0" w:color="auto"/>
              </w:divBdr>
            </w:div>
            <w:div w:id="716900910">
              <w:marLeft w:val="0"/>
              <w:marRight w:val="0"/>
              <w:marTop w:val="0"/>
              <w:marBottom w:val="0"/>
              <w:divBdr>
                <w:top w:val="none" w:sz="0" w:space="0" w:color="auto"/>
                <w:left w:val="none" w:sz="0" w:space="0" w:color="auto"/>
                <w:bottom w:val="none" w:sz="0" w:space="0" w:color="auto"/>
                <w:right w:val="none" w:sz="0" w:space="0" w:color="auto"/>
              </w:divBdr>
            </w:div>
            <w:div w:id="584070617">
              <w:marLeft w:val="0"/>
              <w:marRight w:val="0"/>
              <w:marTop w:val="0"/>
              <w:marBottom w:val="0"/>
              <w:divBdr>
                <w:top w:val="none" w:sz="0" w:space="0" w:color="auto"/>
                <w:left w:val="none" w:sz="0" w:space="0" w:color="auto"/>
                <w:bottom w:val="none" w:sz="0" w:space="0" w:color="auto"/>
                <w:right w:val="none" w:sz="0" w:space="0" w:color="auto"/>
              </w:divBdr>
            </w:div>
          </w:divsChild>
        </w:div>
        <w:div w:id="719011884">
          <w:marLeft w:val="0"/>
          <w:marRight w:val="0"/>
          <w:marTop w:val="0"/>
          <w:marBottom w:val="0"/>
          <w:divBdr>
            <w:top w:val="none" w:sz="0" w:space="0" w:color="auto"/>
            <w:left w:val="none" w:sz="0" w:space="0" w:color="auto"/>
            <w:bottom w:val="none" w:sz="0" w:space="0" w:color="auto"/>
            <w:right w:val="none" w:sz="0" w:space="0" w:color="auto"/>
          </w:divBdr>
          <w:divsChild>
            <w:div w:id="1088161076">
              <w:marLeft w:val="0"/>
              <w:marRight w:val="0"/>
              <w:marTop w:val="0"/>
              <w:marBottom w:val="0"/>
              <w:divBdr>
                <w:top w:val="none" w:sz="0" w:space="0" w:color="auto"/>
                <w:left w:val="none" w:sz="0" w:space="0" w:color="auto"/>
                <w:bottom w:val="none" w:sz="0" w:space="0" w:color="auto"/>
                <w:right w:val="none" w:sz="0" w:space="0" w:color="auto"/>
              </w:divBdr>
            </w:div>
          </w:divsChild>
        </w:div>
        <w:div w:id="1748380570">
          <w:marLeft w:val="0"/>
          <w:marRight w:val="0"/>
          <w:marTop w:val="0"/>
          <w:marBottom w:val="0"/>
          <w:divBdr>
            <w:top w:val="none" w:sz="0" w:space="0" w:color="auto"/>
            <w:left w:val="none" w:sz="0" w:space="0" w:color="auto"/>
            <w:bottom w:val="none" w:sz="0" w:space="0" w:color="auto"/>
            <w:right w:val="none" w:sz="0" w:space="0" w:color="auto"/>
          </w:divBdr>
          <w:divsChild>
            <w:div w:id="1963531898">
              <w:marLeft w:val="0"/>
              <w:marRight w:val="0"/>
              <w:marTop w:val="0"/>
              <w:marBottom w:val="0"/>
              <w:divBdr>
                <w:top w:val="none" w:sz="0" w:space="0" w:color="auto"/>
                <w:left w:val="none" w:sz="0" w:space="0" w:color="auto"/>
                <w:bottom w:val="none" w:sz="0" w:space="0" w:color="auto"/>
                <w:right w:val="none" w:sz="0" w:space="0" w:color="auto"/>
              </w:divBdr>
            </w:div>
            <w:div w:id="1103264315">
              <w:marLeft w:val="0"/>
              <w:marRight w:val="0"/>
              <w:marTop w:val="0"/>
              <w:marBottom w:val="0"/>
              <w:divBdr>
                <w:top w:val="none" w:sz="0" w:space="0" w:color="auto"/>
                <w:left w:val="none" w:sz="0" w:space="0" w:color="auto"/>
                <w:bottom w:val="none" w:sz="0" w:space="0" w:color="auto"/>
                <w:right w:val="none" w:sz="0" w:space="0" w:color="auto"/>
              </w:divBdr>
            </w:div>
          </w:divsChild>
        </w:div>
        <w:div w:id="743453636">
          <w:marLeft w:val="0"/>
          <w:marRight w:val="0"/>
          <w:marTop w:val="0"/>
          <w:marBottom w:val="0"/>
          <w:divBdr>
            <w:top w:val="none" w:sz="0" w:space="0" w:color="auto"/>
            <w:left w:val="none" w:sz="0" w:space="0" w:color="auto"/>
            <w:bottom w:val="none" w:sz="0" w:space="0" w:color="auto"/>
            <w:right w:val="none" w:sz="0" w:space="0" w:color="auto"/>
          </w:divBdr>
          <w:divsChild>
            <w:div w:id="1120881918">
              <w:marLeft w:val="0"/>
              <w:marRight w:val="0"/>
              <w:marTop w:val="0"/>
              <w:marBottom w:val="0"/>
              <w:divBdr>
                <w:top w:val="none" w:sz="0" w:space="0" w:color="auto"/>
                <w:left w:val="none" w:sz="0" w:space="0" w:color="auto"/>
                <w:bottom w:val="none" w:sz="0" w:space="0" w:color="auto"/>
                <w:right w:val="none" w:sz="0" w:space="0" w:color="auto"/>
              </w:divBdr>
            </w:div>
            <w:div w:id="1167944968">
              <w:marLeft w:val="0"/>
              <w:marRight w:val="0"/>
              <w:marTop w:val="0"/>
              <w:marBottom w:val="0"/>
              <w:divBdr>
                <w:top w:val="none" w:sz="0" w:space="0" w:color="auto"/>
                <w:left w:val="none" w:sz="0" w:space="0" w:color="auto"/>
                <w:bottom w:val="none" w:sz="0" w:space="0" w:color="auto"/>
                <w:right w:val="none" w:sz="0" w:space="0" w:color="auto"/>
              </w:divBdr>
            </w:div>
            <w:div w:id="1802456116">
              <w:marLeft w:val="0"/>
              <w:marRight w:val="0"/>
              <w:marTop w:val="0"/>
              <w:marBottom w:val="0"/>
              <w:divBdr>
                <w:top w:val="none" w:sz="0" w:space="0" w:color="auto"/>
                <w:left w:val="none" w:sz="0" w:space="0" w:color="auto"/>
                <w:bottom w:val="none" w:sz="0" w:space="0" w:color="auto"/>
                <w:right w:val="none" w:sz="0" w:space="0" w:color="auto"/>
              </w:divBdr>
            </w:div>
            <w:div w:id="254829358">
              <w:marLeft w:val="0"/>
              <w:marRight w:val="0"/>
              <w:marTop w:val="0"/>
              <w:marBottom w:val="0"/>
              <w:divBdr>
                <w:top w:val="none" w:sz="0" w:space="0" w:color="auto"/>
                <w:left w:val="none" w:sz="0" w:space="0" w:color="auto"/>
                <w:bottom w:val="none" w:sz="0" w:space="0" w:color="auto"/>
                <w:right w:val="none" w:sz="0" w:space="0" w:color="auto"/>
              </w:divBdr>
            </w:div>
            <w:div w:id="267809411">
              <w:marLeft w:val="0"/>
              <w:marRight w:val="0"/>
              <w:marTop w:val="0"/>
              <w:marBottom w:val="0"/>
              <w:divBdr>
                <w:top w:val="none" w:sz="0" w:space="0" w:color="auto"/>
                <w:left w:val="none" w:sz="0" w:space="0" w:color="auto"/>
                <w:bottom w:val="none" w:sz="0" w:space="0" w:color="auto"/>
                <w:right w:val="none" w:sz="0" w:space="0" w:color="auto"/>
              </w:divBdr>
            </w:div>
          </w:divsChild>
        </w:div>
        <w:div w:id="154730756">
          <w:marLeft w:val="0"/>
          <w:marRight w:val="0"/>
          <w:marTop w:val="0"/>
          <w:marBottom w:val="0"/>
          <w:divBdr>
            <w:top w:val="none" w:sz="0" w:space="0" w:color="auto"/>
            <w:left w:val="none" w:sz="0" w:space="0" w:color="auto"/>
            <w:bottom w:val="none" w:sz="0" w:space="0" w:color="auto"/>
            <w:right w:val="none" w:sz="0" w:space="0" w:color="auto"/>
          </w:divBdr>
          <w:divsChild>
            <w:div w:id="49305506">
              <w:marLeft w:val="0"/>
              <w:marRight w:val="0"/>
              <w:marTop w:val="0"/>
              <w:marBottom w:val="0"/>
              <w:divBdr>
                <w:top w:val="none" w:sz="0" w:space="0" w:color="auto"/>
                <w:left w:val="none" w:sz="0" w:space="0" w:color="auto"/>
                <w:bottom w:val="none" w:sz="0" w:space="0" w:color="auto"/>
                <w:right w:val="none" w:sz="0" w:space="0" w:color="auto"/>
              </w:divBdr>
            </w:div>
          </w:divsChild>
        </w:div>
        <w:div w:id="316305640">
          <w:marLeft w:val="0"/>
          <w:marRight w:val="0"/>
          <w:marTop w:val="0"/>
          <w:marBottom w:val="0"/>
          <w:divBdr>
            <w:top w:val="none" w:sz="0" w:space="0" w:color="auto"/>
            <w:left w:val="none" w:sz="0" w:space="0" w:color="auto"/>
            <w:bottom w:val="none" w:sz="0" w:space="0" w:color="auto"/>
            <w:right w:val="none" w:sz="0" w:space="0" w:color="auto"/>
          </w:divBdr>
          <w:divsChild>
            <w:div w:id="156656948">
              <w:marLeft w:val="0"/>
              <w:marRight w:val="0"/>
              <w:marTop w:val="0"/>
              <w:marBottom w:val="0"/>
              <w:divBdr>
                <w:top w:val="none" w:sz="0" w:space="0" w:color="auto"/>
                <w:left w:val="none" w:sz="0" w:space="0" w:color="auto"/>
                <w:bottom w:val="none" w:sz="0" w:space="0" w:color="auto"/>
                <w:right w:val="none" w:sz="0" w:space="0" w:color="auto"/>
              </w:divBdr>
            </w:div>
          </w:divsChild>
        </w:div>
        <w:div w:id="6906937">
          <w:marLeft w:val="0"/>
          <w:marRight w:val="0"/>
          <w:marTop w:val="0"/>
          <w:marBottom w:val="0"/>
          <w:divBdr>
            <w:top w:val="none" w:sz="0" w:space="0" w:color="auto"/>
            <w:left w:val="none" w:sz="0" w:space="0" w:color="auto"/>
            <w:bottom w:val="none" w:sz="0" w:space="0" w:color="auto"/>
            <w:right w:val="none" w:sz="0" w:space="0" w:color="auto"/>
          </w:divBdr>
          <w:divsChild>
            <w:div w:id="304286877">
              <w:marLeft w:val="0"/>
              <w:marRight w:val="0"/>
              <w:marTop w:val="0"/>
              <w:marBottom w:val="0"/>
              <w:divBdr>
                <w:top w:val="none" w:sz="0" w:space="0" w:color="auto"/>
                <w:left w:val="none" w:sz="0" w:space="0" w:color="auto"/>
                <w:bottom w:val="none" w:sz="0" w:space="0" w:color="auto"/>
                <w:right w:val="none" w:sz="0" w:space="0" w:color="auto"/>
              </w:divBdr>
            </w:div>
            <w:div w:id="1639607690">
              <w:marLeft w:val="0"/>
              <w:marRight w:val="0"/>
              <w:marTop w:val="0"/>
              <w:marBottom w:val="0"/>
              <w:divBdr>
                <w:top w:val="none" w:sz="0" w:space="0" w:color="auto"/>
                <w:left w:val="none" w:sz="0" w:space="0" w:color="auto"/>
                <w:bottom w:val="none" w:sz="0" w:space="0" w:color="auto"/>
                <w:right w:val="none" w:sz="0" w:space="0" w:color="auto"/>
              </w:divBdr>
            </w:div>
          </w:divsChild>
        </w:div>
        <w:div w:id="586886626">
          <w:marLeft w:val="0"/>
          <w:marRight w:val="0"/>
          <w:marTop w:val="0"/>
          <w:marBottom w:val="0"/>
          <w:divBdr>
            <w:top w:val="none" w:sz="0" w:space="0" w:color="auto"/>
            <w:left w:val="none" w:sz="0" w:space="0" w:color="auto"/>
            <w:bottom w:val="none" w:sz="0" w:space="0" w:color="auto"/>
            <w:right w:val="none" w:sz="0" w:space="0" w:color="auto"/>
          </w:divBdr>
          <w:divsChild>
            <w:div w:id="1978753899">
              <w:marLeft w:val="0"/>
              <w:marRight w:val="0"/>
              <w:marTop w:val="0"/>
              <w:marBottom w:val="0"/>
              <w:divBdr>
                <w:top w:val="none" w:sz="0" w:space="0" w:color="auto"/>
                <w:left w:val="none" w:sz="0" w:space="0" w:color="auto"/>
                <w:bottom w:val="none" w:sz="0" w:space="0" w:color="auto"/>
                <w:right w:val="none" w:sz="0" w:space="0" w:color="auto"/>
              </w:divBdr>
            </w:div>
          </w:divsChild>
        </w:div>
        <w:div w:id="463892194">
          <w:marLeft w:val="0"/>
          <w:marRight w:val="0"/>
          <w:marTop w:val="0"/>
          <w:marBottom w:val="0"/>
          <w:divBdr>
            <w:top w:val="none" w:sz="0" w:space="0" w:color="auto"/>
            <w:left w:val="none" w:sz="0" w:space="0" w:color="auto"/>
            <w:bottom w:val="none" w:sz="0" w:space="0" w:color="auto"/>
            <w:right w:val="none" w:sz="0" w:space="0" w:color="auto"/>
          </w:divBdr>
          <w:divsChild>
            <w:div w:id="986058855">
              <w:marLeft w:val="0"/>
              <w:marRight w:val="0"/>
              <w:marTop w:val="0"/>
              <w:marBottom w:val="0"/>
              <w:divBdr>
                <w:top w:val="none" w:sz="0" w:space="0" w:color="auto"/>
                <w:left w:val="none" w:sz="0" w:space="0" w:color="auto"/>
                <w:bottom w:val="none" w:sz="0" w:space="0" w:color="auto"/>
                <w:right w:val="none" w:sz="0" w:space="0" w:color="auto"/>
              </w:divBdr>
            </w:div>
            <w:div w:id="1325621516">
              <w:marLeft w:val="0"/>
              <w:marRight w:val="0"/>
              <w:marTop w:val="0"/>
              <w:marBottom w:val="0"/>
              <w:divBdr>
                <w:top w:val="none" w:sz="0" w:space="0" w:color="auto"/>
                <w:left w:val="none" w:sz="0" w:space="0" w:color="auto"/>
                <w:bottom w:val="none" w:sz="0" w:space="0" w:color="auto"/>
                <w:right w:val="none" w:sz="0" w:space="0" w:color="auto"/>
              </w:divBdr>
            </w:div>
          </w:divsChild>
        </w:div>
        <w:div w:id="355884906">
          <w:marLeft w:val="0"/>
          <w:marRight w:val="0"/>
          <w:marTop w:val="0"/>
          <w:marBottom w:val="0"/>
          <w:divBdr>
            <w:top w:val="none" w:sz="0" w:space="0" w:color="auto"/>
            <w:left w:val="none" w:sz="0" w:space="0" w:color="auto"/>
            <w:bottom w:val="none" w:sz="0" w:space="0" w:color="auto"/>
            <w:right w:val="none" w:sz="0" w:space="0" w:color="auto"/>
          </w:divBdr>
          <w:divsChild>
            <w:div w:id="2107311005">
              <w:marLeft w:val="0"/>
              <w:marRight w:val="0"/>
              <w:marTop w:val="0"/>
              <w:marBottom w:val="0"/>
              <w:divBdr>
                <w:top w:val="none" w:sz="0" w:space="0" w:color="auto"/>
                <w:left w:val="none" w:sz="0" w:space="0" w:color="auto"/>
                <w:bottom w:val="none" w:sz="0" w:space="0" w:color="auto"/>
                <w:right w:val="none" w:sz="0" w:space="0" w:color="auto"/>
              </w:divBdr>
            </w:div>
          </w:divsChild>
        </w:div>
        <w:div w:id="2126926351">
          <w:marLeft w:val="0"/>
          <w:marRight w:val="0"/>
          <w:marTop w:val="0"/>
          <w:marBottom w:val="0"/>
          <w:divBdr>
            <w:top w:val="none" w:sz="0" w:space="0" w:color="auto"/>
            <w:left w:val="none" w:sz="0" w:space="0" w:color="auto"/>
            <w:bottom w:val="none" w:sz="0" w:space="0" w:color="auto"/>
            <w:right w:val="none" w:sz="0" w:space="0" w:color="auto"/>
          </w:divBdr>
          <w:divsChild>
            <w:div w:id="250966654">
              <w:marLeft w:val="0"/>
              <w:marRight w:val="0"/>
              <w:marTop w:val="0"/>
              <w:marBottom w:val="0"/>
              <w:divBdr>
                <w:top w:val="none" w:sz="0" w:space="0" w:color="auto"/>
                <w:left w:val="none" w:sz="0" w:space="0" w:color="auto"/>
                <w:bottom w:val="none" w:sz="0" w:space="0" w:color="auto"/>
                <w:right w:val="none" w:sz="0" w:space="0" w:color="auto"/>
              </w:divBdr>
            </w:div>
          </w:divsChild>
        </w:div>
        <w:div w:id="214438511">
          <w:marLeft w:val="0"/>
          <w:marRight w:val="0"/>
          <w:marTop w:val="0"/>
          <w:marBottom w:val="0"/>
          <w:divBdr>
            <w:top w:val="none" w:sz="0" w:space="0" w:color="auto"/>
            <w:left w:val="none" w:sz="0" w:space="0" w:color="auto"/>
            <w:bottom w:val="none" w:sz="0" w:space="0" w:color="auto"/>
            <w:right w:val="none" w:sz="0" w:space="0" w:color="auto"/>
          </w:divBdr>
          <w:divsChild>
            <w:div w:id="405148897">
              <w:marLeft w:val="0"/>
              <w:marRight w:val="0"/>
              <w:marTop w:val="0"/>
              <w:marBottom w:val="0"/>
              <w:divBdr>
                <w:top w:val="none" w:sz="0" w:space="0" w:color="auto"/>
                <w:left w:val="none" w:sz="0" w:space="0" w:color="auto"/>
                <w:bottom w:val="none" w:sz="0" w:space="0" w:color="auto"/>
                <w:right w:val="none" w:sz="0" w:space="0" w:color="auto"/>
              </w:divBdr>
            </w:div>
          </w:divsChild>
        </w:div>
        <w:div w:id="113327162">
          <w:marLeft w:val="0"/>
          <w:marRight w:val="0"/>
          <w:marTop w:val="0"/>
          <w:marBottom w:val="0"/>
          <w:divBdr>
            <w:top w:val="none" w:sz="0" w:space="0" w:color="auto"/>
            <w:left w:val="none" w:sz="0" w:space="0" w:color="auto"/>
            <w:bottom w:val="none" w:sz="0" w:space="0" w:color="auto"/>
            <w:right w:val="none" w:sz="0" w:space="0" w:color="auto"/>
          </w:divBdr>
          <w:divsChild>
            <w:div w:id="1229922079">
              <w:marLeft w:val="0"/>
              <w:marRight w:val="0"/>
              <w:marTop w:val="0"/>
              <w:marBottom w:val="0"/>
              <w:divBdr>
                <w:top w:val="none" w:sz="0" w:space="0" w:color="auto"/>
                <w:left w:val="none" w:sz="0" w:space="0" w:color="auto"/>
                <w:bottom w:val="none" w:sz="0" w:space="0" w:color="auto"/>
                <w:right w:val="none" w:sz="0" w:space="0" w:color="auto"/>
              </w:divBdr>
            </w:div>
            <w:div w:id="170682596">
              <w:marLeft w:val="0"/>
              <w:marRight w:val="0"/>
              <w:marTop w:val="0"/>
              <w:marBottom w:val="0"/>
              <w:divBdr>
                <w:top w:val="none" w:sz="0" w:space="0" w:color="auto"/>
                <w:left w:val="none" w:sz="0" w:space="0" w:color="auto"/>
                <w:bottom w:val="none" w:sz="0" w:space="0" w:color="auto"/>
                <w:right w:val="none" w:sz="0" w:space="0" w:color="auto"/>
              </w:divBdr>
            </w:div>
            <w:div w:id="472065751">
              <w:marLeft w:val="0"/>
              <w:marRight w:val="0"/>
              <w:marTop w:val="0"/>
              <w:marBottom w:val="0"/>
              <w:divBdr>
                <w:top w:val="none" w:sz="0" w:space="0" w:color="auto"/>
                <w:left w:val="none" w:sz="0" w:space="0" w:color="auto"/>
                <w:bottom w:val="none" w:sz="0" w:space="0" w:color="auto"/>
                <w:right w:val="none" w:sz="0" w:space="0" w:color="auto"/>
              </w:divBdr>
            </w:div>
            <w:div w:id="229310994">
              <w:marLeft w:val="0"/>
              <w:marRight w:val="0"/>
              <w:marTop w:val="0"/>
              <w:marBottom w:val="0"/>
              <w:divBdr>
                <w:top w:val="none" w:sz="0" w:space="0" w:color="auto"/>
                <w:left w:val="none" w:sz="0" w:space="0" w:color="auto"/>
                <w:bottom w:val="none" w:sz="0" w:space="0" w:color="auto"/>
                <w:right w:val="none" w:sz="0" w:space="0" w:color="auto"/>
              </w:divBdr>
            </w:div>
          </w:divsChild>
        </w:div>
        <w:div w:id="222953899">
          <w:marLeft w:val="0"/>
          <w:marRight w:val="0"/>
          <w:marTop w:val="0"/>
          <w:marBottom w:val="0"/>
          <w:divBdr>
            <w:top w:val="none" w:sz="0" w:space="0" w:color="auto"/>
            <w:left w:val="none" w:sz="0" w:space="0" w:color="auto"/>
            <w:bottom w:val="none" w:sz="0" w:space="0" w:color="auto"/>
            <w:right w:val="none" w:sz="0" w:space="0" w:color="auto"/>
          </w:divBdr>
          <w:divsChild>
            <w:div w:id="667291563">
              <w:marLeft w:val="0"/>
              <w:marRight w:val="0"/>
              <w:marTop w:val="0"/>
              <w:marBottom w:val="0"/>
              <w:divBdr>
                <w:top w:val="none" w:sz="0" w:space="0" w:color="auto"/>
                <w:left w:val="none" w:sz="0" w:space="0" w:color="auto"/>
                <w:bottom w:val="none" w:sz="0" w:space="0" w:color="auto"/>
                <w:right w:val="none" w:sz="0" w:space="0" w:color="auto"/>
              </w:divBdr>
            </w:div>
            <w:div w:id="761414564">
              <w:marLeft w:val="0"/>
              <w:marRight w:val="0"/>
              <w:marTop w:val="0"/>
              <w:marBottom w:val="0"/>
              <w:divBdr>
                <w:top w:val="none" w:sz="0" w:space="0" w:color="auto"/>
                <w:left w:val="none" w:sz="0" w:space="0" w:color="auto"/>
                <w:bottom w:val="none" w:sz="0" w:space="0" w:color="auto"/>
                <w:right w:val="none" w:sz="0" w:space="0" w:color="auto"/>
              </w:divBdr>
            </w:div>
          </w:divsChild>
        </w:div>
        <w:div w:id="1362708718">
          <w:marLeft w:val="0"/>
          <w:marRight w:val="0"/>
          <w:marTop w:val="0"/>
          <w:marBottom w:val="0"/>
          <w:divBdr>
            <w:top w:val="none" w:sz="0" w:space="0" w:color="auto"/>
            <w:left w:val="none" w:sz="0" w:space="0" w:color="auto"/>
            <w:bottom w:val="none" w:sz="0" w:space="0" w:color="auto"/>
            <w:right w:val="none" w:sz="0" w:space="0" w:color="auto"/>
          </w:divBdr>
          <w:divsChild>
            <w:div w:id="1934046470">
              <w:marLeft w:val="0"/>
              <w:marRight w:val="0"/>
              <w:marTop w:val="0"/>
              <w:marBottom w:val="0"/>
              <w:divBdr>
                <w:top w:val="none" w:sz="0" w:space="0" w:color="auto"/>
                <w:left w:val="none" w:sz="0" w:space="0" w:color="auto"/>
                <w:bottom w:val="none" w:sz="0" w:space="0" w:color="auto"/>
                <w:right w:val="none" w:sz="0" w:space="0" w:color="auto"/>
              </w:divBdr>
            </w:div>
          </w:divsChild>
        </w:div>
        <w:div w:id="1883127470">
          <w:marLeft w:val="0"/>
          <w:marRight w:val="0"/>
          <w:marTop w:val="0"/>
          <w:marBottom w:val="0"/>
          <w:divBdr>
            <w:top w:val="none" w:sz="0" w:space="0" w:color="auto"/>
            <w:left w:val="none" w:sz="0" w:space="0" w:color="auto"/>
            <w:bottom w:val="none" w:sz="0" w:space="0" w:color="auto"/>
            <w:right w:val="none" w:sz="0" w:space="0" w:color="auto"/>
          </w:divBdr>
          <w:divsChild>
            <w:div w:id="1873031955">
              <w:marLeft w:val="0"/>
              <w:marRight w:val="0"/>
              <w:marTop w:val="0"/>
              <w:marBottom w:val="0"/>
              <w:divBdr>
                <w:top w:val="none" w:sz="0" w:space="0" w:color="auto"/>
                <w:left w:val="none" w:sz="0" w:space="0" w:color="auto"/>
                <w:bottom w:val="none" w:sz="0" w:space="0" w:color="auto"/>
                <w:right w:val="none" w:sz="0" w:space="0" w:color="auto"/>
              </w:divBdr>
            </w:div>
          </w:divsChild>
        </w:div>
        <w:div w:id="1785533108">
          <w:marLeft w:val="0"/>
          <w:marRight w:val="0"/>
          <w:marTop w:val="0"/>
          <w:marBottom w:val="0"/>
          <w:divBdr>
            <w:top w:val="none" w:sz="0" w:space="0" w:color="auto"/>
            <w:left w:val="none" w:sz="0" w:space="0" w:color="auto"/>
            <w:bottom w:val="none" w:sz="0" w:space="0" w:color="auto"/>
            <w:right w:val="none" w:sz="0" w:space="0" w:color="auto"/>
          </w:divBdr>
          <w:divsChild>
            <w:div w:id="839856666">
              <w:marLeft w:val="0"/>
              <w:marRight w:val="0"/>
              <w:marTop w:val="0"/>
              <w:marBottom w:val="0"/>
              <w:divBdr>
                <w:top w:val="none" w:sz="0" w:space="0" w:color="auto"/>
                <w:left w:val="none" w:sz="0" w:space="0" w:color="auto"/>
                <w:bottom w:val="none" w:sz="0" w:space="0" w:color="auto"/>
                <w:right w:val="none" w:sz="0" w:space="0" w:color="auto"/>
              </w:divBdr>
            </w:div>
            <w:div w:id="727459619">
              <w:marLeft w:val="0"/>
              <w:marRight w:val="0"/>
              <w:marTop w:val="0"/>
              <w:marBottom w:val="0"/>
              <w:divBdr>
                <w:top w:val="none" w:sz="0" w:space="0" w:color="auto"/>
                <w:left w:val="none" w:sz="0" w:space="0" w:color="auto"/>
                <w:bottom w:val="none" w:sz="0" w:space="0" w:color="auto"/>
                <w:right w:val="none" w:sz="0" w:space="0" w:color="auto"/>
              </w:divBdr>
            </w:div>
          </w:divsChild>
        </w:div>
        <w:div w:id="943851612">
          <w:marLeft w:val="0"/>
          <w:marRight w:val="0"/>
          <w:marTop w:val="0"/>
          <w:marBottom w:val="0"/>
          <w:divBdr>
            <w:top w:val="none" w:sz="0" w:space="0" w:color="auto"/>
            <w:left w:val="none" w:sz="0" w:space="0" w:color="auto"/>
            <w:bottom w:val="none" w:sz="0" w:space="0" w:color="auto"/>
            <w:right w:val="none" w:sz="0" w:space="0" w:color="auto"/>
          </w:divBdr>
          <w:divsChild>
            <w:div w:id="547423891">
              <w:marLeft w:val="0"/>
              <w:marRight w:val="0"/>
              <w:marTop w:val="0"/>
              <w:marBottom w:val="0"/>
              <w:divBdr>
                <w:top w:val="none" w:sz="0" w:space="0" w:color="auto"/>
                <w:left w:val="none" w:sz="0" w:space="0" w:color="auto"/>
                <w:bottom w:val="none" w:sz="0" w:space="0" w:color="auto"/>
                <w:right w:val="none" w:sz="0" w:space="0" w:color="auto"/>
              </w:divBdr>
            </w:div>
          </w:divsChild>
        </w:div>
        <w:div w:id="647706213">
          <w:marLeft w:val="0"/>
          <w:marRight w:val="0"/>
          <w:marTop w:val="0"/>
          <w:marBottom w:val="0"/>
          <w:divBdr>
            <w:top w:val="none" w:sz="0" w:space="0" w:color="auto"/>
            <w:left w:val="none" w:sz="0" w:space="0" w:color="auto"/>
            <w:bottom w:val="none" w:sz="0" w:space="0" w:color="auto"/>
            <w:right w:val="none" w:sz="0" w:space="0" w:color="auto"/>
          </w:divBdr>
          <w:divsChild>
            <w:div w:id="773522323">
              <w:marLeft w:val="0"/>
              <w:marRight w:val="0"/>
              <w:marTop w:val="0"/>
              <w:marBottom w:val="0"/>
              <w:divBdr>
                <w:top w:val="none" w:sz="0" w:space="0" w:color="auto"/>
                <w:left w:val="none" w:sz="0" w:space="0" w:color="auto"/>
                <w:bottom w:val="none" w:sz="0" w:space="0" w:color="auto"/>
                <w:right w:val="none" w:sz="0" w:space="0" w:color="auto"/>
              </w:divBdr>
            </w:div>
          </w:divsChild>
        </w:div>
        <w:div w:id="1867669760">
          <w:marLeft w:val="0"/>
          <w:marRight w:val="0"/>
          <w:marTop w:val="0"/>
          <w:marBottom w:val="0"/>
          <w:divBdr>
            <w:top w:val="none" w:sz="0" w:space="0" w:color="auto"/>
            <w:left w:val="none" w:sz="0" w:space="0" w:color="auto"/>
            <w:bottom w:val="none" w:sz="0" w:space="0" w:color="auto"/>
            <w:right w:val="none" w:sz="0" w:space="0" w:color="auto"/>
          </w:divBdr>
          <w:divsChild>
            <w:div w:id="1657420174">
              <w:marLeft w:val="0"/>
              <w:marRight w:val="0"/>
              <w:marTop w:val="0"/>
              <w:marBottom w:val="0"/>
              <w:divBdr>
                <w:top w:val="none" w:sz="0" w:space="0" w:color="auto"/>
                <w:left w:val="none" w:sz="0" w:space="0" w:color="auto"/>
                <w:bottom w:val="none" w:sz="0" w:space="0" w:color="auto"/>
                <w:right w:val="none" w:sz="0" w:space="0" w:color="auto"/>
              </w:divBdr>
            </w:div>
            <w:div w:id="607273695">
              <w:marLeft w:val="0"/>
              <w:marRight w:val="0"/>
              <w:marTop w:val="0"/>
              <w:marBottom w:val="0"/>
              <w:divBdr>
                <w:top w:val="none" w:sz="0" w:space="0" w:color="auto"/>
                <w:left w:val="none" w:sz="0" w:space="0" w:color="auto"/>
                <w:bottom w:val="none" w:sz="0" w:space="0" w:color="auto"/>
                <w:right w:val="none" w:sz="0" w:space="0" w:color="auto"/>
              </w:divBdr>
            </w:div>
          </w:divsChild>
        </w:div>
        <w:div w:id="1922644496">
          <w:marLeft w:val="0"/>
          <w:marRight w:val="0"/>
          <w:marTop w:val="0"/>
          <w:marBottom w:val="0"/>
          <w:divBdr>
            <w:top w:val="none" w:sz="0" w:space="0" w:color="auto"/>
            <w:left w:val="none" w:sz="0" w:space="0" w:color="auto"/>
            <w:bottom w:val="none" w:sz="0" w:space="0" w:color="auto"/>
            <w:right w:val="none" w:sz="0" w:space="0" w:color="auto"/>
          </w:divBdr>
          <w:divsChild>
            <w:div w:id="1558930202">
              <w:marLeft w:val="0"/>
              <w:marRight w:val="0"/>
              <w:marTop w:val="0"/>
              <w:marBottom w:val="0"/>
              <w:divBdr>
                <w:top w:val="none" w:sz="0" w:space="0" w:color="auto"/>
                <w:left w:val="none" w:sz="0" w:space="0" w:color="auto"/>
                <w:bottom w:val="none" w:sz="0" w:space="0" w:color="auto"/>
                <w:right w:val="none" w:sz="0" w:space="0" w:color="auto"/>
              </w:divBdr>
            </w:div>
          </w:divsChild>
        </w:div>
        <w:div w:id="1736204077">
          <w:marLeft w:val="0"/>
          <w:marRight w:val="0"/>
          <w:marTop w:val="0"/>
          <w:marBottom w:val="0"/>
          <w:divBdr>
            <w:top w:val="none" w:sz="0" w:space="0" w:color="auto"/>
            <w:left w:val="none" w:sz="0" w:space="0" w:color="auto"/>
            <w:bottom w:val="none" w:sz="0" w:space="0" w:color="auto"/>
            <w:right w:val="none" w:sz="0" w:space="0" w:color="auto"/>
          </w:divBdr>
          <w:divsChild>
            <w:div w:id="346909883">
              <w:marLeft w:val="0"/>
              <w:marRight w:val="0"/>
              <w:marTop w:val="0"/>
              <w:marBottom w:val="0"/>
              <w:divBdr>
                <w:top w:val="none" w:sz="0" w:space="0" w:color="auto"/>
                <w:left w:val="none" w:sz="0" w:space="0" w:color="auto"/>
                <w:bottom w:val="none" w:sz="0" w:space="0" w:color="auto"/>
                <w:right w:val="none" w:sz="0" w:space="0" w:color="auto"/>
              </w:divBdr>
            </w:div>
          </w:divsChild>
        </w:div>
        <w:div w:id="984548301">
          <w:marLeft w:val="0"/>
          <w:marRight w:val="0"/>
          <w:marTop w:val="0"/>
          <w:marBottom w:val="0"/>
          <w:divBdr>
            <w:top w:val="none" w:sz="0" w:space="0" w:color="auto"/>
            <w:left w:val="none" w:sz="0" w:space="0" w:color="auto"/>
            <w:bottom w:val="none" w:sz="0" w:space="0" w:color="auto"/>
            <w:right w:val="none" w:sz="0" w:space="0" w:color="auto"/>
          </w:divBdr>
          <w:divsChild>
            <w:div w:id="1437410090">
              <w:marLeft w:val="0"/>
              <w:marRight w:val="0"/>
              <w:marTop w:val="0"/>
              <w:marBottom w:val="0"/>
              <w:divBdr>
                <w:top w:val="none" w:sz="0" w:space="0" w:color="auto"/>
                <w:left w:val="none" w:sz="0" w:space="0" w:color="auto"/>
                <w:bottom w:val="none" w:sz="0" w:space="0" w:color="auto"/>
                <w:right w:val="none" w:sz="0" w:space="0" w:color="auto"/>
              </w:divBdr>
            </w:div>
            <w:div w:id="44068977">
              <w:marLeft w:val="0"/>
              <w:marRight w:val="0"/>
              <w:marTop w:val="0"/>
              <w:marBottom w:val="0"/>
              <w:divBdr>
                <w:top w:val="none" w:sz="0" w:space="0" w:color="auto"/>
                <w:left w:val="none" w:sz="0" w:space="0" w:color="auto"/>
                <w:bottom w:val="none" w:sz="0" w:space="0" w:color="auto"/>
                <w:right w:val="none" w:sz="0" w:space="0" w:color="auto"/>
              </w:divBdr>
            </w:div>
          </w:divsChild>
        </w:div>
        <w:div w:id="2123259628">
          <w:marLeft w:val="0"/>
          <w:marRight w:val="0"/>
          <w:marTop w:val="0"/>
          <w:marBottom w:val="0"/>
          <w:divBdr>
            <w:top w:val="none" w:sz="0" w:space="0" w:color="auto"/>
            <w:left w:val="none" w:sz="0" w:space="0" w:color="auto"/>
            <w:bottom w:val="none" w:sz="0" w:space="0" w:color="auto"/>
            <w:right w:val="none" w:sz="0" w:space="0" w:color="auto"/>
          </w:divBdr>
          <w:divsChild>
            <w:div w:id="1524662101">
              <w:marLeft w:val="0"/>
              <w:marRight w:val="0"/>
              <w:marTop w:val="0"/>
              <w:marBottom w:val="0"/>
              <w:divBdr>
                <w:top w:val="none" w:sz="0" w:space="0" w:color="auto"/>
                <w:left w:val="none" w:sz="0" w:space="0" w:color="auto"/>
                <w:bottom w:val="none" w:sz="0" w:space="0" w:color="auto"/>
                <w:right w:val="none" w:sz="0" w:space="0" w:color="auto"/>
              </w:divBdr>
            </w:div>
          </w:divsChild>
        </w:div>
        <w:div w:id="1190485377">
          <w:marLeft w:val="0"/>
          <w:marRight w:val="0"/>
          <w:marTop w:val="0"/>
          <w:marBottom w:val="0"/>
          <w:divBdr>
            <w:top w:val="none" w:sz="0" w:space="0" w:color="auto"/>
            <w:left w:val="none" w:sz="0" w:space="0" w:color="auto"/>
            <w:bottom w:val="none" w:sz="0" w:space="0" w:color="auto"/>
            <w:right w:val="none" w:sz="0" w:space="0" w:color="auto"/>
          </w:divBdr>
          <w:divsChild>
            <w:div w:id="401871054">
              <w:marLeft w:val="0"/>
              <w:marRight w:val="0"/>
              <w:marTop w:val="0"/>
              <w:marBottom w:val="0"/>
              <w:divBdr>
                <w:top w:val="none" w:sz="0" w:space="0" w:color="auto"/>
                <w:left w:val="none" w:sz="0" w:space="0" w:color="auto"/>
                <w:bottom w:val="none" w:sz="0" w:space="0" w:color="auto"/>
                <w:right w:val="none" w:sz="0" w:space="0" w:color="auto"/>
              </w:divBdr>
            </w:div>
          </w:divsChild>
        </w:div>
        <w:div w:id="1378897505">
          <w:marLeft w:val="0"/>
          <w:marRight w:val="0"/>
          <w:marTop w:val="0"/>
          <w:marBottom w:val="0"/>
          <w:divBdr>
            <w:top w:val="none" w:sz="0" w:space="0" w:color="auto"/>
            <w:left w:val="none" w:sz="0" w:space="0" w:color="auto"/>
            <w:bottom w:val="none" w:sz="0" w:space="0" w:color="auto"/>
            <w:right w:val="none" w:sz="0" w:space="0" w:color="auto"/>
          </w:divBdr>
          <w:divsChild>
            <w:div w:id="1298755170">
              <w:marLeft w:val="0"/>
              <w:marRight w:val="0"/>
              <w:marTop w:val="0"/>
              <w:marBottom w:val="0"/>
              <w:divBdr>
                <w:top w:val="none" w:sz="0" w:space="0" w:color="auto"/>
                <w:left w:val="none" w:sz="0" w:space="0" w:color="auto"/>
                <w:bottom w:val="none" w:sz="0" w:space="0" w:color="auto"/>
                <w:right w:val="none" w:sz="0" w:space="0" w:color="auto"/>
              </w:divBdr>
            </w:div>
          </w:divsChild>
        </w:div>
        <w:div w:id="2055232565">
          <w:marLeft w:val="0"/>
          <w:marRight w:val="0"/>
          <w:marTop w:val="0"/>
          <w:marBottom w:val="0"/>
          <w:divBdr>
            <w:top w:val="none" w:sz="0" w:space="0" w:color="auto"/>
            <w:left w:val="none" w:sz="0" w:space="0" w:color="auto"/>
            <w:bottom w:val="none" w:sz="0" w:space="0" w:color="auto"/>
            <w:right w:val="none" w:sz="0" w:space="0" w:color="auto"/>
          </w:divBdr>
          <w:divsChild>
            <w:div w:id="133060735">
              <w:marLeft w:val="0"/>
              <w:marRight w:val="0"/>
              <w:marTop w:val="0"/>
              <w:marBottom w:val="0"/>
              <w:divBdr>
                <w:top w:val="none" w:sz="0" w:space="0" w:color="auto"/>
                <w:left w:val="none" w:sz="0" w:space="0" w:color="auto"/>
                <w:bottom w:val="none" w:sz="0" w:space="0" w:color="auto"/>
                <w:right w:val="none" w:sz="0" w:space="0" w:color="auto"/>
              </w:divBdr>
            </w:div>
            <w:div w:id="747649685">
              <w:marLeft w:val="0"/>
              <w:marRight w:val="0"/>
              <w:marTop w:val="0"/>
              <w:marBottom w:val="0"/>
              <w:divBdr>
                <w:top w:val="none" w:sz="0" w:space="0" w:color="auto"/>
                <w:left w:val="none" w:sz="0" w:space="0" w:color="auto"/>
                <w:bottom w:val="none" w:sz="0" w:space="0" w:color="auto"/>
                <w:right w:val="none" w:sz="0" w:space="0" w:color="auto"/>
              </w:divBdr>
            </w:div>
          </w:divsChild>
        </w:div>
        <w:div w:id="924192188">
          <w:marLeft w:val="0"/>
          <w:marRight w:val="0"/>
          <w:marTop w:val="0"/>
          <w:marBottom w:val="0"/>
          <w:divBdr>
            <w:top w:val="none" w:sz="0" w:space="0" w:color="auto"/>
            <w:left w:val="none" w:sz="0" w:space="0" w:color="auto"/>
            <w:bottom w:val="none" w:sz="0" w:space="0" w:color="auto"/>
            <w:right w:val="none" w:sz="0" w:space="0" w:color="auto"/>
          </w:divBdr>
          <w:divsChild>
            <w:div w:id="2038197612">
              <w:marLeft w:val="0"/>
              <w:marRight w:val="0"/>
              <w:marTop w:val="0"/>
              <w:marBottom w:val="0"/>
              <w:divBdr>
                <w:top w:val="none" w:sz="0" w:space="0" w:color="auto"/>
                <w:left w:val="none" w:sz="0" w:space="0" w:color="auto"/>
                <w:bottom w:val="none" w:sz="0" w:space="0" w:color="auto"/>
                <w:right w:val="none" w:sz="0" w:space="0" w:color="auto"/>
              </w:divBdr>
            </w:div>
            <w:div w:id="2057124970">
              <w:marLeft w:val="0"/>
              <w:marRight w:val="0"/>
              <w:marTop w:val="0"/>
              <w:marBottom w:val="0"/>
              <w:divBdr>
                <w:top w:val="none" w:sz="0" w:space="0" w:color="auto"/>
                <w:left w:val="none" w:sz="0" w:space="0" w:color="auto"/>
                <w:bottom w:val="none" w:sz="0" w:space="0" w:color="auto"/>
                <w:right w:val="none" w:sz="0" w:space="0" w:color="auto"/>
              </w:divBdr>
            </w:div>
            <w:div w:id="1050690673">
              <w:marLeft w:val="0"/>
              <w:marRight w:val="0"/>
              <w:marTop w:val="0"/>
              <w:marBottom w:val="0"/>
              <w:divBdr>
                <w:top w:val="none" w:sz="0" w:space="0" w:color="auto"/>
                <w:left w:val="none" w:sz="0" w:space="0" w:color="auto"/>
                <w:bottom w:val="none" w:sz="0" w:space="0" w:color="auto"/>
                <w:right w:val="none" w:sz="0" w:space="0" w:color="auto"/>
              </w:divBdr>
            </w:div>
          </w:divsChild>
        </w:div>
        <w:div w:id="770199993">
          <w:marLeft w:val="0"/>
          <w:marRight w:val="0"/>
          <w:marTop w:val="0"/>
          <w:marBottom w:val="0"/>
          <w:divBdr>
            <w:top w:val="none" w:sz="0" w:space="0" w:color="auto"/>
            <w:left w:val="none" w:sz="0" w:space="0" w:color="auto"/>
            <w:bottom w:val="none" w:sz="0" w:space="0" w:color="auto"/>
            <w:right w:val="none" w:sz="0" w:space="0" w:color="auto"/>
          </w:divBdr>
          <w:divsChild>
            <w:div w:id="1693023922">
              <w:marLeft w:val="0"/>
              <w:marRight w:val="0"/>
              <w:marTop w:val="0"/>
              <w:marBottom w:val="0"/>
              <w:divBdr>
                <w:top w:val="none" w:sz="0" w:space="0" w:color="auto"/>
                <w:left w:val="none" w:sz="0" w:space="0" w:color="auto"/>
                <w:bottom w:val="none" w:sz="0" w:space="0" w:color="auto"/>
                <w:right w:val="none" w:sz="0" w:space="0" w:color="auto"/>
              </w:divBdr>
            </w:div>
          </w:divsChild>
        </w:div>
        <w:div w:id="581716069">
          <w:marLeft w:val="0"/>
          <w:marRight w:val="0"/>
          <w:marTop w:val="0"/>
          <w:marBottom w:val="0"/>
          <w:divBdr>
            <w:top w:val="none" w:sz="0" w:space="0" w:color="auto"/>
            <w:left w:val="none" w:sz="0" w:space="0" w:color="auto"/>
            <w:bottom w:val="none" w:sz="0" w:space="0" w:color="auto"/>
            <w:right w:val="none" w:sz="0" w:space="0" w:color="auto"/>
          </w:divBdr>
          <w:divsChild>
            <w:div w:id="961882546">
              <w:marLeft w:val="0"/>
              <w:marRight w:val="0"/>
              <w:marTop w:val="0"/>
              <w:marBottom w:val="0"/>
              <w:divBdr>
                <w:top w:val="none" w:sz="0" w:space="0" w:color="auto"/>
                <w:left w:val="none" w:sz="0" w:space="0" w:color="auto"/>
                <w:bottom w:val="none" w:sz="0" w:space="0" w:color="auto"/>
                <w:right w:val="none" w:sz="0" w:space="0" w:color="auto"/>
              </w:divBdr>
            </w:div>
          </w:divsChild>
        </w:div>
        <w:div w:id="915747894">
          <w:marLeft w:val="0"/>
          <w:marRight w:val="0"/>
          <w:marTop w:val="0"/>
          <w:marBottom w:val="0"/>
          <w:divBdr>
            <w:top w:val="none" w:sz="0" w:space="0" w:color="auto"/>
            <w:left w:val="none" w:sz="0" w:space="0" w:color="auto"/>
            <w:bottom w:val="none" w:sz="0" w:space="0" w:color="auto"/>
            <w:right w:val="none" w:sz="0" w:space="0" w:color="auto"/>
          </w:divBdr>
          <w:divsChild>
            <w:div w:id="1509521104">
              <w:marLeft w:val="0"/>
              <w:marRight w:val="0"/>
              <w:marTop w:val="0"/>
              <w:marBottom w:val="0"/>
              <w:divBdr>
                <w:top w:val="none" w:sz="0" w:space="0" w:color="auto"/>
                <w:left w:val="none" w:sz="0" w:space="0" w:color="auto"/>
                <w:bottom w:val="none" w:sz="0" w:space="0" w:color="auto"/>
                <w:right w:val="none" w:sz="0" w:space="0" w:color="auto"/>
              </w:divBdr>
            </w:div>
          </w:divsChild>
        </w:div>
        <w:div w:id="623773638">
          <w:marLeft w:val="0"/>
          <w:marRight w:val="0"/>
          <w:marTop w:val="0"/>
          <w:marBottom w:val="0"/>
          <w:divBdr>
            <w:top w:val="none" w:sz="0" w:space="0" w:color="auto"/>
            <w:left w:val="none" w:sz="0" w:space="0" w:color="auto"/>
            <w:bottom w:val="none" w:sz="0" w:space="0" w:color="auto"/>
            <w:right w:val="none" w:sz="0" w:space="0" w:color="auto"/>
          </w:divBdr>
          <w:divsChild>
            <w:div w:id="318467511">
              <w:marLeft w:val="0"/>
              <w:marRight w:val="0"/>
              <w:marTop w:val="0"/>
              <w:marBottom w:val="0"/>
              <w:divBdr>
                <w:top w:val="none" w:sz="0" w:space="0" w:color="auto"/>
                <w:left w:val="none" w:sz="0" w:space="0" w:color="auto"/>
                <w:bottom w:val="none" w:sz="0" w:space="0" w:color="auto"/>
                <w:right w:val="none" w:sz="0" w:space="0" w:color="auto"/>
              </w:divBdr>
            </w:div>
          </w:divsChild>
        </w:div>
        <w:div w:id="2068451648">
          <w:marLeft w:val="0"/>
          <w:marRight w:val="0"/>
          <w:marTop w:val="0"/>
          <w:marBottom w:val="0"/>
          <w:divBdr>
            <w:top w:val="none" w:sz="0" w:space="0" w:color="auto"/>
            <w:left w:val="none" w:sz="0" w:space="0" w:color="auto"/>
            <w:bottom w:val="none" w:sz="0" w:space="0" w:color="auto"/>
            <w:right w:val="none" w:sz="0" w:space="0" w:color="auto"/>
          </w:divBdr>
          <w:divsChild>
            <w:div w:id="1065295216">
              <w:marLeft w:val="0"/>
              <w:marRight w:val="0"/>
              <w:marTop w:val="0"/>
              <w:marBottom w:val="0"/>
              <w:divBdr>
                <w:top w:val="none" w:sz="0" w:space="0" w:color="auto"/>
                <w:left w:val="none" w:sz="0" w:space="0" w:color="auto"/>
                <w:bottom w:val="none" w:sz="0" w:space="0" w:color="auto"/>
                <w:right w:val="none" w:sz="0" w:space="0" w:color="auto"/>
              </w:divBdr>
            </w:div>
            <w:div w:id="1567952918">
              <w:marLeft w:val="0"/>
              <w:marRight w:val="0"/>
              <w:marTop w:val="0"/>
              <w:marBottom w:val="0"/>
              <w:divBdr>
                <w:top w:val="none" w:sz="0" w:space="0" w:color="auto"/>
                <w:left w:val="none" w:sz="0" w:space="0" w:color="auto"/>
                <w:bottom w:val="none" w:sz="0" w:space="0" w:color="auto"/>
                <w:right w:val="none" w:sz="0" w:space="0" w:color="auto"/>
              </w:divBdr>
            </w:div>
            <w:div w:id="590772009">
              <w:marLeft w:val="0"/>
              <w:marRight w:val="0"/>
              <w:marTop w:val="0"/>
              <w:marBottom w:val="0"/>
              <w:divBdr>
                <w:top w:val="none" w:sz="0" w:space="0" w:color="auto"/>
                <w:left w:val="none" w:sz="0" w:space="0" w:color="auto"/>
                <w:bottom w:val="none" w:sz="0" w:space="0" w:color="auto"/>
                <w:right w:val="none" w:sz="0" w:space="0" w:color="auto"/>
              </w:divBdr>
            </w:div>
          </w:divsChild>
        </w:div>
        <w:div w:id="1167091053">
          <w:marLeft w:val="0"/>
          <w:marRight w:val="0"/>
          <w:marTop w:val="0"/>
          <w:marBottom w:val="0"/>
          <w:divBdr>
            <w:top w:val="none" w:sz="0" w:space="0" w:color="auto"/>
            <w:left w:val="none" w:sz="0" w:space="0" w:color="auto"/>
            <w:bottom w:val="none" w:sz="0" w:space="0" w:color="auto"/>
            <w:right w:val="none" w:sz="0" w:space="0" w:color="auto"/>
          </w:divBdr>
          <w:divsChild>
            <w:div w:id="1229801329">
              <w:marLeft w:val="0"/>
              <w:marRight w:val="0"/>
              <w:marTop w:val="0"/>
              <w:marBottom w:val="0"/>
              <w:divBdr>
                <w:top w:val="none" w:sz="0" w:space="0" w:color="auto"/>
                <w:left w:val="none" w:sz="0" w:space="0" w:color="auto"/>
                <w:bottom w:val="none" w:sz="0" w:space="0" w:color="auto"/>
                <w:right w:val="none" w:sz="0" w:space="0" w:color="auto"/>
              </w:divBdr>
            </w:div>
          </w:divsChild>
        </w:div>
        <w:div w:id="708845004">
          <w:marLeft w:val="0"/>
          <w:marRight w:val="0"/>
          <w:marTop w:val="0"/>
          <w:marBottom w:val="0"/>
          <w:divBdr>
            <w:top w:val="none" w:sz="0" w:space="0" w:color="auto"/>
            <w:left w:val="none" w:sz="0" w:space="0" w:color="auto"/>
            <w:bottom w:val="none" w:sz="0" w:space="0" w:color="auto"/>
            <w:right w:val="none" w:sz="0" w:space="0" w:color="auto"/>
          </w:divBdr>
          <w:divsChild>
            <w:div w:id="696275131">
              <w:marLeft w:val="0"/>
              <w:marRight w:val="0"/>
              <w:marTop w:val="0"/>
              <w:marBottom w:val="0"/>
              <w:divBdr>
                <w:top w:val="none" w:sz="0" w:space="0" w:color="auto"/>
                <w:left w:val="none" w:sz="0" w:space="0" w:color="auto"/>
                <w:bottom w:val="none" w:sz="0" w:space="0" w:color="auto"/>
                <w:right w:val="none" w:sz="0" w:space="0" w:color="auto"/>
              </w:divBdr>
            </w:div>
          </w:divsChild>
        </w:div>
        <w:div w:id="490297125">
          <w:marLeft w:val="0"/>
          <w:marRight w:val="0"/>
          <w:marTop w:val="0"/>
          <w:marBottom w:val="0"/>
          <w:divBdr>
            <w:top w:val="none" w:sz="0" w:space="0" w:color="auto"/>
            <w:left w:val="none" w:sz="0" w:space="0" w:color="auto"/>
            <w:bottom w:val="none" w:sz="0" w:space="0" w:color="auto"/>
            <w:right w:val="none" w:sz="0" w:space="0" w:color="auto"/>
          </w:divBdr>
          <w:divsChild>
            <w:div w:id="980647372">
              <w:marLeft w:val="0"/>
              <w:marRight w:val="0"/>
              <w:marTop w:val="0"/>
              <w:marBottom w:val="0"/>
              <w:divBdr>
                <w:top w:val="none" w:sz="0" w:space="0" w:color="auto"/>
                <w:left w:val="none" w:sz="0" w:space="0" w:color="auto"/>
                <w:bottom w:val="none" w:sz="0" w:space="0" w:color="auto"/>
                <w:right w:val="none" w:sz="0" w:space="0" w:color="auto"/>
              </w:divBdr>
            </w:div>
            <w:div w:id="388919251">
              <w:marLeft w:val="0"/>
              <w:marRight w:val="0"/>
              <w:marTop w:val="0"/>
              <w:marBottom w:val="0"/>
              <w:divBdr>
                <w:top w:val="none" w:sz="0" w:space="0" w:color="auto"/>
                <w:left w:val="none" w:sz="0" w:space="0" w:color="auto"/>
                <w:bottom w:val="none" w:sz="0" w:space="0" w:color="auto"/>
                <w:right w:val="none" w:sz="0" w:space="0" w:color="auto"/>
              </w:divBdr>
            </w:div>
          </w:divsChild>
        </w:div>
        <w:div w:id="1007943814">
          <w:marLeft w:val="0"/>
          <w:marRight w:val="0"/>
          <w:marTop w:val="0"/>
          <w:marBottom w:val="0"/>
          <w:divBdr>
            <w:top w:val="none" w:sz="0" w:space="0" w:color="auto"/>
            <w:left w:val="none" w:sz="0" w:space="0" w:color="auto"/>
            <w:bottom w:val="none" w:sz="0" w:space="0" w:color="auto"/>
            <w:right w:val="none" w:sz="0" w:space="0" w:color="auto"/>
          </w:divBdr>
          <w:divsChild>
            <w:div w:id="1057974751">
              <w:marLeft w:val="0"/>
              <w:marRight w:val="0"/>
              <w:marTop w:val="0"/>
              <w:marBottom w:val="0"/>
              <w:divBdr>
                <w:top w:val="none" w:sz="0" w:space="0" w:color="auto"/>
                <w:left w:val="none" w:sz="0" w:space="0" w:color="auto"/>
                <w:bottom w:val="none" w:sz="0" w:space="0" w:color="auto"/>
                <w:right w:val="none" w:sz="0" w:space="0" w:color="auto"/>
              </w:divBdr>
            </w:div>
            <w:div w:id="746003210">
              <w:marLeft w:val="0"/>
              <w:marRight w:val="0"/>
              <w:marTop w:val="0"/>
              <w:marBottom w:val="0"/>
              <w:divBdr>
                <w:top w:val="none" w:sz="0" w:space="0" w:color="auto"/>
                <w:left w:val="none" w:sz="0" w:space="0" w:color="auto"/>
                <w:bottom w:val="none" w:sz="0" w:space="0" w:color="auto"/>
                <w:right w:val="none" w:sz="0" w:space="0" w:color="auto"/>
              </w:divBdr>
            </w:div>
            <w:div w:id="1613391861">
              <w:marLeft w:val="0"/>
              <w:marRight w:val="0"/>
              <w:marTop w:val="0"/>
              <w:marBottom w:val="0"/>
              <w:divBdr>
                <w:top w:val="none" w:sz="0" w:space="0" w:color="auto"/>
                <w:left w:val="none" w:sz="0" w:space="0" w:color="auto"/>
                <w:bottom w:val="none" w:sz="0" w:space="0" w:color="auto"/>
                <w:right w:val="none" w:sz="0" w:space="0" w:color="auto"/>
              </w:divBdr>
            </w:div>
          </w:divsChild>
        </w:div>
        <w:div w:id="120078918">
          <w:marLeft w:val="0"/>
          <w:marRight w:val="0"/>
          <w:marTop w:val="0"/>
          <w:marBottom w:val="0"/>
          <w:divBdr>
            <w:top w:val="none" w:sz="0" w:space="0" w:color="auto"/>
            <w:left w:val="none" w:sz="0" w:space="0" w:color="auto"/>
            <w:bottom w:val="none" w:sz="0" w:space="0" w:color="auto"/>
            <w:right w:val="none" w:sz="0" w:space="0" w:color="auto"/>
          </w:divBdr>
          <w:divsChild>
            <w:div w:id="355232575">
              <w:marLeft w:val="0"/>
              <w:marRight w:val="0"/>
              <w:marTop w:val="0"/>
              <w:marBottom w:val="0"/>
              <w:divBdr>
                <w:top w:val="none" w:sz="0" w:space="0" w:color="auto"/>
                <w:left w:val="none" w:sz="0" w:space="0" w:color="auto"/>
                <w:bottom w:val="none" w:sz="0" w:space="0" w:color="auto"/>
                <w:right w:val="none" w:sz="0" w:space="0" w:color="auto"/>
              </w:divBdr>
            </w:div>
          </w:divsChild>
        </w:div>
        <w:div w:id="777876391">
          <w:marLeft w:val="0"/>
          <w:marRight w:val="0"/>
          <w:marTop w:val="0"/>
          <w:marBottom w:val="0"/>
          <w:divBdr>
            <w:top w:val="none" w:sz="0" w:space="0" w:color="auto"/>
            <w:left w:val="none" w:sz="0" w:space="0" w:color="auto"/>
            <w:bottom w:val="none" w:sz="0" w:space="0" w:color="auto"/>
            <w:right w:val="none" w:sz="0" w:space="0" w:color="auto"/>
          </w:divBdr>
          <w:divsChild>
            <w:div w:id="229275051">
              <w:marLeft w:val="0"/>
              <w:marRight w:val="0"/>
              <w:marTop w:val="0"/>
              <w:marBottom w:val="0"/>
              <w:divBdr>
                <w:top w:val="none" w:sz="0" w:space="0" w:color="auto"/>
                <w:left w:val="none" w:sz="0" w:space="0" w:color="auto"/>
                <w:bottom w:val="none" w:sz="0" w:space="0" w:color="auto"/>
                <w:right w:val="none" w:sz="0" w:space="0" w:color="auto"/>
              </w:divBdr>
            </w:div>
            <w:div w:id="1071805616">
              <w:marLeft w:val="0"/>
              <w:marRight w:val="0"/>
              <w:marTop w:val="0"/>
              <w:marBottom w:val="0"/>
              <w:divBdr>
                <w:top w:val="none" w:sz="0" w:space="0" w:color="auto"/>
                <w:left w:val="none" w:sz="0" w:space="0" w:color="auto"/>
                <w:bottom w:val="none" w:sz="0" w:space="0" w:color="auto"/>
                <w:right w:val="none" w:sz="0" w:space="0" w:color="auto"/>
              </w:divBdr>
            </w:div>
            <w:div w:id="962855920">
              <w:marLeft w:val="0"/>
              <w:marRight w:val="0"/>
              <w:marTop w:val="0"/>
              <w:marBottom w:val="0"/>
              <w:divBdr>
                <w:top w:val="none" w:sz="0" w:space="0" w:color="auto"/>
                <w:left w:val="none" w:sz="0" w:space="0" w:color="auto"/>
                <w:bottom w:val="none" w:sz="0" w:space="0" w:color="auto"/>
                <w:right w:val="none" w:sz="0" w:space="0" w:color="auto"/>
              </w:divBdr>
            </w:div>
            <w:div w:id="522284104">
              <w:marLeft w:val="0"/>
              <w:marRight w:val="0"/>
              <w:marTop w:val="0"/>
              <w:marBottom w:val="0"/>
              <w:divBdr>
                <w:top w:val="none" w:sz="0" w:space="0" w:color="auto"/>
                <w:left w:val="none" w:sz="0" w:space="0" w:color="auto"/>
                <w:bottom w:val="none" w:sz="0" w:space="0" w:color="auto"/>
                <w:right w:val="none" w:sz="0" w:space="0" w:color="auto"/>
              </w:divBdr>
            </w:div>
          </w:divsChild>
        </w:div>
        <w:div w:id="675962285">
          <w:marLeft w:val="0"/>
          <w:marRight w:val="0"/>
          <w:marTop w:val="0"/>
          <w:marBottom w:val="0"/>
          <w:divBdr>
            <w:top w:val="none" w:sz="0" w:space="0" w:color="auto"/>
            <w:left w:val="none" w:sz="0" w:space="0" w:color="auto"/>
            <w:bottom w:val="none" w:sz="0" w:space="0" w:color="auto"/>
            <w:right w:val="none" w:sz="0" w:space="0" w:color="auto"/>
          </w:divBdr>
          <w:divsChild>
            <w:div w:id="1788618286">
              <w:marLeft w:val="0"/>
              <w:marRight w:val="0"/>
              <w:marTop w:val="0"/>
              <w:marBottom w:val="0"/>
              <w:divBdr>
                <w:top w:val="none" w:sz="0" w:space="0" w:color="auto"/>
                <w:left w:val="none" w:sz="0" w:space="0" w:color="auto"/>
                <w:bottom w:val="none" w:sz="0" w:space="0" w:color="auto"/>
                <w:right w:val="none" w:sz="0" w:space="0" w:color="auto"/>
              </w:divBdr>
            </w:div>
            <w:div w:id="1328092698">
              <w:marLeft w:val="0"/>
              <w:marRight w:val="0"/>
              <w:marTop w:val="0"/>
              <w:marBottom w:val="0"/>
              <w:divBdr>
                <w:top w:val="none" w:sz="0" w:space="0" w:color="auto"/>
                <w:left w:val="none" w:sz="0" w:space="0" w:color="auto"/>
                <w:bottom w:val="none" w:sz="0" w:space="0" w:color="auto"/>
                <w:right w:val="none" w:sz="0" w:space="0" w:color="auto"/>
              </w:divBdr>
            </w:div>
            <w:div w:id="1639454954">
              <w:marLeft w:val="0"/>
              <w:marRight w:val="0"/>
              <w:marTop w:val="0"/>
              <w:marBottom w:val="0"/>
              <w:divBdr>
                <w:top w:val="none" w:sz="0" w:space="0" w:color="auto"/>
                <w:left w:val="none" w:sz="0" w:space="0" w:color="auto"/>
                <w:bottom w:val="none" w:sz="0" w:space="0" w:color="auto"/>
                <w:right w:val="none" w:sz="0" w:space="0" w:color="auto"/>
              </w:divBdr>
            </w:div>
            <w:div w:id="1565987494">
              <w:marLeft w:val="0"/>
              <w:marRight w:val="0"/>
              <w:marTop w:val="0"/>
              <w:marBottom w:val="0"/>
              <w:divBdr>
                <w:top w:val="none" w:sz="0" w:space="0" w:color="auto"/>
                <w:left w:val="none" w:sz="0" w:space="0" w:color="auto"/>
                <w:bottom w:val="none" w:sz="0" w:space="0" w:color="auto"/>
                <w:right w:val="none" w:sz="0" w:space="0" w:color="auto"/>
              </w:divBdr>
            </w:div>
            <w:div w:id="1777482355">
              <w:marLeft w:val="0"/>
              <w:marRight w:val="0"/>
              <w:marTop w:val="0"/>
              <w:marBottom w:val="0"/>
              <w:divBdr>
                <w:top w:val="none" w:sz="0" w:space="0" w:color="auto"/>
                <w:left w:val="none" w:sz="0" w:space="0" w:color="auto"/>
                <w:bottom w:val="none" w:sz="0" w:space="0" w:color="auto"/>
                <w:right w:val="none" w:sz="0" w:space="0" w:color="auto"/>
              </w:divBdr>
            </w:div>
            <w:div w:id="1659381563">
              <w:marLeft w:val="0"/>
              <w:marRight w:val="0"/>
              <w:marTop w:val="0"/>
              <w:marBottom w:val="0"/>
              <w:divBdr>
                <w:top w:val="none" w:sz="0" w:space="0" w:color="auto"/>
                <w:left w:val="none" w:sz="0" w:space="0" w:color="auto"/>
                <w:bottom w:val="none" w:sz="0" w:space="0" w:color="auto"/>
                <w:right w:val="none" w:sz="0" w:space="0" w:color="auto"/>
              </w:divBdr>
            </w:div>
          </w:divsChild>
        </w:div>
        <w:div w:id="461582219">
          <w:marLeft w:val="0"/>
          <w:marRight w:val="0"/>
          <w:marTop w:val="0"/>
          <w:marBottom w:val="0"/>
          <w:divBdr>
            <w:top w:val="none" w:sz="0" w:space="0" w:color="auto"/>
            <w:left w:val="none" w:sz="0" w:space="0" w:color="auto"/>
            <w:bottom w:val="none" w:sz="0" w:space="0" w:color="auto"/>
            <w:right w:val="none" w:sz="0" w:space="0" w:color="auto"/>
          </w:divBdr>
          <w:divsChild>
            <w:div w:id="1213541300">
              <w:marLeft w:val="0"/>
              <w:marRight w:val="0"/>
              <w:marTop w:val="0"/>
              <w:marBottom w:val="0"/>
              <w:divBdr>
                <w:top w:val="none" w:sz="0" w:space="0" w:color="auto"/>
                <w:left w:val="none" w:sz="0" w:space="0" w:color="auto"/>
                <w:bottom w:val="none" w:sz="0" w:space="0" w:color="auto"/>
                <w:right w:val="none" w:sz="0" w:space="0" w:color="auto"/>
              </w:divBdr>
            </w:div>
          </w:divsChild>
        </w:div>
        <w:div w:id="836269734">
          <w:marLeft w:val="0"/>
          <w:marRight w:val="0"/>
          <w:marTop w:val="0"/>
          <w:marBottom w:val="0"/>
          <w:divBdr>
            <w:top w:val="none" w:sz="0" w:space="0" w:color="auto"/>
            <w:left w:val="none" w:sz="0" w:space="0" w:color="auto"/>
            <w:bottom w:val="none" w:sz="0" w:space="0" w:color="auto"/>
            <w:right w:val="none" w:sz="0" w:space="0" w:color="auto"/>
          </w:divBdr>
          <w:divsChild>
            <w:div w:id="2074236411">
              <w:marLeft w:val="0"/>
              <w:marRight w:val="0"/>
              <w:marTop w:val="0"/>
              <w:marBottom w:val="0"/>
              <w:divBdr>
                <w:top w:val="none" w:sz="0" w:space="0" w:color="auto"/>
                <w:left w:val="none" w:sz="0" w:space="0" w:color="auto"/>
                <w:bottom w:val="none" w:sz="0" w:space="0" w:color="auto"/>
                <w:right w:val="none" w:sz="0" w:space="0" w:color="auto"/>
              </w:divBdr>
            </w:div>
          </w:divsChild>
        </w:div>
        <w:div w:id="1902980633">
          <w:marLeft w:val="0"/>
          <w:marRight w:val="0"/>
          <w:marTop w:val="0"/>
          <w:marBottom w:val="0"/>
          <w:divBdr>
            <w:top w:val="none" w:sz="0" w:space="0" w:color="auto"/>
            <w:left w:val="none" w:sz="0" w:space="0" w:color="auto"/>
            <w:bottom w:val="none" w:sz="0" w:space="0" w:color="auto"/>
            <w:right w:val="none" w:sz="0" w:space="0" w:color="auto"/>
          </w:divBdr>
          <w:divsChild>
            <w:div w:id="1773893228">
              <w:marLeft w:val="0"/>
              <w:marRight w:val="0"/>
              <w:marTop w:val="0"/>
              <w:marBottom w:val="0"/>
              <w:divBdr>
                <w:top w:val="none" w:sz="0" w:space="0" w:color="auto"/>
                <w:left w:val="none" w:sz="0" w:space="0" w:color="auto"/>
                <w:bottom w:val="none" w:sz="0" w:space="0" w:color="auto"/>
                <w:right w:val="none" w:sz="0" w:space="0" w:color="auto"/>
              </w:divBdr>
            </w:div>
            <w:div w:id="1037200968">
              <w:marLeft w:val="0"/>
              <w:marRight w:val="0"/>
              <w:marTop w:val="0"/>
              <w:marBottom w:val="0"/>
              <w:divBdr>
                <w:top w:val="none" w:sz="0" w:space="0" w:color="auto"/>
                <w:left w:val="none" w:sz="0" w:space="0" w:color="auto"/>
                <w:bottom w:val="none" w:sz="0" w:space="0" w:color="auto"/>
                <w:right w:val="none" w:sz="0" w:space="0" w:color="auto"/>
              </w:divBdr>
            </w:div>
          </w:divsChild>
        </w:div>
        <w:div w:id="1689911324">
          <w:marLeft w:val="0"/>
          <w:marRight w:val="0"/>
          <w:marTop w:val="0"/>
          <w:marBottom w:val="0"/>
          <w:divBdr>
            <w:top w:val="none" w:sz="0" w:space="0" w:color="auto"/>
            <w:left w:val="none" w:sz="0" w:space="0" w:color="auto"/>
            <w:bottom w:val="none" w:sz="0" w:space="0" w:color="auto"/>
            <w:right w:val="none" w:sz="0" w:space="0" w:color="auto"/>
          </w:divBdr>
          <w:divsChild>
            <w:div w:id="333267925">
              <w:marLeft w:val="0"/>
              <w:marRight w:val="0"/>
              <w:marTop w:val="0"/>
              <w:marBottom w:val="0"/>
              <w:divBdr>
                <w:top w:val="none" w:sz="0" w:space="0" w:color="auto"/>
                <w:left w:val="none" w:sz="0" w:space="0" w:color="auto"/>
                <w:bottom w:val="none" w:sz="0" w:space="0" w:color="auto"/>
                <w:right w:val="none" w:sz="0" w:space="0" w:color="auto"/>
              </w:divBdr>
            </w:div>
          </w:divsChild>
        </w:div>
        <w:div w:id="1620526802">
          <w:marLeft w:val="0"/>
          <w:marRight w:val="0"/>
          <w:marTop w:val="0"/>
          <w:marBottom w:val="0"/>
          <w:divBdr>
            <w:top w:val="none" w:sz="0" w:space="0" w:color="auto"/>
            <w:left w:val="none" w:sz="0" w:space="0" w:color="auto"/>
            <w:bottom w:val="none" w:sz="0" w:space="0" w:color="auto"/>
            <w:right w:val="none" w:sz="0" w:space="0" w:color="auto"/>
          </w:divBdr>
          <w:divsChild>
            <w:div w:id="959068235">
              <w:marLeft w:val="0"/>
              <w:marRight w:val="0"/>
              <w:marTop w:val="0"/>
              <w:marBottom w:val="0"/>
              <w:divBdr>
                <w:top w:val="none" w:sz="0" w:space="0" w:color="auto"/>
                <w:left w:val="none" w:sz="0" w:space="0" w:color="auto"/>
                <w:bottom w:val="none" w:sz="0" w:space="0" w:color="auto"/>
                <w:right w:val="none" w:sz="0" w:space="0" w:color="auto"/>
              </w:divBdr>
            </w:div>
            <w:div w:id="999964807">
              <w:marLeft w:val="0"/>
              <w:marRight w:val="0"/>
              <w:marTop w:val="0"/>
              <w:marBottom w:val="0"/>
              <w:divBdr>
                <w:top w:val="none" w:sz="0" w:space="0" w:color="auto"/>
                <w:left w:val="none" w:sz="0" w:space="0" w:color="auto"/>
                <w:bottom w:val="none" w:sz="0" w:space="0" w:color="auto"/>
                <w:right w:val="none" w:sz="0" w:space="0" w:color="auto"/>
              </w:divBdr>
            </w:div>
            <w:div w:id="228346528">
              <w:marLeft w:val="0"/>
              <w:marRight w:val="0"/>
              <w:marTop w:val="0"/>
              <w:marBottom w:val="0"/>
              <w:divBdr>
                <w:top w:val="none" w:sz="0" w:space="0" w:color="auto"/>
                <w:left w:val="none" w:sz="0" w:space="0" w:color="auto"/>
                <w:bottom w:val="none" w:sz="0" w:space="0" w:color="auto"/>
                <w:right w:val="none" w:sz="0" w:space="0" w:color="auto"/>
              </w:divBdr>
            </w:div>
            <w:div w:id="1992514589">
              <w:marLeft w:val="0"/>
              <w:marRight w:val="0"/>
              <w:marTop w:val="0"/>
              <w:marBottom w:val="0"/>
              <w:divBdr>
                <w:top w:val="none" w:sz="0" w:space="0" w:color="auto"/>
                <w:left w:val="none" w:sz="0" w:space="0" w:color="auto"/>
                <w:bottom w:val="none" w:sz="0" w:space="0" w:color="auto"/>
                <w:right w:val="none" w:sz="0" w:space="0" w:color="auto"/>
              </w:divBdr>
            </w:div>
            <w:div w:id="1551306719">
              <w:marLeft w:val="0"/>
              <w:marRight w:val="0"/>
              <w:marTop w:val="0"/>
              <w:marBottom w:val="0"/>
              <w:divBdr>
                <w:top w:val="none" w:sz="0" w:space="0" w:color="auto"/>
                <w:left w:val="none" w:sz="0" w:space="0" w:color="auto"/>
                <w:bottom w:val="none" w:sz="0" w:space="0" w:color="auto"/>
                <w:right w:val="none" w:sz="0" w:space="0" w:color="auto"/>
              </w:divBdr>
            </w:div>
          </w:divsChild>
        </w:div>
        <w:div w:id="2116552327">
          <w:marLeft w:val="0"/>
          <w:marRight w:val="0"/>
          <w:marTop w:val="0"/>
          <w:marBottom w:val="0"/>
          <w:divBdr>
            <w:top w:val="none" w:sz="0" w:space="0" w:color="auto"/>
            <w:left w:val="none" w:sz="0" w:space="0" w:color="auto"/>
            <w:bottom w:val="none" w:sz="0" w:space="0" w:color="auto"/>
            <w:right w:val="none" w:sz="0" w:space="0" w:color="auto"/>
          </w:divBdr>
          <w:divsChild>
            <w:div w:id="2036539878">
              <w:marLeft w:val="0"/>
              <w:marRight w:val="0"/>
              <w:marTop w:val="0"/>
              <w:marBottom w:val="0"/>
              <w:divBdr>
                <w:top w:val="none" w:sz="0" w:space="0" w:color="auto"/>
                <w:left w:val="none" w:sz="0" w:space="0" w:color="auto"/>
                <w:bottom w:val="none" w:sz="0" w:space="0" w:color="auto"/>
                <w:right w:val="none" w:sz="0" w:space="0" w:color="auto"/>
              </w:divBdr>
            </w:div>
          </w:divsChild>
        </w:div>
        <w:div w:id="1031612056">
          <w:marLeft w:val="0"/>
          <w:marRight w:val="0"/>
          <w:marTop w:val="0"/>
          <w:marBottom w:val="0"/>
          <w:divBdr>
            <w:top w:val="none" w:sz="0" w:space="0" w:color="auto"/>
            <w:left w:val="none" w:sz="0" w:space="0" w:color="auto"/>
            <w:bottom w:val="none" w:sz="0" w:space="0" w:color="auto"/>
            <w:right w:val="none" w:sz="0" w:space="0" w:color="auto"/>
          </w:divBdr>
          <w:divsChild>
            <w:div w:id="2140026452">
              <w:marLeft w:val="0"/>
              <w:marRight w:val="0"/>
              <w:marTop w:val="0"/>
              <w:marBottom w:val="0"/>
              <w:divBdr>
                <w:top w:val="none" w:sz="0" w:space="0" w:color="auto"/>
                <w:left w:val="none" w:sz="0" w:space="0" w:color="auto"/>
                <w:bottom w:val="none" w:sz="0" w:space="0" w:color="auto"/>
                <w:right w:val="none" w:sz="0" w:space="0" w:color="auto"/>
              </w:divBdr>
            </w:div>
          </w:divsChild>
        </w:div>
        <w:div w:id="572398762">
          <w:marLeft w:val="0"/>
          <w:marRight w:val="0"/>
          <w:marTop w:val="0"/>
          <w:marBottom w:val="0"/>
          <w:divBdr>
            <w:top w:val="none" w:sz="0" w:space="0" w:color="auto"/>
            <w:left w:val="none" w:sz="0" w:space="0" w:color="auto"/>
            <w:bottom w:val="none" w:sz="0" w:space="0" w:color="auto"/>
            <w:right w:val="none" w:sz="0" w:space="0" w:color="auto"/>
          </w:divBdr>
          <w:divsChild>
            <w:div w:id="654453524">
              <w:marLeft w:val="0"/>
              <w:marRight w:val="0"/>
              <w:marTop w:val="0"/>
              <w:marBottom w:val="0"/>
              <w:divBdr>
                <w:top w:val="none" w:sz="0" w:space="0" w:color="auto"/>
                <w:left w:val="none" w:sz="0" w:space="0" w:color="auto"/>
                <w:bottom w:val="none" w:sz="0" w:space="0" w:color="auto"/>
                <w:right w:val="none" w:sz="0" w:space="0" w:color="auto"/>
              </w:divBdr>
            </w:div>
            <w:div w:id="707031608">
              <w:marLeft w:val="0"/>
              <w:marRight w:val="0"/>
              <w:marTop w:val="0"/>
              <w:marBottom w:val="0"/>
              <w:divBdr>
                <w:top w:val="none" w:sz="0" w:space="0" w:color="auto"/>
                <w:left w:val="none" w:sz="0" w:space="0" w:color="auto"/>
                <w:bottom w:val="none" w:sz="0" w:space="0" w:color="auto"/>
                <w:right w:val="none" w:sz="0" w:space="0" w:color="auto"/>
              </w:divBdr>
            </w:div>
            <w:div w:id="2052027300">
              <w:marLeft w:val="0"/>
              <w:marRight w:val="0"/>
              <w:marTop w:val="0"/>
              <w:marBottom w:val="0"/>
              <w:divBdr>
                <w:top w:val="none" w:sz="0" w:space="0" w:color="auto"/>
                <w:left w:val="none" w:sz="0" w:space="0" w:color="auto"/>
                <w:bottom w:val="none" w:sz="0" w:space="0" w:color="auto"/>
                <w:right w:val="none" w:sz="0" w:space="0" w:color="auto"/>
              </w:divBdr>
            </w:div>
            <w:div w:id="2069183689">
              <w:marLeft w:val="0"/>
              <w:marRight w:val="0"/>
              <w:marTop w:val="0"/>
              <w:marBottom w:val="0"/>
              <w:divBdr>
                <w:top w:val="none" w:sz="0" w:space="0" w:color="auto"/>
                <w:left w:val="none" w:sz="0" w:space="0" w:color="auto"/>
                <w:bottom w:val="none" w:sz="0" w:space="0" w:color="auto"/>
                <w:right w:val="none" w:sz="0" w:space="0" w:color="auto"/>
              </w:divBdr>
            </w:div>
            <w:div w:id="1919165917">
              <w:marLeft w:val="0"/>
              <w:marRight w:val="0"/>
              <w:marTop w:val="0"/>
              <w:marBottom w:val="0"/>
              <w:divBdr>
                <w:top w:val="none" w:sz="0" w:space="0" w:color="auto"/>
                <w:left w:val="none" w:sz="0" w:space="0" w:color="auto"/>
                <w:bottom w:val="none" w:sz="0" w:space="0" w:color="auto"/>
                <w:right w:val="none" w:sz="0" w:space="0" w:color="auto"/>
              </w:divBdr>
            </w:div>
          </w:divsChild>
        </w:div>
        <w:div w:id="446044194">
          <w:marLeft w:val="0"/>
          <w:marRight w:val="0"/>
          <w:marTop w:val="0"/>
          <w:marBottom w:val="0"/>
          <w:divBdr>
            <w:top w:val="none" w:sz="0" w:space="0" w:color="auto"/>
            <w:left w:val="none" w:sz="0" w:space="0" w:color="auto"/>
            <w:bottom w:val="none" w:sz="0" w:space="0" w:color="auto"/>
            <w:right w:val="none" w:sz="0" w:space="0" w:color="auto"/>
          </w:divBdr>
          <w:divsChild>
            <w:div w:id="620915106">
              <w:marLeft w:val="0"/>
              <w:marRight w:val="0"/>
              <w:marTop w:val="0"/>
              <w:marBottom w:val="0"/>
              <w:divBdr>
                <w:top w:val="none" w:sz="0" w:space="0" w:color="auto"/>
                <w:left w:val="none" w:sz="0" w:space="0" w:color="auto"/>
                <w:bottom w:val="none" w:sz="0" w:space="0" w:color="auto"/>
                <w:right w:val="none" w:sz="0" w:space="0" w:color="auto"/>
              </w:divBdr>
            </w:div>
          </w:divsChild>
        </w:div>
        <w:div w:id="404185442">
          <w:marLeft w:val="0"/>
          <w:marRight w:val="0"/>
          <w:marTop w:val="0"/>
          <w:marBottom w:val="0"/>
          <w:divBdr>
            <w:top w:val="none" w:sz="0" w:space="0" w:color="auto"/>
            <w:left w:val="none" w:sz="0" w:space="0" w:color="auto"/>
            <w:bottom w:val="none" w:sz="0" w:space="0" w:color="auto"/>
            <w:right w:val="none" w:sz="0" w:space="0" w:color="auto"/>
          </w:divBdr>
          <w:divsChild>
            <w:div w:id="1850828421">
              <w:marLeft w:val="0"/>
              <w:marRight w:val="0"/>
              <w:marTop w:val="0"/>
              <w:marBottom w:val="0"/>
              <w:divBdr>
                <w:top w:val="none" w:sz="0" w:space="0" w:color="auto"/>
                <w:left w:val="none" w:sz="0" w:space="0" w:color="auto"/>
                <w:bottom w:val="none" w:sz="0" w:space="0" w:color="auto"/>
                <w:right w:val="none" w:sz="0" w:space="0" w:color="auto"/>
              </w:divBdr>
            </w:div>
          </w:divsChild>
        </w:div>
        <w:div w:id="1337926940">
          <w:marLeft w:val="0"/>
          <w:marRight w:val="0"/>
          <w:marTop w:val="0"/>
          <w:marBottom w:val="0"/>
          <w:divBdr>
            <w:top w:val="none" w:sz="0" w:space="0" w:color="auto"/>
            <w:left w:val="none" w:sz="0" w:space="0" w:color="auto"/>
            <w:bottom w:val="none" w:sz="0" w:space="0" w:color="auto"/>
            <w:right w:val="none" w:sz="0" w:space="0" w:color="auto"/>
          </w:divBdr>
          <w:divsChild>
            <w:div w:id="157384602">
              <w:marLeft w:val="0"/>
              <w:marRight w:val="0"/>
              <w:marTop w:val="0"/>
              <w:marBottom w:val="0"/>
              <w:divBdr>
                <w:top w:val="none" w:sz="0" w:space="0" w:color="auto"/>
                <w:left w:val="none" w:sz="0" w:space="0" w:color="auto"/>
                <w:bottom w:val="none" w:sz="0" w:space="0" w:color="auto"/>
                <w:right w:val="none" w:sz="0" w:space="0" w:color="auto"/>
              </w:divBdr>
            </w:div>
            <w:div w:id="1677461301">
              <w:marLeft w:val="0"/>
              <w:marRight w:val="0"/>
              <w:marTop w:val="0"/>
              <w:marBottom w:val="0"/>
              <w:divBdr>
                <w:top w:val="none" w:sz="0" w:space="0" w:color="auto"/>
                <w:left w:val="none" w:sz="0" w:space="0" w:color="auto"/>
                <w:bottom w:val="none" w:sz="0" w:space="0" w:color="auto"/>
                <w:right w:val="none" w:sz="0" w:space="0" w:color="auto"/>
              </w:divBdr>
            </w:div>
            <w:div w:id="180365974">
              <w:marLeft w:val="0"/>
              <w:marRight w:val="0"/>
              <w:marTop w:val="0"/>
              <w:marBottom w:val="0"/>
              <w:divBdr>
                <w:top w:val="none" w:sz="0" w:space="0" w:color="auto"/>
                <w:left w:val="none" w:sz="0" w:space="0" w:color="auto"/>
                <w:bottom w:val="none" w:sz="0" w:space="0" w:color="auto"/>
                <w:right w:val="none" w:sz="0" w:space="0" w:color="auto"/>
              </w:divBdr>
            </w:div>
          </w:divsChild>
        </w:div>
        <w:div w:id="838279075">
          <w:marLeft w:val="0"/>
          <w:marRight w:val="0"/>
          <w:marTop w:val="0"/>
          <w:marBottom w:val="0"/>
          <w:divBdr>
            <w:top w:val="none" w:sz="0" w:space="0" w:color="auto"/>
            <w:left w:val="none" w:sz="0" w:space="0" w:color="auto"/>
            <w:bottom w:val="none" w:sz="0" w:space="0" w:color="auto"/>
            <w:right w:val="none" w:sz="0" w:space="0" w:color="auto"/>
          </w:divBdr>
          <w:divsChild>
            <w:div w:id="767044636">
              <w:marLeft w:val="0"/>
              <w:marRight w:val="0"/>
              <w:marTop w:val="0"/>
              <w:marBottom w:val="0"/>
              <w:divBdr>
                <w:top w:val="none" w:sz="0" w:space="0" w:color="auto"/>
                <w:left w:val="none" w:sz="0" w:space="0" w:color="auto"/>
                <w:bottom w:val="none" w:sz="0" w:space="0" w:color="auto"/>
                <w:right w:val="none" w:sz="0" w:space="0" w:color="auto"/>
              </w:divBdr>
            </w:div>
          </w:divsChild>
        </w:div>
        <w:div w:id="645746728">
          <w:marLeft w:val="0"/>
          <w:marRight w:val="0"/>
          <w:marTop w:val="0"/>
          <w:marBottom w:val="0"/>
          <w:divBdr>
            <w:top w:val="none" w:sz="0" w:space="0" w:color="auto"/>
            <w:left w:val="none" w:sz="0" w:space="0" w:color="auto"/>
            <w:bottom w:val="none" w:sz="0" w:space="0" w:color="auto"/>
            <w:right w:val="none" w:sz="0" w:space="0" w:color="auto"/>
          </w:divBdr>
          <w:divsChild>
            <w:div w:id="1089548733">
              <w:marLeft w:val="0"/>
              <w:marRight w:val="0"/>
              <w:marTop w:val="0"/>
              <w:marBottom w:val="0"/>
              <w:divBdr>
                <w:top w:val="none" w:sz="0" w:space="0" w:color="auto"/>
                <w:left w:val="none" w:sz="0" w:space="0" w:color="auto"/>
                <w:bottom w:val="none" w:sz="0" w:space="0" w:color="auto"/>
                <w:right w:val="none" w:sz="0" w:space="0" w:color="auto"/>
              </w:divBdr>
            </w:div>
          </w:divsChild>
        </w:div>
        <w:div w:id="246809682">
          <w:marLeft w:val="0"/>
          <w:marRight w:val="0"/>
          <w:marTop w:val="0"/>
          <w:marBottom w:val="0"/>
          <w:divBdr>
            <w:top w:val="none" w:sz="0" w:space="0" w:color="auto"/>
            <w:left w:val="none" w:sz="0" w:space="0" w:color="auto"/>
            <w:bottom w:val="none" w:sz="0" w:space="0" w:color="auto"/>
            <w:right w:val="none" w:sz="0" w:space="0" w:color="auto"/>
          </w:divBdr>
          <w:divsChild>
            <w:div w:id="1019164426">
              <w:marLeft w:val="0"/>
              <w:marRight w:val="0"/>
              <w:marTop w:val="0"/>
              <w:marBottom w:val="0"/>
              <w:divBdr>
                <w:top w:val="none" w:sz="0" w:space="0" w:color="auto"/>
                <w:left w:val="none" w:sz="0" w:space="0" w:color="auto"/>
                <w:bottom w:val="none" w:sz="0" w:space="0" w:color="auto"/>
                <w:right w:val="none" w:sz="0" w:space="0" w:color="auto"/>
              </w:divBdr>
            </w:div>
          </w:divsChild>
        </w:div>
        <w:div w:id="1266577659">
          <w:marLeft w:val="0"/>
          <w:marRight w:val="0"/>
          <w:marTop w:val="0"/>
          <w:marBottom w:val="0"/>
          <w:divBdr>
            <w:top w:val="none" w:sz="0" w:space="0" w:color="auto"/>
            <w:left w:val="none" w:sz="0" w:space="0" w:color="auto"/>
            <w:bottom w:val="none" w:sz="0" w:space="0" w:color="auto"/>
            <w:right w:val="none" w:sz="0" w:space="0" w:color="auto"/>
          </w:divBdr>
          <w:divsChild>
            <w:div w:id="1360282170">
              <w:marLeft w:val="0"/>
              <w:marRight w:val="0"/>
              <w:marTop w:val="0"/>
              <w:marBottom w:val="0"/>
              <w:divBdr>
                <w:top w:val="none" w:sz="0" w:space="0" w:color="auto"/>
                <w:left w:val="none" w:sz="0" w:space="0" w:color="auto"/>
                <w:bottom w:val="none" w:sz="0" w:space="0" w:color="auto"/>
                <w:right w:val="none" w:sz="0" w:space="0" w:color="auto"/>
              </w:divBdr>
            </w:div>
          </w:divsChild>
        </w:div>
        <w:div w:id="1060910096">
          <w:marLeft w:val="0"/>
          <w:marRight w:val="0"/>
          <w:marTop w:val="0"/>
          <w:marBottom w:val="0"/>
          <w:divBdr>
            <w:top w:val="none" w:sz="0" w:space="0" w:color="auto"/>
            <w:left w:val="none" w:sz="0" w:space="0" w:color="auto"/>
            <w:bottom w:val="none" w:sz="0" w:space="0" w:color="auto"/>
            <w:right w:val="none" w:sz="0" w:space="0" w:color="auto"/>
          </w:divBdr>
          <w:divsChild>
            <w:div w:id="1975714147">
              <w:marLeft w:val="0"/>
              <w:marRight w:val="0"/>
              <w:marTop w:val="0"/>
              <w:marBottom w:val="0"/>
              <w:divBdr>
                <w:top w:val="none" w:sz="0" w:space="0" w:color="auto"/>
                <w:left w:val="none" w:sz="0" w:space="0" w:color="auto"/>
                <w:bottom w:val="none" w:sz="0" w:space="0" w:color="auto"/>
                <w:right w:val="none" w:sz="0" w:space="0" w:color="auto"/>
              </w:divBdr>
            </w:div>
          </w:divsChild>
        </w:div>
        <w:div w:id="737098122">
          <w:marLeft w:val="0"/>
          <w:marRight w:val="0"/>
          <w:marTop w:val="0"/>
          <w:marBottom w:val="0"/>
          <w:divBdr>
            <w:top w:val="none" w:sz="0" w:space="0" w:color="auto"/>
            <w:left w:val="none" w:sz="0" w:space="0" w:color="auto"/>
            <w:bottom w:val="none" w:sz="0" w:space="0" w:color="auto"/>
            <w:right w:val="none" w:sz="0" w:space="0" w:color="auto"/>
          </w:divBdr>
          <w:divsChild>
            <w:div w:id="1531262827">
              <w:marLeft w:val="0"/>
              <w:marRight w:val="0"/>
              <w:marTop w:val="0"/>
              <w:marBottom w:val="0"/>
              <w:divBdr>
                <w:top w:val="none" w:sz="0" w:space="0" w:color="auto"/>
                <w:left w:val="none" w:sz="0" w:space="0" w:color="auto"/>
                <w:bottom w:val="none" w:sz="0" w:space="0" w:color="auto"/>
                <w:right w:val="none" w:sz="0" w:space="0" w:color="auto"/>
              </w:divBdr>
            </w:div>
          </w:divsChild>
        </w:div>
        <w:div w:id="1776560904">
          <w:marLeft w:val="0"/>
          <w:marRight w:val="0"/>
          <w:marTop w:val="0"/>
          <w:marBottom w:val="0"/>
          <w:divBdr>
            <w:top w:val="none" w:sz="0" w:space="0" w:color="auto"/>
            <w:left w:val="none" w:sz="0" w:space="0" w:color="auto"/>
            <w:bottom w:val="none" w:sz="0" w:space="0" w:color="auto"/>
            <w:right w:val="none" w:sz="0" w:space="0" w:color="auto"/>
          </w:divBdr>
          <w:divsChild>
            <w:div w:id="32583833">
              <w:marLeft w:val="0"/>
              <w:marRight w:val="0"/>
              <w:marTop w:val="0"/>
              <w:marBottom w:val="0"/>
              <w:divBdr>
                <w:top w:val="none" w:sz="0" w:space="0" w:color="auto"/>
                <w:left w:val="none" w:sz="0" w:space="0" w:color="auto"/>
                <w:bottom w:val="none" w:sz="0" w:space="0" w:color="auto"/>
                <w:right w:val="none" w:sz="0" w:space="0" w:color="auto"/>
              </w:divBdr>
            </w:div>
          </w:divsChild>
        </w:div>
        <w:div w:id="26681959">
          <w:marLeft w:val="0"/>
          <w:marRight w:val="0"/>
          <w:marTop w:val="0"/>
          <w:marBottom w:val="0"/>
          <w:divBdr>
            <w:top w:val="none" w:sz="0" w:space="0" w:color="auto"/>
            <w:left w:val="none" w:sz="0" w:space="0" w:color="auto"/>
            <w:bottom w:val="none" w:sz="0" w:space="0" w:color="auto"/>
            <w:right w:val="none" w:sz="0" w:space="0" w:color="auto"/>
          </w:divBdr>
          <w:divsChild>
            <w:div w:id="1890877395">
              <w:marLeft w:val="0"/>
              <w:marRight w:val="0"/>
              <w:marTop w:val="0"/>
              <w:marBottom w:val="0"/>
              <w:divBdr>
                <w:top w:val="none" w:sz="0" w:space="0" w:color="auto"/>
                <w:left w:val="none" w:sz="0" w:space="0" w:color="auto"/>
                <w:bottom w:val="none" w:sz="0" w:space="0" w:color="auto"/>
                <w:right w:val="none" w:sz="0" w:space="0" w:color="auto"/>
              </w:divBdr>
            </w:div>
          </w:divsChild>
        </w:div>
        <w:div w:id="1198590884">
          <w:marLeft w:val="0"/>
          <w:marRight w:val="0"/>
          <w:marTop w:val="0"/>
          <w:marBottom w:val="0"/>
          <w:divBdr>
            <w:top w:val="none" w:sz="0" w:space="0" w:color="auto"/>
            <w:left w:val="none" w:sz="0" w:space="0" w:color="auto"/>
            <w:bottom w:val="none" w:sz="0" w:space="0" w:color="auto"/>
            <w:right w:val="none" w:sz="0" w:space="0" w:color="auto"/>
          </w:divBdr>
          <w:divsChild>
            <w:div w:id="1435975413">
              <w:marLeft w:val="0"/>
              <w:marRight w:val="0"/>
              <w:marTop w:val="0"/>
              <w:marBottom w:val="0"/>
              <w:divBdr>
                <w:top w:val="none" w:sz="0" w:space="0" w:color="auto"/>
                <w:left w:val="none" w:sz="0" w:space="0" w:color="auto"/>
                <w:bottom w:val="none" w:sz="0" w:space="0" w:color="auto"/>
                <w:right w:val="none" w:sz="0" w:space="0" w:color="auto"/>
              </w:divBdr>
            </w:div>
          </w:divsChild>
        </w:div>
        <w:div w:id="256334362">
          <w:marLeft w:val="0"/>
          <w:marRight w:val="0"/>
          <w:marTop w:val="0"/>
          <w:marBottom w:val="0"/>
          <w:divBdr>
            <w:top w:val="none" w:sz="0" w:space="0" w:color="auto"/>
            <w:left w:val="none" w:sz="0" w:space="0" w:color="auto"/>
            <w:bottom w:val="none" w:sz="0" w:space="0" w:color="auto"/>
            <w:right w:val="none" w:sz="0" w:space="0" w:color="auto"/>
          </w:divBdr>
          <w:divsChild>
            <w:div w:id="24572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419357">
      <w:bodyDiv w:val="1"/>
      <w:marLeft w:val="0"/>
      <w:marRight w:val="0"/>
      <w:marTop w:val="0"/>
      <w:marBottom w:val="0"/>
      <w:divBdr>
        <w:top w:val="none" w:sz="0" w:space="0" w:color="auto"/>
        <w:left w:val="none" w:sz="0" w:space="0" w:color="auto"/>
        <w:bottom w:val="none" w:sz="0" w:space="0" w:color="auto"/>
        <w:right w:val="none" w:sz="0" w:space="0" w:color="auto"/>
      </w:divBdr>
    </w:div>
    <w:div w:id="387336772">
      <w:bodyDiv w:val="1"/>
      <w:marLeft w:val="0"/>
      <w:marRight w:val="0"/>
      <w:marTop w:val="0"/>
      <w:marBottom w:val="0"/>
      <w:divBdr>
        <w:top w:val="none" w:sz="0" w:space="0" w:color="auto"/>
        <w:left w:val="none" w:sz="0" w:space="0" w:color="auto"/>
        <w:bottom w:val="none" w:sz="0" w:space="0" w:color="auto"/>
        <w:right w:val="none" w:sz="0" w:space="0" w:color="auto"/>
      </w:divBdr>
    </w:div>
    <w:div w:id="419568749">
      <w:bodyDiv w:val="1"/>
      <w:marLeft w:val="0"/>
      <w:marRight w:val="0"/>
      <w:marTop w:val="0"/>
      <w:marBottom w:val="0"/>
      <w:divBdr>
        <w:top w:val="none" w:sz="0" w:space="0" w:color="auto"/>
        <w:left w:val="none" w:sz="0" w:space="0" w:color="auto"/>
        <w:bottom w:val="none" w:sz="0" w:space="0" w:color="auto"/>
        <w:right w:val="none" w:sz="0" w:space="0" w:color="auto"/>
      </w:divBdr>
    </w:div>
    <w:div w:id="491484359">
      <w:bodyDiv w:val="1"/>
      <w:marLeft w:val="0"/>
      <w:marRight w:val="0"/>
      <w:marTop w:val="0"/>
      <w:marBottom w:val="0"/>
      <w:divBdr>
        <w:top w:val="none" w:sz="0" w:space="0" w:color="auto"/>
        <w:left w:val="none" w:sz="0" w:space="0" w:color="auto"/>
        <w:bottom w:val="none" w:sz="0" w:space="0" w:color="auto"/>
        <w:right w:val="none" w:sz="0" w:space="0" w:color="auto"/>
      </w:divBdr>
    </w:div>
    <w:div w:id="580871002">
      <w:bodyDiv w:val="1"/>
      <w:marLeft w:val="0"/>
      <w:marRight w:val="0"/>
      <w:marTop w:val="0"/>
      <w:marBottom w:val="0"/>
      <w:divBdr>
        <w:top w:val="none" w:sz="0" w:space="0" w:color="auto"/>
        <w:left w:val="none" w:sz="0" w:space="0" w:color="auto"/>
        <w:bottom w:val="none" w:sz="0" w:space="0" w:color="auto"/>
        <w:right w:val="none" w:sz="0" w:space="0" w:color="auto"/>
      </w:divBdr>
    </w:div>
    <w:div w:id="585572741">
      <w:bodyDiv w:val="1"/>
      <w:marLeft w:val="0"/>
      <w:marRight w:val="0"/>
      <w:marTop w:val="0"/>
      <w:marBottom w:val="0"/>
      <w:divBdr>
        <w:top w:val="none" w:sz="0" w:space="0" w:color="auto"/>
        <w:left w:val="none" w:sz="0" w:space="0" w:color="auto"/>
        <w:bottom w:val="none" w:sz="0" w:space="0" w:color="auto"/>
        <w:right w:val="none" w:sz="0" w:space="0" w:color="auto"/>
      </w:divBdr>
    </w:div>
    <w:div w:id="587888038">
      <w:bodyDiv w:val="1"/>
      <w:marLeft w:val="0"/>
      <w:marRight w:val="0"/>
      <w:marTop w:val="0"/>
      <w:marBottom w:val="0"/>
      <w:divBdr>
        <w:top w:val="none" w:sz="0" w:space="0" w:color="auto"/>
        <w:left w:val="none" w:sz="0" w:space="0" w:color="auto"/>
        <w:bottom w:val="none" w:sz="0" w:space="0" w:color="auto"/>
        <w:right w:val="none" w:sz="0" w:space="0" w:color="auto"/>
      </w:divBdr>
    </w:div>
    <w:div w:id="905147968">
      <w:bodyDiv w:val="1"/>
      <w:marLeft w:val="0"/>
      <w:marRight w:val="0"/>
      <w:marTop w:val="0"/>
      <w:marBottom w:val="0"/>
      <w:divBdr>
        <w:top w:val="none" w:sz="0" w:space="0" w:color="auto"/>
        <w:left w:val="none" w:sz="0" w:space="0" w:color="auto"/>
        <w:bottom w:val="none" w:sz="0" w:space="0" w:color="auto"/>
        <w:right w:val="none" w:sz="0" w:space="0" w:color="auto"/>
      </w:divBdr>
    </w:div>
    <w:div w:id="925840890">
      <w:bodyDiv w:val="1"/>
      <w:marLeft w:val="0"/>
      <w:marRight w:val="0"/>
      <w:marTop w:val="0"/>
      <w:marBottom w:val="0"/>
      <w:divBdr>
        <w:top w:val="none" w:sz="0" w:space="0" w:color="auto"/>
        <w:left w:val="none" w:sz="0" w:space="0" w:color="auto"/>
        <w:bottom w:val="none" w:sz="0" w:space="0" w:color="auto"/>
        <w:right w:val="none" w:sz="0" w:space="0" w:color="auto"/>
      </w:divBdr>
    </w:div>
    <w:div w:id="1010763149">
      <w:bodyDiv w:val="1"/>
      <w:marLeft w:val="0"/>
      <w:marRight w:val="0"/>
      <w:marTop w:val="0"/>
      <w:marBottom w:val="0"/>
      <w:divBdr>
        <w:top w:val="none" w:sz="0" w:space="0" w:color="auto"/>
        <w:left w:val="none" w:sz="0" w:space="0" w:color="auto"/>
        <w:bottom w:val="none" w:sz="0" w:space="0" w:color="auto"/>
        <w:right w:val="none" w:sz="0" w:space="0" w:color="auto"/>
      </w:divBdr>
    </w:div>
    <w:div w:id="1093359558">
      <w:bodyDiv w:val="1"/>
      <w:marLeft w:val="0"/>
      <w:marRight w:val="0"/>
      <w:marTop w:val="0"/>
      <w:marBottom w:val="0"/>
      <w:divBdr>
        <w:top w:val="none" w:sz="0" w:space="0" w:color="auto"/>
        <w:left w:val="none" w:sz="0" w:space="0" w:color="auto"/>
        <w:bottom w:val="none" w:sz="0" w:space="0" w:color="auto"/>
        <w:right w:val="none" w:sz="0" w:space="0" w:color="auto"/>
      </w:divBdr>
    </w:div>
    <w:div w:id="1252079455">
      <w:bodyDiv w:val="1"/>
      <w:marLeft w:val="0"/>
      <w:marRight w:val="0"/>
      <w:marTop w:val="0"/>
      <w:marBottom w:val="0"/>
      <w:divBdr>
        <w:top w:val="none" w:sz="0" w:space="0" w:color="auto"/>
        <w:left w:val="none" w:sz="0" w:space="0" w:color="auto"/>
        <w:bottom w:val="none" w:sz="0" w:space="0" w:color="auto"/>
        <w:right w:val="none" w:sz="0" w:space="0" w:color="auto"/>
      </w:divBdr>
    </w:div>
    <w:div w:id="1411734619">
      <w:bodyDiv w:val="1"/>
      <w:marLeft w:val="0"/>
      <w:marRight w:val="0"/>
      <w:marTop w:val="0"/>
      <w:marBottom w:val="0"/>
      <w:divBdr>
        <w:top w:val="none" w:sz="0" w:space="0" w:color="auto"/>
        <w:left w:val="none" w:sz="0" w:space="0" w:color="auto"/>
        <w:bottom w:val="none" w:sz="0" w:space="0" w:color="auto"/>
        <w:right w:val="none" w:sz="0" w:space="0" w:color="auto"/>
      </w:divBdr>
    </w:div>
    <w:div w:id="1464228615">
      <w:bodyDiv w:val="1"/>
      <w:marLeft w:val="0"/>
      <w:marRight w:val="0"/>
      <w:marTop w:val="0"/>
      <w:marBottom w:val="0"/>
      <w:divBdr>
        <w:top w:val="none" w:sz="0" w:space="0" w:color="auto"/>
        <w:left w:val="none" w:sz="0" w:space="0" w:color="auto"/>
        <w:bottom w:val="none" w:sz="0" w:space="0" w:color="auto"/>
        <w:right w:val="none" w:sz="0" w:space="0" w:color="auto"/>
      </w:divBdr>
    </w:div>
    <w:div w:id="1500581334">
      <w:bodyDiv w:val="1"/>
      <w:marLeft w:val="0"/>
      <w:marRight w:val="0"/>
      <w:marTop w:val="0"/>
      <w:marBottom w:val="0"/>
      <w:divBdr>
        <w:top w:val="none" w:sz="0" w:space="0" w:color="auto"/>
        <w:left w:val="none" w:sz="0" w:space="0" w:color="auto"/>
        <w:bottom w:val="none" w:sz="0" w:space="0" w:color="auto"/>
        <w:right w:val="none" w:sz="0" w:space="0" w:color="auto"/>
      </w:divBdr>
    </w:div>
    <w:div w:id="1558517122">
      <w:bodyDiv w:val="1"/>
      <w:marLeft w:val="0"/>
      <w:marRight w:val="0"/>
      <w:marTop w:val="0"/>
      <w:marBottom w:val="0"/>
      <w:divBdr>
        <w:top w:val="none" w:sz="0" w:space="0" w:color="auto"/>
        <w:left w:val="none" w:sz="0" w:space="0" w:color="auto"/>
        <w:bottom w:val="none" w:sz="0" w:space="0" w:color="auto"/>
        <w:right w:val="none" w:sz="0" w:space="0" w:color="auto"/>
      </w:divBdr>
    </w:div>
    <w:div w:id="1649286443">
      <w:bodyDiv w:val="1"/>
      <w:marLeft w:val="0"/>
      <w:marRight w:val="0"/>
      <w:marTop w:val="0"/>
      <w:marBottom w:val="0"/>
      <w:divBdr>
        <w:top w:val="none" w:sz="0" w:space="0" w:color="auto"/>
        <w:left w:val="none" w:sz="0" w:space="0" w:color="auto"/>
        <w:bottom w:val="none" w:sz="0" w:space="0" w:color="auto"/>
        <w:right w:val="none" w:sz="0" w:space="0" w:color="auto"/>
      </w:divBdr>
    </w:div>
    <w:div w:id="1715732530">
      <w:bodyDiv w:val="1"/>
      <w:marLeft w:val="0"/>
      <w:marRight w:val="0"/>
      <w:marTop w:val="0"/>
      <w:marBottom w:val="0"/>
      <w:divBdr>
        <w:top w:val="none" w:sz="0" w:space="0" w:color="auto"/>
        <w:left w:val="none" w:sz="0" w:space="0" w:color="auto"/>
        <w:bottom w:val="none" w:sz="0" w:space="0" w:color="auto"/>
        <w:right w:val="none" w:sz="0" w:space="0" w:color="auto"/>
      </w:divBdr>
    </w:div>
    <w:div w:id="1962606795">
      <w:bodyDiv w:val="1"/>
      <w:marLeft w:val="0"/>
      <w:marRight w:val="0"/>
      <w:marTop w:val="0"/>
      <w:marBottom w:val="0"/>
      <w:divBdr>
        <w:top w:val="none" w:sz="0" w:space="0" w:color="auto"/>
        <w:left w:val="none" w:sz="0" w:space="0" w:color="auto"/>
        <w:bottom w:val="none" w:sz="0" w:space="0" w:color="auto"/>
        <w:right w:val="none" w:sz="0" w:space="0" w:color="auto"/>
      </w:divBdr>
    </w:div>
    <w:div w:id="1981568645">
      <w:bodyDiv w:val="1"/>
      <w:marLeft w:val="0"/>
      <w:marRight w:val="0"/>
      <w:marTop w:val="0"/>
      <w:marBottom w:val="0"/>
      <w:divBdr>
        <w:top w:val="none" w:sz="0" w:space="0" w:color="auto"/>
        <w:left w:val="none" w:sz="0" w:space="0" w:color="auto"/>
        <w:bottom w:val="none" w:sz="0" w:space="0" w:color="auto"/>
        <w:right w:val="none" w:sz="0" w:space="0" w:color="auto"/>
      </w:divBdr>
    </w:div>
    <w:div w:id="1991444191">
      <w:bodyDiv w:val="1"/>
      <w:marLeft w:val="0"/>
      <w:marRight w:val="0"/>
      <w:marTop w:val="0"/>
      <w:marBottom w:val="0"/>
      <w:divBdr>
        <w:top w:val="none" w:sz="0" w:space="0" w:color="auto"/>
        <w:left w:val="none" w:sz="0" w:space="0" w:color="auto"/>
        <w:bottom w:val="none" w:sz="0" w:space="0" w:color="auto"/>
        <w:right w:val="none" w:sz="0" w:space="0" w:color="auto"/>
      </w:divBdr>
    </w:div>
    <w:div w:id="2010330226">
      <w:bodyDiv w:val="1"/>
      <w:marLeft w:val="0"/>
      <w:marRight w:val="0"/>
      <w:marTop w:val="0"/>
      <w:marBottom w:val="0"/>
      <w:divBdr>
        <w:top w:val="none" w:sz="0" w:space="0" w:color="auto"/>
        <w:left w:val="none" w:sz="0" w:space="0" w:color="auto"/>
        <w:bottom w:val="none" w:sz="0" w:space="0" w:color="auto"/>
        <w:right w:val="none" w:sz="0" w:space="0" w:color="auto"/>
      </w:divBdr>
    </w:div>
    <w:div w:id="2074112649">
      <w:bodyDiv w:val="1"/>
      <w:marLeft w:val="0"/>
      <w:marRight w:val="0"/>
      <w:marTop w:val="0"/>
      <w:marBottom w:val="0"/>
      <w:divBdr>
        <w:top w:val="none" w:sz="0" w:space="0" w:color="auto"/>
        <w:left w:val="none" w:sz="0" w:space="0" w:color="auto"/>
        <w:bottom w:val="none" w:sz="0" w:space="0" w:color="auto"/>
        <w:right w:val="none" w:sz="0" w:space="0" w:color="auto"/>
      </w:divBdr>
    </w:div>
    <w:div w:id="2105879888">
      <w:bodyDiv w:val="1"/>
      <w:marLeft w:val="0"/>
      <w:marRight w:val="0"/>
      <w:marTop w:val="0"/>
      <w:marBottom w:val="0"/>
      <w:divBdr>
        <w:top w:val="none" w:sz="0" w:space="0" w:color="auto"/>
        <w:left w:val="none" w:sz="0" w:space="0" w:color="auto"/>
        <w:bottom w:val="none" w:sz="0" w:space="0" w:color="auto"/>
        <w:right w:val="none" w:sz="0" w:space="0" w:color="auto"/>
      </w:divBdr>
    </w:div>
    <w:div w:id="2123454322">
      <w:bodyDiv w:val="1"/>
      <w:marLeft w:val="0"/>
      <w:marRight w:val="0"/>
      <w:marTop w:val="0"/>
      <w:marBottom w:val="0"/>
      <w:divBdr>
        <w:top w:val="none" w:sz="0" w:space="0" w:color="auto"/>
        <w:left w:val="none" w:sz="0" w:space="0" w:color="auto"/>
        <w:bottom w:val="none" w:sz="0" w:space="0" w:color="auto"/>
        <w:right w:val="none" w:sz="0" w:space="0" w:color="auto"/>
      </w:divBdr>
    </w:div>
    <w:div w:id="214233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teor.aihw.gov.au/content/746098" TargetMode="External"/><Relationship Id="rId18" Type="http://schemas.openxmlformats.org/officeDocument/2006/relationships/hyperlink" Target="https://meteor.aihw.gov.au/content/746078" TargetMode="External"/><Relationship Id="rId26" Type="http://schemas.openxmlformats.org/officeDocument/2006/relationships/image" Target="media/image1.png"/><Relationship Id="rId21" Type="http://schemas.openxmlformats.org/officeDocument/2006/relationships/hyperlink" Target="https://www.bing.com/ck/a?!&amp;&amp;p=ade01514fced35f620eed7fdde1bcabc8ccc3857f15396b556f36c5f0da6b0b7JmltdHM9MTc1MTA2ODgwMA&amp;ptn=3&amp;ver=2&amp;hsh=4&amp;fclid=2b39de63-e6b7-6f30-0f73-caeae7b06ec5&amp;psq=Emergency+Department+ICD-10+short+list&amp;u=a1aHR0cHM6Ly93d3cuaWhhY3BhLmdvdi5hdS9oZWFsdGgtY2FyZS9jbGFzc2lmaWNhdGlvbi9lbWVyZ2VuY3ktY2FyZS9lcGQtc2hvcnQtbGlzdCM6fjp0ZXh0PVRoZSUyMEVtZXJnZW5jeSUyMENhcmUlMjBJbnRlcm5hdGlvbmFsJTIwU3RhdGlzdGljYWwlMjBDbGFzc2lmaWNhdGlvbiUyMG9mJTIwRGlzZWFzZXMsZGlhZ25vc2lzJTIwcmVwb3J0aW5nJTIwZm9yJTIwZW1lcmdlbmN5JTIwZGVwYXJ0bWVudHMlMjBhbmQlMjBlbWVyZ2VuY3klMjBzZXJ2aWNlcy4&amp;ntb=1"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meteor.aihw.gov.au/content/746093" TargetMode="External"/><Relationship Id="rId17" Type="http://schemas.openxmlformats.org/officeDocument/2006/relationships/hyperlink" Target="https://actgovernment.sharepoint.com/sites/intranet-ACTHealth/DataMetadataCatalogue/_layouts/15/search.aspx/siteall?q=commencement%20of%20care&amp;xsdata=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%3D&amp;sdata=Y3dPd1ZJMW42dEZzZWZqOU9kT2VFRkRUTng2QmhhOFd5N0FVNUtOaFRLaz0%3D&amp;ovuser=b46c1908-0334-4236-b978-585ee88e4199%2CAmanda.Boers%40act.gov.au&amp;OR=Teams-HL&amp;CT=1762729051980&amp;clickparams=eyJBcHBOYW1lIjoiVGVhbXMtRGVza3RvcCIsIkFwcFZlcnNpb24iOiI0OS8yNTEwMTYxNjUxMSIsIkhhc0ZlZGVyYXRlZFVzZXIiOmZhbHNlfQ%3D%3D" TargetMode="External"/><Relationship Id="rId25" Type="http://schemas.openxmlformats.org/officeDocument/2006/relationships/hyperlink" Target="https://www.ihacpa.gov.au/sites/default/files/2023-10/australian_emergency_care_classification_fact_sheet_2023.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meteor.aihw.gov.au/content/789535" TargetMode="External"/><Relationship Id="rId20" Type="http://schemas.openxmlformats.org/officeDocument/2006/relationships/hyperlink" Target="https://www.ihacpa.gov.au/health-care/classification/emergency-care"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ctgovernment.sharepoint.com/:w:/r/sites/Intranet-CHS/PolicyRegister/_layouts/15/Doc.aspx?sourcedoc=%7BD92F1859-9E9B-4433-897C-893AE600F656%7D&amp;file=Admitted%20Patient%20Care%20Data%20Manual%20%20.docx&amp;action=default&amp;mobileredirect=true&amp;DefaultItemOpen=1" TargetMode="External"/><Relationship Id="rId24" Type="http://schemas.openxmlformats.org/officeDocument/2006/relationships/hyperlink" Target="https://www.ihacpa.gov.au/resources/definitions-emergency-services" TargetMode="External"/><Relationship Id="rId32" Type="http://schemas.openxmlformats.org/officeDocument/2006/relationships/header" Target="header1.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meteor.aihw.gov.au/content/799800" TargetMode="External"/><Relationship Id="rId23" Type="http://schemas.openxmlformats.org/officeDocument/2006/relationships/hyperlink" Target="https://meteor.aihw.gov.au/content/746117" TargetMode="External"/><Relationship Id="rId28" Type="http://schemas.openxmlformats.org/officeDocument/2006/relationships/image" Target="media/image3.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meteor.aihw.gov.au/content/746084" TargetMode="External"/><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teor.aihw.gov.au/content/799762" TargetMode="External"/><Relationship Id="rId22" Type="http://schemas.openxmlformats.org/officeDocument/2006/relationships/hyperlink" Target="https://www.aihw.gov.au/reports-data/myhospitals/content/glossary" TargetMode="External"/><Relationship Id="rId27" Type="http://schemas.openxmlformats.org/officeDocument/2006/relationships/image" Target="media/image2.png"/><Relationship Id="rId30" Type="http://schemas.openxmlformats.org/officeDocument/2006/relationships/hyperlink" Target="https://www.canberrahealthservices.act.gov.au/accessibility"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glossary/_rels/document.xml.rels><?xml version="1.0" encoding="UTF-8" standalone="yes"?>
<Relationships xmlns="http://schemas.openxmlformats.org/package/2006/relationships"><Relationship Id="rId8" Type="http://schemas.openxmlformats.org/officeDocument/2006/relationships/hyperlink" Target="https://www.canberrahealthservices.act.gov.au/accessibility" TargetMode="External"/><Relationship Id="rId3" Type="http://schemas.openxmlformats.org/officeDocument/2006/relationships/webSettings" Target="webSettings.xml"/><Relationship Id="rId7" Type="http://schemas.openxmlformats.org/officeDocument/2006/relationships/image" Target="../media/image10.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9.png"/><Relationship Id="rId5" Type="http://schemas.openxmlformats.org/officeDocument/2006/relationships/image" Target="../media/image8.png"/><Relationship Id="rId10" Type="http://schemas.openxmlformats.org/officeDocument/2006/relationships/fontTable" Target="fontTable.xml"/><Relationship Id="rId4" Type="http://schemas.openxmlformats.org/officeDocument/2006/relationships/image" Target="../media/image7.png"/><Relationship Id="rId9" Type="http://schemas.openxmlformats.org/officeDocument/2006/relationships/image" Target="../media/image11.png"/></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363CA355CA42A1A3E1461B3698663A"/>
        <w:category>
          <w:name w:val="General"/>
          <w:gallery w:val="placeholder"/>
        </w:category>
        <w:types>
          <w:type w:val="bbPlcHdr"/>
        </w:types>
        <w:behaviors>
          <w:behavior w:val="content"/>
        </w:behaviors>
        <w:guid w:val="{0FA13E04-0615-43C3-BE8A-3651B1F112FC}"/>
      </w:docPartPr>
      <w:docPartBody>
        <w:p w:rsidR="00F4012E" w:rsidRDefault="00F4012E">
          <w:pPr>
            <w:pStyle w:val="D2363CA355CA42A1A3E1461B3698663A"/>
          </w:pPr>
          <w:r>
            <w:rPr>
              <w:noProof/>
              <w:sz w:val="20"/>
              <w:szCs w:val="20"/>
            </w:rPr>
            <w:drawing>
              <wp:inline distT="0" distB="0" distL="0" distR="0" wp14:anchorId="2C44D726" wp14:editId="2C44D727">
                <wp:extent cx="282575" cy="285750"/>
                <wp:effectExtent l="0" t="0" r="3175" b="0"/>
                <wp:docPr id="7" name="Picture 1" descr="Icon of a moth to represent Acknowledgement of Coun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5" name="Picture 1915689285" descr="Icon of a moth to represent Acknowledgement of Country"/>
                        <pic:cNvPicPr/>
                      </pic:nvPicPr>
                      <pic:blipFill rotWithShape="1">
                        <a:blip r:embed="rId4" cstate="print">
                          <a:extLst>
                            <a:ext uri="{28A0092B-C50C-407E-A947-70E740481C1C}">
                              <a14:useLocalDpi xmlns:a14="http://schemas.microsoft.com/office/drawing/2010/main" val="0"/>
                            </a:ext>
                          </a:extLst>
                        </a:blip>
                        <a:srcRect l="19859" t="18441" r="17021" b="17730"/>
                        <a:stretch/>
                      </pic:blipFill>
                      <pic:spPr bwMode="auto">
                        <a:xfrm>
                          <a:off x="0" y="0"/>
                          <a:ext cx="282575" cy="28575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sz w:val="20"/>
              <w:szCs w:val="20"/>
            </w:rPr>
            <w:t>Acknowledgement of Country</w:t>
          </w:r>
        </w:p>
      </w:docPartBody>
    </w:docPart>
    <w:docPart>
      <w:docPartPr>
        <w:name w:val="0AE1312665A144469CA619B28B7073C8"/>
        <w:category>
          <w:name w:val="General"/>
          <w:gallery w:val="placeholder"/>
        </w:category>
        <w:types>
          <w:type w:val="bbPlcHdr"/>
        </w:types>
        <w:behaviors>
          <w:behavior w:val="content"/>
        </w:behaviors>
        <w:guid w:val="{71C79AF0-109C-43AF-B70D-CCF224CFEB52}"/>
      </w:docPartPr>
      <w:docPartBody>
        <w:p w:rsidR="00F4012E" w:rsidRDefault="00F4012E">
          <w:pPr>
            <w:pStyle w:val="0AE1312665A144469CA619B28B7073C8"/>
          </w:pPr>
          <w:r w:rsidRPr="00EE29F8">
            <w:rPr>
              <w:rStyle w:val="PlaceholderText"/>
            </w:rPr>
            <w:t>Choose an item.</w:t>
          </w:r>
        </w:p>
      </w:docPartBody>
    </w:docPart>
    <w:docPart>
      <w:docPartPr>
        <w:name w:val="026FD64B5187468D95CF82D238367DB4"/>
        <w:category>
          <w:name w:val="General"/>
          <w:gallery w:val="placeholder"/>
        </w:category>
        <w:types>
          <w:type w:val="bbPlcHdr"/>
        </w:types>
        <w:behaviors>
          <w:behavior w:val="content"/>
        </w:behaviors>
        <w:guid w:val="{D8D25C18-3BAA-463D-B0BD-3F07C3403C0E}"/>
      </w:docPartPr>
      <w:docPartBody>
        <w:p w:rsidR="00F4012E" w:rsidRPr="00F26C97" w:rsidRDefault="00F4012E" w:rsidP="003B0E72">
          <w:pPr>
            <w:pStyle w:val="Bottomblocktext"/>
            <w:rPr>
              <w:b/>
              <w:bCs w:val="0"/>
              <w:sz w:val="20"/>
              <w:szCs w:val="20"/>
            </w:rPr>
          </w:pPr>
          <w:r>
            <w:rPr>
              <w:b/>
              <w:bCs w:val="0"/>
              <w:noProof/>
              <w:sz w:val="20"/>
              <w:szCs w:val="20"/>
            </w:rPr>
            <w:drawing>
              <wp:inline distT="0" distB="0" distL="0" distR="0" wp14:anchorId="2C44D728" wp14:editId="2C44D729">
                <wp:extent cx="338275" cy="331065"/>
                <wp:effectExtent l="0" t="0" r="5080" b="0"/>
                <wp:docPr id="794765201" name="Picture 1" descr="Icon of a person inside a circle, accessibility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6" name="Picture 1915689286" descr="Icon of a person inside a circle, accessibility icon"/>
                        <pic:cNvPicPr/>
                      </pic:nvPicPr>
                      <pic:blipFill rotWithShape="1">
                        <a:blip r:embed="rId5" cstate="print">
                          <a:extLst>
                            <a:ext uri="{28A0092B-C50C-407E-A947-70E740481C1C}">
                              <a14:useLocalDpi xmlns:a14="http://schemas.microsoft.com/office/drawing/2010/main" val="0"/>
                            </a:ext>
                          </a:extLst>
                        </a:blip>
                        <a:srcRect l="17382" t="17019" r="14687" b="16499"/>
                        <a:stretch/>
                      </pic:blipFill>
                      <pic:spPr bwMode="auto">
                        <a:xfrm>
                          <a:off x="0" y="0"/>
                          <a:ext cx="341131" cy="333860"/>
                        </a:xfrm>
                        <a:prstGeom prst="rect">
                          <a:avLst/>
                        </a:prstGeom>
                        <a:ln>
                          <a:noFill/>
                        </a:ln>
                        <a:extLst>
                          <a:ext uri="{53640926-AAD7-44D8-BBD7-CCE9431645EC}">
                            <a14:shadowObscured xmlns:a14="http://schemas.microsoft.com/office/drawing/2010/main"/>
                          </a:ext>
                        </a:extLst>
                      </pic:spPr>
                    </pic:pic>
                  </a:graphicData>
                </a:graphic>
              </wp:inline>
            </w:drawing>
          </w:r>
          <w:r w:rsidRPr="00350211">
            <w:rPr>
              <w:b/>
              <w:bCs w:val="0"/>
              <w:sz w:val="20"/>
              <w:szCs w:val="20"/>
            </w:rPr>
            <w:t>Accessibility</w:t>
          </w:r>
          <w:r>
            <w:rPr>
              <w:b/>
              <w:bCs w:val="0"/>
              <w:sz w:val="20"/>
              <w:szCs w:val="20"/>
            </w:rPr>
            <w:t xml:space="preserve"> </w:t>
          </w:r>
          <w:r>
            <w:rPr>
              <w:noProof/>
              <w:sz w:val="20"/>
              <w:szCs w:val="20"/>
            </w:rPr>
            <w:drawing>
              <wp:inline distT="0" distB="0" distL="0" distR="0" wp14:anchorId="2C44D72A" wp14:editId="2C44D72B">
                <wp:extent cx="143919" cy="139700"/>
                <wp:effectExtent l="0" t="0" r="8890" b="0"/>
                <wp:docPr id="815003452" name="Picture 2"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7" name="Picture 1915689287"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(02) 5124 0000</w:t>
          </w:r>
        </w:p>
        <w:p w:rsidR="00F4012E" w:rsidRPr="00F26C97" w:rsidRDefault="00F4012E" w:rsidP="003B0E72">
          <w:pPr>
            <w:pStyle w:val="Bottomblocktext"/>
            <w:rPr>
              <w:b/>
              <w:bCs w:val="0"/>
              <w:sz w:val="20"/>
              <w:szCs w:val="20"/>
            </w:rPr>
          </w:pPr>
          <w:r>
            <w:rPr>
              <w:b/>
              <w:bCs w:val="0"/>
              <w:noProof/>
              <w:sz w:val="20"/>
              <w:szCs w:val="20"/>
            </w:rPr>
            <w:drawing>
              <wp:inline distT="0" distB="0" distL="0" distR="0" wp14:anchorId="2C44D72C" wp14:editId="2C44D72D">
                <wp:extent cx="326104" cy="323850"/>
                <wp:effectExtent l="0" t="0" r="0" b="0"/>
                <wp:docPr id="3625806" name="Picture 3" descr="Interpre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89" name="Picture 1915689289" descr="Interpreter logo"/>
                        <pic:cNvPicPr/>
                      </pic:nvPicPr>
                      <pic:blipFill rotWithShape="1">
                        <a:blip r:embed="rId7" cstate="print">
                          <a:extLst>
                            <a:ext uri="{28A0092B-C50C-407E-A947-70E740481C1C}">
                              <a14:useLocalDpi xmlns:a14="http://schemas.microsoft.com/office/drawing/2010/main" val="0"/>
                            </a:ext>
                          </a:extLst>
                        </a:blip>
                        <a:srcRect l="11468" t="11821" r="11962" b="12139"/>
                        <a:stretch/>
                      </pic:blipFill>
                      <pic:spPr bwMode="auto">
                        <a:xfrm>
                          <a:off x="0" y="0"/>
                          <a:ext cx="328748" cy="326476"/>
                        </a:xfrm>
                        <a:prstGeom prst="rect">
                          <a:avLst/>
                        </a:prstGeom>
                        <a:ln>
                          <a:noFill/>
                        </a:ln>
                        <a:extLst>
                          <a:ext uri="{53640926-AAD7-44D8-BBD7-CCE9431645EC}">
                            <a14:shadowObscured xmlns:a14="http://schemas.microsoft.com/office/drawing/2010/main"/>
                          </a:ext>
                        </a:extLst>
                      </pic:spPr>
                    </pic:pic>
                  </a:graphicData>
                </a:graphic>
              </wp:inline>
            </w:drawing>
          </w:r>
          <w:r>
            <w:rPr>
              <w:b/>
              <w:bCs w:val="0"/>
              <w:sz w:val="20"/>
              <w:szCs w:val="20"/>
            </w:rPr>
            <w:t xml:space="preserve"> </w:t>
          </w:r>
          <w:r w:rsidRPr="00350211">
            <w:rPr>
              <w:b/>
              <w:bCs w:val="0"/>
              <w:sz w:val="20"/>
              <w:szCs w:val="20"/>
            </w:rPr>
            <w:t>Interpreter</w:t>
          </w:r>
          <w:r>
            <w:rPr>
              <w:b/>
              <w:bCs w:val="0"/>
              <w:sz w:val="20"/>
              <w:szCs w:val="20"/>
            </w:rPr>
            <w:t xml:space="preserve"> </w:t>
          </w:r>
          <w:r>
            <w:rPr>
              <w:noProof/>
              <w:sz w:val="20"/>
              <w:szCs w:val="20"/>
            </w:rPr>
            <w:drawing>
              <wp:inline distT="0" distB="0" distL="0" distR="0" wp14:anchorId="2C44D72E" wp14:editId="2C44D72F">
                <wp:extent cx="143919" cy="139700"/>
                <wp:effectExtent l="0" t="0" r="8890" b="0"/>
                <wp:docPr id="202865534" name="Picture 4" descr="Phone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0" name="Picture 1915689290" descr="Phone icon"/>
                        <pic:cNvPicPr/>
                      </pic:nvPicPr>
                      <pic:blipFill rotWithShape="1">
                        <a:blip r:embed="rId6" cstate="print">
                          <a:extLst>
                            <a:ext uri="{28A0092B-C50C-407E-A947-70E740481C1C}">
                              <a14:useLocalDpi xmlns:a14="http://schemas.microsoft.com/office/drawing/2010/main" val="0"/>
                            </a:ext>
                          </a:extLst>
                        </a:blip>
                        <a:srcRect l="22760" t="23466" r="23059" b="23942"/>
                        <a:stretch/>
                      </pic:blipFill>
                      <pic:spPr bwMode="auto">
                        <a:xfrm>
                          <a:off x="0" y="0"/>
                          <a:ext cx="152099" cy="147640"/>
                        </a:xfrm>
                        <a:prstGeom prst="rect">
                          <a:avLst/>
                        </a:prstGeom>
                        <a:ln>
                          <a:noFill/>
                        </a:ln>
                        <a:extLst>
                          <a:ext uri="{53640926-AAD7-44D8-BBD7-CCE9431645EC}">
                            <a14:shadowObscured xmlns:a14="http://schemas.microsoft.com/office/drawing/2010/main"/>
                          </a:ext>
                        </a:extLst>
                      </pic:spPr>
                    </pic:pic>
                  </a:graphicData>
                </a:graphic>
              </wp:inline>
            </w:drawing>
          </w:r>
          <w:r>
            <w:rPr>
              <w:b/>
              <w:sz w:val="20"/>
              <w:szCs w:val="20"/>
            </w:rPr>
            <w:t xml:space="preserve"> </w:t>
          </w:r>
          <w:r>
            <w:rPr>
              <w:sz w:val="20"/>
              <w:szCs w:val="20"/>
            </w:rPr>
            <w:t>ca</w:t>
          </w:r>
          <w:r w:rsidRPr="00350211">
            <w:rPr>
              <w:sz w:val="20"/>
              <w:szCs w:val="20"/>
            </w:rPr>
            <w:t>ll 131 450</w:t>
          </w:r>
        </w:p>
        <w:p w:rsidR="00F4012E" w:rsidRDefault="00F4012E" w:rsidP="003B0E72">
          <w:pPr>
            <w:pStyle w:val="Bottomblocktext"/>
            <w:rPr>
              <w:sz w:val="20"/>
              <w:szCs w:val="20"/>
            </w:rPr>
          </w:pPr>
          <w:hyperlink r:id="rId8" w:history="1">
            <w:r w:rsidRPr="00350211">
              <w:rPr>
                <w:rStyle w:val="Hyperlink"/>
                <w:sz w:val="20"/>
                <w:szCs w:val="20"/>
              </w:rPr>
              <w:t>canberrahealthservices.act.gov.au/accessibility</w:t>
            </w:r>
          </w:hyperlink>
        </w:p>
        <w:p w:rsidR="00F4012E" w:rsidRDefault="00F4012E">
          <w:pPr>
            <w:pStyle w:val="026FD64B5187468D95CF82D238367DB4"/>
          </w:pPr>
          <w:r>
            <w:rPr>
              <w:b/>
              <w:bCs/>
              <w:noProof/>
            </w:rPr>
            <w:drawing>
              <wp:inline distT="0" distB="0" distL="0" distR="0" wp14:anchorId="2C44D730" wp14:editId="2C44D731">
                <wp:extent cx="1323833" cy="309418"/>
                <wp:effectExtent l="0" t="0" r="0" b="0"/>
                <wp:docPr id="620137336" name="Picture 5" descr="Philadelphia Pride Flag, Transgender Pride Flag, Intersex Fl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689291" name="Picture 1915689291" descr="Philadelphia Pride Flag, Transgender Pride Flag, Intersex Flag"/>
                        <pic:cNvPicPr/>
                      </pic:nvPicPr>
                      <pic:blipFill rotWithShape="1">
                        <a:blip r:embed="rId9" cstate="print">
                          <a:extLst>
                            <a:ext uri="{28A0092B-C50C-407E-A947-70E740481C1C}">
                              <a14:useLocalDpi xmlns:a14="http://schemas.microsoft.com/office/drawing/2010/main" val="0"/>
                            </a:ext>
                          </a:extLst>
                        </a:blip>
                        <a:srcRect l="14227" t="41711" r="12749" b="41221"/>
                        <a:stretch/>
                      </pic:blipFill>
                      <pic:spPr bwMode="auto">
                        <a:xfrm>
                          <a:off x="0" y="0"/>
                          <a:ext cx="1353966" cy="316461"/>
                        </a:xfrm>
                        <a:prstGeom prst="rect">
                          <a:avLst/>
                        </a:prstGeom>
                        <a:ln>
                          <a:noFill/>
                        </a:ln>
                        <a:extLst>
                          <a:ext uri="{53640926-AAD7-44D8-BBD7-CCE9431645EC}">
                            <a14:shadowObscured xmlns:a14="http://schemas.microsoft.com/office/drawing/2010/main"/>
                          </a:ext>
                        </a:extLst>
                      </pic:spPr>
                    </pic:pic>
                  </a:graphicData>
                </a:graphic>
              </wp:inline>
            </w:drawing>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700000000000000"/>
    <w:charset w:val="00"/>
    <w:family w:val="auto"/>
    <w:pitch w:val="variable"/>
    <w:sig w:usb0="2000020F" w:usb1="00000003" w:usb2="00000000" w:usb3="00000000" w:csb0="00000197"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12E"/>
    <w:rsid w:val="00015849"/>
    <w:rsid w:val="000301ED"/>
    <w:rsid w:val="000B6575"/>
    <w:rsid w:val="00116732"/>
    <w:rsid w:val="001350C6"/>
    <w:rsid w:val="001966F9"/>
    <w:rsid w:val="001D2665"/>
    <w:rsid w:val="001E061F"/>
    <w:rsid w:val="001E254E"/>
    <w:rsid w:val="001F7B73"/>
    <w:rsid w:val="0026066B"/>
    <w:rsid w:val="002A6AF4"/>
    <w:rsid w:val="002C3B57"/>
    <w:rsid w:val="003173B4"/>
    <w:rsid w:val="003875A4"/>
    <w:rsid w:val="00456F03"/>
    <w:rsid w:val="0047525E"/>
    <w:rsid w:val="00493E4C"/>
    <w:rsid w:val="00494585"/>
    <w:rsid w:val="004B4203"/>
    <w:rsid w:val="0059520D"/>
    <w:rsid w:val="005E035B"/>
    <w:rsid w:val="00635A9B"/>
    <w:rsid w:val="006C4DEC"/>
    <w:rsid w:val="006E72E8"/>
    <w:rsid w:val="007563C4"/>
    <w:rsid w:val="007644FB"/>
    <w:rsid w:val="007967CE"/>
    <w:rsid w:val="007B5DF1"/>
    <w:rsid w:val="007C4512"/>
    <w:rsid w:val="00871D3F"/>
    <w:rsid w:val="00872499"/>
    <w:rsid w:val="00872D26"/>
    <w:rsid w:val="00895BE9"/>
    <w:rsid w:val="008C0EC3"/>
    <w:rsid w:val="008E33FB"/>
    <w:rsid w:val="00924A55"/>
    <w:rsid w:val="009362EE"/>
    <w:rsid w:val="00954B06"/>
    <w:rsid w:val="00963F46"/>
    <w:rsid w:val="00976C6C"/>
    <w:rsid w:val="009D1DC7"/>
    <w:rsid w:val="009E2F3A"/>
    <w:rsid w:val="009F7870"/>
    <w:rsid w:val="00A26CAC"/>
    <w:rsid w:val="00A317D9"/>
    <w:rsid w:val="00A70E35"/>
    <w:rsid w:val="00A933CD"/>
    <w:rsid w:val="00AC3BE5"/>
    <w:rsid w:val="00B14A22"/>
    <w:rsid w:val="00B407CB"/>
    <w:rsid w:val="00B46AB5"/>
    <w:rsid w:val="00BA15DB"/>
    <w:rsid w:val="00BA3FF0"/>
    <w:rsid w:val="00BD1EDD"/>
    <w:rsid w:val="00C14936"/>
    <w:rsid w:val="00C2511B"/>
    <w:rsid w:val="00C47E7C"/>
    <w:rsid w:val="00C6671F"/>
    <w:rsid w:val="00C76F0D"/>
    <w:rsid w:val="00C82552"/>
    <w:rsid w:val="00C83283"/>
    <w:rsid w:val="00C95339"/>
    <w:rsid w:val="00CF289C"/>
    <w:rsid w:val="00D67C58"/>
    <w:rsid w:val="00D7128B"/>
    <w:rsid w:val="00DB140D"/>
    <w:rsid w:val="00DF048D"/>
    <w:rsid w:val="00DF0B59"/>
    <w:rsid w:val="00E74871"/>
    <w:rsid w:val="00E75CCE"/>
    <w:rsid w:val="00E94BE7"/>
    <w:rsid w:val="00EB298D"/>
    <w:rsid w:val="00EF620E"/>
    <w:rsid w:val="00F11F0B"/>
    <w:rsid w:val="00F17228"/>
    <w:rsid w:val="00F4012E"/>
    <w:rsid w:val="00F503F6"/>
    <w:rsid w:val="00F64620"/>
    <w:rsid w:val="00F806CD"/>
    <w:rsid w:val="00F82990"/>
    <w:rsid w:val="00FB3D5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363CA355CA42A1A3E1461B3698663A">
    <w:name w:val="D2363CA355CA42A1A3E1461B3698663A"/>
  </w:style>
  <w:style w:type="character" w:styleId="PlaceholderText">
    <w:name w:val="Placeholder Text"/>
    <w:basedOn w:val="DefaultParagraphFont"/>
    <w:uiPriority w:val="99"/>
    <w:semiHidden/>
    <w:rPr>
      <w:color w:val="808080"/>
    </w:rPr>
  </w:style>
  <w:style w:type="paragraph" w:customStyle="1" w:styleId="0AE1312665A144469CA619B28B7073C8">
    <w:name w:val="0AE1312665A144469CA619B28B7073C8"/>
  </w:style>
  <w:style w:type="character" w:styleId="Hyperlink">
    <w:name w:val="Hyperlink"/>
    <w:uiPriority w:val="99"/>
    <w:rPr>
      <w:color w:val="auto"/>
      <w:u w:val="single"/>
    </w:rPr>
  </w:style>
  <w:style w:type="paragraph" w:customStyle="1" w:styleId="Bottomblocktext">
    <w:name w:val="Bottom block text"/>
    <w:basedOn w:val="Normal"/>
    <w:uiPriority w:val="99"/>
    <w:pPr>
      <w:keepNext/>
      <w:keepLines/>
      <w:suppressAutoHyphens/>
      <w:autoSpaceDE w:val="0"/>
      <w:autoSpaceDN w:val="0"/>
      <w:adjustRightInd w:val="0"/>
      <w:spacing w:before="113" w:after="57" w:line="200" w:lineRule="atLeast"/>
      <w:textAlignment w:val="center"/>
    </w:pPr>
    <w:rPr>
      <w:rFonts w:ascii="Arial" w:eastAsia="Calibri" w:hAnsi="Arial" w:cs="Montserrat SemiBold"/>
      <w:bCs/>
      <w:color w:val="000000" w:themeColor="text1"/>
      <w:spacing w:val="-1"/>
      <w:kern w:val="0"/>
      <w:sz w:val="16"/>
      <w:szCs w:val="16"/>
      <w:lang w:val="en-US"/>
      <w14:ligatures w14:val="none"/>
    </w:rPr>
  </w:style>
  <w:style w:type="paragraph" w:customStyle="1" w:styleId="026FD64B5187468D95CF82D238367DB4">
    <w:name w:val="026FD64B5187468D95CF82D238367D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HS - NEW BRAND">
      <a:dk1>
        <a:srgbClr val="000000"/>
      </a:dk1>
      <a:lt1>
        <a:srgbClr val="FFFFFF"/>
      </a:lt1>
      <a:dk2>
        <a:srgbClr val="575757"/>
      </a:dk2>
      <a:lt2>
        <a:srgbClr val="F4F3EE"/>
      </a:lt2>
      <a:accent1>
        <a:srgbClr val="3D2262"/>
      </a:accent1>
      <a:accent2>
        <a:srgbClr val="6E3894"/>
      </a:accent2>
      <a:accent3>
        <a:srgbClr val="00B5A5"/>
      </a:accent3>
      <a:accent4>
        <a:srgbClr val="24C2E8"/>
      </a:accent4>
      <a:accent5>
        <a:srgbClr val="F172A4"/>
      </a:accent5>
      <a:accent6>
        <a:srgbClr val="F47A5C"/>
      </a:accent6>
      <a:hlink>
        <a:srgbClr val="002677"/>
      </a:hlink>
      <a:folHlink>
        <a:srgbClr val="575757"/>
      </a:folHlink>
    </a:clrScheme>
    <a:fontScheme name="CHS 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046B23B19A8774893278BE755DCE152" ma:contentTypeVersion="57" ma:contentTypeDescription="Create a new document." ma:contentTypeScope="" ma:versionID="303ca34eedff9ce780c56bed41b1a897">
  <xsd:schema xmlns:xsd="http://www.w3.org/2001/XMLSchema" xmlns:xs="http://www.w3.org/2001/XMLSchema" xmlns:p="http://schemas.microsoft.com/office/2006/metadata/properties" xmlns:ns2="690b2128-8961-48af-a473-22c34a9accba" xmlns:ns3="c0239a80-7f07-4ed7-82c3-24ad7d76ada5" targetNamespace="http://schemas.microsoft.com/office/2006/metadata/properties" ma:root="true" ma:fieldsID="872824f82ba42cb65bf7d7c8dfde39ef" ns2:_="" ns3:_="">
    <xsd:import namespace="690b2128-8961-48af-a473-22c34a9accba"/>
    <xsd:import namespace="c0239a80-7f07-4ed7-82c3-24ad7d76ada5"/>
    <xsd:element name="properties">
      <xsd:complexType>
        <xsd:sequence>
          <xsd:element name="documentManagement">
            <xsd:complexType>
              <xsd:all>
                <xsd:element ref="ns2:Description0" minOccurs="0"/>
                <xsd:element ref="ns2:Key_x0020_Words" minOccurs="0"/>
                <xsd:element ref="ns2:Decision_x0020_Number"/>
                <xsd:element ref="ns2:Version_x0020_Number" minOccurs="0"/>
                <xsd:element ref="ns2:Review_x0020_Date" minOccurs="0"/>
                <xsd:element ref="ns2:Status" minOccurs="0"/>
                <xsd:element ref="ns2:New_x0020_Applies_x0020_To" minOccurs="0"/>
                <xsd:element ref="ns2:New_x0020_Owner" minOccurs="0"/>
                <xsd:element ref="ns2:Type_x0020_of_x0020_Document" minOccurs="0"/>
                <xsd:element ref="ns2:Related_x0020_Documents" minOccurs="0"/>
                <xsd:element ref="ns2:Approval_x0020_Name_x007c_Committee" minOccurs="0"/>
                <xsd:element ref="ns2:Approval_x0020_Date" minOccurs="0"/>
                <xsd:element ref="ns2:Display_x0020_on_x0020_Internet" minOccurs="0"/>
                <xsd:element ref="ns2:Notes0" minOccurs="0"/>
                <xsd:element ref="ns2:Progress" minOccurs="0"/>
                <xsd:element ref="ns2:Replaces_x003a_" minOccurs="0"/>
                <xsd:element ref="ns2:Risk_x0020_Rating" minOccurs="0"/>
                <xsd:element ref="ns3:TaxCatchAll"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ISD_x0020_Submitted" minOccurs="0"/>
                <xsd:element ref="ns2:k0794e393e1f41c2810d090eedba34a0" minOccurs="0"/>
                <xsd:element ref="ns2:RelatedPolicies_x002c_ProceduresGuideline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0b2128-8961-48af-a473-22c34a9accba" elementFormDefault="qualified">
    <xsd:import namespace="http://schemas.microsoft.com/office/2006/documentManagement/types"/>
    <xsd:import namespace="http://schemas.microsoft.com/office/infopath/2007/PartnerControls"/>
    <xsd:element name="Description0" ma:index="2" nillable="true" ma:displayName="Description" ma:internalName="Description0" ma:readOnly="false">
      <xsd:simpleType>
        <xsd:restriction base="dms:Note">
          <xsd:maxLength value="255"/>
        </xsd:restriction>
      </xsd:simpleType>
    </xsd:element>
    <xsd:element name="Key_x0020_Words" ma:index="3" nillable="true" ma:displayName="Key Words" ma:indexed="true" ma:internalName="Key_x0020_Words" ma:readOnly="false">
      <xsd:simpleType>
        <xsd:restriction base="dms:Text">
          <xsd:maxLength value="255"/>
        </xsd:restriction>
      </xsd:simpleType>
    </xsd:element>
    <xsd:element name="Decision_x0020_Number" ma:index="4" ma:displayName="Decision Number" ma:internalName="Decision_x0020_Number" ma:readOnly="false">
      <xsd:simpleType>
        <xsd:restriction base="dms:Text">
          <xsd:maxLength value="15"/>
        </xsd:restriction>
      </xsd:simpleType>
    </xsd:element>
    <xsd:element name="Version_x0020_Number" ma:index="5" nillable="true" ma:displayName="Version Number" ma:internalName="Version_x0020_Number" ma:readOnly="false">
      <xsd:simpleType>
        <xsd:restriction base="dms:Text">
          <xsd:maxLength value="15"/>
        </xsd:restriction>
      </xsd:simpleType>
    </xsd:element>
    <xsd:element name="Review_x0020_Date" ma:index="6" nillable="true" ma:displayName="Review Date" ma:format="DateOnly" ma:internalName="Review_x0020_Date">
      <xsd:simpleType>
        <xsd:restriction base="dms:DateTime"/>
      </xsd:simpleType>
    </xsd:element>
    <xsd:element name="Status" ma:index="7" nillable="true" ma:displayName="Status" ma:format="RadioButtons" ma:internalName="Status" ma:readOnly="false">
      <xsd:simpleType>
        <xsd:union memberTypes="dms:Text">
          <xsd:simpleType>
            <xsd:restriction base="dms:Choice">
              <xsd:enumeration value="Approved"/>
              <xsd:enumeration value="Due for Review"/>
              <xsd:enumeration value="Overdue for Review"/>
              <xsd:enumeration value="Draft"/>
            </xsd:restriction>
          </xsd:simpleType>
        </xsd:union>
      </xsd:simpleType>
    </xsd:element>
    <xsd:element name="New_x0020_Applies_x0020_To" ma:index="8" nillable="true" ma:displayName="Applies To" ma:format="Dropdown" ma:internalName="New_x0020_Applies_x0020_To" ma:readOnly="false">
      <xsd:simpleType>
        <xsd:union memberTypes="dms:Text">
          <xsd:simpleType>
            <xsd:restriction base="dms:Choice">
              <xsd:enumeration value="Canberra Health Services"/>
              <xsd:enumeration value="Allied Health"/>
              <xsd:enumeration value="Allied Health - Physiotherapists"/>
              <xsd:enumeration value="Allied Health - Acute Support"/>
              <xsd:enumeration value="Allied Health - Education"/>
              <xsd:enumeration value="Allied Health - Interprofessional Learning"/>
              <xsd:enumeration value="Cancer and Ambulatory Support (CAS)"/>
              <xsd:enumeration value="Cancer and Ambulatory Support (CAS) - Advanced Care Planning"/>
              <xsd:enumeration value="Cancer and Ambulatory Support (CAS) - Ambulatory Care Support"/>
              <xsd:enumeration value="Cancer and Ambulatory Support (CAS) - Breastscreen"/>
              <xsd:enumeration value="Cancer and Ambulatory Support (CAS) - Haematology"/>
              <xsd:enumeration value="Cancer and Ambulatory Support (CAS) - Immunology"/>
              <xsd:enumeration value="Cancer and Ambulatory Support (CAS) - Medical Oncology"/>
              <xsd:enumeration value="Cancer and Ambulatory Support (CAS) - Medical Physics and Radiation Engineering"/>
              <xsd:enumeration value="Cancer and Ambulatory Support (CAS) - Palliative Care"/>
              <xsd:enumeration value="Cancer and Ambulatory Support (CAS) - Radiation Oncology"/>
              <xsd:enumeration value="Cancer and Ambulatory Support (CAS) - Walk-in Centres"/>
              <xsd:enumeration value="CEO"/>
              <xsd:enumeration value="CEO - Canberra Hospital Foundation"/>
              <xsd:enumeration value="CEO - Office of Research and Education (ORE)"/>
              <xsd:enumeration value="COO"/>
              <xsd:enumeration value="COO - DonateLife"/>
              <xsd:enumeration value="COO - Emergency Management Coordination"/>
              <xsd:enumeration value="COO - Patient Flow"/>
              <xsd:enumeration value="DCEO"/>
              <xsd:enumeration value="DCEO - Communications and Engagement"/>
              <xsd:enumeration value="DCEO - Government Relations"/>
              <xsd:enumeration value="DCEO - Strategy, Policy and Planning"/>
              <xsd:enumeration value="DCEO - Territory Wide Surgical Services"/>
              <xsd:enumeration value="Finance and Business Intelligence (FBI)"/>
              <xsd:enumeration value="Finance and Business Intelligence (FBI) - Data and Reporting"/>
              <xsd:enumeration value="Finance and Business Intelligence (FBI) - Finance and Procurement"/>
              <xsd:enumeration value="Finance and Business Intelligence (FBI) - Health Information Services"/>
              <xsd:enumeration value="Infrastructure and Health Support Services (IHSS)"/>
              <xsd:enumeration value="Infrastructure and Health Support Services (IHSS) - Accommodation and Leasing"/>
              <xsd:enumeration value="Infrastructure and Health Support Services (IHSS) - Logistics Support Services"/>
              <xsd:enumeration value="Infrastructure and Health Support Services (IHSS) - Operation Support Services"/>
              <xsd:enumeration value="Medical Services Group"/>
              <xsd:enumeration value="Medical Services Group - ACT Blood Counts"/>
              <xsd:enumeration value="Medical Services Group - GP Liaison Unit"/>
              <xsd:enumeration value="Medical Services Group - Healthcare Technology Management"/>
              <xsd:enumeration value="Medical Services Group - Library and Multimedia Services"/>
              <xsd:enumeration value="Medical Services Group - Medical Imaging"/>
              <xsd:enumeration value="Medical Services Group - MOSCETU"/>
              <xsd:enumeration value="Medical Services Group - Pharmacy"/>
              <xsd:enumeration value="Medicine"/>
              <xsd:enumeration value="Medicine - ACT Diabetes Service"/>
              <xsd:enumeration value="Medicine - Canberra Sexual Health Clinic"/>
              <xsd:enumeration value="Medicine - Cardiology"/>
              <xsd:enumeration value="Medicine - Chronic Disease"/>
              <xsd:enumeration value="Medicine - Clinical Forensic Medicine"/>
              <xsd:enumeration value="Medicine - Emergency Department"/>
              <xsd:enumeration value="Medicine - Endocrinology"/>
              <xsd:enumeration value="Medicine - Gastroenterology and Hepatology"/>
              <xsd:enumeration value="Medicine - General Medicine"/>
              <xsd:enumeration value="Medicine - HITH"/>
              <xsd:enumeration value="Medicine - Infectious Diseases"/>
              <xsd:enumeration value="Medicine - Neurology"/>
              <xsd:enumeration value="Medicine - Renal"/>
              <xsd:enumeration value="Medicine - Respiratory and Sleep Medicine"/>
              <xsd:enumeration value="Medicine - Rheumatology"/>
              <xsd:enumeration value="Mental Health, Justice Health and Alcohol and Drug Services (MHJHADS)"/>
              <xsd:enumeration value="Mental Health, Justice Health and Alcohol and Drug Services (MHJHADS) - Adult Acute Mental Health Services"/>
              <xsd:enumeration value="Mental Health, Justice Health and Alcohol and Drug Services (MHJHADS) - Adult Community Mental Health Services"/>
              <xsd:enumeration value="Mental Health, Justice Health and Alcohol and Drug Services (MHJHADS) - Alcohol and Drug Services"/>
              <xsd:enumeration value="Mental Health, Justice Health and Alcohol and Drug Services (MHJHADS) - Child and Adolescent Mental Health Service"/>
              <xsd:enumeration value="Mental Health, Justice Health and Alcohol and Drug Services (MHJHADS) - Justice Health Service"/>
              <xsd:enumeration value="Mental Health, Justice Health and Alcohol and Drug Services (MHJHADS) - Rehabilitation and Speciality Mental Health Services"/>
              <xsd:enumeration value="NMPSS"/>
              <xsd:enumeration value="NMPSS - Infection Prevention and Control"/>
              <xsd:enumeration value="NMPSS - Nursing Administration"/>
              <xsd:enumeration value="NMPSS - Nursing Clinical Support"/>
              <xsd:enumeration value="NMPSS - Spiritual Services"/>
              <xsd:enumeration value="NMPSS - Ward Support Services"/>
              <xsd:enumeration value="North Canberra Hospital"/>
              <xsd:enumeration value="Pathology"/>
              <xsd:enumeration value="People and Culture"/>
              <xsd:enumeration value="People and Culture - Work Health and Safety"/>
              <xsd:enumeration value="People and Culture - Workforce Capability"/>
              <xsd:enumeration value="People and Culture - Workforce Culture and Leadership"/>
              <xsd:enumeration value="People and Culture - Workforce Planning"/>
              <xsd:enumeration value="People and Culture - Workforce Relations"/>
              <xsd:enumeration value="Quality, Safety, Innovation and Improvement - Consumer Participation"/>
              <xsd:enumeration value="Quality, Safety, Innovation and Improvement - Incident Management"/>
              <xsd:enumeration value="Quality, Safety, Innovation and Improvement - National Standards and Accreditation"/>
              <xsd:enumeration value="Quality, Safety, Innovation and Improvement - Patient Experience"/>
              <xsd:enumeration value="Quality, Safety, Innovation and Improvement - Quality Assurance"/>
              <xsd:enumeration value="Quality, Safety, Innovation and Improvement - Quality Improvement"/>
              <xsd:enumeration value="Rehabilitation, Aged and Community Services (RACS)"/>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Community Health Centres"/>
              <xsd:enumeration value="Rehabilitation, Aged and Community Services (RACS) - Oral Health Services"/>
              <xsd:enumeration value="Rehabilitation, Aged and Community Services (RACS) - Geriatric Medicine"/>
              <xsd:enumeration value="Rehabilitation, Aged and Community Services (RACS) - Rehabilitation"/>
              <xsd:enumeration value="Rehabilitation, Aged and Community Services (RACS) - Nursing"/>
              <xsd:enumeration value="Rehabilitation, Aged and Community Services (RACS) - University of Canberra Hospital"/>
              <xsd:enumeration value="Surgery"/>
              <xsd:enumeration value="Surgery - ACT Trauma Service"/>
              <xsd:enumeration value="Surgery - ICU/MET Service"/>
              <xsd:enumeration value="Surgery - Pain Management Unit"/>
              <xsd:enumeration value="Surgery - Perioperative Services/Operating Rooms"/>
              <xsd:enumeration value="Surgery - Retrieval Service"/>
              <xsd:enumeration value="Surgery - Surgical Bookings and Preadmission Clinic"/>
              <xsd:enumeration value="Women, Youth and Children (WY&amp;C)"/>
              <xsd:enumeration value="Women, Youth and Children (WY&amp;C) - Maternity"/>
              <xsd:enumeration value="Women, Youth and Children (WY&amp;C) - Child at Risk Health Unit (CARHU)"/>
              <xsd:enumeration value="Women, Youth and Children (WY&amp;C) - Community Health Program"/>
              <xsd:enumeration value="Women, Youth and Children (WY&amp;C) - Dept of Neonatology"/>
              <xsd:enumeration value="Women, Youth and Children (WY&amp;C) - Maternal and Child Health (MACH)"/>
              <xsd:enumeration value="Women, Youth and Children (WY&amp;C) - Paediatrics"/>
              <xsd:enumeration value="Women, Youth and Children (WY&amp;C) - Women's and Babies"/>
            </xsd:restriction>
          </xsd:simpleType>
        </xsd:union>
      </xsd:simpleType>
    </xsd:element>
    <xsd:element name="New_x0020_Owner" ma:index="9" nillable="true" ma:displayName="Owner" ma:format="Dropdown" ma:internalName="New_x0020_Owner">
      <xsd:simpleType>
        <xsd:union memberTypes="dms:Text">
          <xsd:simpleType>
            <xsd:restriction base="dms:Choice">
              <xsd:enumeration value="Campus Modernisation"/>
              <xsd:enumeration value="CH - Anaesthesia"/>
              <xsd:enumeration value="CH - Cancer and Ambulatory Support"/>
              <xsd:enumeration value="CH - Cancer and Ambulatory Support - Advanced Care Planning"/>
              <xsd:enumeration value="CH - Cancer and Ambulatory Support - Ambulatory Care Support"/>
              <xsd:enumeration value="CH - Cancer and Ambulatory Support - Haematology"/>
              <xsd:enumeration value="CH - Cancer and Ambulatory Support - Immunology"/>
              <xsd:enumeration value="CH - Cancer and Ambulatory Support - Medical Oncology"/>
              <xsd:enumeration value="CH - Cancer and Ambulatory Support - Medical Physics and Radiation Engineering"/>
              <xsd:enumeration value="CH - Cancer and Ambulatory Support - Palliative Care"/>
              <xsd:enumeration value="CH - Cancer and Ambulatory Support - Radiation Oncology"/>
              <xsd:enumeration value="CH - Director of Allied Health"/>
              <xsd:enumeration value="CH - Director of Allied Health - Acute Allied Health Services"/>
              <xsd:enumeration value="CH – Director of Allied Health - Acute Support"/>
              <xsd:enumeration value="CH - Director of Allied Health - Social Work"/>
              <xsd:enumeration value="CH - Director Allied Health - Tracheostomy Assessment and Consultancy Service"/>
              <xsd:enumeration value="CH - Director of Medical Services"/>
              <xsd:enumeration value="CH - Director of Medical Services - HTM"/>
              <xsd:enumeration value="CH - Director of Medical Services - Medical Imaging"/>
              <xsd:enumeration value="CH - Director of Medical Services - Pharmacy"/>
              <xsd:enumeration value="CH - Director Nursing &amp; Midwifery"/>
              <xsd:enumeration value="CH - Director Nursing &amp; Midwifery - Workforce Support Services"/>
              <xsd:enumeration value="CH - Director of Nursing &amp; Midwifery - Patient Support Services"/>
              <xsd:enumeration value="CH - Infrastructure and Health Support Services"/>
              <xsd:enumeration value="CH - Infrastructure and Health Support Services - Accommodation and Leasing"/>
              <xsd:enumeration value="CH - Infrastructure and Health Support Services - Operation Support Services"/>
              <xsd:enumeration value="CH - Infrastructure and Health Support Services - Sterilising Services"/>
              <xsd:enumeration value="CH - Integrated Operations Centre"/>
              <xsd:enumeration value="CH - Integrated Operations Centre - Emergency Management Coordination"/>
              <xsd:enumeration value="CH - Integrated Operations Centre - Planned Care"/>
              <xsd:enumeration value="CH - Integrated Operations Centre - Surgery Intake &amp; Bookings"/>
              <xsd:enumeration value="CH - Integrated Operations Centre - Surgical Bookings"/>
              <xsd:enumeration value="CH - Medicine"/>
              <xsd:enumeration value="CH - Medicine - ACT Diabetes Service"/>
              <xsd:enumeration value="CH - Medicine - Canberra Sexual Health Clinic"/>
              <xsd:enumeration value="CH - Medicine - Cardiology"/>
              <xsd:enumeration value="CH – Medicine - Clinical Forensic Medicine"/>
              <xsd:enumeration value="CH - Medicine - DRSM"/>
              <xsd:enumeration value="CH - Medicine - Emergency Department"/>
              <xsd:enumeration value="CH - Medicine - Endocrinology"/>
              <xsd:enumeration value="CH - Medicine - Gastroenterology and Hepatology"/>
              <xsd:enumeration value="CH - Medicine - General Medicine"/>
              <xsd:enumeration value="CH - Medicine - HITH"/>
              <xsd:enumeration value="CH - Medicine - Infectious Diseases"/>
              <xsd:enumeration value="CH - Medicine - Neurology"/>
              <xsd:enumeration value="CH - Medicine - Respiratory and Sleep Medicine"/>
              <xsd:enumeration value="CH - Perioperative Services/Operating Rooms"/>
              <xsd:enumeration value="CH - Surgery"/>
              <xsd:enumeration value="CH - Surgery - ACT Trauma Service"/>
              <xsd:enumeration value="CH - Surgery - ICU/MET Service"/>
              <xsd:enumeration value="CH - Surgery - Neurosurgery"/>
              <xsd:enumeration value="CH – Surgery - PACU"/>
              <xsd:enumeration value="CH - Surgery - Retrieval Service"/>
              <xsd:enumeration value="CH - Surgery - Surgical Bookings and Preadmission Clinic"/>
              <xsd:enumeration value="CH - Women, Youth and Children"/>
              <xsd:enumeration value="CH - Women, Youth and Children - Allied Health"/>
              <xsd:enumeration value="CH - Women, Youth and Children - Community Health Program"/>
              <xsd:enumeration value="CH - Women, Youth and Children - Dept of Neonatology"/>
              <xsd:enumeration value="CH - Women, Youth and Children – Early Pregnancy Service"/>
              <xsd:enumeration value="CH - Women, Youth and Children - Enhanced Child Health Service"/>
              <xsd:enumeration value="CH - Women, Youth and Children - Maternal and Child Health (MACH)"/>
              <xsd:enumeration value="CH - Women, Youth and Children - Maternity and Gynaecology"/>
              <xsd:enumeration value="CH - Women, Youth and Children – Paediatrics"/>
              <xsd:enumeration value="CH - Women, Youth and Children - Women's and Babies"/>
              <xsd:enumeration value="CH - Women, Youth and Children - Women's Health Service"/>
              <xsd:enumeration value="CHIC - Women, Youth and Children"/>
              <xsd:enumeration value="Community - Allied Health"/>
              <xsd:enumeration value="Community - Breastscreen"/>
              <xsd:enumeration value="Community - Client Support Services"/>
              <xsd:enumeration value="Community - Community Care"/>
              <xsd:enumeration value="Community - Geriatrics"/>
              <xsd:enumeration value="Community - Dental Services"/>
              <xsd:enumeration value="Community - Integrated Care Program"/>
              <xsd:enumeration value="Community – NDIS Support Unit"/>
              <xsd:enumeration value="Community – RADAR"/>
              <xsd:enumeration value="Community - Rehabilitation"/>
              <xsd:enumeration value="Community - Rehabilitation Psychology &amp; Counselling Services"/>
              <xsd:enumeration value="Community - Renal Services"/>
              <xsd:enumeration value="Community - Spinal Pain Service"/>
              <xsd:enumeration value="Community - TTCP"/>
              <xsd:enumeration value="Community - University of Canberra Hospital"/>
              <xsd:enumeration value="Community - University of Canberra Hospital – Brindabella"/>
              <xsd:enumeration value="Community - Walk-in Centres"/>
              <xsd:enumeration value="MHJHADS - Mental Health, Justice Health and Alcohol and Drug Services"/>
              <xsd:enumeration value="MHJHADS - Adult Acute Mental Health Services"/>
              <xsd:enumeration value="MHJHADS - Alcohol and Drug Services"/>
              <xsd:enumeration value="MHJHADS - Child and Adolescent Mental Health Service"/>
              <xsd:enumeration value="MHJHADS - Justice Health Service"/>
              <xsd:enumeration value="NCH - Allied Health &amp; Palliative Care - Allied Health"/>
              <xsd:enumeration value="NCH - Allied Health &amp; Palliative Care - Medical Imaging"/>
              <xsd:enumeration value="NCH - Allied Health &amp; Palliative Care - Palliative Care"/>
              <xsd:enumeration value="NCH - Allied Health &amp; Palliative Care - Pastoral Care"/>
              <xsd:enumeration value="NCH - Allied Health &amp; Palliative Care - Pharmacy"/>
              <xsd:enumeration value="NCH - Infrastructure and Facility Services"/>
              <xsd:enumeration value="NCH - Medicine &amp; Critical Care - ICU/CCU"/>
              <xsd:enumeration value="NCH - Medicine &amp; Critical Care - Medical"/>
              <xsd:enumeration value="NCH - Medical Services"/>
              <xsd:enumeration value="NCH - Medical Services - Clinical Governance"/>
              <xsd:enumeration value="NCH - Medical Services - Medical Administration"/>
              <xsd:enumeration value="NCH - Nursing &amp; Midwifery - IPC"/>
              <xsd:enumeration value="NCH - Nursing &amp; Midwifery - Patient Flow"/>
              <xsd:enumeration value="NCH - Nursing &amp; Midwifery - Professional Functions"/>
              <xsd:enumeration value="NCH - Nursing &amp; Midwifery - Patient Support Services"/>
              <xsd:enumeration value="NCH - Nursing &amp; Midwifery - Quality &amp; Safety"/>
              <xsd:enumeration value="NCH - Patient Accounts"/>
              <xsd:enumeration value="NCH - Surgical Division"/>
              <xsd:enumeration value="NCH - Surgical Division - Anaesthetics/Acute Pain Service"/>
              <xsd:enumeration value="NCH - Surgical Division - ICU/CCU"/>
              <xsd:enumeration value="NCH - Surgical Division - Preadmission"/>
              <xsd:enumeration value="NCH - Surgical Division - Perioperative Suite"/>
              <xsd:enumeration value="NCH - Women &amp; Children"/>
              <xsd:enumeration value="CEO"/>
              <xsd:enumeration value="CEO - Canberra Hospital Foundation"/>
              <xsd:enumeration value="Chief Financial Officer Group (CFO) - Revenue and Hospital Financial Services"/>
              <xsd:enumeration value="Chief Financial Officer Group (CFO) - Procurement and Supply"/>
              <xsd:enumeration value="CHS ED Allied Health"/>
              <xsd:enumeration value="CHS ED Allied Health - Acute Support"/>
              <xsd:enumeration value="CHS ED Medical Services"/>
              <xsd:enumeration value="CHS ED Medical Services - ACT Blood Counts"/>
              <xsd:enumeration value="CHS ED Medical Services - Donate Life"/>
              <xsd:enumeration value="CHS ED Medical Services - GPLU"/>
              <xsd:enumeration value="CHS ED Medical Services - MOSCETU"/>
              <xsd:enumeration value="CHS ED Medical Services - ORE"/>
              <xsd:enumeration value="CHS ED Nursing &amp; Midwifery"/>
              <xsd:enumeration value="CHS ED Nursing &amp; Midwifery - IPCU"/>
              <xsd:enumeration value="CHS ED Nursing &amp; Midwifery - OMU"/>
              <xsd:enumeration value="CHS ED Nursing &amp; Midwifery - Tissue Viability"/>
              <xsd:enumeration value="COO"/>
              <xsd:enumeration value="DCEO"/>
              <xsd:enumeration value="Decision Support Unit - Health Information Services"/>
              <xsd:enumeration value="Decision Support Unit - IT Team"/>
              <xsd:enumeration value="Decision Support Unit - Data Quality Team"/>
              <xsd:enumeration value="HSSU - CFET"/>
              <xsd:enumeration value="Pathology"/>
              <xsd:enumeration value="People and Culture"/>
              <xsd:enumeration value="People and Culture - Organisational Development"/>
              <xsd:enumeration value="People and Culture - Talent Acquisition"/>
              <xsd:enumeration value="People and Culture - Work Health and Safety"/>
              <xsd:enumeration value="People and Culture - Workforce Capability"/>
              <xsd:enumeration value="People and Culture - Workforce Culture and Leadership"/>
              <xsd:enumeration value="People and Culture - Workforce Relations"/>
              <xsd:enumeration value="QSG"/>
              <xsd:enumeration value="QSG - Clinical Analytics and Insight"/>
              <xsd:enumeration value="QSG - Consumer Participation"/>
              <xsd:enumeration value="QSG - IARC"/>
              <xsd:enumeration value="QSG - Incident Management"/>
              <xsd:enumeration value="QSG - Medicolegal"/>
              <xsd:enumeration value="QSG - National Standards"/>
              <xsd:enumeration value="QSG - Patient Experience Lead/National Standards and Improvement"/>
              <xsd:enumeration value="QSG - Policy and Consumer Handouts"/>
              <xsd:enumeration value="QSG - Quality and Safety"/>
              <xsd:enumeration value="QSG - Strategic Communication and Engagement"/>
              <xsd:enumeration value="Rehabilitation, Aged and Community Services (RACS) - Allied Health"/>
              <xsd:enumeration value="Rehabilitation, Aged and Community Services (RACS) - Client Support Services"/>
              <xsd:enumeration value="Rehabilitation, Aged and Community Services (RACS) - Community Care"/>
              <xsd:enumeration value="Rehabilitation, Aged and Community Services (RACS) - Geriatric Medicine"/>
              <xsd:enumeration value="Rehabilitation, Aged and Community Services (RACS) - Oral Health Services"/>
              <xsd:enumeration value="Rehabilitation, Aged and Community Services (RACS) - Rehabilitation"/>
              <xsd:enumeration value="Rehabilitation, Aged and Community Services (RACS) - Rehabilitation Psychology &amp; Counselling Services"/>
              <xsd:enumeration value="Rehabilitation, Aged and Community Services (RACS) - University of Canberra Hospital"/>
            </xsd:restriction>
          </xsd:simpleType>
        </xsd:union>
      </xsd:simpleType>
    </xsd:element>
    <xsd:element name="Type_x0020_of_x0020_Document" ma:index="10" nillable="true" ma:displayName="Type of Document" ma:format="Dropdown" ma:internalName="Type_x0020_of_x0020_Document" ma:readOnly="false">
      <xsd:simpleType>
        <xsd:union memberTypes="dms:Text">
          <xsd:simpleType>
            <xsd:restriction base="dms:Choice">
              <xsd:enumeration value="ACT Government"/>
              <xsd:enumeration value="Health Information Sheet"/>
              <xsd:enumeration value="Framework"/>
              <xsd:enumeration value="Guideline"/>
              <xsd:enumeration value="Manual"/>
              <xsd:enumeration value="Medication Guideline"/>
              <xsd:enumeration value="Medication Standing Order (MSO)"/>
              <xsd:enumeration value="Placeholder"/>
              <xsd:enumeration value="Plan"/>
              <xsd:enumeration value="Policy"/>
              <xsd:enumeration value="Procedure"/>
              <xsd:enumeration value="Strategy"/>
            </xsd:restriction>
          </xsd:simpleType>
        </xsd:union>
      </xsd:simpleType>
    </xsd:element>
    <xsd:element name="Related_x0020_Documents" ma:index="11" nillable="true" ma:displayName="Related Documents" ma:list="{690b2128-8961-48af-a473-22c34a9accba}" ma:internalName="Related_x0020_Documents" ma:readOnly="false" ma:showField="Title">
      <xsd:complexType>
        <xsd:complexContent>
          <xsd:extension base="dms:MultiChoiceLookup">
            <xsd:sequence>
              <xsd:element name="Value" type="dms:Lookup" maxOccurs="unbounded" minOccurs="0" nillable="true"/>
            </xsd:sequence>
          </xsd:extension>
        </xsd:complexContent>
      </xsd:complexType>
    </xsd:element>
    <xsd:element name="Approval_x0020_Name_x007c_Committee" ma:index="12" nillable="true" ma:displayName="Approval Name|Committee" ma:internalName="Approval_x0020_Name_x007c_Committee" ma:readOnly="false">
      <xsd:simpleType>
        <xsd:restriction base="dms:Text">
          <xsd:maxLength value="255"/>
        </xsd:restriction>
      </xsd:simpleType>
    </xsd:element>
    <xsd:element name="Approval_x0020_Date" ma:index="13" nillable="true" ma:displayName="Approval Date" ma:format="DateOnly" ma:internalName="Approval_x0020_Date" ma:readOnly="false">
      <xsd:simpleType>
        <xsd:restriction base="dms:DateTime"/>
      </xsd:simpleType>
    </xsd:element>
    <xsd:element name="Display_x0020_on_x0020_Internet" ma:index="14" nillable="true" ma:displayName="Display on Internet" ma:default="0" ma:indexed="true" ma:internalName="Display_x0020_on_x0020_Internet" ma:readOnly="false">
      <xsd:simpleType>
        <xsd:restriction base="dms:Boolean"/>
      </xsd:simpleType>
    </xsd:element>
    <xsd:element name="Notes0" ma:index="15" nillable="true" ma:displayName="Notes" ma:internalName="Notes0" ma:readOnly="false">
      <xsd:simpleType>
        <xsd:restriction base="dms:Note">
          <xsd:maxLength value="255"/>
        </xsd:restriction>
      </xsd:simpleType>
    </xsd:element>
    <xsd:element name="Progress" ma:index="16" nillable="true" ma:displayName="Progress" ma:internalName="Progress" ma:readOnly="false">
      <xsd:simpleType>
        <xsd:restriction base="dms:Note"/>
      </xsd:simpleType>
    </xsd:element>
    <xsd:element name="Replaces_x003a_" ma:index="20" nillable="true" ma:displayName="Replaces:" ma:internalName="Replaces_x003a_" ma:readOnly="false">
      <xsd:simpleType>
        <xsd:restriction base="dms:Note"/>
      </xsd:simpleType>
    </xsd:element>
    <xsd:element name="Risk_x0020_Rating" ma:index="21" nillable="true" ma:displayName="Risk Rating" ma:format="Dropdown" ma:internalName="Risk_x0020_Rating" ma:readOnly="false">
      <xsd:simpleType>
        <xsd:restriction base="dms:Choice">
          <xsd:enumeration value="Low"/>
          <xsd:enumeration value="Medium"/>
          <xsd:enumeration value="High"/>
          <xsd:enumeration value="Extreme"/>
          <xsd:enumeration value="Major"/>
          <xsd:enumeration value="Minor"/>
          <xsd:enumeration value="Insignificant"/>
        </xsd:restriction>
      </xsd:simpleType>
    </xsd:element>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ISD_x0020_Submitted" ma:index="38" nillable="true" ma:displayName="ISD Submitted" ma:default="Not Required" ma:format="Dropdown" ma:internalName="ISD_x0020_Submitted">
      <xsd:simpleType>
        <xsd:restriction base="dms:Choice">
          <xsd:enumeration value="Yes"/>
          <xsd:enumeration value="Not Required"/>
        </xsd:restriction>
      </xsd:simpleType>
    </xsd:element>
    <xsd:element name="k0794e393e1f41c2810d090eedba34a0" ma:index="40" nillable="true" ma:taxonomy="true" ma:internalName="k0794e393e1f41c2810d090eedba34a0" ma:taxonomyFieldName="Related_x0020_Legislation_x0020__x0026__x0020_Guidelines" ma:displayName="Related Legislation" ma:default="" ma:fieldId="{40794e39-3e1f-41c2-810d-090eedba34a0}" ma:taxonomyMulti="true" ma:sspId="a32ba9fb-117d-4a5c-9dda-ba27611682cc" ma:termSetId="49344749-ac97-47db-a832-94a6952cd0d1" ma:anchorId="00000000-0000-0000-0000-000000000000" ma:open="false" ma:isKeyword="false">
      <xsd:complexType>
        <xsd:sequence>
          <xsd:element ref="pc:Terms" minOccurs="0" maxOccurs="1"/>
        </xsd:sequence>
      </xsd:complexType>
    </xsd:element>
    <xsd:element name="RelatedPolicies_x002c_ProceduresGuidelines" ma:index="41" nillable="true" ma:displayName="Related Policies, Procedures, Guidelines and Industry Standards" ma:format="Dropdown" ma:list="690b2128-8961-48af-a473-22c34a9accba" ma:internalName="RelatedPolicies_x002c_ProceduresGuidelines" ma:showField="Title">
      <xsd:complexType>
        <xsd:complexContent>
          <xsd:extension base="dms:MultiChoiceLookup">
            <xsd:sequence>
              <xsd:element name="Value" type="dms:Lookup" maxOccurs="unbounded" minOccurs="0" nillable="true"/>
            </xsd:sequence>
          </xsd:extension>
        </xsd:complexContent>
      </xsd:complexType>
    </xsd:element>
    <xsd:element name="MediaServiceSearchProperties" ma:index="4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0239a80-7f07-4ed7-82c3-24ad7d76ada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e3d9c0df-42c0-4395-97bb-7bb7077d361a}" ma:internalName="TaxCatchAll" ma:showField="CatchAllData" ma:web="c0239a80-7f07-4ed7-82c3-24ad7d76ada5">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8" ma:displayName="Content Type"/>
        <xsd:element ref="dc:title" minOccurs="0" maxOccurs="1" ma:index="1" ma:displayName="Title"/>
        <xsd:element ref="dc:subject" minOccurs="0" maxOccurs="1" ma:index="19" ma:displayName="Subjects"/>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rogress xmlns="690b2128-8961-48af-a473-22c34a9accba" xsi:nil="true"/>
    <Approval_x0020_Date xmlns="690b2128-8961-48af-a473-22c34a9accba">2026-05-07T14:00:00+00:00</Approval_x0020_Date>
    <Review_x0020_Date xmlns="690b2128-8961-48af-a473-22c34a9accba">2029-05-31T14:00:00+00:00</Review_x0020_Date>
    <TaxCatchAll xmlns="c0239a80-7f07-4ed7-82c3-24ad7d76ada5">
      <Value>432</Value>
      <Value>417</Value>
      <Value>416</Value>
      <Value>415</Value>
    </TaxCatchAll>
    <Version_x0020_Number xmlns="690b2128-8961-48af-a473-22c34a9accba">1</Version_x0020_Number>
    <Notes0 xmlns="690b2128-8961-48af-a473-22c34a9accba" xsi:nil="true"/>
    <Key_x0020_Words xmlns="690b2128-8961-48af-a473-22c34a9accba">ED, Emergency, Department, Seen, Time, Wait, Triage, Admission, Discharge, Presentation, Short, Stay, Unit, SSU, Medical, Unit, EMU, Commencement, clinical, care, Departure, time, Dispo, Visit, Type, Admission, Type, not, wait</Key_x0020_Words>
    <Type_x0020_of_x0020_Document xmlns="690b2128-8961-48af-a473-22c34a9accba">Manual</Type_x0020_of_x0020_Document>
    <Approval_x0020_Name_x007c_Committee xmlns="690b2128-8961-48af-a473-22c34a9accba">Jarrad Nuss EGM DSU and Co-Chair PDRP</Approval_x0020_Name_x007c_Committee>
    <Status xmlns="690b2128-8961-48af-a473-22c34a9accba">Approved</Status>
    <New_x0020_Applies_x0020_To xmlns="690b2128-8961-48af-a473-22c34a9accba">Canberra Health Services</New_x0020_Applies_x0020_To>
    <Replaces_x003a_ xmlns="690b2128-8961-48af-a473-22c34a9accba" xsi:nil="true"/>
    <ISD_x0020_Submitted xmlns="690b2128-8961-48af-a473-22c34a9accba">Not Required</ISD_x0020_Submitted>
    <Risk_x0020_Rating xmlns="690b2128-8961-48af-a473-22c34a9accba">High</Risk_x0020_Rating>
    <Description0 xmlns="690b2128-8961-48af-a473-22c34a9accba">The purpose of this document is to guide all CHS employees in the collection of Emergency Department patient activity data.
</Description0>
    <Display_x0020_on_x0020_Internet xmlns="690b2128-8961-48af-a473-22c34a9accba">true</Display_x0020_on_x0020_Internet>
    <Related_x0020_Documents xmlns="690b2128-8961-48af-a473-22c34a9accba" xsi:nil="true"/>
    <Decision_x0020_Number xmlns="690b2128-8961-48af-a473-22c34a9accba">CHS26/181</Decision_x0020_Number>
    <RelatedPolicies_x002c_ProceduresGuidelines xmlns="690b2128-8961-48af-a473-22c34a9accba">
      <Value>17972</Value>
      <Value>18048</Value>
      <Value>17231</Value>
      <Value>16811</Value>
      <Value>17671</Value>
      <Value>17669</Value>
      <Value>17065</Value>
      <Value>18119</Value>
      <Value>17628</Value>
      <Value>17800</Value>
    </RelatedPolicies_x002c_ProceduresGuidelines>
    <k0794e393e1f41c2810d090eedba34a0 xmlns="690b2128-8961-48af-a473-22c34a9accba">
      <Terms xmlns="http://schemas.microsoft.com/office/infopath/2007/PartnerControls">
        <TermInfo xmlns="http://schemas.microsoft.com/office/infopath/2007/PartnerControls">
          <TermName xmlns="http://schemas.microsoft.com/office/infopath/2007/PartnerControls">Health Records (Privacy and Access) Act 1997 (Territory)</TermName>
          <TermId xmlns="http://schemas.microsoft.com/office/infopath/2007/PartnerControls">d07d1347-0355-417c-badf-2bae9c7c0e3b</TermId>
        </TermInfo>
        <TermInfo xmlns="http://schemas.microsoft.com/office/infopath/2007/PartnerControls">
          <TermName xmlns="http://schemas.microsoft.com/office/infopath/2007/PartnerControls">Human Rights Act 2004 (Territory)</TermName>
          <TermId xmlns="http://schemas.microsoft.com/office/infopath/2007/PartnerControls">bbb6fb4a-2117-4ff9-8364-021a762deae2</TermId>
        </TermInfo>
        <TermInfo xmlns="http://schemas.microsoft.com/office/infopath/2007/PartnerControls">
          <TermName xmlns="http://schemas.microsoft.com/office/infopath/2007/PartnerControls">Work Health and Safety Act 2011 (Territory)</TermName>
          <TermId xmlns="http://schemas.microsoft.com/office/infopath/2007/PartnerControls">ff017976-c7e7-4dc1-b890-63352415bc5e</TermId>
        </TermInfo>
        <TermInfo xmlns="http://schemas.microsoft.com/office/infopath/2007/PartnerControls">
          <TermName xmlns="http://schemas.microsoft.com/office/infopath/2007/PartnerControls">Carers Recognition Act 2021 (Territory)</TermName>
          <TermId xmlns="http://schemas.microsoft.com/office/infopath/2007/PartnerControls">a9c8282c-cc19-42a3-a6c3-de05b442298b</TermId>
        </TermInfo>
      </Terms>
    </k0794e393e1f41c2810d090eedba34a0>
    <New_x0020_Owner xmlns="690b2128-8961-48af-a473-22c34a9accba">Decision Support Unit</New_x0020_Owner>
  </documentManagement>
</p:properties>
</file>

<file path=customXml/itemProps1.xml><?xml version="1.0" encoding="utf-8"?>
<ds:datastoreItem xmlns:ds="http://schemas.openxmlformats.org/officeDocument/2006/customXml" ds:itemID="{B2AA44A3-6D18-4ED3-A200-2EEC34EF0E28}">
  <ds:schemaRefs>
    <ds:schemaRef ds:uri="http://schemas.microsoft.com/sharepoint/v3/contenttype/forms"/>
  </ds:schemaRefs>
</ds:datastoreItem>
</file>

<file path=customXml/itemProps2.xml><?xml version="1.0" encoding="utf-8"?>
<ds:datastoreItem xmlns:ds="http://schemas.openxmlformats.org/officeDocument/2006/customXml" ds:itemID="{D8E1157F-4ED9-4DA3-BFF5-2EAEF6DD5D3A}">
  <ds:schemaRefs>
    <ds:schemaRef ds:uri="http://schemas.openxmlformats.org/officeDocument/2006/bibliography"/>
  </ds:schemaRefs>
</ds:datastoreItem>
</file>

<file path=customXml/itemProps3.xml><?xml version="1.0" encoding="utf-8"?>
<ds:datastoreItem xmlns:ds="http://schemas.openxmlformats.org/officeDocument/2006/customXml" ds:itemID="{C2B7F73D-4D79-4EBB-9F21-B3D83DA29242}"/>
</file>

<file path=customXml/itemProps4.xml><?xml version="1.0" encoding="utf-8"?>
<ds:datastoreItem xmlns:ds="http://schemas.openxmlformats.org/officeDocument/2006/customXml" ds:itemID="{08F479F7-317B-462B-AD66-D0950C922A81}">
  <ds:schemaRefs>
    <ds:schemaRef ds:uri="http://purl.org/dc/dcmitype/"/>
    <ds:schemaRef ds:uri="fc07ebce-43bb-4435-9242-bb8e93d15730"/>
    <ds:schemaRef ds:uri="http://www.w3.org/XML/1998/namespace"/>
    <ds:schemaRef ds:uri="http://schemas.openxmlformats.org/package/2006/metadata/core-properties"/>
    <ds:schemaRef ds:uri="http://purl.org/dc/terms/"/>
    <ds:schemaRef ds:uri="http://purl.org/dc/elements/1.1/"/>
    <ds:schemaRef ds:uri="http://schemas.microsoft.com/office/2006/metadata/properties"/>
    <ds:schemaRef ds:uri="http://schemas.microsoft.com/office/2006/documentManagement/typ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33</Pages>
  <Words>10138</Words>
  <Characters>57789</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CHS Report Template</vt:lpstr>
    </vt:vector>
  </TitlesOfParts>
  <Company>Canberra Health Services</Company>
  <LinksUpToDate>false</LinksUpToDate>
  <CharactersWithSpaces>67792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Department Patient Activity Data Manual</dc:title>
  <dc:creator>Paterson, Toni</dc:creator>
  <cp:lastModifiedBy>Snodin, Anna</cp:lastModifiedBy>
  <cp:revision>6</cp:revision>
  <cp:lastPrinted>2025-11-27T01:55:00Z</cp:lastPrinted>
  <dcterms:created xsi:type="dcterms:W3CDTF">2026-06-18T02:57:00Z</dcterms:created>
  <dcterms:modified xsi:type="dcterms:W3CDTF">2026-06-19T04:25:00Z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2024-04-16T03:17:13Z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964bf178-7723-4565-81c7-196b73e2d694</vt:lpwstr>
  </property>
  <property fmtid="{D5CDD505-2E9C-101B-9397-08002B2CF9AE}" pid="8" name="MSIP_Label_69af8531-eb46-4968-8cb3-105d2f5ea87e_ContentBits">
    <vt:lpwstr>0</vt:lpwstr>
  </property>
  <property fmtid="{D5CDD505-2E9C-101B-9397-08002B2CF9AE}" pid="9" name="ContentTypeId">
    <vt:lpwstr>0x0101002046B23B19A8774893278BE755DCE152</vt:lpwstr>
  </property>
  <property fmtid="{D5CDD505-2E9C-101B-9397-08002B2CF9AE}" pid="10" name="Related Legislation &amp; Guidelines">
    <vt:lpwstr>415;#Health Records (Privacy and Access) Act 1997 (Territory)|d07d1347-0355-417c-badf-2bae9c7c0e3b;#416;#Human Rights Act 2004 (Territory)|bbb6fb4a-2117-4ff9-8364-021a762deae2;#417;#Work Health and Safety Act 2011 (Territory)|ff017976-c7e7-4dc1-b890-63352415bc5e;#432;#Carers Recognition Act 2021 (Territory)|a9c8282c-cc19-42a3-a6c3-de05b442298b</vt:lpwstr>
  </property>
  <property fmtid="{D5CDD505-2E9C-101B-9397-08002B2CF9AE}" pid="11" name="Related_x0020_Legislation_x0020__x0026__x0020_Guidelines">
    <vt:lpwstr>415;#Health Records (Privacy and Access) Act 1997 (Territory)|d07d1347-0355-417c-badf-2bae9c7c0e3b;#416;#Human Rights Act 2004 (Territory)|bbb6fb4a-2117-4ff9-8364-021a762deae2;#417;#Work Health and Safety Act 2011 (Territory)|ff017976-c7e7-4dc1-b890-63352415bc5e;#432;#Carers Recognition Act 2021 (Territory)|a9c8282c-cc19-42a3-a6c3-de05b442298b</vt:lpwstr>
  </property>
</Properties>
</file>