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51C3F7" w14:textId="12A069DA" w:rsidR="00481A6C" w:rsidRPr="00481A6C" w:rsidRDefault="00BA236B" w:rsidP="00481A6C">
      <w:pPr>
        <w:pStyle w:val="Header"/>
        <w:rPr>
          <w:sz w:val="40"/>
          <w:szCs w:val="40"/>
        </w:rPr>
      </w:pPr>
      <w:r>
        <w:rPr>
          <w:b/>
          <w:bCs/>
          <w:sz w:val="40"/>
          <w:szCs w:val="40"/>
        </w:rPr>
        <w:t>Procedure</w:t>
      </w:r>
      <w:r w:rsidR="008606A0" w:rsidRPr="008606A0">
        <w:rPr>
          <w:sz w:val="40"/>
          <w:szCs w:val="40"/>
        </w:rPr>
        <w:t xml:space="preserve"> | </w:t>
      </w:r>
      <w:r w:rsidR="00481A6C" w:rsidRPr="008606A0">
        <w:rPr>
          <w:sz w:val="40"/>
          <w:szCs w:val="40"/>
        </w:rPr>
        <w:t>Canberra Health Services</w:t>
      </w:r>
    </w:p>
    <w:p w14:paraId="2E44748C" w14:textId="77777777" w:rsidR="00695523" w:rsidRDefault="00695523" w:rsidP="00481A6C">
      <w:pPr>
        <w:pStyle w:val="Header"/>
        <w:rPr>
          <w:sz w:val="32"/>
          <w:szCs w:val="32"/>
        </w:rPr>
      </w:pPr>
      <w:r>
        <w:rPr>
          <w:sz w:val="32"/>
          <w:szCs w:val="32"/>
        </w:rPr>
        <w:t xml:space="preserve">Physiotherapy Initiated Pathology (PTIP) </w:t>
      </w:r>
    </w:p>
    <w:p w14:paraId="05D7A3A4" w14:textId="4FAF985B" w:rsidR="00E31596" w:rsidRPr="00E31596" w:rsidRDefault="00E31596" w:rsidP="00481A6C">
      <w:pPr>
        <w:pStyle w:val="Header"/>
        <w:rPr>
          <w:color w:val="575757" w:themeColor="text2"/>
          <w:sz w:val="20"/>
          <w:szCs w:val="20"/>
        </w:rPr>
      </w:pPr>
      <w:r w:rsidRPr="00E31596">
        <w:t>CHS</w:t>
      </w:r>
      <w:r w:rsidR="0097517C">
        <w:t>24</w:t>
      </w:r>
      <w:r w:rsidRPr="00E31596">
        <w:t>/</w:t>
      </w:r>
      <w:bookmarkStart w:id="0" w:name="_Hlk174364598"/>
      <w:r w:rsidR="0097517C">
        <w:t>641</w:t>
      </w:r>
      <w:r w:rsidRPr="00E31596">
        <w:t xml:space="preserve"> </w:t>
      </w:r>
      <w:bookmarkEnd w:id="0"/>
    </w:p>
    <w:p w14:paraId="3CAD73F0" w14:textId="77777777" w:rsidR="00CA4FDE" w:rsidRDefault="00CA4FDE">
      <w:pPr>
        <w:spacing w:before="0" w:after="0" w:line="240" w:lineRule="auto"/>
      </w:pPr>
      <w:bookmarkStart w:id="1" w:name="_Hlk157074578"/>
    </w:p>
    <w:sdt>
      <w:sdtPr>
        <w:rPr>
          <w:sz w:val="32"/>
        </w:rPr>
        <w:id w:val="-1206019646"/>
        <w:docPartObj>
          <w:docPartGallery w:val="Table of Contents"/>
          <w:docPartUnique/>
        </w:docPartObj>
      </w:sdtPr>
      <w:sdtEndPr>
        <w:rPr>
          <w:noProof/>
        </w:rPr>
      </w:sdtEndPr>
      <w:sdtContent>
        <w:p w14:paraId="6545A237" w14:textId="77777777" w:rsidR="00A731B8" w:rsidRPr="000E7683" w:rsidRDefault="00A731B8">
          <w:pPr>
            <w:pStyle w:val="TOCHeading"/>
            <w:rPr>
              <w:rStyle w:val="Heading3Char"/>
              <w:b/>
              <w:bCs w:val="0"/>
            </w:rPr>
          </w:pPr>
          <w:r w:rsidRPr="000E7683">
            <w:rPr>
              <w:rStyle w:val="Heading3Char"/>
              <w:b/>
              <w:bCs w:val="0"/>
            </w:rPr>
            <w:t>Contents</w:t>
          </w:r>
        </w:p>
        <w:p w14:paraId="428714F9" w14:textId="0EBFB406" w:rsidR="00927FE7" w:rsidRDefault="00A731B8">
          <w:pPr>
            <w:pStyle w:val="TOC1"/>
            <w:rPr>
              <w:rFonts w:asciiTheme="minorHAnsi" w:eastAsiaTheme="minorEastAsia" w:hAnsiTheme="minorHAnsi" w:cstheme="minorBidi"/>
              <w:color w:val="auto"/>
              <w:kern w:val="2"/>
              <w14:ligatures w14:val="standardContextual"/>
            </w:rPr>
          </w:pPr>
          <w:r>
            <w:rPr>
              <w:rFonts w:cs="Times New Roman"/>
              <w:lang w:eastAsia="en-US"/>
            </w:rPr>
            <w:fldChar w:fldCharType="begin"/>
          </w:r>
          <w:r>
            <w:instrText xml:space="preserve"> TOC \h \z \u \t "Heading 2,1,Heading 3,2" </w:instrText>
          </w:r>
          <w:r>
            <w:rPr>
              <w:rFonts w:cs="Times New Roman"/>
              <w:lang w:eastAsia="en-US"/>
            </w:rPr>
            <w:fldChar w:fldCharType="separate"/>
          </w:r>
          <w:hyperlink w:anchor="_Toc185844902" w:history="1">
            <w:r w:rsidR="00927FE7" w:rsidRPr="007E5533">
              <w:rPr>
                <w:rStyle w:val="Hyperlink"/>
              </w:rPr>
              <w:t>Purpose</w:t>
            </w:r>
            <w:r w:rsidR="00927FE7">
              <w:rPr>
                <w:webHidden/>
              </w:rPr>
              <w:tab/>
            </w:r>
            <w:r w:rsidR="00927FE7">
              <w:rPr>
                <w:webHidden/>
              </w:rPr>
              <w:fldChar w:fldCharType="begin"/>
            </w:r>
            <w:r w:rsidR="00927FE7">
              <w:rPr>
                <w:webHidden/>
              </w:rPr>
              <w:instrText xml:space="preserve"> PAGEREF _Toc185844902 \h </w:instrText>
            </w:r>
            <w:r w:rsidR="00927FE7">
              <w:rPr>
                <w:webHidden/>
              </w:rPr>
            </w:r>
            <w:r w:rsidR="00927FE7">
              <w:rPr>
                <w:webHidden/>
              </w:rPr>
              <w:fldChar w:fldCharType="separate"/>
            </w:r>
            <w:r w:rsidR="00927FE7">
              <w:rPr>
                <w:webHidden/>
              </w:rPr>
              <w:t>2</w:t>
            </w:r>
            <w:r w:rsidR="00927FE7">
              <w:rPr>
                <w:webHidden/>
              </w:rPr>
              <w:fldChar w:fldCharType="end"/>
            </w:r>
          </w:hyperlink>
        </w:p>
        <w:p w14:paraId="533C6DFF" w14:textId="667FB5A8" w:rsidR="00927FE7" w:rsidRDefault="00927FE7">
          <w:pPr>
            <w:pStyle w:val="TOC1"/>
            <w:rPr>
              <w:rFonts w:asciiTheme="minorHAnsi" w:eastAsiaTheme="minorEastAsia" w:hAnsiTheme="minorHAnsi" w:cstheme="minorBidi"/>
              <w:color w:val="auto"/>
              <w:kern w:val="2"/>
              <w14:ligatures w14:val="standardContextual"/>
            </w:rPr>
          </w:pPr>
          <w:hyperlink w:anchor="_Toc185844903" w:history="1">
            <w:r w:rsidRPr="007E5533">
              <w:rPr>
                <w:rStyle w:val="Hyperlink"/>
              </w:rPr>
              <w:t>Scope</w:t>
            </w:r>
            <w:r>
              <w:rPr>
                <w:webHidden/>
              </w:rPr>
              <w:tab/>
            </w:r>
            <w:r>
              <w:rPr>
                <w:webHidden/>
              </w:rPr>
              <w:fldChar w:fldCharType="begin"/>
            </w:r>
            <w:r>
              <w:rPr>
                <w:webHidden/>
              </w:rPr>
              <w:instrText xml:space="preserve"> PAGEREF _Toc185844903 \h </w:instrText>
            </w:r>
            <w:r>
              <w:rPr>
                <w:webHidden/>
              </w:rPr>
            </w:r>
            <w:r>
              <w:rPr>
                <w:webHidden/>
              </w:rPr>
              <w:fldChar w:fldCharType="separate"/>
            </w:r>
            <w:r>
              <w:rPr>
                <w:webHidden/>
              </w:rPr>
              <w:t>2</w:t>
            </w:r>
            <w:r>
              <w:rPr>
                <w:webHidden/>
              </w:rPr>
              <w:fldChar w:fldCharType="end"/>
            </w:r>
          </w:hyperlink>
        </w:p>
        <w:p w14:paraId="5054ABCC" w14:textId="215687C0" w:rsidR="00927FE7" w:rsidRDefault="00927FE7">
          <w:pPr>
            <w:pStyle w:val="TOC1"/>
            <w:rPr>
              <w:rFonts w:asciiTheme="minorHAnsi" w:eastAsiaTheme="minorEastAsia" w:hAnsiTheme="minorHAnsi" w:cstheme="minorBidi"/>
              <w:color w:val="auto"/>
              <w:kern w:val="2"/>
              <w14:ligatures w14:val="standardContextual"/>
            </w:rPr>
          </w:pPr>
          <w:hyperlink w:anchor="_Toc185844904" w:history="1">
            <w:r w:rsidRPr="007E5533">
              <w:rPr>
                <w:rStyle w:val="Hyperlink"/>
              </w:rPr>
              <w:t>Section 1 – Indications for Pathology Tests</w:t>
            </w:r>
            <w:r>
              <w:rPr>
                <w:webHidden/>
              </w:rPr>
              <w:tab/>
            </w:r>
            <w:r>
              <w:rPr>
                <w:webHidden/>
              </w:rPr>
              <w:fldChar w:fldCharType="begin"/>
            </w:r>
            <w:r>
              <w:rPr>
                <w:webHidden/>
              </w:rPr>
              <w:instrText xml:space="preserve"> PAGEREF _Toc185844904 \h </w:instrText>
            </w:r>
            <w:r>
              <w:rPr>
                <w:webHidden/>
              </w:rPr>
            </w:r>
            <w:r>
              <w:rPr>
                <w:webHidden/>
              </w:rPr>
              <w:fldChar w:fldCharType="separate"/>
            </w:r>
            <w:r>
              <w:rPr>
                <w:webHidden/>
              </w:rPr>
              <w:t>2</w:t>
            </w:r>
            <w:r>
              <w:rPr>
                <w:webHidden/>
              </w:rPr>
              <w:fldChar w:fldCharType="end"/>
            </w:r>
          </w:hyperlink>
        </w:p>
        <w:p w14:paraId="5B4F9AFB" w14:textId="1A6CD7FA" w:rsidR="00927FE7" w:rsidRDefault="00927FE7">
          <w:pPr>
            <w:pStyle w:val="TOC1"/>
            <w:rPr>
              <w:rFonts w:asciiTheme="minorHAnsi" w:eastAsiaTheme="minorEastAsia" w:hAnsiTheme="minorHAnsi" w:cstheme="minorBidi"/>
              <w:color w:val="auto"/>
              <w:kern w:val="2"/>
              <w14:ligatures w14:val="standardContextual"/>
            </w:rPr>
          </w:pPr>
          <w:hyperlink w:anchor="_Toc185844905" w:history="1">
            <w:r w:rsidRPr="007E5533">
              <w:rPr>
                <w:rStyle w:val="Hyperlink"/>
              </w:rPr>
              <w:t>Section 2 – Physiotherapy-Initiated Pathology Requests</w:t>
            </w:r>
            <w:r>
              <w:rPr>
                <w:webHidden/>
              </w:rPr>
              <w:tab/>
            </w:r>
            <w:r>
              <w:rPr>
                <w:webHidden/>
              </w:rPr>
              <w:fldChar w:fldCharType="begin"/>
            </w:r>
            <w:r>
              <w:rPr>
                <w:webHidden/>
              </w:rPr>
              <w:instrText xml:space="preserve"> PAGEREF _Toc185844905 \h </w:instrText>
            </w:r>
            <w:r>
              <w:rPr>
                <w:webHidden/>
              </w:rPr>
            </w:r>
            <w:r>
              <w:rPr>
                <w:webHidden/>
              </w:rPr>
              <w:fldChar w:fldCharType="separate"/>
            </w:r>
            <w:r>
              <w:rPr>
                <w:webHidden/>
              </w:rPr>
              <w:t>3</w:t>
            </w:r>
            <w:r>
              <w:rPr>
                <w:webHidden/>
              </w:rPr>
              <w:fldChar w:fldCharType="end"/>
            </w:r>
          </w:hyperlink>
        </w:p>
        <w:p w14:paraId="17F98247" w14:textId="6AF00253" w:rsidR="00927FE7" w:rsidRDefault="00927FE7">
          <w:pPr>
            <w:pStyle w:val="TOC1"/>
            <w:rPr>
              <w:rFonts w:asciiTheme="minorHAnsi" w:eastAsiaTheme="minorEastAsia" w:hAnsiTheme="minorHAnsi" w:cstheme="minorBidi"/>
              <w:color w:val="auto"/>
              <w:kern w:val="2"/>
              <w14:ligatures w14:val="standardContextual"/>
            </w:rPr>
          </w:pPr>
          <w:hyperlink w:anchor="_Toc185844906" w:history="1">
            <w:r w:rsidRPr="007E5533">
              <w:rPr>
                <w:rStyle w:val="Hyperlink"/>
              </w:rPr>
              <w:t>Clinical Tests</w:t>
            </w:r>
            <w:r>
              <w:rPr>
                <w:webHidden/>
              </w:rPr>
              <w:tab/>
            </w:r>
            <w:r>
              <w:rPr>
                <w:webHidden/>
              </w:rPr>
              <w:fldChar w:fldCharType="begin"/>
            </w:r>
            <w:r>
              <w:rPr>
                <w:webHidden/>
              </w:rPr>
              <w:instrText xml:space="preserve"> PAGEREF _Toc185844906 \h </w:instrText>
            </w:r>
            <w:r>
              <w:rPr>
                <w:webHidden/>
              </w:rPr>
            </w:r>
            <w:r>
              <w:rPr>
                <w:webHidden/>
              </w:rPr>
              <w:fldChar w:fldCharType="separate"/>
            </w:r>
            <w:r>
              <w:rPr>
                <w:webHidden/>
              </w:rPr>
              <w:t>5</w:t>
            </w:r>
            <w:r>
              <w:rPr>
                <w:webHidden/>
              </w:rPr>
              <w:fldChar w:fldCharType="end"/>
            </w:r>
          </w:hyperlink>
        </w:p>
        <w:p w14:paraId="5A079144" w14:textId="1EFE27BF" w:rsidR="00927FE7" w:rsidRDefault="00927FE7">
          <w:pPr>
            <w:pStyle w:val="TOC1"/>
            <w:rPr>
              <w:rFonts w:asciiTheme="minorHAnsi" w:eastAsiaTheme="minorEastAsia" w:hAnsiTheme="minorHAnsi" w:cstheme="minorBidi"/>
              <w:color w:val="auto"/>
              <w:kern w:val="2"/>
              <w14:ligatures w14:val="standardContextual"/>
            </w:rPr>
          </w:pPr>
          <w:hyperlink w:anchor="_Toc185844907" w:history="1">
            <w:r w:rsidRPr="007E5533">
              <w:rPr>
                <w:rStyle w:val="Hyperlink"/>
              </w:rPr>
              <w:t>Evaluation</w:t>
            </w:r>
            <w:r>
              <w:rPr>
                <w:webHidden/>
              </w:rPr>
              <w:tab/>
            </w:r>
            <w:r>
              <w:rPr>
                <w:webHidden/>
              </w:rPr>
              <w:fldChar w:fldCharType="begin"/>
            </w:r>
            <w:r>
              <w:rPr>
                <w:webHidden/>
              </w:rPr>
              <w:instrText xml:space="preserve"> PAGEREF _Toc185844907 \h </w:instrText>
            </w:r>
            <w:r>
              <w:rPr>
                <w:webHidden/>
              </w:rPr>
            </w:r>
            <w:r>
              <w:rPr>
                <w:webHidden/>
              </w:rPr>
              <w:fldChar w:fldCharType="separate"/>
            </w:r>
            <w:r>
              <w:rPr>
                <w:webHidden/>
              </w:rPr>
              <w:t>9</w:t>
            </w:r>
            <w:r>
              <w:rPr>
                <w:webHidden/>
              </w:rPr>
              <w:fldChar w:fldCharType="end"/>
            </w:r>
          </w:hyperlink>
        </w:p>
        <w:p w14:paraId="6F5CD5BC" w14:textId="40BC402F" w:rsidR="00927FE7" w:rsidRDefault="00927FE7">
          <w:pPr>
            <w:pStyle w:val="TOC1"/>
            <w:rPr>
              <w:rFonts w:asciiTheme="minorHAnsi" w:eastAsiaTheme="minorEastAsia" w:hAnsiTheme="minorHAnsi" w:cstheme="minorBidi"/>
              <w:color w:val="auto"/>
              <w:kern w:val="2"/>
              <w14:ligatures w14:val="standardContextual"/>
            </w:rPr>
          </w:pPr>
          <w:hyperlink w:anchor="_Toc185844908" w:history="1">
            <w:r w:rsidRPr="007E5533">
              <w:rPr>
                <w:rStyle w:val="Hyperlink"/>
              </w:rPr>
              <w:t>Related policies, procedures, guidelines and legislation</w:t>
            </w:r>
            <w:r>
              <w:rPr>
                <w:webHidden/>
              </w:rPr>
              <w:tab/>
            </w:r>
            <w:r>
              <w:rPr>
                <w:webHidden/>
              </w:rPr>
              <w:fldChar w:fldCharType="begin"/>
            </w:r>
            <w:r>
              <w:rPr>
                <w:webHidden/>
              </w:rPr>
              <w:instrText xml:space="preserve"> PAGEREF _Toc185844908 \h </w:instrText>
            </w:r>
            <w:r>
              <w:rPr>
                <w:webHidden/>
              </w:rPr>
            </w:r>
            <w:r>
              <w:rPr>
                <w:webHidden/>
              </w:rPr>
              <w:fldChar w:fldCharType="separate"/>
            </w:r>
            <w:r>
              <w:rPr>
                <w:webHidden/>
              </w:rPr>
              <w:t>9</w:t>
            </w:r>
            <w:r>
              <w:rPr>
                <w:webHidden/>
              </w:rPr>
              <w:fldChar w:fldCharType="end"/>
            </w:r>
          </w:hyperlink>
        </w:p>
        <w:p w14:paraId="57808D0C" w14:textId="0B3F3478" w:rsidR="00927FE7" w:rsidRDefault="00927FE7">
          <w:pPr>
            <w:pStyle w:val="TOC1"/>
            <w:rPr>
              <w:rFonts w:asciiTheme="minorHAnsi" w:eastAsiaTheme="minorEastAsia" w:hAnsiTheme="minorHAnsi" w:cstheme="minorBidi"/>
              <w:color w:val="auto"/>
              <w:kern w:val="2"/>
              <w14:ligatures w14:val="standardContextual"/>
            </w:rPr>
          </w:pPr>
          <w:hyperlink w:anchor="_Toc185844909" w:history="1">
            <w:r w:rsidRPr="007E5533">
              <w:rPr>
                <w:rStyle w:val="Hyperlink"/>
              </w:rPr>
              <w:t>Search terms</w:t>
            </w:r>
            <w:r>
              <w:rPr>
                <w:webHidden/>
              </w:rPr>
              <w:tab/>
            </w:r>
            <w:r>
              <w:rPr>
                <w:webHidden/>
              </w:rPr>
              <w:fldChar w:fldCharType="begin"/>
            </w:r>
            <w:r>
              <w:rPr>
                <w:webHidden/>
              </w:rPr>
              <w:instrText xml:space="preserve"> PAGEREF _Toc185844909 \h </w:instrText>
            </w:r>
            <w:r>
              <w:rPr>
                <w:webHidden/>
              </w:rPr>
            </w:r>
            <w:r>
              <w:rPr>
                <w:webHidden/>
              </w:rPr>
              <w:fldChar w:fldCharType="separate"/>
            </w:r>
            <w:r>
              <w:rPr>
                <w:webHidden/>
              </w:rPr>
              <w:t>10</w:t>
            </w:r>
            <w:r>
              <w:rPr>
                <w:webHidden/>
              </w:rPr>
              <w:fldChar w:fldCharType="end"/>
            </w:r>
          </w:hyperlink>
        </w:p>
        <w:p w14:paraId="79AFFA05" w14:textId="76A7FC40" w:rsidR="00927FE7" w:rsidRDefault="00927FE7">
          <w:pPr>
            <w:pStyle w:val="TOC1"/>
            <w:rPr>
              <w:rFonts w:asciiTheme="minorHAnsi" w:eastAsiaTheme="minorEastAsia" w:hAnsiTheme="minorHAnsi" w:cstheme="minorBidi"/>
              <w:color w:val="auto"/>
              <w:kern w:val="2"/>
              <w14:ligatures w14:val="standardContextual"/>
            </w:rPr>
          </w:pPr>
          <w:hyperlink w:anchor="_Toc185844910" w:history="1">
            <w:r w:rsidRPr="007E5533">
              <w:rPr>
                <w:rStyle w:val="Hyperlink"/>
              </w:rPr>
              <w:t>Attachments</w:t>
            </w:r>
            <w:r>
              <w:rPr>
                <w:webHidden/>
              </w:rPr>
              <w:tab/>
            </w:r>
            <w:r>
              <w:rPr>
                <w:webHidden/>
              </w:rPr>
              <w:fldChar w:fldCharType="begin"/>
            </w:r>
            <w:r>
              <w:rPr>
                <w:webHidden/>
              </w:rPr>
              <w:instrText xml:space="preserve"> PAGEREF _Toc185844910 \h </w:instrText>
            </w:r>
            <w:r>
              <w:rPr>
                <w:webHidden/>
              </w:rPr>
            </w:r>
            <w:r>
              <w:rPr>
                <w:webHidden/>
              </w:rPr>
              <w:fldChar w:fldCharType="separate"/>
            </w:r>
            <w:r>
              <w:rPr>
                <w:webHidden/>
              </w:rPr>
              <w:t>10</w:t>
            </w:r>
            <w:r>
              <w:rPr>
                <w:webHidden/>
              </w:rPr>
              <w:fldChar w:fldCharType="end"/>
            </w:r>
          </w:hyperlink>
        </w:p>
        <w:p w14:paraId="638FB927" w14:textId="6F178AE6" w:rsidR="00481A6C" w:rsidRDefault="00A731B8" w:rsidP="00481A6C">
          <w:pPr>
            <w:pStyle w:val="TOCHeading2"/>
          </w:pPr>
          <w:r>
            <w:rPr>
              <w:noProof/>
            </w:rPr>
            <w:fldChar w:fldCharType="end"/>
          </w:r>
        </w:p>
      </w:sdtContent>
    </w:sdt>
    <w:p w14:paraId="52AD4681" w14:textId="77777777" w:rsidR="00B71585" w:rsidRDefault="00B71585">
      <w:pPr>
        <w:spacing w:before="0" w:after="0" w:line="240" w:lineRule="auto"/>
        <w:rPr>
          <w:rFonts w:eastAsia="Times New Roman"/>
          <w:b/>
          <w:color w:val="FFFFFF" w:themeColor="background1"/>
          <w:szCs w:val="80"/>
          <w:lang w:eastAsia="en-US"/>
        </w:rPr>
      </w:pPr>
      <w:r>
        <w:br w:type="page"/>
      </w:r>
    </w:p>
    <w:p w14:paraId="4B78DCB6" w14:textId="34C708E7" w:rsidR="0078367D" w:rsidRDefault="00BA236B" w:rsidP="0078367D">
      <w:pPr>
        <w:pStyle w:val="Heading2"/>
      </w:pPr>
      <w:bookmarkStart w:id="2" w:name="_Toc185844902"/>
      <w:r>
        <w:lastRenderedPageBreak/>
        <w:t>Purpose</w:t>
      </w:r>
      <w:bookmarkEnd w:id="2"/>
      <w:r w:rsidR="0078367D">
        <w:t xml:space="preserve"> </w:t>
      </w:r>
    </w:p>
    <w:p w14:paraId="1090EC0C" w14:textId="12186942" w:rsidR="00306647" w:rsidRPr="00CD2D5B" w:rsidRDefault="00D36D82" w:rsidP="00D36D82">
      <w:pPr>
        <w:spacing w:before="240"/>
      </w:pPr>
      <w:r>
        <w:t xml:space="preserve">The </w:t>
      </w:r>
      <w:r w:rsidRPr="006A4599">
        <w:t>purpose</w:t>
      </w:r>
      <w:r>
        <w:t xml:space="preserve"> of this Clinical Procedure is to detail the processes that will streamline care for patients presenting to the Emergency Department (ED), </w:t>
      </w:r>
      <w:r w:rsidR="005D26F1">
        <w:t xml:space="preserve">by </w:t>
      </w:r>
      <w:r>
        <w:t>expediting pathology collection for select patient presentations, through the initiation of pathology requests by credentialed Advanced Musculoskeletal Physiotherapists (AMPs) and Extended Scope of Practice Physiotherapists (ESPs)</w:t>
      </w:r>
      <w:r w:rsidR="00EC0E5B">
        <w:t>.</w:t>
      </w:r>
    </w:p>
    <w:p w14:paraId="79E68DF7" w14:textId="77777777" w:rsidR="00481A6C" w:rsidRDefault="00481A6C" w:rsidP="00481A6C">
      <w:pPr>
        <w:pStyle w:val="BodyCopy"/>
        <w:rPr>
          <w:rStyle w:val="Hyperlink"/>
          <w:iCs w:val="0"/>
        </w:rPr>
      </w:pPr>
      <w:hyperlink w:anchor="_top" w:history="1">
        <w:r w:rsidRPr="00481A6C">
          <w:rPr>
            <w:rStyle w:val="Hyperlink"/>
            <w:iCs w:val="0"/>
          </w:rPr>
          <w:t>Back to Contents</w:t>
        </w:r>
      </w:hyperlink>
    </w:p>
    <w:p w14:paraId="445F56F8" w14:textId="717082F1" w:rsidR="00BA236B" w:rsidRDefault="00BA236B" w:rsidP="00BA236B">
      <w:pPr>
        <w:pStyle w:val="Heading2"/>
      </w:pPr>
      <w:bookmarkStart w:id="3" w:name="_Toc185844903"/>
      <w:r>
        <w:t>Scope</w:t>
      </w:r>
      <w:bookmarkEnd w:id="3"/>
      <w:r>
        <w:t xml:space="preserve"> </w:t>
      </w:r>
    </w:p>
    <w:p w14:paraId="48D7181C" w14:textId="1984554B" w:rsidR="00D36D82" w:rsidRDefault="00D36D82" w:rsidP="00D36D82">
      <w:pPr>
        <w:pStyle w:val="BodyCopy"/>
        <w:rPr>
          <w:b/>
        </w:rPr>
      </w:pPr>
      <w:r>
        <w:t xml:space="preserve">This </w:t>
      </w:r>
      <w:r w:rsidR="00EE4E2C">
        <w:t>procedure</w:t>
      </w:r>
      <w:r>
        <w:t xml:space="preserve"> </w:t>
      </w:r>
      <w:r w:rsidR="005D6E7D">
        <w:t>primarily guides the clinical practice of</w:t>
      </w:r>
      <w:r w:rsidRPr="0027023F">
        <w:t xml:space="preserve"> credentialed AMPs and ESPs</w:t>
      </w:r>
      <w:r w:rsidR="005D6E7D">
        <w:t xml:space="preserve"> seeing adult</w:t>
      </w:r>
      <w:r w:rsidR="008502FE">
        <w:t>s</w:t>
      </w:r>
      <w:r w:rsidR="005D6E7D">
        <w:t xml:space="preserve"> (≥16y</w:t>
      </w:r>
      <w:r w:rsidR="00311271">
        <w:t>ears old</w:t>
      </w:r>
      <w:r w:rsidR="005D6E7D">
        <w:t>) in the ED</w:t>
      </w:r>
      <w:r w:rsidRPr="0027023F">
        <w:t>.</w:t>
      </w:r>
      <w:r w:rsidR="0027023F" w:rsidRPr="0027023F">
        <w:t xml:space="preserve">  It </w:t>
      </w:r>
      <w:r w:rsidR="0027023F">
        <w:t xml:space="preserve">primarily </w:t>
      </w:r>
      <w:r w:rsidR="0027023F" w:rsidRPr="0027023F">
        <w:t>describe</w:t>
      </w:r>
      <w:r w:rsidR="0027023F">
        <w:t>s</w:t>
      </w:r>
      <w:r w:rsidR="0027023F" w:rsidRPr="0027023F">
        <w:t xml:space="preserve"> the responsibilities of the AMP/ESP</w:t>
      </w:r>
      <w:r w:rsidR="0027023F">
        <w:t xml:space="preserve">, but also those of the </w:t>
      </w:r>
      <w:r w:rsidR="0027023F" w:rsidRPr="0027023F">
        <w:t>Emergency</w:t>
      </w:r>
      <w:r w:rsidR="0027023F">
        <w:t xml:space="preserve"> Registrars/Consultants</w:t>
      </w:r>
      <w:r w:rsidR="0027023F" w:rsidRPr="0027023F">
        <w:t xml:space="preserve"> and Nursing staff</w:t>
      </w:r>
      <w:r w:rsidR="0027023F">
        <w:t xml:space="preserve"> team members.</w:t>
      </w:r>
      <w:r w:rsidR="0027023F" w:rsidRPr="0027023F">
        <w:t xml:space="preserve"> </w:t>
      </w:r>
    </w:p>
    <w:p w14:paraId="2A09E9B7" w14:textId="7EC4B971" w:rsidR="00D36D82" w:rsidRPr="001F1567" w:rsidRDefault="00D36D82" w:rsidP="00D36D82">
      <w:pPr>
        <w:pStyle w:val="Heading4"/>
      </w:pPr>
      <w:r w:rsidRPr="001F1567">
        <w:t>Ordering haematological and microbiological workup</w:t>
      </w:r>
    </w:p>
    <w:p w14:paraId="19CC5E6B" w14:textId="3D3209A8" w:rsidR="00D36D82" w:rsidRPr="0096225D" w:rsidRDefault="00D36D82" w:rsidP="00D36D82">
      <w:r>
        <w:t xml:space="preserve">This </w:t>
      </w:r>
      <w:r w:rsidR="00EC0E5B">
        <w:t>c</w:t>
      </w:r>
      <w:r>
        <w:t xml:space="preserve">linical </w:t>
      </w:r>
      <w:r w:rsidR="00EC0E5B">
        <w:t>p</w:t>
      </w:r>
      <w:r>
        <w:t xml:space="preserve">rocedure applies to AMPs and ESPs who have been successfully </w:t>
      </w:r>
      <w:r w:rsidRPr="0096225D">
        <w:t>credentialed against section</w:t>
      </w:r>
      <w:r>
        <w:t>s</w:t>
      </w:r>
      <w:r w:rsidRPr="0096225D">
        <w:t xml:space="preserve"> C</w:t>
      </w:r>
      <w:r>
        <w:t>8.1-8.</w:t>
      </w:r>
      <w:r w:rsidR="00DA1855">
        <w:t>6</w:t>
      </w:r>
      <w:r w:rsidRPr="0096225D">
        <w:t xml:space="preserve"> of the </w:t>
      </w:r>
      <w:r>
        <w:t>CHS</w:t>
      </w:r>
      <w:r w:rsidRPr="0096225D">
        <w:t xml:space="preserve"> </w:t>
      </w:r>
      <w:r>
        <w:t xml:space="preserve">Advanced Musculoskeletal Physiotherapy </w:t>
      </w:r>
      <w:r w:rsidRPr="0096225D">
        <w:t>Standard of Practice</w:t>
      </w:r>
      <w:r w:rsidR="0027023F">
        <w:t xml:space="preserve"> (see Appendix A for this section of the standard)</w:t>
      </w:r>
      <w:r>
        <w:t>.</w:t>
      </w:r>
      <w:r w:rsidR="0027023F">
        <w:t xml:space="preserve">  </w:t>
      </w:r>
    </w:p>
    <w:p w14:paraId="7C73CBD4" w14:textId="31A237C5" w:rsidR="00D36D82" w:rsidRDefault="00EC0E5B" w:rsidP="00D36D82">
      <w:r>
        <w:t>Pathology orders in</w:t>
      </w:r>
      <w:r w:rsidRPr="0096225D">
        <w:t>itiated</w:t>
      </w:r>
      <w:r w:rsidR="00D36D82" w:rsidRPr="0096225D">
        <w:t xml:space="preserve"> in ED are authorised by the Clinical Director of the Emergency Department.</w:t>
      </w:r>
      <w:r w:rsidR="00D36D82">
        <w:t xml:space="preserve"> </w:t>
      </w:r>
    </w:p>
    <w:p w14:paraId="49406001" w14:textId="77777777" w:rsidR="00D36D82" w:rsidRPr="001F1567" w:rsidRDefault="00D36D82" w:rsidP="00D36D82">
      <w:pPr>
        <w:pStyle w:val="Heading4"/>
      </w:pPr>
      <w:r w:rsidRPr="001F1567">
        <w:t>Venepuncture and Blood collection</w:t>
      </w:r>
    </w:p>
    <w:p w14:paraId="45AFD830" w14:textId="144C9424" w:rsidR="00D36D82" w:rsidRDefault="00D36D82" w:rsidP="00D36D82">
      <w:r>
        <w:t>AMPs and ESPs who have completed section C8.</w:t>
      </w:r>
      <w:r w:rsidR="00DA1855">
        <w:t>7</w:t>
      </w:r>
      <w:r>
        <w:t xml:space="preserve"> </w:t>
      </w:r>
      <w:r w:rsidR="0027023F">
        <w:t xml:space="preserve">(appendix A) </w:t>
      </w:r>
      <w:r>
        <w:t>of the CHS</w:t>
      </w:r>
      <w:r w:rsidRPr="0096225D">
        <w:t xml:space="preserve"> </w:t>
      </w:r>
      <w:r>
        <w:t xml:space="preserve">Advanced Musculoskeletal Physiotherapy </w:t>
      </w:r>
      <w:r w:rsidRPr="0096225D">
        <w:t>Standard of Practice</w:t>
      </w:r>
      <w:r>
        <w:t xml:space="preserve"> are able to perform blood collection.  </w:t>
      </w:r>
    </w:p>
    <w:p w14:paraId="34B749E9" w14:textId="1A4253C7" w:rsidR="00B71585" w:rsidRPr="0080177B" w:rsidRDefault="00BA236B" w:rsidP="0080177B">
      <w:pPr>
        <w:pStyle w:val="BodyCopy"/>
        <w:spacing w:before="240"/>
        <w:rPr>
          <w:iCs w:val="0"/>
          <w:color w:val="auto"/>
          <w:u w:val="single"/>
        </w:rPr>
      </w:pPr>
      <w:hyperlink w:anchor="_top" w:history="1">
        <w:r w:rsidRPr="00481A6C">
          <w:rPr>
            <w:rStyle w:val="Hyperlink"/>
            <w:iCs w:val="0"/>
          </w:rPr>
          <w:t>Back to Contents</w:t>
        </w:r>
      </w:hyperlink>
    </w:p>
    <w:p w14:paraId="00AF0D34" w14:textId="01A1BC09" w:rsidR="0078367D" w:rsidRDefault="0078367D" w:rsidP="0078367D">
      <w:pPr>
        <w:pStyle w:val="Heading2"/>
      </w:pPr>
      <w:bookmarkStart w:id="4" w:name="_Toc185844904"/>
      <w:r>
        <w:t xml:space="preserve">Section 1 </w:t>
      </w:r>
      <w:r w:rsidR="00D36D82">
        <w:t>–</w:t>
      </w:r>
      <w:r>
        <w:t xml:space="preserve"> </w:t>
      </w:r>
      <w:r w:rsidR="00D36D82" w:rsidRPr="006814A8">
        <w:rPr>
          <w:sz w:val="28"/>
          <w:szCs w:val="28"/>
        </w:rPr>
        <w:t>Indications for Pathology Tests</w:t>
      </w:r>
      <w:bookmarkEnd w:id="4"/>
    </w:p>
    <w:p w14:paraId="60742790" w14:textId="2177C9C8" w:rsidR="00D36D82" w:rsidRDefault="00D36D82" w:rsidP="00D36D82">
      <w:pPr>
        <w:spacing w:before="240"/>
      </w:pPr>
      <w:bookmarkStart w:id="5" w:name="_Hlk129097606"/>
      <w:bookmarkStart w:id="6" w:name="_Hlk172532356"/>
      <w:r w:rsidRPr="00EF5BC2">
        <w:t xml:space="preserve">ED </w:t>
      </w:r>
      <w:r>
        <w:t>AMP and ESPs autonomously assess and manage patients presenting to ED with musculoskeletal conditions.  They are senior decision makers in ED and are often consulted by other healthcare providers regarding</w:t>
      </w:r>
      <w:r w:rsidR="00EC0E5B">
        <w:t xml:space="preserve"> musculoskeletal (</w:t>
      </w:r>
      <w:r>
        <w:t>MSK</w:t>
      </w:r>
      <w:r w:rsidR="00EC0E5B">
        <w:t>)</w:t>
      </w:r>
      <w:r>
        <w:t xml:space="preserve">presentations.  </w:t>
      </w:r>
      <w:bookmarkEnd w:id="5"/>
      <w:r>
        <w:t>Patients presenting to ED may have signs and symptoms that require differentiation or pre-op assessment by way of haematological and microbiological work-up.  Common differential diagnoses include:</w:t>
      </w:r>
    </w:p>
    <w:p w14:paraId="631EB925" w14:textId="77777777" w:rsidR="00D36D82" w:rsidRDefault="00D36D82" w:rsidP="00D36D82">
      <w:pPr>
        <w:pStyle w:val="Bullet"/>
      </w:pPr>
      <w:r>
        <w:t>Septic arthritis</w:t>
      </w:r>
    </w:p>
    <w:p w14:paraId="2CB1A79F" w14:textId="77777777" w:rsidR="00D36D82" w:rsidRDefault="00D36D82" w:rsidP="00D36D82">
      <w:pPr>
        <w:pStyle w:val="Bullet"/>
      </w:pPr>
      <w:r>
        <w:t>Gout</w:t>
      </w:r>
    </w:p>
    <w:p w14:paraId="367836CF" w14:textId="77777777" w:rsidR="00D36D82" w:rsidRPr="00D36D82" w:rsidRDefault="00D36D82" w:rsidP="00D36D82">
      <w:pPr>
        <w:pStyle w:val="Bullet"/>
        <w:rPr>
          <w:i/>
          <w:u w:val="single"/>
        </w:rPr>
      </w:pPr>
      <w:r w:rsidRPr="006A4599">
        <w:t xml:space="preserve">Reactive arthritis </w:t>
      </w:r>
    </w:p>
    <w:p w14:paraId="0D179C8B" w14:textId="77777777" w:rsidR="00D36D82" w:rsidRPr="005E152F" w:rsidRDefault="00D36D82" w:rsidP="00D36D82">
      <w:pPr>
        <w:pStyle w:val="Bullet"/>
        <w:rPr>
          <w:i/>
          <w:u w:val="single"/>
        </w:rPr>
      </w:pPr>
      <w:r>
        <w:t>Fractured neck of femur</w:t>
      </w:r>
    </w:p>
    <w:p w14:paraId="48F1084A" w14:textId="5DDD41AF" w:rsidR="00D36D82" w:rsidRDefault="00D36D82" w:rsidP="00D36D82">
      <w:pPr>
        <w:pStyle w:val="Bullet"/>
        <w:rPr>
          <w:i/>
          <w:u w:val="single"/>
        </w:rPr>
      </w:pPr>
      <w:r>
        <w:t>Fractures or joint conditions requiring operative management</w:t>
      </w:r>
    </w:p>
    <w:bookmarkEnd w:id="6"/>
    <w:p w14:paraId="3D5962FD" w14:textId="7D94CAA9" w:rsidR="00B71585" w:rsidRDefault="005C5F49" w:rsidP="00D36D82">
      <w:pPr>
        <w:pStyle w:val="BodyCopy"/>
        <w:spacing w:before="240"/>
        <w:rPr>
          <w:rStyle w:val="Hyperlink"/>
          <w:iCs w:val="0"/>
        </w:rPr>
      </w:pPr>
      <w:r w:rsidRPr="00D36D82">
        <w:lastRenderedPageBreak/>
        <w:fldChar w:fldCharType="begin"/>
      </w:r>
      <w:r>
        <w:instrText>HYPERLINK \l "_top"</w:instrText>
      </w:r>
      <w:r w:rsidRPr="00D36D82">
        <w:fldChar w:fldCharType="separate"/>
      </w:r>
      <w:r w:rsidR="00481A6C" w:rsidRPr="00D36D82">
        <w:rPr>
          <w:rStyle w:val="Hyperlink"/>
          <w:iCs w:val="0"/>
        </w:rPr>
        <w:t>Back to Contents</w:t>
      </w:r>
      <w:r w:rsidRPr="00D36D82">
        <w:rPr>
          <w:rStyle w:val="Hyperlink"/>
          <w:iCs w:val="0"/>
        </w:rPr>
        <w:fldChar w:fldCharType="end"/>
      </w:r>
    </w:p>
    <w:p w14:paraId="2BB53977" w14:textId="77777777" w:rsidR="00B71585" w:rsidRDefault="00B71585" w:rsidP="00B71585">
      <w:pPr>
        <w:pStyle w:val="Heading2"/>
      </w:pPr>
      <w:bookmarkStart w:id="7" w:name="_Toc185844905"/>
      <w:r>
        <w:t xml:space="preserve">Section 2 – </w:t>
      </w:r>
      <w:r w:rsidRPr="006814A8">
        <w:rPr>
          <w:sz w:val="28"/>
          <w:szCs w:val="28"/>
        </w:rPr>
        <w:t>Physiotherapy-Initiated Pathology Requests</w:t>
      </w:r>
      <w:bookmarkEnd w:id="7"/>
    </w:p>
    <w:p w14:paraId="626A5DB3" w14:textId="58DBF2E2" w:rsidR="00B71585" w:rsidRDefault="005D6E7D" w:rsidP="00311271">
      <w:pPr>
        <w:spacing w:before="240" w:after="0"/>
      </w:pPr>
      <w:r>
        <w:t xml:space="preserve">Under this guideline, </w:t>
      </w:r>
      <w:r w:rsidR="00CD6BD0">
        <w:t xml:space="preserve">AMPs </w:t>
      </w:r>
      <w:r w:rsidR="00B71585">
        <w:t>or</w:t>
      </w:r>
      <w:r w:rsidR="00EC0E5B">
        <w:t xml:space="preserve"> ESPs </w:t>
      </w:r>
      <w:r w:rsidR="00B71585">
        <w:t>will:</w:t>
      </w:r>
    </w:p>
    <w:p w14:paraId="25999A35" w14:textId="244CBFDF" w:rsidR="00B71585" w:rsidRPr="00196F83" w:rsidRDefault="00B71585" w:rsidP="00B71585">
      <w:pPr>
        <w:pStyle w:val="Bullet"/>
      </w:pPr>
      <w:r w:rsidRPr="00196F83">
        <w:t xml:space="preserve">Obtain an appropriate history and </w:t>
      </w:r>
      <w:r w:rsidR="00CD6BD0">
        <w:t xml:space="preserve">conduct a </w:t>
      </w:r>
      <w:r w:rsidRPr="00196F83">
        <w:t>clinical examination of the patient.</w:t>
      </w:r>
    </w:p>
    <w:p w14:paraId="10BDB89A" w14:textId="77777777" w:rsidR="00B71585" w:rsidRPr="00196F83" w:rsidRDefault="00B71585" w:rsidP="00B71585">
      <w:pPr>
        <w:pStyle w:val="Bullet"/>
      </w:pPr>
      <w:r w:rsidRPr="00196F83">
        <w:t xml:space="preserve">Evaluate the patients’ symptoms against the assessment criteria for Physiotherapist-initiated </w:t>
      </w:r>
      <w:r>
        <w:t>orders</w:t>
      </w:r>
      <w:r w:rsidRPr="00196F83">
        <w:t>.</w:t>
      </w:r>
    </w:p>
    <w:p w14:paraId="774023CA" w14:textId="7DAA4BBE" w:rsidR="00B71585" w:rsidRPr="00311271" w:rsidRDefault="00B71585" w:rsidP="00B71585">
      <w:pPr>
        <w:pStyle w:val="Bullet"/>
        <w:rPr>
          <w:iCs/>
          <w:color w:val="auto"/>
          <w:u w:val="single"/>
        </w:rPr>
      </w:pPr>
      <w:r w:rsidRPr="00196F83">
        <w:t xml:space="preserve">Select the appropriate physiotherapist-initiated </w:t>
      </w:r>
      <w:r>
        <w:t>orders</w:t>
      </w:r>
      <w:r w:rsidRPr="00196F83">
        <w:t xml:space="preserve"> based on the clinical presentation.</w:t>
      </w:r>
    </w:p>
    <w:p w14:paraId="77F174AE" w14:textId="0934297B" w:rsidR="005D6E7D" w:rsidRPr="00311271" w:rsidRDefault="005D6E7D" w:rsidP="00311271">
      <w:pPr>
        <w:pStyle w:val="Bullet"/>
      </w:pPr>
      <w:r w:rsidRPr="00011A18">
        <w:rPr>
          <w:rFonts w:asciiTheme="minorHAnsi" w:hAnsiTheme="minorHAnsi" w:cstheme="minorHAnsi"/>
        </w:rPr>
        <w:t xml:space="preserve">Create the </w:t>
      </w:r>
      <w:r w:rsidRPr="00311271">
        <w:t>appropriate order with Digital Health Record (DHR)</w:t>
      </w:r>
      <w:r w:rsidR="00311271">
        <w:t>.</w:t>
      </w:r>
    </w:p>
    <w:p w14:paraId="05162A28" w14:textId="77777777" w:rsidR="005D6E7D" w:rsidRPr="00311271" w:rsidRDefault="005D6E7D" w:rsidP="00311271">
      <w:pPr>
        <w:pStyle w:val="Bullet"/>
      </w:pPr>
      <w:r w:rsidRPr="00311271">
        <w:t xml:space="preserve">Ensure blood specimen/s are obtained and transferred to Pathology according to relevant policy and procedures. </w:t>
      </w:r>
    </w:p>
    <w:p w14:paraId="3E5BE638" w14:textId="09019EB9" w:rsidR="005D6E7D" w:rsidRPr="00311271" w:rsidRDefault="005D6E7D" w:rsidP="00311271">
      <w:pPr>
        <w:pStyle w:val="Bullet"/>
      </w:pPr>
      <w:r w:rsidRPr="00311271">
        <w:t>Evaluate results of the pathology tests and for abnormal results in collaboration with an ED Registrar or Consultant.</w:t>
      </w:r>
    </w:p>
    <w:p w14:paraId="669BDA31" w14:textId="312814F3" w:rsidR="005D6E7D" w:rsidRPr="00311271" w:rsidRDefault="005D6E7D" w:rsidP="00311271">
      <w:pPr>
        <w:pStyle w:val="Bullet"/>
      </w:pPr>
      <w:r w:rsidRPr="00311271">
        <w:t>Document results and subsequent treatment/action in the medical record and ED discharge summary</w:t>
      </w:r>
      <w:r w:rsidR="00311271">
        <w:t>.</w:t>
      </w:r>
      <w:r w:rsidRPr="00311271">
        <w:t xml:space="preserve"> </w:t>
      </w:r>
    </w:p>
    <w:p w14:paraId="040E8091" w14:textId="77777777" w:rsidR="005D6E7D" w:rsidRPr="00311271" w:rsidRDefault="005D6E7D" w:rsidP="00311271">
      <w:pPr>
        <w:pStyle w:val="Bullet"/>
        <w:rPr>
          <w:rFonts w:asciiTheme="minorHAnsi" w:hAnsiTheme="minorHAnsi" w:cstheme="minorHAnsi"/>
        </w:rPr>
      </w:pPr>
      <w:r w:rsidRPr="00311271">
        <w:t>If qualified to perform blood</w:t>
      </w:r>
      <w:r w:rsidRPr="00311271">
        <w:rPr>
          <w:rFonts w:asciiTheme="minorHAnsi" w:hAnsiTheme="minorHAnsi" w:cstheme="minorHAnsi"/>
        </w:rPr>
        <w:t xml:space="preserve"> collection:</w:t>
      </w:r>
    </w:p>
    <w:p w14:paraId="3B66EA55" w14:textId="77777777" w:rsidR="005D6E7D" w:rsidRPr="00011A18" w:rsidRDefault="005D6E7D" w:rsidP="00311271">
      <w:pPr>
        <w:pStyle w:val="Tablebullet2"/>
      </w:pPr>
      <w:r w:rsidRPr="00011A18">
        <w:t xml:space="preserve">Comply with the Blood Culture Collection Procedure </w:t>
      </w:r>
    </w:p>
    <w:p w14:paraId="7638866F" w14:textId="77777777" w:rsidR="005D6E7D" w:rsidRPr="00011A18" w:rsidRDefault="005D6E7D" w:rsidP="00311271">
      <w:pPr>
        <w:pStyle w:val="Tablebullet2"/>
      </w:pPr>
      <w:r w:rsidRPr="00011A18">
        <w:t>Comply with the Venepuncture Blood Specimen Collection Procedure</w:t>
      </w:r>
    </w:p>
    <w:p w14:paraId="718A3C12" w14:textId="77777777" w:rsidR="005D6E7D" w:rsidRPr="00011A18" w:rsidRDefault="005D6E7D" w:rsidP="00311271">
      <w:pPr>
        <w:pStyle w:val="Tablebullet2"/>
      </w:pPr>
      <w:r w:rsidRPr="00011A18">
        <w:t>Collect blood samples as per the Patient Identification and Procedure Matching Procedure</w:t>
      </w:r>
    </w:p>
    <w:p w14:paraId="5F2F602B" w14:textId="77777777" w:rsidR="005D6E7D" w:rsidRPr="00011A18" w:rsidRDefault="005D6E7D" w:rsidP="00311271">
      <w:pPr>
        <w:pStyle w:val="Bullet"/>
        <w:rPr>
          <w:rFonts w:asciiTheme="minorHAnsi" w:hAnsiTheme="minorHAnsi" w:cstheme="minorHAnsi"/>
        </w:rPr>
      </w:pPr>
      <w:r w:rsidRPr="00011A18">
        <w:rPr>
          <w:rFonts w:asciiTheme="minorHAnsi" w:hAnsiTheme="minorHAnsi" w:cstheme="minorHAnsi"/>
        </w:rPr>
        <w:t xml:space="preserve">If </w:t>
      </w:r>
      <w:r w:rsidRPr="00311271">
        <w:t>qualified</w:t>
      </w:r>
      <w:r w:rsidRPr="00011A18">
        <w:rPr>
          <w:rFonts w:asciiTheme="minorHAnsi" w:hAnsiTheme="minorHAnsi" w:cstheme="minorHAnsi"/>
        </w:rPr>
        <w:t xml:space="preserve"> to perform joint aspiration</w:t>
      </w:r>
    </w:p>
    <w:p w14:paraId="37894589" w14:textId="77777777" w:rsidR="005D6E7D" w:rsidRPr="00011A18" w:rsidRDefault="005D6E7D" w:rsidP="00311271">
      <w:pPr>
        <w:pStyle w:val="Tablebullet2"/>
      </w:pPr>
      <w:r w:rsidRPr="00011A18">
        <w:t xml:space="preserve">Comply with the Aseptic Technique Procedure </w:t>
      </w:r>
    </w:p>
    <w:p w14:paraId="283D7289" w14:textId="77777777" w:rsidR="005D6E7D" w:rsidRPr="00011A18" w:rsidRDefault="005D6E7D" w:rsidP="00311271">
      <w:pPr>
        <w:pStyle w:val="Bullet"/>
        <w:rPr>
          <w:rFonts w:asciiTheme="minorHAnsi" w:hAnsiTheme="minorHAnsi" w:cstheme="minorHAnsi"/>
        </w:rPr>
      </w:pPr>
      <w:r w:rsidRPr="00011A18">
        <w:rPr>
          <w:rFonts w:asciiTheme="minorHAnsi" w:hAnsiTheme="minorHAnsi" w:cstheme="minorHAnsi"/>
        </w:rPr>
        <w:t xml:space="preserve">If not </w:t>
      </w:r>
      <w:r w:rsidRPr="00311271">
        <w:t>qualified</w:t>
      </w:r>
      <w:r w:rsidRPr="00011A18">
        <w:rPr>
          <w:rFonts w:asciiTheme="minorHAnsi" w:hAnsiTheme="minorHAnsi" w:cstheme="minorHAnsi"/>
        </w:rPr>
        <w:t xml:space="preserve">/able to perform blood collection arrange collection by qualified health professional </w:t>
      </w:r>
    </w:p>
    <w:p w14:paraId="093C1948" w14:textId="15FA9941" w:rsidR="00B71585" w:rsidRPr="00311271" w:rsidRDefault="005D6E7D" w:rsidP="00311271">
      <w:pPr>
        <w:pStyle w:val="Bullet"/>
        <w:rPr>
          <w:iCs/>
          <w:color w:val="auto"/>
          <w:u w:val="single"/>
        </w:rPr>
      </w:pPr>
      <w:r w:rsidRPr="00011A18">
        <w:rPr>
          <w:rFonts w:asciiTheme="minorHAnsi" w:hAnsiTheme="minorHAnsi" w:cstheme="minorHAnsi"/>
        </w:rPr>
        <w:t xml:space="preserve">If not </w:t>
      </w:r>
      <w:r w:rsidRPr="00311271">
        <w:t>qualified</w:t>
      </w:r>
      <w:r w:rsidRPr="00011A18">
        <w:rPr>
          <w:rFonts w:asciiTheme="minorHAnsi" w:hAnsiTheme="minorHAnsi" w:cstheme="minorHAnsi"/>
        </w:rPr>
        <w:t>/able to perform joint aspirate arrange collection by qualified health professional</w:t>
      </w:r>
    </w:p>
    <w:p w14:paraId="7457419C" w14:textId="3E21AAC6" w:rsidR="005D6E7D" w:rsidRDefault="005D6E7D" w:rsidP="00311271">
      <w:pPr>
        <w:pStyle w:val="BodyCopy"/>
        <w:spacing w:before="240" w:after="0"/>
      </w:pPr>
      <w:r>
        <w:t>ED Registrars and Consultants will</w:t>
      </w:r>
      <w:r w:rsidR="00311271">
        <w:t>:</w:t>
      </w:r>
    </w:p>
    <w:p w14:paraId="2783989B" w14:textId="77777777" w:rsidR="005D6E7D" w:rsidRPr="00B71585" w:rsidRDefault="005D6E7D" w:rsidP="00311271">
      <w:pPr>
        <w:pStyle w:val="Bullet"/>
        <w:rPr>
          <w:rFonts w:asciiTheme="minorHAnsi" w:hAnsiTheme="minorHAnsi" w:cstheme="minorHAnsi"/>
        </w:rPr>
      </w:pPr>
      <w:r w:rsidRPr="00B71585">
        <w:rPr>
          <w:rFonts w:asciiTheme="minorHAnsi" w:hAnsiTheme="minorHAnsi" w:cstheme="minorHAnsi"/>
        </w:rPr>
        <w:t>Review abnormal findings within the physiotherapist-initiated pathology test results and use them to inform patient care.</w:t>
      </w:r>
    </w:p>
    <w:p w14:paraId="7E823691" w14:textId="5C368120" w:rsidR="005D6E7D" w:rsidRPr="00B71585" w:rsidRDefault="005D6E7D" w:rsidP="00311271">
      <w:pPr>
        <w:pStyle w:val="Bullet"/>
        <w:rPr>
          <w:rFonts w:asciiTheme="minorHAnsi" w:hAnsiTheme="minorHAnsi" w:cstheme="minorHAnsi"/>
        </w:rPr>
      </w:pPr>
      <w:r w:rsidRPr="00B71585">
        <w:rPr>
          <w:rFonts w:asciiTheme="minorHAnsi" w:hAnsiTheme="minorHAnsi" w:cstheme="minorHAnsi"/>
        </w:rPr>
        <w:t>Reviewing the patient and the pathology test results if required</w:t>
      </w:r>
      <w:r w:rsidR="00311271">
        <w:rPr>
          <w:rFonts w:asciiTheme="minorHAnsi" w:hAnsiTheme="minorHAnsi" w:cstheme="minorHAnsi"/>
        </w:rPr>
        <w:t>.</w:t>
      </w:r>
      <w:r w:rsidRPr="00B71585">
        <w:rPr>
          <w:rFonts w:asciiTheme="minorHAnsi" w:hAnsiTheme="minorHAnsi" w:cstheme="minorHAnsi"/>
        </w:rPr>
        <w:t xml:space="preserve"> </w:t>
      </w:r>
    </w:p>
    <w:p w14:paraId="647444B8" w14:textId="3204847D" w:rsidR="005D6E7D" w:rsidRPr="00B71585" w:rsidRDefault="005D6E7D" w:rsidP="00311271">
      <w:pPr>
        <w:pStyle w:val="Bullet"/>
        <w:rPr>
          <w:rFonts w:asciiTheme="minorHAnsi" w:hAnsiTheme="minorHAnsi" w:cstheme="minorHAnsi"/>
        </w:rPr>
      </w:pPr>
      <w:r w:rsidRPr="00B71585">
        <w:rPr>
          <w:rFonts w:asciiTheme="minorHAnsi" w:hAnsiTheme="minorHAnsi" w:cstheme="minorHAnsi"/>
        </w:rPr>
        <w:t>Arrange an “add on test” if required</w:t>
      </w:r>
      <w:r w:rsidR="00311271">
        <w:rPr>
          <w:rFonts w:asciiTheme="minorHAnsi" w:hAnsiTheme="minorHAnsi" w:cstheme="minorHAnsi"/>
        </w:rPr>
        <w:t>.</w:t>
      </w:r>
    </w:p>
    <w:p w14:paraId="5B7D4459" w14:textId="725B7D68" w:rsidR="005D6E7D" w:rsidRPr="00B71585" w:rsidRDefault="005D6E7D" w:rsidP="00311271">
      <w:pPr>
        <w:pStyle w:val="Bullet"/>
        <w:rPr>
          <w:rFonts w:asciiTheme="minorHAnsi" w:hAnsiTheme="minorHAnsi" w:cstheme="minorHAnsi"/>
        </w:rPr>
      </w:pPr>
      <w:r w:rsidRPr="00B71585">
        <w:rPr>
          <w:rFonts w:asciiTheme="minorHAnsi" w:hAnsiTheme="minorHAnsi" w:cstheme="minorHAnsi"/>
        </w:rPr>
        <w:t>Review and act upon delayed results when rostered to do so as per usual ED procedures</w:t>
      </w:r>
      <w:r w:rsidR="00311271">
        <w:rPr>
          <w:rFonts w:asciiTheme="minorHAnsi" w:hAnsiTheme="minorHAnsi" w:cstheme="minorHAnsi"/>
        </w:rPr>
        <w:t>.</w:t>
      </w:r>
      <w:r w:rsidRPr="00B71585">
        <w:rPr>
          <w:rFonts w:asciiTheme="minorHAnsi" w:hAnsiTheme="minorHAnsi" w:cstheme="minorHAnsi"/>
        </w:rPr>
        <w:t xml:space="preserve"> </w:t>
      </w:r>
    </w:p>
    <w:p w14:paraId="6FB3EDAF" w14:textId="3AE7025B" w:rsidR="005D6E7D" w:rsidRPr="00B71585" w:rsidRDefault="005D6E7D" w:rsidP="00311271">
      <w:pPr>
        <w:pStyle w:val="Bullet"/>
        <w:rPr>
          <w:rFonts w:asciiTheme="minorHAnsi" w:hAnsiTheme="minorHAnsi" w:cstheme="minorHAnsi"/>
        </w:rPr>
      </w:pPr>
      <w:r w:rsidRPr="00B71585">
        <w:rPr>
          <w:rFonts w:asciiTheme="minorHAnsi" w:hAnsiTheme="minorHAnsi" w:cstheme="minorHAnsi"/>
        </w:rPr>
        <w:t xml:space="preserve">Rostered ED Staff Specialist (D3) to review preliminary finalised results of microbiology results from previous ED episodes of care within the relevant DHR work </w:t>
      </w:r>
      <w:r>
        <w:rPr>
          <w:rFonts w:asciiTheme="minorHAnsi" w:hAnsiTheme="minorHAnsi" w:cstheme="minorHAnsi"/>
        </w:rPr>
        <w:t>queue</w:t>
      </w:r>
      <w:r w:rsidRPr="00B71585">
        <w:rPr>
          <w:rFonts w:asciiTheme="minorHAnsi" w:hAnsiTheme="minorHAnsi" w:cstheme="minorHAnsi"/>
        </w:rPr>
        <w:t xml:space="preserve"> and action (usual practice for all investigations within ED)</w:t>
      </w:r>
      <w:r w:rsidR="00311271">
        <w:rPr>
          <w:rFonts w:asciiTheme="minorHAnsi" w:hAnsiTheme="minorHAnsi" w:cstheme="minorHAnsi"/>
        </w:rPr>
        <w:t>.</w:t>
      </w:r>
      <w:r w:rsidRPr="00B71585">
        <w:rPr>
          <w:rFonts w:asciiTheme="minorHAnsi" w:hAnsiTheme="minorHAnsi" w:cstheme="minorHAnsi"/>
        </w:rPr>
        <w:t xml:space="preserve"> </w:t>
      </w:r>
    </w:p>
    <w:p w14:paraId="10444E7C" w14:textId="46B239C4" w:rsidR="005D6E7D" w:rsidRDefault="005D6E7D" w:rsidP="00311271">
      <w:pPr>
        <w:pStyle w:val="BodyCopy"/>
        <w:spacing w:before="240" w:after="0"/>
      </w:pPr>
      <w:r>
        <w:t>Nursing Staff will:</w:t>
      </w:r>
    </w:p>
    <w:p w14:paraId="152436B3" w14:textId="77777777" w:rsidR="005D6E7D" w:rsidRPr="00B71585" w:rsidRDefault="005D6E7D" w:rsidP="00311271">
      <w:pPr>
        <w:pStyle w:val="Bullet"/>
        <w:rPr>
          <w:rFonts w:asciiTheme="minorHAnsi" w:hAnsiTheme="minorHAnsi" w:cstheme="minorHAnsi"/>
        </w:rPr>
      </w:pPr>
      <w:r w:rsidRPr="00B71585">
        <w:rPr>
          <w:rFonts w:asciiTheme="minorHAnsi" w:hAnsiTheme="minorHAnsi" w:cstheme="minorHAnsi"/>
        </w:rPr>
        <w:lastRenderedPageBreak/>
        <w:t>If qualified to perform blood collection:</w:t>
      </w:r>
    </w:p>
    <w:p w14:paraId="29532F72" w14:textId="77777777" w:rsidR="005D6E7D" w:rsidRPr="00311271" w:rsidRDefault="005D6E7D" w:rsidP="00311271">
      <w:pPr>
        <w:pStyle w:val="Tablebullet2"/>
      </w:pPr>
      <w:r w:rsidRPr="00311271">
        <w:t xml:space="preserve">Comply with the Blood Culture Collection Procedure </w:t>
      </w:r>
    </w:p>
    <w:p w14:paraId="774FE7A7" w14:textId="77777777" w:rsidR="005D6E7D" w:rsidRPr="00311271" w:rsidRDefault="005D6E7D" w:rsidP="00311271">
      <w:pPr>
        <w:pStyle w:val="Tablebullet2"/>
      </w:pPr>
      <w:r w:rsidRPr="00311271">
        <w:t xml:space="preserve">Comply with the Venepuncture Blood Specimen Collection Procedure </w:t>
      </w:r>
    </w:p>
    <w:p w14:paraId="62B3C34D" w14:textId="4F76D732" w:rsidR="005D6E7D" w:rsidRPr="00481A6C" w:rsidRDefault="005D6E7D" w:rsidP="00311271">
      <w:pPr>
        <w:pStyle w:val="Bullet"/>
      </w:pPr>
      <w:r w:rsidRPr="00B71585">
        <w:rPr>
          <w:rFonts w:asciiTheme="minorHAnsi" w:hAnsiTheme="minorHAnsi" w:cstheme="minorHAnsi"/>
        </w:rPr>
        <w:t>Collect blood samples as per the Patient Identification and Procedure Matching Procedure</w:t>
      </w:r>
    </w:p>
    <w:p w14:paraId="3482F661" w14:textId="13DEFBE1" w:rsidR="00B71585" w:rsidRDefault="00AC6ED1" w:rsidP="00311271">
      <w:pPr>
        <w:spacing w:before="0" w:after="0" w:line="240" w:lineRule="auto"/>
        <w:rPr>
          <w:rFonts w:eastAsia="Times New Roman"/>
          <w:b/>
          <w:color w:val="FFFFFF" w:themeColor="background1"/>
          <w:szCs w:val="80"/>
          <w:lang w:eastAsia="en-US"/>
        </w:rPr>
      </w:pPr>
      <w:hyperlink w:anchor="_top" w:history="1">
        <w:r w:rsidRPr="00481A6C">
          <w:rPr>
            <w:rStyle w:val="Hyperlink"/>
          </w:rPr>
          <w:t>Back to Contents</w:t>
        </w:r>
      </w:hyperlink>
    </w:p>
    <w:p w14:paraId="08F276F1" w14:textId="1681660B" w:rsidR="00AC6ED1" w:rsidRPr="00D36D82" w:rsidRDefault="00AC6ED1" w:rsidP="00D36D82">
      <w:pPr>
        <w:spacing w:before="0" w:after="0" w:line="240" w:lineRule="auto"/>
        <w:rPr>
          <w:rFonts w:eastAsia="Times New Roman"/>
          <w:b/>
          <w:color w:val="FFFFFF" w:themeColor="background1"/>
          <w:szCs w:val="80"/>
          <w:lang w:eastAsia="en-US"/>
        </w:rPr>
        <w:sectPr w:rsidR="00AC6ED1" w:rsidRPr="00D36D82" w:rsidSect="00E3733D">
          <w:footerReference w:type="default" r:id="rId11"/>
          <w:headerReference w:type="first" r:id="rId12"/>
          <w:footerReference w:type="first" r:id="rId13"/>
          <w:pgSz w:w="11906" w:h="16838" w:code="9"/>
          <w:pgMar w:top="970" w:right="1134" w:bottom="1134" w:left="851" w:header="284" w:footer="53" w:gutter="0"/>
          <w:cols w:space="708"/>
          <w:titlePg/>
          <w:docGrid w:linePitch="360"/>
        </w:sectPr>
      </w:pPr>
    </w:p>
    <w:p w14:paraId="3B333DEC" w14:textId="73C6CA6E" w:rsidR="00D36D82" w:rsidRPr="00196F83" w:rsidRDefault="00AC6ED1" w:rsidP="00311271">
      <w:pPr>
        <w:pStyle w:val="Heading2"/>
        <w:rPr>
          <w:szCs w:val="22"/>
        </w:rPr>
      </w:pPr>
      <w:bookmarkStart w:id="8" w:name="_Toc185844906"/>
      <w:r w:rsidRPr="008502FE">
        <w:rPr>
          <w:szCs w:val="24"/>
        </w:rPr>
        <w:lastRenderedPageBreak/>
        <w:t>Clinical</w:t>
      </w:r>
      <w:r>
        <w:rPr>
          <w:szCs w:val="22"/>
        </w:rPr>
        <w:t xml:space="preserve"> Tests</w:t>
      </w:r>
      <w:bookmarkEnd w:id="8"/>
      <w:r>
        <w:rPr>
          <w:szCs w:val="22"/>
        </w:rPr>
        <w:t xml:space="preserve"> </w:t>
      </w:r>
    </w:p>
    <w:p w14:paraId="56A4CCB6" w14:textId="59532395" w:rsidR="00D36D82" w:rsidRDefault="00D36D82" w:rsidP="00311271">
      <w:pPr>
        <w:pStyle w:val="Heading4"/>
      </w:pPr>
      <w:r w:rsidRPr="001F1567">
        <w:t>Septic Arthritis</w:t>
      </w:r>
    </w:p>
    <w:p w14:paraId="0B4E4447" w14:textId="77777777" w:rsidR="00D36D82" w:rsidRDefault="00D36D82" w:rsidP="00D36D82">
      <w:pPr>
        <w:spacing w:before="240"/>
      </w:pPr>
      <w:r>
        <w:t>The following tests should be obtained to differentiate septic arthritis:</w:t>
      </w:r>
    </w:p>
    <w:tbl>
      <w:tblPr>
        <w:tblStyle w:val="TableGrid"/>
        <w:tblW w:w="14737" w:type="dxa"/>
        <w:tblLook w:val="04A0" w:firstRow="1" w:lastRow="0" w:firstColumn="1" w:lastColumn="0" w:noHBand="0" w:noVBand="1"/>
      </w:tblPr>
      <w:tblGrid>
        <w:gridCol w:w="3823"/>
        <w:gridCol w:w="2126"/>
        <w:gridCol w:w="2693"/>
        <w:gridCol w:w="6095"/>
      </w:tblGrid>
      <w:tr w:rsidR="00D36D82" w14:paraId="17765B52" w14:textId="77777777" w:rsidTr="00852024">
        <w:trPr>
          <w:tblHeader/>
        </w:trPr>
        <w:tc>
          <w:tcPr>
            <w:tcW w:w="3823" w:type="dxa"/>
            <w:vAlign w:val="bottom"/>
          </w:tcPr>
          <w:p w14:paraId="549E0952" w14:textId="77777777" w:rsidR="00D36D82" w:rsidRPr="00B46BB4" w:rsidRDefault="00D36D82" w:rsidP="00B71585">
            <w:pPr>
              <w:pStyle w:val="Heading4"/>
            </w:pPr>
            <w:r w:rsidRPr="00B46BB4">
              <w:t>Test</w:t>
            </w:r>
          </w:p>
        </w:tc>
        <w:tc>
          <w:tcPr>
            <w:tcW w:w="2126" w:type="dxa"/>
            <w:vAlign w:val="bottom"/>
          </w:tcPr>
          <w:p w14:paraId="4DD86B1A" w14:textId="77777777" w:rsidR="00D36D82" w:rsidRPr="00B46BB4" w:rsidRDefault="00D36D82" w:rsidP="00B71585">
            <w:pPr>
              <w:pStyle w:val="Heading4"/>
            </w:pPr>
            <w:r>
              <w:t>Indication</w:t>
            </w:r>
          </w:p>
        </w:tc>
        <w:tc>
          <w:tcPr>
            <w:tcW w:w="2693" w:type="dxa"/>
            <w:vAlign w:val="bottom"/>
          </w:tcPr>
          <w:p w14:paraId="029195E5" w14:textId="77777777" w:rsidR="00D36D82" w:rsidRPr="00B46BB4" w:rsidRDefault="00D36D82" w:rsidP="00B71585">
            <w:pPr>
              <w:pStyle w:val="Heading4"/>
            </w:pPr>
            <w:r w:rsidRPr="00B46BB4">
              <w:t>Collection</w:t>
            </w:r>
          </w:p>
        </w:tc>
        <w:tc>
          <w:tcPr>
            <w:tcW w:w="6095" w:type="dxa"/>
            <w:vAlign w:val="bottom"/>
          </w:tcPr>
          <w:p w14:paraId="22AE6571" w14:textId="25A52DFE" w:rsidR="00D36D82" w:rsidRPr="004D229E" w:rsidRDefault="00D36D82" w:rsidP="00B71585">
            <w:pPr>
              <w:pStyle w:val="Heading4"/>
              <w:rPr>
                <w:i/>
                <w:iCs/>
                <w:sz w:val="16"/>
                <w:szCs w:val="16"/>
              </w:rPr>
            </w:pPr>
            <w:r>
              <w:rPr>
                <w:i/>
                <w:iCs/>
              </w:rPr>
              <w:t>Notes</w:t>
            </w:r>
            <w:r w:rsidRPr="004D229E">
              <w:rPr>
                <w:i/>
                <w:iCs/>
              </w:rPr>
              <w:t xml:space="preserve"> </w:t>
            </w:r>
          </w:p>
        </w:tc>
      </w:tr>
      <w:tr w:rsidR="00D36D82" w14:paraId="19064CA7" w14:textId="77777777" w:rsidTr="003B1975">
        <w:tc>
          <w:tcPr>
            <w:tcW w:w="3823" w:type="dxa"/>
            <w:vAlign w:val="center"/>
          </w:tcPr>
          <w:p w14:paraId="329A2644" w14:textId="77777777" w:rsidR="00D36D82" w:rsidRPr="00D36D82" w:rsidRDefault="00D36D82" w:rsidP="003B1975">
            <w:pPr>
              <w:rPr>
                <w:sz w:val="20"/>
                <w:szCs w:val="20"/>
              </w:rPr>
            </w:pPr>
            <w:r w:rsidRPr="00D36D82">
              <w:rPr>
                <w:sz w:val="20"/>
                <w:szCs w:val="20"/>
              </w:rPr>
              <w:t>Microscopy culture sensitivities (MCS) on joint aspirate</w:t>
            </w:r>
          </w:p>
        </w:tc>
        <w:tc>
          <w:tcPr>
            <w:tcW w:w="2126" w:type="dxa"/>
            <w:vAlign w:val="center"/>
          </w:tcPr>
          <w:p w14:paraId="5EBAD17F" w14:textId="77777777" w:rsidR="00D36D82" w:rsidRPr="00D36D82" w:rsidRDefault="00D36D82" w:rsidP="003B1975">
            <w:pPr>
              <w:rPr>
                <w:sz w:val="20"/>
                <w:szCs w:val="20"/>
              </w:rPr>
            </w:pPr>
            <w:r w:rsidRPr="00D36D82">
              <w:rPr>
                <w:sz w:val="20"/>
                <w:szCs w:val="20"/>
              </w:rPr>
              <w:t>All patients</w:t>
            </w:r>
          </w:p>
        </w:tc>
        <w:tc>
          <w:tcPr>
            <w:tcW w:w="2693" w:type="dxa"/>
            <w:vAlign w:val="center"/>
          </w:tcPr>
          <w:p w14:paraId="4003EA53" w14:textId="77777777" w:rsidR="00D36D82" w:rsidRPr="00D36D82" w:rsidRDefault="00D36D82" w:rsidP="003B1975">
            <w:pPr>
              <w:rPr>
                <w:sz w:val="20"/>
                <w:szCs w:val="20"/>
              </w:rPr>
            </w:pPr>
            <w:r w:rsidRPr="00D36D82">
              <w:rPr>
                <w:sz w:val="20"/>
                <w:szCs w:val="20"/>
              </w:rPr>
              <w:t>Arthrocentesis</w:t>
            </w:r>
          </w:p>
          <w:p w14:paraId="718B9B41" w14:textId="77777777" w:rsidR="00D36D82" w:rsidRPr="00D36D82" w:rsidRDefault="00D36D82" w:rsidP="003B1975">
            <w:pPr>
              <w:rPr>
                <w:sz w:val="20"/>
                <w:szCs w:val="20"/>
              </w:rPr>
            </w:pPr>
            <w:r w:rsidRPr="00D36D82">
              <w:rPr>
                <w:sz w:val="20"/>
                <w:szCs w:val="20"/>
              </w:rPr>
              <w:t>To be performed by qualified Health Professional</w:t>
            </w:r>
          </w:p>
          <w:p w14:paraId="2B4FB04D" w14:textId="1D7DB437" w:rsidR="00D36D82" w:rsidRPr="00D36D82" w:rsidRDefault="00D36D82" w:rsidP="003B1975">
            <w:pPr>
              <w:rPr>
                <w:sz w:val="20"/>
                <w:szCs w:val="20"/>
              </w:rPr>
            </w:pPr>
            <w:r w:rsidRPr="00D36D82">
              <w:rPr>
                <w:sz w:val="20"/>
                <w:szCs w:val="20"/>
              </w:rPr>
              <w:t xml:space="preserve">For joint replacements – performed </w:t>
            </w:r>
            <w:r w:rsidR="00311271" w:rsidRPr="00D36D82">
              <w:rPr>
                <w:sz w:val="20"/>
                <w:szCs w:val="20"/>
              </w:rPr>
              <w:t>by, Orthopaedic</w:t>
            </w:r>
            <w:r w:rsidR="00895F17">
              <w:rPr>
                <w:sz w:val="20"/>
                <w:szCs w:val="20"/>
              </w:rPr>
              <w:t xml:space="preserve"> specialists/surgeons</w:t>
            </w:r>
            <w:r w:rsidRPr="00D36D82">
              <w:rPr>
                <w:sz w:val="20"/>
                <w:szCs w:val="20"/>
              </w:rPr>
              <w:t xml:space="preserve"> preferably in theatre </w:t>
            </w:r>
          </w:p>
          <w:p w14:paraId="6406D9C9" w14:textId="67B65B46" w:rsidR="00D36D82" w:rsidRPr="00D36D82" w:rsidRDefault="00D36D82" w:rsidP="003B1975">
            <w:pPr>
              <w:rPr>
                <w:sz w:val="20"/>
                <w:szCs w:val="20"/>
              </w:rPr>
            </w:pPr>
            <w:r w:rsidRPr="00D36D82">
              <w:rPr>
                <w:sz w:val="20"/>
                <w:szCs w:val="20"/>
              </w:rPr>
              <w:t>At least 5ml of fluid should be placed into a sterile container for microscopy and culture.</w:t>
            </w:r>
          </w:p>
        </w:tc>
        <w:tc>
          <w:tcPr>
            <w:tcW w:w="6095" w:type="dxa"/>
          </w:tcPr>
          <w:p w14:paraId="75DDE10A" w14:textId="77777777" w:rsidR="00D36D82" w:rsidRPr="00D36D82" w:rsidRDefault="00D36D82" w:rsidP="003B1975">
            <w:pPr>
              <w:rPr>
                <w:sz w:val="20"/>
                <w:szCs w:val="20"/>
              </w:rPr>
            </w:pPr>
            <w:r w:rsidRPr="00D36D82">
              <w:rPr>
                <w:sz w:val="20"/>
                <w:szCs w:val="20"/>
              </w:rPr>
              <w:t>Normal fluid is viscous, clear, and straw coloured</w:t>
            </w:r>
          </w:p>
          <w:p w14:paraId="5C0F217C" w14:textId="77777777" w:rsidR="00D36D82" w:rsidRPr="00D36D82" w:rsidRDefault="00D36D82" w:rsidP="003B1975">
            <w:pPr>
              <w:tabs>
                <w:tab w:val="left" w:pos="3844"/>
              </w:tabs>
              <w:rPr>
                <w:sz w:val="20"/>
                <w:szCs w:val="20"/>
              </w:rPr>
            </w:pPr>
            <w:r w:rsidRPr="00D36D82">
              <w:rPr>
                <w:sz w:val="20"/>
                <w:szCs w:val="20"/>
              </w:rPr>
              <w:t>Normal cell count should be &lt; 200 x 10</w:t>
            </w:r>
            <w:r w:rsidRPr="00D36D82">
              <w:rPr>
                <w:sz w:val="20"/>
                <w:szCs w:val="20"/>
                <w:vertAlign w:val="superscript"/>
              </w:rPr>
              <w:t>6</w:t>
            </w:r>
            <w:r w:rsidRPr="00D36D82">
              <w:rPr>
                <w:sz w:val="20"/>
                <w:szCs w:val="20"/>
              </w:rPr>
              <w:t>/L</w:t>
            </w:r>
            <w:r w:rsidRPr="00D36D82">
              <w:rPr>
                <w:sz w:val="20"/>
                <w:szCs w:val="20"/>
              </w:rPr>
              <w:tab/>
            </w:r>
          </w:p>
          <w:p w14:paraId="3500148C" w14:textId="77777777" w:rsidR="00D36D82" w:rsidRPr="00D36D82" w:rsidRDefault="00D36D82" w:rsidP="003B1975">
            <w:pPr>
              <w:tabs>
                <w:tab w:val="left" w:pos="3844"/>
              </w:tabs>
              <w:rPr>
                <w:sz w:val="20"/>
                <w:szCs w:val="20"/>
              </w:rPr>
            </w:pPr>
            <w:r w:rsidRPr="00D36D82">
              <w:rPr>
                <w:sz w:val="20"/>
                <w:szCs w:val="20"/>
              </w:rPr>
              <w:t>Bacterial arthritis is associated with turbid or purulent synovial fluid, white cell counts &gt; 50,000 x 10</w:t>
            </w:r>
            <w:r w:rsidRPr="00D36D82">
              <w:rPr>
                <w:sz w:val="20"/>
                <w:szCs w:val="20"/>
                <w:vertAlign w:val="superscript"/>
              </w:rPr>
              <w:t>6</w:t>
            </w:r>
            <w:r w:rsidRPr="00D36D82">
              <w:rPr>
                <w:sz w:val="20"/>
                <w:szCs w:val="20"/>
              </w:rPr>
              <w:t>L (mainly neutrophils).</w:t>
            </w:r>
          </w:p>
          <w:p w14:paraId="1344A222" w14:textId="02CB2F50" w:rsidR="00D36D82" w:rsidRPr="00D36D82" w:rsidRDefault="00D36D82" w:rsidP="003B1975">
            <w:pPr>
              <w:tabs>
                <w:tab w:val="left" w:pos="3844"/>
              </w:tabs>
              <w:rPr>
                <w:sz w:val="20"/>
                <w:szCs w:val="20"/>
              </w:rPr>
            </w:pPr>
            <w:r w:rsidRPr="00D36D82">
              <w:rPr>
                <w:sz w:val="20"/>
                <w:szCs w:val="20"/>
              </w:rPr>
              <w:t>These findings can also be present in other inflammatory joint conditions, eg, rheumatoid arthritis, rheumatic fever, and crystal arthropathy</w:t>
            </w:r>
            <w:r w:rsidR="00852024">
              <w:rPr>
                <w:sz w:val="20"/>
                <w:szCs w:val="20"/>
              </w:rPr>
              <w:t>.</w:t>
            </w:r>
          </w:p>
          <w:p w14:paraId="42226695" w14:textId="77777777" w:rsidR="00D36D82" w:rsidRPr="00D36D82" w:rsidRDefault="00D36D82" w:rsidP="003B1975">
            <w:pPr>
              <w:tabs>
                <w:tab w:val="left" w:pos="3844"/>
              </w:tabs>
              <w:rPr>
                <w:sz w:val="20"/>
                <w:szCs w:val="20"/>
              </w:rPr>
            </w:pPr>
            <w:r w:rsidRPr="00D36D82">
              <w:rPr>
                <w:sz w:val="20"/>
                <w:szCs w:val="20"/>
              </w:rPr>
              <w:t>Cell counts &gt; 100,000 x 10</w:t>
            </w:r>
            <w:r w:rsidRPr="00D36D82">
              <w:rPr>
                <w:sz w:val="20"/>
                <w:szCs w:val="20"/>
                <w:vertAlign w:val="superscript"/>
              </w:rPr>
              <w:t>6</w:t>
            </w:r>
            <w:r w:rsidRPr="00D36D82">
              <w:rPr>
                <w:sz w:val="20"/>
                <w:szCs w:val="20"/>
              </w:rPr>
              <w:t> /L suggest septic arthritis.</w:t>
            </w:r>
          </w:p>
          <w:p w14:paraId="3CC62856" w14:textId="77777777" w:rsidR="00D36D82" w:rsidRPr="00D36D82" w:rsidRDefault="00D36D82" w:rsidP="003B1975">
            <w:pPr>
              <w:tabs>
                <w:tab w:val="left" w:pos="3844"/>
              </w:tabs>
              <w:rPr>
                <w:sz w:val="20"/>
                <w:szCs w:val="20"/>
              </w:rPr>
            </w:pPr>
            <w:r w:rsidRPr="00D36D82">
              <w:rPr>
                <w:sz w:val="20"/>
                <w:szCs w:val="20"/>
              </w:rPr>
              <w:t>Not all cases of bacterial infection are associated with an elevated white cell count.</w:t>
            </w:r>
          </w:p>
        </w:tc>
      </w:tr>
      <w:tr w:rsidR="00D36D82" w14:paraId="53C33311" w14:textId="77777777" w:rsidTr="003B1975">
        <w:tc>
          <w:tcPr>
            <w:tcW w:w="3823" w:type="dxa"/>
            <w:vAlign w:val="center"/>
          </w:tcPr>
          <w:p w14:paraId="21B75B3E" w14:textId="77777777" w:rsidR="00D36D82" w:rsidRPr="00D36D82" w:rsidRDefault="00D36D82" w:rsidP="003B1975">
            <w:pPr>
              <w:rPr>
                <w:sz w:val="20"/>
                <w:szCs w:val="20"/>
              </w:rPr>
            </w:pPr>
            <w:r w:rsidRPr="00D36D82">
              <w:rPr>
                <w:sz w:val="20"/>
                <w:szCs w:val="20"/>
              </w:rPr>
              <w:t>Blood cultures (BC)</w:t>
            </w:r>
          </w:p>
        </w:tc>
        <w:tc>
          <w:tcPr>
            <w:tcW w:w="2126" w:type="dxa"/>
            <w:vAlign w:val="center"/>
          </w:tcPr>
          <w:p w14:paraId="12341252" w14:textId="3B20027C" w:rsidR="00D36D82" w:rsidRPr="00D36D82" w:rsidRDefault="00D36D82" w:rsidP="003B1975">
            <w:pPr>
              <w:rPr>
                <w:sz w:val="20"/>
                <w:szCs w:val="20"/>
              </w:rPr>
            </w:pPr>
            <w:r w:rsidRPr="00D36D82">
              <w:rPr>
                <w:sz w:val="20"/>
                <w:szCs w:val="20"/>
              </w:rPr>
              <w:t>For patients with a temperature &gt;38</w:t>
            </w:r>
            <w:r w:rsidRPr="00D36D82">
              <w:rPr>
                <w:rFonts w:cs="Calibri"/>
                <w:sz w:val="20"/>
                <w:szCs w:val="20"/>
              </w:rPr>
              <w:t>°</w:t>
            </w:r>
            <w:r w:rsidRPr="00D36D82">
              <w:rPr>
                <w:sz w:val="20"/>
                <w:szCs w:val="20"/>
              </w:rPr>
              <w:t xml:space="preserve">C or features of </w:t>
            </w:r>
            <w:r w:rsidRPr="00D36D82">
              <w:rPr>
                <w:sz w:val="20"/>
                <w:szCs w:val="20"/>
              </w:rPr>
              <w:lastRenderedPageBreak/>
              <w:t>systemic infection such as chills/</w:t>
            </w:r>
            <w:r w:rsidR="00852024" w:rsidRPr="00D36D82">
              <w:rPr>
                <w:sz w:val="20"/>
                <w:szCs w:val="20"/>
              </w:rPr>
              <w:t>rigors</w:t>
            </w:r>
            <w:r w:rsidRPr="00D36D82">
              <w:rPr>
                <w:sz w:val="20"/>
                <w:szCs w:val="20"/>
              </w:rPr>
              <w:t xml:space="preserve"> </w:t>
            </w:r>
          </w:p>
          <w:p w14:paraId="72AFA17D" w14:textId="77777777" w:rsidR="00D36D82" w:rsidRPr="00D36D82" w:rsidRDefault="00D36D82" w:rsidP="003B1975">
            <w:pPr>
              <w:rPr>
                <w:sz w:val="20"/>
                <w:szCs w:val="20"/>
              </w:rPr>
            </w:pPr>
          </w:p>
          <w:p w14:paraId="56D3201C" w14:textId="77777777" w:rsidR="00D36D82" w:rsidRPr="00D36D82" w:rsidRDefault="00D36D82" w:rsidP="003B1975">
            <w:pPr>
              <w:rPr>
                <w:sz w:val="20"/>
                <w:szCs w:val="20"/>
              </w:rPr>
            </w:pPr>
            <w:r w:rsidRPr="00D36D82">
              <w:rPr>
                <w:sz w:val="20"/>
                <w:szCs w:val="20"/>
              </w:rPr>
              <w:t xml:space="preserve">And/or patients with confirmed septic arthritis. </w:t>
            </w:r>
          </w:p>
        </w:tc>
        <w:tc>
          <w:tcPr>
            <w:tcW w:w="2693" w:type="dxa"/>
            <w:vAlign w:val="center"/>
          </w:tcPr>
          <w:p w14:paraId="7C83BAFE" w14:textId="77777777" w:rsidR="00D36D82" w:rsidRPr="00D36D82" w:rsidRDefault="00D36D82" w:rsidP="003B1975">
            <w:pPr>
              <w:rPr>
                <w:sz w:val="20"/>
                <w:szCs w:val="20"/>
              </w:rPr>
            </w:pPr>
            <w:r w:rsidRPr="00D36D82">
              <w:rPr>
                <w:sz w:val="20"/>
                <w:szCs w:val="20"/>
              </w:rPr>
              <w:lastRenderedPageBreak/>
              <w:t>8-10mL drawn separately into four (4) BD Bactec ™ bottles</w:t>
            </w:r>
          </w:p>
          <w:p w14:paraId="64A9A6E5" w14:textId="77777777" w:rsidR="00D36D82" w:rsidRPr="00D36D82" w:rsidRDefault="00D36D82" w:rsidP="003B1975">
            <w:pPr>
              <w:rPr>
                <w:sz w:val="20"/>
                <w:szCs w:val="20"/>
              </w:rPr>
            </w:pPr>
          </w:p>
          <w:p w14:paraId="5B748C83" w14:textId="77777777" w:rsidR="00D36D82" w:rsidRPr="00D36D82" w:rsidRDefault="00D36D82" w:rsidP="003B1975">
            <w:pPr>
              <w:jc w:val="center"/>
              <w:rPr>
                <w:sz w:val="20"/>
                <w:szCs w:val="20"/>
              </w:rPr>
            </w:pPr>
            <w:r w:rsidRPr="00D36D82">
              <w:rPr>
                <w:noProof/>
                <w:sz w:val="20"/>
                <w:szCs w:val="20"/>
              </w:rPr>
              <w:drawing>
                <wp:inline distT="0" distB="0" distL="0" distR="0" wp14:anchorId="3D3A5401" wp14:editId="01B57E49">
                  <wp:extent cx="667635" cy="10379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75436" cy="1050047"/>
                          </a:xfrm>
                          <a:prstGeom prst="rect">
                            <a:avLst/>
                          </a:prstGeom>
                        </pic:spPr>
                      </pic:pic>
                    </a:graphicData>
                  </a:graphic>
                </wp:inline>
              </w:drawing>
            </w:r>
          </w:p>
        </w:tc>
        <w:tc>
          <w:tcPr>
            <w:tcW w:w="6095" w:type="dxa"/>
          </w:tcPr>
          <w:p w14:paraId="213F57F5" w14:textId="77777777" w:rsidR="00D36D82" w:rsidRPr="00D36D82" w:rsidRDefault="00D36D82" w:rsidP="003B1975">
            <w:pPr>
              <w:rPr>
                <w:sz w:val="20"/>
                <w:szCs w:val="20"/>
              </w:rPr>
            </w:pPr>
            <w:r w:rsidRPr="00D36D82">
              <w:rPr>
                <w:sz w:val="20"/>
                <w:szCs w:val="20"/>
              </w:rPr>
              <w:lastRenderedPageBreak/>
              <w:t xml:space="preserve">The most common organism responsible for native joint septic arthritis in adults is </w:t>
            </w:r>
            <w:r w:rsidRPr="00D36D82">
              <w:rPr>
                <w:i/>
                <w:iCs/>
                <w:sz w:val="20"/>
                <w:szCs w:val="20"/>
              </w:rPr>
              <w:t>Staphylococcus aureus</w:t>
            </w:r>
            <w:r w:rsidRPr="00D36D82">
              <w:rPr>
                <w:sz w:val="20"/>
                <w:szCs w:val="20"/>
              </w:rPr>
              <w:t>.  Occasionally beta-</w:t>
            </w:r>
            <w:r w:rsidRPr="00852024">
              <w:rPr>
                <w:sz w:val="20"/>
                <w:szCs w:val="20"/>
                <w:lang w:val="en-AU"/>
              </w:rPr>
              <w:t>haemolytic</w:t>
            </w:r>
            <w:r w:rsidRPr="00D36D82">
              <w:rPr>
                <w:sz w:val="20"/>
                <w:szCs w:val="20"/>
              </w:rPr>
              <w:t xml:space="preserve"> Streptococci or </w:t>
            </w:r>
            <w:r w:rsidRPr="00D36D82">
              <w:rPr>
                <w:i/>
                <w:iCs/>
                <w:sz w:val="20"/>
                <w:szCs w:val="20"/>
              </w:rPr>
              <w:t xml:space="preserve">Streptococcus pneumoniae </w:t>
            </w:r>
            <w:r w:rsidRPr="00D36D82">
              <w:rPr>
                <w:sz w:val="20"/>
                <w:szCs w:val="20"/>
              </w:rPr>
              <w:t xml:space="preserve">(mainly in immunosuppressed patients) may be isolated.  These organisms </w:t>
            </w:r>
            <w:r w:rsidRPr="00D36D82">
              <w:rPr>
                <w:sz w:val="20"/>
                <w:szCs w:val="20"/>
              </w:rPr>
              <w:lastRenderedPageBreak/>
              <w:t xml:space="preserve">generally required at least 8-12 hours incubation to allow adequate growth for detection, however, will be incubated for a total of 5 days before considering negative.  </w:t>
            </w:r>
          </w:p>
          <w:p w14:paraId="191B4D7A" w14:textId="77777777" w:rsidR="00D36D82" w:rsidRPr="00D36D82" w:rsidRDefault="00D36D82" w:rsidP="003B1975">
            <w:pPr>
              <w:rPr>
                <w:sz w:val="20"/>
                <w:szCs w:val="20"/>
              </w:rPr>
            </w:pPr>
            <w:r w:rsidRPr="00D36D82">
              <w:rPr>
                <w:sz w:val="20"/>
                <w:szCs w:val="20"/>
              </w:rPr>
              <w:t xml:space="preserve">Negative cultures do not exclude infection. </w:t>
            </w:r>
          </w:p>
          <w:p w14:paraId="7EC4822F" w14:textId="44429377" w:rsidR="00D36D82" w:rsidRPr="00D36D82" w:rsidRDefault="00D36D82" w:rsidP="003B1975">
            <w:pPr>
              <w:rPr>
                <w:sz w:val="20"/>
                <w:szCs w:val="20"/>
              </w:rPr>
            </w:pPr>
            <w:r w:rsidRPr="00D36D82">
              <w:rPr>
                <w:sz w:val="20"/>
                <w:szCs w:val="20"/>
              </w:rPr>
              <w:t>On occasions, positive cultures may represent a false positive result due to sub-optimal collection techniques.</w:t>
            </w:r>
          </w:p>
        </w:tc>
      </w:tr>
      <w:tr w:rsidR="00D36D82" w14:paraId="7DD01314" w14:textId="77777777" w:rsidTr="003B1975">
        <w:trPr>
          <w:trHeight w:val="631"/>
        </w:trPr>
        <w:tc>
          <w:tcPr>
            <w:tcW w:w="3823" w:type="dxa"/>
            <w:vAlign w:val="center"/>
          </w:tcPr>
          <w:p w14:paraId="028B05E5" w14:textId="77777777" w:rsidR="00D36D82" w:rsidRPr="00D36D82" w:rsidRDefault="00D36D82" w:rsidP="003B1975">
            <w:pPr>
              <w:rPr>
                <w:rFonts w:asciiTheme="minorHAnsi" w:hAnsiTheme="minorHAnsi" w:cstheme="minorHAnsi"/>
                <w:sz w:val="20"/>
                <w:szCs w:val="20"/>
              </w:rPr>
            </w:pPr>
            <w:hyperlink r:id="rId15" w:history="1">
              <w:r w:rsidRPr="00D36D82">
                <w:rPr>
                  <w:rFonts w:asciiTheme="minorHAnsi" w:hAnsiTheme="minorHAnsi" w:cstheme="minorHAnsi"/>
                  <w:sz w:val="20"/>
                  <w:szCs w:val="20"/>
                </w:rPr>
                <w:t>Electrolytes</w:t>
              </w:r>
            </w:hyperlink>
            <w:r w:rsidRPr="00D36D82">
              <w:rPr>
                <w:rFonts w:asciiTheme="minorHAnsi" w:hAnsiTheme="minorHAnsi" w:cstheme="minorHAnsi"/>
                <w:sz w:val="20"/>
                <w:szCs w:val="20"/>
              </w:rPr>
              <w:t xml:space="preserve">, </w:t>
            </w:r>
            <w:hyperlink r:id="rId16" w:history="1">
              <w:r w:rsidRPr="00D36D82">
                <w:rPr>
                  <w:rFonts w:asciiTheme="minorHAnsi" w:hAnsiTheme="minorHAnsi" w:cstheme="minorHAnsi"/>
                  <w:sz w:val="20"/>
                  <w:szCs w:val="20"/>
                </w:rPr>
                <w:t>Urea</w:t>
              </w:r>
            </w:hyperlink>
            <w:r w:rsidRPr="00D36D82">
              <w:rPr>
                <w:rFonts w:asciiTheme="minorHAnsi" w:hAnsiTheme="minorHAnsi" w:cstheme="minorHAnsi"/>
                <w:sz w:val="20"/>
                <w:szCs w:val="20"/>
              </w:rPr>
              <w:t xml:space="preserve"> &amp; Creatine (EUC)</w:t>
            </w:r>
          </w:p>
        </w:tc>
        <w:tc>
          <w:tcPr>
            <w:tcW w:w="2126" w:type="dxa"/>
            <w:vAlign w:val="center"/>
          </w:tcPr>
          <w:p w14:paraId="2A6DD931" w14:textId="77777777" w:rsidR="00D36D82" w:rsidRPr="00D36D82" w:rsidRDefault="00D36D82" w:rsidP="003B1975">
            <w:pPr>
              <w:rPr>
                <w:rFonts w:asciiTheme="minorHAnsi" w:hAnsiTheme="minorHAnsi" w:cstheme="minorHAnsi"/>
                <w:sz w:val="20"/>
                <w:szCs w:val="20"/>
              </w:rPr>
            </w:pPr>
            <w:r w:rsidRPr="00D36D82">
              <w:rPr>
                <w:rFonts w:asciiTheme="minorHAnsi" w:hAnsiTheme="minorHAnsi" w:cstheme="minorHAnsi"/>
                <w:sz w:val="20"/>
                <w:szCs w:val="20"/>
              </w:rPr>
              <w:t>All patients</w:t>
            </w:r>
          </w:p>
        </w:tc>
        <w:tc>
          <w:tcPr>
            <w:tcW w:w="2693" w:type="dxa"/>
            <w:vAlign w:val="center"/>
          </w:tcPr>
          <w:p w14:paraId="5331ECB7" w14:textId="77777777" w:rsidR="00D36D82" w:rsidRPr="00D36D82" w:rsidRDefault="00D36D82" w:rsidP="003B1975">
            <w:pPr>
              <w:rPr>
                <w:rFonts w:asciiTheme="minorHAnsi" w:hAnsiTheme="minorHAnsi" w:cstheme="minorHAnsi"/>
                <w:sz w:val="20"/>
                <w:szCs w:val="20"/>
              </w:rPr>
            </w:pPr>
            <w:r w:rsidRPr="00D36D82">
              <w:rPr>
                <w:rFonts w:asciiTheme="minorHAnsi" w:hAnsiTheme="minorHAnsi" w:cstheme="minorHAnsi"/>
                <w:sz w:val="20"/>
                <w:szCs w:val="20"/>
              </w:rPr>
              <w:t>Gold top</w:t>
            </w:r>
          </w:p>
        </w:tc>
        <w:tc>
          <w:tcPr>
            <w:tcW w:w="6095" w:type="dxa"/>
          </w:tcPr>
          <w:p w14:paraId="3D531700" w14:textId="77777777" w:rsidR="00D36D82" w:rsidRPr="00D36D82" w:rsidRDefault="00D36D82" w:rsidP="003B1975">
            <w:pPr>
              <w:rPr>
                <w:rFonts w:asciiTheme="minorHAnsi" w:hAnsiTheme="minorHAnsi" w:cstheme="minorHAnsi"/>
                <w:i/>
                <w:iCs/>
                <w:sz w:val="20"/>
                <w:szCs w:val="20"/>
              </w:rPr>
            </w:pPr>
            <w:r w:rsidRPr="00D36D82">
              <w:rPr>
                <w:rFonts w:asciiTheme="minorHAnsi" w:hAnsiTheme="minorHAnsi" w:cstheme="minorHAnsi"/>
                <w:i/>
                <w:iCs/>
                <w:sz w:val="20"/>
                <w:szCs w:val="20"/>
              </w:rPr>
              <w:t xml:space="preserve">Results will be evaluated utilising the pathology report within DHR </w:t>
            </w:r>
          </w:p>
          <w:p w14:paraId="37A631C5" w14:textId="77777777" w:rsidR="00D36D82" w:rsidRPr="00D36D82" w:rsidRDefault="00D36D82" w:rsidP="003B1975">
            <w:pPr>
              <w:rPr>
                <w:rFonts w:asciiTheme="minorHAnsi" w:hAnsiTheme="minorHAnsi" w:cstheme="minorHAnsi"/>
                <w:i/>
                <w:iCs/>
                <w:sz w:val="20"/>
                <w:szCs w:val="20"/>
              </w:rPr>
            </w:pPr>
            <w:r w:rsidRPr="00D36D82">
              <w:rPr>
                <w:rStyle w:val="cf01"/>
                <w:rFonts w:asciiTheme="minorHAnsi" w:hAnsiTheme="minorHAnsi" w:cstheme="minorHAnsi"/>
                <w:sz w:val="20"/>
                <w:szCs w:val="20"/>
              </w:rPr>
              <w:t>Potential for renal function and electrolyte abnormalities in patients who may be septic and/or require antibiotics which may be affected by renal function.</w:t>
            </w:r>
          </w:p>
        </w:tc>
      </w:tr>
      <w:tr w:rsidR="00D36D82" w14:paraId="10EF0A2B" w14:textId="77777777" w:rsidTr="003B1975">
        <w:tc>
          <w:tcPr>
            <w:tcW w:w="3823" w:type="dxa"/>
            <w:vAlign w:val="center"/>
          </w:tcPr>
          <w:p w14:paraId="3278CF2B" w14:textId="77777777" w:rsidR="00D36D82" w:rsidRPr="00D36D82" w:rsidRDefault="00D36D82" w:rsidP="003B1975">
            <w:pPr>
              <w:rPr>
                <w:sz w:val="20"/>
                <w:szCs w:val="20"/>
              </w:rPr>
            </w:pPr>
            <w:hyperlink r:id="rId17" w:history="1">
              <w:r w:rsidRPr="00D36D82">
                <w:rPr>
                  <w:sz w:val="20"/>
                  <w:szCs w:val="20"/>
                </w:rPr>
                <w:t>C-Reactive protein</w:t>
              </w:r>
            </w:hyperlink>
            <w:r w:rsidRPr="00D36D82">
              <w:rPr>
                <w:sz w:val="20"/>
                <w:szCs w:val="20"/>
              </w:rPr>
              <w:t xml:space="preserve"> (CRP)</w:t>
            </w:r>
          </w:p>
        </w:tc>
        <w:tc>
          <w:tcPr>
            <w:tcW w:w="2126" w:type="dxa"/>
            <w:vAlign w:val="center"/>
          </w:tcPr>
          <w:p w14:paraId="5FB0637C" w14:textId="77777777" w:rsidR="00D36D82" w:rsidRPr="00D36D82" w:rsidRDefault="00D36D82" w:rsidP="003B1975">
            <w:pPr>
              <w:rPr>
                <w:sz w:val="20"/>
                <w:szCs w:val="20"/>
              </w:rPr>
            </w:pPr>
            <w:r w:rsidRPr="00D36D82">
              <w:rPr>
                <w:sz w:val="20"/>
                <w:szCs w:val="20"/>
              </w:rPr>
              <w:t>All patients</w:t>
            </w:r>
          </w:p>
        </w:tc>
        <w:tc>
          <w:tcPr>
            <w:tcW w:w="2693" w:type="dxa"/>
            <w:vAlign w:val="center"/>
          </w:tcPr>
          <w:p w14:paraId="0CE5751A" w14:textId="77777777" w:rsidR="00D36D82" w:rsidRPr="00D36D82" w:rsidRDefault="00D36D82" w:rsidP="003B1975">
            <w:pPr>
              <w:rPr>
                <w:rFonts w:asciiTheme="minorHAnsi" w:hAnsiTheme="minorHAnsi" w:cstheme="minorHAnsi"/>
                <w:sz w:val="20"/>
                <w:szCs w:val="20"/>
              </w:rPr>
            </w:pPr>
            <w:r w:rsidRPr="00D36D82">
              <w:rPr>
                <w:rFonts w:asciiTheme="minorHAnsi" w:hAnsiTheme="minorHAnsi" w:cstheme="minorHAnsi"/>
                <w:sz w:val="20"/>
                <w:szCs w:val="20"/>
              </w:rPr>
              <w:t>Gold Top</w:t>
            </w:r>
          </w:p>
        </w:tc>
        <w:tc>
          <w:tcPr>
            <w:tcW w:w="6095" w:type="dxa"/>
          </w:tcPr>
          <w:p w14:paraId="59CA0CE2" w14:textId="77777777" w:rsidR="00D36D82" w:rsidRPr="00D36D82" w:rsidRDefault="00D36D82" w:rsidP="003B1975">
            <w:pPr>
              <w:rPr>
                <w:rFonts w:asciiTheme="minorHAnsi" w:hAnsiTheme="minorHAnsi" w:cstheme="minorHAnsi"/>
                <w:i/>
                <w:iCs/>
                <w:sz w:val="20"/>
                <w:szCs w:val="20"/>
              </w:rPr>
            </w:pPr>
            <w:r w:rsidRPr="00D36D82">
              <w:rPr>
                <w:rFonts w:asciiTheme="minorHAnsi" w:hAnsiTheme="minorHAnsi" w:cstheme="minorHAnsi"/>
                <w:i/>
                <w:iCs/>
                <w:sz w:val="20"/>
                <w:szCs w:val="20"/>
              </w:rPr>
              <w:t xml:space="preserve">Results will be evaluated utilising the pathology report within DHR </w:t>
            </w:r>
          </w:p>
          <w:p w14:paraId="09DE2A33" w14:textId="77777777" w:rsidR="00D36D82" w:rsidRPr="00D36D82" w:rsidRDefault="00D36D82" w:rsidP="003B1975">
            <w:pPr>
              <w:pStyle w:val="pf0"/>
              <w:rPr>
                <w:rStyle w:val="cf01"/>
                <w:rFonts w:asciiTheme="minorHAnsi" w:hAnsiTheme="minorHAnsi" w:cstheme="minorHAnsi"/>
                <w:sz w:val="20"/>
                <w:szCs w:val="20"/>
              </w:rPr>
            </w:pPr>
            <w:r w:rsidRPr="00D36D82">
              <w:rPr>
                <w:rStyle w:val="cf01"/>
                <w:rFonts w:asciiTheme="minorHAnsi" w:hAnsiTheme="minorHAnsi" w:cstheme="minorHAnsi"/>
                <w:sz w:val="20"/>
                <w:szCs w:val="20"/>
              </w:rPr>
              <w:t xml:space="preserve">Marked of inflammatory process including infectious and non-infectious causes. Normal or mildly elevated would make infection less likely. </w:t>
            </w:r>
          </w:p>
          <w:p w14:paraId="2B0599EE" w14:textId="77777777" w:rsidR="00D36D82" w:rsidRPr="00D36D82" w:rsidRDefault="00D36D82" w:rsidP="003B1975">
            <w:pPr>
              <w:pStyle w:val="pf0"/>
              <w:rPr>
                <w:rFonts w:asciiTheme="minorHAnsi" w:hAnsiTheme="minorHAnsi" w:cstheme="minorHAnsi"/>
                <w:i/>
                <w:iCs/>
                <w:sz w:val="20"/>
                <w:szCs w:val="20"/>
              </w:rPr>
            </w:pPr>
            <w:r w:rsidRPr="00D36D82">
              <w:rPr>
                <w:rStyle w:val="cf01"/>
                <w:rFonts w:asciiTheme="minorHAnsi" w:hAnsiTheme="minorHAnsi" w:cstheme="minorHAnsi"/>
                <w:sz w:val="20"/>
                <w:szCs w:val="20"/>
              </w:rPr>
              <w:t xml:space="preserve">Moderate to high levels would be consistent with infection but does not necessarily exclude non-infectious causes such as gout or trauma. </w:t>
            </w:r>
          </w:p>
        </w:tc>
      </w:tr>
      <w:tr w:rsidR="00D36D82" w14:paraId="477D9141" w14:textId="77777777" w:rsidTr="003B1975">
        <w:trPr>
          <w:trHeight w:val="1521"/>
        </w:trPr>
        <w:tc>
          <w:tcPr>
            <w:tcW w:w="3823" w:type="dxa"/>
            <w:vAlign w:val="center"/>
          </w:tcPr>
          <w:p w14:paraId="3D65CAC5" w14:textId="77777777" w:rsidR="00D36D82" w:rsidRPr="00D36D82" w:rsidRDefault="00D36D82" w:rsidP="003B1975">
            <w:pPr>
              <w:rPr>
                <w:sz w:val="20"/>
                <w:szCs w:val="20"/>
              </w:rPr>
            </w:pPr>
            <w:hyperlink r:id="rId18" w:history="1">
              <w:r w:rsidRPr="00D36D82">
                <w:rPr>
                  <w:sz w:val="20"/>
                  <w:szCs w:val="20"/>
                </w:rPr>
                <w:t>Full blood count</w:t>
              </w:r>
            </w:hyperlink>
            <w:r w:rsidRPr="00D36D82">
              <w:rPr>
                <w:sz w:val="20"/>
                <w:szCs w:val="20"/>
              </w:rPr>
              <w:t xml:space="preserve"> (FBC),</w:t>
            </w:r>
          </w:p>
        </w:tc>
        <w:tc>
          <w:tcPr>
            <w:tcW w:w="2126" w:type="dxa"/>
            <w:vAlign w:val="center"/>
          </w:tcPr>
          <w:p w14:paraId="0520B56C" w14:textId="77777777" w:rsidR="00D36D82" w:rsidRPr="00D36D82" w:rsidRDefault="00D36D82" w:rsidP="003B1975">
            <w:pPr>
              <w:rPr>
                <w:sz w:val="20"/>
                <w:szCs w:val="20"/>
              </w:rPr>
            </w:pPr>
            <w:r w:rsidRPr="00D36D82">
              <w:rPr>
                <w:sz w:val="20"/>
                <w:szCs w:val="20"/>
              </w:rPr>
              <w:t>All patients</w:t>
            </w:r>
          </w:p>
        </w:tc>
        <w:tc>
          <w:tcPr>
            <w:tcW w:w="2693" w:type="dxa"/>
            <w:vAlign w:val="center"/>
          </w:tcPr>
          <w:p w14:paraId="52DC9925" w14:textId="77777777" w:rsidR="00D36D82" w:rsidRPr="00D36D82" w:rsidRDefault="00D36D82" w:rsidP="003B1975">
            <w:pPr>
              <w:rPr>
                <w:sz w:val="20"/>
                <w:szCs w:val="20"/>
              </w:rPr>
            </w:pPr>
            <w:r w:rsidRPr="00D36D82">
              <w:rPr>
                <w:sz w:val="20"/>
                <w:szCs w:val="20"/>
              </w:rPr>
              <w:t>Pink top</w:t>
            </w:r>
          </w:p>
        </w:tc>
        <w:tc>
          <w:tcPr>
            <w:tcW w:w="6095" w:type="dxa"/>
          </w:tcPr>
          <w:p w14:paraId="73EC0105" w14:textId="77777777" w:rsidR="00D36D82" w:rsidRPr="00852024" w:rsidRDefault="00D36D82" w:rsidP="003B1975">
            <w:pPr>
              <w:rPr>
                <w:rFonts w:asciiTheme="minorHAnsi" w:hAnsiTheme="minorHAnsi" w:cstheme="minorHAnsi"/>
                <w:i/>
                <w:iCs/>
                <w:sz w:val="20"/>
                <w:szCs w:val="20"/>
              </w:rPr>
            </w:pPr>
            <w:r w:rsidRPr="00852024">
              <w:rPr>
                <w:rFonts w:asciiTheme="minorHAnsi" w:hAnsiTheme="minorHAnsi" w:cstheme="minorHAnsi"/>
                <w:i/>
                <w:iCs/>
                <w:sz w:val="20"/>
                <w:szCs w:val="20"/>
              </w:rPr>
              <w:t xml:space="preserve">Results will be evaluated utilising the pathology report within DHR </w:t>
            </w:r>
          </w:p>
          <w:p w14:paraId="7A5C7190" w14:textId="77777777" w:rsidR="00D36D82" w:rsidRPr="00C91BEC" w:rsidRDefault="00D36D82" w:rsidP="003B1975">
            <w:pPr>
              <w:pStyle w:val="pf0"/>
              <w:rPr>
                <w:i/>
                <w:iCs/>
              </w:rPr>
            </w:pPr>
            <w:r w:rsidRPr="00852024">
              <w:rPr>
                <w:rStyle w:val="cf01"/>
                <w:rFonts w:asciiTheme="minorHAnsi" w:hAnsiTheme="minorHAnsi" w:cstheme="minorHAnsi"/>
                <w:sz w:val="20"/>
                <w:szCs w:val="20"/>
              </w:rPr>
              <w:t>Low lymphocyte count +/- low haemoglobin, high neutrophils and/or high platelets may be consistent with bacterial infection but are non-specific. In patients with severe sepsis low platelets can be associated with disseminated intravascular coagulation.</w:t>
            </w:r>
            <w:r w:rsidRPr="00D36D82">
              <w:rPr>
                <w:rStyle w:val="cf01"/>
                <w:sz w:val="16"/>
                <w:szCs w:val="16"/>
              </w:rPr>
              <w:t xml:space="preserve"> </w:t>
            </w:r>
          </w:p>
        </w:tc>
      </w:tr>
      <w:tr w:rsidR="00D36D82" w14:paraId="509589B3" w14:textId="77777777" w:rsidTr="003B1975">
        <w:tc>
          <w:tcPr>
            <w:tcW w:w="3823" w:type="dxa"/>
            <w:vAlign w:val="center"/>
          </w:tcPr>
          <w:p w14:paraId="71720A8F" w14:textId="77777777" w:rsidR="00D36D82" w:rsidRPr="00D36D82" w:rsidRDefault="00D36D82" w:rsidP="003B1975">
            <w:pPr>
              <w:rPr>
                <w:rFonts w:asciiTheme="minorHAnsi" w:hAnsiTheme="minorHAnsi" w:cstheme="minorHAnsi"/>
                <w:sz w:val="20"/>
                <w:szCs w:val="20"/>
              </w:rPr>
            </w:pPr>
            <w:r w:rsidRPr="00D36D82">
              <w:rPr>
                <w:rFonts w:asciiTheme="minorHAnsi" w:hAnsiTheme="minorHAnsi" w:cstheme="minorHAnsi"/>
                <w:sz w:val="20"/>
                <w:szCs w:val="20"/>
              </w:rPr>
              <w:lastRenderedPageBreak/>
              <w:t xml:space="preserve">Chlamydia Trachomatis and/or </w:t>
            </w:r>
            <w:r w:rsidRPr="00D36D82">
              <w:rPr>
                <w:rFonts w:asciiTheme="minorHAnsi" w:hAnsiTheme="minorHAnsi" w:cstheme="minorHAnsi"/>
                <w:sz w:val="20"/>
                <w:szCs w:val="20"/>
              </w:rPr>
              <w:br/>
              <w:t>Neisseria gonorrhoeae NAT</w:t>
            </w:r>
          </w:p>
        </w:tc>
        <w:tc>
          <w:tcPr>
            <w:tcW w:w="2126" w:type="dxa"/>
            <w:vAlign w:val="center"/>
          </w:tcPr>
          <w:p w14:paraId="3F0BFCAC" w14:textId="77777777" w:rsidR="00D36D82" w:rsidRPr="00D36D82" w:rsidRDefault="00D36D82" w:rsidP="003B1975">
            <w:pPr>
              <w:rPr>
                <w:rFonts w:asciiTheme="minorHAnsi" w:hAnsiTheme="minorHAnsi" w:cstheme="minorHAnsi"/>
                <w:sz w:val="20"/>
                <w:szCs w:val="20"/>
              </w:rPr>
            </w:pPr>
            <w:r w:rsidRPr="00D36D82">
              <w:rPr>
                <w:rFonts w:asciiTheme="minorHAnsi" w:hAnsiTheme="minorHAnsi" w:cstheme="minorHAnsi"/>
                <w:sz w:val="20"/>
                <w:szCs w:val="20"/>
              </w:rPr>
              <w:t>Patients with a positive joint aspirate, confirmed septic arthritis</w:t>
            </w:r>
          </w:p>
        </w:tc>
        <w:tc>
          <w:tcPr>
            <w:tcW w:w="2693" w:type="dxa"/>
            <w:vAlign w:val="center"/>
          </w:tcPr>
          <w:p w14:paraId="49E91B8A" w14:textId="77777777" w:rsidR="00D36D82" w:rsidRPr="00D36D82" w:rsidRDefault="00D36D82" w:rsidP="003B1975">
            <w:pPr>
              <w:rPr>
                <w:rFonts w:asciiTheme="minorHAnsi" w:hAnsiTheme="minorHAnsi" w:cstheme="minorHAnsi"/>
                <w:sz w:val="20"/>
                <w:szCs w:val="20"/>
              </w:rPr>
            </w:pPr>
            <w:r w:rsidRPr="00D36D82">
              <w:rPr>
                <w:rFonts w:asciiTheme="minorHAnsi" w:hAnsiTheme="minorHAnsi" w:cstheme="minorHAnsi"/>
                <w:sz w:val="20"/>
                <w:szCs w:val="20"/>
              </w:rPr>
              <w:t>Male sex – first pass urine, +/- throat +/- rectal</w:t>
            </w:r>
          </w:p>
          <w:p w14:paraId="0ED25ACC" w14:textId="77777777" w:rsidR="00D36D82" w:rsidRPr="00D36D82" w:rsidRDefault="00D36D82" w:rsidP="003B1975">
            <w:pPr>
              <w:rPr>
                <w:rFonts w:asciiTheme="minorHAnsi" w:hAnsiTheme="minorHAnsi" w:cstheme="minorHAnsi"/>
                <w:sz w:val="20"/>
                <w:szCs w:val="20"/>
              </w:rPr>
            </w:pPr>
          </w:p>
          <w:p w14:paraId="36F1F989" w14:textId="77777777" w:rsidR="00D36D82" w:rsidRPr="00D36D82" w:rsidRDefault="00D36D82" w:rsidP="003B1975">
            <w:pPr>
              <w:rPr>
                <w:rFonts w:asciiTheme="minorHAnsi" w:hAnsiTheme="minorHAnsi" w:cstheme="minorHAnsi"/>
                <w:sz w:val="20"/>
                <w:szCs w:val="20"/>
              </w:rPr>
            </w:pPr>
            <w:r w:rsidRPr="00D36D82">
              <w:rPr>
                <w:rFonts w:asciiTheme="minorHAnsi" w:hAnsiTheme="minorHAnsi" w:cstheme="minorHAnsi"/>
                <w:sz w:val="20"/>
                <w:szCs w:val="20"/>
              </w:rPr>
              <w:t>Female sex – self collected vaginal swab, +/- throat +/- rectal</w:t>
            </w:r>
          </w:p>
          <w:p w14:paraId="7BFEC3CC" w14:textId="77777777" w:rsidR="00D36D82" w:rsidRPr="00D36D82" w:rsidRDefault="00D36D82" w:rsidP="003B1975">
            <w:pPr>
              <w:rPr>
                <w:rFonts w:asciiTheme="minorHAnsi" w:hAnsiTheme="minorHAnsi" w:cstheme="minorHAnsi"/>
                <w:sz w:val="20"/>
                <w:szCs w:val="20"/>
              </w:rPr>
            </w:pPr>
          </w:p>
        </w:tc>
        <w:tc>
          <w:tcPr>
            <w:tcW w:w="6095" w:type="dxa"/>
          </w:tcPr>
          <w:p w14:paraId="77AA70CD" w14:textId="77777777" w:rsidR="00D36D82" w:rsidRPr="00D36D82" w:rsidRDefault="00D36D82" w:rsidP="003B1975">
            <w:pPr>
              <w:tabs>
                <w:tab w:val="left" w:pos="3844"/>
              </w:tabs>
              <w:rPr>
                <w:rStyle w:val="cf01"/>
                <w:rFonts w:asciiTheme="minorHAnsi" w:hAnsiTheme="minorHAnsi" w:cstheme="minorHAnsi"/>
                <w:sz w:val="20"/>
                <w:szCs w:val="20"/>
              </w:rPr>
            </w:pPr>
            <w:r w:rsidRPr="00D36D82">
              <w:rPr>
                <w:rStyle w:val="cf01"/>
                <w:rFonts w:asciiTheme="minorHAnsi" w:hAnsiTheme="minorHAnsi" w:cstheme="minorHAnsi"/>
                <w:sz w:val="20"/>
                <w:szCs w:val="20"/>
              </w:rPr>
              <w:t xml:space="preserve">Chlamydia trachomatis and Neisseria gonorrhoeae are sexually transmitted infections which may be associated with reactive arthritis. The pathophysiology related to an immune response in the joint rather than infection of the joint. </w:t>
            </w:r>
          </w:p>
          <w:p w14:paraId="60B666E0" w14:textId="77777777" w:rsidR="00D36D82" w:rsidRPr="00D36D82" w:rsidRDefault="00D36D82" w:rsidP="003B1975">
            <w:pPr>
              <w:tabs>
                <w:tab w:val="left" w:pos="3844"/>
              </w:tabs>
              <w:rPr>
                <w:rFonts w:asciiTheme="minorHAnsi" w:hAnsiTheme="minorHAnsi" w:cstheme="minorHAnsi"/>
                <w:sz w:val="20"/>
                <w:szCs w:val="20"/>
              </w:rPr>
            </w:pPr>
            <w:r w:rsidRPr="00D36D82">
              <w:rPr>
                <w:rStyle w:val="cf01"/>
                <w:rFonts w:asciiTheme="minorHAnsi" w:hAnsiTheme="minorHAnsi" w:cstheme="minorHAnsi"/>
                <w:sz w:val="20"/>
                <w:szCs w:val="20"/>
              </w:rPr>
              <w:t>The aim of testing is to detect the infection at the original site. If patients are symptomatic at these sites, then bacterial culture may also be indicated.</w:t>
            </w:r>
          </w:p>
        </w:tc>
      </w:tr>
    </w:tbl>
    <w:p w14:paraId="095E4D0D" w14:textId="77777777" w:rsidR="00D36D82" w:rsidRDefault="00D36D82" w:rsidP="00D36D82">
      <w:pPr>
        <w:pStyle w:val="BodyCopy"/>
        <w:rPr>
          <w:lang w:eastAsia="en-US"/>
        </w:rPr>
      </w:pPr>
    </w:p>
    <w:p w14:paraId="2807D997" w14:textId="77777777" w:rsidR="00D36D82" w:rsidRPr="00D36D82" w:rsidRDefault="00D36D82" w:rsidP="00D36D82">
      <w:pPr>
        <w:pStyle w:val="BodyCopy"/>
        <w:rPr>
          <w:lang w:eastAsia="en-US"/>
        </w:rPr>
        <w:sectPr w:rsidR="00D36D82" w:rsidRPr="00D36D82" w:rsidSect="00D36D82">
          <w:pgSz w:w="16838" w:h="11906" w:orient="landscape" w:code="9"/>
          <w:pgMar w:top="851" w:right="970" w:bottom="1134" w:left="1134" w:header="284" w:footer="53" w:gutter="0"/>
          <w:cols w:space="708"/>
          <w:titlePg/>
          <w:docGrid w:linePitch="360"/>
        </w:sectPr>
      </w:pPr>
    </w:p>
    <w:p w14:paraId="3FFBF5CE" w14:textId="77777777" w:rsidR="00852024" w:rsidRPr="00B71585" w:rsidRDefault="00852024" w:rsidP="00B71585">
      <w:pPr>
        <w:pStyle w:val="Heading4"/>
        <w:rPr>
          <w:rStyle w:val="Heading4Char"/>
          <w:b/>
        </w:rPr>
      </w:pPr>
      <w:bookmarkStart w:id="9" w:name="_Hlk43366294"/>
      <w:r w:rsidRPr="00B71585">
        <w:lastRenderedPageBreak/>
        <w:t xml:space="preserve">Gout </w:t>
      </w:r>
      <w:r w:rsidRPr="00B71585">
        <w:rPr>
          <w:rStyle w:val="Heading4Char"/>
          <w:b/>
        </w:rPr>
        <w:t>and Acute Calcium Pyrophosphate Dihydrate Deposition (CPPD) Cystal arthritis (Pseudogout)</w:t>
      </w:r>
    </w:p>
    <w:p w14:paraId="0437E613" w14:textId="77777777" w:rsidR="00852024" w:rsidRPr="00852024" w:rsidRDefault="00852024" w:rsidP="00852024">
      <w:pPr>
        <w:pStyle w:val="Bulletlevel1"/>
        <w:numPr>
          <w:ilvl w:val="0"/>
          <w:numId w:val="0"/>
        </w:numPr>
        <w:rPr>
          <w:sz w:val="24"/>
          <w:szCs w:val="22"/>
        </w:rPr>
      </w:pPr>
      <w:r w:rsidRPr="00852024">
        <w:rPr>
          <w:sz w:val="24"/>
          <w:szCs w:val="22"/>
        </w:rPr>
        <w:t xml:space="preserve">May require differentiation from septic arthritis.  Haematology and microbiology should include that described above in Septic Arthritis </w:t>
      </w:r>
    </w:p>
    <w:p w14:paraId="6F821355" w14:textId="77777777" w:rsidR="00852024" w:rsidRDefault="00852024" w:rsidP="00852024">
      <w:pPr>
        <w:pStyle w:val="Bulletlevel1"/>
        <w:numPr>
          <w:ilvl w:val="0"/>
          <w:numId w:val="0"/>
        </w:numPr>
      </w:pPr>
    </w:p>
    <w:tbl>
      <w:tblPr>
        <w:tblStyle w:val="TableGrid"/>
        <w:tblW w:w="0" w:type="auto"/>
        <w:tblLook w:val="04A0" w:firstRow="1" w:lastRow="0" w:firstColumn="1" w:lastColumn="0" w:noHBand="0" w:noVBand="1"/>
      </w:tblPr>
      <w:tblGrid>
        <w:gridCol w:w="1514"/>
        <w:gridCol w:w="1529"/>
        <w:gridCol w:w="2197"/>
        <w:gridCol w:w="3820"/>
      </w:tblGrid>
      <w:tr w:rsidR="00852024" w14:paraId="17092D68" w14:textId="77777777" w:rsidTr="003B1975">
        <w:tc>
          <w:tcPr>
            <w:tcW w:w="1514" w:type="dxa"/>
          </w:tcPr>
          <w:p w14:paraId="6C2C9910" w14:textId="77777777" w:rsidR="00852024" w:rsidRDefault="00852024" w:rsidP="00B71585">
            <w:pPr>
              <w:pStyle w:val="Heading4"/>
            </w:pPr>
            <w:r w:rsidRPr="00B46BB4">
              <w:t>Test</w:t>
            </w:r>
          </w:p>
        </w:tc>
        <w:tc>
          <w:tcPr>
            <w:tcW w:w="1529" w:type="dxa"/>
          </w:tcPr>
          <w:p w14:paraId="05F8FE51" w14:textId="77777777" w:rsidR="00852024" w:rsidRDefault="00852024" w:rsidP="00B71585">
            <w:pPr>
              <w:pStyle w:val="Heading4"/>
            </w:pPr>
            <w:r>
              <w:t>Indication</w:t>
            </w:r>
          </w:p>
        </w:tc>
        <w:tc>
          <w:tcPr>
            <w:tcW w:w="2197" w:type="dxa"/>
          </w:tcPr>
          <w:p w14:paraId="3C411483" w14:textId="77777777" w:rsidR="00852024" w:rsidRDefault="00852024" w:rsidP="00B71585">
            <w:pPr>
              <w:pStyle w:val="Heading4"/>
            </w:pPr>
            <w:r w:rsidRPr="00B46BB4">
              <w:t>Collection</w:t>
            </w:r>
          </w:p>
        </w:tc>
        <w:tc>
          <w:tcPr>
            <w:tcW w:w="3820" w:type="dxa"/>
          </w:tcPr>
          <w:p w14:paraId="0BD5757F" w14:textId="3AE98EF6" w:rsidR="00852024" w:rsidRPr="00852024" w:rsidRDefault="00852024" w:rsidP="00B71585">
            <w:pPr>
              <w:pStyle w:val="Heading4"/>
              <w:rPr>
                <w:rFonts w:cstheme="minorHAnsi"/>
                <w:sz w:val="22"/>
                <w:szCs w:val="20"/>
              </w:rPr>
            </w:pPr>
            <w:r>
              <w:t xml:space="preserve">Normal </w:t>
            </w:r>
            <w:r w:rsidRPr="00B46BB4">
              <w:t>Results</w:t>
            </w:r>
            <w:r>
              <w:t xml:space="preserve"> – adults </w:t>
            </w:r>
          </w:p>
        </w:tc>
      </w:tr>
      <w:tr w:rsidR="00852024" w14:paraId="4E08BBBB" w14:textId="77777777" w:rsidTr="003B1975">
        <w:tc>
          <w:tcPr>
            <w:tcW w:w="1514" w:type="dxa"/>
          </w:tcPr>
          <w:p w14:paraId="561F9EF6" w14:textId="77777777" w:rsidR="00852024" w:rsidRPr="00852024" w:rsidRDefault="00852024" w:rsidP="003B1975">
            <w:pPr>
              <w:tabs>
                <w:tab w:val="left" w:pos="3844"/>
              </w:tabs>
              <w:rPr>
                <w:rFonts w:asciiTheme="minorHAnsi" w:hAnsiTheme="minorHAnsi" w:cstheme="minorHAnsi"/>
                <w:sz w:val="20"/>
                <w:szCs w:val="20"/>
              </w:rPr>
            </w:pPr>
            <w:r w:rsidRPr="00852024">
              <w:rPr>
                <w:rFonts w:asciiTheme="minorHAnsi" w:hAnsiTheme="minorHAnsi" w:cstheme="minorHAnsi"/>
                <w:sz w:val="20"/>
                <w:szCs w:val="20"/>
              </w:rPr>
              <w:t>Joint aspirate</w:t>
            </w:r>
          </w:p>
        </w:tc>
        <w:tc>
          <w:tcPr>
            <w:tcW w:w="1529" w:type="dxa"/>
          </w:tcPr>
          <w:p w14:paraId="16221557" w14:textId="77777777" w:rsidR="00852024" w:rsidRPr="00852024" w:rsidRDefault="00852024" w:rsidP="003B1975">
            <w:pPr>
              <w:pStyle w:val="Bulletlevel1"/>
              <w:numPr>
                <w:ilvl w:val="0"/>
                <w:numId w:val="0"/>
              </w:numPr>
              <w:jc w:val="left"/>
              <w:rPr>
                <w:sz w:val="20"/>
              </w:rPr>
            </w:pPr>
            <w:r w:rsidRPr="00852024">
              <w:rPr>
                <w:sz w:val="20"/>
              </w:rPr>
              <w:t>Suspected gout or CPPD arthropathy</w:t>
            </w:r>
          </w:p>
        </w:tc>
        <w:tc>
          <w:tcPr>
            <w:tcW w:w="2197" w:type="dxa"/>
          </w:tcPr>
          <w:p w14:paraId="34997982" w14:textId="77777777" w:rsidR="00852024" w:rsidRPr="00852024" w:rsidRDefault="00852024" w:rsidP="003B1975">
            <w:pPr>
              <w:rPr>
                <w:rFonts w:asciiTheme="minorHAnsi" w:hAnsiTheme="minorHAnsi" w:cstheme="minorHAnsi"/>
                <w:sz w:val="20"/>
                <w:szCs w:val="20"/>
              </w:rPr>
            </w:pPr>
            <w:r w:rsidRPr="00852024">
              <w:rPr>
                <w:rFonts w:asciiTheme="minorHAnsi" w:hAnsiTheme="minorHAnsi" w:cstheme="minorHAnsi"/>
                <w:sz w:val="20"/>
                <w:szCs w:val="20"/>
              </w:rPr>
              <w:t>Arthrocentesis</w:t>
            </w:r>
          </w:p>
          <w:p w14:paraId="200B5059" w14:textId="77777777" w:rsidR="00852024" w:rsidRPr="00852024" w:rsidRDefault="00852024" w:rsidP="003B1975">
            <w:pPr>
              <w:rPr>
                <w:rFonts w:asciiTheme="minorHAnsi" w:hAnsiTheme="minorHAnsi" w:cstheme="minorHAnsi"/>
                <w:sz w:val="20"/>
                <w:szCs w:val="20"/>
              </w:rPr>
            </w:pPr>
            <w:r w:rsidRPr="00852024">
              <w:rPr>
                <w:rFonts w:asciiTheme="minorHAnsi" w:hAnsiTheme="minorHAnsi" w:cstheme="minorHAnsi"/>
                <w:sz w:val="20"/>
                <w:szCs w:val="20"/>
              </w:rPr>
              <w:t>To be performed by qualified Health Professional</w:t>
            </w:r>
          </w:p>
          <w:p w14:paraId="057B59C5" w14:textId="77777777" w:rsidR="00852024" w:rsidRPr="00852024" w:rsidRDefault="00852024" w:rsidP="003B1975">
            <w:pPr>
              <w:rPr>
                <w:rFonts w:asciiTheme="minorHAnsi" w:hAnsiTheme="minorHAnsi" w:cstheme="minorHAnsi"/>
                <w:sz w:val="20"/>
                <w:szCs w:val="20"/>
              </w:rPr>
            </w:pPr>
            <w:r w:rsidRPr="00852024">
              <w:rPr>
                <w:rFonts w:asciiTheme="minorHAnsi" w:hAnsiTheme="minorHAnsi" w:cstheme="minorHAnsi"/>
                <w:sz w:val="20"/>
                <w:szCs w:val="20"/>
              </w:rPr>
              <w:t xml:space="preserve">For joint replacements – performed by orthopaedics, preferable in theatre </w:t>
            </w:r>
          </w:p>
          <w:p w14:paraId="032410C7" w14:textId="77777777" w:rsidR="00852024" w:rsidRPr="00852024" w:rsidRDefault="00000000" w:rsidP="003B1975">
            <w:pPr>
              <w:rPr>
                <w:rFonts w:asciiTheme="minorHAnsi" w:hAnsiTheme="minorHAnsi" w:cstheme="minorHAnsi"/>
                <w:i/>
                <w:iCs/>
                <w:sz w:val="20"/>
                <w:szCs w:val="20"/>
              </w:rPr>
            </w:pPr>
            <w:sdt>
              <w:sdtPr>
                <w:rPr>
                  <w:rFonts w:asciiTheme="minorHAnsi" w:hAnsiTheme="minorHAnsi" w:cstheme="minorHAnsi"/>
                  <w:i/>
                  <w:iCs/>
                  <w:sz w:val="20"/>
                  <w:szCs w:val="20"/>
                </w:rPr>
                <w:id w:val="1293254495"/>
                <w:citation/>
              </w:sdtPr>
              <w:sdtContent>
                <w:r w:rsidR="00852024" w:rsidRPr="00852024">
                  <w:rPr>
                    <w:rFonts w:asciiTheme="minorHAnsi" w:hAnsiTheme="minorHAnsi" w:cstheme="minorHAnsi"/>
                    <w:i/>
                    <w:iCs/>
                    <w:sz w:val="20"/>
                    <w:szCs w:val="20"/>
                  </w:rPr>
                  <w:fldChar w:fldCharType="begin"/>
                </w:r>
                <w:r w:rsidR="00852024" w:rsidRPr="00852024">
                  <w:rPr>
                    <w:rFonts w:asciiTheme="minorHAnsi" w:hAnsiTheme="minorHAnsi" w:cstheme="minorHAnsi"/>
                    <w:i/>
                    <w:iCs/>
                    <w:sz w:val="20"/>
                    <w:szCs w:val="20"/>
                  </w:rPr>
                  <w:instrText xml:space="preserve"> CITATION Can23 \l 3081 </w:instrText>
                </w:r>
                <w:r w:rsidR="00852024" w:rsidRPr="00852024">
                  <w:rPr>
                    <w:rFonts w:asciiTheme="minorHAnsi" w:hAnsiTheme="minorHAnsi" w:cstheme="minorHAnsi"/>
                    <w:i/>
                    <w:iCs/>
                    <w:sz w:val="20"/>
                    <w:szCs w:val="20"/>
                  </w:rPr>
                  <w:fldChar w:fldCharType="separate"/>
                </w:r>
                <w:r w:rsidR="00852024" w:rsidRPr="00852024">
                  <w:rPr>
                    <w:rFonts w:asciiTheme="minorHAnsi" w:hAnsiTheme="minorHAnsi" w:cstheme="minorHAnsi"/>
                    <w:noProof/>
                    <w:sz w:val="20"/>
                    <w:szCs w:val="20"/>
                  </w:rPr>
                  <w:t>(Canberra Health Services, 2023)</w:t>
                </w:r>
                <w:r w:rsidR="00852024" w:rsidRPr="00852024">
                  <w:rPr>
                    <w:rFonts w:asciiTheme="minorHAnsi" w:hAnsiTheme="minorHAnsi" w:cstheme="minorHAnsi"/>
                    <w:i/>
                    <w:iCs/>
                    <w:sz w:val="20"/>
                    <w:szCs w:val="20"/>
                  </w:rPr>
                  <w:fldChar w:fldCharType="end"/>
                </w:r>
              </w:sdtContent>
            </w:sdt>
          </w:p>
        </w:tc>
        <w:tc>
          <w:tcPr>
            <w:tcW w:w="3820" w:type="dxa"/>
          </w:tcPr>
          <w:p w14:paraId="19A44523" w14:textId="77777777" w:rsidR="00852024" w:rsidRPr="00852024" w:rsidRDefault="00852024" w:rsidP="003B1975">
            <w:pPr>
              <w:tabs>
                <w:tab w:val="left" w:pos="3844"/>
              </w:tabs>
              <w:rPr>
                <w:rStyle w:val="cf01"/>
                <w:rFonts w:asciiTheme="minorHAnsi" w:hAnsiTheme="minorHAnsi" w:cstheme="minorHAnsi"/>
                <w:sz w:val="20"/>
                <w:szCs w:val="20"/>
              </w:rPr>
            </w:pPr>
            <w:r w:rsidRPr="00852024">
              <w:rPr>
                <w:rStyle w:val="cf01"/>
                <w:rFonts w:asciiTheme="minorHAnsi" w:hAnsiTheme="minorHAnsi" w:cstheme="minorHAnsi"/>
                <w:sz w:val="20"/>
                <w:szCs w:val="20"/>
              </w:rPr>
              <w:t xml:space="preserve">Joint fluid is routinely examined for crystals including urate acid and calcium pyrophosphate crystals. The presence of crystals is indicative of crystal arthropathy however does not exclude a dual diagnosis of infection. </w:t>
            </w:r>
          </w:p>
          <w:p w14:paraId="011998D4" w14:textId="77777777" w:rsidR="00852024" w:rsidRPr="00852024" w:rsidRDefault="00852024" w:rsidP="003B1975">
            <w:pPr>
              <w:tabs>
                <w:tab w:val="left" w:pos="3844"/>
              </w:tabs>
              <w:rPr>
                <w:rFonts w:asciiTheme="minorHAnsi" w:hAnsiTheme="minorHAnsi" w:cstheme="minorHAnsi"/>
                <w:color w:val="3B3B3B"/>
                <w:sz w:val="20"/>
                <w:szCs w:val="20"/>
                <w:shd w:val="clear" w:color="auto" w:fill="FFFFFF"/>
              </w:rPr>
            </w:pPr>
            <w:r w:rsidRPr="00852024">
              <w:rPr>
                <w:rFonts w:asciiTheme="minorHAnsi" w:hAnsiTheme="minorHAnsi" w:cstheme="minorHAnsi"/>
                <w:sz w:val="20"/>
                <w:szCs w:val="20"/>
              </w:rPr>
              <w:t xml:space="preserve">Findings must be interpreted in conjunction with other results </w:t>
            </w:r>
          </w:p>
        </w:tc>
      </w:tr>
    </w:tbl>
    <w:p w14:paraId="74A8C6B3" w14:textId="77777777" w:rsidR="00852024" w:rsidRPr="001F1567" w:rsidRDefault="00852024" w:rsidP="00852024">
      <w:pPr>
        <w:pStyle w:val="Heading4"/>
      </w:pPr>
      <w:r w:rsidRPr="001F1567">
        <w:t>Fractures</w:t>
      </w:r>
    </w:p>
    <w:p w14:paraId="09DBBCAA" w14:textId="7F562391" w:rsidR="00852024" w:rsidRDefault="00EC0E5B" w:rsidP="00311271">
      <w:pPr>
        <w:pStyle w:val="BodyCopy"/>
        <w:spacing w:after="0"/>
      </w:pPr>
      <w:r>
        <w:t>Some</w:t>
      </w:r>
      <w:r w:rsidR="00852024">
        <w:t xml:space="preserve"> patients </w:t>
      </w:r>
      <w:r>
        <w:t xml:space="preserve">requiring </w:t>
      </w:r>
      <w:r w:rsidR="00852024">
        <w:t xml:space="preserve">operative management of their fracture </w:t>
      </w:r>
      <w:r>
        <w:t>need</w:t>
      </w:r>
      <w:r w:rsidR="00852024">
        <w:t xml:space="preserve"> pre-operative haematological work-up.  These include:</w:t>
      </w:r>
    </w:p>
    <w:p w14:paraId="4DE16E25" w14:textId="77777777" w:rsidR="00852024" w:rsidRPr="00852024" w:rsidRDefault="00852024" w:rsidP="00852024">
      <w:pPr>
        <w:pStyle w:val="Bullet"/>
      </w:pPr>
      <w:r>
        <w:t xml:space="preserve">Fractures for </w:t>
      </w:r>
      <w:r w:rsidRPr="00852024">
        <w:t>patients aged over 55</w:t>
      </w:r>
    </w:p>
    <w:p w14:paraId="5C4B579C" w14:textId="77777777" w:rsidR="00852024" w:rsidRPr="00852024" w:rsidRDefault="00852024" w:rsidP="00852024">
      <w:pPr>
        <w:pStyle w:val="Bullet"/>
      </w:pPr>
      <w:r w:rsidRPr="00852024">
        <w:t>Patients with fractured necks of femur</w:t>
      </w:r>
    </w:p>
    <w:p w14:paraId="56A11BC3" w14:textId="3DC7EBCB" w:rsidR="00852024" w:rsidRPr="00CA4F26" w:rsidRDefault="00852024" w:rsidP="0080177B">
      <w:pPr>
        <w:pStyle w:val="Bullet"/>
      </w:pPr>
      <w:r w:rsidRPr="00852024">
        <w:t xml:space="preserve">Other patients as directed by orthopaedics </w:t>
      </w:r>
    </w:p>
    <w:tbl>
      <w:tblPr>
        <w:tblStyle w:val="TableGrid"/>
        <w:tblW w:w="0" w:type="auto"/>
        <w:tblLook w:val="04A0" w:firstRow="1" w:lastRow="0" w:firstColumn="1" w:lastColumn="0" w:noHBand="0" w:noVBand="1"/>
      </w:tblPr>
      <w:tblGrid>
        <w:gridCol w:w="2928"/>
        <w:gridCol w:w="2928"/>
        <w:gridCol w:w="2928"/>
      </w:tblGrid>
      <w:tr w:rsidR="00852024" w14:paraId="26CE6A74" w14:textId="77777777" w:rsidTr="003B1975">
        <w:tc>
          <w:tcPr>
            <w:tcW w:w="2928" w:type="dxa"/>
          </w:tcPr>
          <w:p w14:paraId="7DB2EA11" w14:textId="77777777" w:rsidR="00852024" w:rsidRPr="00852024" w:rsidRDefault="00852024" w:rsidP="00B71585">
            <w:pPr>
              <w:pStyle w:val="Heading4"/>
              <w:rPr>
                <w:rStyle w:val="Bold"/>
                <w:szCs w:val="22"/>
              </w:rPr>
            </w:pPr>
            <w:r w:rsidRPr="00852024">
              <w:rPr>
                <w:rStyle w:val="Bold"/>
                <w:szCs w:val="22"/>
              </w:rPr>
              <w:t>Test</w:t>
            </w:r>
          </w:p>
        </w:tc>
        <w:tc>
          <w:tcPr>
            <w:tcW w:w="2928" w:type="dxa"/>
          </w:tcPr>
          <w:p w14:paraId="53CA9366" w14:textId="77777777" w:rsidR="00852024" w:rsidRPr="00852024" w:rsidRDefault="00852024" w:rsidP="00B71585">
            <w:pPr>
              <w:pStyle w:val="Heading4"/>
              <w:rPr>
                <w:rStyle w:val="Bold"/>
                <w:szCs w:val="22"/>
              </w:rPr>
            </w:pPr>
            <w:r w:rsidRPr="00852024">
              <w:rPr>
                <w:rStyle w:val="Bold"/>
                <w:szCs w:val="22"/>
              </w:rPr>
              <w:t>Indication</w:t>
            </w:r>
          </w:p>
        </w:tc>
        <w:tc>
          <w:tcPr>
            <w:tcW w:w="2928" w:type="dxa"/>
          </w:tcPr>
          <w:p w14:paraId="1D858866" w14:textId="77777777" w:rsidR="00852024" w:rsidRPr="00852024" w:rsidRDefault="00852024" w:rsidP="00B71585">
            <w:pPr>
              <w:pStyle w:val="Heading4"/>
              <w:rPr>
                <w:rStyle w:val="Bold"/>
                <w:szCs w:val="22"/>
              </w:rPr>
            </w:pPr>
            <w:r w:rsidRPr="00852024">
              <w:rPr>
                <w:rStyle w:val="Bold"/>
                <w:szCs w:val="22"/>
              </w:rPr>
              <w:t>Collection</w:t>
            </w:r>
          </w:p>
        </w:tc>
      </w:tr>
      <w:tr w:rsidR="00852024" w:rsidRPr="001C18A8" w14:paraId="79E98FE0" w14:textId="77777777" w:rsidTr="003B1975">
        <w:trPr>
          <w:trHeight w:val="58"/>
        </w:trPr>
        <w:tc>
          <w:tcPr>
            <w:tcW w:w="2928" w:type="dxa"/>
            <w:vAlign w:val="center"/>
          </w:tcPr>
          <w:p w14:paraId="57D69CDC" w14:textId="77777777" w:rsidR="00852024" w:rsidRPr="00852024" w:rsidRDefault="00852024" w:rsidP="003B1975">
            <w:pPr>
              <w:tabs>
                <w:tab w:val="left" w:pos="3844"/>
              </w:tabs>
              <w:rPr>
                <w:sz w:val="20"/>
                <w:szCs w:val="20"/>
              </w:rPr>
            </w:pPr>
            <w:hyperlink r:id="rId19" w:history="1">
              <w:r w:rsidRPr="00852024">
                <w:rPr>
                  <w:sz w:val="20"/>
                  <w:szCs w:val="20"/>
                </w:rPr>
                <w:t>Full blood count</w:t>
              </w:r>
            </w:hyperlink>
            <w:r w:rsidRPr="00852024">
              <w:rPr>
                <w:sz w:val="20"/>
                <w:szCs w:val="20"/>
              </w:rPr>
              <w:t xml:space="preserve"> (FBC),</w:t>
            </w:r>
          </w:p>
        </w:tc>
        <w:tc>
          <w:tcPr>
            <w:tcW w:w="2928" w:type="dxa"/>
            <w:vAlign w:val="center"/>
          </w:tcPr>
          <w:p w14:paraId="5F4C9104" w14:textId="77777777" w:rsidR="00852024" w:rsidRPr="00852024" w:rsidRDefault="00852024" w:rsidP="003B1975">
            <w:pPr>
              <w:pStyle w:val="Bulletlevel1"/>
              <w:numPr>
                <w:ilvl w:val="0"/>
                <w:numId w:val="0"/>
              </w:numPr>
              <w:rPr>
                <w:sz w:val="20"/>
              </w:rPr>
            </w:pPr>
            <w:r w:rsidRPr="00852024">
              <w:rPr>
                <w:sz w:val="20"/>
              </w:rPr>
              <w:t>All patients</w:t>
            </w:r>
          </w:p>
        </w:tc>
        <w:tc>
          <w:tcPr>
            <w:tcW w:w="2928" w:type="dxa"/>
            <w:vAlign w:val="center"/>
          </w:tcPr>
          <w:p w14:paraId="17643247" w14:textId="77777777" w:rsidR="00852024" w:rsidRPr="00852024" w:rsidRDefault="00852024" w:rsidP="003B1975">
            <w:pPr>
              <w:pStyle w:val="Bulletlevel1"/>
              <w:numPr>
                <w:ilvl w:val="0"/>
                <w:numId w:val="0"/>
              </w:numPr>
              <w:jc w:val="left"/>
              <w:rPr>
                <w:sz w:val="20"/>
              </w:rPr>
            </w:pPr>
            <w:r w:rsidRPr="00852024">
              <w:rPr>
                <w:sz w:val="20"/>
              </w:rPr>
              <w:t>Pink top</w:t>
            </w:r>
          </w:p>
        </w:tc>
      </w:tr>
      <w:tr w:rsidR="00852024" w:rsidRPr="001C18A8" w14:paraId="58E411E0" w14:textId="77777777" w:rsidTr="003B1975">
        <w:trPr>
          <w:trHeight w:val="58"/>
        </w:trPr>
        <w:tc>
          <w:tcPr>
            <w:tcW w:w="2928" w:type="dxa"/>
            <w:vAlign w:val="center"/>
          </w:tcPr>
          <w:p w14:paraId="10418C86" w14:textId="77777777" w:rsidR="00852024" w:rsidRPr="00852024" w:rsidRDefault="00852024" w:rsidP="003B1975">
            <w:pPr>
              <w:tabs>
                <w:tab w:val="left" w:pos="3844"/>
              </w:tabs>
              <w:rPr>
                <w:sz w:val="20"/>
                <w:szCs w:val="20"/>
              </w:rPr>
            </w:pPr>
            <w:hyperlink r:id="rId20" w:history="1">
              <w:r w:rsidRPr="00852024">
                <w:rPr>
                  <w:sz w:val="20"/>
                  <w:szCs w:val="20"/>
                </w:rPr>
                <w:t>Electrolytes</w:t>
              </w:r>
            </w:hyperlink>
            <w:r w:rsidRPr="00852024">
              <w:rPr>
                <w:sz w:val="20"/>
                <w:szCs w:val="20"/>
              </w:rPr>
              <w:t xml:space="preserve">, </w:t>
            </w:r>
            <w:hyperlink r:id="rId21" w:history="1">
              <w:r w:rsidRPr="00852024">
                <w:rPr>
                  <w:sz w:val="20"/>
                  <w:szCs w:val="20"/>
                </w:rPr>
                <w:t>Urea</w:t>
              </w:r>
            </w:hyperlink>
            <w:r w:rsidRPr="00852024">
              <w:rPr>
                <w:sz w:val="20"/>
                <w:szCs w:val="20"/>
              </w:rPr>
              <w:t xml:space="preserve"> &amp; Creatine (EUC)</w:t>
            </w:r>
          </w:p>
        </w:tc>
        <w:tc>
          <w:tcPr>
            <w:tcW w:w="2928" w:type="dxa"/>
            <w:vAlign w:val="center"/>
          </w:tcPr>
          <w:p w14:paraId="3DB8A5CE" w14:textId="77777777" w:rsidR="00852024" w:rsidRPr="00852024" w:rsidRDefault="00852024" w:rsidP="003B1975">
            <w:pPr>
              <w:pStyle w:val="Bulletlevel1"/>
              <w:numPr>
                <w:ilvl w:val="0"/>
                <w:numId w:val="0"/>
              </w:numPr>
              <w:rPr>
                <w:sz w:val="20"/>
              </w:rPr>
            </w:pPr>
            <w:r w:rsidRPr="00852024">
              <w:rPr>
                <w:sz w:val="20"/>
              </w:rPr>
              <w:t>All patients</w:t>
            </w:r>
          </w:p>
        </w:tc>
        <w:tc>
          <w:tcPr>
            <w:tcW w:w="2928" w:type="dxa"/>
            <w:vAlign w:val="center"/>
          </w:tcPr>
          <w:p w14:paraId="6FBDA15B" w14:textId="77777777" w:rsidR="00852024" w:rsidRPr="00852024" w:rsidRDefault="00852024" w:rsidP="003B1975">
            <w:pPr>
              <w:pStyle w:val="Bulletlevel1"/>
              <w:numPr>
                <w:ilvl w:val="0"/>
                <w:numId w:val="0"/>
              </w:numPr>
              <w:jc w:val="left"/>
              <w:rPr>
                <w:sz w:val="20"/>
              </w:rPr>
            </w:pPr>
            <w:r w:rsidRPr="00852024">
              <w:rPr>
                <w:sz w:val="20"/>
              </w:rPr>
              <w:t>Gold top</w:t>
            </w:r>
          </w:p>
        </w:tc>
      </w:tr>
      <w:tr w:rsidR="00852024" w:rsidRPr="001C18A8" w14:paraId="2514E50D" w14:textId="77777777" w:rsidTr="003B1975">
        <w:trPr>
          <w:trHeight w:val="58"/>
        </w:trPr>
        <w:tc>
          <w:tcPr>
            <w:tcW w:w="2928" w:type="dxa"/>
            <w:vAlign w:val="center"/>
          </w:tcPr>
          <w:p w14:paraId="5DC073D9" w14:textId="3985C7E5" w:rsidR="00852024" w:rsidRPr="00852024" w:rsidRDefault="00852024" w:rsidP="003B1975">
            <w:pPr>
              <w:tabs>
                <w:tab w:val="left" w:pos="3844"/>
              </w:tabs>
              <w:rPr>
                <w:sz w:val="20"/>
                <w:szCs w:val="20"/>
              </w:rPr>
            </w:pPr>
            <w:r w:rsidRPr="00852024">
              <w:rPr>
                <w:sz w:val="20"/>
                <w:szCs w:val="20"/>
              </w:rPr>
              <w:t>Liver Function Tests (LFTs)</w:t>
            </w:r>
          </w:p>
        </w:tc>
        <w:tc>
          <w:tcPr>
            <w:tcW w:w="2928" w:type="dxa"/>
            <w:vAlign w:val="center"/>
          </w:tcPr>
          <w:p w14:paraId="3B292B11" w14:textId="5824D5B8" w:rsidR="00852024" w:rsidRPr="00852024" w:rsidRDefault="00852024" w:rsidP="003B1975">
            <w:pPr>
              <w:pStyle w:val="Bulletlevel1"/>
              <w:numPr>
                <w:ilvl w:val="0"/>
                <w:numId w:val="0"/>
              </w:numPr>
              <w:rPr>
                <w:sz w:val="20"/>
              </w:rPr>
            </w:pPr>
            <w:r w:rsidRPr="00852024">
              <w:rPr>
                <w:sz w:val="20"/>
              </w:rPr>
              <w:t>Patients with a fracture</w:t>
            </w:r>
            <w:r w:rsidR="00182809">
              <w:rPr>
                <w:sz w:val="20"/>
              </w:rPr>
              <w:t>d</w:t>
            </w:r>
            <w:r w:rsidRPr="00852024">
              <w:rPr>
                <w:sz w:val="20"/>
              </w:rPr>
              <w:t xml:space="preserve"> neck of femur</w:t>
            </w:r>
          </w:p>
        </w:tc>
        <w:tc>
          <w:tcPr>
            <w:tcW w:w="2928" w:type="dxa"/>
            <w:vAlign w:val="center"/>
          </w:tcPr>
          <w:p w14:paraId="3565FFD9" w14:textId="1FA191B0" w:rsidR="00852024" w:rsidRPr="00852024" w:rsidRDefault="00852024" w:rsidP="003B1975">
            <w:pPr>
              <w:pStyle w:val="Bulletlevel1"/>
              <w:numPr>
                <w:ilvl w:val="0"/>
                <w:numId w:val="0"/>
              </w:numPr>
              <w:jc w:val="left"/>
              <w:rPr>
                <w:sz w:val="20"/>
              </w:rPr>
            </w:pPr>
            <w:r w:rsidRPr="00852024">
              <w:rPr>
                <w:sz w:val="20"/>
              </w:rPr>
              <w:t>Gold or Green Top</w:t>
            </w:r>
          </w:p>
        </w:tc>
      </w:tr>
      <w:tr w:rsidR="00852024" w:rsidRPr="001C18A8" w14:paraId="48CD3BCB" w14:textId="77777777" w:rsidTr="00D229DA">
        <w:trPr>
          <w:trHeight w:val="58"/>
        </w:trPr>
        <w:tc>
          <w:tcPr>
            <w:tcW w:w="2928" w:type="dxa"/>
            <w:vAlign w:val="center"/>
          </w:tcPr>
          <w:p w14:paraId="1C54A06A" w14:textId="73E87584" w:rsidR="00852024" w:rsidRPr="00852024" w:rsidRDefault="00852024" w:rsidP="00852024">
            <w:pPr>
              <w:tabs>
                <w:tab w:val="left" w:pos="3844"/>
              </w:tabs>
              <w:rPr>
                <w:sz w:val="20"/>
                <w:szCs w:val="20"/>
              </w:rPr>
            </w:pPr>
            <w:r w:rsidRPr="00852024">
              <w:rPr>
                <w:sz w:val="20"/>
                <w:szCs w:val="20"/>
              </w:rPr>
              <w:t>Coagulation Profile (Coags)</w:t>
            </w:r>
          </w:p>
        </w:tc>
        <w:tc>
          <w:tcPr>
            <w:tcW w:w="2928" w:type="dxa"/>
            <w:vAlign w:val="center"/>
          </w:tcPr>
          <w:p w14:paraId="759ABA1A" w14:textId="786C8800" w:rsidR="00852024" w:rsidRPr="00852024" w:rsidRDefault="00852024" w:rsidP="00852024">
            <w:pPr>
              <w:pStyle w:val="Bulletlevel1"/>
              <w:numPr>
                <w:ilvl w:val="0"/>
                <w:numId w:val="0"/>
              </w:numPr>
              <w:rPr>
                <w:sz w:val="20"/>
              </w:rPr>
            </w:pPr>
            <w:r w:rsidRPr="00852024">
              <w:rPr>
                <w:sz w:val="20"/>
              </w:rPr>
              <w:t>Patients with a fracture</w:t>
            </w:r>
            <w:r w:rsidR="00182809">
              <w:rPr>
                <w:sz w:val="20"/>
              </w:rPr>
              <w:t>d</w:t>
            </w:r>
            <w:r w:rsidRPr="00852024">
              <w:rPr>
                <w:sz w:val="20"/>
              </w:rPr>
              <w:t xml:space="preserve"> neck of femur</w:t>
            </w:r>
          </w:p>
        </w:tc>
        <w:tc>
          <w:tcPr>
            <w:tcW w:w="2928" w:type="dxa"/>
          </w:tcPr>
          <w:p w14:paraId="4BE26F1B" w14:textId="5961C5C8" w:rsidR="00852024" w:rsidRPr="00852024" w:rsidRDefault="00852024" w:rsidP="00852024">
            <w:pPr>
              <w:pStyle w:val="Bulletlevel1"/>
              <w:numPr>
                <w:ilvl w:val="0"/>
                <w:numId w:val="0"/>
              </w:numPr>
              <w:jc w:val="left"/>
              <w:rPr>
                <w:sz w:val="20"/>
              </w:rPr>
            </w:pPr>
            <w:r w:rsidRPr="00852024">
              <w:rPr>
                <w:sz w:val="20"/>
              </w:rPr>
              <w:t xml:space="preserve">Blue top </w:t>
            </w:r>
          </w:p>
        </w:tc>
      </w:tr>
    </w:tbl>
    <w:p w14:paraId="3B3A9BC3" w14:textId="77777777" w:rsidR="00852024" w:rsidRDefault="00852024">
      <w:pPr>
        <w:spacing w:before="0" w:after="0" w:line="240" w:lineRule="auto"/>
        <w:rPr>
          <w:b/>
          <w:iCs/>
        </w:rPr>
      </w:pPr>
      <w:r>
        <w:rPr>
          <w:b/>
          <w:iCs/>
        </w:rPr>
        <w:br w:type="page"/>
      </w:r>
    </w:p>
    <w:p w14:paraId="25BAC8E2" w14:textId="6D410B75" w:rsidR="00852024" w:rsidRDefault="00852024" w:rsidP="00852024">
      <w:pPr>
        <w:pStyle w:val="Heading4"/>
        <w:tabs>
          <w:tab w:val="left" w:pos="851"/>
        </w:tabs>
      </w:pPr>
      <w:r>
        <w:lastRenderedPageBreak/>
        <w:t xml:space="preserve">Other </w:t>
      </w:r>
      <w:r w:rsidR="00B71585">
        <w:t>P</w:t>
      </w:r>
      <w:r>
        <w:t>atients</w:t>
      </w:r>
    </w:p>
    <w:p w14:paraId="09B94199" w14:textId="1065153C" w:rsidR="00852024" w:rsidRDefault="00852024" w:rsidP="00852024">
      <w:pPr>
        <w:rPr>
          <w:b/>
          <w:iCs/>
        </w:rPr>
      </w:pPr>
      <w:r>
        <w:t xml:space="preserve">The </w:t>
      </w:r>
      <w:r w:rsidR="00EC0E5B">
        <w:t xml:space="preserve">AMPs or ESPs </w:t>
      </w:r>
      <w:r>
        <w:t xml:space="preserve">may be requested to order other haematological work up for patients under their care by Specialist Registrars or Specialist or Emergency Consultants. In this circumstance results will be followed-up with the requesting medical officer. </w:t>
      </w:r>
    </w:p>
    <w:p w14:paraId="492FD908" w14:textId="0EFE3C74" w:rsidR="00852024" w:rsidRDefault="00B71585" w:rsidP="00481A6C">
      <w:pPr>
        <w:pStyle w:val="BodyCopy"/>
      </w:pPr>
      <w:hyperlink w:anchor="_top" w:history="1">
        <w:r w:rsidRPr="00481A6C">
          <w:rPr>
            <w:rStyle w:val="Hyperlink"/>
            <w:iCs w:val="0"/>
          </w:rPr>
          <w:t>Back to Contents</w:t>
        </w:r>
      </w:hyperlink>
    </w:p>
    <w:p w14:paraId="6313C154" w14:textId="092E0741" w:rsidR="00852024" w:rsidRDefault="00852024" w:rsidP="00852024">
      <w:pPr>
        <w:pStyle w:val="Heading2"/>
      </w:pPr>
      <w:bookmarkStart w:id="10" w:name="_Toc185844907"/>
      <w:r>
        <w:t>Evaluation</w:t>
      </w:r>
      <w:bookmarkEnd w:id="10"/>
      <w:r>
        <w:t xml:space="preserve"> </w:t>
      </w:r>
    </w:p>
    <w:bookmarkEnd w:id="9"/>
    <w:p w14:paraId="7A1F2D56" w14:textId="77777777" w:rsidR="00852024" w:rsidRDefault="00852024" w:rsidP="00852024">
      <w:pPr>
        <w:pStyle w:val="Heading4"/>
      </w:pPr>
      <w:r>
        <w:t>Outcome</w:t>
      </w:r>
    </w:p>
    <w:p w14:paraId="637E7CFA" w14:textId="7A7770F4" w:rsidR="00EA70C0" w:rsidRDefault="00EA70C0" w:rsidP="00852024">
      <w:pPr>
        <w:pStyle w:val="BodyCopy"/>
      </w:pPr>
      <w:r>
        <w:t xml:space="preserve">Patients meeting criteria for PTIP are managed as per this procedure. </w:t>
      </w:r>
    </w:p>
    <w:p w14:paraId="281BE702" w14:textId="77777777" w:rsidR="00852024" w:rsidRPr="00694FF6" w:rsidRDefault="00852024" w:rsidP="00852024">
      <w:pPr>
        <w:pStyle w:val="Heading4"/>
      </w:pPr>
      <w:r>
        <w:t xml:space="preserve">Measures </w:t>
      </w:r>
    </w:p>
    <w:p w14:paraId="5179ED73" w14:textId="77777777" w:rsidR="00852024" w:rsidRPr="00593417" w:rsidRDefault="00852024" w:rsidP="00B71585">
      <w:pPr>
        <w:pStyle w:val="Bullet"/>
        <w:numPr>
          <w:ilvl w:val="0"/>
          <w:numId w:val="0"/>
        </w:numPr>
        <w:tabs>
          <w:tab w:val="clear" w:pos="425"/>
          <w:tab w:val="left" w:pos="709"/>
        </w:tabs>
      </w:pPr>
      <w:r w:rsidRPr="00593417">
        <w:t xml:space="preserve">A nominated supervising professional will review 10 randomly selected Physiotherapy-initiated pathology requests every twelve months and </w:t>
      </w:r>
    </w:p>
    <w:p w14:paraId="4D9737AF" w14:textId="2E94F355" w:rsidR="00852024" w:rsidRPr="00852024" w:rsidRDefault="00B71585" w:rsidP="00B71585">
      <w:pPr>
        <w:pStyle w:val="Bullet"/>
      </w:pPr>
      <w:r>
        <w:t>A</w:t>
      </w:r>
      <w:r w:rsidR="00852024" w:rsidRPr="00852024">
        <w:t xml:space="preserve">udit the case and test requests for clinical appropriateness, </w:t>
      </w:r>
    </w:p>
    <w:p w14:paraId="3D40056C" w14:textId="1434AE7F" w:rsidR="00852024" w:rsidRPr="00852024" w:rsidRDefault="00B71585" w:rsidP="00B71585">
      <w:pPr>
        <w:pStyle w:val="Bullet"/>
      </w:pPr>
      <w:r>
        <w:t>A</w:t>
      </w:r>
      <w:r w:rsidR="00852024" w:rsidRPr="00852024">
        <w:t xml:space="preserve">udit compliance with this procedure.  </w:t>
      </w:r>
    </w:p>
    <w:p w14:paraId="09C7DB6A" w14:textId="77777777" w:rsidR="00481A6C" w:rsidRDefault="00481A6C" w:rsidP="0091462B">
      <w:pPr>
        <w:pStyle w:val="BodyCopy"/>
      </w:pPr>
      <w:hyperlink w:anchor="_top" w:history="1">
        <w:r w:rsidRPr="00481A6C">
          <w:rPr>
            <w:rStyle w:val="Hyperlink"/>
            <w:iCs w:val="0"/>
          </w:rPr>
          <w:t>Back to Contents</w:t>
        </w:r>
      </w:hyperlink>
    </w:p>
    <w:tbl>
      <w:tblPr>
        <w:tblStyle w:val="TableGrid"/>
        <w:tblW w:w="0" w:type="auto"/>
        <w:tblLook w:val="04A0" w:firstRow="1" w:lastRow="0" w:firstColumn="1" w:lastColumn="0" w:noHBand="0" w:noVBand="1"/>
      </w:tblPr>
      <w:tblGrid>
        <w:gridCol w:w="9911"/>
      </w:tblGrid>
      <w:tr w:rsidR="00481A6C" w14:paraId="54F02AD4" w14:textId="77777777" w:rsidTr="00852024">
        <w:tc>
          <w:tcPr>
            <w:tcW w:w="9911" w:type="dxa"/>
            <w:shd w:val="clear" w:color="auto" w:fill="3D2262" w:themeFill="accent1"/>
          </w:tcPr>
          <w:p w14:paraId="53393697" w14:textId="77777777" w:rsidR="00481A6C" w:rsidRDefault="00481A6C" w:rsidP="003B0E72">
            <w:pPr>
              <w:pStyle w:val="Heading2"/>
            </w:pPr>
            <w:bookmarkStart w:id="11" w:name="_Toc185844908"/>
            <w:r>
              <w:t>Related policies, procedures, guidelines and legislation</w:t>
            </w:r>
            <w:bookmarkEnd w:id="11"/>
            <w:r>
              <w:t xml:space="preserve"> </w:t>
            </w:r>
          </w:p>
        </w:tc>
      </w:tr>
    </w:tbl>
    <w:p w14:paraId="676F271A" w14:textId="77777777" w:rsidR="00852024" w:rsidRPr="00201FB6" w:rsidRDefault="00852024" w:rsidP="00852024">
      <w:pPr>
        <w:pStyle w:val="Heading4"/>
      </w:pPr>
      <w:r w:rsidRPr="00201FB6">
        <w:t>Policies</w:t>
      </w:r>
    </w:p>
    <w:p w14:paraId="49500812" w14:textId="77777777" w:rsidR="00852024" w:rsidRPr="007B4426" w:rsidRDefault="00852024" w:rsidP="00852024">
      <w:pPr>
        <w:pStyle w:val="Bullet"/>
      </w:pPr>
      <w:r>
        <w:t xml:space="preserve">Work Health and Safety </w:t>
      </w:r>
    </w:p>
    <w:p w14:paraId="5B86E793" w14:textId="77777777" w:rsidR="00852024" w:rsidRPr="00201FB6" w:rsidRDefault="00852024" w:rsidP="00852024">
      <w:pPr>
        <w:pStyle w:val="Heading4"/>
      </w:pPr>
      <w:r w:rsidRPr="00201FB6">
        <w:t>Procedures</w:t>
      </w:r>
    </w:p>
    <w:p w14:paraId="616ED35C" w14:textId="1732B260" w:rsidR="00852024" w:rsidRDefault="00852024" w:rsidP="00852024">
      <w:pPr>
        <w:pStyle w:val="Bullet"/>
      </w:pPr>
      <w:r w:rsidRPr="0003180C">
        <w:t>Aseptic Technique Procedure</w:t>
      </w:r>
    </w:p>
    <w:p w14:paraId="73AF4BE8" w14:textId="55909095" w:rsidR="00852024" w:rsidRDefault="00852024" w:rsidP="00852024">
      <w:pPr>
        <w:pStyle w:val="Bullet"/>
      </w:pPr>
      <w:r>
        <w:t xml:space="preserve">Blood Culture Collection Procedure </w:t>
      </w:r>
    </w:p>
    <w:p w14:paraId="45536C13" w14:textId="1DFAEB8E" w:rsidR="00852024" w:rsidRDefault="00852024" w:rsidP="00852024">
      <w:pPr>
        <w:pStyle w:val="Bullet"/>
      </w:pPr>
      <w:r w:rsidRPr="00196F83">
        <w:t>Credentialing and Defining the Scope of Clinical Practice for Allied Health</w:t>
      </w:r>
      <w:r>
        <w:t xml:space="preserve"> </w:t>
      </w:r>
    </w:p>
    <w:p w14:paraId="2C65EB5F" w14:textId="4A6D148C" w:rsidR="00852024" w:rsidRDefault="00852024" w:rsidP="00852024">
      <w:pPr>
        <w:pStyle w:val="Bullet"/>
      </w:pPr>
      <w:r w:rsidRPr="00BB4841">
        <w:t>Infection</w:t>
      </w:r>
      <w:r w:rsidRPr="00196F83">
        <w:t xml:space="preserve"> </w:t>
      </w:r>
      <w:r w:rsidRPr="00BB4841">
        <w:t>Prevention</w:t>
      </w:r>
      <w:r w:rsidRPr="00196F83">
        <w:t xml:space="preserve"> and Control </w:t>
      </w:r>
    </w:p>
    <w:p w14:paraId="73A6476C" w14:textId="76CDBDD5" w:rsidR="00D445A2" w:rsidRPr="00196F83" w:rsidRDefault="00D445A2" w:rsidP="00852024">
      <w:pPr>
        <w:pStyle w:val="Bullet"/>
      </w:pPr>
      <w:r>
        <w:t>Language Services- Interpreters and Translated Materials</w:t>
      </w:r>
    </w:p>
    <w:p w14:paraId="5D036683" w14:textId="5A72D833" w:rsidR="00852024" w:rsidRPr="0003180C" w:rsidRDefault="00852024" w:rsidP="00852024">
      <w:pPr>
        <w:pStyle w:val="Bullet"/>
      </w:pPr>
      <w:r w:rsidRPr="00BB4841">
        <w:t xml:space="preserve">Pathology Specimen Handling and Transportation </w:t>
      </w:r>
    </w:p>
    <w:p w14:paraId="6680A8F9" w14:textId="0BC8C6E7" w:rsidR="00852024" w:rsidRPr="0003180C" w:rsidRDefault="00852024" w:rsidP="00852024">
      <w:pPr>
        <w:pStyle w:val="Bullet"/>
      </w:pPr>
      <w:r>
        <w:t xml:space="preserve">Patient </w:t>
      </w:r>
      <w:r w:rsidRPr="0003180C">
        <w:t xml:space="preserve">Identification and Procedure Matching Procedure </w:t>
      </w:r>
    </w:p>
    <w:p w14:paraId="70DF3C2F" w14:textId="0A473DDF" w:rsidR="00852024" w:rsidRDefault="00852024" w:rsidP="00852024">
      <w:pPr>
        <w:pStyle w:val="Bullet"/>
      </w:pPr>
      <w:r w:rsidRPr="00655C59">
        <w:t>Venepuncture Blood Specimen Collection</w:t>
      </w:r>
      <w:r>
        <w:t xml:space="preserve"> Procedure </w:t>
      </w:r>
    </w:p>
    <w:p w14:paraId="733AC147" w14:textId="71C44859" w:rsidR="00EC0E5B" w:rsidRDefault="00852024" w:rsidP="0080177B">
      <w:pPr>
        <w:pStyle w:val="Bullet"/>
      </w:pPr>
      <w:r w:rsidRPr="000D73F0">
        <w:t>Orthopaedic Surgery – Pre and Post Operative Management in Adults</w:t>
      </w:r>
      <w:r>
        <w:t xml:space="preserve"> </w:t>
      </w:r>
    </w:p>
    <w:p w14:paraId="503AE7A8" w14:textId="1D9614DE" w:rsidR="00CD6BD0" w:rsidRDefault="00CD6BD0" w:rsidP="0080177B">
      <w:pPr>
        <w:pStyle w:val="Heading4"/>
      </w:pPr>
      <w:r>
        <w:t>Guideline</w:t>
      </w:r>
    </w:p>
    <w:p w14:paraId="3C6922F7" w14:textId="47EB011A" w:rsidR="00D445A2" w:rsidRDefault="00D445A2">
      <w:pPr>
        <w:spacing w:before="0" w:after="0" w:line="240" w:lineRule="auto"/>
      </w:pPr>
      <w:r>
        <w:t>Consent for Healthcare Treatment</w:t>
      </w:r>
    </w:p>
    <w:p w14:paraId="6AC4D33B" w14:textId="44170039" w:rsidR="00852024" w:rsidRPr="00201FB6" w:rsidRDefault="00852024" w:rsidP="00852024">
      <w:pPr>
        <w:pStyle w:val="Heading4"/>
      </w:pPr>
      <w:r w:rsidRPr="00201FB6">
        <w:t>Legislation</w:t>
      </w:r>
    </w:p>
    <w:p w14:paraId="1BE8756C" w14:textId="77777777" w:rsidR="00852024" w:rsidRPr="00EC0E5B" w:rsidRDefault="00852024" w:rsidP="00852024">
      <w:pPr>
        <w:pStyle w:val="Bullet"/>
        <w:rPr>
          <w:i/>
          <w:iCs/>
        </w:rPr>
      </w:pPr>
      <w:r w:rsidRPr="00EC0E5B">
        <w:rPr>
          <w:i/>
          <w:iCs/>
        </w:rPr>
        <w:lastRenderedPageBreak/>
        <w:t>Health Records (Privacy and Access) Act 1997</w:t>
      </w:r>
    </w:p>
    <w:p w14:paraId="3FED74CB" w14:textId="77777777" w:rsidR="00852024" w:rsidRPr="00EC0E5B" w:rsidRDefault="00852024" w:rsidP="00852024">
      <w:pPr>
        <w:pStyle w:val="Bullet"/>
        <w:rPr>
          <w:i/>
          <w:iCs/>
        </w:rPr>
      </w:pPr>
      <w:r w:rsidRPr="00EC0E5B">
        <w:rPr>
          <w:i/>
          <w:iCs/>
        </w:rPr>
        <w:t>Human Rights Act 2004</w:t>
      </w:r>
    </w:p>
    <w:p w14:paraId="735583D7" w14:textId="5F0E7B7E" w:rsidR="00852024" w:rsidRPr="00EC0E5B" w:rsidRDefault="00852024" w:rsidP="00852024">
      <w:pPr>
        <w:pStyle w:val="Bullet"/>
        <w:rPr>
          <w:i/>
          <w:iCs/>
        </w:rPr>
      </w:pPr>
      <w:r w:rsidRPr="00EC0E5B">
        <w:rPr>
          <w:i/>
          <w:iCs/>
        </w:rPr>
        <w:t>Work Health and Safety Act 2011</w:t>
      </w:r>
    </w:p>
    <w:p w14:paraId="32AFCC63" w14:textId="77777777" w:rsidR="00852024" w:rsidRDefault="00852024" w:rsidP="00852024">
      <w:pPr>
        <w:pStyle w:val="Heading4"/>
      </w:pPr>
      <w:r>
        <w:t>Other</w:t>
      </w:r>
    </w:p>
    <w:p w14:paraId="5350E9CB" w14:textId="60E3E9AA" w:rsidR="00EC0E5B" w:rsidRDefault="00852024" w:rsidP="00311271">
      <w:pPr>
        <w:pStyle w:val="Bullet"/>
      </w:pPr>
      <w:r w:rsidRPr="00BB4841">
        <w:t>Australian Charter of Healthcare Rights</w:t>
      </w:r>
    </w:p>
    <w:p w14:paraId="1140FF95" w14:textId="4B15536D" w:rsidR="000E7683" w:rsidRPr="000E7683" w:rsidRDefault="000E7683" w:rsidP="008606A0">
      <w:pPr>
        <w:pStyle w:val="BodyCopy"/>
      </w:pPr>
      <w:hyperlink w:anchor="_top" w:history="1">
        <w:r w:rsidRPr="004A7A7F">
          <w:rPr>
            <w:rStyle w:val="Hyperlink"/>
          </w:rPr>
          <w:t>Back to Contents</w:t>
        </w:r>
      </w:hyperlink>
    </w:p>
    <w:p w14:paraId="7C98E5FE" w14:textId="6993DD87" w:rsidR="0078367D" w:rsidRDefault="0078367D" w:rsidP="0078367D">
      <w:pPr>
        <w:pStyle w:val="Heading2"/>
      </w:pPr>
      <w:bookmarkStart w:id="12" w:name="_Toc185844909"/>
      <w:r>
        <w:t>Search terms</w:t>
      </w:r>
      <w:bookmarkEnd w:id="12"/>
    </w:p>
    <w:p w14:paraId="1A1925D6" w14:textId="3A090BFC" w:rsidR="00852024" w:rsidRDefault="00852024" w:rsidP="00280C5D">
      <w:pPr>
        <w:pStyle w:val="Bullet"/>
        <w:numPr>
          <w:ilvl w:val="0"/>
          <w:numId w:val="0"/>
        </w:numPr>
      </w:pPr>
      <w:r>
        <w:t>Physiotherapy, pathology, bloods, advanced practice, extended scope, blood set, emergency department</w:t>
      </w:r>
    </w:p>
    <w:p w14:paraId="0A35D58F" w14:textId="5E60036C" w:rsidR="0080177B" w:rsidRDefault="00280C5D" w:rsidP="00280C5D">
      <w:pPr>
        <w:pStyle w:val="Bullet"/>
        <w:numPr>
          <w:ilvl w:val="0"/>
          <w:numId w:val="0"/>
        </w:numPr>
        <w:rPr>
          <w:rStyle w:val="Hyperlink"/>
        </w:rPr>
      </w:pPr>
      <w:hyperlink w:anchor="_top" w:history="1">
        <w:r w:rsidRPr="00481A6C">
          <w:rPr>
            <w:rStyle w:val="Hyperlink"/>
          </w:rPr>
          <w:t>Back to Contents</w:t>
        </w:r>
      </w:hyperlink>
    </w:p>
    <w:p w14:paraId="38C7A70A" w14:textId="322E0DE7" w:rsidR="0080177B" w:rsidRDefault="0080177B" w:rsidP="0080177B">
      <w:pPr>
        <w:pStyle w:val="Heading2"/>
      </w:pPr>
      <w:bookmarkStart w:id="13" w:name="_Toc185844910"/>
      <w:r>
        <w:t>Attachments</w:t>
      </w:r>
      <w:bookmarkEnd w:id="13"/>
    </w:p>
    <w:p w14:paraId="06E30B46" w14:textId="305C7B7B" w:rsidR="0080177B" w:rsidRPr="00005999" w:rsidRDefault="0080177B" w:rsidP="00005999">
      <w:pPr>
        <w:pStyle w:val="Heading70"/>
        <w:rPr>
          <w:b/>
          <w:bCs/>
        </w:rPr>
      </w:pPr>
      <w:bookmarkStart w:id="14" w:name="_Hlk185844773"/>
      <w:r w:rsidRPr="00005999">
        <w:rPr>
          <w:b/>
          <w:bCs/>
        </w:rPr>
        <w:t>Attachment A: Section Core 8 of the CHS Advanced Practice Standard of Practice</w:t>
      </w:r>
      <w:bookmarkEnd w:id="14"/>
      <w:r w:rsidRPr="00005999">
        <w:rPr>
          <w:b/>
          <w:bCs/>
        </w:rPr>
        <w:t xml:space="preserve"> </w:t>
      </w:r>
    </w:p>
    <w:p w14:paraId="2FB128EA" w14:textId="77777777" w:rsidR="00311271" w:rsidRDefault="00311271" w:rsidP="00311271">
      <w:pPr>
        <w:pStyle w:val="Tabletitle-numbered"/>
        <w:numPr>
          <w:ilvl w:val="0"/>
          <w:numId w:val="0"/>
        </w:numPr>
        <w:ind w:left="993" w:hanging="992"/>
      </w:pPr>
    </w:p>
    <w:p w14:paraId="29BE855D" w14:textId="77777777" w:rsidR="00311271" w:rsidRDefault="00311271" w:rsidP="00311271">
      <w:pPr>
        <w:pStyle w:val="Tabletitle-numbered"/>
        <w:numPr>
          <w:ilvl w:val="0"/>
          <w:numId w:val="0"/>
        </w:numPr>
        <w:ind w:left="993" w:hanging="992"/>
      </w:pPr>
    </w:p>
    <w:p w14:paraId="1535B80E" w14:textId="77777777" w:rsidR="00311271" w:rsidRDefault="00311271" w:rsidP="00311271">
      <w:pPr>
        <w:pStyle w:val="Tabletitle-numbered"/>
        <w:numPr>
          <w:ilvl w:val="0"/>
          <w:numId w:val="0"/>
        </w:numPr>
        <w:ind w:left="993" w:hanging="992"/>
      </w:pPr>
    </w:p>
    <w:p w14:paraId="38A22790" w14:textId="77777777" w:rsidR="00311271" w:rsidRDefault="00311271" w:rsidP="00311271">
      <w:pPr>
        <w:pStyle w:val="Tabletitle-numbered"/>
        <w:numPr>
          <w:ilvl w:val="0"/>
          <w:numId w:val="0"/>
        </w:numPr>
        <w:ind w:left="993" w:hanging="992"/>
      </w:pPr>
    </w:p>
    <w:p w14:paraId="5B8E0D1F" w14:textId="77777777" w:rsidR="00311271" w:rsidRDefault="00311271" w:rsidP="00311271">
      <w:pPr>
        <w:pStyle w:val="Tabletitle-numbered"/>
        <w:numPr>
          <w:ilvl w:val="0"/>
          <w:numId w:val="0"/>
        </w:numPr>
        <w:ind w:left="993" w:hanging="992"/>
      </w:pPr>
    </w:p>
    <w:p w14:paraId="7FF69D23" w14:textId="77777777" w:rsidR="00311271" w:rsidRDefault="00311271" w:rsidP="00311271">
      <w:pPr>
        <w:pStyle w:val="Tabletitle-numbered"/>
        <w:numPr>
          <w:ilvl w:val="0"/>
          <w:numId w:val="0"/>
        </w:numPr>
        <w:ind w:left="993" w:hanging="992"/>
      </w:pPr>
    </w:p>
    <w:p w14:paraId="53E5103D" w14:textId="77777777" w:rsidR="00311271" w:rsidRDefault="00311271" w:rsidP="00311271">
      <w:pPr>
        <w:pStyle w:val="Tabletitle-numbered"/>
        <w:numPr>
          <w:ilvl w:val="0"/>
          <w:numId w:val="0"/>
        </w:numPr>
        <w:ind w:left="993" w:hanging="992"/>
      </w:pPr>
    </w:p>
    <w:p w14:paraId="211A0B2A" w14:textId="77777777" w:rsidR="00311271" w:rsidRDefault="00311271" w:rsidP="00311271">
      <w:pPr>
        <w:pStyle w:val="Tabletitle-numbered"/>
        <w:numPr>
          <w:ilvl w:val="0"/>
          <w:numId w:val="0"/>
        </w:numPr>
        <w:ind w:left="993" w:hanging="992"/>
      </w:pPr>
    </w:p>
    <w:p w14:paraId="3470CC20" w14:textId="77777777" w:rsidR="00311271" w:rsidRDefault="00311271" w:rsidP="00311271">
      <w:pPr>
        <w:pStyle w:val="Tabletitle-numbered"/>
        <w:numPr>
          <w:ilvl w:val="0"/>
          <w:numId w:val="0"/>
        </w:numPr>
        <w:ind w:left="993" w:hanging="992"/>
      </w:pPr>
    </w:p>
    <w:p w14:paraId="36D87C67" w14:textId="77777777" w:rsidR="00311271" w:rsidRDefault="00311271" w:rsidP="00311271">
      <w:pPr>
        <w:pStyle w:val="Tabletitle-numbered"/>
        <w:numPr>
          <w:ilvl w:val="0"/>
          <w:numId w:val="0"/>
        </w:numPr>
        <w:ind w:left="993" w:hanging="992"/>
      </w:pPr>
    </w:p>
    <w:p w14:paraId="0D5426B0" w14:textId="77777777" w:rsidR="00311271" w:rsidRDefault="00311271" w:rsidP="00311271">
      <w:pPr>
        <w:pStyle w:val="Tabletitle-numbered"/>
        <w:numPr>
          <w:ilvl w:val="0"/>
          <w:numId w:val="0"/>
        </w:numPr>
        <w:ind w:left="993" w:hanging="992"/>
      </w:pPr>
    </w:p>
    <w:p w14:paraId="38069CBF" w14:textId="77777777" w:rsidR="00311271" w:rsidRDefault="00311271" w:rsidP="00311271">
      <w:pPr>
        <w:pStyle w:val="Tabletitle-numbered"/>
        <w:numPr>
          <w:ilvl w:val="0"/>
          <w:numId w:val="0"/>
        </w:numPr>
        <w:ind w:left="993" w:hanging="992"/>
      </w:pPr>
    </w:p>
    <w:p w14:paraId="638FF2B5" w14:textId="77777777" w:rsidR="00311271" w:rsidRDefault="00311271" w:rsidP="00311271">
      <w:pPr>
        <w:pStyle w:val="Tabletitle-numbered"/>
        <w:numPr>
          <w:ilvl w:val="0"/>
          <w:numId w:val="0"/>
        </w:numPr>
        <w:ind w:left="993" w:hanging="992"/>
      </w:pPr>
    </w:p>
    <w:p w14:paraId="68118718" w14:textId="77777777" w:rsidR="00311271" w:rsidRDefault="00311271" w:rsidP="00311271">
      <w:pPr>
        <w:pStyle w:val="Tabletitle-numbered"/>
        <w:numPr>
          <w:ilvl w:val="0"/>
          <w:numId w:val="0"/>
        </w:numPr>
        <w:ind w:left="993" w:hanging="992"/>
      </w:pPr>
    </w:p>
    <w:p w14:paraId="4463BB5B" w14:textId="77777777" w:rsidR="00311271" w:rsidRDefault="00311271" w:rsidP="00311271">
      <w:pPr>
        <w:pStyle w:val="Tabletitle-numbered"/>
        <w:numPr>
          <w:ilvl w:val="0"/>
          <w:numId w:val="0"/>
        </w:numPr>
        <w:ind w:left="993" w:hanging="992"/>
      </w:pPr>
    </w:p>
    <w:p w14:paraId="3CD20E5D" w14:textId="77777777" w:rsidR="00311271" w:rsidRDefault="00311271" w:rsidP="00311271">
      <w:pPr>
        <w:pStyle w:val="Tabletitle-numbered"/>
        <w:numPr>
          <w:ilvl w:val="0"/>
          <w:numId w:val="0"/>
        </w:numPr>
        <w:ind w:left="993" w:hanging="992"/>
      </w:pPr>
    </w:p>
    <w:p w14:paraId="1E95063A" w14:textId="77A30C41" w:rsidR="009A5010" w:rsidRPr="009A5010" w:rsidRDefault="00280C5D" w:rsidP="009A5010">
      <w:pPr>
        <w:pStyle w:val="Heading5"/>
      </w:pPr>
      <w:r>
        <w:t>For Policy Team to complete:</w:t>
      </w:r>
    </w:p>
    <w:tbl>
      <w:tblPr>
        <w:tblStyle w:val="CHSTable"/>
        <w:tblW w:w="0" w:type="auto"/>
        <w:tblLook w:val="0420" w:firstRow="1" w:lastRow="0" w:firstColumn="0" w:lastColumn="0" w:noHBand="0" w:noVBand="1"/>
      </w:tblPr>
      <w:tblGrid>
        <w:gridCol w:w="2476"/>
        <w:gridCol w:w="2477"/>
        <w:gridCol w:w="2555"/>
        <w:gridCol w:w="2403"/>
      </w:tblGrid>
      <w:tr w:rsidR="00280C5D" w14:paraId="356E5F0E" w14:textId="77777777" w:rsidTr="003B0E72">
        <w:trPr>
          <w:cnfStyle w:val="100000000000" w:firstRow="1" w:lastRow="0" w:firstColumn="0" w:lastColumn="0" w:oddVBand="0" w:evenVBand="0" w:oddHBand="0" w:evenHBand="0" w:firstRowFirstColumn="0" w:firstRowLastColumn="0" w:lastRowFirstColumn="0" w:lastRowLastColumn="0"/>
        </w:trPr>
        <w:tc>
          <w:tcPr>
            <w:tcW w:w="2476" w:type="dxa"/>
          </w:tcPr>
          <w:p w14:paraId="5DB760CE" w14:textId="77777777" w:rsidR="00280C5D" w:rsidRDefault="00280C5D" w:rsidP="003B0E72">
            <w:pPr>
              <w:pStyle w:val="Tableheader"/>
            </w:pPr>
            <w:r>
              <w:t>Date amended</w:t>
            </w:r>
          </w:p>
        </w:tc>
        <w:tc>
          <w:tcPr>
            <w:tcW w:w="2477" w:type="dxa"/>
          </w:tcPr>
          <w:p w14:paraId="5F09B05A" w14:textId="77777777" w:rsidR="00280C5D" w:rsidRDefault="00280C5D" w:rsidP="003B0E72">
            <w:pPr>
              <w:pStyle w:val="Tableheader"/>
            </w:pPr>
            <w:r>
              <w:t>Section amended</w:t>
            </w:r>
          </w:p>
        </w:tc>
        <w:tc>
          <w:tcPr>
            <w:tcW w:w="2555" w:type="dxa"/>
          </w:tcPr>
          <w:p w14:paraId="11BF4DA8" w14:textId="77777777" w:rsidR="00280C5D" w:rsidRDefault="00280C5D" w:rsidP="003B0E72">
            <w:pPr>
              <w:pStyle w:val="Tableheader"/>
            </w:pPr>
            <w:r>
              <w:t>Divisional approval</w:t>
            </w:r>
          </w:p>
        </w:tc>
        <w:tc>
          <w:tcPr>
            <w:tcW w:w="2403" w:type="dxa"/>
          </w:tcPr>
          <w:p w14:paraId="7312DB27" w14:textId="77777777" w:rsidR="00280C5D" w:rsidRDefault="00280C5D" w:rsidP="003B0E72">
            <w:pPr>
              <w:pStyle w:val="Tableheader"/>
            </w:pPr>
            <w:r>
              <w:t>Final approval</w:t>
            </w:r>
          </w:p>
        </w:tc>
      </w:tr>
      <w:tr w:rsidR="00280C5D" w14:paraId="65B94935" w14:textId="77777777" w:rsidTr="003B0E72">
        <w:tc>
          <w:tcPr>
            <w:tcW w:w="2476" w:type="dxa"/>
          </w:tcPr>
          <w:p w14:paraId="66416789" w14:textId="6B2752BE" w:rsidR="00280C5D" w:rsidRDefault="0097517C" w:rsidP="003B0E72">
            <w:pPr>
              <w:pStyle w:val="Tablebody"/>
              <w:rPr>
                <w:lang w:eastAsia="en-US"/>
              </w:rPr>
            </w:pPr>
            <w:r>
              <w:rPr>
                <w:lang w:eastAsia="en-US"/>
              </w:rPr>
              <w:t>23/12/2024</w:t>
            </w:r>
          </w:p>
        </w:tc>
        <w:tc>
          <w:tcPr>
            <w:tcW w:w="2477" w:type="dxa"/>
          </w:tcPr>
          <w:p w14:paraId="762DEF99" w14:textId="5C05155A" w:rsidR="00280C5D" w:rsidRDefault="0097517C" w:rsidP="003B0E72">
            <w:pPr>
              <w:pStyle w:val="Tablebody"/>
              <w:rPr>
                <w:lang w:eastAsia="en-US"/>
              </w:rPr>
            </w:pPr>
            <w:r>
              <w:rPr>
                <w:lang w:eastAsia="en-US"/>
              </w:rPr>
              <w:t>New Document Added</w:t>
            </w:r>
          </w:p>
        </w:tc>
        <w:tc>
          <w:tcPr>
            <w:tcW w:w="2555" w:type="dxa"/>
          </w:tcPr>
          <w:p w14:paraId="5B4DB1F2" w14:textId="6A798FC1" w:rsidR="00280C5D" w:rsidRDefault="0097517C" w:rsidP="003B0E72">
            <w:pPr>
              <w:pStyle w:val="Tablebody"/>
              <w:rPr>
                <w:lang w:eastAsia="en-US"/>
              </w:rPr>
            </w:pPr>
            <w:r>
              <w:rPr>
                <w:lang w:eastAsia="en-US"/>
              </w:rPr>
              <w:t>Dr. Jo Morris, ED, Allied Health</w:t>
            </w:r>
          </w:p>
        </w:tc>
        <w:tc>
          <w:tcPr>
            <w:tcW w:w="2403" w:type="dxa"/>
          </w:tcPr>
          <w:p w14:paraId="4EB08A5F" w14:textId="785954F7" w:rsidR="00280C5D" w:rsidRDefault="0097517C" w:rsidP="003B0E72">
            <w:pPr>
              <w:pStyle w:val="Tablebody"/>
              <w:rPr>
                <w:lang w:eastAsia="en-US"/>
              </w:rPr>
            </w:pPr>
            <w:r>
              <w:rPr>
                <w:lang w:eastAsia="en-US"/>
              </w:rPr>
              <w:t>Policy Document Review Panel</w:t>
            </w:r>
          </w:p>
        </w:tc>
      </w:tr>
      <w:tr w:rsidR="00280C5D" w14:paraId="58440646" w14:textId="77777777" w:rsidTr="003B0E72">
        <w:tc>
          <w:tcPr>
            <w:tcW w:w="2476" w:type="dxa"/>
          </w:tcPr>
          <w:p w14:paraId="103A6946" w14:textId="77777777" w:rsidR="00280C5D" w:rsidRDefault="00280C5D" w:rsidP="003B0E72">
            <w:pPr>
              <w:pStyle w:val="Tablebody"/>
              <w:rPr>
                <w:lang w:eastAsia="en-US"/>
              </w:rPr>
            </w:pPr>
          </w:p>
        </w:tc>
        <w:tc>
          <w:tcPr>
            <w:tcW w:w="2477" w:type="dxa"/>
          </w:tcPr>
          <w:p w14:paraId="2BE54EF0" w14:textId="77777777" w:rsidR="00280C5D" w:rsidRDefault="00280C5D" w:rsidP="003B0E72">
            <w:pPr>
              <w:pStyle w:val="Tablebody"/>
              <w:rPr>
                <w:lang w:eastAsia="en-US"/>
              </w:rPr>
            </w:pPr>
          </w:p>
        </w:tc>
        <w:tc>
          <w:tcPr>
            <w:tcW w:w="2555" w:type="dxa"/>
          </w:tcPr>
          <w:p w14:paraId="171222FC" w14:textId="77777777" w:rsidR="00280C5D" w:rsidRDefault="00280C5D" w:rsidP="003B0E72">
            <w:pPr>
              <w:pStyle w:val="Tablebody"/>
              <w:rPr>
                <w:lang w:eastAsia="en-US"/>
              </w:rPr>
            </w:pPr>
          </w:p>
        </w:tc>
        <w:tc>
          <w:tcPr>
            <w:tcW w:w="2403" w:type="dxa"/>
          </w:tcPr>
          <w:p w14:paraId="2DD4D033" w14:textId="77777777" w:rsidR="00280C5D" w:rsidRDefault="00280C5D" w:rsidP="003B0E72">
            <w:pPr>
              <w:pStyle w:val="Tablebody"/>
              <w:rPr>
                <w:lang w:eastAsia="en-US"/>
              </w:rPr>
            </w:pPr>
          </w:p>
        </w:tc>
      </w:tr>
    </w:tbl>
    <w:p w14:paraId="44B18BCA" w14:textId="77777777" w:rsidR="00280C5D" w:rsidRDefault="00280C5D" w:rsidP="00280C5D">
      <w:pPr>
        <w:rPr>
          <w:lang w:eastAsia="en-US"/>
        </w:rPr>
      </w:pPr>
      <w:r>
        <w:rPr>
          <w:lang w:eastAsia="en-US"/>
        </w:rPr>
        <w:t>This document supersedes the following:</w:t>
      </w:r>
    </w:p>
    <w:tbl>
      <w:tblPr>
        <w:tblStyle w:val="CHSTable"/>
        <w:tblW w:w="10201" w:type="dxa"/>
        <w:tblLook w:val="0420" w:firstRow="1" w:lastRow="0" w:firstColumn="0" w:lastColumn="0" w:noHBand="0" w:noVBand="1"/>
      </w:tblPr>
      <w:tblGrid>
        <w:gridCol w:w="2548"/>
        <w:gridCol w:w="7653"/>
      </w:tblGrid>
      <w:tr w:rsidR="00280C5D" w14:paraId="1090FF97" w14:textId="77777777" w:rsidTr="003B0E72">
        <w:trPr>
          <w:cnfStyle w:val="100000000000" w:firstRow="1" w:lastRow="0" w:firstColumn="0" w:lastColumn="0" w:oddVBand="0" w:evenVBand="0" w:oddHBand="0" w:evenHBand="0" w:firstRowFirstColumn="0" w:firstRowLastColumn="0" w:lastRowFirstColumn="0" w:lastRowLastColumn="0"/>
        </w:trPr>
        <w:tc>
          <w:tcPr>
            <w:tcW w:w="2548" w:type="dxa"/>
          </w:tcPr>
          <w:p w14:paraId="6A4C8E7C" w14:textId="77777777" w:rsidR="00280C5D" w:rsidRDefault="00280C5D" w:rsidP="003B0E72">
            <w:pPr>
              <w:pStyle w:val="Tableheader"/>
            </w:pPr>
            <w:r>
              <w:t>Document number</w:t>
            </w:r>
          </w:p>
        </w:tc>
        <w:tc>
          <w:tcPr>
            <w:tcW w:w="7653" w:type="dxa"/>
          </w:tcPr>
          <w:p w14:paraId="16031D8A" w14:textId="77777777" w:rsidR="00280C5D" w:rsidRDefault="00280C5D" w:rsidP="003B0E72">
            <w:pPr>
              <w:pStyle w:val="Tableheader"/>
            </w:pPr>
            <w:r>
              <w:t>Document name</w:t>
            </w:r>
          </w:p>
        </w:tc>
      </w:tr>
      <w:tr w:rsidR="00280C5D" w14:paraId="2A57696C" w14:textId="77777777" w:rsidTr="003B0E72">
        <w:tc>
          <w:tcPr>
            <w:tcW w:w="2548" w:type="dxa"/>
          </w:tcPr>
          <w:p w14:paraId="25AA1022" w14:textId="77777777" w:rsidR="00280C5D" w:rsidRDefault="00280C5D" w:rsidP="003B0E72">
            <w:pPr>
              <w:pStyle w:val="Tablebody"/>
              <w:rPr>
                <w:lang w:eastAsia="en-US"/>
              </w:rPr>
            </w:pPr>
          </w:p>
        </w:tc>
        <w:tc>
          <w:tcPr>
            <w:tcW w:w="7653" w:type="dxa"/>
          </w:tcPr>
          <w:p w14:paraId="0839BEBF" w14:textId="77777777" w:rsidR="00280C5D" w:rsidRDefault="00280C5D" w:rsidP="003B0E72">
            <w:pPr>
              <w:pStyle w:val="Tablebody"/>
              <w:rPr>
                <w:lang w:eastAsia="en-US"/>
              </w:rPr>
            </w:pPr>
          </w:p>
        </w:tc>
      </w:tr>
      <w:tr w:rsidR="00280C5D" w14:paraId="5A56DCE0" w14:textId="77777777" w:rsidTr="003B0E72">
        <w:tc>
          <w:tcPr>
            <w:tcW w:w="2548" w:type="dxa"/>
          </w:tcPr>
          <w:p w14:paraId="76742B5F" w14:textId="77777777" w:rsidR="00280C5D" w:rsidRDefault="00280C5D" w:rsidP="003B0E72">
            <w:pPr>
              <w:pStyle w:val="Tablebody"/>
              <w:rPr>
                <w:lang w:eastAsia="en-US"/>
              </w:rPr>
            </w:pPr>
          </w:p>
        </w:tc>
        <w:tc>
          <w:tcPr>
            <w:tcW w:w="7653" w:type="dxa"/>
          </w:tcPr>
          <w:p w14:paraId="61B0E53A" w14:textId="77777777" w:rsidR="00280C5D" w:rsidRDefault="00280C5D" w:rsidP="003B0E72">
            <w:pPr>
              <w:pStyle w:val="Tablebody"/>
              <w:rPr>
                <w:lang w:eastAsia="en-US"/>
              </w:rPr>
            </w:pPr>
          </w:p>
        </w:tc>
      </w:tr>
    </w:tbl>
    <w:p w14:paraId="5164726A" w14:textId="77777777" w:rsidR="00280C5D" w:rsidRPr="0078367D" w:rsidRDefault="00280C5D" w:rsidP="009A5010">
      <w:pPr>
        <w:pStyle w:val="Heading5"/>
      </w:pPr>
      <w:r w:rsidRPr="0078367D">
        <w:t>Disclaimer</w:t>
      </w:r>
    </w:p>
    <w:p w14:paraId="15861BB6" w14:textId="77777777" w:rsidR="00280C5D" w:rsidRDefault="00280C5D" w:rsidP="00280C5D">
      <w:pPr>
        <w:rPr>
          <w:lang w:eastAsia="en-US"/>
        </w:rPr>
      </w:pPr>
      <w:r w:rsidRPr="00481A6C">
        <w:rPr>
          <w:lang w:eastAsia="en-US"/>
        </w:rPr>
        <w:t>This document has been developed by Canberra Health Services specifically for its own use.  Use of this document and any reliance on the information contained therein by any third party is at his or her own risk and Canberra Health Services assumes no responsibility whatsoever.</w:t>
      </w:r>
    </w:p>
    <w:p w14:paraId="54E1C85E" w14:textId="77777777" w:rsidR="00280C5D" w:rsidRDefault="00280C5D" w:rsidP="00280C5D">
      <w:pPr>
        <w:pStyle w:val="Bullet"/>
        <w:numPr>
          <w:ilvl w:val="0"/>
          <w:numId w:val="0"/>
        </w:numPr>
        <w:rPr>
          <w:rStyle w:val="Hyperlink"/>
        </w:rPr>
      </w:pPr>
      <w:hyperlink w:anchor="_top" w:history="1">
        <w:r w:rsidRPr="00481A6C">
          <w:rPr>
            <w:rStyle w:val="Hyperlink"/>
          </w:rPr>
          <w:t>Back to Contents</w:t>
        </w:r>
      </w:hyperlink>
    </w:p>
    <w:p w14:paraId="74D0A147" w14:textId="77777777" w:rsidR="00280C5D" w:rsidRDefault="00280C5D" w:rsidP="00280C5D">
      <w:pPr>
        <w:pStyle w:val="Bullet"/>
        <w:numPr>
          <w:ilvl w:val="0"/>
          <w:numId w:val="0"/>
        </w:numPr>
        <w:rPr>
          <w:rStyle w:val="Hyperlink"/>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4F3EE"/>
        <w:tblLook w:val="04A0" w:firstRow="1" w:lastRow="0" w:firstColumn="1" w:lastColumn="0" w:noHBand="0" w:noVBand="1"/>
        <w:tblCaption w:val="Table  title"/>
        <w:tblDescription w:val="Table description."/>
      </w:tblPr>
      <w:tblGrid>
        <w:gridCol w:w="5271"/>
        <w:gridCol w:w="4650"/>
      </w:tblGrid>
      <w:tr w:rsidR="00280C5D" w14:paraId="1577E810" w14:textId="77777777" w:rsidTr="003B0E72">
        <w:tc>
          <w:tcPr>
            <w:tcW w:w="5529" w:type="dxa"/>
            <w:shd w:val="clear" w:color="auto" w:fill="F4F3EE"/>
            <w:tcMar>
              <w:top w:w="142" w:type="dxa"/>
              <w:left w:w="170" w:type="dxa"/>
              <w:bottom w:w="142" w:type="dxa"/>
              <w:right w:w="170" w:type="dxa"/>
            </w:tcMar>
          </w:tcPr>
          <w:bookmarkStart w:id="15" w:name="_Hlk160027189" w:displacedByCustomXml="next"/>
          <w:sdt>
            <w:sdtPr>
              <w:rPr>
                <w:color w:val="auto"/>
                <w:u w:val="single"/>
              </w:rPr>
              <w:id w:val="643171884"/>
              <w:placeholder>
                <w:docPart w:val="150B0C019E6541CAB08132444899D217"/>
              </w:placeholder>
            </w:sdtPr>
            <w:sdtEndPr>
              <w:rPr>
                <w:color w:val="000000" w:themeColor="text1"/>
                <w:u w:val="none"/>
              </w:rPr>
            </w:sdtEndPr>
            <w:sdtContent>
              <w:p w14:paraId="02C8068D" w14:textId="77777777" w:rsidR="00280C5D" w:rsidRPr="00350211" w:rsidRDefault="00280C5D" w:rsidP="003B0E72">
                <w:pPr>
                  <w:pStyle w:val="Bottomblocktext"/>
                  <w:rPr>
                    <w:b/>
                    <w:bCs w:val="0"/>
                    <w:sz w:val="20"/>
                    <w:szCs w:val="20"/>
                  </w:rPr>
                </w:pPr>
                <w:r>
                  <w:rPr>
                    <w:noProof/>
                    <w:sz w:val="20"/>
                    <w:szCs w:val="20"/>
                  </w:rPr>
                  <w:drawing>
                    <wp:inline distT="0" distB="0" distL="0" distR="0" wp14:anchorId="309828DF" wp14:editId="5864D2C5">
                      <wp:extent cx="282575" cy="285750"/>
                      <wp:effectExtent l="0" t="0" r="3175" b="0"/>
                      <wp:docPr id="16" name="Picture 16" descr="Icon of a moth to represent Acknowledgement of Cou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5" name="Picture 1915689285" descr="Icon of a moth to represent Acknowledgement of Country"/>
                              <pic:cNvPicPr/>
                            </pic:nvPicPr>
                            <pic:blipFill rotWithShape="1">
                              <a:blip r:embed="rId22" cstate="print">
                                <a:extLst>
                                  <a:ext uri="{28A0092B-C50C-407E-A947-70E740481C1C}">
                                    <a14:useLocalDpi xmlns:a14="http://schemas.microsoft.com/office/drawing/2010/main" val="0"/>
                                  </a:ext>
                                </a:extLst>
                              </a:blip>
                              <a:srcRect l="19859" t="18441" r="17021" b="17730"/>
                              <a:stretch/>
                            </pic:blipFill>
                            <pic:spPr bwMode="auto">
                              <a:xfrm>
                                <a:off x="0" y="0"/>
                                <a:ext cx="282575" cy="28575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Acknowledgement of Country</w:t>
                </w:r>
                <w:r>
                  <w:rPr>
                    <w:b/>
                    <w:bCs w:val="0"/>
                    <w:sz w:val="20"/>
                    <w:szCs w:val="20"/>
                  </w:rPr>
                  <w:t xml:space="preserve"> </w:t>
                </w:r>
              </w:p>
              <w:p w14:paraId="4EAFF61C" w14:textId="77777777" w:rsidR="00280C5D" w:rsidRDefault="00280C5D" w:rsidP="003B0E72">
                <w:pPr>
                  <w:pStyle w:val="Bottomblocktext"/>
                  <w:rPr>
                    <w:sz w:val="20"/>
                    <w:szCs w:val="20"/>
                  </w:rPr>
                </w:pPr>
                <w:r w:rsidRPr="00350211">
                  <w:rPr>
                    <w:sz w:val="20"/>
                    <w:szCs w:val="20"/>
                  </w:rPr>
                  <w:t>Canberra Health Services acknowledges the Ngunnawal people as traditional custodians of the ACT and recognises any other people or families with connection to the lands of the ACT and region. We acknowledge and respect their continuing culture and contribution to the life of this region.</w:t>
                </w:r>
              </w:p>
              <w:p w14:paraId="4F81746D" w14:textId="77777777" w:rsidR="00280C5D" w:rsidRPr="00350211" w:rsidRDefault="00280C5D" w:rsidP="003B0E72">
                <w:pPr>
                  <w:pStyle w:val="Bottomblocktext"/>
                </w:pPr>
                <w:r w:rsidRPr="00AF532B">
                  <w:t>© Australian Capital Territory, C</w:t>
                </w:r>
                <w:r w:rsidRPr="003F6C0E">
                  <w:t>anberra 20</w:t>
                </w:r>
                <w:sdt>
                  <w:sdtPr>
                    <w:alias w:val="Year selector"/>
                    <w:tag w:val="Year selector"/>
                    <w:id w:val="1385675321"/>
                    <w:placeholder>
                      <w:docPart w:val="0CFD097A911941A2B95CE0BB334C2D06"/>
                    </w:placeholder>
                    <w:dropDownList>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dropDownList>
                  </w:sdtPr>
                  <w:sdtContent>
                    <w:r w:rsidRPr="003F6C0E">
                      <w:t>24</w:t>
                    </w:r>
                  </w:sdtContent>
                </w:sdt>
              </w:p>
            </w:sdtContent>
          </w:sdt>
        </w:tc>
        <w:sdt>
          <w:sdtPr>
            <w:id w:val="637692764"/>
            <w:placeholder>
              <w:docPart w:val="354EF81620DB4AE9B48CFF9C9149EF91"/>
            </w:placeholder>
            <w:showingPlcHdr/>
          </w:sdtPr>
          <w:sdtContent>
            <w:tc>
              <w:tcPr>
                <w:tcW w:w="4665" w:type="dxa"/>
                <w:shd w:val="clear" w:color="auto" w:fill="F4F3EE"/>
                <w:tcMar>
                  <w:top w:w="142" w:type="dxa"/>
                  <w:left w:w="170" w:type="dxa"/>
                  <w:bottom w:w="142" w:type="dxa"/>
                  <w:right w:w="170" w:type="dxa"/>
                </w:tcMar>
              </w:tcPr>
              <w:p w14:paraId="345C6BCA" w14:textId="77777777" w:rsidR="00280C5D" w:rsidRPr="00F26C97" w:rsidRDefault="00280C5D" w:rsidP="003B0E72">
                <w:pPr>
                  <w:pStyle w:val="Bottomblocktext"/>
                  <w:rPr>
                    <w:b/>
                    <w:bCs w:val="0"/>
                    <w:sz w:val="20"/>
                    <w:szCs w:val="20"/>
                  </w:rPr>
                </w:pPr>
                <w:r>
                  <w:rPr>
                    <w:b/>
                    <w:bCs w:val="0"/>
                    <w:noProof/>
                    <w:sz w:val="20"/>
                    <w:szCs w:val="20"/>
                  </w:rPr>
                  <w:drawing>
                    <wp:inline distT="0" distB="0" distL="0" distR="0" wp14:anchorId="2EF6AEA7" wp14:editId="48970366">
                      <wp:extent cx="338275" cy="331065"/>
                      <wp:effectExtent l="0" t="0" r="5080" b="0"/>
                      <wp:docPr id="17" name="Picture 17" descr="Icon of a person inside a circle, accessibilit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6" name="Picture 1915689286" descr="Icon of a person inside a circle, accessibility icon"/>
                              <pic:cNvPicPr/>
                            </pic:nvPicPr>
                            <pic:blipFill rotWithShape="1">
                              <a:blip r:embed="rId23" cstate="print">
                                <a:extLst>
                                  <a:ext uri="{28A0092B-C50C-407E-A947-70E740481C1C}">
                                    <a14:useLocalDpi xmlns:a14="http://schemas.microsoft.com/office/drawing/2010/main" val="0"/>
                                  </a:ext>
                                </a:extLst>
                              </a:blip>
                              <a:srcRect l="17382" t="17019" r="14687" b="16499"/>
                              <a:stretch/>
                            </pic:blipFill>
                            <pic:spPr bwMode="auto">
                              <a:xfrm>
                                <a:off x="0" y="0"/>
                                <a:ext cx="341131" cy="33386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Accessibility</w:t>
                </w:r>
                <w:r>
                  <w:rPr>
                    <w:b/>
                    <w:bCs w:val="0"/>
                    <w:sz w:val="20"/>
                    <w:szCs w:val="20"/>
                  </w:rPr>
                  <w:t xml:space="preserve"> </w:t>
                </w:r>
                <w:r>
                  <w:rPr>
                    <w:noProof/>
                    <w:sz w:val="20"/>
                    <w:szCs w:val="20"/>
                  </w:rPr>
                  <w:drawing>
                    <wp:inline distT="0" distB="0" distL="0" distR="0" wp14:anchorId="646A4BE0" wp14:editId="5CEDB8D3">
                      <wp:extent cx="143919" cy="139700"/>
                      <wp:effectExtent l="0" t="0" r="8890" b="0"/>
                      <wp:docPr id="18" name="Picture 18"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7" name="Picture 1915689287" descr="Phone icon"/>
                              <pic:cNvPicPr/>
                            </pic:nvPicPr>
                            <pic:blipFill rotWithShape="1">
                              <a:blip r:embed="rId24"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(02) 5124 0000</w:t>
                </w:r>
              </w:p>
              <w:p w14:paraId="589FF754" w14:textId="77777777" w:rsidR="00280C5D" w:rsidRPr="00F26C97" w:rsidRDefault="00280C5D" w:rsidP="003B0E72">
                <w:pPr>
                  <w:pStyle w:val="Bottomblocktext"/>
                  <w:rPr>
                    <w:b/>
                    <w:bCs w:val="0"/>
                    <w:sz w:val="20"/>
                    <w:szCs w:val="20"/>
                  </w:rPr>
                </w:pPr>
                <w:r>
                  <w:rPr>
                    <w:b/>
                    <w:bCs w:val="0"/>
                    <w:noProof/>
                    <w:sz w:val="20"/>
                    <w:szCs w:val="20"/>
                  </w:rPr>
                  <w:drawing>
                    <wp:inline distT="0" distB="0" distL="0" distR="0" wp14:anchorId="26D85870" wp14:editId="54C575BC">
                      <wp:extent cx="326104" cy="323850"/>
                      <wp:effectExtent l="0" t="0" r="0" b="0"/>
                      <wp:docPr id="19" name="Picture 19" descr="Interpre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9" name="Picture 1915689289" descr="Interpreter logo"/>
                              <pic:cNvPicPr/>
                            </pic:nvPicPr>
                            <pic:blipFill rotWithShape="1">
                              <a:blip r:embed="rId25" cstate="print">
                                <a:extLst>
                                  <a:ext uri="{28A0092B-C50C-407E-A947-70E740481C1C}">
                                    <a14:useLocalDpi xmlns:a14="http://schemas.microsoft.com/office/drawing/2010/main" val="0"/>
                                  </a:ext>
                                </a:extLst>
                              </a:blip>
                              <a:srcRect l="11468" t="11821" r="11962" b="12139"/>
                              <a:stretch/>
                            </pic:blipFill>
                            <pic:spPr bwMode="auto">
                              <a:xfrm>
                                <a:off x="0" y="0"/>
                                <a:ext cx="328748" cy="326476"/>
                              </a:xfrm>
                              <a:prstGeom prst="rect">
                                <a:avLst/>
                              </a:prstGeom>
                              <a:ln>
                                <a:noFill/>
                              </a:ln>
                              <a:extLst>
                                <a:ext uri="{53640926-AAD7-44D8-BBD7-CCE9431645EC}">
                                  <a14:shadowObscured xmlns:a14="http://schemas.microsoft.com/office/drawing/2010/main"/>
                                </a:ext>
                              </a:extLst>
                            </pic:spPr>
                          </pic:pic>
                        </a:graphicData>
                      </a:graphic>
                    </wp:inline>
                  </w:drawing>
                </w:r>
                <w:r>
                  <w:rPr>
                    <w:b/>
                    <w:bCs w:val="0"/>
                    <w:sz w:val="20"/>
                    <w:szCs w:val="20"/>
                  </w:rPr>
                  <w:t xml:space="preserve"> </w:t>
                </w:r>
                <w:r w:rsidRPr="00350211">
                  <w:rPr>
                    <w:b/>
                    <w:bCs w:val="0"/>
                    <w:sz w:val="20"/>
                    <w:szCs w:val="20"/>
                  </w:rPr>
                  <w:t>Interpreter</w:t>
                </w:r>
                <w:r>
                  <w:rPr>
                    <w:b/>
                    <w:bCs w:val="0"/>
                    <w:sz w:val="20"/>
                    <w:szCs w:val="20"/>
                  </w:rPr>
                  <w:t xml:space="preserve"> </w:t>
                </w:r>
                <w:r>
                  <w:rPr>
                    <w:noProof/>
                    <w:sz w:val="20"/>
                    <w:szCs w:val="20"/>
                  </w:rPr>
                  <w:drawing>
                    <wp:inline distT="0" distB="0" distL="0" distR="0" wp14:anchorId="36429E37" wp14:editId="34BC738E">
                      <wp:extent cx="143919" cy="139700"/>
                      <wp:effectExtent l="0" t="0" r="8890" b="0"/>
                      <wp:docPr id="20" name="Picture 20"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0" name="Picture 1915689290" descr="Phone icon"/>
                              <pic:cNvPicPr/>
                            </pic:nvPicPr>
                            <pic:blipFill rotWithShape="1">
                              <a:blip r:embed="rId24"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131 450</w:t>
                </w:r>
              </w:p>
              <w:p w14:paraId="0BE02E48" w14:textId="77777777" w:rsidR="00280C5D" w:rsidRDefault="00280C5D" w:rsidP="003B0E72">
                <w:pPr>
                  <w:pStyle w:val="Bottomblocktext"/>
                  <w:rPr>
                    <w:sz w:val="20"/>
                    <w:szCs w:val="20"/>
                  </w:rPr>
                </w:pPr>
                <w:hyperlink r:id="rId26" w:history="1">
                  <w:r w:rsidRPr="00350211">
                    <w:rPr>
                      <w:rStyle w:val="Hyperlink"/>
                      <w:sz w:val="20"/>
                      <w:szCs w:val="20"/>
                    </w:rPr>
                    <w:t>canberrahealthservices.act.gov.au/accessibility</w:t>
                  </w:r>
                </w:hyperlink>
              </w:p>
              <w:p w14:paraId="325C2EB0" w14:textId="77777777" w:rsidR="00280C5D" w:rsidRDefault="00280C5D" w:rsidP="003B0E72">
                <w:pPr>
                  <w:pStyle w:val="Bottomblocktext"/>
                </w:pPr>
                <w:r>
                  <w:rPr>
                    <w:b/>
                    <w:bCs w:val="0"/>
                    <w:noProof/>
                  </w:rPr>
                  <w:drawing>
                    <wp:inline distT="0" distB="0" distL="0" distR="0" wp14:anchorId="3CA9E4AE" wp14:editId="5CB6B5BC">
                      <wp:extent cx="1323833" cy="309418"/>
                      <wp:effectExtent l="0" t="0" r="0" b="0"/>
                      <wp:docPr id="21" name="Picture 21" descr="Philadelphia Pride Flag, Transgender Pride Flag, Intersex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1" name="Picture 1915689291" descr="Philadelphia Pride Flag, Transgender Pride Flag, Intersex Flag"/>
                              <pic:cNvPicPr/>
                            </pic:nvPicPr>
                            <pic:blipFill rotWithShape="1">
                              <a:blip r:embed="rId27" cstate="print">
                                <a:extLst>
                                  <a:ext uri="{28A0092B-C50C-407E-A947-70E740481C1C}">
                                    <a14:useLocalDpi xmlns:a14="http://schemas.microsoft.com/office/drawing/2010/main" val="0"/>
                                  </a:ext>
                                </a:extLst>
                              </a:blip>
                              <a:srcRect l="14227" t="41711" r="12749" b="41221"/>
                              <a:stretch/>
                            </pic:blipFill>
                            <pic:spPr bwMode="auto">
                              <a:xfrm>
                                <a:off x="0" y="0"/>
                                <a:ext cx="1353966" cy="316461"/>
                              </a:xfrm>
                              <a:prstGeom prst="rect">
                                <a:avLst/>
                              </a:prstGeom>
                              <a:ln>
                                <a:noFill/>
                              </a:ln>
                              <a:extLst>
                                <a:ext uri="{53640926-AAD7-44D8-BBD7-CCE9431645EC}">
                                  <a14:shadowObscured xmlns:a14="http://schemas.microsoft.com/office/drawing/2010/main"/>
                                </a:ext>
                              </a:extLst>
                            </pic:spPr>
                          </pic:pic>
                        </a:graphicData>
                      </a:graphic>
                    </wp:inline>
                  </w:drawing>
                </w:r>
              </w:p>
            </w:tc>
          </w:sdtContent>
        </w:sdt>
      </w:tr>
      <w:bookmarkEnd w:id="1"/>
      <w:bookmarkEnd w:id="15"/>
    </w:tbl>
    <w:p w14:paraId="0326D3AA" w14:textId="77777777" w:rsidR="00DA1855" w:rsidRDefault="00DA1855" w:rsidP="000E7683">
      <w:pPr>
        <w:rPr>
          <w:lang w:eastAsia="en-US"/>
        </w:rPr>
        <w:sectPr w:rsidR="00DA1855" w:rsidSect="00E3733D">
          <w:pgSz w:w="11906" w:h="16838" w:code="9"/>
          <w:pgMar w:top="970" w:right="1134" w:bottom="1134" w:left="851" w:header="284" w:footer="53" w:gutter="0"/>
          <w:cols w:space="708"/>
          <w:titlePg/>
          <w:docGrid w:linePitch="360"/>
        </w:sectPr>
      </w:pPr>
    </w:p>
    <w:bookmarkStart w:id="16" w:name="_Hlk181000262"/>
    <w:p w14:paraId="6835316B" w14:textId="4D8ECF14" w:rsidR="0080177B" w:rsidRPr="0078367D" w:rsidRDefault="00EA70C0" w:rsidP="0080177B">
      <w:pPr>
        <w:pStyle w:val="Heading5"/>
      </w:pPr>
      <w:r>
        <w:rPr>
          <w:noProof/>
        </w:rPr>
        <w:lastRenderedPageBreak/>
        <mc:AlternateContent>
          <mc:Choice Requires="wpg">
            <w:drawing>
              <wp:anchor distT="0" distB="0" distL="114300" distR="114300" simplePos="0" relativeHeight="251658240" behindDoc="0" locked="0" layoutInCell="1" allowOverlap="1" wp14:anchorId="7AAB0E6D" wp14:editId="293F2E6E">
                <wp:simplePos x="0" y="0"/>
                <wp:positionH relativeFrom="column">
                  <wp:posOffset>-35692</wp:posOffset>
                </wp:positionH>
                <wp:positionV relativeFrom="paragraph">
                  <wp:posOffset>362760</wp:posOffset>
                </wp:positionV>
                <wp:extent cx="8436610" cy="5147602"/>
                <wp:effectExtent l="0" t="0" r="2540" b="0"/>
                <wp:wrapNone/>
                <wp:docPr id="275924381" name="Group 1"/>
                <wp:cNvGraphicFramePr/>
                <a:graphic xmlns:a="http://schemas.openxmlformats.org/drawingml/2006/main">
                  <a:graphicData uri="http://schemas.microsoft.com/office/word/2010/wordprocessingGroup">
                    <wpg:wgp>
                      <wpg:cNvGrpSpPr/>
                      <wpg:grpSpPr>
                        <a:xfrm>
                          <a:off x="0" y="0"/>
                          <a:ext cx="8436610" cy="5147602"/>
                          <a:chOff x="0" y="0"/>
                          <a:chExt cx="8436610" cy="5147602"/>
                        </a:xfrm>
                      </wpg:grpSpPr>
                      <pic:pic xmlns:pic="http://schemas.openxmlformats.org/drawingml/2006/picture">
                        <pic:nvPicPr>
                          <pic:cNvPr id="961736965" name="Picture 1"/>
                          <pic:cNvPicPr>
                            <a:picLocks noChangeAspect="1"/>
                          </pic:cNvPicPr>
                        </pic:nvPicPr>
                        <pic:blipFill>
                          <a:blip r:embed="rId28">
                            <a:extLst>
                              <a:ext uri="{28A0092B-C50C-407E-A947-70E740481C1C}">
                                <a14:useLocalDpi xmlns:a14="http://schemas.microsoft.com/office/drawing/2010/main" val="0"/>
                              </a:ext>
                            </a:extLst>
                          </a:blip>
                          <a:stretch>
                            <a:fillRect/>
                          </a:stretch>
                        </pic:blipFill>
                        <pic:spPr>
                          <a:xfrm>
                            <a:off x="0" y="695617"/>
                            <a:ext cx="8436610" cy="4451985"/>
                          </a:xfrm>
                          <a:prstGeom prst="rect">
                            <a:avLst/>
                          </a:prstGeom>
                        </pic:spPr>
                      </pic:pic>
                      <pic:pic xmlns:pic="http://schemas.openxmlformats.org/drawingml/2006/picture">
                        <pic:nvPicPr>
                          <pic:cNvPr id="1812406680" name="Picture 1"/>
                          <pic:cNvPicPr>
                            <a:picLocks noChangeAspect="1"/>
                          </pic:cNvPicPr>
                        </pic:nvPicPr>
                        <pic:blipFill>
                          <a:blip r:embed="rId29">
                            <a:extLst>
                              <a:ext uri="{28A0092B-C50C-407E-A947-70E740481C1C}">
                                <a14:useLocalDpi xmlns:a14="http://schemas.microsoft.com/office/drawing/2010/main" val="0"/>
                              </a:ext>
                            </a:extLst>
                          </a:blip>
                          <a:stretch>
                            <a:fillRect/>
                          </a:stretch>
                        </pic:blipFill>
                        <pic:spPr>
                          <a:xfrm>
                            <a:off x="33658" y="0"/>
                            <a:ext cx="8334375" cy="777240"/>
                          </a:xfrm>
                          <a:prstGeom prst="rect">
                            <a:avLst/>
                          </a:prstGeom>
                        </pic:spPr>
                      </pic:pic>
                    </wpg:wgp>
                  </a:graphicData>
                </a:graphic>
              </wp:anchor>
            </w:drawing>
          </mc:Choice>
          <mc:Fallback>
            <w:pict>
              <v:group w14:anchorId="17952921" id="Group 1" o:spid="_x0000_s1026" style="position:absolute;margin-left:-2.8pt;margin-top:28.55pt;width:664.3pt;height:405.3pt;z-index:251658240" coordsize="84366,514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top:6956;width:84366;height:445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">
                  <v:imagedata r:id="rId30" o:title=""/>
                </v:shape>
                <v:shape id="Picture 1" o:spid="_x0000_s1028" type="#_x0000_t75" style="position:absolute;left:336;width:83344;height:77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">
                  <v:imagedata r:id="rId31" o:title=""/>
                </v:shape>
              </v:group>
            </w:pict>
          </mc:Fallback>
        </mc:AlternateContent>
      </w:r>
      <w:r w:rsidR="0080177B">
        <w:t>Attachment A: Section Core 8 of the CHS Advanced Practice Standard of Practice</w:t>
      </w:r>
    </w:p>
    <w:bookmarkEnd w:id="16"/>
    <w:p w14:paraId="3315B146" w14:textId="1863A7D7" w:rsidR="00DA1855" w:rsidRDefault="00DA1855" w:rsidP="000E7683">
      <w:pPr>
        <w:rPr>
          <w:lang w:eastAsia="en-US"/>
        </w:rPr>
      </w:pPr>
    </w:p>
    <w:p w14:paraId="22FCB36D" w14:textId="5D32ADB0" w:rsidR="00EA70C0" w:rsidRDefault="00EA70C0" w:rsidP="000E7683">
      <w:pPr>
        <w:rPr>
          <w:lang w:eastAsia="en-US"/>
        </w:rPr>
      </w:pPr>
    </w:p>
    <w:p w14:paraId="075E98D8" w14:textId="30D4656C" w:rsidR="00EA70C0" w:rsidRPr="00481A6C" w:rsidRDefault="00EA70C0" w:rsidP="000E7683">
      <w:pPr>
        <w:rPr>
          <w:lang w:eastAsia="en-US"/>
        </w:rPr>
      </w:pPr>
    </w:p>
    <w:sectPr w:rsidR="00EA70C0" w:rsidRPr="00481A6C" w:rsidSect="00DA1855">
      <w:pgSz w:w="16838" w:h="11906" w:orient="landscape" w:code="9"/>
      <w:pgMar w:top="851" w:right="970" w:bottom="1134" w:left="1134" w:header="284" w:footer="5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97685E" w14:textId="77777777" w:rsidR="00293319" w:rsidRDefault="00293319" w:rsidP="00225769">
      <w:pPr>
        <w:spacing w:after="0" w:line="240" w:lineRule="auto"/>
      </w:pPr>
      <w:r>
        <w:separator/>
      </w:r>
    </w:p>
    <w:p w14:paraId="1F8BD1B1" w14:textId="77777777" w:rsidR="00293319" w:rsidRDefault="00293319"/>
    <w:p w14:paraId="51F82A39" w14:textId="77777777" w:rsidR="00293319" w:rsidRDefault="00293319"/>
    <w:p w14:paraId="3878AC04" w14:textId="77777777" w:rsidR="00293319" w:rsidRDefault="00293319"/>
    <w:p w14:paraId="086BF118" w14:textId="77777777" w:rsidR="00293319" w:rsidRDefault="00293319"/>
    <w:p w14:paraId="300CDED1" w14:textId="77777777" w:rsidR="00293319" w:rsidRDefault="00293319"/>
    <w:p w14:paraId="78CCBB22" w14:textId="77777777" w:rsidR="00293319" w:rsidRDefault="00293319"/>
  </w:endnote>
  <w:endnote w:type="continuationSeparator" w:id="0">
    <w:p w14:paraId="23AE08C9" w14:textId="77777777" w:rsidR="00293319" w:rsidRDefault="00293319" w:rsidP="00225769">
      <w:pPr>
        <w:spacing w:after="0" w:line="240" w:lineRule="auto"/>
      </w:pPr>
      <w:r>
        <w:continuationSeparator/>
      </w:r>
    </w:p>
    <w:p w14:paraId="6693D731" w14:textId="77777777" w:rsidR="00293319" w:rsidRDefault="00293319"/>
    <w:p w14:paraId="50B35A47" w14:textId="77777777" w:rsidR="00293319" w:rsidRDefault="00293319"/>
    <w:p w14:paraId="0B9B29B7" w14:textId="77777777" w:rsidR="00293319" w:rsidRDefault="00293319"/>
    <w:p w14:paraId="5A9C15BD" w14:textId="77777777" w:rsidR="00293319" w:rsidRDefault="00293319"/>
    <w:p w14:paraId="30FADFB5" w14:textId="77777777" w:rsidR="00293319" w:rsidRDefault="00293319"/>
    <w:p w14:paraId="2364F9BF" w14:textId="77777777" w:rsidR="00293319" w:rsidRDefault="002933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Kartika">
    <w:charset w:val="00"/>
    <w:family w:val="roman"/>
    <w:pitch w:val="variable"/>
    <w:sig w:usb0="00800003" w:usb1="00000000" w:usb2="00000000" w:usb3="00000000" w:csb0="00000001" w:csb1="00000000"/>
  </w:font>
  <w:font w:name="Tahoma">
    <w:altName w:val="Tahoma"/>
    <w:panose1 w:val="020B0604030504040204"/>
    <w:charset w:val="00"/>
    <w:family w:val="swiss"/>
    <w:pitch w:val="variable"/>
    <w:sig w:usb0="E1002EFF" w:usb1="C000605B" w:usb2="00000029" w:usb3="00000000" w:csb0="000101FF" w:csb1="00000000"/>
  </w:font>
  <w:font w:name="Montserrat SemiBold">
    <w:charset w:val="00"/>
    <w:family w:val="auto"/>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jc w:val="center"/>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481A6C" w:rsidRPr="006B62B4" w14:paraId="3D29B372" w14:textId="77777777" w:rsidTr="003B0E72">
      <w:trPr>
        <w:jc w:val="center"/>
      </w:trPr>
      <w:tc>
        <w:tcPr>
          <w:tcW w:w="1515" w:type="dxa"/>
        </w:tcPr>
        <w:p w14:paraId="760EAA57" w14:textId="77777777" w:rsidR="00481A6C" w:rsidRPr="006B62B4" w:rsidRDefault="00481A6C" w:rsidP="00481A6C">
          <w:pPr>
            <w:pStyle w:val="Footer"/>
            <w:jc w:val="center"/>
            <w:rPr>
              <w:b/>
              <w:bCs/>
              <w:iCs/>
              <w:sz w:val="20"/>
              <w:szCs w:val="20"/>
            </w:rPr>
          </w:pPr>
          <w:r w:rsidRPr="006B62B4">
            <w:rPr>
              <w:b/>
              <w:bCs/>
              <w:iCs/>
              <w:sz w:val="20"/>
              <w:szCs w:val="20"/>
            </w:rPr>
            <w:t>Doc Number</w:t>
          </w:r>
        </w:p>
      </w:tc>
      <w:tc>
        <w:tcPr>
          <w:tcW w:w="965" w:type="dxa"/>
        </w:tcPr>
        <w:p w14:paraId="2BA9C9DC" w14:textId="77777777" w:rsidR="00481A6C" w:rsidRPr="006B62B4" w:rsidRDefault="00481A6C" w:rsidP="00481A6C">
          <w:pPr>
            <w:pStyle w:val="Footer"/>
            <w:jc w:val="center"/>
            <w:rPr>
              <w:b/>
              <w:bCs/>
              <w:iCs/>
              <w:sz w:val="20"/>
              <w:szCs w:val="20"/>
            </w:rPr>
          </w:pPr>
          <w:r w:rsidRPr="006B62B4">
            <w:rPr>
              <w:b/>
              <w:bCs/>
              <w:iCs/>
              <w:sz w:val="20"/>
              <w:szCs w:val="20"/>
            </w:rPr>
            <w:t>Version</w:t>
          </w:r>
        </w:p>
      </w:tc>
      <w:tc>
        <w:tcPr>
          <w:tcW w:w="1552" w:type="dxa"/>
        </w:tcPr>
        <w:p w14:paraId="2BB1D94F" w14:textId="77777777" w:rsidR="00481A6C" w:rsidRPr="006B62B4" w:rsidRDefault="00481A6C" w:rsidP="00481A6C">
          <w:pPr>
            <w:pStyle w:val="Footer"/>
            <w:jc w:val="center"/>
            <w:rPr>
              <w:b/>
              <w:bCs/>
              <w:iCs/>
              <w:sz w:val="20"/>
              <w:szCs w:val="20"/>
            </w:rPr>
          </w:pPr>
          <w:r w:rsidRPr="006B62B4">
            <w:rPr>
              <w:b/>
              <w:bCs/>
              <w:iCs/>
              <w:sz w:val="20"/>
              <w:szCs w:val="20"/>
            </w:rPr>
            <w:t>Issued</w:t>
          </w:r>
        </w:p>
      </w:tc>
      <w:tc>
        <w:tcPr>
          <w:tcW w:w="1456" w:type="dxa"/>
        </w:tcPr>
        <w:p w14:paraId="60EA841D" w14:textId="77777777" w:rsidR="00481A6C" w:rsidRPr="006B62B4" w:rsidRDefault="00481A6C" w:rsidP="00481A6C">
          <w:pPr>
            <w:pStyle w:val="Footer"/>
            <w:jc w:val="center"/>
            <w:rPr>
              <w:b/>
              <w:bCs/>
              <w:iCs/>
              <w:sz w:val="20"/>
              <w:szCs w:val="20"/>
            </w:rPr>
          </w:pPr>
          <w:r w:rsidRPr="006B62B4">
            <w:rPr>
              <w:b/>
              <w:bCs/>
              <w:iCs/>
              <w:sz w:val="20"/>
              <w:szCs w:val="20"/>
            </w:rPr>
            <w:t>Review Date</w:t>
          </w:r>
        </w:p>
      </w:tc>
      <w:tc>
        <w:tcPr>
          <w:tcW w:w="1746" w:type="dxa"/>
        </w:tcPr>
        <w:p w14:paraId="1FDB3344" w14:textId="77777777" w:rsidR="00481A6C" w:rsidRPr="006B62B4" w:rsidRDefault="00481A6C" w:rsidP="00481A6C">
          <w:pPr>
            <w:pStyle w:val="Footer"/>
            <w:jc w:val="center"/>
            <w:rPr>
              <w:b/>
              <w:bCs/>
              <w:iCs/>
              <w:sz w:val="20"/>
              <w:szCs w:val="20"/>
            </w:rPr>
          </w:pPr>
          <w:r w:rsidRPr="006B62B4">
            <w:rPr>
              <w:b/>
              <w:bCs/>
              <w:iCs/>
              <w:sz w:val="20"/>
              <w:szCs w:val="20"/>
            </w:rPr>
            <w:t xml:space="preserve">Area </w:t>
          </w:r>
        </w:p>
      </w:tc>
      <w:tc>
        <w:tcPr>
          <w:tcW w:w="1836" w:type="dxa"/>
        </w:tcPr>
        <w:p w14:paraId="374A6C4E" w14:textId="77777777" w:rsidR="00481A6C" w:rsidRPr="006B62B4" w:rsidRDefault="00481A6C" w:rsidP="00481A6C">
          <w:pPr>
            <w:pStyle w:val="Footer"/>
            <w:jc w:val="center"/>
            <w:rPr>
              <w:b/>
              <w:bCs/>
              <w:iCs/>
              <w:sz w:val="20"/>
              <w:szCs w:val="20"/>
            </w:rPr>
          </w:pPr>
          <w:r w:rsidRPr="006B62B4">
            <w:rPr>
              <w:b/>
              <w:bCs/>
              <w:iCs/>
              <w:sz w:val="20"/>
              <w:szCs w:val="20"/>
            </w:rPr>
            <w:t>Page</w:t>
          </w:r>
        </w:p>
      </w:tc>
    </w:tr>
    <w:tr w:rsidR="00481A6C" w:rsidRPr="006B62B4" w14:paraId="40B67352" w14:textId="77777777" w:rsidTr="003B0E72">
      <w:trPr>
        <w:jc w:val="center"/>
      </w:trPr>
      <w:tc>
        <w:tcPr>
          <w:tcW w:w="1515" w:type="dxa"/>
        </w:tcPr>
        <w:p w14:paraId="03D5DE5B" w14:textId="75F8A4C1" w:rsidR="00481A6C" w:rsidRPr="00954F7B" w:rsidRDefault="0097517C" w:rsidP="00481A6C">
          <w:pPr>
            <w:pStyle w:val="Footer"/>
            <w:jc w:val="center"/>
            <w:rPr>
              <w:bCs/>
              <w:iCs/>
              <w:sz w:val="20"/>
              <w:szCs w:val="20"/>
            </w:rPr>
          </w:pPr>
          <w:r>
            <w:rPr>
              <w:bCs/>
              <w:iCs/>
              <w:sz w:val="20"/>
              <w:szCs w:val="20"/>
            </w:rPr>
            <w:t>CHS24</w:t>
          </w:r>
          <w:r w:rsidR="00481A6C" w:rsidRPr="00954F7B">
            <w:rPr>
              <w:bCs/>
              <w:iCs/>
              <w:sz w:val="20"/>
              <w:szCs w:val="20"/>
            </w:rPr>
            <w:t>/</w:t>
          </w:r>
          <w:r>
            <w:rPr>
              <w:bCs/>
              <w:iCs/>
              <w:sz w:val="20"/>
              <w:szCs w:val="20"/>
            </w:rPr>
            <w:t>641</w:t>
          </w:r>
        </w:p>
      </w:tc>
      <w:tc>
        <w:tcPr>
          <w:tcW w:w="965" w:type="dxa"/>
        </w:tcPr>
        <w:p w14:paraId="3EBFF68A" w14:textId="3C8F18DE" w:rsidR="00481A6C" w:rsidRPr="00954F7B" w:rsidRDefault="0097517C" w:rsidP="00481A6C">
          <w:pPr>
            <w:pStyle w:val="Footer"/>
            <w:jc w:val="center"/>
            <w:rPr>
              <w:bCs/>
              <w:iCs/>
              <w:sz w:val="20"/>
              <w:szCs w:val="20"/>
            </w:rPr>
          </w:pPr>
          <w:r>
            <w:rPr>
              <w:bCs/>
              <w:iCs/>
              <w:sz w:val="20"/>
              <w:szCs w:val="20"/>
            </w:rPr>
            <w:t>1</w:t>
          </w:r>
        </w:p>
      </w:tc>
      <w:tc>
        <w:tcPr>
          <w:tcW w:w="1552" w:type="dxa"/>
        </w:tcPr>
        <w:p w14:paraId="6561EFC9" w14:textId="69C3A4DD" w:rsidR="00481A6C" w:rsidRPr="00954F7B" w:rsidRDefault="0097517C" w:rsidP="00481A6C">
          <w:pPr>
            <w:pStyle w:val="Footer"/>
            <w:jc w:val="center"/>
            <w:rPr>
              <w:bCs/>
              <w:iCs/>
              <w:sz w:val="20"/>
              <w:szCs w:val="20"/>
            </w:rPr>
          </w:pPr>
          <w:r>
            <w:rPr>
              <w:bCs/>
              <w:iCs/>
              <w:sz w:val="20"/>
              <w:szCs w:val="20"/>
            </w:rPr>
            <w:t>23</w:t>
          </w:r>
          <w:r w:rsidR="00481A6C" w:rsidRPr="00954F7B">
            <w:rPr>
              <w:bCs/>
              <w:iCs/>
              <w:sz w:val="20"/>
              <w:szCs w:val="20"/>
            </w:rPr>
            <w:t>/</w:t>
          </w:r>
          <w:r>
            <w:rPr>
              <w:bCs/>
              <w:iCs/>
              <w:sz w:val="20"/>
              <w:szCs w:val="20"/>
            </w:rPr>
            <w:t>12</w:t>
          </w:r>
          <w:r w:rsidR="00481A6C" w:rsidRPr="00954F7B">
            <w:rPr>
              <w:bCs/>
              <w:iCs/>
              <w:sz w:val="20"/>
              <w:szCs w:val="20"/>
            </w:rPr>
            <w:t>/</w:t>
          </w:r>
          <w:r>
            <w:rPr>
              <w:bCs/>
              <w:iCs/>
              <w:sz w:val="20"/>
              <w:szCs w:val="20"/>
            </w:rPr>
            <w:t>2024</w:t>
          </w:r>
        </w:p>
      </w:tc>
      <w:tc>
        <w:tcPr>
          <w:tcW w:w="1456" w:type="dxa"/>
        </w:tcPr>
        <w:p w14:paraId="7938E22F" w14:textId="51E461DA" w:rsidR="00481A6C" w:rsidRPr="00954F7B" w:rsidRDefault="0097517C" w:rsidP="00481A6C">
          <w:pPr>
            <w:pStyle w:val="Footer"/>
            <w:jc w:val="center"/>
            <w:rPr>
              <w:bCs/>
              <w:iCs/>
              <w:sz w:val="20"/>
              <w:szCs w:val="20"/>
            </w:rPr>
          </w:pPr>
          <w:r>
            <w:rPr>
              <w:bCs/>
              <w:iCs/>
              <w:sz w:val="20"/>
              <w:szCs w:val="20"/>
            </w:rPr>
            <w:t>01</w:t>
          </w:r>
          <w:r w:rsidR="00481A6C" w:rsidRPr="00954F7B">
            <w:rPr>
              <w:bCs/>
              <w:iCs/>
              <w:sz w:val="20"/>
              <w:szCs w:val="20"/>
            </w:rPr>
            <w:t>/</w:t>
          </w:r>
          <w:r>
            <w:rPr>
              <w:bCs/>
              <w:iCs/>
              <w:sz w:val="20"/>
              <w:szCs w:val="20"/>
            </w:rPr>
            <w:t>12</w:t>
          </w:r>
          <w:r w:rsidR="00481A6C" w:rsidRPr="00954F7B">
            <w:rPr>
              <w:bCs/>
              <w:iCs/>
              <w:sz w:val="20"/>
              <w:szCs w:val="20"/>
            </w:rPr>
            <w:t>/</w:t>
          </w:r>
          <w:r>
            <w:rPr>
              <w:bCs/>
              <w:iCs/>
              <w:sz w:val="20"/>
              <w:szCs w:val="20"/>
            </w:rPr>
            <w:t>2025</w:t>
          </w:r>
        </w:p>
      </w:tc>
      <w:tc>
        <w:tcPr>
          <w:tcW w:w="1746" w:type="dxa"/>
        </w:tcPr>
        <w:p w14:paraId="164A220F" w14:textId="2D691E76" w:rsidR="00481A6C" w:rsidRPr="00954F7B" w:rsidRDefault="0097517C" w:rsidP="00481A6C">
          <w:pPr>
            <w:pStyle w:val="Footer"/>
            <w:jc w:val="center"/>
            <w:rPr>
              <w:bCs/>
              <w:iCs/>
              <w:sz w:val="20"/>
              <w:szCs w:val="20"/>
            </w:rPr>
          </w:pPr>
          <w:r>
            <w:rPr>
              <w:bCs/>
              <w:iCs/>
              <w:sz w:val="20"/>
              <w:szCs w:val="20"/>
            </w:rPr>
            <w:t>Allied Health – Acute Support</w:t>
          </w:r>
        </w:p>
      </w:tc>
      <w:tc>
        <w:tcPr>
          <w:tcW w:w="1836" w:type="dxa"/>
        </w:tcPr>
        <w:p w14:paraId="35094C07" w14:textId="77777777" w:rsidR="00481A6C" w:rsidRPr="00954F7B" w:rsidRDefault="00481A6C" w:rsidP="00481A6C">
          <w:pPr>
            <w:pStyle w:val="Footer"/>
            <w:jc w:val="center"/>
            <w:rPr>
              <w:bCs/>
              <w:iCs/>
              <w:sz w:val="20"/>
              <w:szCs w:val="20"/>
            </w:rPr>
          </w:pPr>
          <w:r w:rsidRPr="00954F7B">
            <w:rPr>
              <w:rStyle w:val="PageNumber"/>
              <w:bCs/>
              <w:iCs/>
              <w:sz w:val="20"/>
              <w:szCs w:val="20"/>
            </w:rPr>
            <w:fldChar w:fldCharType="begin"/>
          </w:r>
          <w:r w:rsidRPr="00954F7B">
            <w:rPr>
              <w:rStyle w:val="PageNumber"/>
              <w:bCs/>
              <w:iCs/>
              <w:sz w:val="20"/>
              <w:szCs w:val="20"/>
            </w:rPr>
            <w:instrText xml:space="preserve"> PAGE </w:instrText>
          </w:r>
          <w:r w:rsidRPr="00954F7B">
            <w:rPr>
              <w:rStyle w:val="PageNumber"/>
              <w:bCs/>
              <w:iCs/>
              <w:sz w:val="20"/>
              <w:szCs w:val="20"/>
            </w:rPr>
            <w:fldChar w:fldCharType="separate"/>
          </w:r>
          <w:r>
            <w:rPr>
              <w:rStyle w:val="PageNumber"/>
              <w:bCs/>
              <w:iCs/>
              <w:sz w:val="20"/>
              <w:szCs w:val="20"/>
            </w:rPr>
            <w:t>3</w:t>
          </w:r>
          <w:r w:rsidRPr="00954F7B">
            <w:rPr>
              <w:rStyle w:val="PageNumber"/>
              <w:bCs/>
              <w:iCs/>
              <w:sz w:val="20"/>
              <w:szCs w:val="20"/>
            </w:rPr>
            <w:fldChar w:fldCharType="end"/>
          </w:r>
          <w:r w:rsidRPr="00954F7B">
            <w:rPr>
              <w:rStyle w:val="PageNumber"/>
              <w:bCs/>
              <w:iCs/>
              <w:sz w:val="20"/>
              <w:szCs w:val="20"/>
            </w:rPr>
            <w:t xml:space="preserve"> of </w:t>
          </w:r>
          <w:r w:rsidRPr="00954F7B">
            <w:rPr>
              <w:rStyle w:val="PageNumber"/>
              <w:bCs/>
              <w:iCs/>
              <w:sz w:val="20"/>
              <w:szCs w:val="20"/>
            </w:rPr>
            <w:fldChar w:fldCharType="begin"/>
          </w:r>
          <w:r w:rsidRPr="00954F7B">
            <w:rPr>
              <w:rStyle w:val="PageNumber"/>
              <w:bCs/>
              <w:iCs/>
              <w:sz w:val="20"/>
              <w:szCs w:val="20"/>
            </w:rPr>
            <w:instrText xml:space="preserve"> NUMPAGES </w:instrText>
          </w:r>
          <w:r w:rsidRPr="00954F7B">
            <w:rPr>
              <w:rStyle w:val="PageNumber"/>
              <w:bCs/>
              <w:iCs/>
              <w:sz w:val="20"/>
              <w:szCs w:val="20"/>
            </w:rPr>
            <w:fldChar w:fldCharType="separate"/>
          </w:r>
          <w:r>
            <w:rPr>
              <w:rStyle w:val="PageNumber"/>
              <w:bCs/>
              <w:iCs/>
              <w:sz w:val="20"/>
              <w:szCs w:val="20"/>
            </w:rPr>
            <w:t>4</w:t>
          </w:r>
          <w:r w:rsidRPr="00954F7B">
            <w:rPr>
              <w:rStyle w:val="PageNumber"/>
              <w:bCs/>
              <w:iCs/>
              <w:sz w:val="20"/>
              <w:szCs w:val="20"/>
            </w:rPr>
            <w:fldChar w:fldCharType="end"/>
          </w:r>
        </w:p>
      </w:tc>
    </w:tr>
  </w:tbl>
  <w:p w14:paraId="3272F545" w14:textId="77777777" w:rsidR="005C71BC" w:rsidRPr="00481A6C" w:rsidRDefault="00481A6C" w:rsidP="00481A6C">
    <w:pPr>
      <w:pStyle w:val="Footer"/>
      <w:ind w:left="567"/>
    </w:pPr>
    <w:r w:rsidRPr="006B62B4">
      <w:rPr>
        <w:iCs/>
        <w:sz w:val="16"/>
        <w:szCs w:val="16"/>
      </w:rPr>
      <w:t>Do not refer to a paper-based copy of this policy document. The most current version can be found on the CHS Policy Register</w:t>
    </w:r>
    <w:r>
      <w:rPr>
        <w:iCs/>
        <w:sz w:val="16"/>
        <w:szCs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jc w:val="center"/>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8A3DD8" w:rsidRPr="006B62B4" w14:paraId="0A36686D" w14:textId="77777777" w:rsidTr="008E1ED9">
      <w:trPr>
        <w:jc w:val="center"/>
      </w:trPr>
      <w:tc>
        <w:tcPr>
          <w:tcW w:w="1515" w:type="dxa"/>
        </w:tcPr>
        <w:p w14:paraId="5ACEB991" w14:textId="365FBFE6" w:rsidR="008A3DD8" w:rsidRPr="006B62B4" w:rsidRDefault="008A3DD8" w:rsidP="008A3DD8">
          <w:pPr>
            <w:pStyle w:val="Footer"/>
            <w:jc w:val="center"/>
            <w:rPr>
              <w:b/>
              <w:bCs/>
              <w:iCs/>
              <w:sz w:val="20"/>
              <w:szCs w:val="20"/>
            </w:rPr>
          </w:pPr>
          <w:r>
            <w:rPr>
              <w:b/>
              <w:bCs/>
              <w:iCs/>
              <w:sz w:val="20"/>
              <w:szCs w:val="20"/>
            </w:rPr>
            <w:t xml:space="preserve"> </w:t>
          </w:r>
          <w:r w:rsidRPr="006B62B4">
            <w:rPr>
              <w:b/>
              <w:bCs/>
              <w:iCs/>
              <w:sz w:val="20"/>
              <w:szCs w:val="20"/>
            </w:rPr>
            <w:t>Doc Number</w:t>
          </w:r>
        </w:p>
      </w:tc>
      <w:tc>
        <w:tcPr>
          <w:tcW w:w="965" w:type="dxa"/>
        </w:tcPr>
        <w:p w14:paraId="47B1CFCF" w14:textId="77777777" w:rsidR="008A3DD8" w:rsidRPr="006B62B4" w:rsidRDefault="008A3DD8" w:rsidP="008A3DD8">
          <w:pPr>
            <w:pStyle w:val="Footer"/>
            <w:jc w:val="center"/>
            <w:rPr>
              <w:b/>
              <w:bCs/>
              <w:iCs/>
              <w:sz w:val="20"/>
              <w:szCs w:val="20"/>
            </w:rPr>
          </w:pPr>
          <w:r w:rsidRPr="006B62B4">
            <w:rPr>
              <w:b/>
              <w:bCs/>
              <w:iCs/>
              <w:sz w:val="20"/>
              <w:szCs w:val="20"/>
            </w:rPr>
            <w:t>Version</w:t>
          </w:r>
        </w:p>
      </w:tc>
      <w:tc>
        <w:tcPr>
          <w:tcW w:w="1552" w:type="dxa"/>
        </w:tcPr>
        <w:p w14:paraId="0B7E13C4" w14:textId="77777777" w:rsidR="008A3DD8" w:rsidRPr="006B62B4" w:rsidRDefault="008A3DD8" w:rsidP="008A3DD8">
          <w:pPr>
            <w:pStyle w:val="Footer"/>
            <w:jc w:val="center"/>
            <w:rPr>
              <w:b/>
              <w:bCs/>
              <w:iCs/>
              <w:sz w:val="20"/>
              <w:szCs w:val="20"/>
            </w:rPr>
          </w:pPr>
          <w:r w:rsidRPr="006B62B4">
            <w:rPr>
              <w:b/>
              <w:bCs/>
              <w:iCs/>
              <w:sz w:val="20"/>
              <w:szCs w:val="20"/>
            </w:rPr>
            <w:t>Issued</w:t>
          </w:r>
        </w:p>
      </w:tc>
      <w:tc>
        <w:tcPr>
          <w:tcW w:w="1456" w:type="dxa"/>
        </w:tcPr>
        <w:p w14:paraId="7EC8F854" w14:textId="77777777" w:rsidR="008A3DD8" w:rsidRPr="006B62B4" w:rsidRDefault="008A3DD8" w:rsidP="008A3DD8">
          <w:pPr>
            <w:pStyle w:val="Footer"/>
            <w:jc w:val="center"/>
            <w:rPr>
              <w:b/>
              <w:bCs/>
              <w:iCs/>
              <w:sz w:val="20"/>
              <w:szCs w:val="20"/>
            </w:rPr>
          </w:pPr>
          <w:r w:rsidRPr="006B62B4">
            <w:rPr>
              <w:b/>
              <w:bCs/>
              <w:iCs/>
              <w:sz w:val="20"/>
              <w:szCs w:val="20"/>
            </w:rPr>
            <w:t>Review Date</w:t>
          </w:r>
        </w:p>
      </w:tc>
      <w:tc>
        <w:tcPr>
          <w:tcW w:w="1746" w:type="dxa"/>
        </w:tcPr>
        <w:p w14:paraId="7EEB9C35" w14:textId="77777777" w:rsidR="008A3DD8" w:rsidRPr="006B62B4" w:rsidRDefault="008A3DD8" w:rsidP="008A3DD8">
          <w:pPr>
            <w:pStyle w:val="Footer"/>
            <w:jc w:val="center"/>
            <w:rPr>
              <w:b/>
              <w:bCs/>
              <w:iCs/>
              <w:sz w:val="20"/>
              <w:szCs w:val="20"/>
            </w:rPr>
          </w:pPr>
          <w:r w:rsidRPr="006B62B4">
            <w:rPr>
              <w:b/>
              <w:bCs/>
              <w:iCs/>
              <w:sz w:val="20"/>
              <w:szCs w:val="20"/>
            </w:rPr>
            <w:t xml:space="preserve">Area </w:t>
          </w:r>
        </w:p>
      </w:tc>
      <w:tc>
        <w:tcPr>
          <w:tcW w:w="1836" w:type="dxa"/>
        </w:tcPr>
        <w:p w14:paraId="2FD49A76" w14:textId="77777777" w:rsidR="008A3DD8" w:rsidRPr="006B62B4" w:rsidRDefault="008A3DD8" w:rsidP="008A3DD8">
          <w:pPr>
            <w:pStyle w:val="Footer"/>
            <w:jc w:val="center"/>
            <w:rPr>
              <w:b/>
              <w:bCs/>
              <w:iCs/>
              <w:sz w:val="20"/>
              <w:szCs w:val="20"/>
            </w:rPr>
          </w:pPr>
          <w:r w:rsidRPr="006B62B4">
            <w:rPr>
              <w:b/>
              <w:bCs/>
              <w:iCs/>
              <w:sz w:val="20"/>
              <w:szCs w:val="20"/>
            </w:rPr>
            <w:t>Page</w:t>
          </w:r>
        </w:p>
      </w:tc>
    </w:tr>
    <w:tr w:rsidR="008A3DD8" w:rsidRPr="006B62B4" w14:paraId="4CD54804" w14:textId="77777777" w:rsidTr="008E1ED9">
      <w:trPr>
        <w:jc w:val="center"/>
      </w:trPr>
      <w:tc>
        <w:tcPr>
          <w:tcW w:w="1515" w:type="dxa"/>
        </w:tcPr>
        <w:p w14:paraId="6450E2FB" w14:textId="353DCB10" w:rsidR="008A3DD8" w:rsidRPr="00954F7B" w:rsidRDefault="0097517C" w:rsidP="008A3DD8">
          <w:pPr>
            <w:pStyle w:val="Footer"/>
            <w:jc w:val="center"/>
            <w:rPr>
              <w:bCs/>
              <w:iCs/>
              <w:sz w:val="20"/>
              <w:szCs w:val="20"/>
            </w:rPr>
          </w:pPr>
          <w:r>
            <w:rPr>
              <w:bCs/>
              <w:iCs/>
              <w:sz w:val="20"/>
              <w:szCs w:val="20"/>
            </w:rPr>
            <w:t>CHS24</w:t>
          </w:r>
          <w:r w:rsidR="008A3DD8" w:rsidRPr="00954F7B">
            <w:rPr>
              <w:bCs/>
              <w:iCs/>
              <w:sz w:val="20"/>
              <w:szCs w:val="20"/>
            </w:rPr>
            <w:t>/</w:t>
          </w:r>
          <w:r>
            <w:rPr>
              <w:bCs/>
              <w:iCs/>
              <w:sz w:val="20"/>
              <w:szCs w:val="20"/>
            </w:rPr>
            <w:t>641</w:t>
          </w:r>
        </w:p>
      </w:tc>
      <w:tc>
        <w:tcPr>
          <w:tcW w:w="965" w:type="dxa"/>
        </w:tcPr>
        <w:p w14:paraId="0E2098AB" w14:textId="1239B7B1" w:rsidR="008A3DD8" w:rsidRPr="00954F7B" w:rsidRDefault="0097517C" w:rsidP="008A3DD8">
          <w:pPr>
            <w:pStyle w:val="Footer"/>
            <w:jc w:val="center"/>
            <w:rPr>
              <w:bCs/>
              <w:iCs/>
              <w:sz w:val="20"/>
              <w:szCs w:val="20"/>
            </w:rPr>
          </w:pPr>
          <w:r>
            <w:rPr>
              <w:bCs/>
              <w:iCs/>
              <w:sz w:val="20"/>
              <w:szCs w:val="20"/>
            </w:rPr>
            <w:t>1</w:t>
          </w:r>
        </w:p>
      </w:tc>
      <w:tc>
        <w:tcPr>
          <w:tcW w:w="1552" w:type="dxa"/>
        </w:tcPr>
        <w:p w14:paraId="138D97AA" w14:textId="369FFB98" w:rsidR="008A3DD8" w:rsidRPr="00954F7B" w:rsidRDefault="0097517C" w:rsidP="008A3DD8">
          <w:pPr>
            <w:pStyle w:val="Footer"/>
            <w:jc w:val="center"/>
            <w:rPr>
              <w:bCs/>
              <w:iCs/>
              <w:sz w:val="20"/>
              <w:szCs w:val="20"/>
            </w:rPr>
          </w:pPr>
          <w:r>
            <w:rPr>
              <w:bCs/>
              <w:iCs/>
              <w:sz w:val="20"/>
              <w:szCs w:val="20"/>
            </w:rPr>
            <w:t>23</w:t>
          </w:r>
          <w:r w:rsidR="008A3DD8" w:rsidRPr="00954F7B">
            <w:rPr>
              <w:bCs/>
              <w:iCs/>
              <w:sz w:val="20"/>
              <w:szCs w:val="20"/>
            </w:rPr>
            <w:t>/</w:t>
          </w:r>
          <w:r>
            <w:rPr>
              <w:bCs/>
              <w:iCs/>
              <w:sz w:val="20"/>
              <w:szCs w:val="20"/>
            </w:rPr>
            <w:t>12</w:t>
          </w:r>
          <w:r w:rsidR="008A3DD8" w:rsidRPr="00954F7B">
            <w:rPr>
              <w:bCs/>
              <w:iCs/>
              <w:sz w:val="20"/>
              <w:szCs w:val="20"/>
            </w:rPr>
            <w:t>/</w:t>
          </w:r>
          <w:r>
            <w:rPr>
              <w:bCs/>
              <w:iCs/>
              <w:sz w:val="20"/>
              <w:szCs w:val="20"/>
            </w:rPr>
            <w:t>2024</w:t>
          </w:r>
        </w:p>
      </w:tc>
      <w:tc>
        <w:tcPr>
          <w:tcW w:w="1456" w:type="dxa"/>
        </w:tcPr>
        <w:p w14:paraId="3A00096F" w14:textId="176CA02D" w:rsidR="008A3DD8" w:rsidRPr="00954F7B" w:rsidRDefault="0097517C" w:rsidP="008A3DD8">
          <w:pPr>
            <w:pStyle w:val="Footer"/>
            <w:jc w:val="center"/>
            <w:rPr>
              <w:bCs/>
              <w:iCs/>
              <w:sz w:val="20"/>
              <w:szCs w:val="20"/>
            </w:rPr>
          </w:pPr>
          <w:r>
            <w:rPr>
              <w:bCs/>
              <w:iCs/>
              <w:sz w:val="20"/>
              <w:szCs w:val="20"/>
            </w:rPr>
            <w:t>01</w:t>
          </w:r>
          <w:r w:rsidR="008A3DD8" w:rsidRPr="00954F7B">
            <w:rPr>
              <w:bCs/>
              <w:iCs/>
              <w:sz w:val="20"/>
              <w:szCs w:val="20"/>
            </w:rPr>
            <w:t>/</w:t>
          </w:r>
          <w:r>
            <w:rPr>
              <w:bCs/>
              <w:iCs/>
              <w:sz w:val="20"/>
              <w:szCs w:val="20"/>
            </w:rPr>
            <w:t>12</w:t>
          </w:r>
          <w:r w:rsidR="008A3DD8" w:rsidRPr="00954F7B">
            <w:rPr>
              <w:bCs/>
              <w:iCs/>
              <w:sz w:val="20"/>
              <w:szCs w:val="20"/>
            </w:rPr>
            <w:t>/</w:t>
          </w:r>
          <w:r>
            <w:rPr>
              <w:bCs/>
              <w:iCs/>
              <w:sz w:val="20"/>
              <w:szCs w:val="20"/>
            </w:rPr>
            <w:t>2025</w:t>
          </w:r>
        </w:p>
      </w:tc>
      <w:tc>
        <w:tcPr>
          <w:tcW w:w="1746" w:type="dxa"/>
        </w:tcPr>
        <w:p w14:paraId="2E76B567" w14:textId="01950FDD" w:rsidR="008A3DD8" w:rsidRPr="00954F7B" w:rsidRDefault="0097517C" w:rsidP="008A3DD8">
          <w:pPr>
            <w:pStyle w:val="Footer"/>
            <w:jc w:val="center"/>
            <w:rPr>
              <w:bCs/>
              <w:iCs/>
              <w:sz w:val="20"/>
              <w:szCs w:val="20"/>
            </w:rPr>
          </w:pPr>
          <w:r>
            <w:rPr>
              <w:bCs/>
              <w:iCs/>
              <w:sz w:val="20"/>
              <w:szCs w:val="20"/>
            </w:rPr>
            <w:t>Allied Health – Acute Support</w:t>
          </w:r>
        </w:p>
      </w:tc>
      <w:tc>
        <w:tcPr>
          <w:tcW w:w="1836" w:type="dxa"/>
        </w:tcPr>
        <w:p w14:paraId="1B19EE3D" w14:textId="77777777" w:rsidR="008A3DD8" w:rsidRPr="00954F7B" w:rsidRDefault="008A3DD8" w:rsidP="008A3DD8">
          <w:pPr>
            <w:pStyle w:val="Footer"/>
            <w:jc w:val="center"/>
            <w:rPr>
              <w:bCs/>
              <w:iCs/>
              <w:sz w:val="20"/>
              <w:szCs w:val="20"/>
            </w:rPr>
          </w:pPr>
          <w:r w:rsidRPr="00954F7B">
            <w:rPr>
              <w:rStyle w:val="PageNumber"/>
              <w:bCs/>
              <w:iCs/>
              <w:sz w:val="20"/>
              <w:szCs w:val="20"/>
            </w:rPr>
            <w:fldChar w:fldCharType="begin"/>
          </w:r>
          <w:r w:rsidRPr="00954F7B">
            <w:rPr>
              <w:rStyle w:val="PageNumber"/>
              <w:bCs/>
              <w:iCs/>
              <w:sz w:val="20"/>
              <w:szCs w:val="20"/>
            </w:rPr>
            <w:instrText xml:space="preserve"> PAGE </w:instrText>
          </w:r>
          <w:r w:rsidRPr="00954F7B">
            <w:rPr>
              <w:rStyle w:val="PageNumber"/>
              <w:bCs/>
              <w:iCs/>
              <w:sz w:val="20"/>
              <w:szCs w:val="20"/>
            </w:rPr>
            <w:fldChar w:fldCharType="separate"/>
          </w:r>
          <w:r>
            <w:rPr>
              <w:rStyle w:val="PageNumber"/>
              <w:bCs/>
              <w:iCs/>
              <w:sz w:val="20"/>
              <w:szCs w:val="20"/>
            </w:rPr>
            <w:t>2</w:t>
          </w:r>
          <w:r w:rsidRPr="00954F7B">
            <w:rPr>
              <w:rStyle w:val="PageNumber"/>
              <w:bCs/>
              <w:iCs/>
              <w:sz w:val="20"/>
              <w:szCs w:val="20"/>
            </w:rPr>
            <w:fldChar w:fldCharType="end"/>
          </w:r>
          <w:r w:rsidRPr="00954F7B">
            <w:rPr>
              <w:rStyle w:val="PageNumber"/>
              <w:bCs/>
              <w:iCs/>
              <w:sz w:val="20"/>
              <w:szCs w:val="20"/>
            </w:rPr>
            <w:t xml:space="preserve"> of </w:t>
          </w:r>
          <w:r w:rsidRPr="00954F7B">
            <w:rPr>
              <w:rStyle w:val="PageNumber"/>
              <w:bCs/>
              <w:iCs/>
              <w:sz w:val="20"/>
              <w:szCs w:val="20"/>
            </w:rPr>
            <w:fldChar w:fldCharType="begin"/>
          </w:r>
          <w:r w:rsidRPr="00954F7B">
            <w:rPr>
              <w:rStyle w:val="PageNumber"/>
              <w:bCs/>
              <w:iCs/>
              <w:sz w:val="20"/>
              <w:szCs w:val="20"/>
            </w:rPr>
            <w:instrText xml:space="preserve"> NUMPAGES </w:instrText>
          </w:r>
          <w:r w:rsidRPr="00954F7B">
            <w:rPr>
              <w:rStyle w:val="PageNumber"/>
              <w:bCs/>
              <w:iCs/>
              <w:sz w:val="20"/>
              <w:szCs w:val="20"/>
            </w:rPr>
            <w:fldChar w:fldCharType="separate"/>
          </w:r>
          <w:r>
            <w:rPr>
              <w:rStyle w:val="PageNumber"/>
              <w:bCs/>
              <w:iCs/>
              <w:sz w:val="20"/>
              <w:szCs w:val="20"/>
            </w:rPr>
            <w:t>5</w:t>
          </w:r>
          <w:r w:rsidRPr="00954F7B">
            <w:rPr>
              <w:rStyle w:val="PageNumber"/>
              <w:bCs/>
              <w:iCs/>
              <w:sz w:val="20"/>
              <w:szCs w:val="20"/>
            </w:rPr>
            <w:fldChar w:fldCharType="end"/>
          </w:r>
        </w:p>
      </w:tc>
    </w:tr>
  </w:tbl>
  <w:p w14:paraId="27755EC3" w14:textId="09762D2D" w:rsidR="005C71BC" w:rsidRDefault="008A3DD8" w:rsidP="008A3DD8">
    <w:pPr>
      <w:pStyle w:val="Footer"/>
      <w:ind w:left="567"/>
    </w:pPr>
    <w:r w:rsidRPr="006B62B4">
      <w:rPr>
        <w:iCs/>
        <w:sz w:val="16"/>
        <w:szCs w:val="16"/>
      </w:rPr>
      <w:t>Do not refer to a paper-based copy of this policy document. The most current version can be found on the CHS Policy Register</w:t>
    </w:r>
    <w:r>
      <w:rPr>
        <w:iCs/>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C2A64D" w14:textId="77777777" w:rsidR="00293319" w:rsidRDefault="00293319" w:rsidP="009D493B">
      <w:pPr>
        <w:spacing w:after="0" w:line="240" w:lineRule="auto"/>
      </w:pPr>
      <w:r>
        <w:separator/>
      </w:r>
    </w:p>
  </w:footnote>
  <w:footnote w:type="continuationSeparator" w:id="0">
    <w:p w14:paraId="0D037076" w14:textId="77777777" w:rsidR="00293319" w:rsidRDefault="00293319" w:rsidP="00A9080B">
      <w:pPr>
        <w:spacing w:after="0" w:line="240" w:lineRule="auto"/>
      </w:pPr>
      <w:r>
        <w:continuationSeparator/>
      </w:r>
    </w:p>
    <w:p w14:paraId="57FE1E8E" w14:textId="77777777" w:rsidR="00293319" w:rsidRDefault="00293319"/>
    <w:p w14:paraId="4AE7168F" w14:textId="77777777" w:rsidR="00293319" w:rsidRDefault="0029331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D3A8C4" w14:textId="668DA52E" w:rsidR="008A3DD8" w:rsidRDefault="008A3DD8">
    <w:pPr>
      <w:pStyle w:val="Header"/>
    </w:pPr>
    <w:r w:rsidRPr="00324CF9">
      <w:rPr>
        <w:noProof/>
      </w:rPr>
      <w:drawing>
        <wp:inline distT="0" distB="0" distL="0" distR="0" wp14:anchorId="1B87D715" wp14:editId="73E0794C">
          <wp:extent cx="3360385" cy="972000"/>
          <wp:effectExtent l="0" t="0" r="0" b="0"/>
          <wp:docPr id="783852831" name="Picture 7838528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l="6856" t="16657" r="-5763" b="1643"/>
                  <a:stretch/>
                </pic:blipFill>
                <pic:spPr bwMode="auto">
                  <a:xfrm>
                    <a:off x="0" y="0"/>
                    <a:ext cx="3386087" cy="979434"/>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42134"/>
    <w:multiLevelType w:val="hybridMultilevel"/>
    <w:tmpl w:val="F55C8A7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 w15:restartNumberingAfterBreak="0">
    <w:nsid w:val="041F43B7"/>
    <w:multiLevelType w:val="multilevel"/>
    <w:tmpl w:val="D938DADA"/>
    <w:lvl w:ilvl="0">
      <w:start w:val="1"/>
      <w:numFmt w:val="bullet"/>
      <w:pStyle w:val="ListBullet"/>
      <w:lvlText w:val=""/>
      <w:lvlJc w:val="left"/>
      <w:pPr>
        <w:ind w:left="360" w:hanging="360"/>
      </w:pPr>
      <w:rPr>
        <w:rFonts w:ascii="Symbol" w:hAnsi="Symbol" w:hint="default"/>
        <w:sz w:val="16"/>
      </w:rPr>
    </w:lvl>
    <w:lvl w:ilvl="1">
      <w:start w:val="1"/>
      <w:numFmt w:val="bullet"/>
      <w:pStyle w:val="Smallbullet"/>
      <w:lvlText w:val=""/>
      <w:lvlJc w:val="left"/>
      <w:pPr>
        <w:ind w:left="720" w:hanging="360"/>
      </w:pPr>
      <w:rPr>
        <w:rFonts w:ascii="Symbol" w:hAnsi="Symbol" w:hint="default"/>
        <w:sz w:val="16"/>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15:restartNumberingAfterBreak="0">
    <w:nsid w:val="15516622"/>
    <w:multiLevelType w:val="hybridMultilevel"/>
    <w:tmpl w:val="D89EC57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63234E9"/>
    <w:multiLevelType w:val="hybridMultilevel"/>
    <w:tmpl w:val="2EC23B4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4" w15:restartNumberingAfterBreak="0">
    <w:nsid w:val="18B047D8"/>
    <w:multiLevelType w:val="hybridMultilevel"/>
    <w:tmpl w:val="20D4B8F4"/>
    <w:lvl w:ilvl="0" w:tplc="ED9E8D48">
      <w:start w:val="1"/>
      <w:numFmt w:val="bullet"/>
      <w:pStyle w:val="Tablebullet2"/>
      <w:lvlText w:val="-"/>
      <w:lvlJc w:val="left"/>
      <w:pPr>
        <w:ind w:left="7448" w:hanging="360"/>
      </w:pPr>
      <w:rPr>
        <w:rFonts w:ascii="Courier New" w:hAnsi="Courier New" w:hint="default"/>
      </w:rPr>
    </w:lvl>
    <w:lvl w:ilvl="1" w:tplc="0C090003" w:tentative="1">
      <w:start w:val="1"/>
      <w:numFmt w:val="bullet"/>
      <w:lvlText w:val="o"/>
      <w:lvlJc w:val="left"/>
      <w:pPr>
        <w:ind w:left="2046" w:hanging="360"/>
      </w:pPr>
      <w:rPr>
        <w:rFonts w:ascii="Courier New" w:hAnsi="Courier New" w:cs="Courier New" w:hint="default"/>
      </w:rPr>
    </w:lvl>
    <w:lvl w:ilvl="2" w:tplc="0C090005" w:tentative="1">
      <w:start w:val="1"/>
      <w:numFmt w:val="bullet"/>
      <w:lvlText w:val=""/>
      <w:lvlJc w:val="left"/>
      <w:pPr>
        <w:ind w:left="2766" w:hanging="360"/>
      </w:pPr>
      <w:rPr>
        <w:rFonts w:ascii="Wingdings" w:hAnsi="Wingdings" w:hint="default"/>
      </w:rPr>
    </w:lvl>
    <w:lvl w:ilvl="3" w:tplc="0C090001" w:tentative="1">
      <w:start w:val="1"/>
      <w:numFmt w:val="bullet"/>
      <w:lvlText w:val=""/>
      <w:lvlJc w:val="left"/>
      <w:pPr>
        <w:ind w:left="3486" w:hanging="360"/>
      </w:pPr>
      <w:rPr>
        <w:rFonts w:ascii="Symbol" w:hAnsi="Symbol" w:hint="default"/>
      </w:rPr>
    </w:lvl>
    <w:lvl w:ilvl="4" w:tplc="0C090003" w:tentative="1">
      <w:start w:val="1"/>
      <w:numFmt w:val="bullet"/>
      <w:lvlText w:val="o"/>
      <w:lvlJc w:val="left"/>
      <w:pPr>
        <w:ind w:left="4206" w:hanging="360"/>
      </w:pPr>
      <w:rPr>
        <w:rFonts w:ascii="Courier New" w:hAnsi="Courier New" w:cs="Courier New" w:hint="default"/>
      </w:rPr>
    </w:lvl>
    <w:lvl w:ilvl="5" w:tplc="0C090005" w:tentative="1">
      <w:start w:val="1"/>
      <w:numFmt w:val="bullet"/>
      <w:lvlText w:val=""/>
      <w:lvlJc w:val="left"/>
      <w:pPr>
        <w:ind w:left="4926" w:hanging="360"/>
      </w:pPr>
      <w:rPr>
        <w:rFonts w:ascii="Wingdings" w:hAnsi="Wingdings" w:hint="default"/>
      </w:rPr>
    </w:lvl>
    <w:lvl w:ilvl="6" w:tplc="0C090001" w:tentative="1">
      <w:start w:val="1"/>
      <w:numFmt w:val="bullet"/>
      <w:lvlText w:val=""/>
      <w:lvlJc w:val="left"/>
      <w:pPr>
        <w:ind w:left="5646" w:hanging="360"/>
      </w:pPr>
      <w:rPr>
        <w:rFonts w:ascii="Symbol" w:hAnsi="Symbol" w:hint="default"/>
      </w:rPr>
    </w:lvl>
    <w:lvl w:ilvl="7" w:tplc="0C090003" w:tentative="1">
      <w:start w:val="1"/>
      <w:numFmt w:val="bullet"/>
      <w:lvlText w:val="o"/>
      <w:lvlJc w:val="left"/>
      <w:pPr>
        <w:ind w:left="6366" w:hanging="360"/>
      </w:pPr>
      <w:rPr>
        <w:rFonts w:ascii="Courier New" w:hAnsi="Courier New" w:cs="Courier New" w:hint="default"/>
      </w:rPr>
    </w:lvl>
    <w:lvl w:ilvl="8" w:tplc="0C090005" w:tentative="1">
      <w:start w:val="1"/>
      <w:numFmt w:val="bullet"/>
      <w:lvlText w:val=""/>
      <w:lvlJc w:val="left"/>
      <w:pPr>
        <w:ind w:left="7086" w:hanging="360"/>
      </w:pPr>
      <w:rPr>
        <w:rFonts w:ascii="Wingdings" w:hAnsi="Wingdings" w:hint="default"/>
      </w:rPr>
    </w:lvl>
  </w:abstractNum>
  <w:abstractNum w:abstractNumId="5" w15:restartNumberingAfterBreak="0">
    <w:nsid w:val="220F418A"/>
    <w:multiLevelType w:val="multilevel"/>
    <w:tmpl w:val="13F4FC1E"/>
    <w:lvl w:ilvl="0">
      <w:start w:val="1"/>
      <w:numFmt w:val="bullet"/>
      <w:pStyle w:val="Bullet"/>
      <w:lvlText w:val=""/>
      <w:lvlJc w:val="left"/>
      <w:pPr>
        <w:ind w:left="360" w:hanging="360"/>
      </w:pPr>
      <w:rPr>
        <w:rFonts w:ascii="Symbol" w:hAnsi="Symbol" w:hint="default"/>
      </w:rPr>
    </w:lvl>
    <w:lvl w:ilvl="1">
      <w:start w:val="1"/>
      <w:numFmt w:val="bullet"/>
      <w:lvlText w:val="-"/>
      <w:lvlJc w:val="left"/>
      <w:pPr>
        <w:ind w:left="850" w:hanging="425"/>
      </w:pPr>
      <w:rPr>
        <w:rFonts w:ascii="Courier New" w:hAnsi="Courier New"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6" w15:restartNumberingAfterBreak="0">
    <w:nsid w:val="35CD2D06"/>
    <w:multiLevelType w:val="hybridMultilevel"/>
    <w:tmpl w:val="D19600FA"/>
    <w:lvl w:ilvl="0" w:tplc="E4762A46">
      <w:start w:val="1"/>
      <w:numFmt w:val="decimal"/>
      <w:pStyle w:val="Tabletitle-numbered"/>
      <w:lvlText w:val="Table %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C973852"/>
    <w:multiLevelType w:val="hybridMultilevel"/>
    <w:tmpl w:val="AC04BE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F9A499E"/>
    <w:multiLevelType w:val="hybridMultilevel"/>
    <w:tmpl w:val="05A4D758"/>
    <w:lvl w:ilvl="0" w:tplc="09F2CE36">
      <w:start w:val="1"/>
      <w:numFmt w:val="lowerLetter"/>
      <w:pStyle w:val="AlphaList"/>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FB3691D"/>
    <w:multiLevelType w:val="hybridMultilevel"/>
    <w:tmpl w:val="3ED4D976"/>
    <w:lvl w:ilvl="0" w:tplc="17D0EBC2">
      <w:start w:val="1"/>
      <w:numFmt w:val="lowerRoman"/>
      <w:pStyle w:val="Romanlist"/>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4500502F"/>
    <w:multiLevelType w:val="hybridMultilevel"/>
    <w:tmpl w:val="E29E57D4"/>
    <w:lvl w:ilvl="0" w:tplc="D668E1EC">
      <w:start w:val="1"/>
      <w:numFmt w:val="decimal"/>
      <w:pStyle w:val="Figuretitle-numbered"/>
      <w:lvlText w:val="Figure %1."/>
      <w:lvlJc w:val="left"/>
      <w:pPr>
        <w:ind w:left="360" w:hanging="360"/>
      </w:pPr>
      <w:rPr>
        <w:rFonts w:hint="default"/>
      </w:rPr>
    </w:lvl>
    <w:lvl w:ilvl="1" w:tplc="0C090019" w:tentative="1">
      <w:start w:val="1"/>
      <w:numFmt w:val="lowerLetter"/>
      <w:lvlText w:val="%2."/>
      <w:lvlJc w:val="left"/>
      <w:pPr>
        <w:ind w:left="1441" w:hanging="360"/>
      </w:pPr>
    </w:lvl>
    <w:lvl w:ilvl="2" w:tplc="0C09001B" w:tentative="1">
      <w:start w:val="1"/>
      <w:numFmt w:val="lowerRoman"/>
      <w:lvlText w:val="%3."/>
      <w:lvlJc w:val="right"/>
      <w:pPr>
        <w:ind w:left="2161" w:hanging="180"/>
      </w:pPr>
    </w:lvl>
    <w:lvl w:ilvl="3" w:tplc="0C09000F" w:tentative="1">
      <w:start w:val="1"/>
      <w:numFmt w:val="decimal"/>
      <w:lvlText w:val="%4."/>
      <w:lvlJc w:val="left"/>
      <w:pPr>
        <w:ind w:left="2881" w:hanging="360"/>
      </w:pPr>
    </w:lvl>
    <w:lvl w:ilvl="4" w:tplc="0C090019" w:tentative="1">
      <w:start w:val="1"/>
      <w:numFmt w:val="lowerLetter"/>
      <w:lvlText w:val="%5."/>
      <w:lvlJc w:val="left"/>
      <w:pPr>
        <w:ind w:left="3601" w:hanging="360"/>
      </w:pPr>
    </w:lvl>
    <w:lvl w:ilvl="5" w:tplc="0C09001B" w:tentative="1">
      <w:start w:val="1"/>
      <w:numFmt w:val="lowerRoman"/>
      <w:lvlText w:val="%6."/>
      <w:lvlJc w:val="right"/>
      <w:pPr>
        <w:ind w:left="4321" w:hanging="180"/>
      </w:pPr>
    </w:lvl>
    <w:lvl w:ilvl="6" w:tplc="0C09000F" w:tentative="1">
      <w:start w:val="1"/>
      <w:numFmt w:val="decimal"/>
      <w:lvlText w:val="%7."/>
      <w:lvlJc w:val="left"/>
      <w:pPr>
        <w:ind w:left="5041" w:hanging="360"/>
      </w:pPr>
    </w:lvl>
    <w:lvl w:ilvl="7" w:tplc="0C090019" w:tentative="1">
      <w:start w:val="1"/>
      <w:numFmt w:val="lowerLetter"/>
      <w:lvlText w:val="%8."/>
      <w:lvlJc w:val="left"/>
      <w:pPr>
        <w:ind w:left="5761" w:hanging="360"/>
      </w:pPr>
    </w:lvl>
    <w:lvl w:ilvl="8" w:tplc="0C09001B" w:tentative="1">
      <w:start w:val="1"/>
      <w:numFmt w:val="lowerRoman"/>
      <w:lvlText w:val="%9."/>
      <w:lvlJc w:val="right"/>
      <w:pPr>
        <w:ind w:left="6481" w:hanging="180"/>
      </w:pPr>
    </w:lvl>
  </w:abstractNum>
  <w:abstractNum w:abstractNumId="11" w15:restartNumberingAfterBreak="0">
    <w:nsid w:val="47C45DC8"/>
    <w:multiLevelType w:val="hybridMultilevel"/>
    <w:tmpl w:val="28268A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47C63291"/>
    <w:multiLevelType w:val="multilevel"/>
    <w:tmpl w:val="1DFEE884"/>
    <w:lvl w:ilvl="0">
      <w:start w:val="1"/>
      <w:numFmt w:val="lowerLetter"/>
      <w:lvlText w:val="%1)"/>
      <w:lvlJc w:val="left"/>
      <w:pPr>
        <w:ind w:left="425" w:hanging="425"/>
      </w:pPr>
      <w:rPr>
        <w:rFonts w:hint="default"/>
      </w:rPr>
    </w:lvl>
    <w:lvl w:ilvl="1">
      <w:start w:val="1"/>
      <w:numFmt w:val="bullet"/>
      <w:lvlText w:val="-"/>
      <w:lvlJc w:val="left"/>
      <w:pPr>
        <w:ind w:left="850" w:hanging="425"/>
      </w:pPr>
      <w:rPr>
        <w:rFonts w:ascii="Courier New" w:hAnsi="Courier New"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13" w15:restartNumberingAfterBreak="0">
    <w:nsid w:val="4D480A1D"/>
    <w:multiLevelType w:val="hybridMultilevel"/>
    <w:tmpl w:val="432A2F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68E2FA2"/>
    <w:multiLevelType w:val="multilevel"/>
    <w:tmpl w:val="A1329452"/>
    <w:lvl w:ilvl="0">
      <w:start w:val="1"/>
      <w:numFmt w:val="decimal"/>
      <w:pStyle w:val="Numberedlist"/>
      <w:lvlText w:val="%1."/>
      <w:lvlJc w:val="left"/>
      <w:pPr>
        <w:ind w:left="425" w:hanging="425"/>
      </w:pPr>
      <w:rPr>
        <w:rFonts w:hint="default"/>
      </w:rPr>
    </w:lvl>
    <w:lvl w:ilvl="1">
      <w:start w:val="1"/>
      <w:numFmt w:val="decimal"/>
      <w:lvlText w:val="%1.%2."/>
      <w:lvlJc w:val="left"/>
      <w:pPr>
        <w:ind w:left="1021" w:hanging="596"/>
      </w:pPr>
      <w:rPr>
        <w:rFonts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15" w15:restartNumberingAfterBreak="0">
    <w:nsid w:val="79D95493"/>
    <w:multiLevelType w:val="hybridMultilevel"/>
    <w:tmpl w:val="0A78FB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AB66AFE"/>
    <w:multiLevelType w:val="hybridMultilevel"/>
    <w:tmpl w:val="B0E60D56"/>
    <w:lvl w:ilvl="0" w:tplc="E5161028">
      <w:start w:val="1"/>
      <w:numFmt w:val="bullet"/>
      <w:pStyle w:val="Bulletlevel1"/>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48711902">
    <w:abstractNumId w:val="5"/>
  </w:num>
  <w:num w:numId="2" w16cid:durableId="1688948899">
    <w:abstractNumId w:val="4"/>
  </w:num>
  <w:num w:numId="3" w16cid:durableId="665476140">
    <w:abstractNumId w:val="14"/>
  </w:num>
  <w:num w:numId="4" w16cid:durableId="1738045610">
    <w:abstractNumId w:val="8"/>
  </w:num>
  <w:num w:numId="5" w16cid:durableId="798111227">
    <w:abstractNumId w:val="9"/>
  </w:num>
  <w:num w:numId="6" w16cid:durableId="830633564">
    <w:abstractNumId w:val="12"/>
  </w:num>
  <w:num w:numId="7" w16cid:durableId="195790807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90717985">
    <w:abstractNumId w:val="8"/>
    <w:lvlOverride w:ilvl="0">
      <w:startOverride w:val="1"/>
    </w:lvlOverride>
  </w:num>
  <w:num w:numId="9" w16cid:durableId="497506176">
    <w:abstractNumId w:val="9"/>
    <w:lvlOverride w:ilvl="0">
      <w:startOverride w:val="1"/>
    </w:lvlOverride>
  </w:num>
  <w:num w:numId="10" w16cid:durableId="404229265">
    <w:abstractNumId w:val="8"/>
    <w:lvlOverride w:ilvl="0">
      <w:startOverride w:val="1"/>
    </w:lvlOverride>
  </w:num>
  <w:num w:numId="11" w16cid:durableId="1681857414">
    <w:abstractNumId w:val="9"/>
    <w:lvlOverride w:ilvl="0">
      <w:startOverride w:val="1"/>
    </w:lvlOverride>
  </w:num>
  <w:num w:numId="12" w16cid:durableId="1367028027">
    <w:abstractNumId w:val="8"/>
    <w:lvlOverride w:ilvl="0">
      <w:startOverride w:val="1"/>
    </w:lvlOverride>
  </w:num>
  <w:num w:numId="13" w16cid:durableId="6644793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51508236">
    <w:abstractNumId w:val="9"/>
    <w:lvlOverride w:ilvl="0">
      <w:startOverride w:val="1"/>
    </w:lvlOverride>
  </w:num>
  <w:num w:numId="15" w16cid:durableId="107447718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9689738">
    <w:abstractNumId w:val="14"/>
  </w:num>
  <w:num w:numId="17" w16cid:durableId="5252955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3110300">
    <w:abstractNumId w:val="6"/>
  </w:num>
  <w:num w:numId="19" w16cid:durableId="1849902855">
    <w:abstractNumId w:val="10"/>
  </w:num>
  <w:num w:numId="20" w16cid:durableId="73493058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55147227">
    <w:abstractNumId w:val="11"/>
  </w:num>
  <w:num w:numId="22" w16cid:durableId="1259944951">
    <w:abstractNumId w:val="0"/>
  </w:num>
  <w:num w:numId="23" w16cid:durableId="444350527">
    <w:abstractNumId w:val="3"/>
  </w:num>
  <w:num w:numId="24" w16cid:durableId="1258291870">
    <w:abstractNumId w:val="2"/>
  </w:num>
  <w:num w:numId="25" w16cid:durableId="1139029170">
    <w:abstractNumId w:val="7"/>
  </w:num>
  <w:num w:numId="26" w16cid:durableId="1843465551">
    <w:abstractNumId w:val="1"/>
  </w:num>
  <w:num w:numId="27" w16cid:durableId="2048948358">
    <w:abstractNumId w:val="15"/>
  </w:num>
  <w:num w:numId="28" w16cid:durableId="2096777498">
    <w:abstractNumId w:val="5"/>
  </w:num>
  <w:num w:numId="29" w16cid:durableId="1323005865">
    <w:abstractNumId w:val="1"/>
    <w:lvlOverride w:ilvl="0">
      <w:startOverride w:val="1"/>
    </w:lvlOverride>
  </w:num>
  <w:num w:numId="30" w16cid:durableId="1197500918">
    <w:abstractNumId w:val="16"/>
  </w:num>
  <w:num w:numId="31" w16cid:durableId="757873979">
    <w:abstractNumId w:val="13"/>
  </w:num>
  <w:num w:numId="32" w16cid:durableId="1516771655">
    <w:abstractNumId w:val="5"/>
  </w:num>
  <w:num w:numId="33" w16cid:durableId="1614098123">
    <w:abstractNumId w:val="5"/>
  </w:num>
  <w:num w:numId="34" w16cid:durableId="747532995">
    <w:abstractNumId w:val="5"/>
  </w:num>
  <w:num w:numId="35" w16cid:durableId="1265193449">
    <w:abstractNumId w:val="5"/>
  </w:num>
  <w:num w:numId="36" w16cid:durableId="481001190">
    <w:abstractNumId w:val="5"/>
  </w:num>
  <w:num w:numId="37" w16cid:durableId="1451511009">
    <w:abstractNumId w:val="5"/>
  </w:num>
  <w:num w:numId="38" w16cid:durableId="762604082">
    <w:abstractNumId w:val="5"/>
  </w:num>
  <w:num w:numId="39" w16cid:durableId="1680694837">
    <w:abstractNumId w:val="5"/>
  </w:num>
  <w:num w:numId="40" w16cid:durableId="183521473">
    <w:abstractNumId w:val="5"/>
  </w:num>
  <w:num w:numId="41" w16cid:durableId="933519473">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2050" style="mso-width-relative:margin;mso-height-relative:margin"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0AD"/>
    <w:rsid w:val="00000822"/>
    <w:rsid w:val="00003728"/>
    <w:rsid w:val="00004B91"/>
    <w:rsid w:val="00005999"/>
    <w:rsid w:val="00006344"/>
    <w:rsid w:val="000068B9"/>
    <w:rsid w:val="000115AB"/>
    <w:rsid w:val="00012DA7"/>
    <w:rsid w:val="00014646"/>
    <w:rsid w:val="0001473F"/>
    <w:rsid w:val="00014D0A"/>
    <w:rsid w:val="00015018"/>
    <w:rsid w:val="000246D6"/>
    <w:rsid w:val="00025C12"/>
    <w:rsid w:val="000347FB"/>
    <w:rsid w:val="00035A11"/>
    <w:rsid w:val="00041D05"/>
    <w:rsid w:val="00042268"/>
    <w:rsid w:val="000424F9"/>
    <w:rsid w:val="00043534"/>
    <w:rsid w:val="00046D4C"/>
    <w:rsid w:val="00047707"/>
    <w:rsid w:val="00050A6B"/>
    <w:rsid w:val="00051318"/>
    <w:rsid w:val="000513FD"/>
    <w:rsid w:val="00052D11"/>
    <w:rsid w:val="00053BD7"/>
    <w:rsid w:val="00053CC3"/>
    <w:rsid w:val="00053D2F"/>
    <w:rsid w:val="0005461D"/>
    <w:rsid w:val="0005626F"/>
    <w:rsid w:val="0005685E"/>
    <w:rsid w:val="000570A6"/>
    <w:rsid w:val="00061582"/>
    <w:rsid w:val="000707E9"/>
    <w:rsid w:val="00070945"/>
    <w:rsid w:val="000717BA"/>
    <w:rsid w:val="00073C97"/>
    <w:rsid w:val="00075506"/>
    <w:rsid w:val="00080F06"/>
    <w:rsid w:val="00080FC2"/>
    <w:rsid w:val="000825CF"/>
    <w:rsid w:val="00082C60"/>
    <w:rsid w:val="00082EB1"/>
    <w:rsid w:val="00083D66"/>
    <w:rsid w:val="000848B6"/>
    <w:rsid w:val="000858DB"/>
    <w:rsid w:val="000905E4"/>
    <w:rsid w:val="0009157D"/>
    <w:rsid w:val="00096D01"/>
    <w:rsid w:val="000A3AA0"/>
    <w:rsid w:val="000A3F9B"/>
    <w:rsid w:val="000A4C7E"/>
    <w:rsid w:val="000A6268"/>
    <w:rsid w:val="000B4346"/>
    <w:rsid w:val="000B4DF9"/>
    <w:rsid w:val="000B6A88"/>
    <w:rsid w:val="000C36A3"/>
    <w:rsid w:val="000C3973"/>
    <w:rsid w:val="000C48B1"/>
    <w:rsid w:val="000C57C6"/>
    <w:rsid w:val="000C76AA"/>
    <w:rsid w:val="000D0A42"/>
    <w:rsid w:val="000D713F"/>
    <w:rsid w:val="000D742A"/>
    <w:rsid w:val="000E058F"/>
    <w:rsid w:val="000E07C3"/>
    <w:rsid w:val="000E1D08"/>
    <w:rsid w:val="000E5739"/>
    <w:rsid w:val="000E7683"/>
    <w:rsid w:val="000E77F0"/>
    <w:rsid w:val="000F1EB3"/>
    <w:rsid w:val="000F288B"/>
    <w:rsid w:val="000F300A"/>
    <w:rsid w:val="000F3A4B"/>
    <w:rsid w:val="000F5C20"/>
    <w:rsid w:val="000F79EA"/>
    <w:rsid w:val="0010164B"/>
    <w:rsid w:val="001049C5"/>
    <w:rsid w:val="00107118"/>
    <w:rsid w:val="00110D97"/>
    <w:rsid w:val="001128B7"/>
    <w:rsid w:val="00112DAD"/>
    <w:rsid w:val="001171E4"/>
    <w:rsid w:val="0012007C"/>
    <w:rsid w:val="00120E2E"/>
    <w:rsid w:val="00121181"/>
    <w:rsid w:val="00122329"/>
    <w:rsid w:val="001232C3"/>
    <w:rsid w:val="00124B00"/>
    <w:rsid w:val="00126471"/>
    <w:rsid w:val="00126ADF"/>
    <w:rsid w:val="00126BEE"/>
    <w:rsid w:val="00127D91"/>
    <w:rsid w:val="001324A3"/>
    <w:rsid w:val="00135EF0"/>
    <w:rsid w:val="0013675B"/>
    <w:rsid w:val="00136C50"/>
    <w:rsid w:val="00137347"/>
    <w:rsid w:val="00143C66"/>
    <w:rsid w:val="00144A90"/>
    <w:rsid w:val="00154D8C"/>
    <w:rsid w:val="001575C5"/>
    <w:rsid w:val="001600FA"/>
    <w:rsid w:val="001616DD"/>
    <w:rsid w:val="00161AE4"/>
    <w:rsid w:val="00161FDC"/>
    <w:rsid w:val="00164AA5"/>
    <w:rsid w:val="00166052"/>
    <w:rsid w:val="001660FE"/>
    <w:rsid w:val="00167C17"/>
    <w:rsid w:val="0017051B"/>
    <w:rsid w:val="00173EDD"/>
    <w:rsid w:val="00174ECE"/>
    <w:rsid w:val="00175212"/>
    <w:rsid w:val="00175FF8"/>
    <w:rsid w:val="001767CA"/>
    <w:rsid w:val="00181504"/>
    <w:rsid w:val="00181729"/>
    <w:rsid w:val="001819E4"/>
    <w:rsid w:val="00182809"/>
    <w:rsid w:val="00183E97"/>
    <w:rsid w:val="00184284"/>
    <w:rsid w:val="00184480"/>
    <w:rsid w:val="00184D6D"/>
    <w:rsid w:val="00184F04"/>
    <w:rsid w:val="00184F59"/>
    <w:rsid w:val="00185C37"/>
    <w:rsid w:val="00186FB7"/>
    <w:rsid w:val="00187537"/>
    <w:rsid w:val="00191413"/>
    <w:rsid w:val="0019193E"/>
    <w:rsid w:val="00192C70"/>
    <w:rsid w:val="001935B4"/>
    <w:rsid w:val="00193907"/>
    <w:rsid w:val="00195EFB"/>
    <w:rsid w:val="001A0124"/>
    <w:rsid w:val="001A1DD6"/>
    <w:rsid w:val="001A2273"/>
    <w:rsid w:val="001B0DC3"/>
    <w:rsid w:val="001B1A6A"/>
    <w:rsid w:val="001B3430"/>
    <w:rsid w:val="001C0F5C"/>
    <w:rsid w:val="001C108E"/>
    <w:rsid w:val="001C223C"/>
    <w:rsid w:val="001C263F"/>
    <w:rsid w:val="001C5958"/>
    <w:rsid w:val="001D12A9"/>
    <w:rsid w:val="001D140D"/>
    <w:rsid w:val="001D150B"/>
    <w:rsid w:val="001D195F"/>
    <w:rsid w:val="001D780B"/>
    <w:rsid w:val="001D7907"/>
    <w:rsid w:val="001E0BEA"/>
    <w:rsid w:val="001E0BED"/>
    <w:rsid w:val="001E2C6F"/>
    <w:rsid w:val="001E30A5"/>
    <w:rsid w:val="001E3D5B"/>
    <w:rsid w:val="001E4A13"/>
    <w:rsid w:val="001E4EF9"/>
    <w:rsid w:val="001E579B"/>
    <w:rsid w:val="001E5FF2"/>
    <w:rsid w:val="001E626E"/>
    <w:rsid w:val="001E7077"/>
    <w:rsid w:val="001E7A17"/>
    <w:rsid w:val="001F0765"/>
    <w:rsid w:val="001F26B1"/>
    <w:rsid w:val="001F29F4"/>
    <w:rsid w:val="001F4369"/>
    <w:rsid w:val="001F49DF"/>
    <w:rsid w:val="001F5AE3"/>
    <w:rsid w:val="001F656A"/>
    <w:rsid w:val="001F68D1"/>
    <w:rsid w:val="001F6D1A"/>
    <w:rsid w:val="002012D2"/>
    <w:rsid w:val="0020360D"/>
    <w:rsid w:val="0020612C"/>
    <w:rsid w:val="00211BFA"/>
    <w:rsid w:val="00212F1D"/>
    <w:rsid w:val="0022138F"/>
    <w:rsid w:val="00225769"/>
    <w:rsid w:val="00225E3B"/>
    <w:rsid w:val="00227104"/>
    <w:rsid w:val="00230054"/>
    <w:rsid w:val="0023668B"/>
    <w:rsid w:val="00240DC9"/>
    <w:rsid w:val="00242601"/>
    <w:rsid w:val="002427B0"/>
    <w:rsid w:val="00244149"/>
    <w:rsid w:val="00245B18"/>
    <w:rsid w:val="00245BF4"/>
    <w:rsid w:val="00246EDC"/>
    <w:rsid w:val="00247BAF"/>
    <w:rsid w:val="00251D96"/>
    <w:rsid w:val="00253A48"/>
    <w:rsid w:val="00253EC8"/>
    <w:rsid w:val="0025483C"/>
    <w:rsid w:val="00256701"/>
    <w:rsid w:val="0026085A"/>
    <w:rsid w:val="002700D3"/>
    <w:rsid w:val="0027023F"/>
    <w:rsid w:val="0027262B"/>
    <w:rsid w:val="00274308"/>
    <w:rsid w:val="00280051"/>
    <w:rsid w:val="00280C5D"/>
    <w:rsid w:val="00281798"/>
    <w:rsid w:val="00281830"/>
    <w:rsid w:val="002827C4"/>
    <w:rsid w:val="00284D13"/>
    <w:rsid w:val="00292A6B"/>
    <w:rsid w:val="00293319"/>
    <w:rsid w:val="00293B6B"/>
    <w:rsid w:val="00294B76"/>
    <w:rsid w:val="00294F1A"/>
    <w:rsid w:val="00295D79"/>
    <w:rsid w:val="0029655B"/>
    <w:rsid w:val="002A0163"/>
    <w:rsid w:val="002A295E"/>
    <w:rsid w:val="002A41A8"/>
    <w:rsid w:val="002B2713"/>
    <w:rsid w:val="002B3511"/>
    <w:rsid w:val="002B3D19"/>
    <w:rsid w:val="002B3F13"/>
    <w:rsid w:val="002B434C"/>
    <w:rsid w:val="002B5D29"/>
    <w:rsid w:val="002C04FF"/>
    <w:rsid w:val="002C39F9"/>
    <w:rsid w:val="002C58B8"/>
    <w:rsid w:val="002C7500"/>
    <w:rsid w:val="002C75BC"/>
    <w:rsid w:val="002C7630"/>
    <w:rsid w:val="002D1CA0"/>
    <w:rsid w:val="002D22CF"/>
    <w:rsid w:val="002D56A1"/>
    <w:rsid w:val="002D59A9"/>
    <w:rsid w:val="002D5A00"/>
    <w:rsid w:val="002E1E63"/>
    <w:rsid w:val="002E1FA1"/>
    <w:rsid w:val="002E531E"/>
    <w:rsid w:val="002E63E1"/>
    <w:rsid w:val="002E6515"/>
    <w:rsid w:val="002E6517"/>
    <w:rsid w:val="002E6687"/>
    <w:rsid w:val="002F2A26"/>
    <w:rsid w:val="002F610B"/>
    <w:rsid w:val="002F6957"/>
    <w:rsid w:val="002F6CB3"/>
    <w:rsid w:val="002F7DE5"/>
    <w:rsid w:val="002F7DF1"/>
    <w:rsid w:val="003007EA"/>
    <w:rsid w:val="003027B6"/>
    <w:rsid w:val="00306647"/>
    <w:rsid w:val="00306981"/>
    <w:rsid w:val="00307FDA"/>
    <w:rsid w:val="00311271"/>
    <w:rsid w:val="0031196F"/>
    <w:rsid w:val="003126EC"/>
    <w:rsid w:val="00312B51"/>
    <w:rsid w:val="00312C39"/>
    <w:rsid w:val="00314716"/>
    <w:rsid w:val="00316881"/>
    <w:rsid w:val="00317020"/>
    <w:rsid w:val="00317101"/>
    <w:rsid w:val="003172CB"/>
    <w:rsid w:val="00317F10"/>
    <w:rsid w:val="003217E1"/>
    <w:rsid w:val="003218C1"/>
    <w:rsid w:val="0032423A"/>
    <w:rsid w:val="003247E9"/>
    <w:rsid w:val="00330349"/>
    <w:rsid w:val="003303F9"/>
    <w:rsid w:val="00330A1E"/>
    <w:rsid w:val="00331E2B"/>
    <w:rsid w:val="003321DE"/>
    <w:rsid w:val="00333A73"/>
    <w:rsid w:val="00334700"/>
    <w:rsid w:val="003352BA"/>
    <w:rsid w:val="003366C8"/>
    <w:rsid w:val="0033770B"/>
    <w:rsid w:val="0034072B"/>
    <w:rsid w:val="003412E9"/>
    <w:rsid w:val="00342839"/>
    <w:rsid w:val="00343A44"/>
    <w:rsid w:val="003444DC"/>
    <w:rsid w:val="00350211"/>
    <w:rsid w:val="003518BF"/>
    <w:rsid w:val="00352DA1"/>
    <w:rsid w:val="0035392C"/>
    <w:rsid w:val="00354558"/>
    <w:rsid w:val="00363564"/>
    <w:rsid w:val="0036465D"/>
    <w:rsid w:val="00372477"/>
    <w:rsid w:val="00372544"/>
    <w:rsid w:val="0037341B"/>
    <w:rsid w:val="00376B5F"/>
    <w:rsid w:val="00377AD9"/>
    <w:rsid w:val="00380288"/>
    <w:rsid w:val="0038106F"/>
    <w:rsid w:val="003817A2"/>
    <w:rsid w:val="00385359"/>
    <w:rsid w:val="00385468"/>
    <w:rsid w:val="00390CE7"/>
    <w:rsid w:val="00390DAE"/>
    <w:rsid w:val="00393C61"/>
    <w:rsid w:val="00393FF3"/>
    <w:rsid w:val="0039618C"/>
    <w:rsid w:val="0039633A"/>
    <w:rsid w:val="00396B90"/>
    <w:rsid w:val="003A0BC9"/>
    <w:rsid w:val="003A0D26"/>
    <w:rsid w:val="003A21CD"/>
    <w:rsid w:val="003A2A9E"/>
    <w:rsid w:val="003A40A7"/>
    <w:rsid w:val="003A55FF"/>
    <w:rsid w:val="003A5ADA"/>
    <w:rsid w:val="003A6511"/>
    <w:rsid w:val="003B28A5"/>
    <w:rsid w:val="003B3F9A"/>
    <w:rsid w:val="003B57A1"/>
    <w:rsid w:val="003B661D"/>
    <w:rsid w:val="003B720D"/>
    <w:rsid w:val="003B760C"/>
    <w:rsid w:val="003C218A"/>
    <w:rsid w:val="003C4430"/>
    <w:rsid w:val="003C5F3E"/>
    <w:rsid w:val="003C7810"/>
    <w:rsid w:val="003D10DD"/>
    <w:rsid w:val="003D1166"/>
    <w:rsid w:val="003D1C0C"/>
    <w:rsid w:val="003D3B16"/>
    <w:rsid w:val="003D60E0"/>
    <w:rsid w:val="003D709B"/>
    <w:rsid w:val="003D7463"/>
    <w:rsid w:val="003E0103"/>
    <w:rsid w:val="003E0A22"/>
    <w:rsid w:val="003E727F"/>
    <w:rsid w:val="003E765B"/>
    <w:rsid w:val="003E7D3D"/>
    <w:rsid w:val="003F01DF"/>
    <w:rsid w:val="003F2C18"/>
    <w:rsid w:val="003F6C0E"/>
    <w:rsid w:val="00407C75"/>
    <w:rsid w:val="00411B14"/>
    <w:rsid w:val="00412C91"/>
    <w:rsid w:val="004132C5"/>
    <w:rsid w:val="00414064"/>
    <w:rsid w:val="00415DFF"/>
    <w:rsid w:val="00416B7C"/>
    <w:rsid w:val="00417745"/>
    <w:rsid w:val="00421425"/>
    <w:rsid w:val="00423CA6"/>
    <w:rsid w:val="00430454"/>
    <w:rsid w:val="004326A8"/>
    <w:rsid w:val="004328A4"/>
    <w:rsid w:val="00436B86"/>
    <w:rsid w:val="0043706A"/>
    <w:rsid w:val="004401B0"/>
    <w:rsid w:val="00441154"/>
    <w:rsid w:val="00441D90"/>
    <w:rsid w:val="00442224"/>
    <w:rsid w:val="004444EE"/>
    <w:rsid w:val="004524CF"/>
    <w:rsid w:val="00452582"/>
    <w:rsid w:val="00454812"/>
    <w:rsid w:val="004549FE"/>
    <w:rsid w:val="00454D38"/>
    <w:rsid w:val="00455C81"/>
    <w:rsid w:val="00457272"/>
    <w:rsid w:val="00457DCC"/>
    <w:rsid w:val="00461A18"/>
    <w:rsid w:val="00462060"/>
    <w:rsid w:val="00463C1A"/>
    <w:rsid w:val="00463EEC"/>
    <w:rsid w:val="004640FF"/>
    <w:rsid w:val="00465490"/>
    <w:rsid w:val="00473FD3"/>
    <w:rsid w:val="00474746"/>
    <w:rsid w:val="00474A6A"/>
    <w:rsid w:val="00475AAB"/>
    <w:rsid w:val="00477432"/>
    <w:rsid w:val="00480537"/>
    <w:rsid w:val="00480DA2"/>
    <w:rsid w:val="00481A6C"/>
    <w:rsid w:val="0048389D"/>
    <w:rsid w:val="00486165"/>
    <w:rsid w:val="0049014C"/>
    <w:rsid w:val="00492356"/>
    <w:rsid w:val="004957A2"/>
    <w:rsid w:val="004A0201"/>
    <w:rsid w:val="004A178D"/>
    <w:rsid w:val="004A1C33"/>
    <w:rsid w:val="004A7A7F"/>
    <w:rsid w:val="004B031B"/>
    <w:rsid w:val="004B474F"/>
    <w:rsid w:val="004C0376"/>
    <w:rsid w:val="004C221A"/>
    <w:rsid w:val="004C39F8"/>
    <w:rsid w:val="004C416A"/>
    <w:rsid w:val="004C55B7"/>
    <w:rsid w:val="004C5D35"/>
    <w:rsid w:val="004D0A68"/>
    <w:rsid w:val="004D20BF"/>
    <w:rsid w:val="004D2C70"/>
    <w:rsid w:val="004D31D0"/>
    <w:rsid w:val="004D31F1"/>
    <w:rsid w:val="004D4286"/>
    <w:rsid w:val="004D4733"/>
    <w:rsid w:val="004D4B45"/>
    <w:rsid w:val="004D6C3E"/>
    <w:rsid w:val="004D7B29"/>
    <w:rsid w:val="004E14DE"/>
    <w:rsid w:val="004E2562"/>
    <w:rsid w:val="004E2E2F"/>
    <w:rsid w:val="004E7CE8"/>
    <w:rsid w:val="004F1BEF"/>
    <w:rsid w:val="004F2430"/>
    <w:rsid w:val="004F2B91"/>
    <w:rsid w:val="004F3034"/>
    <w:rsid w:val="004F435E"/>
    <w:rsid w:val="00506D24"/>
    <w:rsid w:val="005077D2"/>
    <w:rsid w:val="005118F6"/>
    <w:rsid w:val="0051350A"/>
    <w:rsid w:val="00517604"/>
    <w:rsid w:val="00517DA5"/>
    <w:rsid w:val="00517FA4"/>
    <w:rsid w:val="00522601"/>
    <w:rsid w:val="00525801"/>
    <w:rsid w:val="00530642"/>
    <w:rsid w:val="00530F88"/>
    <w:rsid w:val="00532B1C"/>
    <w:rsid w:val="00532EB9"/>
    <w:rsid w:val="00533388"/>
    <w:rsid w:val="00534E1F"/>
    <w:rsid w:val="00537269"/>
    <w:rsid w:val="005412CE"/>
    <w:rsid w:val="005443C8"/>
    <w:rsid w:val="0054683B"/>
    <w:rsid w:val="00552527"/>
    <w:rsid w:val="0055357C"/>
    <w:rsid w:val="005558E1"/>
    <w:rsid w:val="005564A4"/>
    <w:rsid w:val="0055674C"/>
    <w:rsid w:val="005606CB"/>
    <w:rsid w:val="00562752"/>
    <w:rsid w:val="00563FD8"/>
    <w:rsid w:val="00564817"/>
    <w:rsid w:val="0056512E"/>
    <w:rsid w:val="0056561D"/>
    <w:rsid w:val="005706E9"/>
    <w:rsid w:val="00570849"/>
    <w:rsid w:val="0057158C"/>
    <w:rsid w:val="00576416"/>
    <w:rsid w:val="005778BD"/>
    <w:rsid w:val="00577C65"/>
    <w:rsid w:val="00581121"/>
    <w:rsid w:val="005840B8"/>
    <w:rsid w:val="005867DF"/>
    <w:rsid w:val="005900D8"/>
    <w:rsid w:val="005916F1"/>
    <w:rsid w:val="00592081"/>
    <w:rsid w:val="00597AA7"/>
    <w:rsid w:val="005A0348"/>
    <w:rsid w:val="005A1FA3"/>
    <w:rsid w:val="005A21FE"/>
    <w:rsid w:val="005A27C0"/>
    <w:rsid w:val="005A4691"/>
    <w:rsid w:val="005A74FF"/>
    <w:rsid w:val="005A7C67"/>
    <w:rsid w:val="005B194A"/>
    <w:rsid w:val="005B234E"/>
    <w:rsid w:val="005B3D8A"/>
    <w:rsid w:val="005B3EC2"/>
    <w:rsid w:val="005C1D68"/>
    <w:rsid w:val="005C58FA"/>
    <w:rsid w:val="005C5F49"/>
    <w:rsid w:val="005C71BC"/>
    <w:rsid w:val="005D2629"/>
    <w:rsid w:val="005D26F1"/>
    <w:rsid w:val="005D4A78"/>
    <w:rsid w:val="005D54F1"/>
    <w:rsid w:val="005D5820"/>
    <w:rsid w:val="005D5E90"/>
    <w:rsid w:val="005D6E7D"/>
    <w:rsid w:val="005E03EB"/>
    <w:rsid w:val="005E3D07"/>
    <w:rsid w:val="005E6B49"/>
    <w:rsid w:val="005E7252"/>
    <w:rsid w:val="005E73E2"/>
    <w:rsid w:val="005E7AA8"/>
    <w:rsid w:val="005F02C2"/>
    <w:rsid w:val="005F24CB"/>
    <w:rsid w:val="005F6B55"/>
    <w:rsid w:val="005F70AB"/>
    <w:rsid w:val="005F70F7"/>
    <w:rsid w:val="005F797F"/>
    <w:rsid w:val="006046D3"/>
    <w:rsid w:val="00605E3B"/>
    <w:rsid w:val="006065E8"/>
    <w:rsid w:val="00607A1E"/>
    <w:rsid w:val="00607B4C"/>
    <w:rsid w:val="00610940"/>
    <w:rsid w:val="006155F0"/>
    <w:rsid w:val="00616766"/>
    <w:rsid w:val="00620386"/>
    <w:rsid w:val="00625265"/>
    <w:rsid w:val="006253B6"/>
    <w:rsid w:val="00625A15"/>
    <w:rsid w:val="00627BD8"/>
    <w:rsid w:val="0063178C"/>
    <w:rsid w:val="006349C4"/>
    <w:rsid w:val="00636177"/>
    <w:rsid w:val="006361D0"/>
    <w:rsid w:val="00637BE8"/>
    <w:rsid w:val="00637C90"/>
    <w:rsid w:val="00637D76"/>
    <w:rsid w:val="00640A07"/>
    <w:rsid w:val="0064142A"/>
    <w:rsid w:val="0064271E"/>
    <w:rsid w:val="006431FF"/>
    <w:rsid w:val="0064333A"/>
    <w:rsid w:val="00644F89"/>
    <w:rsid w:val="006553EC"/>
    <w:rsid w:val="00655674"/>
    <w:rsid w:val="00656027"/>
    <w:rsid w:val="00656746"/>
    <w:rsid w:val="006623D2"/>
    <w:rsid w:val="0067005A"/>
    <w:rsid w:val="00674AEF"/>
    <w:rsid w:val="00680130"/>
    <w:rsid w:val="006824E0"/>
    <w:rsid w:val="00684A68"/>
    <w:rsid w:val="00685883"/>
    <w:rsid w:val="00691C90"/>
    <w:rsid w:val="00692458"/>
    <w:rsid w:val="0069388D"/>
    <w:rsid w:val="00695523"/>
    <w:rsid w:val="006A0160"/>
    <w:rsid w:val="006A31AB"/>
    <w:rsid w:val="006A5215"/>
    <w:rsid w:val="006B18B2"/>
    <w:rsid w:val="006B3640"/>
    <w:rsid w:val="006B61AC"/>
    <w:rsid w:val="006B6C90"/>
    <w:rsid w:val="006B7CA7"/>
    <w:rsid w:val="006C1521"/>
    <w:rsid w:val="006C39B7"/>
    <w:rsid w:val="006C3C89"/>
    <w:rsid w:val="006C4E7E"/>
    <w:rsid w:val="006C7001"/>
    <w:rsid w:val="006C7362"/>
    <w:rsid w:val="006D11DF"/>
    <w:rsid w:val="006D2547"/>
    <w:rsid w:val="006D3EF5"/>
    <w:rsid w:val="006D47A7"/>
    <w:rsid w:val="006E0951"/>
    <w:rsid w:val="006E10A6"/>
    <w:rsid w:val="006E4456"/>
    <w:rsid w:val="006E462E"/>
    <w:rsid w:val="006E5856"/>
    <w:rsid w:val="006E5A59"/>
    <w:rsid w:val="006E71A5"/>
    <w:rsid w:val="006E73F9"/>
    <w:rsid w:val="006F0585"/>
    <w:rsid w:val="006F2663"/>
    <w:rsid w:val="006F47AA"/>
    <w:rsid w:val="006F73C8"/>
    <w:rsid w:val="00700549"/>
    <w:rsid w:val="00700B1E"/>
    <w:rsid w:val="00700B46"/>
    <w:rsid w:val="00702088"/>
    <w:rsid w:val="00702564"/>
    <w:rsid w:val="007033DE"/>
    <w:rsid w:val="00703CCF"/>
    <w:rsid w:val="00705460"/>
    <w:rsid w:val="00712F00"/>
    <w:rsid w:val="00721B04"/>
    <w:rsid w:val="00721E2A"/>
    <w:rsid w:val="007241BB"/>
    <w:rsid w:val="00724D61"/>
    <w:rsid w:val="007277AF"/>
    <w:rsid w:val="00735CAA"/>
    <w:rsid w:val="0073719C"/>
    <w:rsid w:val="00742E09"/>
    <w:rsid w:val="00745452"/>
    <w:rsid w:val="00745956"/>
    <w:rsid w:val="00746818"/>
    <w:rsid w:val="00747FC4"/>
    <w:rsid w:val="00752457"/>
    <w:rsid w:val="0075311C"/>
    <w:rsid w:val="0075415F"/>
    <w:rsid w:val="00754898"/>
    <w:rsid w:val="00754A51"/>
    <w:rsid w:val="00760169"/>
    <w:rsid w:val="007606B4"/>
    <w:rsid w:val="00760845"/>
    <w:rsid w:val="007640E0"/>
    <w:rsid w:val="00766E67"/>
    <w:rsid w:val="007678AC"/>
    <w:rsid w:val="00770769"/>
    <w:rsid w:val="0077225F"/>
    <w:rsid w:val="00774042"/>
    <w:rsid w:val="00774FDE"/>
    <w:rsid w:val="00775D89"/>
    <w:rsid w:val="00777EE3"/>
    <w:rsid w:val="007812CF"/>
    <w:rsid w:val="0078367D"/>
    <w:rsid w:val="00784D38"/>
    <w:rsid w:val="00785234"/>
    <w:rsid w:val="00794435"/>
    <w:rsid w:val="00794ACF"/>
    <w:rsid w:val="007A1603"/>
    <w:rsid w:val="007A682A"/>
    <w:rsid w:val="007A7F29"/>
    <w:rsid w:val="007B03DA"/>
    <w:rsid w:val="007B3138"/>
    <w:rsid w:val="007B40DC"/>
    <w:rsid w:val="007B6F78"/>
    <w:rsid w:val="007B75F4"/>
    <w:rsid w:val="007C10BA"/>
    <w:rsid w:val="007C2324"/>
    <w:rsid w:val="007C2806"/>
    <w:rsid w:val="007C5C1B"/>
    <w:rsid w:val="007D3448"/>
    <w:rsid w:val="007E04CD"/>
    <w:rsid w:val="007E4E9A"/>
    <w:rsid w:val="007F29F8"/>
    <w:rsid w:val="007F2D82"/>
    <w:rsid w:val="007F43F2"/>
    <w:rsid w:val="007F48B2"/>
    <w:rsid w:val="007F4EF0"/>
    <w:rsid w:val="007F5CFF"/>
    <w:rsid w:val="0080177B"/>
    <w:rsid w:val="0081013E"/>
    <w:rsid w:val="008113B4"/>
    <w:rsid w:val="008114F0"/>
    <w:rsid w:val="008117B5"/>
    <w:rsid w:val="00814D74"/>
    <w:rsid w:val="00814DE5"/>
    <w:rsid w:val="00820942"/>
    <w:rsid w:val="008248D1"/>
    <w:rsid w:val="0082586A"/>
    <w:rsid w:val="008261B4"/>
    <w:rsid w:val="00827903"/>
    <w:rsid w:val="00827EDE"/>
    <w:rsid w:val="008358B4"/>
    <w:rsid w:val="008420CF"/>
    <w:rsid w:val="00842DFC"/>
    <w:rsid w:val="00842EF4"/>
    <w:rsid w:val="00844145"/>
    <w:rsid w:val="0084559B"/>
    <w:rsid w:val="00845AA0"/>
    <w:rsid w:val="008502FE"/>
    <w:rsid w:val="008510FF"/>
    <w:rsid w:val="00852024"/>
    <w:rsid w:val="008530BE"/>
    <w:rsid w:val="008540FA"/>
    <w:rsid w:val="008606A0"/>
    <w:rsid w:val="00861E1B"/>
    <w:rsid w:val="00863446"/>
    <w:rsid w:val="00863E4E"/>
    <w:rsid w:val="00866057"/>
    <w:rsid w:val="00867895"/>
    <w:rsid w:val="00875FE9"/>
    <w:rsid w:val="0087684F"/>
    <w:rsid w:val="00876CAC"/>
    <w:rsid w:val="00885A76"/>
    <w:rsid w:val="00885EE3"/>
    <w:rsid w:val="00886079"/>
    <w:rsid w:val="008915F5"/>
    <w:rsid w:val="00891F34"/>
    <w:rsid w:val="00895C04"/>
    <w:rsid w:val="00895F17"/>
    <w:rsid w:val="008970B7"/>
    <w:rsid w:val="008A0530"/>
    <w:rsid w:val="008A1B21"/>
    <w:rsid w:val="008A3DD8"/>
    <w:rsid w:val="008A3F85"/>
    <w:rsid w:val="008A47BD"/>
    <w:rsid w:val="008A51E8"/>
    <w:rsid w:val="008B0AC9"/>
    <w:rsid w:val="008B0F37"/>
    <w:rsid w:val="008B45BE"/>
    <w:rsid w:val="008B55D2"/>
    <w:rsid w:val="008B5C21"/>
    <w:rsid w:val="008B791D"/>
    <w:rsid w:val="008C1C7C"/>
    <w:rsid w:val="008C208A"/>
    <w:rsid w:val="008D0538"/>
    <w:rsid w:val="008D0D9A"/>
    <w:rsid w:val="008D2CA8"/>
    <w:rsid w:val="008D4AA6"/>
    <w:rsid w:val="008E0CD4"/>
    <w:rsid w:val="008E2267"/>
    <w:rsid w:val="008F0F03"/>
    <w:rsid w:val="008F1341"/>
    <w:rsid w:val="008F2CF5"/>
    <w:rsid w:val="008F3034"/>
    <w:rsid w:val="008F3194"/>
    <w:rsid w:val="008F44C4"/>
    <w:rsid w:val="008F5E84"/>
    <w:rsid w:val="008F65FF"/>
    <w:rsid w:val="00901E01"/>
    <w:rsid w:val="009024E8"/>
    <w:rsid w:val="00904BC8"/>
    <w:rsid w:val="00905BB9"/>
    <w:rsid w:val="00906D5B"/>
    <w:rsid w:val="00907133"/>
    <w:rsid w:val="009071E8"/>
    <w:rsid w:val="009118F6"/>
    <w:rsid w:val="00911EB8"/>
    <w:rsid w:val="00912168"/>
    <w:rsid w:val="009139C7"/>
    <w:rsid w:val="00913CAC"/>
    <w:rsid w:val="0091462B"/>
    <w:rsid w:val="009149B8"/>
    <w:rsid w:val="0091550B"/>
    <w:rsid w:val="0091658D"/>
    <w:rsid w:val="00917142"/>
    <w:rsid w:val="00920EF6"/>
    <w:rsid w:val="00921C0B"/>
    <w:rsid w:val="00921FF8"/>
    <w:rsid w:val="00922A50"/>
    <w:rsid w:val="00923EC8"/>
    <w:rsid w:val="00925F13"/>
    <w:rsid w:val="00926417"/>
    <w:rsid w:val="009277AD"/>
    <w:rsid w:val="00927FE7"/>
    <w:rsid w:val="009306ED"/>
    <w:rsid w:val="00932D30"/>
    <w:rsid w:val="00933BFA"/>
    <w:rsid w:val="00936C28"/>
    <w:rsid w:val="00936DC9"/>
    <w:rsid w:val="00936E45"/>
    <w:rsid w:val="00936F4C"/>
    <w:rsid w:val="0093796A"/>
    <w:rsid w:val="00940816"/>
    <w:rsid w:val="00942585"/>
    <w:rsid w:val="0094333E"/>
    <w:rsid w:val="0094339C"/>
    <w:rsid w:val="009448F7"/>
    <w:rsid w:val="00945A1D"/>
    <w:rsid w:val="00945CC4"/>
    <w:rsid w:val="00946533"/>
    <w:rsid w:val="00947A11"/>
    <w:rsid w:val="0095050A"/>
    <w:rsid w:val="0095266F"/>
    <w:rsid w:val="00953E59"/>
    <w:rsid w:val="0095533A"/>
    <w:rsid w:val="0095646B"/>
    <w:rsid w:val="00957565"/>
    <w:rsid w:val="00957A99"/>
    <w:rsid w:val="00964D8D"/>
    <w:rsid w:val="00964EDA"/>
    <w:rsid w:val="00965A01"/>
    <w:rsid w:val="00965EA8"/>
    <w:rsid w:val="0096731B"/>
    <w:rsid w:val="0096785D"/>
    <w:rsid w:val="00970842"/>
    <w:rsid w:val="00971125"/>
    <w:rsid w:val="00971F4F"/>
    <w:rsid w:val="00972D70"/>
    <w:rsid w:val="0097363B"/>
    <w:rsid w:val="0097517C"/>
    <w:rsid w:val="00975A13"/>
    <w:rsid w:val="00976E9F"/>
    <w:rsid w:val="00977BFB"/>
    <w:rsid w:val="00982385"/>
    <w:rsid w:val="00982810"/>
    <w:rsid w:val="009903CC"/>
    <w:rsid w:val="00995B1B"/>
    <w:rsid w:val="009A1396"/>
    <w:rsid w:val="009A2981"/>
    <w:rsid w:val="009A336D"/>
    <w:rsid w:val="009A5010"/>
    <w:rsid w:val="009A63B5"/>
    <w:rsid w:val="009A7037"/>
    <w:rsid w:val="009B4E30"/>
    <w:rsid w:val="009C11CF"/>
    <w:rsid w:val="009C13FA"/>
    <w:rsid w:val="009C2AED"/>
    <w:rsid w:val="009C3490"/>
    <w:rsid w:val="009C3BB0"/>
    <w:rsid w:val="009C72D3"/>
    <w:rsid w:val="009D1FC0"/>
    <w:rsid w:val="009D2863"/>
    <w:rsid w:val="009D4238"/>
    <w:rsid w:val="009D493B"/>
    <w:rsid w:val="009D5E09"/>
    <w:rsid w:val="009D5EE5"/>
    <w:rsid w:val="009D5F1E"/>
    <w:rsid w:val="009D7580"/>
    <w:rsid w:val="009E00C4"/>
    <w:rsid w:val="009E0C7A"/>
    <w:rsid w:val="009E0E38"/>
    <w:rsid w:val="009E31CD"/>
    <w:rsid w:val="009E53F4"/>
    <w:rsid w:val="009E59FA"/>
    <w:rsid w:val="009F72C8"/>
    <w:rsid w:val="00A006D5"/>
    <w:rsid w:val="00A01509"/>
    <w:rsid w:val="00A02651"/>
    <w:rsid w:val="00A0337B"/>
    <w:rsid w:val="00A035E4"/>
    <w:rsid w:val="00A03809"/>
    <w:rsid w:val="00A0459A"/>
    <w:rsid w:val="00A07C43"/>
    <w:rsid w:val="00A116EA"/>
    <w:rsid w:val="00A11739"/>
    <w:rsid w:val="00A14311"/>
    <w:rsid w:val="00A1579B"/>
    <w:rsid w:val="00A20CEA"/>
    <w:rsid w:val="00A24C42"/>
    <w:rsid w:val="00A2629A"/>
    <w:rsid w:val="00A26F1E"/>
    <w:rsid w:val="00A272D4"/>
    <w:rsid w:val="00A2737A"/>
    <w:rsid w:val="00A303C6"/>
    <w:rsid w:val="00A32873"/>
    <w:rsid w:val="00A32B6F"/>
    <w:rsid w:val="00A333F2"/>
    <w:rsid w:val="00A34EAB"/>
    <w:rsid w:val="00A41E01"/>
    <w:rsid w:val="00A435C8"/>
    <w:rsid w:val="00A45D6C"/>
    <w:rsid w:val="00A470E3"/>
    <w:rsid w:val="00A60EED"/>
    <w:rsid w:val="00A6232E"/>
    <w:rsid w:val="00A64430"/>
    <w:rsid w:val="00A65C0A"/>
    <w:rsid w:val="00A721C0"/>
    <w:rsid w:val="00A7294C"/>
    <w:rsid w:val="00A731B8"/>
    <w:rsid w:val="00A7517C"/>
    <w:rsid w:val="00A774B1"/>
    <w:rsid w:val="00A84013"/>
    <w:rsid w:val="00A84E3E"/>
    <w:rsid w:val="00A856B1"/>
    <w:rsid w:val="00A875F3"/>
    <w:rsid w:val="00A9080B"/>
    <w:rsid w:val="00A90E16"/>
    <w:rsid w:val="00A94E61"/>
    <w:rsid w:val="00A957B0"/>
    <w:rsid w:val="00A96564"/>
    <w:rsid w:val="00A96CD8"/>
    <w:rsid w:val="00A979FD"/>
    <w:rsid w:val="00AA15EB"/>
    <w:rsid w:val="00AA2D7A"/>
    <w:rsid w:val="00AA2E86"/>
    <w:rsid w:val="00AA3549"/>
    <w:rsid w:val="00AA5307"/>
    <w:rsid w:val="00AB3BAC"/>
    <w:rsid w:val="00AB4AD3"/>
    <w:rsid w:val="00AC0797"/>
    <w:rsid w:val="00AC53AF"/>
    <w:rsid w:val="00AC6ED1"/>
    <w:rsid w:val="00AD4F9D"/>
    <w:rsid w:val="00AD628A"/>
    <w:rsid w:val="00AE05E1"/>
    <w:rsid w:val="00AE0AC0"/>
    <w:rsid w:val="00AE2123"/>
    <w:rsid w:val="00AE486F"/>
    <w:rsid w:val="00AE59E5"/>
    <w:rsid w:val="00AE629D"/>
    <w:rsid w:val="00AE6938"/>
    <w:rsid w:val="00AE6DBC"/>
    <w:rsid w:val="00AF0A65"/>
    <w:rsid w:val="00AF223D"/>
    <w:rsid w:val="00AF22E7"/>
    <w:rsid w:val="00AF3F61"/>
    <w:rsid w:val="00AF532B"/>
    <w:rsid w:val="00AF5C4F"/>
    <w:rsid w:val="00AF62FB"/>
    <w:rsid w:val="00AF67A9"/>
    <w:rsid w:val="00B00E82"/>
    <w:rsid w:val="00B024D9"/>
    <w:rsid w:val="00B03FFF"/>
    <w:rsid w:val="00B0502D"/>
    <w:rsid w:val="00B058EF"/>
    <w:rsid w:val="00B07F75"/>
    <w:rsid w:val="00B10AB7"/>
    <w:rsid w:val="00B1151B"/>
    <w:rsid w:val="00B170A2"/>
    <w:rsid w:val="00B17F72"/>
    <w:rsid w:val="00B203FF"/>
    <w:rsid w:val="00B22277"/>
    <w:rsid w:val="00B22944"/>
    <w:rsid w:val="00B23846"/>
    <w:rsid w:val="00B2758D"/>
    <w:rsid w:val="00B30482"/>
    <w:rsid w:val="00B31526"/>
    <w:rsid w:val="00B3226B"/>
    <w:rsid w:val="00B326A7"/>
    <w:rsid w:val="00B33322"/>
    <w:rsid w:val="00B33F30"/>
    <w:rsid w:val="00B33FA0"/>
    <w:rsid w:val="00B34124"/>
    <w:rsid w:val="00B3418C"/>
    <w:rsid w:val="00B34980"/>
    <w:rsid w:val="00B36C89"/>
    <w:rsid w:val="00B4023F"/>
    <w:rsid w:val="00B41CEE"/>
    <w:rsid w:val="00B420B6"/>
    <w:rsid w:val="00B422AD"/>
    <w:rsid w:val="00B450AD"/>
    <w:rsid w:val="00B47F44"/>
    <w:rsid w:val="00B500E8"/>
    <w:rsid w:val="00B52163"/>
    <w:rsid w:val="00B55EF6"/>
    <w:rsid w:val="00B61582"/>
    <w:rsid w:val="00B6217E"/>
    <w:rsid w:val="00B625F2"/>
    <w:rsid w:val="00B627C5"/>
    <w:rsid w:val="00B64367"/>
    <w:rsid w:val="00B64C8C"/>
    <w:rsid w:val="00B65F91"/>
    <w:rsid w:val="00B6769D"/>
    <w:rsid w:val="00B6772A"/>
    <w:rsid w:val="00B71585"/>
    <w:rsid w:val="00B77648"/>
    <w:rsid w:val="00B83559"/>
    <w:rsid w:val="00B853F1"/>
    <w:rsid w:val="00B86A43"/>
    <w:rsid w:val="00B91976"/>
    <w:rsid w:val="00B92CED"/>
    <w:rsid w:val="00B94117"/>
    <w:rsid w:val="00B968C2"/>
    <w:rsid w:val="00BA028D"/>
    <w:rsid w:val="00BA1722"/>
    <w:rsid w:val="00BA236B"/>
    <w:rsid w:val="00BA3E7C"/>
    <w:rsid w:val="00BA62AA"/>
    <w:rsid w:val="00BA6C5D"/>
    <w:rsid w:val="00BA6DD4"/>
    <w:rsid w:val="00BB1636"/>
    <w:rsid w:val="00BB1B98"/>
    <w:rsid w:val="00BB307E"/>
    <w:rsid w:val="00BB59D2"/>
    <w:rsid w:val="00BB5BAF"/>
    <w:rsid w:val="00BB6801"/>
    <w:rsid w:val="00BB7B1F"/>
    <w:rsid w:val="00BC12C5"/>
    <w:rsid w:val="00BC4D26"/>
    <w:rsid w:val="00BC5518"/>
    <w:rsid w:val="00BD054F"/>
    <w:rsid w:val="00BD078D"/>
    <w:rsid w:val="00BD429D"/>
    <w:rsid w:val="00BD44A9"/>
    <w:rsid w:val="00BD6D69"/>
    <w:rsid w:val="00BE1539"/>
    <w:rsid w:val="00BE1D46"/>
    <w:rsid w:val="00BE4EDA"/>
    <w:rsid w:val="00BF27FA"/>
    <w:rsid w:val="00BF35EB"/>
    <w:rsid w:val="00BF36A0"/>
    <w:rsid w:val="00BF3884"/>
    <w:rsid w:val="00BF52DE"/>
    <w:rsid w:val="00BF6116"/>
    <w:rsid w:val="00C00318"/>
    <w:rsid w:val="00C01BE9"/>
    <w:rsid w:val="00C034D3"/>
    <w:rsid w:val="00C049CA"/>
    <w:rsid w:val="00C055ED"/>
    <w:rsid w:val="00C07276"/>
    <w:rsid w:val="00C11030"/>
    <w:rsid w:val="00C111B1"/>
    <w:rsid w:val="00C11E48"/>
    <w:rsid w:val="00C12554"/>
    <w:rsid w:val="00C12C15"/>
    <w:rsid w:val="00C15F4D"/>
    <w:rsid w:val="00C202F8"/>
    <w:rsid w:val="00C20D92"/>
    <w:rsid w:val="00C221C1"/>
    <w:rsid w:val="00C24670"/>
    <w:rsid w:val="00C25557"/>
    <w:rsid w:val="00C27306"/>
    <w:rsid w:val="00C32FD3"/>
    <w:rsid w:val="00C3347F"/>
    <w:rsid w:val="00C338D7"/>
    <w:rsid w:val="00C33B14"/>
    <w:rsid w:val="00C34F92"/>
    <w:rsid w:val="00C36B93"/>
    <w:rsid w:val="00C36F3E"/>
    <w:rsid w:val="00C37A4C"/>
    <w:rsid w:val="00C40538"/>
    <w:rsid w:val="00C43EF4"/>
    <w:rsid w:val="00C4612C"/>
    <w:rsid w:val="00C47732"/>
    <w:rsid w:val="00C50963"/>
    <w:rsid w:val="00C50BD6"/>
    <w:rsid w:val="00C50FA2"/>
    <w:rsid w:val="00C51E26"/>
    <w:rsid w:val="00C54D16"/>
    <w:rsid w:val="00C55135"/>
    <w:rsid w:val="00C57A55"/>
    <w:rsid w:val="00C62A0C"/>
    <w:rsid w:val="00C635E2"/>
    <w:rsid w:val="00C704CF"/>
    <w:rsid w:val="00C724D0"/>
    <w:rsid w:val="00C72507"/>
    <w:rsid w:val="00C74397"/>
    <w:rsid w:val="00C74A04"/>
    <w:rsid w:val="00C76E2D"/>
    <w:rsid w:val="00C76FFF"/>
    <w:rsid w:val="00C77386"/>
    <w:rsid w:val="00C80421"/>
    <w:rsid w:val="00C818BB"/>
    <w:rsid w:val="00C81DFC"/>
    <w:rsid w:val="00C82214"/>
    <w:rsid w:val="00C84E28"/>
    <w:rsid w:val="00C84F08"/>
    <w:rsid w:val="00C90647"/>
    <w:rsid w:val="00C91310"/>
    <w:rsid w:val="00CA0192"/>
    <w:rsid w:val="00CA43F1"/>
    <w:rsid w:val="00CA4FDE"/>
    <w:rsid w:val="00CA70E7"/>
    <w:rsid w:val="00CB228A"/>
    <w:rsid w:val="00CB2E17"/>
    <w:rsid w:val="00CB3056"/>
    <w:rsid w:val="00CB3987"/>
    <w:rsid w:val="00CB7E08"/>
    <w:rsid w:val="00CC4F4F"/>
    <w:rsid w:val="00CC5AD8"/>
    <w:rsid w:val="00CD434F"/>
    <w:rsid w:val="00CD6BD0"/>
    <w:rsid w:val="00CE1D90"/>
    <w:rsid w:val="00CE2446"/>
    <w:rsid w:val="00CE5F47"/>
    <w:rsid w:val="00CE6986"/>
    <w:rsid w:val="00CE78F5"/>
    <w:rsid w:val="00CF24D4"/>
    <w:rsid w:val="00CF3925"/>
    <w:rsid w:val="00D01536"/>
    <w:rsid w:val="00D027B9"/>
    <w:rsid w:val="00D0489B"/>
    <w:rsid w:val="00D052B4"/>
    <w:rsid w:val="00D07A8B"/>
    <w:rsid w:val="00D10F72"/>
    <w:rsid w:val="00D17891"/>
    <w:rsid w:val="00D206E0"/>
    <w:rsid w:val="00D223CA"/>
    <w:rsid w:val="00D228B8"/>
    <w:rsid w:val="00D25E0F"/>
    <w:rsid w:val="00D27637"/>
    <w:rsid w:val="00D30343"/>
    <w:rsid w:val="00D3635A"/>
    <w:rsid w:val="00D36920"/>
    <w:rsid w:val="00D36B09"/>
    <w:rsid w:val="00D36D82"/>
    <w:rsid w:val="00D37877"/>
    <w:rsid w:val="00D434D3"/>
    <w:rsid w:val="00D4358F"/>
    <w:rsid w:val="00D443D7"/>
    <w:rsid w:val="00D445A2"/>
    <w:rsid w:val="00D51840"/>
    <w:rsid w:val="00D5188B"/>
    <w:rsid w:val="00D520E7"/>
    <w:rsid w:val="00D53C66"/>
    <w:rsid w:val="00D56DA0"/>
    <w:rsid w:val="00D62793"/>
    <w:rsid w:val="00D627BE"/>
    <w:rsid w:val="00D6578B"/>
    <w:rsid w:val="00D65905"/>
    <w:rsid w:val="00D67E6B"/>
    <w:rsid w:val="00D71B35"/>
    <w:rsid w:val="00D74DFD"/>
    <w:rsid w:val="00D770C8"/>
    <w:rsid w:val="00D80302"/>
    <w:rsid w:val="00D81A2D"/>
    <w:rsid w:val="00D81CB0"/>
    <w:rsid w:val="00D82211"/>
    <w:rsid w:val="00D8365B"/>
    <w:rsid w:val="00D8559E"/>
    <w:rsid w:val="00D863DB"/>
    <w:rsid w:val="00D87671"/>
    <w:rsid w:val="00D90346"/>
    <w:rsid w:val="00D92132"/>
    <w:rsid w:val="00D92CE7"/>
    <w:rsid w:val="00D931B6"/>
    <w:rsid w:val="00D95849"/>
    <w:rsid w:val="00D9595A"/>
    <w:rsid w:val="00D967DA"/>
    <w:rsid w:val="00D96A05"/>
    <w:rsid w:val="00D96ACC"/>
    <w:rsid w:val="00D974FB"/>
    <w:rsid w:val="00DA031B"/>
    <w:rsid w:val="00DA1855"/>
    <w:rsid w:val="00DA48F8"/>
    <w:rsid w:val="00DA60A4"/>
    <w:rsid w:val="00DB0295"/>
    <w:rsid w:val="00DB1CF4"/>
    <w:rsid w:val="00DB207B"/>
    <w:rsid w:val="00DB3285"/>
    <w:rsid w:val="00DB5138"/>
    <w:rsid w:val="00DB6108"/>
    <w:rsid w:val="00DB7CEB"/>
    <w:rsid w:val="00DC008F"/>
    <w:rsid w:val="00DD4464"/>
    <w:rsid w:val="00DD6074"/>
    <w:rsid w:val="00DD693A"/>
    <w:rsid w:val="00DE125D"/>
    <w:rsid w:val="00DE5620"/>
    <w:rsid w:val="00DE5C6B"/>
    <w:rsid w:val="00DE6056"/>
    <w:rsid w:val="00DE6090"/>
    <w:rsid w:val="00DF1CBC"/>
    <w:rsid w:val="00DF3EFE"/>
    <w:rsid w:val="00E02685"/>
    <w:rsid w:val="00E0642F"/>
    <w:rsid w:val="00E17DC5"/>
    <w:rsid w:val="00E21634"/>
    <w:rsid w:val="00E25BA6"/>
    <w:rsid w:val="00E27141"/>
    <w:rsid w:val="00E272E4"/>
    <w:rsid w:val="00E2775B"/>
    <w:rsid w:val="00E31382"/>
    <w:rsid w:val="00E31596"/>
    <w:rsid w:val="00E3510F"/>
    <w:rsid w:val="00E3663A"/>
    <w:rsid w:val="00E367AD"/>
    <w:rsid w:val="00E3733D"/>
    <w:rsid w:val="00E40792"/>
    <w:rsid w:val="00E41BFA"/>
    <w:rsid w:val="00E43DCB"/>
    <w:rsid w:val="00E45226"/>
    <w:rsid w:val="00E45436"/>
    <w:rsid w:val="00E47EAF"/>
    <w:rsid w:val="00E55664"/>
    <w:rsid w:val="00E563D9"/>
    <w:rsid w:val="00E56F2D"/>
    <w:rsid w:val="00E5710E"/>
    <w:rsid w:val="00E63F4F"/>
    <w:rsid w:val="00E64DA3"/>
    <w:rsid w:val="00E679F9"/>
    <w:rsid w:val="00E710F2"/>
    <w:rsid w:val="00E72731"/>
    <w:rsid w:val="00E73A87"/>
    <w:rsid w:val="00E74018"/>
    <w:rsid w:val="00E76C52"/>
    <w:rsid w:val="00E80B1C"/>
    <w:rsid w:val="00E82F2D"/>
    <w:rsid w:val="00E870E4"/>
    <w:rsid w:val="00E8796B"/>
    <w:rsid w:val="00E90C07"/>
    <w:rsid w:val="00E93F27"/>
    <w:rsid w:val="00E94350"/>
    <w:rsid w:val="00E97B77"/>
    <w:rsid w:val="00EA060C"/>
    <w:rsid w:val="00EA4041"/>
    <w:rsid w:val="00EA4C6B"/>
    <w:rsid w:val="00EA70C0"/>
    <w:rsid w:val="00EA7109"/>
    <w:rsid w:val="00EB103A"/>
    <w:rsid w:val="00EB256E"/>
    <w:rsid w:val="00EB26B6"/>
    <w:rsid w:val="00EB392F"/>
    <w:rsid w:val="00EB70EE"/>
    <w:rsid w:val="00EC0190"/>
    <w:rsid w:val="00EC0E5B"/>
    <w:rsid w:val="00EC3146"/>
    <w:rsid w:val="00EC4429"/>
    <w:rsid w:val="00EC4BB0"/>
    <w:rsid w:val="00EC4C64"/>
    <w:rsid w:val="00EC7202"/>
    <w:rsid w:val="00ED2843"/>
    <w:rsid w:val="00ED2DE6"/>
    <w:rsid w:val="00ED4AAB"/>
    <w:rsid w:val="00EE285A"/>
    <w:rsid w:val="00EE3372"/>
    <w:rsid w:val="00EE4E2C"/>
    <w:rsid w:val="00EE5549"/>
    <w:rsid w:val="00EE5A45"/>
    <w:rsid w:val="00EE6F7A"/>
    <w:rsid w:val="00EF1F94"/>
    <w:rsid w:val="00EF273A"/>
    <w:rsid w:val="00EF46D9"/>
    <w:rsid w:val="00EF6148"/>
    <w:rsid w:val="00EF7E3E"/>
    <w:rsid w:val="00F03A6B"/>
    <w:rsid w:val="00F04F4D"/>
    <w:rsid w:val="00F06594"/>
    <w:rsid w:val="00F071B9"/>
    <w:rsid w:val="00F07604"/>
    <w:rsid w:val="00F109DA"/>
    <w:rsid w:val="00F122F6"/>
    <w:rsid w:val="00F14625"/>
    <w:rsid w:val="00F15189"/>
    <w:rsid w:val="00F1598A"/>
    <w:rsid w:val="00F20F66"/>
    <w:rsid w:val="00F21E51"/>
    <w:rsid w:val="00F25056"/>
    <w:rsid w:val="00F26716"/>
    <w:rsid w:val="00F26C97"/>
    <w:rsid w:val="00F30FA6"/>
    <w:rsid w:val="00F3287A"/>
    <w:rsid w:val="00F34BCF"/>
    <w:rsid w:val="00F351DC"/>
    <w:rsid w:val="00F3576A"/>
    <w:rsid w:val="00F35EB0"/>
    <w:rsid w:val="00F373D8"/>
    <w:rsid w:val="00F41308"/>
    <w:rsid w:val="00F41387"/>
    <w:rsid w:val="00F4308C"/>
    <w:rsid w:val="00F43818"/>
    <w:rsid w:val="00F43B50"/>
    <w:rsid w:val="00F44AAE"/>
    <w:rsid w:val="00F4545C"/>
    <w:rsid w:val="00F53EE8"/>
    <w:rsid w:val="00F545A8"/>
    <w:rsid w:val="00F5475F"/>
    <w:rsid w:val="00F54857"/>
    <w:rsid w:val="00F5666F"/>
    <w:rsid w:val="00F56E41"/>
    <w:rsid w:val="00F571EC"/>
    <w:rsid w:val="00F57ABE"/>
    <w:rsid w:val="00F622D7"/>
    <w:rsid w:val="00F658A9"/>
    <w:rsid w:val="00F71652"/>
    <w:rsid w:val="00F74407"/>
    <w:rsid w:val="00F764BE"/>
    <w:rsid w:val="00F77117"/>
    <w:rsid w:val="00F81EEF"/>
    <w:rsid w:val="00F826D8"/>
    <w:rsid w:val="00F84AF1"/>
    <w:rsid w:val="00F86E9A"/>
    <w:rsid w:val="00F879C4"/>
    <w:rsid w:val="00F87D53"/>
    <w:rsid w:val="00F9196B"/>
    <w:rsid w:val="00F942C6"/>
    <w:rsid w:val="00F94451"/>
    <w:rsid w:val="00F9448A"/>
    <w:rsid w:val="00F947D6"/>
    <w:rsid w:val="00F94CDC"/>
    <w:rsid w:val="00F9579E"/>
    <w:rsid w:val="00F961BE"/>
    <w:rsid w:val="00F9740A"/>
    <w:rsid w:val="00FA029F"/>
    <w:rsid w:val="00FA16AF"/>
    <w:rsid w:val="00FA4E6F"/>
    <w:rsid w:val="00FA5C1A"/>
    <w:rsid w:val="00FA6EFF"/>
    <w:rsid w:val="00FB0F2E"/>
    <w:rsid w:val="00FB3E04"/>
    <w:rsid w:val="00FB4F23"/>
    <w:rsid w:val="00FB7092"/>
    <w:rsid w:val="00FB7A0E"/>
    <w:rsid w:val="00FC1860"/>
    <w:rsid w:val="00FC1B7F"/>
    <w:rsid w:val="00FC1F3B"/>
    <w:rsid w:val="00FC4A8E"/>
    <w:rsid w:val="00FC5688"/>
    <w:rsid w:val="00FD13BC"/>
    <w:rsid w:val="00FD3169"/>
    <w:rsid w:val="00FD4961"/>
    <w:rsid w:val="00FD7976"/>
    <w:rsid w:val="00FE0686"/>
    <w:rsid w:val="00FE70A6"/>
    <w:rsid w:val="00FE7FF1"/>
    <w:rsid w:val="00FF08A5"/>
    <w:rsid w:val="00FF0FE9"/>
    <w:rsid w:val="00FF248A"/>
    <w:rsid w:val="00FF35A0"/>
    <w:rsid w:val="00FF3F96"/>
    <w:rsid w:val="00FF55B2"/>
    <w:rsid w:val="00FF674A"/>
    <w:rsid w:val="00FF680D"/>
  </w:rsids>
  <m:mathPr>
    <m:mathFont m:val="Cambria Math"/>
    <m:brkBin m:val="before"/>
    <m:brkBinSub m:val="--"/>
    <m:smallFrac m:val="0"/>
    <m:dispDef/>
    <m:lMargin m:val="0"/>
    <m:rMargin m:val="0"/>
    <m:defJc m:val="centerGroup"/>
    <m:wrapIndent m:val="1440"/>
    <m:intLim m:val="subSup"/>
    <m:naryLim m:val="undOvr"/>
  </m:mathPr>
  <w:themeFontLang w:val="en-AU" w:bidi="ml-IN"/>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f" fillcolor="white" stroke="f">
      <v:fill color="white" on="f"/>
      <v:stroke on="f"/>
    </o:shapedefaults>
    <o:shapelayout v:ext="edit">
      <o:idmap v:ext="edit" data="2"/>
    </o:shapelayout>
  </w:shapeDefaults>
  <w:decimalSymbol w:val="."/>
  <w:listSeparator w:val=","/>
  <w14:docId w14:val="19403D0A"/>
  <w15:docId w15:val="{9E30D125-FFC8-4FD4-9C12-3CDF9F790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Calibri" w:hAnsi="Arial" w:cs="Arial"/>
        <w:color w:val="000000" w:themeColor="text1"/>
        <w:sz w:val="24"/>
        <w:szCs w:val="24"/>
        <w:lang w:val="en-AU" w:eastAsia="en-AU"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0" w:unhideWhenUsed="1" w:qFormat="1"/>
    <w:lsdException w:name="heading 3"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lsdException w:name="Emphasis" w:locked="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locked="1"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locked="1" w:uiPriority="34" w:qFormat="1"/>
    <w:lsdException w:name="Quote" w:locked="1" w:uiPriority="29"/>
    <w:lsdException w:name="Intense Quote" w:locked="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lsdException w:name="Intense Emphasis" w:locked="1" w:uiPriority="21"/>
    <w:lsdException w:name="Subtle Reference" w:locked="1" w:uiPriority="31"/>
    <w:lsdException w:name="Intense Reference" w:locked="1" w:uiPriority="32"/>
    <w:lsdException w:name="Book Title" w:locked="1" w:uiPriority="33"/>
    <w:lsdException w:name="Bibliography" w:semiHidden="1" w:uiPriority="37" w:unhideWhenUsed="1"/>
    <w:lsdException w:name="TOC Heading" w:semiHidden="1" w:uiPriority="39" w:unhideWhenUsed="1" w:qFormat="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
    <w:rsid w:val="00C36B93"/>
    <w:pPr>
      <w:spacing w:before="120" w:after="240" w:line="276" w:lineRule="auto"/>
    </w:pPr>
  </w:style>
  <w:style w:type="paragraph" w:styleId="Heading1">
    <w:name w:val="heading 1"/>
    <w:aliases w:val="Heading 1 (Title)"/>
    <w:next w:val="Normal"/>
    <w:link w:val="Heading1Char"/>
    <w:uiPriority w:val="9"/>
    <w:rsid w:val="00A435C8"/>
    <w:pPr>
      <w:widowControl w:val="0"/>
      <w:spacing w:before="840" w:after="320" w:line="640" w:lineRule="atLeast"/>
      <w:ind w:right="2835"/>
      <w:outlineLvl w:val="0"/>
    </w:pPr>
    <w:rPr>
      <w:rFonts w:eastAsia="Times New Roman"/>
      <w:b/>
      <w:sz w:val="60"/>
      <w:szCs w:val="60"/>
      <w:lang w:eastAsia="en-US"/>
    </w:rPr>
  </w:style>
  <w:style w:type="paragraph" w:styleId="Heading2">
    <w:name w:val="heading 2"/>
    <w:aliases w:val="Section Heading"/>
    <w:next w:val="BodyCopy"/>
    <w:link w:val="Heading2Char"/>
    <w:unhideWhenUsed/>
    <w:qFormat/>
    <w:rsid w:val="0078367D"/>
    <w:pPr>
      <w:widowControl w:val="0"/>
      <w:shd w:val="clear" w:color="auto" w:fill="3D2262" w:themeFill="accent1"/>
      <w:spacing w:before="100" w:beforeAutospacing="1" w:line="460" w:lineRule="exact"/>
      <w:outlineLvl w:val="1"/>
    </w:pPr>
    <w:rPr>
      <w:rFonts w:eastAsia="Times New Roman"/>
      <w:b/>
      <w:color w:val="FFFFFF" w:themeColor="background1"/>
      <w:szCs w:val="80"/>
      <w:lang w:eastAsia="en-US"/>
    </w:rPr>
  </w:style>
  <w:style w:type="paragraph" w:styleId="Heading3">
    <w:name w:val="heading 3"/>
    <w:basedOn w:val="Heading2"/>
    <w:next w:val="BodyCopy"/>
    <w:link w:val="Heading3Char"/>
    <w:unhideWhenUsed/>
    <w:qFormat/>
    <w:rsid w:val="0078367D"/>
    <w:pPr>
      <w:shd w:val="clear" w:color="auto" w:fill="auto"/>
      <w:spacing w:after="160" w:line="360" w:lineRule="exact"/>
      <w:outlineLvl w:val="2"/>
    </w:pPr>
    <w:rPr>
      <w:bCs/>
      <w:iCs/>
      <w:color w:val="000000" w:themeColor="text1"/>
      <w:sz w:val="28"/>
      <w:szCs w:val="36"/>
    </w:rPr>
  </w:style>
  <w:style w:type="paragraph" w:styleId="Heading4">
    <w:name w:val="heading 4"/>
    <w:basedOn w:val="Heading3"/>
    <w:next w:val="BodyCopy"/>
    <w:link w:val="Heading4Char"/>
    <w:unhideWhenUsed/>
    <w:qFormat/>
    <w:locked/>
    <w:rsid w:val="0078367D"/>
    <w:pPr>
      <w:spacing w:line="300" w:lineRule="exact"/>
      <w:outlineLvl w:val="3"/>
    </w:pPr>
    <w:rPr>
      <w:bCs w:val="0"/>
      <w:iCs w:val="0"/>
      <w:color w:val="3D2262" w:themeColor="accent1"/>
      <w:sz w:val="24"/>
      <w:szCs w:val="32"/>
    </w:rPr>
  </w:style>
  <w:style w:type="paragraph" w:styleId="Heading5">
    <w:name w:val="heading 5"/>
    <w:basedOn w:val="Heading2"/>
    <w:next w:val="BodyCopy"/>
    <w:link w:val="Heading5Char"/>
    <w:unhideWhenUsed/>
    <w:qFormat/>
    <w:locked/>
    <w:rsid w:val="009A5010"/>
    <w:pPr>
      <w:spacing w:before="120" w:beforeAutospacing="0" w:after="240"/>
      <w:outlineLvl w:val="4"/>
    </w:pPr>
  </w:style>
  <w:style w:type="paragraph" w:styleId="Heading6">
    <w:name w:val="heading 6"/>
    <w:basedOn w:val="BodyText"/>
    <w:next w:val="BodyCopy"/>
    <w:link w:val="Heading6Char"/>
    <w:unhideWhenUsed/>
    <w:qFormat/>
    <w:locked/>
    <w:rsid w:val="009A5010"/>
    <w:pPr>
      <w:keepNext/>
      <w:keepLines/>
      <w:outlineLvl w:val="5"/>
    </w:pPr>
    <w:rPr>
      <w:rFonts w:eastAsiaTheme="majorEastAsia" w:cstheme="majorBidi"/>
      <w:color w:val="6E3894" w:themeColor="accent2"/>
    </w:rPr>
  </w:style>
  <w:style w:type="paragraph" w:styleId="Heading7">
    <w:name w:val="heading 7"/>
    <w:basedOn w:val="Normal"/>
    <w:next w:val="Normal"/>
    <w:link w:val="Heading7Char"/>
    <w:semiHidden/>
    <w:unhideWhenUsed/>
    <w:locked/>
    <w:rsid w:val="00E0642F"/>
    <w:pPr>
      <w:keepNext/>
      <w:keepLines/>
      <w:spacing w:before="40" w:after="0"/>
      <w:outlineLvl w:val="6"/>
    </w:pPr>
    <w:rPr>
      <w:rFonts w:asciiTheme="majorHAnsi" w:eastAsiaTheme="majorEastAsia" w:hAnsiTheme="majorHAnsi" w:cstheme="majorBidi"/>
      <w:i/>
      <w:iCs/>
      <w:color w:val="1E1130" w:themeColor="accent1" w:themeShade="7F"/>
    </w:rPr>
  </w:style>
  <w:style w:type="paragraph" w:styleId="Heading8">
    <w:name w:val="heading 8"/>
    <w:basedOn w:val="Normal"/>
    <w:next w:val="Normal"/>
    <w:link w:val="Heading8Char"/>
    <w:semiHidden/>
    <w:unhideWhenUsed/>
    <w:qFormat/>
    <w:rsid w:val="00E0642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E0642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57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5769"/>
    <w:rPr>
      <w:rFonts w:ascii="Tahoma" w:hAnsi="Tahoma" w:cs="Tahoma"/>
      <w:sz w:val="16"/>
      <w:szCs w:val="16"/>
    </w:rPr>
  </w:style>
  <w:style w:type="paragraph" w:styleId="Header">
    <w:name w:val="header"/>
    <w:basedOn w:val="Normal"/>
    <w:link w:val="HeaderChar"/>
    <w:uiPriority w:val="99"/>
    <w:unhideWhenUsed/>
    <w:rsid w:val="00EB26B6"/>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EB26B6"/>
  </w:style>
  <w:style w:type="paragraph" w:styleId="Footer">
    <w:name w:val="footer"/>
    <w:basedOn w:val="Normal"/>
    <w:link w:val="FooterChar"/>
    <w:uiPriority w:val="99"/>
    <w:unhideWhenUsed/>
    <w:rsid w:val="002B434C"/>
    <w:pPr>
      <w:tabs>
        <w:tab w:val="left" w:pos="709"/>
        <w:tab w:val="right" w:pos="14629"/>
      </w:tabs>
      <w:spacing w:before="100" w:beforeAutospacing="1" w:after="100" w:afterAutospacing="1" w:line="300" w:lineRule="atLeast"/>
    </w:pPr>
    <w:rPr>
      <w:sz w:val="18"/>
    </w:rPr>
  </w:style>
  <w:style w:type="character" w:customStyle="1" w:styleId="FooterChar">
    <w:name w:val="Footer Char"/>
    <w:basedOn w:val="DefaultParagraphFont"/>
    <w:link w:val="Footer"/>
    <w:uiPriority w:val="99"/>
    <w:rsid w:val="002B434C"/>
    <w:rPr>
      <w:sz w:val="18"/>
    </w:rPr>
  </w:style>
  <w:style w:type="character" w:customStyle="1" w:styleId="Heading1Char">
    <w:name w:val="Heading 1 Char"/>
    <w:aliases w:val="Heading 1 (Title) Char"/>
    <w:basedOn w:val="DefaultParagraphFont"/>
    <w:link w:val="Heading1"/>
    <w:uiPriority w:val="9"/>
    <w:rsid w:val="00A435C8"/>
    <w:rPr>
      <w:rFonts w:eastAsia="Times New Roman"/>
      <w:b/>
      <w:sz w:val="60"/>
      <w:szCs w:val="60"/>
      <w:lang w:eastAsia="en-US"/>
    </w:rPr>
  </w:style>
  <w:style w:type="character" w:customStyle="1" w:styleId="Heading2Char">
    <w:name w:val="Heading 2 Char"/>
    <w:aliases w:val="Section Heading Char"/>
    <w:basedOn w:val="DefaultParagraphFont"/>
    <w:link w:val="Heading2"/>
    <w:rsid w:val="0078367D"/>
    <w:rPr>
      <w:rFonts w:eastAsia="Times New Roman"/>
      <w:b/>
      <w:color w:val="FFFFFF" w:themeColor="background1"/>
      <w:szCs w:val="80"/>
      <w:shd w:val="clear" w:color="auto" w:fill="3D2262" w:themeFill="accent1"/>
      <w:lang w:eastAsia="en-US"/>
    </w:rPr>
  </w:style>
  <w:style w:type="character" w:customStyle="1" w:styleId="Heading3Char">
    <w:name w:val="Heading 3 Char"/>
    <w:basedOn w:val="DefaultParagraphFont"/>
    <w:link w:val="Heading3"/>
    <w:rsid w:val="0078367D"/>
    <w:rPr>
      <w:rFonts w:eastAsia="Times New Roman"/>
      <w:b/>
      <w:bCs/>
      <w:iCs/>
      <w:sz w:val="28"/>
      <w:szCs w:val="36"/>
      <w:lang w:eastAsia="en-US"/>
    </w:rPr>
  </w:style>
  <w:style w:type="paragraph" w:customStyle="1" w:styleId="Bullet">
    <w:name w:val="Bullet"/>
    <w:basedOn w:val="BodyCopy"/>
    <w:uiPriority w:val="1"/>
    <w:qFormat/>
    <w:rsid w:val="0095646B"/>
    <w:pPr>
      <w:numPr>
        <w:numId w:val="1"/>
      </w:numPr>
      <w:tabs>
        <w:tab w:val="left" w:pos="425"/>
      </w:tabs>
      <w:spacing w:after="120" w:line="300" w:lineRule="auto"/>
      <w:contextualSpacing/>
    </w:pPr>
    <w:rPr>
      <w:bCs w:val="0"/>
      <w:iCs w:val="0"/>
    </w:rPr>
  </w:style>
  <w:style w:type="paragraph" w:customStyle="1" w:styleId="Tablebody">
    <w:name w:val="Table body"/>
    <w:basedOn w:val="Normal"/>
    <w:uiPriority w:val="4"/>
    <w:qFormat/>
    <w:rsid w:val="00533388"/>
    <w:pPr>
      <w:spacing w:before="0" w:after="0" w:line="300" w:lineRule="exact"/>
    </w:pPr>
    <w:rPr>
      <w:rFonts w:eastAsia="Times New Roman"/>
      <w:bCs/>
      <w:iCs/>
      <w:lang w:val="en-US"/>
    </w:rPr>
  </w:style>
  <w:style w:type="paragraph" w:customStyle="1" w:styleId="Tablebullet1">
    <w:name w:val="Table bullet 1"/>
    <w:basedOn w:val="Bullet"/>
    <w:uiPriority w:val="3"/>
    <w:qFormat/>
    <w:rsid w:val="00E3663A"/>
    <w:pPr>
      <w:spacing w:before="0" w:after="0" w:line="280" w:lineRule="exact"/>
    </w:pPr>
    <w:rPr>
      <w:lang w:val="en-US"/>
    </w:rPr>
  </w:style>
  <w:style w:type="paragraph" w:customStyle="1" w:styleId="Tablebullet2">
    <w:name w:val="Table bullet 2"/>
    <w:basedOn w:val="Normal"/>
    <w:uiPriority w:val="3"/>
    <w:qFormat/>
    <w:rsid w:val="00E3663A"/>
    <w:pPr>
      <w:numPr>
        <w:numId w:val="2"/>
      </w:numPr>
      <w:tabs>
        <w:tab w:val="left" w:pos="425"/>
      </w:tabs>
      <w:spacing w:before="0" w:after="0" w:line="280" w:lineRule="exact"/>
      <w:ind w:left="850" w:right="-425" w:hanging="425"/>
      <w:contextualSpacing/>
    </w:pPr>
    <w:rPr>
      <w:rFonts w:eastAsia="Times New Roman"/>
      <w:bCs/>
      <w:iCs/>
      <w:lang w:val="en-US"/>
    </w:rPr>
  </w:style>
  <w:style w:type="paragraph" w:customStyle="1" w:styleId="Tableheader-white">
    <w:name w:val="Table header - white"/>
    <w:next w:val="Tablebody"/>
    <w:uiPriority w:val="3"/>
    <w:qFormat/>
    <w:rsid w:val="00533388"/>
    <w:pPr>
      <w:spacing w:line="300" w:lineRule="exact"/>
    </w:pPr>
    <w:rPr>
      <w:rFonts w:eastAsia="Times New Roman"/>
      <w:b/>
      <w:bCs/>
      <w:iCs/>
      <w:color w:val="FFFFFF" w:themeColor="background1"/>
      <w:lang w:val="en-US" w:eastAsia="en-US"/>
    </w:rPr>
  </w:style>
  <w:style w:type="table" w:styleId="TableGrid">
    <w:name w:val="Table Grid"/>
    <w:basedOn w:val="TableNormal"/>
    <w:uiPriority w:val="59"/>
    <w:locked/>
    <w:rsid w:val="002F2A26"/>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63F4F"/>
    <w:rPr>
      <w:color w:val="auto"/>
      <w:u w:val="single"/>
    </w:rPr>
  </w:style>
  <w:style w:type="character" w:customStyle="1" w:styleId="Heading4Char">
    <w:name w:val="Heading 4 Char"/>
    <w:basedOn w:val="DefaultParagraphFont"/>
    <w:link w:val="Heading4"/>
    <w:rsid w:val="0078367D"/>
    <w:rPr>
      <w:rFonts w:eastAsia="Times New Roman"/>
      <w:b/>
      <w:color w:val="3D2262" w:themeColor="accent1"/>
      <w:szCs w:val="32"/>
      <w:lang w:eastAsia="en-US"/>
    </w:rPr>
  </w:style>
  <w:style w:type="paragraph" w:customStyle="1" w:styleId="TOC-Figures">
    <w:name w:val="TOC - Figures"/>
    <w:basedOn w:val="TOC-Tables"/>
    <w:uiPriority w:val="3"/>
    <w:rsid w:val="00D01536"/>
    <w:pPr>
      <w:tabs>
        <w:tab w:val="clear" w:pos="1134"/>
        <w:tab w:val="left" w:pos="1418"/>
      </w:tabs>
    </w:pPr>
  </w:style>
  <w:style w:type="paragraph" w:styleId="TOC1">
    <w:name w:val="toc 1"/>
    <w:basedOn w:val="Normal"/>
    <w:next w:val="Normal"/>
    <w:autoRedefine/>
    <w:uiPriority w:val="39"/>
    <w:unhideWhenUsed/>
    <w:rsid w:val="0091462B"/>
    <w:pPr>
      <w:tabs>
        <w:tab w:val="right" w:leader="dot" w:pos="10206"/>
      </w:tabs>
      <w:spacing w:before="0" w:after="120" w:line="300" w:lineRule="atLeast"/>
    </w:pPr>
    <w:rPr>
      <w:noProof/>
    </w:rPr>
  </w:style>
  <w:style w:type="paragraph" w:styleId="CommentSubject">
    <w:name w:val="annotation subject"/>
    <w:basedOn w:val="Normal"/>
    <w:next w:val="Normal"/>
    <w:link w:val="CommentSubjectChar"/>
    <w:uiPriority w:val="99"/>
    <w:semiHidden/>
    <w:unhideWhenUsed/>
    <w:rsid w:val="000905E4"/>
    <w:rPr>
      <w:b/>
      <w:bCs/>
    </w:rPr>
  </w:style>
  <w:style w:type="character" w:customStyle="1" w:styleId="CommentSubjectChar">
    <w:name w:val="Comment Subject Char"/>
    <w:basedOn w:val="DefaultParagraphFont"/>
    <w:link w:val="CommentSubject"/>
    <w:uiPriority w:val="99"/>
    <w:semiHidden/>
    <w:rsid w:val="000905E4"/>
    <w:rPr>
      <w:rFonts w:eastAsia="Times New Roman"/>
      <w:b/>
      <w:bCs/>
      <w:lang w:val="en-US" w:eastAsia="en-US" w:bidi="en-US"/>
    </w:rPr>
  </w:style>
  <w:style w:type="character" w:customStyle="1" w:styleId="Heading5Char">
    <w:name w:val="Heading 5 Char"/>
    <w:basedOn w:val="DefaultParagraphFont"/>
    <w:link w:val="Heading5"/>
    <w:rsid w:val="009A5010"/>
    <w:rPr>
      <w:rFonts w:eastAsia="Times New Roman"/>
      <w:b/>
      <w:color w:val="FFFFFF" w:themeColor="background1"/>
      <w:szCs w:val="80"/>
      <w:shd w:val="clear" w:color="auto" w:fill="3D2262" w:themeFill="accent1"/>
      <w:lang w:eastAsia="en-US"/>
    </w:rPr>
  </w:style>
  <w:style w:type="paragraph" w:styleId="TOCHeading">
    <w:name w:val="TOC Heading"/>
    <w:next w:val="Normal"/>
    <w:uiPriority w:val="39"/>
    <w:unhideWhenUsed/>
    <w:qFormat/>
    <w:rsid w:val="00280051"/>
    <w:pPr>
      <w:spacing w:after="360"/>
    </w:pPr>
    <w:rPr>
      <w:rFonts w:eastAsia="Times New Roman"/>
      <w:b/>
      <w:color w:val="000000"/>
      <w:sz w:val="40"/>
      <w:szCs w:val="80"/>
      <w:lang w:eastAsia="en-US"/>
    </w:rPr>
  </w:style>
  <w:style w:type="paragraph" w:customStyle="1" w:styleId="BodyCopy">
    <w:name w:val="Body Copy"/>
    <w:basedOn w:val="Normal"/>
    <w:uiPriority w:val="1"/>
    <w:qFormat/>
    <w:rsid w:val="00533388"/>
    <w:rPr>
      <w:rFonts w:eastAsia="Times New Roman"/>
      <w:bCs/>
      <w:iCs/>
    </w:rPr>
  </w:style>
  <w:style w:type="paragraph" w:customStyle="1" w:styleId="ABbottomtext">
    <w:name w:val="AB bottom text"/>
    <w:basedOn w:val="Normal"/>
    <w:uiPriority w:val="99"/>
    <w:rsid w:val="000905E4"/>
    <w:pPr>
      <w:suppressAutoHyphens/>
      <w:autoSpaceDE w:val="0"/>
      <w:autoSpaceDN w:val="0"/>
      <w:adjustRightInd w:val="0"/>
      <w:spacing w:before="113" w:after="57" w:line="200" w:lineRule="atLeast"/>
      <w:textAlignment w:val="center"/>
    </w:pPr>
    <w:rPr>
      <w:rFonts w:cs="Montserrat SemiBold"/>
      <w:bCs/>
      <w:spacing w:val="-1"/>
      <w:sz w:val="16"/>
      <w:szCs w:val="16"/>
      <w:lang w:val="en-US"/>
    </w:rPr>
  </w:style>
  <w:style w:type="paragraph" w:customStyle="1" w:styleId="Tabletitle-numbered">
    <w:name w:val="Table title - numbered"/>
    <w:uiPriority w:val="2"/>
    <w:qFormat/>
    <w:rsid w:val="009C72D3"/>
    <w:pPr>
      <w:widowControl w:val="0"/>
      <w:numPr>
        <w:numId w:val="18"/>
      </w:numPr>
      <w:spacing w:before="100" w:beforeAutospacing="1" w:after="120" w:line="280" w:lineRule="exact"/>
      <w:ind w:left="993" w:hanging="992"/>
    </w:pPr>
    <w:rPr>
      <w:rFonts w:eastAsia="Times New Roman"/>
      <w:b/>
      <w:bCs/>
      <w:iCs/>
      <w:lang w:val="en-US" w:eastAsia="en-US"/>
    </w:rPr>
  </w:style>
  <w:style w:type="table" w:customStyle="1" w:styleId="CHSTable">
    <w:name w:val="CHS Table"/>
    <w:basedOn w:val="TableNormal"/>
    <w:uiPriority w:val="99"/>
    <w:rsid w:val="001C223C"/>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125" w:type="dxa"/>
        <w:left w:w="170" w:type="dxa"/>
        <w:bottom w:w="125" w:type="dxa"/>
        <w:right w:w="170" w:type="dxa"/>
      </w:tblCellMar>
    </w:tblPr>
    <w:tcPr>
      <w:vAlign w:val="center"/>
    </w:tcPr>
    <w:tblStylePr w:type="firstRow">
      <w:pPr>
        <w:wordWrap/>
        <w:jc w:val="left"/>
      </w:pPr>
      <w:tblPr/>
      <w:trPr>
        <w:tblHeader/>
      </w:trPr>
      <w:tcPr>
        <w:shd w:val="clear" w:color="auto" w:fill="3D1063"/>
      </w:tcPr>
    </w:tblStylePr>
    <w:tblStylePr w:type="lastRow">
      <w:rPr>
        <w:color w:val="FFFFFF" w:themeColor="background1"/>
      </w:rPr>
      <w:tblPr/>
      <w:tcPr>
        <w:shd w:val="clear" w:color="auto" w:fill="6E3894" w:themeFill="accent2"/>
      </w:tcPr>
    </w:tblStylePr>
    <w:tblStylePr w:type="firstCol">
      <w:rPr>
        <w:rFonts w:ascii="Arial" w:hAnsi="Arial"/>
        <w:color w:val="FFFFFF" w:themeColor="background1"/>
      </w:rPr>
      <w:tblPr/>
      <w:tcPr>
        <w:shd w:val="clear" w:color="auto" w:fill="3D2262" w:themeFill="accent1"/>
      </w:tcPr>
    </w:tblStylePr>
    <w:tblStylePr w:type="lastCol">
      <w:pPr>
        <w:wordWrap/>
        <w:jc w:val="left"/>
      </w:pPr>
      <w:tblPr/>
      <w:tcPr>
        <w:shd w:val="clear" w:color="auto" w:fill="3D2262" w:themeFill="accent1"/>
      </w:tcPr>
    </w:tblStylePr>
  </w:style>
  <w:style w:type="character" w:customStyle="1" w:styleId="Bold">
    <w:name w:val="Bold"/>
    <w:uiPriority w:val="1"/>
    <w:qFormat/>
    <w:rsid w:val="00C049CA"/>
    <w:rPr>
      <w:b/>
      <w:bCs/>
    </w:rPr>
  </w:style>
  <w:style w:type="character" w:customStyle="1" w:styleId="Heading6Char">
    <w:name w:val="Heading 6 Char"/>
    <w:basedOn w:val="DefaultParagraphFont"/>
    <w:link w:val="Heading6"/>
    <w:rsid w:val="009A5010"/>
    <w:rPr>
      <w:rFonts w:eastAsiaTheme="majorEastAsia" w:cstheme="majorBidi"/>
      <w:color w:val="6E3894" w:themeColor="accent2"/>
    </w:rPr>
  </w:style>
  <w:style w:type="character" w:styleId="PlaceholderText">
    <w:name w:val="Placeholder Text"/>
    <w:basedOn w:val="DefaultParagraphFont"/>
    <w:uiPriority w:val="99"/>
    <w:semiHidden/>
    <w:rsid w:val="00AF532B"/>
    <w:rPr>
      <w:color w:val="808080"/>
    </w:rPr>
  </w:style>
  <w:style w:type="character" w:styleId="UnresolvedMention">
    <w:name w:val="Unresolved Mention"/>
    <w:basedOn w:val="DefaultParagraphFont"/>
    <w:uiPriority w:val="99"/>
    <w:semiHidden/>
    <w:unhideWhenUsed/>
    <w:rsid w:val="00E63F4F"/>
    <w:rPr>
      <w:color w:val="605E5C"/>
      <w:shd w:val="clear" w:color="auto" w:fill="E1DFDD"/>
    </w:rPr>
  </w:style>
  <w:style w:type="table" w:styleId="PlainTable3">
    <w:name w:val="Plain Table 3"/>
    <w:basedOn w:val="TableNormal"/>
    <w:uiPriority w:val="43"/>
    <w:locked/>
    <w:rsid w:val="00154D8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SecondaryHeader">
    <w:name w:val="Secondary Header"/>
    <w:basedOn w:val="Header"/>
    <w:uiPriority w:val="3"/>
    <w:rsid w:val="00530642"/>
    <w:pPr>
      <w:spacing w:after="120"/>
    </w:pPr>
    <w:rPr>
      <w:b/>
    </w:rPr>
  </w:style>
  <w:style w:type="table" w:styleId="PlainTable4">
    <w:name w:val="Plain Table 4"/>
    <w:basedOn w:val="TableNormal"/>
    <w:uiPriority w:val="44"/>
    <w:locked/>
    <w:rsid w:val="008C1C7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locked/>
    <w:rsid w:val="008C1C7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Accent3">
    <w:name w:val="Grid Table 1 Light Accent 3"/>
    <w:basedOn w:val="TableNormal"/>
    <w:uiPriority w:val="46"/>
    <w:locked/>
    <w:rsid w:val="008C1C7C"/>
    <w:tblPr>
      <w:tblStyleRowBandSize w:val="1"/>
      <w:tblStyleColBandSize w:val="1"/>
      <w:tblBorders>
        <w:top w:val="single" w:sz="4" w:space="0" w:color="7BFFF3" w:themeColor="accent3" w:themeTint="66"/>
        <w:left w:val="single" w:sz="4" w:space="0" w:color="7BFFF3" w:themeColor="accent3" w:themeTint="66"/>
        <w:bottom w:val="single" w:sz="4" w:space="0" w:color="7BFFF3" w:themeColor="accent3" w:themeTint="66"/>
        <w:right w:val="single" w:sz="4" w:space="0" w:color="7BFFF3" w:themeColor="accent3" w:themeTint="66"/>
        <w:insideH w:val="single" w:sz="4" w:space="0" w:color="7BFFF3" w:themeColor="accent3" w:themeTint="66"/>
        <w:insideV w:val="single" w:sz="4" w:space="0" w:color="7BFFF3" w:themeColor="accent3" w:themeTint="66"/>
      </w:tblBorders>
    </w:tblPr>
    <w:tblStylePr w:type="firstRow">
      <w:rPr>
        <w:b/>
        <w:bCs/>
      </w:rPr>
      <w:tblPr/>
      <w:tcPr>
        <w:tcBorders>
          <w:bottom w:val="single" w:sz="12" w:space="0" w:color="39FFED" w:themeColor="accent3" w:themeTint="99"/>
        </w:tcBorders>
      </w:tcPr>
    </w:tblStylePr>
    <w:tblStylePr w:type="lastRow">
      <w:rPr>
        <w:b/>
        <w:bCs/>
      </w:rPr>
      <w:tblPr/>
      <w:tcPr>
        <w:tcBorders>
          <w:top w:val="double" w:sz="2" w:space="0" w:color="39FFE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locked/>
    <w:rsid w:val="008C1C7C"/>
    <w:tblPr>
      <w:tblStyleRowBandSize w:val="1"/>
      <w:tblStyleColBandSize w:val="1"/>
      <w:tblBorders>
        <w:top w:val="single" w:sz="4" w:space="0" w:color="A7E6F5" w:themeColor="accent4" w:themeTint="66"/>
        <w:left w:val="single" w:sz="4" w:space="0" w:color="A7E6F5" w:themeColor="accent4" w:themeTint="66"/>
        <w:bottom w:val="single" w:sz="4" w:space="0" w:color="A7E6F5" w:themeColor="accent4" w:themeTint="66"/>
        <w:right w:val="single" w:sz="4" w:space="0" w:color="A7E6F5" w:themeColor="accent4" w:themeTint="66"/>
        <w:insideH w:val="single" w:sz="4" w:space="0" w:color="A7E6F5" w:themeColor="accent4" w:themeTint="66"/>
        <w:insideV w:val="single" w:sz="4" w:space="0" w:color="A7E6F5" w:themeColor="accent4" w:themeTint="66"/>
      </w:tblBorders>
    </w:tblPr>
    <w:tblStylePr w:type="firstRow">
      <w:rPr>
        <w:b/>
        <w:bCs/>
      </w:rPr>
      <w:tblPr/>
      <w:tcPr>
        <w:tcBorders>
          <w:bottom w:val="single" w:sz="12" w:space="0" w:color="7BDAF1" w:themeColor="accent4" w:themeTint="99"/>
        </w:tcBorders>
      </w:tcPr>
    </w:tblStylePr>
    <w:tblStylePr w:type="lastRow">
      <w:rPr>
        <w:b/>
        <w:bCs/>
      </w:rPr>
      <w:tblPr/>
      <w:tcPr>
        <w:tcBorders>
          <w:top w:val="double" w:sz="2" w:space="0" w:color="7BDAF1"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locked/>
    <w:rsid w:val="008C1C7C"/>
    <w:tblPr>
      <w:tblStyleRowBandSize w:val="1"/>
      <w:tblStyleColBandSize w:val="1"/>
      <w:tblBorders>
        <w:top w:val="single" w:sz="4" w:space="0" w:color="F9C6DA" w:themeColor="accent5" w:themeTint="66"/>
        <w:left w:val="single" w:sz="4" w:space="0" w:color="F9C6DA" w:themeColor="accent5" w:themeTint="66"/>
        <w:bottom w:val="single" w:sz="4" w:space="0" w:color="F9C6DA" w:themeColor="accent5" w:themeTint="66"/>
        <w:right w:val="single" w:sz="4" w:space="0" w:color="F9C6DA" w:themeColor="accent5" w:themeTint="66"/>
        <w:insideH w:val="single" w:sz="4" w:space="0" w:color="F9C6DA" w:themeColor="accent5" w:themeTint="66"/>
        <w:insideV w:val="single" w:sz="4" w:space="0" w:color="F9C6DA" w:themeColor="accent5" w:themeTint="66"/>
      </w:tblBorders>
    </w:tblPr>
    <w:tblStylePr w:type="firstRow">
      <w:rPr>
        <w:b/>
        <w:bCs/>
      </w:rPr>
      <w:tblPr/>
      <w:tcPr>
        <w:tcBorders>
          <w:bottom w:val="single" w:sz="12" w:space="0" w:color="F6AAC8" w:themeColor="accent5" w:themeTint="99"/>
        </w:tcBorders>
      </w:tcPr>
    </w:tblStylePr>
    <w:tblStylePr w:type="lastRow">
      <w:rPr>
        <w:b/>
        <w:bCs/>
      </w:rPr>
      <w:tblPr/>
      <w:tcPr>
        <w:tcBorders>
          <w:top w:val="double" w:sz="2" w:space="0" w:color="F6AAC8" w:themeColor="accent5" w:themeTint="99"/>
        </w:tcBorders>
      </w:tcPr>
    </w:tblStylePr>
    <w:tblStylePr w:type="firstCol">
      <w:rPr>
        <w:b/>
        <w:bCs/>
      </w:rPr>
    </w:tblStylePr>
    <w:tblStylePr w:type="lastCol">
      <w:rPr>
        <w:b/>
        <w:bCs/>
      </w:rPr>
    </w:tblStylePr>
  </w:style>
  <w:style w:type="table" w:styleId="GridTable4-Accent6">
    <w:name w:val="Grid Table 4 Accent 6"/>
    <w:basedOn w:val="TableNormal"/>
    <w:uiPriority w:val="49"/>
    <w:locked/>
    <w:rsid w:val="00230054"/>
    <w:tblPr>
      <w:tblStyleRowBandSize w:val="1"/>
      <w:tblStyleColBandSize w:val="1"/>
      <w:tblBorders>
        <w:top w:val="single" w:sz="4" w:space="0" w:color="F8AE9C" w:themeColor="accent6" w:themeTint="99"/>
        <w:left w:val="single" w:sz="4" w:space="0" w:color="F8AE9C" w:themeColor="accent6" w:themeTint="99"/>
        <w:bottom w:val="single" w:sz="4" w:space="0" w:color="F8AE9C" w:themeColor="accent6" w:themeTint="99"/>
        <w:right w:val="single" w:sz="4" w:space="0" w:color="F8AE9C" w:themeColor="accent6" w:themeTint="99"/>
        <w:insideH w:val="single" w:sz="4" w:space="0" w:color="F8AE9C" w:themeColor="accent6" w:themeTint="99"/>
        <w:insideV w:val="single" w:sz="4" w:space="0" w:color="F8AE9C" w:themeColor="accent6" w:themeTint="99"/>
      </w:tblBorders>
    </w:tblPr>
    <w:tcPr>
      <w:shd w:val="clear" w:color="auto" w:fill="auto"/>
    </w:tcPr>
    <w:tblStylePr w:type="firstRow">
      <w:rPr>
        <w:rFonts w:ascii="Arial" w:hAnsi="Arial"/>
        <w:b/>
        <w:bCs/>
        <w:color w:val="auto"/>
        <w:sz w:val="24"/>
      </w:rPr>
      <w:tblPr/>
      <w:tcPr>
        <w:tcBorders>
          <w:top w:val="single" w:sz="4" w:space="0" w:color="F47A5C" w:themeColor="accent6"/>
          <w:left w:val="single" w:sz="4" w:space="0" w:color="F47A5C" w:themeColor="accent6"/>
          <w:bottom w:val="single" w:sz="4" w:space="0" w:color="F47A5C" w:themeColor="accent6"/>
          <w:right w:val="single" w:sz="4" w:space="0" w:color="F47A5C" w:themeColor="accent6"/>
          <w:insideH w:val="nil"/>
          <w:insideV w:val="nil"/>
        </w:tcBorders>
        <w:shd w:val="clear" w:color="auto" w:fill="F47A5C" w:themeFill="accent6"/>
      </w:tcPr>
    </w:tblStylePr>
    <w:tblStylePr w:type="lastRow">
      <w:rPr>
        <w:b/>
        <w:bCs/>
      </w:rPr>
      <w:tblPr/>
      <w:tcPr>
        <w:tcBorders>
          <w:top w:val="double" w:sz="4" w:space="0" w:color="F47A5C" w:themeColor="accent6"/>
        </w:tcBorders>
      </w:tcPr>
    </w:tblStylePr>
    <w:tblStylePr w:type="firstCol">
      <w:rPr>
        <w:b/>
        <w:bCs/>
      </w:rPr>
    </w:tblStylePr>
    <w:tblStylePr w:type="lastCol">
      <w:rPr>
        <w:b/>
        <w:bCs/>
      </w:rPr>
    </w:tblStylePr>
    <w:tblStylePr w:type="band1Vert">
      <w:tblPr/>
      <w:tcPr>
        <w:shd w:val="clear" w:color="auto" w:fill="FCE4DE" w:themeFill="accent6" w:themeFillTint="33"/>
      </w:tcPr>
    </w:tblStylePr>
    <w:tblStylePr w:type="band1Horz">
      <w:tblPr/>
      <w:tcPr>
        <w:shd w:val="clear" w:color="auto" w:fill="FCE4DE" w:themeFill="accent6" w:themeFillTint="33"/>
      </w:tcPr>
    </w:tblStylePr>
  </w:style>
  <w:style w:type="table" w:styleId="ListTable1Light-Accent6">
    <w:name w:val="List Table 1 Light Accent 6"/>
    <w:basedOn w:val="TableNormal"/>
    <w:uiPriority w:val="46"/>
    <w:locked/>
    <w:rsid w:val="00230054"/>
    <w:tblPr>
      <w:tblStyleRowBandSize w:val="1"/>
      <w:tblStyleColBandSize w:val="1"/>
    </w:tblPr>
    <w:tblStylePr w:type="firstRow">
      <w:rPr>
        <w:b/>
        <w:bCs/>
      </w:rPr>
      <w:tblPr/>
      <w:tcPr>
        <w:tcBorders>
          <w:bottom w:val="single" w:sz="4" w:space="0" w:color="F8AE9C" w:themeColor="accent6" w:themeTint="99"/>
        </w:tcBorders>
      </w:tcPr>
    </w:tblStylePr>
    <w:tblStylePr w:type="lastRow">
      <w:rPr>
        <w:b/>
        <w:bCs/>
      </w:rPr>
      <w:tblPr/>
      <w:tcPr>
        <w:tcBorders>
          <w:top w:val="single" w:sz="4" w:space="0" w:color="F8AE9C" w:themeColor="accent6" w:themeTint="99"/>
        </w:tcBorders>
      </w:tcPr>
    </w:tblStylePr>
    <w:tblStylePr w:type="firstCol">
      <w:rPr>
        <w:b/>
        <w:bCs/>
      </w:rPr>
    </w:tblStylePr>
    <w:tblStylePr w:type="lastCol">
      <w:rPr>
        <w:b/>
        <w:bCs/>
      </w:rPr>
    </w:tblStylePr>
    <w:tblStylePr w:type="band1Vert">
      <w:tblPr/>
      <w:tcPr>
        <w:shd w:val="clear" w:color="auto" w:fill="FCE4DE" w:themeFill="accent6" w:themeFillTint="33"/>
      </w:tcPr>
    </w:tblStylePr>
    <w:tblStylePr w:type="band1Horz">
      <w:tblPr/>
      <w:tcPr>
        <w:shd w:val="clear" w:color="auto" w:fill="FCE4DE" w:themeFill="accent6" w:themeFillTint="33"/>
      </w:tcPr>
    </w:tblStylePr>
  </w:style>
  <w:style w:type="table" w:styleId="ListTable1Light-Accent1">
    <w:name w:val="List Table 1 Light Accent 1"/>
    <w:basedOn w:val="TableNormal"/>
    <w:uiPriority w:val="46"/>
    <w:locked/>
    <w:rsid w:val="00F071B9"/>
    <w:tblPr>
      <w:tblStyleRowBandSize w:val="1"/>
      <w:tblStyleColBandSize w:val="1"/>
    </w:tblPr>
    <w:tblStylePr w:type="firstRow">
      <w:rPr>
        <w:b/>
        <w:bCs/>
      </w:rPr>
      <w:tblPr/>
      <w:tcPr>
        <w:tcBorders>
          <w:bottom w:val="single" w:sz="4" w:space="0" w:color="8456C4" w:themeColor="accent1" w:themeTint="99"/>
        </w:tcBorders>
      </w:tcPr>
    </w:tblStylePr>
    <w:tblStylePr w:type="lastRow">
      <w:rPr>
        <w:b/>
        <w:bCs/>
      </w:rPr>
      <w:tblPr/>
      <w:tcPr>
        <w:tcBorders>
          <w:top w:val="single" w:sz="4" w:space="0" w:color="8456C4" w:themeColor="accent1" w:themeTint="99"/>
        </w:tcBorders>
      </w:tcPr>
    </w:tblStylePr>
    <w:tblStylePr w:type="firstCol">
      <w:rPr>
        <w:b/>
        <w:bCs/>
      </w:rPr>
    </w:tblStylePr>
    <w:tblStylePr w:type="lastCol">
      <w:rPr>
        <w:b/>
        <w:bCs/>
      </w:rPr>
    </w:tblStylePr>
    <w:tblStylePr w:type="band1Vert">
      <w:tblPr/>
      <w:tcPr>
        <w:shd w:val="clear" w:color="auto" w:fill="D6C6EB" w:themeFill="accent1" w:themeFillTint="33"/>
      </w:tcPr>
    </w:tblStylePr>
    <w:tblStylePr w:type="band1Horz">
      <w:tblPr/>
      <w:tcPr>
        <w:shd w:val="clear" w:color="auto" w:fill="D6C6EB" w:themeFill="accent1" w:themeFillTint="33"/>
      </w:tcPr>
    </w:tblStylePr>
  </w:style>
  <w:style w:type="paragraph" w:customStyle="1" w:styleId="Bottomblocktext">
    <w:name w:val="Bottom block text"/>
    <w:basedOn w:val="Normal"/>
    <w:uiPriority w:val="99"/>
    <w:rsid w:val="00537269"/>
    <w:pPr>
      <w:keepNext/>
      <w:keepLines/>
      <w:suppressAutoHyphens/>
      <w:autoSpaceDE w:val="0"/>
      <w:autoSpaceDN w:val="0"/>
      <w:adjustRightInd w:val="0"/>
      <w:spacing w:before="113" w:after="57" w:line="200" w:lineRule="atLeast"/>
      <w:textAlignment w:val="center"/>
    </w:pPr>
    <w:rPr>
      <w:rFonts w:cs="Montserrat SemiBold"/>
      <w:bCs/>
      <w:spacing w:val="-1"/>
      <w:sz w:val="16"/>
      <w:szCs w:val="16"/>
      <w:lang w:val="en-US"/>
    </w:rPr>
  </w:style>
  <w:style w:type="character" w:styleId="FollowedHyperlink">
    <w:name w:val="FollowedHyperlink"/>
    <w:basedOn w:val="DefaultParagraphFont"/>
    <w:uiPriority w:val="99"/>
    <w:semiHidden/>
    <w:unhideWhenUsed/>
    <w:rsid w:val="0027262B"/>
    <w:rPr>
      <w:color w:val="575757" w:themeColor="followedHyperlink"/>
      <w:u w:val="single"/>
    </w:rPr>
  </w:style>
  <w:style w:type="paragraph" w:customStyle="1" w:styleId="Numberedlist">
    <w:name w:val="Numbered list"/>
    <w:basedOn w:val="Bullet"/>
    <w:uiPriority w:val="3"/>
    <w:qFormat/>
    <w:rsid w:val="00B83559"/>
    <w:pPr>
      <w:numPr>
        <w:numId w:val="16"/>
      </w:numPr>
    </w:pPr>
  </w:style>
  <w:style w:type="character" w:styleId="CommentReference">
    <w:name w:val="annotation reference"/>
    <w:basedOn w:val="DefaultParagraphFont"/>
    <w:semiHidden/>
    <w:unhideWhenUsed/>
    <w:rsid w:val="00C50963"/>
    <w:rPr>
      <w:sz w:val="16"/>
      <w:szCs w:val="16"/>
    </w:rPr>
  </w:style>
  <w:style w:type="table" w:customStyle="1" w:styleId="CHSTable03">
    <w:name w:val="CHS Table 03"/>
    <w:basedOn w:val="TableNormal"/>
    <w:uiPriority w:val="99"/>
    <w:rsid w:val="00530642"/>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Pr>
    <w:tblStylePr w:type="firstRow">
      <w:pPr>
        <w:wordWrap/>
        <w:jc w:val="left"/>
      </w:pPr>
      <w:tblPr/>
      <w:trPr>
        <w:tblHeader/>
      </w:trPr>
      <w:tcPr>
        <w:shd w:val="clear" w:color="auto" w:fill="3D1063"/>
      </w:tcPr>
    </w:tblStylePr>
    <w:tblStylePr w:type="lastRow">
      <w:rPr>
        <w:color w:val="FFFFFF"/>
      </w:rPr>
      <w:tblPr/>
      <w:tcPr>
        <w:shd w:val="clear" w:color="auto" w:fill="6E3894"/>
      </w:tcPr>
    </w:tblStylePr>
    <w:tblStylePr w:type="firstCol">
      <w:rPr>
        <w:rFonts w:ascii="Arial" w:hAnsi="Arial"/>
        <w:color w:val="FFFFFF"/>
      </w:rPr>
      <w:tblPr/>
      <w:tcPr>
        <w:shd w:val="clear" w:color="auto" w:fill="3D2262"/>
      </w:tcPr>
    </w:tblStylePr>
    <w:tblStylePr w:type="lastCol">
      <w:pPr>
        <w:wordWrap/>
        <w:jc w:val="left"/>
      </w:pPr>
      <w:tblPr/>
      <w:tcPr>
        <w:shd w:val="clear" w:color="auto" w:fill="3D2262"/>
      </w:tcPr>
    </w:tblStylePr>
  </w:style>
  <w:style w:type="table" w:customStyle="1" w:styleId="CHSTable02">
    <w:name w:val="CHS Table 02"/>
    <w:basedOn w:val="TableNormal"/>
    <w:uiPriority w:val="99"/>
    <w:rsid w:val="00C84F08"/>
    <w:tblPr>
      <w:tblStyleRowBandSize w:val="1"/>
      <w:tblBorders>
        <w:bottom w:val="single" w:sz="4" w:space="0" w:color="auto"/>
      </w:tblBorders>
      <w:tblCellMar>
        <w:top w:w="125" w:type="dxa"/>
        <w:left w:w="170" w:type="dxa"/>
        <w:bottom w:w="125" w:type="dxa"/>
        <w:right w:w="170" w:type="dxa"/>
      </w:tblCellMar>
    </w:tblPr>
    <w:tcPr>
      <w:vAlign w:val="center"/>
    </w:tcPr>
    <w:tblStylePr w:type="firstRow">
      <w:pPr>
        <w:wordWrap/>
        <w:jc w:val="left"/>
      </w:pPr>
      <w:tblPr/>
      <w:trPr>
        <w:tblHeader/>
      </w:trPr>
      <w:tcPr>
        <w:shd w:val="clear" w:color="auto" w:fill="3D1063"/>
      </w:tcPr>
    </w:tblStylePr>
    <w:tblStylePr w:type="lastRow">
      <w:rPr>
        <w:color w:val="FFFFFF"/>
      </w:rPr>
      <w:tblPr/>
      <w:tcPr>
        <w:shd w:val="clear" w:color="auto" w:fill="6E3894"/>
      </w:tcPr>
    </w:tblStylePr>
    <w:tblStylePr w:type="firstCol">
      <w:rPr>
        <w:rFonts w:ascii="Arial" w:hAnsi="Arial"/>
        <w:color w:val="FFFFFF"/>
      </w:rPr>
      <w:tblPr/>
      <w:tcPr>
        <w:shd w:val="clear" w:color="auto" w:fill="3D2262"/>
      </w:tcPr>
    </w:tblStylePr>
    <w:tblStylePr w:type="lastCol">
      <w:pPr>
        <w:wordWrap/>
        <w:jc w:val="left"/>
      </w:pPr>
      <w:tblPr/>
      <w:tcPr>
        <w:shd w:val="clear" w:color="auto" w:fill="3D2262"/>
      </w:tcPr>
    </w:tblStylePr>
    <w:tblStylePr w:type="band2Horz">
      <w:tblPr/>
      <w:tcPr>
        <w:shd w:val="clear" w:color="auto" w:fill="D9D9D9"/>
      </w:tcPr>
    </w:tblStylePr>
  </w:style>
  <w:style w:type="paragraph" w:customStyle="1" w:styleId="Figuretitle-numbered">
    <w:name w:val="Figure title - numbered"/>
    <w:basedOn w:val="Tabletitle-numbered"/>
    <w:uiPriority w:val="2"/>
    <w:qFormat/>
    <w:rsid w:val="009C72D3"/>
    <w:pPr>
      <w:numPr>
        <w:numId w:val="19"/>
      </w:numPr>
      <w:ind w:left="1134" w:hanging="1134"/>
    </w:pPr>
  </w:style>
  <w:style w:type="character" w:customStyle="1" w:styleId="Heading7Char">
    <w:name w:val="Heading 7 Char"/>
    <w:basedOn w:val="DefaultParagraphFont"/>
    <w:link w:val="Heading7"/>
    <w:semiHidden/>
    <w:rsid w:val="00C36B93"/>
    <w:rPr>
      <w:rFonts w:asciiTheme="majorHAnsi" w:eastAsiaTheme="majorEastAsia" w:hAnsiTheme="majorHAnsi" w:cstheme="majorBidi"/>
      <w:i/>
      <w:iCs/>
      <w:color w:val="1E1130" w:themeColor="accent1" w:themeShade="7F"/>
    </w:rPr>
  </w:style>
  <w:style w:type="character" w:customStyle="1" w:styleId="Heading8Char">
    <w:name w:val="Heading 8 Char"/>
    <w:basedOn w:val="DefaultParagraphFont"/>
    <w:link w:val="Heading8"/>
    <w:semiHidden/>
    <w:rsid w:val="00C36B9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36B93"/>
    <w:rPr>
      <w:rFonts w:asciiTheme="majorHAnsi" w:eastAsiaTheme="majorEastAsia" w:hAnsiTheme="majorHAnsi" w:cstheme="majorBidi"/>
      <w:i/>
      <w:iCs/>
      <w:color w:val="272727" w:themeColor="text1" w:themeTint="D8"/>
      <w:sz w:val="21"/>
      <w:szCs w:val="21"/>
    </w:rPr>
  </w:style>
  <w:style w:type="paragraph" w:customStyle="1" w:styleId="NotesCaptionCitationSource">
    <w:name w:val="Notes/Caption/Citation/Source"/>
    <w:basedOn w:val="BodyCopy"/>
    <w:uiPriority w:val="3"/>
    <w:qFormat/>
    <w:rsid w:val="008A47BD"/>
    <w:pPr>
      <w:keepLines/>
      <w:spacing w:before="60" w:after="120" w:line="240" w:lineRule="auto"/>
    </w:pPr>
    <w:rPr>
      <w:sz w:val="18"/>
    </w:rPr>
  </w:style>
  <w:style w:type="paragraph" w:customStyle="1" w:styleId="AlphaList">
    <w:name w:val="Alpha List"/>
    <w:basedOn w:val="Numberedlist"/>
    <w:next w:val="BodyCopy"/>
    <w:uiPriority w:val="3"/>
    <w:qFormat/>
    <w:rsid w:val="00BA6DD4"/>
    <w:pPr>
      <w:numPr>
        <w:numId w:val="4"/>
      </w:numPr>
    </w:pPr>
    <w:rPr>
      <w:color w:val="000000"/>
    </w:rPr>
  </w:style>
  <w:style w:type="paragraph" w:customStyle="1" w:styleId="Romanlist">
    <w:name w:val="Roman list"/>
    <w:basedOn w:val="AlphaList"/>
    <w:uiPriority w:val="3"/>
    <w:qFormat/>
    <w:rsid w:val="00BA6DD4"/>
    <w:pPr>
      <w:numPr>
        <w:numId w:val="5"/>
      </w:numPr>
    </w:pPr>
  </w:style>
  <w:style w:type="paragraph" w:customStyle="1" w:styleId="Tableheader-black">
    <w:name w:val="Table header - black"/>
    <w:basedOn w:val="Tableheader-white"/>
    <w:uiPriority w:val="3"/>
    <w:qFormat/>
    <w:rsid w:val="00C84F08"/>
    <w:rPr>
      <w:color w:val="000000" w:themeColor="text1"/>
    </w:rPr>
  </w:style>
  <w:style w:type="paragraph" w:customStyle="1" w:styleId="TOC-Tables">
    <w:name w:val="TOC - Tables"/>
    <w:basedOn w:val="TOC1"/>
    <w:uiPriority w:val="3"/>
    <w:rsid w:val="00411B14"/>
    <w:pPr>
      <w:tabs>
        <w:tab w:val="left" w:pos="1134"/>
      </w:tabs>
      <w:ind w:left="1134" w:hanging="1134"/>
    </w:pPr>
  </w:style>
  <w:style w:type="paragraph" w:styleId="Subtitle">
    <w:name w:val="Subtitle"/>
    <w:basedOn w:val="BodyCopy"/>
    <w:next w:val="BodyCopy"/>
    <w:link w:val="SubtitleChar"/>
    <w:uiPriority w:val="11"/>
    <w:locked/>
    <w:rsid w:val="00936DC9"/>
    <w:pPr>
      <w:numPr>
        <w:ilvl w:val="1"/>
      </w:numPr>
      <w:spacing w:after="360"/>
      <w:ind w:right="1134"/>
    </w:pPr>
    <w:rPr>
      <w:rFonts w:eastAsiaTheme="minorEastAsia" w:cstheme="minorBidi"/>
      <w:sz w:val="36"/>
      <w:szCs w:val="36"/>
      <w:lang w:eastAsia="en-US"/>
    </w:rPr>
  </w:style>
  <w:style w:type="character" w:customStyle="1" w:styleId="SubtitleChar">
    <w:name w:val="Subtitle Char"/>
    <w:basedOn w:val="DefaultParagraphFont"/>
    <w:link w:val="Subtitle"/>
    <w:uiPriority w:val="11"/>
    <w:rsid w:val="00936DC9"/>
    <w:rPr>
      <w:rFonts w:eastAsiaTheme="minorEastAsia" w:cstheme="minorBidi"/>
      <w:bCs/>
      <w:iCs/>
      <w:color w:val="000000" w:themeColor="text1"/>
      <w:sz w:val="36"/>
      <w:szCs w:val="36"/>
      <w:lang w:eastAsia="en-US"/>
    </w:rPr>
  </w:style>
  <w:style w:type="paragraph" w:customStyle="1" w:styleId="Reportyeardate">
    <w:name w:val="Report year/date"/>
    <w:basedOn w:val="BodyCopy"/>
    <w:uiPriority w:val="3"/>
    <w:rsid w:val="00A435C8"/>
    <w:pPr>
      <w:spacing w:after="840"/>
    </w:pPr>
    <w:rPr>
      <w:lang w:eastAsia="en-US"/>
    </w:rPr>
  </w:style>
  <w:style w:type="paragraph" w:styleId="EndnoteText">
    <w:name w:val="endnote text"/>
    <w:basedOn w:val="Normal"/>
    <w:link w:val="EndnoteTextChar"/>
    <w:uiPriority w:val="99"/>
    <w:semiHidden/>
    <w:unhideWhenUsed/>
    <w:rsid w:val="00B86A43"/>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B86A43"/>
    <w:rPr>
      <w:sz w:val="20"/>
      <w:szCs w:val="20"/>
    </w:rPr>
  </w:style>
  <w:style w:type="paragraph" w:styleId="BodyText">
    <w:name w:val="Body Text"/>
    <w:basedOn w:val="Normal"/>
    <w:link w:val="BodyTextChar"/>
    <w:semiHidden/>
    <w:unhideWhenUsed/>
    <w:rsid w:val="008F3194"/>
    <w:pPr>
      <w:spacing w:after="120"/>
    </w:pPr>
  </w:style>
  <w:style w:type="character" w:customStyle="1" w:styleId="BodyTextChar">
    <w:name w:val="Body Text Char"/>
    <w:basedOn w:val="DefaultParagraphFont"/>
    <w:link w:val="BodyText"/>
    <w:semiHidden/>
    <w:rsid w:val="008F3194"/>
  </w:style>
  <w:style w:type="paragraph" w:customStyle="1" w:styleId="TOCHeading2">
    <w:name w:val="TOC Heading 2"/>
    <w:basedOn w:val="TOCHeading"/>
    <w:uiPriority w:val="3"/>
    <w:rsid w:val="00CA4FDE"/>
    <w:pPr>
      <w:spacing w:after="240"/>
    </w:pPr>
    <w:rPr>
      <w:sz w:val="32"/>
    </w:rPr>
  </w:style>
  <w:style w:type="paragraph" w:styleId="TableofFigures">
    <w:name w:val="table of figures"/>
    <w:basedOn w:val="Normal"/>
    <w:uiPriority w:val="99"/>
    <w:unhideWhenUsed/>
    <w:rsid w:val="004E2E2F"/>
    <w:pPr>
      <w:tabs>
        <w:tab w:val="right" w:leader="dot" w:pos="10206"/>
      </w:tabs>
      <w:spacing w:after="0"/>
    </w:pPr>
  </w:style>
  <w:style w:type="character" w:styleId="EndnoteReference">
    <w:name w:val="endnote reference"/>
    <w:basedOn w:val="DefaultParagraphFont"/>
    <w:uiPriority w:val="99"/>
    <w:semiHidden/>
    <w:unhideWhenUsed/>
    <w:rsid w:val="00B86A43"/>
    <w:rPr>
      <w:vertAlign w:val="superscript"/>
    </w:rPr>
  </w:style>
  <w:style w:type="paragraph" w:styleId="FootnoteText">
    <w:name w:val="footnote text"/>
    <w:basedOn w:val="Normal"/>
    <w:link w:val="FootnoteTextChar"/>
    <w:uiPriority w:val="99"/>
    <w:unhideWhenUsed/>
    <w:rsid w:val="00480537"/>
    <w:pPr>
      <w:spacing w:before="0" w:after="0" w:line="240" w:lineRule="auto"/>
    </w:pPr>
    <w:rPr>
      <w:sz w:val="20"/>
      <w:szCs w:val="20"/>
    </w:rPr>
  </w:style>
  <w:style w:type="character" w:customStyle="1" w:styleId="FootnoteTextChar">
    <w:name w:val="Footnote Text Char"/>
    <w:basedOn w:val="DefaultParagraphFont"/>
    <w:link w:val="FootnoteText"/>
    <w:uiPriority w:val="99"/>
    <w:rsid w:val="00480537"/>
    <w:rPr>
      <w:sz w:val="20"/>
      <w:szCs w:val="20"/>
    </w:rPr>
  </w:style>
  <w:style w:type="character" w:styleId="FootnoteReference">
    <w:name w:val="footnote reference"/>
    <w:basedOn w:val="DefaultParagraphFont"/>
    <w:uiPriority w:val="99"/>
    <w:semiHidden/>
    <w:unhideWhenUsed/>
    <w:rsid w:val="00B86A43"/>
    <w:rPr>
      <w:vertAlign w:val="superscript"/>
    </w:rPr>
  </w:style>
  <w:style w:type="character" w:customStyle="1" w:styleId="Instructionaltext">
    <w:name w:val="Instructional text"/>
    <w:basedOn w:val="DefaultParagraphFont"/>
    <w:uiPriority w:val="3"/>
    <w:rsid w:val="001F68D1"/>
    <w:rPr>
      <w:color w:val="575757"/>
    </w:rPr>
  </w:style>
  <w:style w:type="paragraph" w:styleId="CommentText">
    <w:name w:val="annotation text"/>
    <w:basedOn w:val="Normal"/>
    <w:link w:val="CommentTextChar"/>
    <w:unhideWhenUsed/>
    <w:rsid w:val="00CA4FDE"/>
    <w:pPr>
      <w:spacing w:line="240" w:lineRule="auto"/>
    </w:pPr>
    <w:rPr>
      <w:sz w:val="20"/>
      <w:szCs w:val="20"/>
    </w:rPr>
  </w:style>
  <w:style w:type="character" w:customStyle="1" w:styleId="CommentTextChar">
    <w:name w:val="Comment Text Char"/>
    <w:basedOn w:val="DefaultParagraphFont"/>
    <w:link w:val="CommentText"/>
    <w:rsid w:val="00CA4FDE"/>
    <w:rPr>
      <w:sz w:val="20"/>
      <w:szCs w:val="20"/>
    </w:rPr>
  </w:style>
  <w:style w:type="paragraph" w:styleId="TOC2">
    <w:name w:val="toc 2"/>
    <w:basedOn w:val="Normal"/>
    <w:next w:val="Normal"/>
    <w:autoRedefine/>
    <w:uiPriority w:val="39"/>
    <w:unhideWhenUsed/>
    <w:rsid w:val="00BA3E7C"/>
    <w:pPr>
      <w:spacing w:after="100"/>
      <w:ind w:left="240"/>
    </w:pPr>
  </w:style>
  <w:style w:type="paragraph" w:styleId="TOC3">
    <w:name w:val="toc 3"/>
    <w:aliases w:val="TOC 3 - Tables and Figures"/>
    <w:basedOn w:val="Normal"/>
    <w:next w:val="Normal"/>
    <w:autoRedefine/>
    <w:uiPriority w:val="39"/>
    <w:unhideWhenUsed/>
    <w:rsid w:val="00B94117"/>
    <w:pPr>
      <w:tabs>
        <w:tab w:val="left" w:pos="1134"/>
        <w:tab w:val="right" w:leader="dot" w:pos="10206"/>
      </w:tabs>
      <w:spacing w:after="100"/>
      <w:ind w:left="1134" w:hanging="1134"/>
    </w:pPr>
  </w:style>
  <w:style w:type="character" w:styleId="PageNumber">
    <w:name w:val="page number"/>
    <w:basedOn w:val="DefaultParagraphFont"/>
    <w:uiPriority w:val="99"/>
    <w:rsid w:val="00481A6C"/>
    <w:rPr>
      <w:rFonts w:cs="Times New Roman"/>
    </w:rPr>
  </w:style>
  <w:style w:type="paragraph" w:customStyle="1" w:styleId="Tableheader">
    <w:name w:val="Table header"/>
    <w:basedOn w:val="BodyCopy"/>
    <w:next w:val="Tablebody"/>
    <w:uiPriority w:val="3"/>
    <w:qFormat/>
    <w:rsid w:val="00481A6C"/>
    <w:pPr>
      <w:spacing w:before="0" w:after="0" w:line="300" w:lineRule="exact"/>
    </w:pPr>
    <w:rPr>
      <w:b/>
      <w:bCs w:val="0"/>
      <w:iCs w:val="0"/>
      <w:color w:val="FFFFFF" w:themeColor="background1"/>
      <w:lang w:val="en-US" w:eastAsia="en-US"/>
    </w:rPr>
  </w:style>
  <w:style w:type="paragraph" w:styleId="Revision">
    <w:name w:val="Revision"/>
    <w:hidden/>
    <w:uiPriority w:val="99"/>
    <w:semiHidden/>
    <w:rsid w:val="00913CAC"/>
  </w:style>
  <w:style w:type="paragraph" w:styleId="ListBullet">
    <w:name w:val="List Bullet"/>
    <w:basedOn w:val="Normal"/>
    <w:link w:val="ListBulletChar"/>
    <w:uiPriority w:val="99"/>
    <w:qFormat/>
    <w:rsid w:val="00D36D82"/>
    <w:pPr>
      <w:numPr>
        <w:numId w:val="26"/>
      </w:numPr>
      <w:spacing w:before="0" w:after="0" w:line="240" w:lineRule="auto"/>
    </w:pPr>
    <w:rPr>
      <w:rFonts w:ascii="Calibri" w:eastAsia="Times New Roman" w:hAnsi="Calibri" w:cs="Times New Roman"/>
      <w:color w:val="auto"/>
      <w:sz w:val="20"/>
      <w:szCs w:val="20"/>
    </w:rPr>
  </w:style>
  <w:style w:type="character" w:customStyle="1" w:styleId="ListBulletChar">
    <w:name w:val="List Bullet Char"/>
    <w:basedOn w:val="DefaultParagraphFont"/>
    <w:link w:val="ListBullet"/>
    <w:uiPriority w:val="99"/>
    <w:rsid w:val="00D36D82"/>
    <w:rPr>
      <w:rFonts w:ascii="Calibri" w:eastAsia="Times New Roman" w:hAnsi="Calibri" w:cs="Times New Roman"/>
      <w:color w:val="auto"/>
      <w:sz w:val="20"/>
      <w:szCs w:val="20"/>
    </w:rPr>
  </w:style>
  <w:style w:type="paragraph" w:customStyle="1" w:styleId="Smallbullet">
    <w:name w:val="Small bullet"/>
    <w:basedOn w:val="ListBullet"/>
    <w:link w:val="SmallbulletChar"/>
    <w:qFormat/>
    <w:rsid w:val="00D36D82"/>
    <w:pPr>
      <w:numPr>
        <w:ilvl w:val="1"/>
      </w:numPr>
    </w:pPr>
  </w:style>
  <w:style w:type="paragraph" w:styleId="ListParagraph">
    <w:name w:val="List Paragraph"/>
    <w:basedOn w:val="Normal"/>
    <w:uiPriority w:val="34"/>
    <w:qFormat/>
    <w:locked/>
    <w:rsid w:val="00D36D82"/>
    <w:pPr>
      <w:spacing w:before="0" w:after="0" w:line="240" w:lineRule="auto"/>
      <w:ind w:left="720"/>
      <w:contextualSpacing/>
    </w:pPr>
    <w:rPr>
      <w:rFonts w:ascii="Calibri" w:eastAsia="Times New Roman" w:hAnsi="Calibri" w:cs="Times New Roman"/>
      <w:color w:val="auto"/>
      <w:sz w:val="22"/>
      <w:szCs w:val="20"/>
      <w:lang w:eastAsia="en-US"/>
    </w:rPr>
  </w:style>
  <w:style w:type="character" w:customStyle="1" w:styleId="SmallbulletChar">
    <w:name w:val="Small bullet Char"/>
    <w:basedOn w:val="ListBulletChar"/>
    <w:link w:val="Smallbullet"/>
    <w:rsid w:val="00D36D82"/>
    <w:rPr>
      <w:rFonts w:ascii="Calibri" w:eastAsia="Times New Roman" w:hAnsi="Calibri" w:cs="Times New Roman"/>
      <w:color w:val="auto"/>
      <w:sz w:val="20"/>
      <w:szCs w:val="20"/>
    </w:rPr>
  </w:style>
  <w:style w:type="character" w:customStyle="1" w:styleId="cf01">
    <w:name w:val="cf01"/>
    <w:basedOn w:val="DefaultParagraphFont"/>
    <w:rsid w:val="00D36D82"/>
    <w:rPr>
      <w:rFonts w:ascii="Segoe UI" w:hAnsi="Segoe UI" w:cs="Segoe UI" w:hint="default"/>
      <w:sz w:val="18"/>
      <w:szCs w:val="18"/>
    </w:rPr>
  </w:style>
  <w:style w:type="paragraph" w:customStyle="1" w:styleId="pf0">
    <w:name w:val="pf0"/>
    <w:basedOn w:val="Normal"/>
    <w:rsid w:val="00D36D82"/>
    <w:pPr>
      <w:spacing w:before="100" w:beforeAutospacing="1" w:after="100" w:afterAutospacing="1" w:line="240" w:lineRule="auto"/>
    </w:pPr>
    <w:rPr>
      <w:rFonts w:ascii="Times New Roman" w:eastAsia="Times New Roman" w:hAnsi="Times New Roman" w:cs="Times New Roman"/>
      <w:color w:val="auto"/>
    </w:rPr>
  </w:style>
  <w:style w:type="paragraph" w:customStyle="1" w:styleId="Bulletlevel1">
    <w:name w:val="Bullet level 1"/>
    <w:basedOn w:val="ListParagraph"/>
    <w:qFormat/>
    <w:rsid w:val="00852024"/>
    <w:pPr>
      <w:numPr>
        <w:numId w:val="30"/>
      </w:numPr>
      <w:spacing w:after="120"/>
      <w:jc w:val="both"/>
    </w:pPr>
    <w:rPr>
      <w:rFonts w:asciiTheme="minorHAnsi" w:hAnsiTheme="minorHAnsi" w:cstheme="minorHAnsi"/>
      <w:lang w:eastAsia="en-GB"/>
    </w:rPr>
  </w:style>
  <w:style w:type="paragraph" w:customStyle="1" w:styleId="Heading70">
    <w:name w:val="Heading7"/>
    <w:basedOn w:val="Normal"/>
    <w:link w:val="Heading7Char0"/>
    <w:uiPriority w:val="3"/>
    <w:qFormat/>
    <w:rsid w:val="00005999"/>
  </w:style>
  <w:style w:type="character" w:customStyle="1" w:styleId="Heading7Char0">
    <w:name w:val="Heading7 Char"/>
    <w:basedOn w:val="DefaultParagraphFont"/>
    <w:link w:val="Heading70"/>
    <w:uiPriority w:val="3"/>
    <w:rsid w:val="000059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0871002">
      <w:bodyDiv w:val="1"/>
      <w:marLeft w:val="0"/>
      <w:marRight w:val="0"/>
      <w:marTop w:val="0"/>
      <w:marBottom w:val="0"/>
      <w:divBdr>
        <w:top w:val="none" w:sz="0" w:space="0" w:color="auto"/>
        <w:left w:val="none" w:sz="0" w:space="0" w:color="auto"/>
        <w:bottom w:val="none" w:sz="0" w:space="0" w:color="auto"/>
        <w:right w:val="none" w:sz="0" w:space="0" w:color="auto"/>
      </w:divBdr>
    </w:div>
    <w:div w:id="1558517122">
      <w:bodyDiv w:val="1"/>
      <w:marLeft w:val="0"/>
      <w:marRight w:val="0"/>
      <w:marTop w:val="0"/>
      <w:marBottom w:val="0"/>
      <w:divBdr>
        <w:top w:val="none" w:sz="0" w:space="0" w:color="auto"/>
        <w:left w:val="none" w:sz="0" w:space="0" w:color="auto"/>
        <w:bottom w:val="none" w:sz="0" w:space="0" w:color="auto"/>
        <w:right w:val="none" w:sz="0" w:space="0" w:color="auto"/>
      </w:divBdr>
    </w:div>
    <w:div w:id="1962606795">
      <w:bodyDiv w:val="1"/>
      <w:marLeft w:val="0"/>
      <w:marRight w:val="0"/>
      <w:marTop w:val="0"/>
      <w:marBottom w:val="0"/>
      <w:divBdr>
        <w:top w:val="none" w:sz="0" w:space="0" w:color="auto"/>
        <w:left w:val="none" w:sz="0" w:space="0" w:color="auto"/>
        <w:bottom w:val="none" w:sz="0" w:space="0" w:color="auto"/>
        <w:right w:val="none" w:sz="0" w:space="0" w:color="auto"/>
      </w:divBdr>
    </w:div>
    <w:div w:id="2123454322">
      <w:bodyDiv w:val="1"/>
      <w:marLeft w:val="0"/>
      <w:marRight w:val="0"/>
      <w:marTop w:val="0"/>
      <w:marBottom w:val="0"/>
      <w:divBdr>
        <w:top w:val="none" w:sz="0" w:space="0" w:color="auto"/>
        <w:left w:val="none" w:sz="0" w:space="0" w:color="auto"/>
        <w:bottom w:val="none" w:sz="0" w:space="0" w:color="auto"/>
        <w:right w:val="none" w:sz="0" w:space="0" w:color="auto"/>
      </w:divBdr>
    </w:div>
    <w:div w:id="2142334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www.rcpa.edu.au/Manuals/RCPA-Manual/Pathology-Tests/F/Full-blood-count" TargetMode="External"/><Relationship Id="rId26" Type="http://schemas.openxmlformats.org/officeDocument/2006/relationships/hyperlink" Target="https://www.canberrahealthservices.act.gov.au/accessibility" TargetMode="External"/><Relationship Id="rId3" Type="http://schemas.openxmlformats.org/officeDocument/2006/relationships/customXml" Target="../customXml/item3.xml"/><Relationship Id="rId21" Type="http://schemas.openxmlformats.org/officeDocument/2006/relationships/hyperlink" Target="https://www.rcpa.edu.au/Manuals/RCPA-Manual/Pathology-Tests/U/Urea"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rcpa.edu.au/Manuals/RCPA-Manual/Pathology-Tests/C/C-Reactive-protein" TargetMode="External"/><Relationship Id="rId25" Type="http://schemas.openxmlformats.org/officeDocument/2006/relationships/image" Target="media/image6.png"/><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www.rcpa.edu.au/Manuals/RCPA-Manual/Pathology-Tests/U/Urea" TargetMode="External"/><Relationship Id="rId20" Type="http://schemas.openxmlformats.org/officeDocument/2006/relationships/hyperlink" Target="https://www.rcpa.edu.au/Manuals/RCPA-Manual/Pathology-Tests/E/Electrolytes" TargetMode="External"/><Relationship Id="rId29"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image" Target="media/image5.png"/><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rcpa.edu.au/Manuals/RCPA-Manual/Pathology-Tests/E/Electrolytes" TargetMode="External"/><Relationship Id="rId23" Type="http://schemas.openxmlformats.org/officeDocument/2006/relationships/image" Target="media/image4.png"/><Relationship Id="rId28" Type="http://schemas.openxmlformats.org/officeDocument/2006/relationships/image" Target="media/image8.png"/><Relationship Id="rId10" Type="http://schemas.openxmlformats.org/officeDocument/2006/relationships/endnotes" Target="endnotes.xml"/><Relationship Id="rId19" Type="http://schemas.openxmlformats.org/officeDocument/2006/relationships/hyperlink" Target="https://www.rcpa.edu.au/Manuals/RCPA-Manual/Pathology-Tests/F/Full-blood-count" TargetMode="External"/><Relationship Id="rId31" Type="http://schemas.openxmlformats.org/officeDocument/2006/relationships/image" Target="media/image11.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image" Target="media/image3.png"/><Relationship Id="rId27" Type="http://schemas.openxmlformats.org/officeDocument/2006/relationships/image" Target="media/image7.png"/><Relationship Id="rId30" Type="http://schemas.openxmlformats.org/officeDocument/2006/relationships/image" Target="media/image10.png"/><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8" Type="http://schemas.openxmlformats.org/officeDocument/2006/relationships/hyperlink" Target="https://www.canberrahealthservices.act.gov.au/accessibility" TargetMode="External"/><Relationship Id="rId3" Type="http://schemas.openxmlformats.org/officeDocument/2006/relationships/webSettings" Target="webSettings.xml"/><Relationship Id="rId7" Type="http://schemas.openxmlformats.org/officeDocument/2006/relationships/image" Target="../media/image15.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4.png"/><Relationship Id="rId5" Type="http://schemas.openxmlformats.org/officeDocument/2006/relationships/image" Target="../media/image13.png"/><Relationship Id="rId10" Type="http://schemas.openxmlformats.org/officeDocument/2006/relationships/fontTable" Target="fontTable.xml"/><Relationship Id="rId4" Type="http://schemas.openxmlformats.org/officeDocument/2006/relationships/image" Target="../media/image12.png"/><Relationship Id="rId9" Type="http://schemas.openxmlformats.org/officeDocument/2006/relationships/image" Target="../media/image16.png"/></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150B0C019E6541CAB08132444899D217"/>
        <w:category>
          <w:name w:val="General"/>
          <w:gallery w:val="placeholder"/>
        </w:category>
        <w:types>
          <w:type w:val="bbPlcHdr"/>
        </w:types>
        <w:behaviors>
          <w:behavior w:val="content"/>
        </w:behaviors>
        <w:guid w:val="{DAD319A8-A8B4-496A-9958-3326B10D8D10}"/>
      </w:docPartPr>
      <w:docPartBody>
        <w:p w:rsidR="00E155F0" w:rsidRDefault="00E155F0">
          <w:pPr>
            <w:pStyle w:val="150B0C019E6541CAB08132444899D217"/>
          </w:pPr>
          <w:r>
            <w:rPr>
              <w:noProof/>
              <w:sz w:val="20"/>
              <w:szCs w:val="20"/>
            </w:rPr>
            <w:drawing>
              <wp:inline distT="0" distB="0" distL="0" distR="0" wp14:anchorId="6E549AC1" wp14:editId="6E549AC2">
                <wp:extent cx="282575" cy="285750"/>
                <wp:effectExtent l="0" t="0" r="3175" b="0"/>
                <wp:docPr id="7" name="Picture 1" descr="Icon of a moth to represent Acknowledgement of Cou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5" name="Picture 1915689285" descr="Icon of a moth to represent Acknowledgement of Country"/>
                        <pic:cNvPicPr/>
                      </pic:nvPicPr>
                      <pic:blipFill rotWithShape="1">
                        <a:blip r:embed="rId4" cstate="print">
                          <a:extLst>
                            <a:ext uri="{28A0092B-C50C-407E-A947-70E740481C1C}">
                              <a14:useLocalDpi xmlns:a14="http://schemas.microsoft.com/office/drawing/2010/main" val="0"/>
                            </a:ext>
                          </a:extLst>
                        </a:blip>
                        <a:srcRect l="19859" t="18441" r="17021" b="17730"/>
                        <a:stretch/>
                      </pic:blipFill>
                      <pic:spPr bwMode="auto">
                        <a:xfrm>
                          <a:off x="0" y="0"/>
                          <a:ext cx="282575" cy="28575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sz w:val="20"/>
              <w:szCs w:val="20"/>
            </w:rPr>
            <w:t>Acknowledgement of Country</w:t>
          </w:r>
        </w:p>
      </w:docPartBody>
    </w:docPart>
    <w:docPart>
      <w:docPartPr>
        <w:name w:val="0CFD097A911941A2B95CE0BB334C2D06"/>
        <w:category>
          <w:name w:val="General"/>
          <w:gallery w:val="placeholder"/>
        </w:category>
        <w:types>
          <w:type w:val="bbPlcHdr"/>
        </w:types>
        <w:behaviors>
          <w:behavior w:val="content"/>
        </w:behaviors>
        <w:guid w:val="{E8B2CDBF-7480-4BAE-8CC3-AB4F709131FE}"/>
      </w:docPartPr>
      <w:docPartBody>
        <w:p w:rsidR="00E155F0" w:rsidRDefault="00E155F0">
          <w:pPr>
            <w:pStyle w:val="0CFD097A911941A2B95CE0BB334C2D06"/>
          </w:pPr>
          <w:r w:rsidRPr="00EE29F8">
            <w:rPr>
              <w:rStyle w:val="PlaceholderText"/>
            </w:rPr>
            <w:t>Choose an item.</w:t>
          </w:r>
        </w:p>
      </w:docPartBody>
    </w:docPart>
    <w:docPart>
      <w:docPartPr>
        <w:name w:val="354EF81620DB4AE9B48CFF9C9149EF91"/>
        <w:category>
          <w:name w:val="General"/>
          <w:gallery w:val="placeholder"/>
        </w:category>
        <w:types>
          <w:type w:val="bbPlcHdr"/>
        </w:types>
        <w:behaviors>
          <w:behavior w:val="content"/>
        </w:behaviors>
        <w:guid w:val="{352AEE22-5D7C-454E-98E1-5A1BFA5C1911}"/>
      </w:docPartPr>
      <w:docPartBody>
        <w:p w:rsidR="00E155F0" w:rsidRPr="00F26C97" w:rsidRDefault="00E155F0" w:rsidP="00185FE8">
          <w:pPr>
            <w:pStyle w:val="Bottomblocktext"/>
            <w:rPr>
              <w:b/>
              <w:bCs w:val="0"/>
              <w:sz w:val="20"/>
              <w:szCs w:val="20"/>
            </w:rPr>
          </w:pPr>
          <w:r>
            <w:rPr>
              <w:b/>
              <w:bCs w:val="0"/>
              <w:noProof/>
              <w:sz w:val="20"/>
              <w:szCs w:val="20"/>
            </w:rPr>
            <w:drawing>
              <wp:inline distT="0" distB="0" distL="0" distR="0" wp14:anchorId="6E549AC3" wp14:editId="6E549AC4">
                <wp:extent cx="338275" cy="331065"/>
                <wp:effectExtent l="0" t="0" r="5080" b="0"/>
                <wp:docPr id="8" name="Picture 2" descr="Icon of a person inside a circle, accessibilit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6" name="Picture 1915689286" descr="Icon of a person inside a circle, accessibility icon"/>
                        <pic:cNvPicPr/>
                      </pic:nvPicPr>
                      <pic:blipFill rotWithShape="1">
                        <a:blip r:embed="rId5" cstate="print">
                          <a:extLst>
                            <a:ext uri="{28A0092B-C50C-407E-A947-70E740481C1C}">
                              <a14:useLocalDpi xmlns:a14="http://schemas.microsoft.com/office/drawing/2010/main" val="0"/>
                            </a:ext>
                          </a:extLst>
                        </a:blip>
                        <a:srcRect l="17382" t="17019" r="14687" b="16499"/>
                        <a:stretch/>
                      </pic:blipFill>
                      <pic:spPr bwMode="auto">
                        <a:xfrm>
                          <a:off x="0" y="0"/>
                          <a:ext cx="341131" cy="33386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Accessibility</w:t>
          </w:r>
          <w:r>
            <w:rPr>
              <w:b/>
              <w:bCs w:val="0"/>
              <w:sz w:val="20"/>
              <w:szCs w:val="20"/>
            </w:rPr>
            <w:t xml:space="preserve"> </w:t>
          </w:r>
          <w:r>
            <w:rPr>
              <w:noProof/>
              <w:sz w:val="20"/>
              <w:szCs w:val="20"/>
            </w:rPr>
            <w:drawing>
              <wp:inline distT="0" distB="0" distL="0" distR="0" wp14:anchorId="6E549AC5" wp14:editId="6E549AC6">
                <wp:extent cx="143919" cy="139700"/>
                <wp:effectExtent l="0" t="0" r="8890" b="0"/>
                <wp:docPr id="9" name="Picture 3"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7" name="Picture 1915689287" descr="Phone icon"/>
                        <pic:cNvPicPr/>
                      </pic:nvPicPr>
                      <pic:blipFill rotWithShape="1">
                        <a:blip r:embed="rId6"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(02) 5124 0000</w:t>
          </w:r>
        </w:p>
        <w:p w:rsidR="00E155F0" w:rsidRPr="00F26C97" w:rsidRDefault="00E155F0" w:rsidP="00185FE8">
          <w:pPr>
            <w:pStyle w:val="Bottomblocktext"/>
            <w:rPr>
              <w:b/>
              <w:bCs w:val="0"/>
              <w:sz w:val="20"/>
              <w:szCs w:val="20"/>
            </w:rPr>
          </w:pPr>
          <w:r>
            <w:rPr>
              <w:b/>
              <w:bCs w:val="0"/>
              <w:noProof/>
              <w:sz w:val="20"/>
              <w:szCs w:val="20"/>
            </w:rPr>
            <w:drawing>
              <wp:inline distT="0" distB="0" distL="0" distR="0" wp14:anchorId="6E549AC7" wp14:editId="6E549AC8">
                <wp:extent cx="326104" cy="323850"/>
                <wp:effectExtent l="0" t="0" r="0" b="0"/>
                <wp:docPr id="10" name="Picture 4" descr="Interpre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9" name="Picture 1915689289" descr="Interpreter logo"/>
                        <pic:cNvPicPr/>
                      </pic:nvPicPr>
                      <pic:blipFill rotWithShape="1">
                        <a:blip r:embed="rId7" cstate="print">
                          <a:extLst>
                            <a:ext uri="{28A0092B-C50C-407E-A947-70E740481C1C}">
                              <a14:useLocalDpi xmlns:a14="http://schemas.microsoft.com/office/drawing/2010/main" val="0"/>
                            </a:ext>
                          </a:extLst>
                        </a:blip>
                        <a:srcRect l="11468" t="11821" r="11962" b="12139"/>
                        <a:stretch/>
                      </pic:blipFill>
                      <pic:spPr bwMode="auto">
                        <a:xfrm>
                          <a:off x="0" y="0"/>
                          <a:ext cx="328748" cy="326476"/>
                        </a:xfrm>
                        <a:prstGeom prst="rect">
                          <a:avLst/>
                        </a:prstGeom>
                        <a:ln>
                          <a:noFill/>
                        </a:ln>
                        <a:extLst>
                          <a:ext uri="{53640926-AAD7-44D8-BBD7-CCE9431645EC}">
                            <a14:shadowObscured xmlns:a14="http://schemas.microsoft.com/office/drawing/2010/main"/>
                          </a:ext>
                        </a:extLst>
                      </pic:spPr>
                    </pic:pic>
                  </a:graphicData>
                </a:graphic>
              </wp:inline>
            </w:drawing>
          </w:r>
          <w:r>
            <w:rPr>
              <w:b/>
              <w:bCs w:val="0"/>
              <w:sz w:val="20"/>
              <w:szCs w:val="20"/>
            </w:rPr>
            <w:t xml:space="preserve"> </w:t>
          </w:r>
          <w:r w:rsidRPr="00350211">
            <w:rPr>
              <w:b/>
              <w:bCs w:val="0"/>
              <w:sz w:val="20"/>
              <w:szCs w:val="20"/>
            </w:rPr>
            <w:t>Interpreter</w:t>
          </w:r>
          <w:r>
            <w:rPr>
              <w:b/>
              <w:bCs w:val="0"/>
              <w:sz w:val="20"/>
              <w:szCs w:val="20"/>
            </w:rPr>
            <w:t xml:space="preserve"> </w:t>
          </w:r>
          <w:r>
            <w:rPr>
              <w:noProof/>
              <w:sz w:val="20"/>
              <w:szCs w:val="20"/>
            </w:rPr>
            <w:drawing>
              <wp:inline distT="0" distB="0" distL="0" distR="0" wp14:anchorId="6E549AC9" wp14:editId="6E549ACA">
                <wp:extent cx="143919" cy="139700"/>
                <wp:effectExtent l="0" t="0" r="8890" b="0"/>
                <wp:docPr id="11" name="Picture 5"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0" name="Picture 1915689290" descr="Phone icon"/>
                        <pic:cNvPicPr/>
                      </pic:nvPicPr>
                      <pic:blipFill rotWithShape="1">
                        <a:blip r:embed="rId6"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131 450</w:t>
          </w:r>
        </w:p>
        <w:p w:rsidR="00E155F0" w:rsidRDefault="00E155F0" w:rsidP="00185FE8">
          <w:pPr>
            <w:pStyle w:val="Bottomblocktext"/>
            <w:rPr>
              <w:sz w:val="20"/>
              <w:szCs w:val="20"/>
            </w:rPr>
          </w:pPr>
          <w:hyperlink r:id="rId8" w:history="1">
            <w:r w:rsidRPr="00350211">
              <w:rPr>
                <w:rStyle w:val="Hyperlink"/>
                <w:sz w:val="20"/>
                <w:szCs w:val="20"/>
              </w:rPr>
              <w:t>canberrahealthservices.act.gov.au/accessibility</w:t>
            </w:r>
          </w:hyperlink>
        </w:p>
        <w:p w:rsidR="00E155F0" w:rsidRDefault="00E155F0">
          <w:pPr>
            <w:pStyle w:val="354EF81620DB4AE9B48CFF9C9149EF91"/>
          </w:pPr>
          <w:r>
            <w:rPr>
              <w:b/>
              <w:bCs/>
              <w:noProof/>
            </w:rPr>
            <w:drawing>
              <wp:inline distT="0" distB="0" distL="0" distR="0" wp14:anchorId="6E549ACB" wp14:editId="6E549ACC">
                <wp:extent cx="1323833" cy="309418"/>
                <wp:effectExtent l="0" t="0" r="0" b="0"/>
                <wp:docPr id="12" name="Picture 6" descr="Philadelphia Pride Flag, Transgender Pride Flag, Intersex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1" name="Picture 1915689291" descr="Philadelphia Pride Flag, Transgender Pride Flag, Intersex Flag"/>
                        <pic:cNvPicPr/>
                      </pic:nvPicPr>
                      <pic:blipFill rotWithShape="1">
                        <a:blip r:embed="rId9" cstate="print">
                          <a:extLst>
                            <a:ext uri="{28A0092B-C50C-407E-A947-70E740481C1C}">
                              <a14:useLocalDpi xmlns:a14="http://schemas.microsoft.com/office/drawing/2010/main" val="0"/>
                            </a:ext>
                          </a:extLst>
                        </a:blip>
                        <a:srcRect l="14227" t="41711" r="12749" b="41221"/>
                        <a:stretch/>
                      </pic:blipFill>
                      <pic:spPr bwMode="auto">
                        <a:xfrm>
                          <a:off x="0" y="0"/>
                          <a:ext cx="1353966" cy="316461"/>
                        </a:xfrm>
                        <a:prstGeom prst="rect">
                          <a:avLst/>
                        </a:prstGeom>
                        <a:ln>
                          <a:noFill/>
                        </a:ln>
                        <a:extLst>
                          <a:ext uri="{53640926-AAD7-44D8-BBD7-CCE9431645EC}">
                            <a14:shadowObscured xmlns:a14="http://schemas.microsoft.com/office/drawing/2010/main"/>
                          </a:ext>
                        </a:extLst>
                      </pic:spPr>
                    </pic:pic>
                  </a:graphicData>
                </a:graphic>
              </wp:inline>
            </w:drawing>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Kartika">
    <w:charset w:val="00"/>
    <w:family w:val="roman"/>
    <w:pitch w:val="variable"/>
    <w:sig w:usb0="00800003" w:usb1="00000000" w:usb2="00000000" w:usb3="00000000" w:csb0="00000001" w:csb1="00000000"/>
  </w:font>
  <w:font w:name="Tahoma">
    <w:altName w:val="Tahoma"/>
    <w:panose1 w:val="020B0604030504040204"/>
    <w:charset w:val="00"/>
    <w:family w:val="swiss"/>
    <w:pitch w:val="variable"/>
    <w:sig w:usb0="E1002EFF" w:usb1="C000605B" w:usb2="00000029" w:usb3="00000000" w:csb0="000101FF" w:csb1="00000000"/>
  </w:font>
  <w:font w:name="Montserrat SemiBold">
    <w:charset w:val="00"/>
    <w:family w:val="auto"/>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5F0"/>
    <w:rsid w:val="000E0EC6"/>
    <w:rsid w:val="00245B18"/>
    <w:rsid w:val="002A41A8"/>
    <w:rsid w:val="003D1166"/>
    <w:rsid w:val="00406AE7"/>
    <w:rsid w:val="00575D61"/>
    <w:rsid w:val="00597AA7"/>
    <w:rsid w:val="00625265"/>
    <w:rsid w:val="0064142A"/>
    <w:rsid w:val="00672CA0"/>
    <w:rsid w:val="00674AEF"/>
    <w:rsid w:val="006D37B2"/>
    <w:rsid w:val="007C646F"/>
    <w:rsid w:val="00827903"/>
    <w:rsid w:val="0084559B"/>
    <w:rsid w:val="00866057"/>
    <w:rsid w:val="008E4070"/>
    <w:rsid w:val="009024E8"/>
    <w:rsid w:val="00905BB9"/>
    <w:rsid w:val="009444CD"/>
    <w:rsid w:val="00A12D58"/>
    <w:rsid w:val="00B77648"/>
    <w:rsid w:val="00C27306"/>
    <w:rsid w:val="00CC28AA"/>
    <w:rsid w:val="00D51840"/>
    <w:rsid w:val="00D71BB3"/>
    <w:rsid w:val="00DF0B22"/>
    <w:rsid w:val="00E155F0"/>
    <w:rsid w:val="00E2775B"/>
    <w:rsid w:val="00E82F2D"/>
    <w:rsid w:val="00EB392F"/>
    <w:rsid w:val="00EC4429"/>
  </w:rsids>
  <m:mathPr>
    <m:mathFont m:val="Cambria Math"/>
    <m:brkBin m:val="before"/>
    <m:brkBinSub m:val="--"/>
    <m:smallFrac m:val="0"/>
    <m:dispDef/>
    <m:lMargin m:val="0"/>
    <m:rMargin m:val="0"/>
    <m:defJc m:val="centerGroup"/>
    <m:wrapIndent m:val="1440"/>
    <m:intLim m:val="subSup"/>
    <m:naryLim m:val="undOvr"/>
  </m:mathPr>
  <w:themeFontLang w:val="en-AU" w:bidi="ml-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AU" w:eastAsia="en-A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50B0C019E6541CAB08132444899D217">
    <w:name w:val="150B0C019E6541CAB08132444899D217"/>
  </w:style>
  <w:style w:type="character" w:styleId="PlaceholderText">
    <w:name w:val="Placeholder Text"/>
    <w:basedOn w:val="DefaultParagraphFont"/>
    <w:uiPriority w:val="99"/>
    <w:semiHidden/>
    <w:rPr>
      <w:color w:val="808080"/>
    </w:rPr>
  </w:style>
  <w:style w:type="paragraph" w:customStyle="1" w:styleId="0CFD097A911941A2B95CE0BB334C2D06">
    <w:name w:val="0CFD097A911941A2B95CE0BB334C2D06"/>
  </w:style>
  <w:style w:type="character" w:styleId="Hyperlink">
    <w:name w:val="Hyperlink"/>
    <w:uiPriority w:val="99"/>
    <w:rPr>
      <w:color w:val="auto"/>
      <w:u w:val="single"/>
    </w:rPr>
  </w:style>
  <w:style w:type="paragraph" w:customStyle="1" w:styleId="Bottomblocktext">
    <w:name w:val="Bottom block text"/>
    <w:basedOn w:val="Normal"/>
    <w:uiPriority w:val="99"/>
    <w:pPr>
      <w:keepNext/>
      <w:keepLines/>
      <w:suppressAutoHyphens/>
      <w:autoSpaceDE w:val="0"/>
      <w:autoSpaceDN w:val="0"/>
      <w:adjustRightInd w:val="0"/>
      <w:spacing w:before="113" w:after="57" w:line="200" w:lineRule="atLeast"/>
      <w:textAlignment w:val="center"/>
    </w:pPr>
    <w:rPr>
      <w:rFonts w:ascii="Arial" w:eastAsia="Calibri" w:hAnsi="Arial" w:cs="Montserrat SemiBold"/>
      <w:bCs/>
      <w:color w:val="000000" w:themeColor="text1"/>
      <w:spacing w:val="-1"/>
      <w:kern w:val="0"/>
      <w:sz w:val="16"/>
      <w:szCs w:val="16"/>
      <w:lang w:val="en-US"/>
      <w14:ligatures w14:val="none"/>
    </w:rPr>
  </w:style>
  <w:style w:type="paragraph" w:customStyle="1" w:styleId="354EF81620DB4AE9B48CFF9C9149EF91">
    <w:name w:val="354EF81620DB4AE9B48CFF9C9149EF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CHS - NEW BRAND">
      <a:dk1>
        <a:srgbClr val="000000"/>
      </a:dk1>
      <a:lt1>
        <a:srgbClr val="FFFFFF"/>
      </a:lt1>
      <a:dk2>
        <a:srgbClr val="575757"/>
      </a:dk2>
      <a:lt2>
        <a:srgbClr val="F4F3EE"/>
      </a:lt2>
      <a:accent1>
        <a:srgbClr val="3D2262"/>
      </a:accent1>
      <a:accent2>
        <a:srgbClr val="6E3894"/>
      </a:accent2>
      <a:accent3>
        <a:srgbClr val="00B5A5"/>
      </a:accent3>
      <a:accent4>
        <a:srgbClr val="24C2E8"/>
      </a:accent4>
      <a:accent5>
        <a:srgbClr val="F172A4"/>
      </a:accent5>
      <a:accent6>
        <a:srgbClr val="F47A5C"/>
      </a:accent6>
      <a:hlink>
        <a:srgbClr val="002677"/>
      </a:hlink>
      <a:folHlink>
        <a:srgbClr val="575757"/>
      </a:folHlink>
    </a:clrScheme>
    <a:fontScheme name="CHS Font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b:Source>
    <b:Tag>Roy23</b:Tag>
    <b:SourceType>InternetSite</b:SourceType>
    <b:Guid>{E1547B41-3136-49DE-9F6B-7E5140B63932}</b:Guid>
    <b:Title>Pathology Tests</b:Title>
    <b:Year>2023</b:Year>
    <b:Author>
      <b:Author>
        <b:Corporate>Royal College of Pathologists Australasia </b:Corporate>
      </b:Author>
    </b:Author>
    <b:Month>October</b:Month>
    <b:Day>18th </b:Day>
    <b:URL>www.rcpa.edu.au/Manuals/RCPA-Manual/Pathology-Tests</b:URL>
    <b:RefOrder>1</b:RefOrder>
  </b:Source>
  <b:Source>
    <b:Tag>Can23</b:Tag>
    <b:SourceType>InternetSite</b:SourceType>
    <b:Guid>{8359D24A-E9A9-4E04-B33B-200D677BCF5F}</b:Guid>
    <b:Author>
      <b:Author>
        <b:Corporate>Canberra Health Services</b:Corporate>
      </b:Author>
    </b:Author>
    <b:Title>ClinEDs - Spetic Joint</b:Title>
    <b:Year>2023</b:Year>
    <b:Month>October</b:Month>
    <b:Day>18th</b:Day>
    <b:URL>https://actgovernment.sharepoint.com/sites/Intranet-CHS/SitePages/Emergency-Department.aspx</b:URL>
    <b:RefOrder>2</b:RefOrder>
  </b:Source>
</b:Sources>
</file>

<file path=customXml/item2.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57" ma:contentTypeDescription="Create a new document." ma:contentTypeScope="" ma:versionID="8ff088814de1e6135734ab33942661d6">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1cb68b2aeedc5df76b5b21187b3ca67c"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ISD_x0020_Submitted" minOccurs="0"/>
                <xsd:element ref="ns2:k0794e393e1f41c2810d090eedba34a0" minOccurs="0"/>
                <xsd:element ref="ns2:RelatedPolicies_x002c_ProceduresGuideline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Physiotherapists"/>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Maternity"/>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NCH)"/>
              <xsd:enumeration value="North Canberra Hospital (NCH) - Corporate &amp; Finance - Corporate"/>
              <xsd:enumeration value="North Canberra Hospital (NCH) - Corporate &amp; Finance - Finance"/>
              <xsd:enumeration value="North Canberra Hospital (NCH) - Corporate &amp; Finance - Infrastructure"/>
              <xsd:enumeration value="North Canberra Hospital (NCH) - Corporate &amp; Finance - Clinical Support Services"/>
              <xsd:enumeration value="North Canberra Hospital (NCH) - Corporate &amp; Finance - Digital Health and IT"/>
              <xsd:enumeration value="North Canberra Hospital (NCH) - Critical Care - ICU/CCU"/>
              <xsd:enumeration value="North Canberra Hospital (NCH) - Critical Care - Emergency Department"/>
              <xsd:enumeration value="North Canberra Hospital (NCH) - People &amp; Culture - HR"/>
              <xsd:enumeration value="North Canberra Hospital (NCH) - People &amp; Culture - WHS"/>
              <xsd:enumeration value="North Canberra Hospital (NCH) - People &amp; Culture - L&amp;D"/>
              <xsd:enumeration value="North Canberra Hospital (NCH) - People &amp; Culture - Payroll"/>
              <xsd:enumeration value="North Canberra Hospital (NCH) - People &amp; Culture - Volunteer Services"/>
              <xsd:enumeration value="North Canberra Hospital (NCH) - People &amp; Culture - Security"/>
              <xsd:enumeration value="North Canberra Hospital (NCH) - People &amp; Culture - Injury Management"/>
              <xsd:enumeration value="North Canberra Hospital (NCH) - Nursing &amp; Midwifery - IPC"/>
              <xsd:enumeration value="North Canberra Hospital (NCH) - Nursing &amp; Midwifery - Patient Flow"/>
              <xsd:enumeration value="North Canberra Hospital (NCH) - Nursing &amp; Midwifery - Quality &amp; Safety"/>
              <xsd:enumeration value="North Canberra Hospital (NCH) - Nursing &amp; Midwifery - Professional Functions"/>
              <xsd:enumeration value="North Canberra Hospital (NCH) - Nursing &amp; Midwifery - Clinical L&amp;D"/>
              <xsd:enumeration value="North Canberra Hospital (NCH) - Women &amp; Children"/>
              <xsd:enumeration value="North Canberra Hospital (NCH) - Allied Health &amp; Palliative Care - Allied Health"/>
              <xsd:enumeration value="North Canberra Hospital (NCH) - Allied Health &amp; Palliative Care - Pharmacy"/>
              <xsd:enumeration value="North Canberra Hospital (NCH) - Allied Health &amp; Palliative Care - Palliative Care"/>
              <xsd:enumeration value="North Canberra Hospital (NCH) - Allied Health &amp; Palliative Care - Aboriginal &amp; Torres Strait Islander Liaison Service"/>
              <xsd:enumeration value="North Canberra Hospital (NCH) - Allied Health &amp; Palliative Care - Medical Imaging"/>
              <xsd:enumeration value="North Canberra Hospital (NCH) - Allied Health &amp; Palliative Care - Pastoral Care"/>
              <xsd:enumeration value="North Canberra Hospital (NCH) - Medical &amp; Mental Health - Medical"/>
              <xsd:enumeration value="North Canberra Hospital (NCH) - Medical &amp; Mental Health - Mental Health"/>
              <xsd:enumeration value="North Canberra Hospital (NCH) - Medical Services - Ambulatory Care"/>
              <xsd:enumeration value="North Canberra Hospital (NCH) - Medical Services - Medical Administration"/>
              <xsd:enumeration value="North Canberra Hospital (NCH) - Medical Services - Clinical Governance"/>
              <xsd:enumeration value="North Canberra Hospital (NCH) - Medical Services - Credentialling &amp; Scope of Practice"/>
              <xsd:enumeration value="North Canberra Hospital (NCH) - Medical Services - Research &amp; Innovation"/>
              <xsd:enumeration value="North Canberra Hospital (NCH) - Medical Services - Medical Education &amp; Training"/>
              <xsd:enumeration value="North Canberra Hospital (NCH) - Surgical Division - Perioperative Suite"/>
              <xsd:enumeration value="North Canberra Hospital (NCH) - Surgical Division - Surgical Inpatient"/>
              <xsd:enumeration value="North Canberra Hospital (NCH) - Surgical Division - ICU/CCU"/>
              <xsd:enumeration value="North Canberra Hospital (NCH) - Surgical Division - Preadmission"/>
              <xsd:enumeration value="North Canberra Hospital (NCH) - Surgical Division - Anaesthetics/Acute Pain Service"/>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enumeration value="Decision Support Unit, Health Information Servic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ServiceObjectDetectorVersions" ma:index="37" nillable="true" ma:displayName="MediaServiceObjectDetectorVersions" ma:hidden="true" ma:indexed="true" ma:internalName="MediaServiceObjectDetectorVersions" ma:readOnly="true">
      <xsd:simpleType>
        <xsd:restriction base="dms:Text"/>
      </xsd:simpleType>
    </xsd:element>
    <xsd:element name="ISD_x0020_Submitted" ma:index="38" nillable="true" ma:displayName="ISD Submitted" ma:default="Yes" ma:format="Dropdown" ma:internalName="ISD_x0020_Submitted">
      <xsd:simpleType>
        <xsd:restriction base="dms:Choice">
          <xsd:enumeration value="Yes"/>
          <xsd:enumeration value="Not Required"/>
        </xsd:restriction>
      </xsd:simpleType>
    </xsd:element>
    <xsd:element name="k0794e393e1f41c2810d090eedba34a0" ma:index="40" nillable="true" ma:taxonomy="true" ma:internalName="k0794e393e1f41c2810d090eedba34a0" ma:taxonomyFieldName="Related_x0020_Legislation_x0020__x0026__x0020_Guidelines" ma:displayName="Related Legislation" ma:default="" ma:fieldId="{40794e39-3e1f-41c2-810d-090eedba34a0}" ma:taxonomyMulti="true" ma:sspId="a32ba9fb-117d-4a5c-9dda-ba27611682cc" ma:termSetId="49344749-ac97-47db-a832-94a6952cd0d1" ma:anchorId="00000000-0000-0000-0000-000000000000" ma:open="false" ma:isKeyword="false">
      <xsd:complexType>
        <xsd:sequence>
          <xsd:element ref="pc:Terms" minOccurs="0" maxOccurs="1"/>
        </xsd:sequence>
      </xsd:complexType>
    </xsd:element>
    <xsd:element name="RelatedPolicies_x002c_ProceduresGuidelines" ma:index="41" nillable="true" ma:displayName="Related Policies, Procedures, Guidelines and Industry Standards" ma:format="Dropdown" ma:list="690b2128-8961-48af-a473-22c34a9accba" ma:internalName="RelatedPolicies_x002c_ProceduresGuidelines" ma:showField="Title">
      <xsd:complexType>
        <xsd:complexContent>
          <xsd:extension base="dms:MultiChoiceLookup">
            <xsd:sequence>
              <xsd:element name="Value" type="dms:Lookup" maxOccurs="unbounded" minOccurs="0" nillable="true"/>
            </xsd:sequence>
          </xsd:extension>
        </xsd:complexContent>
      </xsd:complexType>
    </xsd:element>
    <xsd:element name="MediaServiceSearchProperties" ma:index="4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rogress xmlns="690b2128-8961-48af-a473-22c34a9accba" xsi:nil="true"/>
    <Approval_x0020_Date xmlns="690b2128-8961-48af-a473-22c34a9accba">2024-11-26T13:00:00+00:00</Approval_x0020_Date>
    <Review_x0020_Date xmlns="690b2128-8961-48af-a473-22c34a9accba">2025-11-30T13:00:00+00:00</Review_x0020_Date>
    <TaxCatchAll xmlns="c0239a80-7f07-4ed7-82c3-24ad7d76ada5">
      <Value>417</Value>
      <Value>416</Value>
      <Value>415</Value>
    </TaxCatchAll>
    <Version_x0020_Number xmlns="690b2128-8961-48af-a473-22c34a9accba">1</Version_x0020_Number>
    <Notes0 xmlns="690b2128-8961-48af-a473-22c34a9accba" xsi:nil="true"/>
    <Key_x0020_Words xmlns="690b2128-8961-48af-a473-22c34a9accba">Physiotherapy, pathology, bloods, advanced practice, extended scope, blood set, emergency department</Key_x0020_Words>
    <Type_x0020_of_x0020_Document xmlns="690b2128-8961-48af-a473-22c34a9accba">Procedure</Type_x0020_of_x0020_Document>
    <Approval_x0020_Name_x007c_Committee xmlns="690b2128-8961-48af-a473-22c34a9accba">Policy Document Review Panel</Approval_x0020_Name_x007c_Committee>
    <Status xmlns="690b2128-8961-48af-a473-22c34a9accba">Approved</Status>
    <New_x0020_Applies_x0020_To xmlns="690b2128-8961-48af-a473-22c34a9accba">Canberra Health Services</New_x0020_Applies_x0020_To>
    <Replaces_x003a_ xmlns="690b2128-8961-48af-a473-22c34a9accba" xsi:nil="true"/>
    <ISD_x0020_Submitted xmlns="690b2128-8961-48af-a473-22c34a9accba">Not Required</ISD_x0020_Submitted>
    <Risk_x0020_Rating xmlns="690b2128-8961-48af-a473-22c34a9accba">Medium</Risk_x0020_Rating>
    <Description0 xmlns="690b2128-8961-48af-a473-22c34a9accba">To streamline care for patients presenting to ED, by expediting pathology collection for select patients, through initiation of pathology requests by credentialed Advanced Musculoskeletal Physiotherapists and Extended Scope of Practice Physiotherapists.</Description0>
    <Display_x0020_on_x0020_Internet xmlns="690b2128-8961-48af-a473-22c34a9accba">true</Display_x0020_on_x0020_Internet>
    <Related_x0020_Documents xmlns="690b2128-8961-48af-a473-22c34a9accba" xsi:nil="true"/>
    <Decision_x0020_Number xmlns="690b2128-8961-48af-a473-22c34a9accba">CHs24/641</Decision_x0020_Number>
    <RelatedPolicies_x002c_ProceduresGuidelines xmlns="690b2128-8961-48af-a473-22c34a9accba">
      <Value>17601</Value>
      <Value>17619</Value>
      <Value>16461</Value>
      <Value>14456</Value>
      <Value>17468</Value>
      <Value>14595</Value>
      <Value>17605</Value>
      <Value>17628</Value>
      <Value>16232</Value>
      <Value>16578</Value>
      <Value>17246</Value>
    </RelatedPolicies_x002c_ProceduresGuidelines>
    <k0794e393e1f41c2810d090eedba34a0 xmlns="690b2128-8961-48af-a473-22c34a9accba">
      <Terms xmlns="http://schemas.microsoft.com/office/infopath/2007/PartnerControls">
        <TermInfo xmlns="http://schemas.microsoft.com/office/infopath/2007/PartnerControls">
          <TermName xmlns="http://schemas.microsoft.com/office/infopath/2007/PartnerControls">Health Records (Privacy and Access) Act 1997 (Territory)</TermName>
          <TermId xmlns="http://schemas.microsoft.com/office/infopath/2007/PartnerControls">d07d1347-0355-417c-badf-2bae9c7c0e3b</TermId>
        </TermInfo>
        <TermInfo xmlns="http://schemas.microsoft.com/office/infopath/2007/PartnerControls">
          <TermName xmlns="http://schemas.microsoft.com/office/infopath/2007/PartnerControls">Human Rights Act 2004 (Territory)</TermName>
          <TermId xmlns="http://schemas.microsoft.com/office/infopath/2007/PartnerControls">bbb6fb4a-2117-4ff9-8364-021a762deae2</TermId>
        </TermInfo>
        <TermInfo xmlns="http://schemas.microsoft.com/office/infopath/2007/PartnerControls">
          <TermName xmlns="http://schemas.microsoft.com/office/infopath/2007/PartnerControls">Work Health and Safety Act 2011 (Territory)</TermName>
          <TermId xmlns="http://schemas.microsoft.com/office/infopath/2007/PartnerControls">ff017976-c7e7-4dc1-b890-63352415bc5e</TermId>
        </TermInfo>
      </Terms>
    </k0794e393e1f41c2810d090eedba34a0>
    <New_x0020_Owner xmlns="690b2128-8961-48af-a473-22c34a9accba">Allied Health - Acute Support</New_x0020_Owner>
  </documentManagement>
</p:properties>
</file>

<file path=customXml/itemProps1.xml><?xml version="1.0" encoding="utf-8"?>
<ds:datastoreItem xmlns:ds="http://schemas.openxmlformats.org/officeDocument/2006/customXml" ds:itemID="{05117E35-94D7-49BA-A72F-9D7ED68261BD}">
  <ds:schemaRefs>
    <ds:schemaRef ds:uri="http://schemas.openxmlformats.org/officeDocument/2006/bibliography"/>
  </ds:schemaRefs>
</ds:datastoreItem>
</file>

<file path=customXml/itemProps2.xml><?xml version="1.0" encoding="utf-8"?>
<ds:datastoreItem xmlns:ds="http://schemas.openxmlformats.org/officeDocument/2006/customXml" ds:itemID="{5E9D5B96-E14F-4F2A-A465-5B6AF07B5D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0b2128-8961-48af-a473-22c34a9accba"/>
    <ds:schemaRef ds:uri="c0239a80-7f07-4ed7-82c3-24ad7d76ad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D454B62-8362-4743-B463-E70BA8252D27}">
  <ds:schemaRefs>
    <ds:schemaRef ds:uri="http://schemas.microsoft.com/sharepoint/v3/contenttype/forms"/>
  </ds:schemaRefs>
</ds:datastoreItem>
</file>

<file path=customXml/itemProps4.xml><?xml version="1.0" encoding="utf-8"?>
<ds:datastoreItem xmlns:ds="http://schemas.openxmlformats.org/officeDocument/2006/customXml" ds:itemID="{592864B3-0EB8-4EB2-B054-35CF52AE367A}">
  <ds:schemaRefs>
    <ds:schemaRef ds:uri="http://schemas.microsoft.com/office/2006/metadata/properties"/>
    <ds:schemaRef ds:uri="http://schemas.microsoft.com/office/infopath/2007/PartnerControls"/>
    <ds:schemaRef ds:uri="690b2128-8961-48af-a473-22c34a9accba"/>
    <ds:schemaRef ds:uri="c0239a80-7f07-4ed7-82c3-24ad7d76ada5"/>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2032</Words>
  <Characters>11585</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CHS Report Template</vt:lpstr>
    </vt:vector>
  </TitlesOfParts>
  <Company>Canberra Health Services</Company>
  <LinksUpToDate>false</LinksUpToDate>
  <CharactersWithSpaces>13590</CharactersWithSpaces>
  <SharedDoc>false</SharedDoc>
  <HLinks>
    <vt:vector size="144" baseType="variant">
      <vt:variant>
        <vt:i4>6291572</vt:i4>
      </vt:variant>
      <vt:variant>
        <vt:i4>132</vt:i4>
      </vt:variant>
      <vt:variant>
        <vt:i4>0</vt:i4>
      </vt:variant>
      <vt:variant>
        <vt:i4>5</vt:i4>
      </vt:variant>
      <vt:variant>
        <vt:lpwstr>http://www.health.act.gov.au/accessibility</vt:lpwstr>
      </vt:variant>
      <vt:variant>
        <vt:lpwstr/>
      </vt:variant>
      <vt:variant>
        <vt:i4>5898256</vt:i4>
      </vt:variant>
      <vt:variant>
        <vt:i4>129</vt:i4>
      </vt:variant>
      <vt:variant>
        <vt:i4>0</vt:i4>
      </vt:variant>
      <vt:variant>
        <vt:i4>5</vt:i4>
      </vt:variant>
      <vt:variant>
        <vt:lpwstr>mailto:Belle.thompson.act.gov.au</vt:lpwstr>
      </vt:variant>
      <vt:variant>
        <vt:lpwstr/>
      </vt:variant>
      <vt:variant>
        <vt:i4>327718</vt:i4>
      </vt:variant>
      <vt:variant>
        <vt:i4>126</vt:i4>
      </vt:variant>
      <vt:variant>
        <vt:i4>0</vt:i4>
      </vt:variant>
      <vt:variant>
        <vt:i4>5</vt:i4>
      </vt:variant>
      <vt:variant>
        <vt:lpwstr>mailto:Rachel.hawes@act.gov.au</vt:lpwstr>
      </vt:variant>
      <vt:variant>
        <vt:lpwstr/>
      </vt:variant>
      <vt:variant>
        <vt:i4>5046397</vt:i4>
      </vt:variant>
      <vt:variant>
        <vt:i4>123</vt:i4>
      </vt:variant>
      <vt:variant>
        <vt:i4>0</vt:i4>
      </vt:variant>
      <vt:variant>
        <vt:i4>5</vt:i4>
      </vt:variant>
      <vt:variant>
        <vt:lpwstr>mailto:CSF@health.act.gov.au</vt:lpwstr>
      </vt:variant>
      <vt:variant>
        <vt:lpwstr/>
      </vt:variant>
      <vt:variant>
        <vt:i4>1900602</vt:i4>
      </vt:variant>
      <vt:variant>
        <vt:i4>116</vt:i4>
      </vt:variant>
      <vt:variant>
        <vt:i4>0</vt:i4>
      </vt:variant>
      <vt:variant>
        <vt:i4>5</vt:i4>
      </vt:variant>
      <vt:variant>
        <vt:lpwstr/>
      </vt:variant>
      <vt:variant>
        <vt:lpwstr>_Toc474498311</vt:lpwstr>
      </vt:variant>
      <vt:variant>
        <vt:i4>1835066</vt:i4>
      </vt:variant>
      <vt:variant>
        <vt:i4>110</vt:i4>
      </vt:variant>
      <vt:variant>
        <vt:i4>0</vt:i4>
      </vt:variant>
      <vt:variant>
        <vt:i4>5</vt:i4>
      </vt:variant>
      <vt:variant>
        <vt:lpwstr/>
      </vt:variant>
      <vt:variant>
        <vt:lpwstr>_Toc474498305</vt:lpwstr>
      </vt:variant>
      <vt:variant>
        <vt:i4>1835066</vt:i4>
      </vt:variant>
      <vt:variant>
        <vt:i4>104</vt:i4>
      </vt:variant>
      <vt:variant>
        <vt:i4>0</vt:i4>
      </vt:variant>
      <vt:variant>
        <vt:i4>5</vt:i4>
      </vt:variant>
      <vt:variant>
        <vt:lpwstr/>
      </vt:variant>
      <vt:variant>
        <vt:lpwstr>_Toc474498304</vt:lpwstr>
      </vt:variant>
      <vt:variant>
        <vt:i4>1835066</vt:i4>
      </vt:variant>
      <vt:variant>
        <vt:i4>98</vt:i4>
      </vt:variant>
      <vt:variant>
        <vt:i4>0</vt:i4>
      </vt:variant>
      <vt:variant>
        <vt:i4>5</vt:i4>
      </vt:variant>
      <vt:variant>
        <vt:lpwstr/>
      </vt:variant>
      <vt:variant>
        <vt:lpwstr>_Toc474498303</vt:lpwstr>
      </vt:variant>
      <vt:variant>
        <vt:i4>1835066</vt:i4>
      </vt:variant>
      <vt:variant>
        <vt:i4>92</vt:i4>
      </vt:variant>
      <vt:variant>
        <vt:i4>0</vt:i4>
      </vt:variant>
      <vt:variant>
        <vt:i4>5</vt:i4>
      </vt:variant>
      <vt:variant>
        <vt:lpwstr/>
      </vt:variant>
      <vt:variant>
        <vt:lpwstr>_Toc474498302</vt:lpwstr>
      </vt:variant>
      <vt:variant>
        <vt:i4>1835066</vt:i4>
      </vt:variant>
      <vt:variant>
        <vt:i4>86</vt:i4>
      </vt:variant>
      <vt:variant>
        <vt:i4>0</vt:i4>
      </vt:variant>
      <vt:variant>
        <vt:i4>5</vt:i4>
      </vt:variant>
      <vt:variant>
        <vt:lpwstr/>
      </vt:variant>
      <vt:variant>
        <vt:lpwstr>_Toc474498301</vt:lpwstr>
      </vt:variant>
      <vt:variant>
        <vt:i4>1835066</vt:i4>
      </vt:variant>
      <vt:variant>
        <vt:i4>80</vt:i4>
      </vt:variant>
      <vt:variant>
        <vt:i4>0</vt:i4>
      </vt:variant>
      <vt:variant>
        <vt:i4>5</vt:i4>
      </vt:variant>
      <vt:variant>
        <vt:lpwstr/>
      </vt:variant>
      <vt:variant>
        <vt:lpwstr>_Toc474498300</vt:lpwstr>
      </vt:variant>
      <vt:variant>
        <vt:i4>1376315</vt:i4>
      </vt:variant>
      <vt:variant>
        <vt:i4>74</vt:i4>
      </vt:variant>
      <vt:variant>
        <vt:i4>0</vt:i4>
      </vt:variant>
      <vt:variant>
        <vt:i4>5</vt:i4>
      </vt:variant>
      <vt:variant>
        <vt:lpwstr/>
      </vt:variant>
      <vt:variant>
        <vt:lpwstr>_Toc474498299</vt:lpwstr>
      </vt:variant>
      <vt:variant>
        <vt:i4>1376315</vt:i4>
      </vt:variant>
      <vt:variant>
        <vt:i4>68</vt:i4>
      </vt:variant>
      <vt:variant>
        <vt:i4>0</vt:i4>
      </vt:variant>
      <vt:variant>
        <vt:i4>5</vt:i4>
      </vt:variant>
      <vt:variant>
        <vt:lpwstr/>
      </vt:variant>
      <vt:variant>
        <vt:lpwstr>_Toc474498298</vt:lpwstr>
      </vt:variant>
      <vt:variant>
        <vt:i4>1376315</vt:i4>
      </vt:variant>
      <vt:variant>
        <vt:i4>62</vt:i4>
      </vt:variant>
      <vt:variant>
        <vt:i4>0</vt:i4>
      </vt:variant>
      <vt:variant>
        <vt:i4>5</vt:i4>
      </vt:variant>
      <vt:variant>
        <vt:lpwstr/>
      </vt:variant>
      <vt:variant>
        <vt:lpwstr>_Toc474498297</vt:lpwstr>
      </vt:variant>
      <vt:variant>
        <vt:i4>1376315</vt:i4>
      </vt:variant>
      <vt:variant>
        <vt:i4>56</vt:i4>
      </vt:variant>
      <vt:variant>
        <vt:i4>0</vt:i4>
      </vt:variant>
      <vt:variant>
        <vt:i4>5</vt:i4>
      </vt:variant>
      <vt:variant>
        <vt:lpwstr/>
      </vt:variant>
      <vt:variant>
        <vt:lpwstr>_Toc474498296</vt:lpwstr>
      </vt:variant>
      <vt:variant>
        <vt:i4>1376315</vt:i4>
      </vt:variant>
      <vt:variant>
        <vt:i4>50</vt:i4>
      </vt:variant>
      <vt:variant>
        <vt:i4>0</vt:i4>
      </vt:variant>
      <vt:variant>
        <vt:i4>5</vt:i4>
      </vt:variant>
      <vt:variant>
        <vt:lpwstr/>
      </vt:variant>
      <vt:variant>
        <vt:lpwstr>_Toc474498295</vt:lpwstr>
      </vt:variant>
      <vt:variant>
        <vt:i4>1376315</vt:i4>
      </vt:variant>
      <vt:variant>
        <vt:i4>44</vt:i4>
      </vt:variant>
      <vt:variant>
        <vt:i4>0</vt:i4>
      </vt:variant>
      <vt:variant>
        <vt:i4>5</vt:i4>
      </vt:variant>
      <vt:variant>
        <vt:lpwstr/>
      </vt:variant>
      <vt:variant>
        <vt:lpwstr>_Toc474498294</vt:lpwstr>
      </vt:variant>
      <vt:variant>
        <vt:i4>1376315</vt:i4>
      </vt:variant>
      <vt:variant>
        <vt:i4>38</vt:i4>
      </vt:variant>
      <vt:variant>
        <vt:i4>0</vt:i4>
      </vt:variant>
      <vt:variant>
        <vt:i4>5</vt:i4>
      </vt:variant>
      <vt:variant>
        <vt:lpwstr/>
      </vt:variant>
      <vt:variant>
        <vt:lpwstr>_Toc474498293</vt:lpwstr>
      </vt:variant>
      <vt:variant>
        <vt:i4>1376315</vt:i4>
      </vt:variant>
      <vt:variant>
        <vt:i4>32</vt:i4>
      </vt:variant>
      <vt:variant>
        <vt:i4>0</vt:i4>
      </vt:variant>
      <vt:variant>
        <vt:i4>5</vt:i4>
      </vt:variant>
      <vt:variant>
        <vt:lpwstr/>
      </vt:variant>
      <vt:variant>
        <vt:lpwstr>_Toc474498292</vt:lpwstr>
      </vt:variant>
      <vt:variant>
        <vt:i4>1376315</vt:i4>
      </vt:variant>
      <vt:variant>
        <vt:i4>26</vt:i4>
      </vt:variant>
      <vt:variant>
        <vt:i4>0</vt:i4>
      </vt:variant>
      <vt:variant>
        <vt:i4>5</vt:i4>
      </vt:variant>
      <vt:variant>
        <vt:lpwstr/>
      </vt:variant>
      <vt:variant>
        <vt:lpwstr>_Toc474498291</vt:lpwstr>
      </vt:variant>
      <vt:variant>
        <vt:i4>1376315</vt:i4>
      </vt:variant>
      <vt:variant>
        <vt:i4>20</vt:i4>
      </vt:variant>
      <vt:variant>
        <vt:i4>0</vt:i4>
      </vt:variant>
      <vt:variant>
        <vt:i4>5</vt:i4>
      </vt:variant>
      <vt:variant>
        <vt:lpwstr/>
      </vt:variant>
      <vt:variant>
        <vt:lpwstr>_Toc474498290</vt:lpwstr>
      </vt:variant>
      <vt:variant>
        <vt:i4>1310779</vt:i4>
      </vt:variant>
      <vt:variant>
        <vt:i4>14</vt:i4>
      </vt:variant>
      <vt:variant>
        <vt:i4>0</vt:i4>
      </vt:variant>
      <vt:variant>
        <vt:i4>5</vt:i4>
      </vt:variant>
      <vt:variant>
        <vt:lpwstr/>
      </vt:variant>
      <vt:variant>
        <vt:lpwstr>_Toc474498289</vt:lpwstr>
      </vt:variant>
      <vt:variant>
        <vt:i4>1310779</vt:i4>
      </vt:variant>
      <vt:variant>
        <vt:i4>8</vt:i4>
      </vt:variant>
      <vt:variant>
        <vt:i4>0</vt:i4>
      </vt:variant>
      <vt:variant>
        <vt:i4>5</vt:i4>
      </vt:variant>
      <vt:variant>
        <vt:lpwstr/>
      </vt:variant>
      <vt:variant>
        <vt:lpwstr>_Toc474498288</vt:lpwstr>
      </vt:variant>
      <vt:variant>
        <vt:i4>1310779</vt:i4>
      </vt:variant>
      <vt:variant>
        <vt:i4>2</vt:i4>
      </vt:variant>
      <vt:variant>
        <vt:i4>0</vt:i4>
      </vt:variant>
      <vt:variant>
        <vt:i4>5</vt:i4>
      </vt:variant>
      <vt:variant>
        <vt:lpwstr/>
      </vt:variant>
      <vt:variant>
        <vt:lpwstr>_Toc474498285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Physiotherapy Initiated Pathology (PTIP)</dc:title>
  <dc:creator>Vine, Katie</dc:creator>
  <cp:lastModifiedBy>Yesberg, Joshua</cp:lastModifiedBy>
  <cp:revision>2</cp:revision>
  <cp:lastPrinted>2024-11-24T21:45:00Z</cp:lastPrinted>
  <dcterms:created xsi:type="dcterms:W3CDTF">2024-12-24T00:30:00Z</dcterms:created>
  <dcterms:modified xsi:type="dcterms:W3CDTF">2024-12-24T00:30:00Z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2024-04-16T03:17:13Z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964bf178-7723-4565-81c7-196b73e2d694</vt:lpwstr>
  </property>
  <property fmtid="{D5CDD505-2E9C-101B-9397-08002B2CF9AE}" pid="8" name="MSIP_Label_69af8531-eb46-4968-8cb3-105d2f5ea87e_ContentBits">
    <vt:lpwstr>0</vt:lpwstr>
  </property>
  <property fmtid="{D5CDD505-2E9C-101B-9397-08002B2CF9AE}" pid="9" name="ContentTypeId">
    <vt:lpwstr>0x0101002046B23B19A8774893278BE755DCE152</vt:lpwstr>
  </property>
  <property fmtid="{D5CDD505-2E9C-101B-9397-08002B2CF9AE}" pid="10" name="Related Legislation &amp; Guidelines">
    <vt:lpwstr>415;#Health Records (Privacy and Access) Act 1997 (Territory)|d07d1347-0355-417c-badf-2bae9c7c0e3b;#416;#Human Rights Act 2004 (Territory)|bbb6fb4a-2117-4ff9-8364-021a762deae2;#417;#Work Health and Safety Act 2011 (Territory)|ff017976-c7e7-4dc1-b890-63352415bc5e</vt:lpwstr>
  </property>
  <property fmtid="{D5CDD505-2E9C-101B-9397-08002B2CF9AE}" pid="11" name="Related_x0020_Legislation_x0020__x0026__x0020_Guidelines">
    <vt:lpwstr>415;#Health Records (Privacy and Access) Act 1997 (Territory)|d07d1347-0355-417c-badf-2bae9c7c0e3b;#416;#Human Rights Act 2004 (Territory)|bbb6fb4a-2117-4ff9-8364-021a762deae2;#417;#Work Health and Safety Act 2011 (Territory)|ff017976-c7e7-4dc1-b890-63352415bc5e</vt:lpwstr>
  </property>
</Properties>
</file>